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77" w:rsidRPr="00D85C77" w:rsidRDefault="00D85C77" w:rsidP="00D85C77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kern w:val="32"/>
          <w:sz w:val="28"/>
          <w:szCs w:val="28"/>
          <w:lang w:eastAsia="ru-RU"/>
        </w:rPr>
      </w:pPr>
      <w:r w:rsidRPr="00D85C77">
        <w:rPr>
          <w:rFonts w:ascii="Times New Roman" w:eastAsia="Calibri" w:hAnsi="Times New Roman" w:cs="Times New Roman"/>
          <w:b/>
          <w:iCs/>
          <w:kern w:val="32"/>
          <w:sz w:val="28"/>
          <w:szCs w:val="28"/>
          <w:lang w:eastAsia="ru-RU"/>
        </w:rPr>
        <w:t>Реализация полномочий КСП Архангельской области по аудиту в сфере закупок</w:t>
      </w:r>
      <w:r>
        <w:rPr>
          <w:rFonts w:ascii="Times New Roman" w:eastAsia="Calibri" w:hAnsi="Times New Roman" w:cs="Times New Roman"/>
          <w:b/>
          <w:iCs/>
          <w:kern w:val="32"/>
          <w:sz w:val="28"/>
          <w:szCs w:val="28"/>
          <w:lang w:eastAsia="ru-RU"/>
        </w:rPr>
        <w:t xml:space="preserve"> в 2021 году</w:t>
      </w:r>
      <w:bookmarkStart w:id="0" w:name="_GoBack"/>
      <w:bookmarkEnd w:id="0"/>
    </w:p>
    <w:p w:rsidR="00D85C77" w:rsidRPr="00D85C77" w:rsidRDefault="00D85C77" w:rsidP="00D85C77">
      <w:pPr>
        <w:rPr>
          <w:lang w:eastAsia="ru-RU"/>
        </w:rPr>
      </w:pP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В целях реализации полномочий по аудиту в сфере закупок товаров, работ и услуг контрольно-счетной палатой в рамках контрольных мероприятий проводился анализ соблюдения требований законодательства о закупках, осуществляемых для государственных и муниципальных нужд (аудит закупок товаров, работ, услуг).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В течение 2021 года осуществлялся выборочный анализ государственных и муниципальных закупок с использованием Стандарта внешнего государственного финансового контроля «Проведение аудита в сфере закупок».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В 2021 году проведено 18 контрольных мероприятий по аудиту в сфере закупок в отношении 23 объектов контроля, что больше чем в 2020 году на 8 контрольных мероприятий или 80%.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По результатам мероприятий выявлено 137 нарушений законодательства о контрактной системе, что больше на 48 нарушений или на 53% по сравнению с 2020 годом, из них 8 финансовых нарушений, что меньше на 2 нарушения или 20 % по сравнению с 2020 годом. Суммовое выражение финансовых нарушений в 2021 году составляет 5,4 млн. руб., что меньше на 2,7 млн. руб. или 33% от результатов 2020 года.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Из динамики данных показателей следует, что увеличение контрольных мероприятий, затрагивающих вопросы аудита закупок, значительно увеличивает количество выявленных нарушений, однако не влияет на их финансовый размер, поскольку законодательство о закупках для государственных или муниципальных нужд в большей своей части направлено на соблюдение процедуры закупок, финансовые нарушения в основном выявляются на стадии исполнения контракта. Кроме того, большинство финансовых нарушений законодательства о закупках, выявленных при приемке результатов исполнения контрактов, квалифицируются одновременно как нецелевое использование бюджетных средств и не отражается в результатах аудита закупок.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Анализ результатов контрольных мероприятий показал, что основными нарушениями, допускаемыми государственным (муниципальными) заказчиками, являются: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нарушения условий реализации контрактов, в том числе сроков реализации, включая своевременность расчетов по контракту 23,4%;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несоблюдение правил информационного обеспечения закупки 22,8%;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 xml:space="preserve">приемка и оплата поставленных товаров, выполненных работ, оказанных услуг, несоответствующих </w:t>
      </w:r>
      <w:proofErr w:type="gramStart"/>
      <w:r w:rsidRPr="00D85C77">
        <w:rPr>
          <w:rFonts w:ascii="Times New Roman" w:eastAsia="Calibri" w:hAnsi="Times New Roman" w:cs="Times New Roman"/>
          <w:sz w:val="28"/>
        </w:rPr>
        <w:t>условиям  контрактов</w:t>
      </w:r>
      <w:proofErr w:type="gramEnd"/>
      <w:r w:rsidRPr="00D85C77">
        <w:rPr>
          <w:rFonts w:ascii="Times New Roman" w:eastAsia="Calibri" w:hAnsi="Times New Roman" w:cs="Times New Roman"/>
          <w:sz w:val="28"/>
        </w:rPr>
        <w:t xml:space="preserve"> (договоров) 9,7%;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несоблюдение принципов и основных положений о закупке 9,7%;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lastRenderedPageBreak/>
        <w:t>нарушения при обосновании и определении начальной (максимальной) цены контракта (договора), цены контракта (договора), заключаемого с единственным поставщиком 8,3%;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неприменение мер ответственности по контракту (отсутствуют взыскания неустойки (пени, штрафы) с недобросовестного поставщика (подрядчика, исполнителя) 4,1%;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непредставление, несвоевременное представление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информацию 4,1%;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нарушения порядка формирования, утверждения и ведения плана-графика закупок, порядка его размещения в открытом доступе 3,4%;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несоблюдение порядка заключения государственного или муниципального контракта на поставку товаров, выполнение работ, оказание услуг для государственных или муниципальных нужд 3,4%.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 xml:space="preserve">К единичным случаям выявленных нарушений относятся: 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несоблюдение требований к содержанию документации (извещения) о закупке 2,1%;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нарушения порядка формирования, утверждения и ведения плана закупок, порядка его размещения в открытом доступе 1,4%;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 включение в контракт обязательных условий 1,4%;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несоответствие контракта требованиям, предусмотренным документацией (извещением) о закупке, протоколам закупки, заявке участника закупки 1,4%;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нарушения при обосновании закупки 0,7%;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нарушение при выборе способа определения поставщика (подрядчика, исполнителя) как закупка у единственного поставщика (подрядчика, исполнителя) 0,7%;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внесение изменений в контракт (договор) с нарушением требований, установленных законодательством 0,7%;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отсутствие экспертизы результатов, предусмотренных контрактом (договором), информации о контракте в реестре контрактов (заключение, изменение, исполнение, расторжение), отчета о результатах отдельного этапа исполнения контракта, о поставленном товаре, выполненной работе или об оказанной услуге, нарушение сроков размещения указанной информации в открытом доступе 0,7%;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C77">
        <w:rPr>
          <w:rFonts w:ascii="Times New Roman" w:eastAsia="Calibri" w:hAnsi="Times New Roman" w:cs="Times New Roman"/>
          <w:sz w:val="28"/>
        </w:rPr>
        <w:t>несоблюдение требований, в соответствии с которыми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0,7%.</w:t>
      </w:r>
    </w:p>
    <w:p w:rsidR="00D85C77" w:rsidRPr="00D85C77" w:rsidRDefault="00D85C77" w:rsidP="00D85C77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D85C7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ab/>
        <w:t>Одним из основных выявленных в 2021 году нарушений является нарушение положений законодательства о закупках при обосновании начальной максимальной цены контракта.</w:t>
      </w:r>
    </w:p>
    <w:p w:rsidR="00D85C77" w:rsidRPr="00D85C77" w:rsidRDefault="00D85C77" w:rsidP="00D85C7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D85C7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Так, при проверке «Строительства детского сада на 220 мест в г. Вельске  Вельского района» выявлено нарушение при обосновании начальной максимальной цены контракта в сумме 220,5 млн. руб. п</w:t>
      </w:r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рименения подпункта «г» пункта 10 </w:t>
      </w:r>
      <w:r w:rsidRPr="00D85C7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Положения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утвержденного постановлением Правительства Российской Федерации от 12.05.2017 № 563 (далее – Правила заключения контрактов № 563), </w:t>
      </w:r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при проведении технологического и ценового аудита в связи с использованием  стоимости строительства детского сада на 280 мест в г. Котласе и стоимость строительства детского сада на 125 мест в  </w:t>
      </w:r>
      <w:proofErr w:type="spellStart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Соломбальском</w:t>
      </w:r>
      <w:proofErr w:type="spellEnd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 округе г. Архангельска, не аналогичных по проектной мощности планируемому к проектированию и строительству объекта, что противоречит пункту 2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признании проектной документации экономически эффективной проектной документацией повторного использования, утвержденных приказом Министерства строительства и жилищно-коммунального хозяйства Российской Федерации от 16.10.2018 № 662/пр.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Аналогичное нарушение выявлялось в 2021 году при проведении контрольного мероприятия «Строительство детского сада на 220 мест в округе </w:t>
      </w:r>
      <w:proofErr w:type="spellStart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Варавино</w:t>
      </w:r>
      <w:proofErr w:type="spellEnd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-Фактория в г. Архангельске». 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В ходе этого же мероприятия выявлено нарушение подпункта «г» пункта 4 Правила заключения контрактов № 563 при обосновании начальной максимальной цены контракта в размере 221,3 </w:t>
      </w:r>
      <w:proofErr w:type="spellStart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млн.руб</w:t>
      </w:r>
      <w:proofErr w:type="spellEnd"/>
      <w:r w:rsidRPr="00D85C77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. в связи с применением различных понижающих коэффициентов к стоимости строительства, указанной в сводном сметном расчете стоимости строительства, прошедшем проверку достоверности ее определения, что не предусмотрено указанными правилами.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>В другом случае при проведении проверки реализации федерального проекта «Формирование комфортной городской среды» национального проекта «Жилье и городская среда» в городском округе Архангельской области «Котлас» выявлено, что при обосновании начальной максимальной цены в документации об электронном аукционе  и утверждении локального сметного расчета при изменении цены контракта в нарушение статьи 34, статьи 6, 12, подпункта 1 пункта 9 статьи 22 Федерального закона № 44-ФЗ, пункта 4.25 МДС 81-35.2004 стоимость и монтаж товара «</w:t>
      </w:r>
      <w:proofErr w:type="spellStart"/>
      <w:r w:rsidRPr="00D85C77">
        <w:rPr>
          <w:rFonts w:ascii="Times New Roman" w:eastAsia="Calibri" w:hAnsi="Times New Roman" w:cs="Times New Roman"/>
          <w:sz w:val="28"/>
          <w:szCs w:val="28"/>
        </w:rPr>
        <w:t>квадросфера</w:t>
      </w:r>
      <w:proofErr w:type="spellEnd"/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 7х7» </w:t>
      </w:r>
      <w:r w:rsidRPr="00D85C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определены на основании единственного коммерческого предложения участника рынка, не являющегося производителем или поставщиком аналогичной продукции, без выбора оптимальных и обоснованных показателей стоимости, без соблюдения требований к эффективности использования бюджетных средств, вследствие чего приемка и оплата осуществлена по завышенной стоимости с причинением ущерба бюджету в размере 4,2 </w:t>
      </w:r>
      <w:proofErr w:type="spellStart"/>
      <w:r w:rsidRPr="00D85C77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D85C77">
        <w:rPr>
          <w:rFonts w:ascii="Times New Roman" w:eastAsia="Calibri" w:hAnsi="Times New Roman" w:cs="Times New Roman"/>
          <w:sz w:val="28"/>
          <w:szCs w:val="28"/>
        </w:rPr>
        <w:t>.</w:t>
      </w:r>
      <w:r w:rsidRPr="00D85C77">
        <w:rPr>
          <w:rFonts w:ascii="Calibri" w:eastAsia="Calibri" w:hAnsi="Calibri" w:cs="Times New Roman"/>
        </w:rPr>
        <w:t xml:space="preserve"> </w:t>
      </w:r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gramStart"/>
      <w:r w:rsidRPr="00D85C77">
        <w:rPr>
          <w:rFonts w:ascii="Times New Roman" w:eastAsia="Calibri" w:hAnsi="Times New Roman" w:cs="Times New Roman"/>
          <w:sz w:val="28"/>
          <w:szCs w:val="28"/>
        </w:rPr>
        <w:t>этом,  в</w:t>
      </w:r>
      <w:proofErr w:type="gramEnd"/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 нарушение условия заключенного контракта приемка осуществлялась в отсутствие документа, подтверждающего стоимость товара.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>Кроме того, в 2021 году контрольно-счетной палатой при проверках исследовались вопросы соблюдения законодательства об осуществлении закупок отдельными видами юридических лиц в соответствии с Федеральным законом от 18 июля 2011 г. № 223-ФЗ «О закупках товаров, работ, услуг отдельными видами юридических лиц»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Аудит (контроль) соблюдения законодательства о закупках отдельными видами юридических лиц проведен на 8 объектах, что большее в два раза по сравнению с 2021 годом. 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Объем средств, при использовании которых выявлены нарушения в сфере закупок, составил 1,7 </w:t>
      </w:r>
      <w:proofErr w:type="spellStart"/>
      <w:r w:rsidRPr="00D85C77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несоблюдение правовых норм, установленных положением о закупке, при осуществлении закупок товаров, работ, услуг 100,0%, в том числе </w:t>
      </w:r>
      <w:proofErr w:type="gramStart"/>
      <w:r w:rsidRPr="00D85C77">
        <w:rPr>
          <w:rFonts w:ascii="Times New Roman" w:eastAsia="Calibri" w:hAnsi="Times New Roman" w:cs="Times New Roman"/>
          <w:sz w:val="28"/>
          <w:szCs w:val="28"/>
        </w:rPr>
        <w:t>нарушения  в</w:t>
      </w:r>
      <w:proofErr w:type="gramEnd"/>
      <w:r w:rsidRPr="00D85C77">
        <w:rPr>
          <w:rFonts w:ascii="Times New Roman" w:eastAsia="Calibri" w:hAnsi="Times New Roman" w:cs="Times New Roman"/>
          <w:sz w:val="28"/>
          <w:szCs w:val="28"/>
        </w:rPr>
        <w:t xml:space="preserve"> виде не проведении конкурентных процедур закупок, нарушения при выборе способов закупок и критериев оценки заявок.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>несоблюдение правил информационного обеспечения и размещения информации о заключенных контрактах в реестре закупок.</w:t>
      </w:r>
    </w:p>
    <w:p w:rsidR="00D85C77" w:rsidRPr="00D85C77" w:rsidRDefault="00D85C77" w:rsidP="00D85C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C77">
        <w:rPr>
          <w:rFonts w:ascii="Times New Roman" w:eastAsia="Calibri" w:hAnsi="Times New Roman" w:cs="Times New Roman"/>
          <w:sz w:val="28"/>
          <w:szCs w:val="28"/>
        </w:rPr>
        <w:t>Поскольку отчет о деятельности в части аудита (контроля) соблюдения законодательства о закупках отдельными видами юридических лиц формируется только по нарушениям, в отношении которых контрольно-счетной палатой могут быть приняты меры по результатам контрольного мероприятия, информация об отдельных выявленных нарушениях направлена для сведения в правоохранительные органы.</w:t>
      </w:r>
    </w:p>
    <w:p w:rsidR="00D85C77" w:rsidRPr="00D85C77" w:rsidRDefault="00D85C77" w:rsidP="00D85C77">
      <w:pPr>
        <w:rPr>
          <w:rFonts w:ascii="Times New Roman" w:eastAsia="Calibri" w:hAnsi="Times New Roman" w:cs="Times New Roman"/>
          <w:sz w:val="28"/>
        </w:rPr>
      </w:pPr>
    </w:p>
    <w:p w:rsidR="00DD3CF5" w:rsidRDefault="00DD3CF5"/>
    <w:sectPr w:rsidR="00D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77"/>
    <w:rsid w:val="00D85C77"/>
    <w:rsid w:val="00D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D03C0-605F-478B-8048-C165A772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Людмила Владимировна</dc:creator>
  <cp:keywords/>
  <dc:description/>
  <cp:lastModifiedBy>Колмогорова Людмила Владимировна</cp:lastModifiedBy>
  <cp:revision>1</cp:revision>
  <dcterms:created xsi:type="dcterms:W3CDTF">2025-09-29T11:43:00Z</dcterms:created>
  <dcterms:modified xsi:type="dcterms:W3CDTF">2025-09-29T11:43:00Z</dcterms:modified>
</cp:coreProperties>
</file>