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ABE" w:rsidRPr="007F26A1" w:rsidRDefault="00706ABE" w:rsidP="00706ABE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32"/>
          <w:sz w:val="28"/>
          <w:szCs w:val="28"/>
          <w:lang w:eastAsia="ru-RU"/>
        </w:rPr>
      </w:pPr>
      <w:bookmarkStart w:id="0" w:name="_Toc190790092"/>
      <w:bookmarkStart w:id="1" w:name="_Toc194499355"/>
      <w:r w:rsidRPr="007F26A1">
        <w:rPr>
          <w:rFonts w:ascii="Times New Roman" w:eastAsia="Times New Roman" w:hAnsi="Times New Roman" w:cs="Times New Roman"/>
          <w:b/>
          <w:iCs/>
          <w:kern w:val="32"/>
          <w:sz w:val="28"/>
          <w:szCs w:val="28"/>
          <w:lang w:eastAsia="ru-RU"/>
        </w:rPr>
        <w:t>Реализация полномочий КСП Архангельской области по аудиту в сфере закупок</w:t>
      </w:r>
      <w:bookmarkEnd w:id="0"/>
      <w:bookmarkEnd w:id="1"/>
      <w:r>
        <w:rPr>
          <w:rFonts w:ascii="Times New Roman" w:eastAsia="Times New Roman" w:hAnsi="Times New Roman" w:cs="Times New Roman"/>
          <w:b/>
          <w:iCs/>
          <w:kern w:val="32"/>
          <w:sz w:val="28"/>
          <w:szCs w:val="28"/>
          <w:lang w:eastAsia="ru-RU"/>
        </w:rPr>
        <w:t xml:space="preserve"> в 2024 году</w:t>
      </w:r>
      <w:bookmarkStart w:id="2" w:name="_GoBack"/>
      <w:bookmarkEnd w:id="2"/>
    </w:p>
    <w:p w:rsidR="00706ABE" w:rsidRPr="007F26A1" w:rsidRDefault="00706ABE" w:rsidP="0070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6ABE" w:rsidRPr="002C7051" w:rsidRDefault="00706ABE" w:rsidP="0070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51">
        <w:rPr>
          <w:rFonts w:ascii="Times New Roman" w:hAnsi="Times New Roman" w:cs="Times New Roman"/>
          <w:sz w:val="28"/>
          <w:szCs w:val="28"/>
        </w:rPr>
        <w:t>В целях реализации полномочий по аудиту в сфере закупок товаров, работ и услуг контрольно-счетной палатой в рамках контрольных мероприятий проводился анализ соблюдения требований законодательства о закупках, осуществляемых для государственных и муниципальных нужд (аудит закупок товаров, работ, услуг).</w:t>
      </w:r>
    </w:p>
    <w:p w:rsidR="00706ABE" w:rsidRPr="002C7051" w:rsidRDefault="00706ABE" w:rsidP="0070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51">
        <w:rPr>
          <w:rFonts w:ascii="Times New Roman" w:hAnsi="Times New Roman" w:cs="Times New Roman"/>
          <w:sz w:val="28"/>
          <w:szCs w:val="28"/>
        </w:rPr>
        <w:t>В течение 2024 года осуществлялся выборочный анализ государственных и муниципальных закупок с использованием Стандарта внешнего государственного финансового контроля «Проведение аудита в сфере закупок».</w:t>
      </w:r>
    </w:p>
    <w:p w:rsidR="00706ABE" w:rsidRPr="002C7051" w:rsidRDefault="00706ABE" w:rsidP="0070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51">
        <w:rPr>
          <w:rFonts w:ascii="Times New Roman" w:hAnsi="Times New Roman" w:cs="Times New Roman"/>
          <w:sz w:val="28"/>
          <w:szCs w:val="28"/>
        </w:rPr>
        <w:t>Всего в 2024 году проведено 15 контрольных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и 1 экспертно-аналитическое мероприятие,</w:t>
      </w:r>
      <w:r w:rsidRPr="002C7051">
        <w:rPr>
          <w:rFonts w:ascii="Times New Roman" w:hAnsi="Times New Roman" w:cs="Times New Roman"/>
          <w:sz w:val="28"/>
          <w:szCs w:val="28"/>
        </w:rPr>
        <w:t xml:space="preserve"> в рамках которых осуществлялся аудит в сфере закупок в отношении 19 объектов контроля.</w:t>
      </w:r>
    </w:p>
    <w:p w:rsidR="00706ABE" w:rsidRDefault="00706ABE" w:rsidP="0070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51">
        <w:rPr>
          <w:rFonts w:ascii="Times New Roman" w:hAnsi="Times New Roman" w:cs="Times New Roman"/>
          <w:sz w:val="28"/>
          <w:szCs w:val="28"/>
        </w:rPr>
        <w:t>По результатам мероприятий выявлено 241</w:t>
      </w:r>
      <w:r w:rsidRPr="002C70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C7051">
        <w:rPr>
          <w:rFonts w:ascii="Times New Roman" w:hAnsi="Times New Roman" w:cs="Times New Roman"/>
          <w:sz w:val="28"/>
          <w:szCs w:val="28"/>
        </w:rPr>
        <w:t>нарушение законодательства о контрактной системе, что больше на 89 % по сравнению с 2023 годом. Из них в 2024 году 28 нару</w:t>
      </w:r>
      <w:r>
        <w:rPr>
          <w:rFonts w:ascii="Times New Roman" w:hAnsi="Times New Roman" w:cs="Times New Roman"/>
          <w:sz w:val="28"/>
          <w:szCs w:val="28"/>
        </w:rPr>
        <w:t>шений носят финансовый характер</w:t>
      </w:r>
      <w:r w:rsidRPr="002C7051">
        <w:rPr>
          <w:rFonts w:ascii="Times New Roman" w:hAnsi="Times New Roman" w:cs="Times New Roman"/>
          <w:sz w:val="28"/>
          <w:szCs w:val="28"/>
        </w:rPr>
        <w:t xml:space="preserve">. Суммовое выражение финансовых нарушений в 2024 году составило </w:t>
      </w:r>
      <w:r>
        <w:rPr>
          <w:rFonts w:ascii="Times New Roman" w:hAnsi="Times New Roman" w:cs="Times New Roman"/>
          <w:sz w:val="28"/>
          <w:szCs w:val="28"/>
        </w:rPr>
        <w:t>105,1</w:t>
      </w:r>
      <w:r w:rsidRPr="002C70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5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2C7051">
        <w:rPr>
          <w:rFonts w:ascii="Times New Roman" w:hAnsi="Times New Roman" w:cs="Times New Roman"/>
          <w:sz w:val="28"/>
          <w:szCs w:val="28"/>
        </w:rPr>
        <w:t xml:space="preserve">., что в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C7051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C7051">
        <w:rPr>
          <w:rFonts w:ascii="Times New Roman" w:hAnsi="Times New Roman" w:cs="Times New Roman"/>
          <w:sz w:val="28"/>
          <w:szCs w:val="28"/>
        </w:rPr>
        <w:t xml:space="preserve"> больше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7051">
        <w:rPr>
          <w:rFonts w:ascii="Times New Roman" w:hAnsi="Times New Roman" w:cs="Times New Roman"/>
          <w:sz w:val="28"/>
          <w:szCs w:val="28"/>
        </w:rPr>
        <w:t xml:space="preserve"> чем в 2023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6ABE" w:rsidRPr="002C7051" w:rsidRDefault="00706ABE" w:rsidP="0070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рост нарушений обусловлен проведением тематического </w:t>
      </w:r>
      <w:r w:rsidRPr="006B156D">
        <w:rPr>
          <w:rFonts w:ascii="Times New Roman" w:hAnsi="Times New Roman" w:cs="Times New Roman"/>
          <w:sz w:val="28"/>
          <w:szCs w:val="28"/>
        </w:rPr>
        <w:t xml:space="preserve">экспертно-аналитического мероприятия «Аудит бюджетных процессов и деятельности государственных и муниципальных заказчиков, направленной на закупку работ (услуг) за счет субсидий на </w:t>
      </w:r>
      <w:proofErr w:type="spellStart"/>
      <w:r w:rsidRPr="006B156D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6B156D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государственной собственности субъектов Российской Федерации (муниципальной собственности) (параллельно со Счетной палатой РФ)»</w:t>
      </w:r>
      <w:r>
        <w:rPr>
          <w:rFonts w:ascii="Times New Roman" w:hAnsi="Times New Roman" w:cs="Times New Roman"/>
          <w:sz w:val="28"/>
          <w:szCs w:val="28"/>
        </w:rPr>
        <w:t xml:space="preserve">, в ходе которого выявлены нарушения на сумму 72,6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06ABE" w:rsidRPr="002C7051" w:rsidRDefault="00706ABE" w:rsidP="0070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912"/>
        <w:gridCol w:w="1693"/>
        <w:gridCol w:w="1452"/>
        <w:gridCol w:w="2155"/>
        <w:gridCol w:w="1628"/>
        <w:gridCol w:w="1485"/>
      </w:tblGrid>
      <w:tr w:rsidR="00706ABE" w:rsidRPr="002C7051" w:rsidTr="00632E76">
        <w:tc>
          <w:tcPr>
            <w:tcW w:w="918" w:type="dxa"/>
            <w:tcBorders>
              <w:top w:val="double" w:sz="4" w:space="0" w:color="auto"/>
              <w:left w:val="double" w:sz="4" w:space="0" w:color="auto"/>
            </w:tcBorders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97" w:type="dxa"/>
            <w:tcBorders>
              <w:top w:val="double" w:sz="4" w:space="0" w:color="auto"/>
            </w:tcBorders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Проведено  контрольных</w:t>
            </w:r>
            <w:proofErr w:type="gramEnd"/>
            <w:r w:rsidRPr="00F4630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453" w:type="dxa"/>
            <w:tcBorders>
              <w:top w:val="double" w:sz="4" w:space="0" w:color="auto"/>
            </w:tcBorders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контроля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Выявлено нарушений законодательства</w:t>
            </w:r>
          </w:p>
        </w:tc>
        <w:tc>
          <w:tcPr>
            <w:tcW w:w="1632" w:type="dxa"/>
            <w:tcBorders>
              <w:top w:val="double" w:sz="4" w:space="0" w:color="auto"/>
            </w:tcBorders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них</w:t>
            </w:r>
            <w:r w:rsidRPr="00F4630D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 носят финансовый характер</w:t>
            </w:r>
          </w:p>
        </w:tc>
        <w:tc>
          <w:tcPr>
            <w:tcW w:w="1485" w:type="dxa"/>
            <w:tcBorders>
              <w:top w:val="double" w:sz="4" w:space="0" w:color="auto"/>
              <w:right w:val="double" w:sz="4" w:space="0" w:color="auto"/>
            </w:tcBorders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</w:rPr>
              <w:t xml:space="preserve">Суммовое выражение финансовых нарушений, </w:t>
            </w:r>
            <w:proofErr w:type="spellStart"/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6ABE" w:rsidRPr="002C7051" w:rsidTr="00632E76">
        <w:tc>
          <w:tcPr>
            <w:tcW w:w="918" w:type="dxa"/>
            <w:tcBorders>
              <w:left w:val="double" w:sz="4" w:space="0" w:color="auto"/>
            </w:tcBorders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97" w:type="dxa"/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53" w:type="dxa"/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0" w:type="dxa"/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right w:val="double" w:sz="4" w:space="0" w:color="auto"/>
            </w:tcBorders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105,1</w:t>
            </w:r>
          </w:p>
        </w:tc>
      </w:tr>
      <w:tr w:rsidR="00706ABE" w:rsidRPr="002C7051" w:rsidTr="00632E76">
        <w:tc>
          <w:tcPr>
            <w:tcW w:w="918" w:type="dxa"/>
            <w:tcBorders>
              <w:left w:val="double" w:sz="4" w:space="0" w:color="auto"/>
              <w:bottom w:val="single" w:sz="4" w:space="0" w:color="auto"/>
            </w:tcBorders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85" w:type="dxa"/>
            <w:tcBorders>
              <w:bottom w:val="single" w:sz="4" w:space="0" w:color="auto"/>
              <w:right w:val="double" w:sz="4" w:space="0" w:color="auto"/>
            </w:tcBorders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16,9</w:t>
            </w:r>
          </w:p>
        </w:tc>
      </w:tr>
      <w:tr w:rsidR="00706ABE" w:rsidRPr="002C7051" w:rsidTr="00632E76">
        <w:tc>
          <w:tcPr>
            <w:tcW w:w="918" w:type="dxa"/>
            <w:tcBorders>
              <w:left w:val="double" w:sz="4" w:space="0" w:color="auto"/>
              <w:bottom w:val="double" w:sz="4" w:space="0" w:color="auto"/>
            </w:tcBorders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97" w:type="dxa"/>
            <w:tcBorders>
              <w:bottom w:val="double" w:sz="4" w:space="0" w:color="auto"/>
            </w:tcBorders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53" w:type="dxa"/>
            <w:tcBorders>
              <w:bottom w:val="double" w:sz="4" w:space="0" w:color="auto"/>
            </w:tcBorders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632" w:type="dxa"/>
            <w:tcBorders>
              <w:bottom w:val="double" w:sz="4" w:space="0" w:color="auto"/>
            </w:tcBorders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bottom w:val="double" w:sz="4" w:space="0" w:color="auto"/>
              <w:right w:val="double" w:sz="4" w:space="0" w:color="auto"/>
            </w:tcBorders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706ABE" w:rsidRPr="002C7051" w:rsidRDefault="00706ABE" w:rsidP="00706A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706ABE" w:rsidRPr="002C7051" w:rsidRDefault="00706ABE" w:rsidP="00706A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C7051">
        <w:rPr>
          <w:rFonts w:ascii="Times New Roman" w:eastAsia="Calibri" w:hAnsi="Times New Roman" w:cs="Times New Roman"/>
          <w:sz w:val="28"/>
        </w:rPr>
        <w:t xml:space="preserve">По результатам проверок объектам контроля направлено 19 представлений, 3 обращения направлены в правоохранительные органы, 2 обращения </w:t>
      </w:r>
      <w:r>
        <w:rPr>
          <w:rFonts w:ascii="Times New Roman" w:eastAsia="Calibri" w:hAnsi="Times New Roman" w:cs="Times New Roman"/>
          <w:sz w:val="28"/>
        </w:rPr>
        <w:t xml:space="preserve">– в </w:t>
      </w:r>
      <w:r w:rsidRPr="002C7051">
        <w:rPr>
          <w:rFonts w:ascii="Times New Roman" w:eastAsia="Calibri" w:hAnsi="Times New Roman" w:cs="Times New Roman"/>
          <w:sz w:val="28"/>
        </w:rPr>
        <w:t>Управление федеральной антимонопольной службы по Архангельской области, по которым в 2024 году возбуждено 3 дела об административных правонарушениях в отношении должностных лиц заказчиков.</w:t>
      </w:r>
    </w:p>
    <w:p w:rsidR="00706ABE" w:rsidRPr="002C7051" w:rsidRDefault="00706ABE" w:rsidP="00706A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C7051">
        <w:rPr>
          <w:rFonts w:ascii="Times New Roman" w:eastAsia="Calibri" w:hAnsi="Times New Roman" w:cs="Times New Roman"/>
          <w:sz w:val="28"/>
        </w:rPr>
        <w:lastRenderedPageBreak/>
        <w:t xml:space="preserve">Значительное увеличение нарушений в сфере закупок для государственных и муниципальных нужд в 2024 году связано с выявлением однотипных нарушений у нескольких объектов контроля: </w:t>
      </w:r>
    </w:p>
    <w:p w:rsidR="00706ABE" w:rsidRPr="002C7051" w:rsidRDefault="00706ABE" w:rsidP="00706A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C7051">
        <w:rPr>
          <w:rFonts w:ascii="Times New Roman" w:eastAsia="Calibri" w:hAnsi="Times New Roman" w:cs="Times New Roman"/>
          <w:sz w:val="28"/>
        </w:rPr>
        <w:t>- образовательное учреждение области неоднократно нарушало сроки оплаты по контрактам, не размещало закупки в подсистеме «Малые закупки Архангельской области», несвоевременно размещало информацию о заключении контрактов в реестре контрактов (и другие отдельные виды нарушений);</w:t>
      </w:r>
    </w:p>
    <w:p w:rsidR="00706ABE" w:rsidRPr="002C7051" w:rsidRDefault="00706ABE" w:rsidP="00706A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C7051">
        <w:rPr>
          <w:rFonts w:ascii="Times New Roman" w:eastAsia="Calibri" w:hAnsi="Times New Roman" w:cs="Times New Roman"/>
          <w:sz w:val="28"/>
        </w:rPr>
        <w:t xml:space="preserve">- проверка закупок работ по регулярным перевозкам пассажиров и багажа автомобильным транспортом у двух муниципальных образований выявило повторяющиеся нарушения, связанные с использованием недостоверных сведений при обосновании НМЦК (в том числе </w:t>
      </w:r>
      <w:r>
        <w:rPr>
          <w:rFonts w:ascii="Times New Roman" w:eastAsia="Calibri" w:hAnsi="Times New Roman" w:cs="Times New Roman"/>
          <w:sz w:val="28"/>
        </w:rPr>
        <w:t>с</w:t>
      </w:r>
      <w:r w:rsidRPr="002C7051">
        <w:rPr>
          <w:rFonts w:ascii="Times New Roman" w:eastAsia="Calibri" w:hAnsi="Times New Roman" w:cs="Times New Roman"/>
          <w:sz w:val="28"/>
        </w:rPr>
        <w:t xml:space="preserve"> причинением ущерба), с  нарушением требований к условиям контрактов, которые должны соответствовать типовым условиям, с нарушением сроков оплаты по контрактам, выявлен случай снижения объема закупки б</w:t>
      </w:r>
      <w:r>
        <w:rPr>
          <w:rFonts w:ascii="Times New Roman" w:eastAsia="Calibri" w:hAnsi="Times New Roman" w:cs="Times New Roman"/>
          <w:sz w:val="28"/>
        </w:rPr>
        <w:t xml:space="preserve">ез изменения цены контракта, </w:t>
      </w:r>
      <w:proofErr w:type="spellStart"/>
      <w:r>
        <w:rPr>
          <w:rFonts w:ascii="Times New Roman" w:eastAsia="Calibri" w:hAnsi="Times New Roman" w:cs="Times New Roman"/>
          <w:sz w:val="28"/>
        </w:rPr>
        <w:t>не</w:t>
      </w:r>
      <w:r w:rsidRPr="002C7051">
        <w:rPr>
          <w:rFonts w:ascii="Times New Roman" w:eastAsia="Calibri" w:hAnsi="Times New Roman" w:cs="Times New Roman"/>
          <w:sz w:val="28"/>
        </w:rPr>
        <w:t>размещения</w:t>
      </w:r>
      <w:proofErr w:type="spellEnd"/>
      <w:r w:rsidRPr="002C7051">
        <w:rPr>
          <w:rFonts w:ascii="Times New Roman" w:eastAsia="Calibri" w:hAnsi="Times New Roman" w:cs="Times New Roman"/>
          <w:sz w:val="28"/>
        </w:rPr>
        <w:t xml:space="preserve"> информации об изменении контракта в ЕИС, а также у обоих муниципальных образований выявлены нарушения при приемке работ, повлекшие ущерб бюджету;</w:t>
      </w:r>
    </w:p>
    <w:p w:rsidR="00706ABE" w:rsidRPr="002C7051" w:rsidRDefault="00706ABE" w:rsidP="00706A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C7051">
        <w:rPr>
          <w:rFonts w:ascii="Times New Roman" w:eastAsia="Calibri" w:hAnsi="Times New Roman" w:cs="Times New Roman"/>
          <w:sz w:val="28"/>
        </w:rPr>
        <w:t>- при проверках закупок услуг по предоставлению горячего питания учащимся 1-4 классов в образовательных учреждениях города Архангельска выявлены многочисленные нарушения в связи с несоблюдением порядка заключения контракта и применением обратной силы к правоотношениям сторон по контрактам, неиспользования метода сопоставимых (рыночных) цен при обосновании цены контрактов, выявлены нарушения при приемке услуг, несоответствующих условиям контрактов, нарушения заказчи</w:t>
      </w:r>
      <w:r>
        <w:rPr>
          <w:rFonts w:ascii="Times New Roman" w:eastAsia="Calibri" w:hAnsi="Times New Roman" w:cs="Times New Roman"/>
          <w:sz w:val="28"/>
        </w:rPr>
        <w:t>ком сроков оплаты за услуги, не</w:t>
      </w:r>
      <w:r w:rsidRPr="002C7051">
        <w:rPr>
          <w:rFonts w:ascii="Times New Roman" w:eastAsia="Calibri" w:hAnsi="Times New Roman" w:cs="Times New Roman"/>
          <w:sz w:val="28"/>
        </w:rPr>
        <w:t>применение мер ответственности за нарушение обязательств исполнителем.</w:t>
      </w:r>
    </w:p>
    <w:p w:rsidR="00706ABE" w:rsidRPr="002C7051" w:rsidRDefault="00706ABE" w:rsidP="00706A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C7051">
        <w:rPr>
          <w:rFonts w:ascii="Times New Roman" w:eastAsia="Calibri" w:hAnsi="Times New Roman" w:cs="Times New Roman"/>
          <w:sz w:val="28"/>
        </w:rPr>
        <w:t>Анализ результатов контрольных мероприятий показал, что основными нарушениями, допускаемыми государственным (муниципальными) заказчиками, выявленными в 2024 году, являются:</w:t>
      </w:r>
    </w:p>
    <w:p w:rsidR="00706ABE" w:rsidRPr="002C7051" w:rsidRDefault="00706ABE" w:rsidP="00706A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C7051">
        <w:rPr>
          <w:rFonts w:ascii="Times New Roman" w:eastAsia="Calibri" w:hAnsi="Times New Roman" w:cs="Times New Roman"/>
          <w:sz w:val="28"/>
        </w:rPr>
        <w:t>- нарушения условий исполнения контрактов (договоров), в том числе сроков исполнения, включая своевременность ра</w:t>
      </w:r>
      <w:r>
        <w:rPr>
          <w:rFonts w:ascii="Times New Roman" w:eastAsia="Calibri" w:hAnsi="Times New Roman" w:cs="Times New Roman"/>
          <w:sz w:val="28"/>
        </w:rPr>
        <w:t>счетов по контракту (договору), – 42 шт.</w:t>
      </w:r>
      <w:r w:rsidRPr="002C7051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(</w:t>
      </w:r>
      <w:r w:rsidRPr="002C7051">
        <w:rPr>
          <w:rFonts w:ascii="Times New Roman" w:eastAsia="Calibri" w:hAnsi="Times New Roman" w:cs="Times New Roman"/>
          <w:sz w:val="28"/>
        </w:rPr>
        <w:t>15,6</w:t>
      </w:r>
      <w:r>
        <w:rPr>
          <w:rFonts w:ascii="Times New Roman" w:eastAsia="Calibri" w:hAnsi="Times New Roman" w:cs="Times New Roman"/>
          <w:sz w:val="28"/>
        </w:rPr>
        <w:t> %);</w:t>
      </w:r>
    </w:p>
    <w:p w:rsidR="00706ABE" w:rsidRPr="002C7051" w:rsidRDefault="00706ABE" w:rsidP="00706A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C7051">
        <w:rPr>
          <w:rFonts w:ascii="Times New Roman" w:eastAsia="Calibri" w:hAnsi="Times New Roman" w:cs="Times New Roman"/>
          <w:sz w:val="28"/>
        </w:rPr>
        <w:t>- непредставление (</w:t>
      </w:r>
      <w:proofErr w:type="spellStart"/>
      <w:r w:rsidRPr="002C7051">
        <w:rPr>
          <w:rFonts w:ascii="Times New Roman" w:eastAsia="Calibri" w:hAnsi="Times New Roman" w:cs="Times New Roman"/>
          <w:sz w:val="28"/>
        </w:rPr>
        <w:t>ненаправление</w:t>
      </w:r>
      <w:proofErr w:type="spellEnd"/>
      <w:r w:rsidRPr="002C7051">
        <w:rPr>
          <w:rFonts w:ascii="Times New Roman" w:eastAsia="Calibri" w:hAnsi="Times New Roman" w:cs="Times New Roman"/>
          <w:sz w:val="28"/>
        </w:rPr>
        <w:t>), несвоевременное представление (направление) информации (сведений) и (или) документов, подлежащих</w:t>
      </w:r>
      <w:r>
        <w:rPr>
          <w:rFonts w:ascii="Times New Roman" w:eastAsia="Calibri" w:hAnsi="Times New Roman" w:cs="Times New Roman"/>
          <w:sz w:val="28"/>
        </w:rPr>
        <w:t xml:space="preserve"> включению в реестр контрактов, – 23 шт. (</w:t>
      </w:r>
      <w:r w:rsidRPr="002C7051">
        <w:rPr>
          <w:rFonts w:ascii="Times New Roman" w:eastAsia="Calibri" w:hAnsi="Times New Roman" w:cs="Times New Roman"/>
          <w:sz w:val="28"/>
        </w:rPr>
        <w:t>8,6</w:t>
      </w:r>
      <w:r>
        <w:rPr>
          <w:rFonts w:ascii="Times New Roman" w:eastAsia="Calibri" w:hAnsi="Times New Roman" w:cs="Times New Roman"/>
          <w:sz w:val="28"/>
        </w:rPr>
        <w:t> %);</w:t>
      </w:r>
    </w:p>
    <w:p w:rsidR="00706ABE" w:rsidRPr="002C7051" w:rsidRDefault="00706ABE" w:rsidP="00706A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7051">
        <w:rPr>
          <w:rFonts w:ascii="Times New Roman" w:eastAsia="Calibri" w:hAnsi="Times New Roman" w:cs="Times New Roman"/>
          <w:sz w:val="28"/>
        </w:rPr>
        <w:t>- нарушения при осуществлении закупок в части обоснования выбора объекта (объектов), определения и обоснования начальной (максимальной) цены конт</w:t>
      </w:r>
      <w:r>
        <w:rPr>
          <w:rFonts w:ascii="Times New Roman" w:eastAsia="Calibri" w:hAnsi="Times New Roman" w:cs="Times New Roman"/>
          <w:sz w:val="28"/>
        </w:rPr>
        <w:t>ракта (договора) – 15 шт. (</w:t>
      </w:r>
      <w:r w:rsidRPr="002C7051">
        <w:rPr>
          <w:rFonts w:ascii="Times New Roman" w:eastAsia="Calibri" w:hAnsi="Times New Roman" w:cs="Times New Roman"/>
          <w:sz w:val="28"/>
        </w:rPr>
        <w:t>5,6</w:t>
      </w:r>
      <w:r>
        <w:rPr>
          <w:rFonts w:ascii="Times New Roman" w:eastAsia="Calibri" w:hAnsi="Times New Roman" w:cs="Times New Roman"/>
          <w:sz w:val="28"/>
        </w:rPr>
        <w:t> %);</w:t>
      </w:r>
    </w:p>
    <w:p w:rsidR="00706ABE" w:rsidRPr="002C7051" w:rsidRDefault="00706ABE" w:rsidP="00706ABE">
      <w:pPr>
        <w:tabs>
          <w:tab w:val="left" w:pos="19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C7051">
        <w:rPr>
          <w:rFonts w:ascii="Times New Roman" w:eastAsia="Calibri" w:hAnsi="Times New Roman" w:cs="Times New Roman"/>
          <w:sz w:val="28"/>
        </w:rPr>
        <w:t>- неприменение мер ответстве</w:t>
      </w:r>
      <w:r>
        <w:rPr>
          <w:rFonts w:ascii="Times New Roman" w:eastAsia="Calibri" w:hAnsi="Times New Roman" w:cs="Times New Roman"/>
          <w:sz w:val="28"/>
        </w:rPr>
        <w:t>нности по контракту (договору) – 11 шт. (4,1 %);</w:t>
      </w:r>
    </w:p>
    <w:p w:rsidR="00706ABE" w:rsidRPr="002C7051" w:rsidRDefault="00706ABE" w:rsidP="00706A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C7051">
        <w:rPr>
          <w:rFonts w:ascii="Times New Roman" w:eastAsia="Calibri" w:hAnsi="Times New Roman" w:cs="Times New Roman"/>
          <w:sz w:val="28"/>
        </w:rPr>
        <w:t>- несоответствие контракта (договора) требованиям, предусмотренным извещением об осуществлении закупки</w:t>
      </w:r>
      <w:r>
        <w:rPr>
          <w:rFonts w:ascii="Times New Roman" w:eastAsia="Calibri" w:hAnsi="Times New Roman" w:cs="Times New Roman"/>
          <w:sz w:val="28"/>
        </w:rPr>
        <w:t>,</w:t>
      </w:r>
      <w:r w:rsidRPr="002C7051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– 8 шт.</w:t>
      </w:r>
      <w:r w:rsidRPr="002C7051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(</w:t>
      </w:r>
      <w:r w:rsidRPr="002C7051">
        <w:rPr>
          <w:rFonts w:ascii="Times New Roman" w:eastAsia="Calibri" w:hAnsi="Times New Roman" w:cs="Times New Roman"/>
          <w:sz w:val="28"/>
        </w:rPr>
        <w:t>3,0</w:t>
      </w:r>
      <w:r>
        <w:rPr>
          <w:rFonts w:ascii="Times New Roman" w:eastAsia="Calibri" w:hAnsi="Times New Roman" w:cs="Times New Roman"/>
          <w:sz w:val="28"/>
        </w:rPr>
        <w:t> </w:t>
      </w:r>
      <w:r w:rsidRPr="002C7051">
        <w:rPr>
          <w:rFonts w:ascii="Times New Roman" w:eastAsia="Calibri" w:hAnsi="Times New Roman" w:cs="Times New Roman"/>
          <w:sz w:val="28"/>
        </w:rPr>
        <w:t>%</w:t>
      </w:r>
      <w:r>
        <w:rPr>
          <w:rFonts w:ascii="Times New Roman" w:eastAsia="Calibri" w:hAnsi="Times New Roman" w:cs="Times New Roman"/>
          <w:sz w:val="28"/>
        </w:rPr>
        <w:t>);</w:t>
      </w:r>
    </w:p>
    <w:p w:rsidR="00706ABE" w:rsidRPr="002C7051" w:rsidRDefault="00706ABE" w:rsidP="00706A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C7051">
        <w:rPr>
          <w:rFonts w:ascii="Times New Roman" w:eastAsia="Calibri" w:hAnsi="Times New Roman" w:cs="Times New Roman"/>
          <w:sz w:val="28"/>
        </w:rPr>
        <w:t>- внесение изменений (невнесение изменений) в контракт (договор) с нарушением требований, у</w:t>
      </w:r>
      <w:r>
        <w:rPr>
          <w:rFonts w:ascii="Times New Roman" w:eastAsia="Calibri" w:hAnsi="Times New Roman" w:cs="Times New Roman"/>
          <w:sz w:val="28"/>
        </w:rPr>
        <w:t>становленных законодательством, – 8 шт.</w:t>
      </w:r>
      <w:r w:rsidRPr="002C7051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(</w:t>
      </w:r>
      <w:r w:rsidRPr="002C7051">
        <w:rPr>
          <w:rFonts w:ascii="Times New Roman" w:eastAsia="Calibri" w:hAnsi="Times New Roman" w:cs="Times New Roman"/>
          <w:sz w:val="28"/>
        </w:rPr>
        <w:t>3,0</w:t>
      </w:r>
      <w:r>
        <w:rPr>
          <w:rFonts w:ascii="Times New Roman" w:eastAsia="Calibri" w:hAnsi="Times New Roman" w:cs="Times New Roman"/>
          <w:sz w:val="28"/>
        </w:rPr>
        <w:t> </w:t>
      </w:r>
      <w:r w:rsidRPr="002C7051">
        <w:rPr>
          <w:rFonts w:ascii="Times New Roman" w:eastAsia="Calibri" w:hAnsi="Times New Roman" w:cs="Times New Roman"/>
          <w:sz w:val="28"/>
        </w:rPr>
        <w:t>%</w:t>
      </w:r>
      <w:r>
        <w:rPr>
          <w:rFonts w:ascii="Times New Roman" w:eastAsia="Calibri" w:hAnsi="Times New Roman" w:cs="Times New Roman"/>
          <w:sz w:val="28"/>
        </w:rPr>
        <w:t>);</w:t>
      </w:r>
    </w:p>
    <w:p w:rsidR="00706ABE" w:rsidRPr="002C7051" w:rsidRDefault="00706ABE" w:rsidP="00706A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</w:rPr>
        <w:t>не</w:t>
      </w:r>
      <w:r w:rsidRPr="002C7051">
        <w:rPr>
          <w:rFonts w:ascii="Times New Roman" w:eastAsia="Calibri" w:hAnsi="Times New Roman" w:cs="Times New Roman"/>
          <w:sz w:val="28"/>
        </w:rPr>
        <w:t>включение</w:t>
      </w:r>
      <w:proofErr w:type="spellEnd"/>
      <w:r w:rsidRPr="002C7051">
        <w:rPr>
          <w:rFonts w:ascii="Times New Roman" w:eastAsia="Calibri" w:hAnsi="Times New Roman" w:cs="Times New Roman"/>
          <w:sz w:val="28"/>
        </w:rPr>
        <w:t xml:space="preserve"> в контракт (договор) обязательных условий </w:t>
      </w:r>
      <w:r>
        <w:rPr>
          <w:rFonts w:ascii="Times New Roman" w:eastAsia="Calibri" w:hAnsi="Times New Roman" w:cs="Times New Roman"/>
          <w:sz w:val="28"/>
        </w:rPr>
        <w:t>–</w:t>
      </w:r>
      <w:r w:rsidRPr="002C7051">
        <w:rPr>
          <w:rFonts w:ascii="Times New Roman" w:eastAsia="Calibri" w:hAnsi="Times New Roman" w:cs="Times New Roman"/>
          <w:sz w:val="28"/>
        </w:rPr>
        <w:t xml:space="preserve"> 7 шт. </w:t>
      </w:r>
      <w:r>
        <w:rPr>
          <w:rFonts w:ascii="Times New Roman" w:eastAsia="Calibri" w:hAnsi="Times New Roman" w:cs="Times New Roman"/>
          <w:sz w:val="28"/>
        </w:rPr>
        <w:t>(</w:t>
      </w:r>
      <w:r w:rsidRPr="002C7051">
        <w:rPr>
          <w:rFonts w:ascii="Times New Roman" w:eastAsia="Calibri" w:hAnsi="Times New Roman" w:cs="Times New Roman"/>
          <w:sz w:val="28"/>
        </w:rPr>
        <w:t>2,6</w:t>
      </w:r>
      <w:r>
        <w:rPr>
          <w:rFonts w:ascii="Times New Roman" w:eastAsia="Calibri" w:hAnsi="Times New Roman" w:cs="Times New Roman"/>
          <w:sz w:val="28"/>
        </w:rPr>
        <w:t> </w:t>
      </w:r>
      <w:r w:rsidRPr="002C7051">
        <w:rPr>
          <w:rFonts w:ascii="Times New Roman" w:eastAsia="Calibri" w:hAnsi="Times New Roman" w:cs="Times New Roman"/>
          <w:sz w:val="28"/>
        </w:rPr>
        <w:t>%</w:t>
      </w:r>
      <w:r>
        <w:rPr>
          <w:rFonts w:ascii="Times New Roman" w:eastAsia="Calibri" w:hAnsi="Times New Roman" w:cs="Times New Roman"/>
          <w:sz w:val="28"/>
        </w:rPr>
        <w:t>);</w:t>
      </w:r>
    </w:p>
    <w:p w:rsidR="00706ABE" w:rsidRPr="002C7051" w:rsidRDefault="00706ABE" w:rsidP="00706A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C7051">
        <w:rPr>
          <w:rFonts w:ascii="Times New Roman" w:eastAsia="Calibri" w:hAnsi="Times New Roman" w:cs="Times New Roman"/>
          <w:sz w:val="28"/>
        </w:rPr>
        <w:t>- приемка результатов исполнения контракта, не соответствующих условиям контракта, если несоответствие привело к дополнительному расходованию средств соответствующего бюджета</w:t>
      </w:r>
      <w:r>
        <w:rPr>
          <w:rFonts w:ascii="Times New Roman" w:eastAsia="Calibri" w:hAnsi="Times New Roman" w:cs="Times New Roman"/>
          <w:sz w:val="28"/>
        </w:rPr>
        <w:t>,</w:t>
      </w:r>
      <w:r w:rsidRPr="002C7051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– 7 шт. (</w:t>
      </w:r>
      <w:r w:rsidRPr="002C7051">
        <w:rPr>
          <w:rFonts w:ascii="Times New Roman" w:eastAsia="Calibri" w:hAnsi="Times New Roman" w:cs="Times New Roman"/>
          <w:sz w:val="28"/>
        </w:rPr>
        <w:t>2,6</w:t>
      </w:r>
      <w:r>
        <w:rPr>
          <w:rFonts w:ascii="Times New Roman" w:eastAsia="Calibri" w:hAnsi="Times New Roman" w:cs="Times New Roman"/>
          <w:sz w:val="28"/>
        </w:rPr>
        <w:t> </w:t>
      </w:r>
      <w:r w:rsidRPr="002C7051">
        <w:rPr>
          <w:rFonts w:ascii="Times New Roman" w:eastAsia="Calibri" w:hAnsi="Times New Roman" w:cs="Times New Roman"/>
          <w:sz w:val="28"/>
        </w:rPr>
        <w:t>%</w:t>
      </w:r>
      <w:r>
        <w:rPr>
          <w:rFonts w:ascii="Times New Roman" w:eastAsia="Calibri" w:hAnsi="Times New Roman" w:cs="Times New Roman"/>
          <w:sz w:val="28"/>
        </w:rPr>
        <w:t>).</w:t>
      </w:r>
    </w:p>
    <w:p w:rsidR="00706ABE" w:rsidRPr="002C7051" w:rsidRDefault="00706ABE" w:rsidP="00706A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C7051">
        <w:rPr>
          <w:rFonts w:ascii="Times New Roman" w:eastAsia="Calibri" w:hAnsi="Times New Roman" w:cs="Times New Roman"/>
          <w:sz w:val="28"/>
        </w:rPr>
        <w:t>К единичным нарушениям (менее 2</w:t>
      </w:r>
      <w:r>
        <w:rPr>
          <w:rFonts w:ascii="Times New Roman" w:eastAsia="Calibri" w:hAnsi="Times New Roman" w:cs="Times New Roman"/>
          <w:sz w:val="28"/>
        </w:rPr>
        <w:t> % нарушений) относятся в том числе</w:t>
      </w:r>
      <w:r w:rsidRPr="002C7051">
        <w:rPr>
          <w:rFonts w:ascii="Times New Roman" w:eastAsia="Calibri" w:hAnsi="Times New Roman" w:cs="Times New Roman"/>
          <w:sz w:val="28"/>
        </w:rPr>
        <w:t>:</w:t>
      </w:r>
    </w:p>
    <w:p w:rsidR="00706ABE" w:rsidRPr="002C7051" w:rsidRDefault="00706ABE" w:rsidP="00706A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C7051">
        <w:rPr>
          <w:rFonts w:ascii="Times New Roman" w:eastAsia="Calibri" w:hAnsi="Times New Roman" w:cs="Times New Roman"/>
          <w:sz w:val="28"/>
        </w:rPr>
        <w:t xml:space="preserve">- нарушения порядка формирования, утверждения и ведения плана-графика закупок, порядка его размещения в ЕИС </w:t>
      </w:r>
      <w:r>
        <w:rPr>
          <w:rFonts w:ascii="Times New Roman" w:eastAsia="Calibri" w:hAnsi="Times New Roman" w:cs="Times New Roman"/>
          <w:sz w:val="28"/>
        </w:rPr>
        <w:t>–</w:t>
      </w:r>
      <w:r w:rsidRPr="002C7051">
        <w:rPr>
          <w:rFonts w:ascii="Times New Roman" w:eastAsia="Calibri" w:hAnsi="Times New Roman" w:cs="Times New Roman"/>
          <w:sz w:val="28"/>
        </w:rPr>
        <w:t xml:space="preserve"> 1,9</w:t>
      </w:r>
      <w:r>
        <w:rPr>
          <w:rFonts w:ascii="Times New Roman" w:eastAsia="Calibri" w:hAnsi="Times New Roman" w:cs="Times New Roman"/>
          <w:sz w:val="28"/>
        </w:rPr>
        <w:t xml:space="preserve"> %;</w:t>
      </w:r>
    </w:p>
    <w:p w:rsidR="00706ABE" w:rsidRPr="002C7051" w:rsidRDefault="00706ABE" w:rsidP="00706A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  </w:t>
      </w:r>
      <w:r w:rsidRPr="002C7051">
        <w:rPr>
          <w:rFonts w:ascii="Times New Roman" w:eastAsia="Calibri" w:hAnsi="Times New Roman" w:cs="Times New Roman"/>
          <w:sz w:val="28"/>
        </w:rPr>
        <w:t>нарушения при выборе конкурентного способа определения постав</w:t>
      </w:r>
      <w:r>
        <w:rPr>
          <w:rFonts w:ascii="Times New Roman" w:eastAsia="Calibri" w:hAnsi="Times New Roman" w:cs="Times New Roman"/>
          <w:sz w:val="28"/>
        </w:rPr>
        <w:t>щика (подрядчика, исполнителя) –</w:t>
      </w:r>
      <w:r w:rsidRPr="002C7051">
        <w:rPr>
          <w:rFonts w:ascii="Times New Roman" w:eastAsia="Calibri" w:hAnsi="Times New Roman" w:cs="Times New Roman"/>
          <w:sz w:val="28"/>
        </w:rPr>
        <w:t xml:space="preserve"> 1,9</w:t>
      </w:r>
      <w:r>
        <w:rPr>
          <w:rFonts w:ascii="Times New Roman" w:eastAsia="Calibri" w:hAnsi="Times New Roman" w:cs="Times New Roman"/>
          <w:sz w:val="28"/>
        </w:rPr>
        <w:t> %;</w:t>
      </w:r>
    </w:p>
    <w:p w:rsidR="00706ABE" w:rsidRPr="002C7051" w:rsidRDefault="00706ABE" w:rsidP="00706A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  </w:t>
      </w:r>
      <w:r w:rsidRPr="002C7051">
        <w:rPr>
          <w:rFonts w:ascii="Times New Roman" w:eastAsia="Calibri" w:hAnsi="Times New Roman" w:cs="Times New Roman"/>
          <w:sz w:val="28"/>
        </w:rPr>
        <w:t>нарушения порядка формирования контрактной службы, назначения контрактного управляющего – 0,7</w:t>
      </w:r>
      <w:r>
        <w:rPr>
          <w:rFonts w:ascii="Times New Roman" w:eastAsia="Calibri" w:hAnsi="Times New Roman" w:cs="Times New Roman"/>
          <w:sz w:val="28"/>
        </w:rPr>
        <w:t> %;</w:t>
      </w:r>
    </w:p>
    <w:p w:rsidR="00706ABE" w:rsidRPr="002C7051" w:rsidRDefault="00706ABE" w:rsidP="00706A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  </w:t>
      </w:r>
      <w:r w:rsidRPr="002C7051">
        <w:rPr>
          <w:rFonts w:ascii="Times New Roman" w:eastAsia="Calibri" w:hAnsi="Times New Roman" w:cs="Times New Roman"/>
          <w:sz w:val="28"/>
        </w:rPr>
        <w:t xml:space="preserve">нарушения при предоставлении преимуществ отдельным участникам закупок СМП или СОНО </w:t>
      </w:r>
      <w:r>
        <w:rPr>
          <w:rFonts w:ascii="Times New Roman" w:eastAsia="Calibri" w:hAnsi="Times New Roman" w:cs="Times New Roman"/>
          <w:sz w:val="28"/>
        </w:rPr>
        <w:t xml:space="preserve">– </w:t>
      </w:r>
      <w:r w:rsidRPr="002C7051">
        <w:rPr>
          <w:rFonts w:ascii="Times New Roman" w:eastAsia="Calibri" w:hAnsi="Times New Roman" w:cs="Times New Roman"/>
          <w:sz w:val="28"/>
        </w:rPr>
        <w:t>0,7</w:t>
      </w:r>
      <w:r>
        <w:rPr>
          <w:rFonts w:ascii="Times New Roman" w:eastAsia="Calibri" w:hAnsi="Times New Roman" w:cs="Times New Roman"/>
          <w:sz w:val="28"/>
        </w:rPr>
        <w:t> %;</w:t>
      </w:r>
    </w:p>
    <w:p w:rsidR="00706ABE" w:rsidRPr="002C7051" w:rsidRDefault="00706ABE" w:rsidP="00706A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C7051">
        <w:rPr>
          <w:rFonts w:ascii="Times New Roman" w:eastAsia="Calibri" w:hAnsi="Times New Roman" w:cs="Times New Roman"/>
          <w:sz w:val="28"/>
        </w:rPr>
        <w:t>- отсутствие надлежащего обеспечения исполнения контракта – 0,7</w:t>
      </w:r>
      <w:r>
        <w:rPr>
          <w:rFonts w:ascii="Times New Roman" w:eastAsia="Calibri" w:hAnsi="Times New Roman" w:cs="Times New Roman"/>
          <w:sz w:val="28"/>
        </w:rPr>
        <w:t> </w:t>
      </w:r>
      <w:r w:rsidRPr="002C7051">
        <w:rPr>
          <w:rFonts w:ascii="Times New Roman" w:eastAsia="Calibri" w:hAnsi="Times New Roman" w:cs="Times New Roman"/>
          <w:sz w:val="28"/>
        </w:rPr>
        <w:t>%.</w:t>
      </w:r>
    </w:p>
    <w:p w:rsidR="00706ABE" w:rsidRPr="002C7051" w:rsidRDefault="00706ABE" w:rsidP="00706A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C7051">
        <w:rPr>
          <w:rFonts w:ascii="Times New Roman" w:eastAsia="Calibri" w:hAnsi="Times New Roman" w:cs="Times New Roman"/>
          <w:sz w:val="28"/>
        </w:rPr>
        <w:t>Сравнение с результатами 2023 года показывает, что нарушения условий исполнения контрактов (договоров), в том числе сроков исполнения, включая своевременность расчет</w:t>
      </w:r>
      <w:r>
        <w:rPr>
          <w:rFonts w:ascii="Times New Roman" w:eastAsia="Calibri" w:hAnsi="Times New Roman" w:cs="Times New Roman"/>
          <w:sz w:val="28"/>
        </w:rPr>
        <w:t>ов по контракту (договору) являю</w:t>
      </w:r>
      <w:r w:rsidRPr="002C7051">
        <w:rPr>
          <w:rFonts w:ascii="Times New Roman" w:eastAsia="Calibri" w:hAnsi="Times New Roman" w:cs="Times New Roman"/>
          <w:sz w:val="28"/>
        </w:rPr>
        <w:t>тся самым массовым нарушением заказчиков (15,6</w:t>
      </w:r>
      <w:r>
        <w:rPr>
          <w:rFonts w:ascii="Times New Roman" w:eastAsia="Calibri" w:hAnsi="Times New Roman" w:cs="Times New Roman"/>
          <w:sz w:val="28"/>
        </w:rPr>
        <w:t> </w:t>
      </w:r>
      <w:r w:rsidRPr="002C7051">
        <w:rPr>
          <w:rFonts w:ascii="Times New Roman" w:eastAsia="Calibri" w:hAnsi="Times New Roman" w:cs="Times New Roman"/>
          <w:sz w:val="28"/>
        </w:rPr>
        <w:t>% в 2024 и 26,4</w:t>
      </w:r>
      <w:r>
        <w:rPr>
          <w:rFonts w:ascii="Times New Roman" w:eastAsia="Calibri" w:hAnsi="Times New Roman" w:cs="Times New Roman"/>
          <w:sz w:val="28"/>
        </w:rPr>
        <w:t> </w:t>
      </w:r>
      <w:r w:rsidRPr="002C7051">
        <w:rPr>
          <w:rFonts w:ascii="Times New Roman" w:eastAsia="Calibri" w:hAnsi="Times New Roman" w:cs="Times New Roman"/>
          <w:sz w:val="28"/>
        </w:rPr>
        <w:t>% в 2023 году).</w:t>
      </w:r>
      <w:r w:rsidRPr="002C7051">
        <w:t xml:space="preserve"> </w:t>
      </w:r>
      <w:r w:rsidRPr="002C7051">
        <w:rPr>
          <w:rFonts w:ascii="Times New Roman" w:eastAsia="Calibri" w:hAnsi="Times New Roman" w:cs="Times New Roman"/>
          <w:sz w:val="28"/>
        </w:rPr>
        <w:t>Нарушения при осуществлении закупок в части обоснования начальной (максимальной) цены контракта (договора) также находятся в числе массовых нарушений (5,6</w:t>
      </w:r>
      <w:r>
        <w:rPr>
          <w:rFonts w:ascii="Times New Roman" w:eastAsia="Calibri" w:hAnsi="Times New Roman" w:cs="Times New Roman"/>
          <w:sz w:val="28"/>
        </w:rPr>
        <w:t> </w:t>
      </w:r>
      <w:r w:rsidRPr="002C7051">
        <w:rPr>
          <w:rFonts w:ascii="Times New Roman" w:eastAsia="Calibri" w:hAnsi="Times New Roman" w:cs="Times New Roman"/>
          <w:sz w:val="28"/>
        </w:rPr>
        <w:t>% в 2024 и 2023 годах)</w:t>
      </w:r>
      <w:r>
        <w:rPr>
          <w:rFonts w:ascii="Times New Roman" w:eastAsia="Calibri" w:hAnsi="Times New Roman" w:cs="Times New Roman"/>
          <w:sz w:val="28"/>
        </w:rPr>
        <w:t xml:space="preserve">. Отмечен рост нарушений при </w:t>
      </w:r>
      <w:proofErr w:type="spellStart"/>
      <w:r>
        <w:rPr>
          <w:rFonts w:ascii="Times New Roman" w:eastAsia="Calibri" w:hAnsi="Times New Roman" w:cs="Times New Roman"/>
          <w:sz w:val="28"/>
        </w:rPr>
        <w:t>не</w:t>
      </w:r>
      <w:r w:rsidRPr="002C7051">
        <w:rPr>
          <w:rFonts w:ascii="Times New Roman" w:eastAsia="Calibri" w:hAnsi="Times New Roman" w:cs="Times New Roman"/>
          <w:sz w:val="28"/>
        </w:rPr>
        <w:t>направлении</w:t>
      </w:r>
      <w:proofErr w:type="spellEnd"/>
      <w:r w:rsidRPr="002C7051">
        <w:rPr>
          <w:rFonts w:ascii="Times New Roman" w:eastAsia="Calibri" w:hAnsi="Times New Roman" w:cs="Times New Roman"/>
          <w:sz w:val="28"/>
        </w:rPr>
        <w:t xml:space="preserve"> (несвоевременном) направлении заказчиками информации в реестр контрактов в ЕИС (8,6</w:t>
      </w:r>
      <w:r>
        <w:rPr>
          <w:rFonts w:ascii="Times New Roman" w:eastAsia="Calibri" w:hAnsi="Times New Roman" w:cs="Times New Roman"/>
          <w:sz w:val="28"/>
        </w:rPr>
        <w:t> </w:t>
      </w:r>
      <w:r w:rsidRPr="002C7051">
        <w:rPr>
          <w:rFonts w:ascii="Times New Roman" w:eastAsia="Calibri" w:hAnsi="Times New Roman" w:cs="Times New Roman"/>
          <w:sz w:val="28"/>
        </w:rPr>
        <w:t>% в 2024 и 2,9</w:t>
      </w:r>
      <w:r>
        <w:rPr>
          <w:rFonts w:ascii="Times New Roman" w:eastAsia="Calibri" w:hAnsi="Times New Roman" w:cs="Times New Roman"/>
          <w:sz w:val="28"/>
        </w:rPr>
        <w:t> </w:t>
      </w:r>
      <w:r w:rsidRPr="002C7051">
        <w:rPr>
          <w:rFonts w:ascii="Times New Roman" w:eastAsia="Calibri" w:hAnsi="Times New Roman" w:cs="Times New Roman"/>
          <w:sz w:val="28"/>
        </w:rPr>
        <w:t>% в 2023 году).</w:t>
      </w:r>
    </w:p>
    <w:p w:rsidR="00706ABE" w:rsidRPr="002C7051" w:rsidRDefault="00706ABE" w:rsidP="00706ABE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05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ab/>
      </w:r>
      <w:r w:rsidRPr="002C7051">
        <w:rPr>
          <w:rFonts w:ascii="Times New Roman" w:eastAsia="Calibri" w:hAnsi="Times New Roman" w:cs="Times New Roman"/>
          <w:sz w:val="28"/>
          <w:szCs w:val="28"/>
        </w:rPr>
        <w:t xml:space="preserve">Кроме того, в 2024 году контрольно-счетной палатой при проверках исследовались вопросы соблюдения законодательства при осуществлении закупок отдельными юридическими лицами, в частности некоммерческой организацией «Фонд капитального ремонта многоквартирных домов Архангельской области». </w:t>
      </w:r>
    </w:p>
    <w:p w:rsidR="00706ABE" w:rsidRPr="002C7051" w:rsidRDefault="00706ABE" w:rsidP="00706A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912"/>
        <w:gridCol w:w="1693"/>
        <w:gridCol w:w="1452"/>
        <w:gridCol w:w="2155"/>
        <w:gridCol w:w="1628"/>
        <w:gridCol w:w="1485"/>
      </w:tblGrid>
      <w:tr w:rsidR="00706ABE" w:rsidRPr="002C7051" w:rsidTr="00632E76">
        <w:tc>
          <w:tcPr>
            <w:tcW w:w="918" w:type="dxa"/>
            <w:tcBorders>
              <w:top w:val="double" w:sz="4" w:space="0" w:color="auto"/>
              <w:left w:val="double" w:sz="4" w:space="0" w:color="auto"/>
            </w:tcBorders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97" w:type="dxa"/>
            <w:tcBorders>
              <w:top w:val="double" w:sz="4" w:space="0" w:color="auto"/>
            </w:tcBorders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Проведено  контрольных</w:t>
            </w:r>
            <w:proofErr w:type="gramEnd"/>
            <w:r w:rsidRPr="00F4630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453" w:type="dxa"/>
            <w:tcBorders>
              <w:top w:val="double" w:sz="4" w:space="0" w:color="auto"/>
            </w:tcBorders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контроля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Выявлено нарушений законодательства</w:t>
            </w:r>
          </w:p>
        </w:tc>
        <w:tc>
          <w:tcPr>
            <w:tcW w:w="1632" w:type="dxa"/>
            <w:tcBorders>
              <w:top w:val="double" w:sz="4" w:space="0" w:color="auto"/>
            </w:tcBorders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Из них, нарушения носят финансовый характер</w:t>
            </w:r>
          </w:p>
        </w:tc>
        <w:tc>
          <w:tcPr>
            <w:tcW w:w="1485" w:type="dxa"/>
            <w:tcBorders>
              <w:top w:val="double" w:sz="4" w:space="0" w:color="auto"/>
              <w:right w:val="double" w:sz="4" w:space="0" w:color="auto"/>
            </w:tcBorders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</w:rPr>
              <w:t xml:space="preserve">Суммовое выражение финансовых нарушений, </w:t>
            </w:r>
            <w:proofErr w:type="spellStart"/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6ABE" w:rsidRPr="002C7051" w:rsidTr="00632E76">
        <w:tc>
          <w:tcPr>
            <w:tcW w:w="918" w:type="dxa"/>
            <w:tcBorders>
              <w:left w:val="double" w:sz="4" w:space="0" w:color="auto"/>
            </w:tcBorders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97" w:type="dxa"/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2" w:type="dxa"/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right w:val="double" w:sz="4" w:space="0" w:color="auto"/>
            </w:tcBorders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6ABE" w:rsidRPr="002C7051" w:rsidTr="00632E76">
        <w:tc>
          <w:tcPr>
            <w:tcW w:w="918" w:type="dxa"/>
            <w:tcBorders>
              <w:left w:val="double" w:sz="4" w:space="0" w:color="auto"/>
              <w:bottom w:val="single" w:sz="4" w:space="0" w:color="auto"/>
            </w:tcBorders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bottom w:val="single" w:sz="4" w:space="0" w:color="auto"/>
              <w:right w:val="double" w:sz="4" w:space="0" w:color="auto"/>
            </w:tcBorders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6ABE" w:rsidRPr="002C7051" w:rsidTr="00632E76">
        <w:tc>
          <w:tcPr>
            <w:tcW w:w="918" w:type="dxa"/>
            <w:tcBorders>
              <w:left w:val="double" w:sz="4" w:space="0" w:color="auto"/>
              <w:bottom w:val="double" w:sz="4" w:space="0" w:color="auto"/>
            </w:tcBorders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97" w:type="dxa"/>
            <w:tcBorders>
              <w:bottom w:val="double" w:sz="4" w:space="0" w:color="auto"/>
            </w:tcBorders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3" w:type="dxa"/>
            <w:tcBorders>
              <w:bottom w:val="double" w:sz="4" w:space="0" w:color="auto"/>
            </w:tcBorders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32" w:type="dxa"/>
            <w:tcBorders>
              <w:bottom w:val="double" w:sz="4" w:space="0" w:color="auto"/>
            </w:tcBorders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bottom w:val="double" w:sz="4" w:space="0" w:color="auto"/>
              <w:right w:val="double" w:sz="4" w:space="0" w:color="auto"/>
            </w:tcBorders>
          </w:tcPr>
          <w:p w:rsidR="00706ABE" w:rsidRPr="00F4630D" w:rsidRDefault="00706ABE" w:rsidP="0063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0D"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706ABE" w:rsidRPr="002C7051" w:rsidRDefault="00706ABE" w:rsidP="00706A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6ABE" w:rsidRPr="002C7051" w:rsidRDefault="00706ABE" w:rsidP="00706A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051">
        <w:rPr>
          <w:rFonts w:ascii="Times New Roman" w:eastAsia="Calibri" w:hAnsi="Times New Roman" w:cs="Times New Roman"/>
          <w:sz w:val="28"/>
          <w:szCs w:val="28"/>
        </w:rPr>
        <w:t>Выявлены нарушения, связанные с объединением в один лот услуг, которые не могут быть объединены в силу требований законодательства (ремонт и техническое освидетельствование лифтов), допуск к участию в аукционе подрядчика, не имеющего квалификации по предмету закупки.</w:t>
      </w:r>
    </w:p>
    <w:p w:rsidR="00706ABE" w:rsidRPr="002C7051" w:rsidRDefault="00706ABE" w:rsidP="00706A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051">
        <w:rPr>
          <w:rFonts w:ascii="Times New Roman" w:eastAsia="Calibri" w:hAnsi="Times New Roman" w:cs="Times New Roman"/>
          <w:sz w:val="28"/>
          <w:szCs w:val="28"/>
        </w:rPr>
        <w:t>При проверке отдельных закупок капительного ремонта многокварти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2C7051">
        <w:rPr>
          <w:rFonts w:ascii="Times New Roman" w:eastAsia="Calibri" w:hAnsi="Times New Roman" w:cs="Times New Roman"/>
          <w:sz w:val="28"/>
          <w:szCs w:val="28"/>
        </w:rPr>
        <w:t xml:space="preserve">ных домов выявлены случаи частичного расторжения </w:t>
      </w:r>
      <w:r w:rsidRPr="002C7051">
        <w:rPr>
          <w:rFonts w:ascii="Times New Roman" w:eastAsia="Calibri" w:hAnsi="Times New Roman" w:cs="Times New Roman"/>
          <w:sz w:val="28"/>
          <w:szCs w:val="28"/>
        </w:rPr>
        <w:lastRenderedPageBreak/>
        <w:t>подрядных договоров, т.е. фактическое изменение (уменьшение) объема и (или) места выполнения работ, что является нарушением постановления Правительства РФ от 01.07.2016 № 615 и содержит признаки административного правонарушения.</w:t>
      </w:r>
    </w:p>
    <w:p w:rsidR="00DD3CF5" w:rsidRDefault="00DD3CF5"/>
    <w:sectPr w:rsidR="00DD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ABE"/>
    <w:rsid w:val="00706ABE"/>
    <w:rsid w:val="00DD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13335-9F8A-4C51-8CA1-1E3DB41F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next w:val="a3"/>
    <w:uiPriority w:val="39"/>
    <w:rsid w:val="00706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06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Колмогорова Людмила Владимировна</dc:creator>
  <cp:keywords/>
  <dc:description/>
  <cp:lastModifiedBy>Колмогорова Людмила Владимировна</cp:lastModifiedBy>
  <cp:revision>1</cp:revision>
  <dcterms:created xsi:type="dcterms:W3CDTF">2025-09-29T11:48:00Z</dcterms:created>
  <dcterms:modified xsi:type="dcterms:W3CDTF">2025-09-29T11:48:00Z</dcterms:modified>
</cp:coreProperties>
</file>