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A140AE" w14:textId="77777777" w:rsidR="00B813D6" w:rsidRPr="00290B70" w:rsidRDefault="00B813D6" w:rsidP="00B813D6">
      <w:pPr>
        <w:pStyle w:val="aff6"/>
        <w:jc w:val="right"/>
        <w:rPr>
          <w:rFonts w:ascii="Times New Roman" w:hAnsi="Times New Roman" w:cs="Times New Roman"/>
          <w:sz w:val="28"/>
          <w:szCs w:val="28"/>
        </w:rPr>
      </w:pPr>
      <w:r w:rsidRPr="00290B70">
        <w:rPr>
          <w:rFonts w:ascii="Times New Roman" w:hAnsi="Times New Roman" w:cs="Times New Roman"/>
          <w:sz w:val="28"/>
          <w:szCs w:val="28"/>
        </w:rPr>
        <w:t xml:space="preserve">Утвержден </w:t>
      </w:r>
    </w:p>
    <w:p w14:paraId="133B159A" w14:textId="77777777" w:rsidR="00B813D6" w:rsidRPr="00290B70" w:rsidRDefault="00B813D6" w:rsidP="00B813D6">
      <w:pPr>
        <w:pStyle w:val="aff6"/>
        <w:jc w:val="right"/>
        <w:rPr>
          <w:rFonts w:ascii="Times New Roman" w:hAnsi="Times New Roman" w:cs="Times New Roman"/>
          <w:sz w:val="28"/>
          <w:szCs w:val="28"/>
        </w:rPr>
      </w:pPr>
      <w:r w:rsidRPr="00290B70">
        <w:rPr>
          <w:rFonts w:ascii="Times New Roman" w:hAnsi="Times New Roman" w:cs="Times New Roman"/>
          <w:sz w:val="28"/>
          <w:szCs w:val="28"/>
        </w:rPr>
        <w:t xml:space="preserve">коллегией контрольно-счетной палаты </w:t>
      </w:r>
    </w:p>
    <w:p w14:paraId="5CB865DF" w14:textId="77777777" w:rsidR="00B813D6" w:rsidRPr="00290B70" w:rsidRDefault="00B813D6" w:rsidP="00B813D6">
      <w:pPr>
        <w:pStyle w:val="aff6"/>
        <w:jc w:val="right"/>
        <w:rPr>
          <w:rFonts w:ascii="Times New Roman" w:hAnsi="Times New Roman" w:cs="Times New Roman"/>
          <w:sz w:val="28"/>
          <w:szCs w:val="28"/>
        </w:rPr>
      </w:pPr>
      <w:r w:rsidRPr="00290B70">
        <w:rPr>
          <w:rFonts w:ascii="Times New Roman" w:hAnsi="Times New Roman" w:cs="Times New Roman"/>
          <w:sz w:val="28"/>
          <w:szCs w:val="28"/>
        </w:rPr>
        <w:t>Архангельской области</w:t>
      </w:r>
    </w:p>
    <w:p w14:paraId="29290D4E" w14:textId="6E849A63" w:rsidR="00B813D6" w:rsidRPr="00290B70" w:rsidRDefault="00B813D6" w:rsidP="00B813D6">
      <w:pPr>
        <w:pStyle w:val="aff6"/>
        <w:jc w:val="right"/>
        <w:rPr>
          <w:rFonts w:ascii="Times New Roman" w:hAnsi="Times New Roman" w:cs="Times New Roman"/>
          <w:sz w:val="28"/>
          <w:szCs w:val="28"/>
        </w:rPr>
      </w:pPr>
      <w:r w:rsidRPr="00290B70">
        <w:rPr>
          <w:rFonts w:ascii="Times New Roman" w:hAnsi="Times New Roman" w:cs="Times New Roman"/>
          <w:sz w:val="28"/>
          <w:szCs w:val="28"/>
        </w:rPr>
        <w:t>от «</w:t>
      </w:r>
      <w:r w:rsidR="007C2565">
        <w:rPr>
          <w:rFonts w:ascii="Times New Roman" w:hAnsi="Times New Roman" w:cs="Times New Roman"/>
          <w:sz w:val="28"/>
          <w:szCs w:val="28"/>
        </w:rPr>
        <w:t>13</w:t>
      </w:r>
      <w:r w:rsidRPr="00290B70">
        <w:rPr>
          <w:rFonts w:ascii="Times New Roman" w:hAnsi="Times New Roman" w:cs="Times New Roman"/>
          <w:sz w:val="28"/>
          <w:szCs w:val="28"/>
        </w:rPr>
        <w:t xml:space="preserve">» </w:t>
      </w:r>
      <w:r>
        <w:rPr>
          <w:rFonts w:ascii="Times New Roman" w:hAnsi="Times New Roman" w:cs="Times New Roman"/>
          <w:sz w:val="28"/>
          <w:szCs w:val="28"/>
        </w:rPr>
        <w:t>июня</w:t>
      </w:r>
      <w:r w:rsidRPr="00290B70">
        <w:rPr>
          <w:rFonts w:ascii="Times New Roman" w:hAnsi="Times New Roman" w:cs="Times New Roman"/>
          <w:sz w:val="28"/>
          <w:szCs w:val="28"/>
        </w:rPr>
        <w:t xml:space="preserve"> 201</w:t>
      </w:r>
      <w:r>
        <w:rPr>
          <w:rFonts w:ascii="Times New Roman" w:hAnsi="Times New Roman" w:cs="Times New Roman"/>
          <w:sz w:val="28"/>
          <w:szCs w:val="28"/>
        </w:rPr>
        <w:t>7</w:t>
      </w:r>
      <w:r w:rsidRPr="00290B70">
        <w:rPr>
          <w:rFonts w:ascii="Times New Roman" w:hAnsi="Times New Roman" w:cs="Times New Roman"/>
          <w:sz w:val="28"/>
          <w:szCs w:val="28"/>
        </w:rPr>
        <w:t xml:space="preserve"> года,</w:t>
      </w:r>
    </w:p>
    <w:p w14:paraId="26F03564" w14:textId="17F69006" w:rsidR="00B813D6" w:rsidRPr="00290B70" w:rsidRDefault="00B813D6" w:rsidP="00B813D6">
      <w:pPr>
        <w:pStyle w:val="aff6"/>
        <w:jc w:val="right"/>
        <w:rPr>
          <w:rFonts w:ascii="Times New Roman" w:hAnsi="Times New Roman" w:cs="Times New Roman"/>
          <w:sz w:val="28"/>
          <w:szCs w:val="28"/>
        </w:rPr>
      </w:pPr>
      <w:r w:rsidRPr="00290B70">
        <w:rPr>
          <w:rFonts w:ascii="Times New Roman" w:hAnsi="Times New Roman" w:cs="Times New Roman"/>
          <w:sz w:val="28"/>
          <w:szCs w:val="28"/>
        </w:rPr>
        <w:t xml:space="preserve">протокол № </w:t>
      </w:r>
      <w:r w:rsidR="007C2565">
        <w:rPr>
          <w:rFonts w:ascii="Times New Roman" w:hAnsi="Times New Roman" w:cs="Times New Roman"/>
          <w:sz w:val="28"/>
          <w:szCs w:val="28"/>
        </w:rPr>
        <w:t>1</w:t>
      </w:r>
      <w:r w:rsidR="00D2271E">
        <w:rPr>
          <w:rFonts w:ascii="Times New Roman" w:hAnsi="Times New Roman" w:cs="Times New Roman"/>
          <w:sz w:val="28"/>
          <w:szCs w:val="28"/>
        </w:rPr>
        <w:t>1</w:t>
      </w:r>
    </w:p>
    <w:p w14:paraId="46B71C6A" w14:textId="77777777" w:rsidR="00B813D6" w:rsidRDefault="00B813D6" w:rsidP="000529B7">
      <w:pPr>
        <w:autoSpaceDE w:val="0"/>
        <w:autoSpaceDN w:val="0"/>
        <w:adjustRightInd w:val="0"/>
        <w:jc w:val="center"/>
        <w:rPr>
          <w:rFonts w:eastAsia="Calibri"/>
          <w:b/>
          <w:bCs/>
          <w:sz w:val="28"/>
          <w:szCs w:val="28"/>
        </w:rPr>
      </w:pPr>
    </w:p>
    <w:p w14:paraId="6DC76BE5" w14:textId="76997EA4" w:rsidR="00521590" w:rsidRPr="00DB092D" w:rsidRDefault="00BC776D" w:rsidP="000529B7">
      <w:pPr>
        <w:autoSpaceDE w:val="0"/>
        <w:autoSpaceDN w:val="0"/>
        <w:adjustRightInd w:val="0"/>
        <w:jc w:val="center"/>
        <w:rPr>
          <w:rFonts w:eastAsia="Calibri"/>
          <w:b/>
          <w:bCs/>
          <w:sz w:val="28"/>
          <w:szCs w:val="28"/>
        </w:rPr>
      </w:pPr>
      <w:r>
        <w:rPr>
          <w:rFonts w:eastAsia="Calibri"/>
          <w:b/>
          <w:bCs/>
          <w:sz w:val="28"/>
          <w:szCs w:val="28"/>
        </w:rPr>
        <w:t>ОТЧЕТ</w:t>
      </w:r>
    </w:p>
    <w:p w14:paraId="16832203" w14:textId="77777777" w:rsidR="00521590" w:rsidRPr="00DB092D" w:rsidRDefault="00521590" w:rsidP="000529B7">
      <w:pPr>
        <w:autoSpaceDE w:val="0"/>
        <w:autoSpaceDN w:val="0"/>
        <w:adjustRightInd w:val="0"/>
        <w:jc w:val="center"/>
        <w:rPr>
          <w:rFonts w:eastAsia="Calibri"/>
          <w:b/>
          <w:bCs/>
          <w:sz w:val="28"/>
          <w:szCs w:val="28"/>
        </w:rPr>
      </w:pPr>
      <w:r w:rsidRPr="00DB092D">
        <w:rPr>
          <w:rFonts w:eastAsia="Calibri"/>
          <w:b/>
          <w:bCs/>
          <w:sz w:val="28"/>
          <w:szCs w:val="28"/>
        </w:rPr>
        <w:t>о результатах экспертно-аналитического мероприятия</w:t>
      </w:r>
    </w:p>
    <w:p w14:paraId="3FBC7D45" w14:textId="77777777" w:rsidR="00521590" w:rsidRDefault="00521590" w:rsidP="000529B7">
      <w:pPr>
        <w:autoSpaceDE w:val="0"/>
        <w:autoSpaceDN w:val="0"/>
        <w:adjustRightInd w:val="0"/>
        <w:jc w:val="center"/>
        <w:rPr>
          <w:rFonts w:eastAsia="Calibri"/>
          <w:sz w:val="28"/>
          <w:szCs w:val="28"/>
        </w:rPr>
      </w:pPr>
      <w:r w:rsidRPr="00DB092D">
        <w:rPr>
          <w:rFonts w:eastAsia="Calibri"/>
          <w:sz w:val="28"/>
          <w:szCs w:val="28"/>
        </w:rPr>
        <w:t>«</w:t>
      </w:r>
      <w:r w:rsidR="00BF5E3A">
        <w:rPr>
          <w:sz w:val="28"/>
          <w:szCs w:val="28"/>
        </w:rPr>
        <w:t>Анализ эффективности предоставления налоговых льгот на территории</w:t>
      </w:r>
      <w:r w:rsidR="00BF5E3A" w:rsidRPr="003E0030">
        <w:rPr>
          <w:sz w:val="28"/>
          <w:szCs w:val="28"/>
        </w:rPr>
        <w:t xml:space="preserve"> Архангельской области</w:t>
      </w:r>
      <w:r w:rsidRPr="00DB092D">
        <w:rPr>
          <w:rFonts w:eastAsia="Calibri"/>
          <w:sz w:val="28"/>
          <w:szCs w:val="28"/>
        </w:rPr>
        <w:t>»</w:t>
      </w:r>
    </w:p>
    <w:p w14:paraId="3D1E920A" w14:textId="77777777" w:rsidR="00521590" w:rsidRDefault="00521590" w:rsidP="00521590">
      <w:pPr>
        <w:autoSpaceDE w:val="0"/>
        <w:autoSpaceDN w:val="0"/>
        <w:adjustRightInd w:val="0"/>
        <w:jc w:val="center"/>
        <w:rPr>
          <w:rFonts w:eastAsia="Calibri"/>
          <w:sz w:val="28"/>
          <w:szCs w:val="28"/>
        </w:rPr>
      </w:pPr>
    </w:p>
    <w:p w14:paraId="58D55888" w14:textId="6853177D" w:rsidR="00521590" w:rsidRPr="00DB092D" w:rsidRDefault="00521590" w:rsidP="00521590">
      <w:pPr>
        <w:autoSpaceDE w:val="0"/>
        <w:autoSpaceDN w:val="0"/>
        <w:adjustRightInd w:val="0"/>
        <w:jc w:val="center"/>
        <w:rPr>
          <w:rFonts w:eastAsia="Calibri"/>
          <w:sz w:val="28"/>
          <w:szCs w:val="28"/>
        </w:rPr>
      </w:pPr>
      <w:r>
        <w:rPr>
          <w:rFonts w:eastAsia="Calibri"/>
          <w:sz w:val="28"/>
          <w:szCs w:val="28"/>
        </w:rPr>
        <w:t xml:space="preserve">г. Архангельск                          </w:t>
      </w:r>
      <w:r w:rsidR="00AB57B4">
        <w:rPr>
          <w:rFonts w:eastAsia="Calibri"/>
          <w:sz w:val="28"/>
          <w:szCs w:val="28"/>
        </w:rPr>
        <w:t xml:space="preserve">                               </w:t>
      </w:r>
      <w:r>
        <w:rPr>
          <w:rFonts w:eastAsia="Calibri"/>
          <w:sz w:val="28"/>
          <w:szCs w:val="28"/>
        </w:rPr>
        <w:t xml:space="preserve">               </w:t>
      </w:r>
      <w:proofErr w:type="gramStart"/>
      <w:r>
        <w:rPr>
          <w:rFonts w:eastAsia="Calibri"/>
          <w:sz w:val="28"/>
          <w:szCs w:val="28"/>
        </w:rPr>
        <w:t xml:space="preserve">   «</w:t>
      </w:r>
      <w:proofErr w:type="gramEnd"/>
      <w:r w:rsidR="001D7DE1">
        <w:rPr>
          <w:rFonts w:eastAsia="Calibri"/>
          <w:sz w:val="28"/>
          <w:szCs w:val="28"/>
        </w:rPr>
        <w:t>13</w:t>
      </w:r>
      <w:r>
        <w:rPr>
          <w:rFonts w:eastAsia="Calibri"/>
          <w:sz w:val="28"/>
          <w:szCs w:val="28"/>
        </w:rPr>
        <w:t xml:space="preserve">» </w:t>
      </w:r>
      <w:r w:rsidR="00AB57B4">
        <w:rPr>
          <w:rFonts w:eastAsia="Calibri"/>
          <w:sz w:val="28"/>
          <w:szCs w:val="28"/>
        </w:rPr>
        <w:t xml:space="preserve">июня </w:t>
      </w:r>
      <w:r>
        <w:rPr>
          <w:rFonts w:eastAsia="Calibri"/>
          <w:sz w:val="28"/>
          <w:szCs w:val="28"/>
        </w:rPr>
        <w:t>201</w:t>
      </w:r>
      <w:r w:rsidR="000502BB">
        <w:rPr>
          <w:rFonts w:eastAsia="Calibri"/>
          <w:sz w:val="28"/>
          <w:szCs w:val="28"/>
        </w:rPr>
        <w:t>7</w:t>
      </w:r>
      <w:r>
        <w:rPr>
          <w:rFonts w:eastAsia="Calibri"/>
          <w:sz w:val="28"/>
          <w:szCs w:val="28"/>
        </w:rPr>
        <w:t xml:space="preserve"> г.</w:t>
      </w:r>
    </w:p>
    <w:p w14:paraId="0BB23D84" w14:textId="77777777" w:rsidR="00521590" w:rsidRPr="00DB092D" w:rsidRDefault="00521590" w:rsidP="00521590">
      <w:pPr>
        <w:autoSpaceDE w:val="0"/>
        <w:autoSpaceDN w:val="0"/>
        <w:adjustRightInd w:val="0"/>
        <w:rPr>
          <w:rFonts w:eastAsia="Calibri"/>
          <w:sz w:val="28"/>
          <w:szCs w:val="28"/>
        </w:rPr>
      </w:pPr>
    </w:p>
    <w:p w14:paraId="4FEE97D7" w14:textId="7AD2D67B" w:rsidR="00521590" w:rsidRPr="00DB092D" w:rsidRDefault="00521590" w:rsidP="00521590">
      <w:pPr>
        <w:autoSpaceDE w:val="0"/>
        <w:autoSpaceDN w:val="0"/>
        <w:adjustRightInd w:val="0"/>
        <w:ind w:firstLine="567"/>
        <w:jc w:val="both"/>
        <w:rPr>
          <w:rFonts w:eastAsia="Calibri"/>
          <w:sz w:val="28"/>
          <w:szCs w:val="28"/>
        </w:rPr>
      </w:pPr>
      <w:r w:rsidRPr="003829D7">
        <w:rPr>
          <w:rFonts w:eastAsia="Calibri"/>
          <w:sz w:val="28"/>
          <w:szCs w:val="28"/>
          <w:u w:val="single"/>
        </w:rPr>
        <w:t>Основание для проведения экспертно-аналитического мероприятия</w:t>
      </w:r>
      <w:r w:rsidRPr="003829D7">
        <w:rPr>
          <w:rFonts w:eastAsia="Calibri"/>
          <w:sz w:val="28"/>
          <w:szCs w:val="28"/>
        </w:rPr>
        <w:t xml:space="preserve">: </w:t>
      </w:r>
      <w:r w:rsidR="003829D7" w:rsidRPr="00B3713E">
        <w:rPr>
          <w:rFonts w:eastAsia="Calibri"/>
          <w:bCs/>
          <w:sz w:val="28"/>
          <w:szCs w:val="28"/>
        </w:rPr>
        <w:t>статьи 157, 265 – 268.1 Бюджетного Кодекса Российской Федерации, Федеральный закон от 07.02.2011 №</w:t>
      </w:r>
      <w:r w:rsidR="003829D7">
        <w:rPr>
          <w:rFonts w:eastAsia="Calibri"/>
          <w:bCs/>
          <w:sz w:val="28"/>
          <w:szCs w:val="28"/>
        </w:rPr>
        <w:t xml:space="preserve"> </w:t>
      </w:r>
      <w:r w:rsidR="003829D7" w:rsidRPr="00B3713E">
        <w:rPr>
          <w:rFonts w:eastAsia="Calibri"/>
          <w:bCs/>
          <w:sz w:val="28"/>
          <w:szCs w:val="28"/>
        </w:rPr>
        <w:t xml:space="preserve">6-ФЗ «Об общих принципах организации и деятельности контрольно-счетных органов субъектов Российской Федерации и муниципальных образований», областной закон от 30.05.2011 № 288-22-ОЗ «О контрольно-счетной палате Архангельской области», </w:t>
      </w:r>
      <w:r w:rsidR="003829D7" w:rsidRPr="00252B8B">
        <w:rPr>
          <w:sz w:val="28"/>
          <w:szCs w:val="28"/>
        </w:rPr>
        <w:t xml:space="preserve">пункт </w:t>
      </w:r>
      <w:r w:rsidR="003829D7">
        <w:rPr>
          <w:sz w:val="28"/>
          <w:szCs w:val="28"/>
        </w:rPr>
        <w:t>8</w:t>
      </w:r>
      <w:r w:rsidR="003829D7" w:rsidRPr="00252B8B">
        <w:rPr>
          <w:sz w:val="28"/>
          <w:szCs w:val="28"/>
        </w:rPr>
        <w:t xml:space="preserve"> подраздела </w:t>
      </w:r>
      <w:r w:rsidR="003829D7">
        <w:rPr>
          <w:sz w:val="28"/>
          <w:szCs w:val="28"/>
        </w:rPr>
        <w:t>1</w:t>
      </w:r>
      <w:r w:rsidR="003829D7" w:rsidRPr="00252B8B">
        <w:rPr>
          <w:sz w:val="28"/>
          <w:szCs w:val="28"/>
        </w:rPr>
        <w:t xml:space="preserve"> раздела </w:t>
      </w:r>
      <w:r w:rsidR="003829D7" w:rsidRPr="00252B8B">
        <w:rPr>
          <w:sz w:val="28"/>
          <w:szCs w:val="28"/>
          <w:lang w:val="en-US"/>
        </w:rPr>
        <w:t>I</w:t>
      </w:r>
      <w:r w:rsidR="003829D7" w:rsidRPr="00252B8B">
        <w:rPr>
          <w:sz w:val="28"/>
          <w:szCs w:val="28"/>
        </w:rPr>
        <w:t xml:space="preserve"> </w:t>
      </w:r>
      <w:r w:rsidR="003829D7" w:rsidRPr="00B3713E">
        <w:rPr>
          <w:rFonts w:eastAsia="Calibri"/>
          <w:bCs/>
          <w:sz w:val="28"/>
          <w:szCs w:val="28"/>
        </w:rPr>
        <w:t>Плана экспертно-аналитической и контрольной деятельности контрольно-счетной палаты Архангельской области на 201</w:t>
      </w:r>
      <w:r w:rsidR="003829D7">
        <w:rPr>
          <w:rFonts w:eastAsia="Calibri"/>
          <w:bCs/>
          <w:sz w:val="28"/>
          <w:szCs w:val="28"/>
        </w:rPr>
        <w:t>6</w:t>
      </w:r>
      <w:r w:rsidR="003829D7" w:rsidRPr="00B3713E">
        <w:rPr>
          <w:rFonts w:eastAsia="Calibri"/>
          <w:bCs/>
          <w:sz w:val="28"/>
          <w:szCs w:val="28"/>
        </w:rPr>
        <w:t xml:space="preserve"> год</w:t>
      </w:r>
      <w:r w:rsidR="003829D7" w:rsidRPr="000502BB">
        <w:rPr>
          <w:rFonts w:eastAsia="Calibri"/>
          <w:bCs/>
          <w:sz w:val="28"/>
          <w:szCs w:val="28"/>
        </w:rPr>
        <w:t>.</w:t>
      </w:r>
    </w:p>
    <w:p w14:paraId="0F43F75D" w14:textId="77777777" w:rsidR="00521590" w:rsidRPr="00DB092D" w:rsidRDefault="00521590" w:rsidP="00521590">
      <w:pPr>
        <w:autoSpaceDE w:val="0"/>
        <w:autoSpaceDN w:val="0"/>
        <w:adjustRightInd w:val="0"/>
        <w:rPr>
          <w:rFonts w:eastAsia="Calibri"/>
          <w:sz w:val="28"/>
          <w:szCs w:val="28"/>
        </w:rPr>
      </w:pPr>
    </w:p>
    <w:p w14:paraId="3D755F9C" w14:textId="23E52A75" w:rsidR="00521590" w:rsidRPr="00DB092D" w:rsidRDefault="00521590" w:rsidP="008F3C2E">
      <w:pPr>
        <w:autoSpaceDE w:val="0"/>
        <w:autoSpaceDN w:val="0"/>
        <w:adjustRightInd w:val="0"/>
        <w:ind w:firstLine="567"/>
        <w:jc w:val="both"/>
        <w:rPr>
          <w:rFonts w:eastAsia="Calibri"/>
          <w:sz w:val="28"/>
          <w:szCs w:val="28"/>
        </w:rPr>
      </w:pPr>
      <w:r w:rsidRPr="00DB092D">
        <w:rPr>
          <w:rFonts w:eastAsia="Calibri"/>
          <w:sz w:val="28"/>
          <w:szCs w:val="28"/>
          <w:u w:val="single"/>
        </w:rPr>
        <w:t>Предмет экспертно-аналитического мероприятия</w:t>
      </w:r>
      <w:r w:rsidRPr="00DB092D">
        <w:rPr>
          <w:rFonts w:eastAsia="Calibri"/>
          <w:sz w:val="28"/>
          <w:szCs w:val="28"/>
        </w:rPr>
        <w:t>:</w:t>
      </w:r>
      <w:r w:rsidR="008F3C2E">
        <w:rPr>
          <w:rFonts w:eastAsia="Calibri"/>
          <w:sz w:val="28"/>
          <w:szCs w:val="28"/>
        </w:rPr>
        <w:t xml:space="preserve"> </w:t>
      </w:r>
      <w:r w:rsidR="004633AD" w:rsidRPr="00761227">
        <w:rPr>
          <w:rFonts w:eastAsia="Calibri"/>
          <w:bCs/>
          <w:sz w:val="28"/>
          <w:szCs w:val="28"/>
        </w:rPr>
        <w:t>федеральные и областные законы, нормативные правовые акты и иные</w:t>
      </w:r>
      <w:r w:rsidR="004633AD" w:rsidRPr="007926D1">
        <w:rPr>
          <w:rFonts w:eastAsia="Calibri"/>
          <w:bCs/>
          <w:sz w:val="28"/>
          <w:szCs w:val="28"/>
        </w:rPr>
        <w:t xml:space="preserve"> документы, </w:t>
      </w:r>
      <w:r w:rsidR="004633AD">
        <w:rPr>
          <w:rFonts w:eastAsia="Calibri"/>
          <w:bCs/>
          <w:sz w:val="28"/>
          <w:szCs w:val="28"/>
        </w:rPr>
        <w:t xml:space="preserve">регламентирующие предоставление и применение </w:t>
      </w:r>
      <w:r w:rsidR="004633AD" w:rsidRPr="007926D1">
        <w:rPr>
          <w:rFonts w:eastAsia="Calibri"/>
          <w:bCs/>
          <w:sz w:val="28"/>
          <w:szCs w:val="28"/>
        </w:rPr>
        <w:t>налоговы</w:t>
      </w:r>
      <w:r w:rsidR="004633AD">
        <w:rPr>
          <w:rFonts w:eastAsia="Calibri"/>
          <w:bCs/>
          <w:sz w:val="28"/>
          <w:szCs w:val="28"/>
        </w:rPr>
        <w:t>х</w:t>
      </w:r>
      <w:r w:rsidR="004633AD" w:rsidRPr="007926D1">
        <w:rPr>
          <w:rFonts w:eastAsia="Calibri"/>
          <w:bCs/>
          <w:sz w:val="28"/>
          <w:szCs w:val="28"/>
        </w:rPr>
        <w:t xml:space="preserve"> льгот</w:t>
      </w:r>
      <w:r w:rsidR="004633AD">
        <w:rPr>
          <w:rFonts w:eastAsia="Calibri"/>
          <w:bCs/>
          <w:sz w:val="28"/>
          <w:szCs w:val="28"/>
        </w:rPr>
        <w:t xml:space="preserve"> на территории Архангельской области</w:t>
      </w:r>
      <w:r w:rsidR="004633AD" w:rsidRPr="007926D1">
        <w:rPr>
          <w:rFonts w:eastAsia="Calibri"/>
          <w:bCs/>
          <w:sz w:val="28"/>
          <w:szCs w:val="28"/>
        </w:rPr>
        <w:t xml:space="preserve">, </w:t>
      </w:r>
      <w:r w:rsidR="004633AD">
        <w:rPr>
          <w:rFonts w:eastAsia="Calibri"/>
          <w:bCs/>
          <w:sz w:val="28"/>
          <w:szCs w:val="28"/>
        </w:rPr>
        <w:t>а также статистическая отчетность, налоговая отчетность, относящиеся к тематике экспе</w:t>
      </w:r>
      <w:r w:rsidR="00574EDD">
        <w:rPr>
          <w:rFonts w:eastAsia="Calibri"/>
          <w:bCs/>
          <w:sz w:val="28"/>
          <w:szCs w:val="28"/>
        </w:rPr>
        <w:t>ртно-аналитического мероприятия, иные документы и материалы, относящиеся к цели экспертно-аналитического мероприятия.</w:t>
      </w:r>
    </w:p>
    <w:p w14:paraId="5AE1BFAF" w14:textId="77777777" w:rsidR="00521590" w:rsidRPr="00DB092D" w:rsidRDefault="00521590" w:rsidP="00521590">
      <w:pPr>
        <w:autoSpaceDE w:val="0"/>
        <w:autoSpaceDN w:val="0"/>
        <w:adjustRightInd w:val="0"/>
        <w:ind w:firstLine="567"/>
        <w:rPr>
          <w:rFonts w:eastAsia="Calibri"/>
          <w:sz w:val="28"/>
          <w:szCs w:val="28"/>
        </w:rPr>
      </w:pPr>
    </w:p>
    <w:p w14:paraId="2B9D6D6E" w14:textId="77777777" w:rsidR="00AB57B4" w:rsidRDefault="00521590" w:rsidP="008F3C2E">
      <w:pPr>
        <w:autoSpaceDE w:val="0"/>
        <w:autoSpaceDN w:val="0"/>
        <w:adjustRightInd w:val="0"/>
        <w:ind w:firstLine="567"/>
        <w:jc w:val="both"/>
        <w:rPr>
          <w:rFonts w:eastAsia="Calibri"/>
          <w:sz w:val="28"/>
          <w:szCs w:val="28"/>
        </w:rPr>
      </w:pPr>
      <w:r w:rsidRPr="00DB092D">
        <w:rPr>
          <w:rFonts w:eastAsia="Calibri"/>
          <w:sz w:val="28"/>
          <w:szCs w:val="28"/>
          <w:u w:val="single"/>
        </w:rPr>
        <w:t>Цель (цели) экспертно-аналитического мероприятия</w:t>
      </w:r>
      <w:r w:rsidRPr="00DB092D">
        <w:rPr>
          <w:rFonts w:eastAsia="Calibri"/>
          <w:sz w:val="28"/>
          <w:szCs w:val="28"/>
        </w:rPr>
        <w:t>:</w:t>
      </w:r>
    </w:p>
    <w:p w14:paraId="21837883" w14:textId="35C842C2" w:rsidR="00521590" w:rsidRDefault="00AB57B4" w:rsidP="008F3C2E">
      <w:pPr>
        <w:autoSpaceDE w:val="0"/>
        <w:autoSpaceDN w:val="0"/>
        <w:adjustRightInd w:val="0"/>
        <w:ind w:firstLine="567"/>
        <w:jc w:val="both"/>
        <w:rPr>
          <w:rFonts w:eastAsia="Calibri"/>
          <w:bCs/>
          <w:sz w:val="28"/>
          <w:szCs w:val="28"/>
        </w:rPr>
      </w:pPr>
      <w:r>
        <w:rPr>
          <w:rFonts w:eastAsia="Calibri"/>
          <w:bCs/>
          <w:sz w:val="28"/>
          <w:szCs w:val="28"/>
        </w:rPr>
        <w:t>1. О</w:t>
      </w:r>
      <w:r w:rsidR="000D3CED" w:rsidRPr="009B0A8C">
        <w:rPr>
          <w:rFonts w:eastAsia="Calibri"/>
          <w:bCs/>
          <w:sz w:val="28"/>
          <w:szCs w:val="28"/>
        </w:rPr>
        <w:t xml:space="preserve">ценить эффективность предоставления налоговых льгот </w:t>
      </w:r>
      <w:r w:rsidR="000D3CED">
        <w:rPr>
          <w:rFonts w:eastAsia="Calibri"/>
          <w:bCs/>
          <w:sz w:val="28"/>
          <w:szCs w:val="28"/>
        </w:rPr>
        <w:t>в отношении федеральных и региональных налогов, подлежащих зачислению в бюджет Архангельской области н</w:t>
      </w:r>
      <w:r w:rsidR="000D3CED" w:rsidRPr="009B0A8C">
        <w:rPr>
          <w:rFonts w:eastAsia="Calibri"/>
          <w:bCs/>
          <w:sz w:val="28"/>
          <w:szCs w:val="28"/>
        </w:rPr>
        <w:t>а основе следующих критериев:</w:t>
      </w:r>
    </w:p>
    <w:p w14:paraId="4BB30E8F" w14:textId="4F3790A8" w:rsidR="000D3CED" w:rsidRPr="009B0A8C" w:rsidRDefault="00B322CF" w:rsidP="000D3CED">
      <w:pPr>
        <w:pStyle w:val="aff"/>
        <w:numPr>
          <w:ilvl w:val="0"/>
          <w:numId w:val="3"/>
        </w:numPr>
        <w:ind w:left="0" w:firstLine="840"/>
        <w:jc w:val="both"/>
        <w:rPr>
          <w:rFonts w:eastAsia="Calibri"/>
          <w:b/>
          <w:bCs/>
          <w:sz w:val="28"/>
          <w:szCs w:val="28"/>
        </w:rPr>
      </w:pPr>
      <w:r>
        <w:rPr>
          <w:sz w:val="28"/>
          <w:szCs w:val="28"/>
        </w:rPr>
        <w:t>экономическая</w:t>
      </w:r>
      <w:r w:rsidR="000D3CED" w:rsidRPr="009B0A8C">
        <w:rPr>
          <w:sz w:val="28"/>
          <w:szCs w:val="28"/>
        </w:rPr>
        <w:t xml:space="preserve"> эффективность льгот – рост объемов производства продукции</w:t>
      </w:r>
      <w:r>
        <w:rPr>
          <w:sz w:val="28"/>
          <w:szCs w:val="28"/>
        </w:rPr>
        <w:t>, снижение себестоимости, увеличение прибыли и т.п.</w:t>
      </w:r>
      <w:r w:rsidR="000D3CED">
        <w:rPr>
          <w:sz w:val="28"/>
          <w:szCs w:val="28"/>
        </w:rPr>
        <w:t>;</w:t>
      </w:r>
    </w:p>
    <w:p w14:paraId="2F425D0A" w14:textId="77777777" w:rsidR="000D3CED" w:rsidRDefault="000D3CED" w:rsidP="000D3CED">
      <w:pPr>
        <w:pStyle w:val="aff"/>
        <w:numPr>
          <w:ilvl w:val="0"/>
          <w:numId w:val="3"/>
        </w:numPr>
        <w:ind w:left="0" w:firstLine="840"/>
        <w:jc w:val="both"/>
        <w:rPr>
          <w:sz w:val="28"/>
          <w:szCs w:val="28"/>
        </w:rPr>
      </w:pPr>
      <w:r>
        <w:rPr>
          <w:sz w:val="28"/>
          <w:szCs w:val="28"/>
        </w:rPr>
        <w:t>с</w:t>
      </w:r>
      <w:r w:rsidRPr="003A569F">
        <w:rPr>
          <w:sz w:val="28"/>
          <w:szCs w:val="28"/>
        </w:rPr>
        <w:t>оциальная эффективность льгот – увеличение количества рабочих мест, развитие социальной инфраструктуры</w:t>
      </w:r>
      <w:r>
        <w:rPr>
          <w:sz w:val="28"/>
          <w:szCs w:val="28"/>
        </w:rPr>
        <w:t>;</w:t>
      </w:r>
    </w:p>
    <w:p w14:paraId="1FF8215A" w14:textId="7D03F932" w:rsidR="000D3CED" w:rsidRDefault="000D3CED" w:rsidP="000D3CED">
      <w:pPr>
        <w:pStyle w:val="aff"/>
        <w:numPr>
          <w:ilvl w:val="0"/>
          <w:numId w:val="3"/>
        </w:numPr>
        <w:ind w:left="0" w:firstLine="840"/>
        <w:jc w:val="both"/>
        <w:rPr>
          <w:sz w:val="28"/>
          <w:szCs w:val="28"/>
        </w:rPr>
      </w:pPr>
      <w:r>
        <w:rPr>
          <w:sz w:val="28"/>
          <w:szCs w:val="28"/>
        </w:rPr>
        <w:t>б</w:t>
      </w:r>
      <w:r w:rsidRPr="003A569F">
        <w:rPr>
          <w:sz w:val="28"/>
          <w:szCs w:val="28"/>
        </w:rPr>
        <w:t>юджетная эффективность льгот – рост налоговых платежей вследствие увеличения объемов производства</w:t>
      </w:r>
      <w:r w:rsidR="000502BB">
        <w:rPr>
          <w:sz w:val="28"/>
          <w:szCs w:val="28"/>
        </w:rPr>
        <w:t>.</w:t>
      </w:r>
    </w:p>
    <w:p w14:paraId="50E6A034" w14:textId="67E60058" w:rsidR="00AB57B4" w:rsidRPr="00AB57B4" w:rsidRDefault="00AB57B4" w:rsidP="00AB57B4">
      <w:pPr>
        <w:ind w:firstLine="567"/>
        <w:jc w:val="both"/>
        <w:rPr>
          <w:sz w:val="28"/>
          <w:szCs w:val="28"/>
        </w:rPr>
      </w:pPr>
      <w:r>
        <w:rPr>
          <w:sz w:val="28"/>
          <w:szCs w:val="28"/>
        </w:rPr>
        <w:t>2. Оценить эффективность деятельности исполнительных органов государственной власти Архангельской области в части проведения оценки эффективности налоговых льгот, установленных законодательством Архангельской области.</w:t>
      </w:r>
    </w:p>
    <w:p w14:paraId="4041BE85" w14:textId="77777777" w:rsidR="00521590" w:rsidRPr="00DB092D" w:rsidRDefault="00521590" w:rsidP="00521590">
      <w:pPr>
        <w:autoSpaceDE w:val="0"/>
        <w:autoSpaceDN w:val="0"/>
        <w:adjustRightInd w:val="0"/>
        <w:ind w:firstLine="567"/>
        <w:rPr>
          <w:rFonts w:eastAsia="Calibri"/>
          <w:sz w:val="28"/>
          <w:szCs w:val="28"/>
        </w:rPr>
      </w:pPr>
    </w:p>
    <w:p w14:paraId="3536BCEC" w14:textId="5E660CF3" w:rsidR="00521590" w:rsidRPr="00DB092D" w:rsidRDefault="00521590" w:rsidP="00E747DA">
      <w:pPr>
        <w:autoSpaceDE w:val="0"/>
        <w:autoSpaceDN w:val="0"/>
        <w:adjustRightInd w:val="0"/>
        <w:ind w:firstLine="567"/>
        <w:jc w:val="both"/>
        <w:rPr>
          <w:rFonts w:eastAsia="Calibri"/>
          <w:sz w:val="28"/>
          <w:szCs w:val="28"/>
        </w:rPr>
      </w:pPr>
      <w:r w:rsidRPr="00DB092D">
        <w:rPr>
          <w:rFonts w:eastAsia="Calibri"/>
          <w:sz w:val="28"/>
          <w:szCs w:val="28"/>
          <w:u w:val="single"/>
        </w:rPr>
        <w:lastRenderedPageBreak/>
        <w:t>Объект (объекты) экспертно-аналитического мероприятия</w:t>
      </w:r>
      <w:r w:rsidRPr="00DB092D">
        <w:rPr>
          <w:rFonts w:eastAsia="Calibri"/>
          <w:sz w:val="28"/>
          <w:szCs w:val="28"/>
        </w:rPr>
        <w:t>:</w:t>
      </w:r>
      <w:r w:rsidR="00E747DA">
        <w:rPr>
          <w:rFonts w:eastAsia="Calibri"/>
          <w:sz w:val="28"/>
          <w:szCs w:val="28"/>
        </w:rPr>
        <w:t xml:space="preserve"> министерство финансов Архангельской области, </w:t>
      </w:r>
      <w:r w:rsidR="000D3CED">
        <w:rPr>
          <w:rFonts w:eastAsia="Calibri"/>
          <w:sz w:val="28"/>
          <w:szCs w:val="28"/>
        </w:rPr>
        <w:t xml:space="preserve">министерство экономического развития Архангельской области, Управление Федеральной налоговой </w:t>
      </w:r>
      <w:r w:rsidR="00FC5A20">
        <w:rPr>
          <w:rFonts w:eastAsia="Calibri"/>
          <w:sz w:val="28"/>
          <w:szCs w:val="28"/>
        </w:rPr>
        <w:t>службы по Архангельской области и Ненецкому автономному округу (по запросу)</w:t>
      </w:r>
      <w:r w:rsidR="002806C7">
        <w:rPr>
          <w:rFonts w:eastAsia="Calibri"/>
          <w:sz w:val="28"/>
          <w:szCs w:val="28"/>
        </w:rPr>
        <w:t>.</w:t>
      </w:r>
    </w:p>
    <w:p w14:paraId="0FFA83F4" w14:textId="77777777" w:rsidR="00521590" w:rsidRPr="00DB092D" w:rsidRDefault="00521590" w:rsidP="00521590">
      <w:pPr>
        <w:autoSpaceDE w:val="0"/>
        <w:autoSpaceDN w:val="0"/>
        <w:adjustRightInd w:val="0"/>
        <w:ind w:firstLine="567"/>
        <w:rPr>
          <w:rFonts w:eastAsia="Calibri"/>
          <w:sz w:val="28"/>
          <w:szCs w:val="28"/>
        </w:rPr>
      </w:pPr>
    </w:p>
    <w:p w14:paraId="18A4CF6E" w14:textId="77777777" w:rsidR="00521590" w:rsidRPr="00DB092D" w:rsidRDefault="00521590" w:rsidP="00521590">
      <w:pPr>
        <w:autoSpaceDE w:val="0"/>
        <w:autoSpaceDN w:val="0"/>
        <w:adjustRightInd w:val="0"/>
        <w:ind w:firstLine="567"/>
        <w:rPr>
          <w:rFonts w:eastAsia="Calibri"/>
          <w:sz w:val="28"/>
          <w:szCs w:val="28"/>
        </w:rPr>
      </w:pPr>
      <w:r w:rsidRPr="00DB092D">
        <w:rPr>
          <w:rFonts w:eastAsia="Calibri"/>
          <w:sz w:val="28"/>
          <w:szCs w:val="28"/>
          <w:u w:val="single"/>
        </w:rPr>
        <w:t xml:space="preserve">Исследуемый </w:t>
      </w:r>
      <w:r w:rsidRPr="000502BB">
        <w:rPr>
          <w:rFonts w:eastAsia="Calibri"/>
          <w:sz w:val="28"/>
          <w:szCs w:val="28"/>
          <w:u w:val="single"/>
        </w:rPr>
        <w:t>период</w:t>
      </w:r>
      <w:r w:rsidRPr="000502BB">
        <w:rPr>
          <w:rFonts w:eastAsia="Calibri"/>
          <w:sz w:val="28"/>
          <w:szCs w:val="28"/>
        </w:rPr>
        <w:t>:</w:t>
      </w:r>
      <w:r w:rsidR="008F3C2E" w:rsidRPr="000502BB">
        <w:rPr>
          <w:rFonts w:eastAsia="Calibri"/>
          <w:bCs/>
          <w:sz w:val="28"/>
          <w:szCs w:val="28"/>
        </w:rPr>
        <w:t xml:space="preserve"> 201</w:t>
      </w:r>
      <w:r w:rsidR="0065360C" w:rsidRPr="000502BB">
        <w:rPr>
          <w:rFonts w:eastAsia="Calibri"/>
          <w:bCs/>
          <w:sz w:val="28"/>
          <w:szCs w:val="28"/>
        </w:rPr>
        <w:t>3</w:t>
      </w:r>
      <w:r w:rsidR="008F3C2E" w:rsidRPr="000502BB">
        <w:rPr>
          <w:rFonts w:eastAsia="Calibri"/>
          <w:bCs/>
          <w:sz w:val="28"/>
          <w:szCs w:val="28"/>
        </w:rPr>
        <w:t xml:space="preserve"> – 2015 год</w:t>
      </w:r>
      <w:r w:rsidR="002806C7" w:rsidRPr="000502BB">
        <w:rPr>
          <w:rFonts w:eastAsia="Calibri"/>
          <w:bCs/>
          <w:sz w:val="28"/>
          <w:szCs w:val="28"/>
        </w:rPr>
        <w:t>ы</w:t>
      </w:r>
    </w:p>
    <w:p w14:paraId="1BCE138F" w14:textId="77777777" w:rsidR="0045500C" w:rsidRPr="000D09AF" w:rsidRDefault="00BF275E" w:rsidP="0045500C">
      <w:pPr>
        <w:pStyle w:val="1"/>
        <w:jc w:val="center"/>
        <w:rPr>
          <w:rFonts w:ascii="Times New Roman" w:hAnsi="Times New Roman" w:cs="Times New Roman"/>
          <w:sz w:val="28"/>
          <w:szCs w:val="28"/>
        </w:rPr>
      </w:pPr>
      <w:r>
        <w:rPr>
          <w:rFonts w:ascii="Times New Roman" w:hAnsi="Times New Roman" w:cs="Times New Roman"/>
          <w:sz w:val="28"/>
          <w:szCs w:val="28"/>
        </w:rPr>
        <w:t xml:space="preserve">1. </w:t>
      </w:r>
      <w:r w:rsidR="00B01303">
        <w:rPr>
          <w:rFonts w:ascii="Times New Roman" w:hAnsi="Times New Roman" w:cs="Times New Roman"/>
          <w:sz w:val="28"/>
          <w:szCs w:val="28"/>
        </w:rPr>
        <w:t>Характеристика законодательства Российской Федерации и Архангельской области в части установления налоговых льгот по платежам, зачисляемым в бюджет Архангельской области</w:t>
      </w:r>
    </w:p>
    <w:p w14:paraId="4BD106A0" w14:textId="77777777" w:rsidR="00F82F30" w:rsidRDefault="00FB0445" w:rsidP="00FB0445">
      <w:pPr>
        <w:autoSpaceDE w:val="0"/>
        <w:autoSpaceDN w:val="0"/>
        <w:adjustRightInd w:val="0"/>
        <w:ind w:firstLine="567"/>
        <w:jc w:val="both"/>
        <w:rPr>
          <w:rFonts w:eastAsia="Calibri"/>
          <w:sz w:val="28"/>
          <w:szCs w:val="28"/>
        </w:rPr>
      </w:pPr>
      <w:r>
        <w:rPr>
          <w:rFonts w:eastAsia="Calibri"/>
          <w:sz w:val="28"/>
          <w:szCs w:val="28"/>
        </w:rPr>
        <w:t xml:space="preserve">Согласно </w:t>
      </w:r>
      <w:r w:rsidR="005F0B12">
        <w:rPr>
          <w:rFonts w:eastAsia="Calibri"/>
          <w:sz w:val="28"/>
          <w:szCs w:val="28"/>
        </w:rPr>
        <w:t xml:space="preserve">п. 1 ст. 56 Налогового кодекса Российской Федерации (далее по тексту – НК РФ), льготами по налогам и сборам признаются </w:t>
      </w:r>
      <w:r w:rsidR="007928B0">
        <w:rPr>
          <w:rFonts w:eastAsia="Calibri"/>
          <w:sz w:val="28"/>
          <w:szCs w:val="28"/>
        </w:rPr>
        <w:t>предоставляемые отдельным категориям налогоплательщиков и плательщиков сборов предусмотренные законодательством о налогах и сборах преимущества по сравнению с другими налогоплательщиками или плательщиками сборов, включая возможность не уплачивать налог или сбор либо уплачивать их в меньшем размере.</w:t>
      </w:r>
      <w:r w:rsidR="00B03CBD">
        <w:rPr>
          <w:rFonts w:eastAsia="Calibri"/>
          <w:sz w:val="28"/>
          <w:szCs w:val="28"/>
        </w:rPr>
        <w:t xml:space="preserve"> При этом в соответствии с п. 1 ст. 17</w:t>
      </w:r>
      <w:r w:rsidR="00D8348B">
        <w:rPr>
          <w:rFonts w:eastAsia="Calibri"/>
          <w:sz w:val="28"/>
          <w:szCs w:val="28"/>
        </w:rPr>
        <w:t xml:space="preserve"> налоговая льгота не является обязательным элементом налогообложения.</w:t>
      </w:r>
    </w:p>
    <w:p w14:paraId="2CF81260" w14:textId="77777777" w:rsidR="00EA7FCE" w:rsidRDefault="005A22AA" w:rsidP="00FB0445">
      <w:pPr>
        <w:autoSpaceDE w:val="0"/>
        <w:autoSpaceDN w:val="0"/>
        <w:adjustRightInd w:val="0"/>
        <w:ind w:firstLine="567"/>
        <w:jc w:val="both"/>
        <w:rPr>
          <w:rFonts w:eastAsia="Calibri"/>
          <w:sz w:val="28"/>
          <w:szCs w:val="28"/>
        </w:rPr>
      </w:pPr>
      <w:r>
        <w:rPr>
          <w:rFonts w:eastAsia="Calibri"/>
          <w:sz w:val="28"/>
          <w:szCs w:val="28"/>
        </w:rPr>
        <w:t xml:space="preserve">Статьей 59 БК РФ и </w:t>
      </w:r>
      <w:r w:rsidR="00EE591C">
        <w:rPr>
          <w:rFonts w:eastAsia="Calibri"/>
          <w:sz w:val="28"/>
          <w:szCs w:val="28"/>
        </w:rPr>
        <w:t>Налоговым кодексом РФ предусмотрена возможность устанавливать законами субъектов Российской Федерации льготы по отдельным налогам</w:t>
      </w:r>
      <w:r w:rsidR="00052B1B">
        <w:rPr>
          <w:rFonts w:eastAsia="Calibri"/>
          <w:sz w:val="28"/>
          <w:szCs w:val="28"/>
        </w:rPr>
        <w:t>.</w:t>
      </w:r>
      <w:r w:rsidR="00EA7FCE">
        <w:rPr>
          <w:rFonts w:eastAsia="Calibri"/>
          <w:sz w:val="28"/>
          <w:szCs w:val="28"/>
        </w:rPr>
        <w:t xml:space="preserve"> Подпунктом 8 пункта 1 статьи 4 областного закона от 23.09.2008 № 562-29-ОЗ «О бюджетном процессе Архангельской области», введение региональных налогов, установление налоговых ставок и предоставление налоговых льгот </w:t>
      </w:r>
      <w:r w:rsidR="0024165B">
        <w:rPr>
          <w:rFonts w:eastAsia="Calibri"/>
          <w:sz w:val="28"/>
          <w:szCs w:val="28"/>
        </w:rPr>
        <w:t>по региональным налогам в соответствии с законодательством Российской Федерации о налогах и сборах является бюджетным полномочием Архангельского областного Собрания депутатов.</w:t>
      </w:r>
    </w:p>
    <w:p w14:paraId="43E5B614" w14:textId="77777777" w:rsidR="00BF275E" w:rsidRPr="00881CAB" w:rsidRDefault="00052B1B" w:rsidP="00881CAB">
      <w:pPr>
        <w:pStyle w:val="2"/>
        <w:jc w:val="center"/>
        <w:rPr>
          <w:rFonts w:ascii="Times New Roman" w:eastAsia="Calibri" w:hAnsi="Times New Roman" w:cs="Times New Roman"/>
        </w:rPr>
      </w:pPr>
      <w:r w:rsidRPr="00881CAB">
        <w:rPr>
          <w:rFonts w:ascii="Times New Roman" w:eastAsia="Calibri" w:hAnsi="Times New Roman" w:cs="Times New Roman"/>
        </w:rPr>
        <w:t>1.</w:t>
      </w:r>
      <w:r w:rsidR="00BF275E" w:rsidRPr="00881CAB">
        <w:rPr>
          <w:rFonts w:ascii="Times New Roman" w:eastAsia="Calibri" w:hAnsi="Times New Roman" w:cs="Times New Roman"/>
        </w:rPr>
        <w:t>1.</w:t>
      </w:r>
      <w:r w:rsidRPr="00881CAB">
        <w:rPr>
          <w:rFonts w:ascii="Times New Roman" w:eastAsia="Calibri" w:hAnsi="Times New Roman" w:cs="Times New Roman"/>
        </w:rPr>
        <w:t xml:space="preserve"> </w:t>
      </w:r>
      <w:r w:rsidR="00BF275E" w:rsidRPr="00881CAB">
        <w:rPr>
          <w:rFonts w:ascii="Times New Roman" w:eastAsia="Calibri" w:hAnsi="Times New Roman" w:cs="Times New Roman"/>
        </w:rPr>
        <w:t xml:space="preserve">Налог на </w:t>
      </w:r>
      <w:r w:rsidR="00881CAB" w:rsidRPr="00881CAB">
        <w:rPr>
          <w:rFonts w:ascii="Times New Roman" w:eastAsia="Calibri" w:hAnsi="Times New Roman" w:cs="Times New Roman"/>
        </w:rPr>
        <w:t>прибыль организаций</w:t>
      </w:r>
    </w:p>
    <w:p w14:paraId="5E8708DC" w14:textId="77777777" w:rsidR="00ED0281" w:rsidRDefault="00C2043E" w:rsidP="00ED0281">
      <w:pPr>
        <w:autoSpaceDE w:val="0"/>
        <w:autoSpaceDN w:val="0"/>
        <w:adjustRightInd w:val="0"/>
        <w:ind w:firstLine="567"/>
        <w:jc w:val="both"/>
        <w:rPr>
          <w:rFonts w:eastAsia="Calibri"/>
          <w:sz w:val="28"/>
          <w:szCs w:val="28"/>
        </w:rPr>
      </w:pPr>
      <w:r>
        <w:rPr>
          <w:rFonts w:eastAsia="Calibri"/>
          <w:sz w:val="28"/>
          <w:szCs w:val="28"/>
        </w:rPr>
        <w:t>Пунктом 1 с</w:t>
      </w:r>
      <w:r w:rsidR="00052B1B">
        <w:rPr>
          <w:rFonts w:eastAsia="Calibri"/>
          <w:sz w:val="28"/>
          <w:szCs w:val="28"/>
        </w:rPr>
        <w:t>тать</w:t>
      </w:r>
      <w:r>
        <w:rPr>
          <w:rFonts w:eastAsia="Calibri"/>
          <w:sz w:val="28"/>
          <w:szCs w:val="28"/>
        </w:rPr>
        <w:t>и</w:t>
      </w:r>
      <w:r w:rsidR="00052B1B">
        <w:rPr>
          <w:rFonts w:eastAsia="Calibri"/>
          <w:sz w:val="28"/>
          <w:szCs w:val="28"/>
        </w:rPr>
        <w:t xml:space="preserve"> 284 НК РФ установлено:</w:t>
      </w:r>
      <w:r w:rsidR="002E4509">
        <w:rPr>
          <w:rFonts w:eastAsia="Calibri"/>
          <w:sz w:val="28"/>
          <w:szCs w:val="28"/>
        </w:rPr>
        <w:t xml:space="preserve"> </w:t>
      </w:r>
      <w:r w:rsidR="00ED0281">
        <w:rPr>
          <w:rFonts w:eastAsia="Calibri"/>
          <w:sz w:val="28"/>
          <w:szCs w:val="28"/>
        </w:rPr>
        <w:t>«</w:t>
      </w:r>
      <w:r w:rsidR="00ED0281" w:rsidRPr="00ED0281">
        <w:rPr>
          <w:rFonts w:eastAsia="Calibri"/>
          <w:sz w:val="28"/>
          <w:szCs w:val="28"/>
        </w:rPr>
        <w:t>Налоговая ставка устанавливается в размере 20 процентов, если иное не установлено настоящей статьей. При этом:</w:t>
      </w:r>
      <w:bookmarkStart w:id="0" w:name="sub_284012"/>
      <w:r w:rsidR="00ED0281" w:rsidRPr="00ED0281">
        <w:rPr>
          <w:rFonts w:eastAsia="Calibri"/>
          <w:sz w:val="28"/>
          <w:szCs w:val="28"/>
        </w:rPr>
        <w:t xml:space="preserve"> сумма налога, исчисленная по налоговой ставке в размере 2 </w:t>
      </w:r>
      <w:r w:rsidR="00ED0281">
        <w:rPr>
          <w:rFonts w:eastAsia="Calibri"/>
          <w:sz w:val="28"/>
          <w:szCs w:val="28"/>
        </w:rPr>
        <w:t>%</w:t>
      </w:r>
      <w:r w:rsidR="00ED0281" w:rsidRPr="00ED0281">
        <w:rPr>
          <w:rFonts w:eastAsia="Calibri"/>
          <w:sz w:val="28"/>
          <w:szCs w:val="28"/>
        </w:rPr>
        <w:t xml:space="preserve">, зачисляется в федеральный бюджет; </w:t>
      </w:r>
      <w:bookmarkEnd w:id="0"/>
      <w:r w:rsidR="00ED0281" w:rsidRPr="00ED0281">
        <w:rPr>
          <w:rFonts w:eastAsia="Calibri"/>
          <w:sz w:val="28"/>
          <w:szCs w:val="28"/>
        </w:rPr>
        <w:t xml:space="preserve">сумма налога, исчисленная по налоговой ставке в размере 18 </w:t>
      </w:r>
      <w:r w:rsidR="00ED0281">
        <w:rPr>
          <w:rFonts w:eastAsia="Calibri"/>
          <w:sz w:val="28"/>
          <w:szCs w:val="28"/>
        </w:rPr>
        <w:t>%</w:t>
      </w:r>
      <w:r w:rsidR="00ED0281" w:rsidRPr="00ED0281">
        <w:rPr>
          <w:rFonts w:eastAsia="Calibri"/>
          <w:sz w:val="28"/>
          <w:szCs w:val="28"/>
        </w:rPr>
        <w:t>, зачисляется в бюджеты субъектов Российской Федерации.</w:t>
      </w:r>
    </w:p>
    <w:p w14:paraId="7D6BD9D4" w14:textId="77777777" w:rsidR="00C2043E" w:rsidRDefault="00C2043E" w:rsidP="00C2043E">
      <w:pPr>
        <w:autoSpaceDE w:val="0"/>
        <w:autoSpaceDN w:val="0"/>
        <w:adjustRightInd w:val="0"/>
        <w:ind w:firstLine="567"/>
        <w:jc w:val="both"/>
        <w:rPr>
          <w:rFonts w:eastAsia="Calibri"/>
          <w:sz w:val="28"/>
          <w:szCs w:val="28"/>
        </w:rPr>
      </w:pPr>
      <w:r w:rsidRPr="00C2043E">
        <w:rPr>
          <w:rFonts w:eastAsia="Calibri"/>
          <w:sz w:val="28"/>
          <w:szCs w:val="28"/>
        </w:rPr>
        <w:t xml:space="preserve">Налоговая ставка налога, подлежащего зачислению в бюджеты субъектов Российской Федерации, законами субъектов Российской Федерации может быть понижена для отдельных категорий налогоплательщиков. При этом указанная налоговая ставка не может быть ниже 13,5 </w:t>
      </w:r>
      <w:r w:rsidR="001921FD">
        <w:rPr>
          <w:rFonts w:eastAsia="Calibri"/>
          <w:sz w:val="28"/>
          <w:szCs w:val="28"/>
        </w:rPr>
        <w:t>%</w:t>
      </w:r>
      <w:r w:rsidRPr="00C2043E">
        <w:rPr>
          <w:rFonts w:eastAsia="Calibri"/>
          <w:sz w:val="28"/>
          <w:szCs w:val="28"/>
        </w:rPr>
        <w:t>, если иное не предусмотрено настоящей статьей</w:t>
      </w:r>
      <w:r w:rsidR="002E4509">
        <w:rPr>
          <w:rFonts w:eastAsia="Calibri"/>
          <w:sz w:val="28"/>
          <w:szCs w:val="28"/>
        </w:rPr>
        <w:t>».</w:t>
      </w:r>
    </w:p>
    <w:p w14:paraId="2D908829" w14:textId="77777777" w:rsidR="00067FB8" w:rsidRDefault="00067FB8" w:rsidP="00067FB8">
      <w:pPr>
        <w:autoSpaceDE w:val="0"/>
        <w:autoSpaceDN w:val="0"/>
        <w:adjustRightInd w:val="0"/>
        <w:ind w:firstLine="567"/>
        <w:jc w:val="both"/>
        <w:rPr>
          <w:rFonts w:eastAsia="Calibri"/>
          <w:sz w:val="28"/>
          <w:szCs w:val="28"/>
        </w:rPr>
      </w:pPr>
      <w:r>
        <w:rPr>
          <w:rFonts w:eastAsia="Calibri"/>
          <w:sz w:val="28"/>
          <w:szCs w:val="28"/>
        </w:rPr>
        <w:t xml:space="preserve">Согласно п. 2 ст. 56 БК РФ, налог на прибыль организаций, </w:t>
      </w:r>
      <w:r w:rsidRPr="00067FB8">
        <w:rPr>
          <w:rFonts w:eastAsia="Calibri"/>
          <w:sz w:val="28"/>
          <w:szCs w:val="28"/>
        </w:rPr>
        <w:t>по ставке, установленной для зачисления указанного налога в бюджеты субъектов Российской Федерации</w:t>
      </w:r>
      <w:r w:rsidR="00585C45">
        <w:rPr>
          <w:rFonts w:eastAsia="Calibri"/>
          <w:sz w:val="28"/>
          <w:szCs w:val="28"/>
        </w:rPr>
        <w:t>,</w:t>
      </w:r>
      <w:r>
        <w:rPr>
          <w:rFonts w:eastAsia="Calibri"/>
          <w:sz w:val="28"/>
          <w:szCs w:val="28"/>
        </w:rPr>
        <w:t xml:space="preserve"> зачисляется в бюджет субъекта Российской Федерации по нормативу 100 %.</w:t>
      </w:r>
    </w:p>
    <w:p w14:paraId="1CC46756" w14:textId="77777777" w:rsidR="00284B09" w:rsidRDefault="00284B09" w:rsidP="00C2043E">
      <w:pPr>
        <w:autoSpaceDE w:val="0"/>
        <w:autoSpaceDN w:val="0"/>
        <w:adjustRightInd w:val="0"/>
        <w:ind w:firstLine="567"/>
        <w:jc w:val="both"/>
        <w:rPr>
          <w:rFonts w:eastAsia="Calibri"/>
          <w:sz w:val="28"/>
          <w:szCs w:val="28"/>
        </w:rPr>
      </w:pPr>
      <w:r>
        <w:rPr>
          <w:rFonts w:eastAsia="Calibri"/>
          <w:sz w:val="28"/>
          <w:szCs w:val="28"/>
        </w:rPr>
        <w:lastRenderedPageBreak/>
        <w:t xml:space="preserve">В исследуемом периоде на территории Архангельской области </w:t>
      </w:r>
      <w:r w:rsidR="00CD17AF">
        <w:rPr>
          <w:rFonts w:eastAsia="Calibri"/>
          <w:sz w:val="28"/>
          <w:szCs w:val="28"/>
        </w:rPr>
        <w:t>пониженные ставки налога на прибыль организаций установлены следующими областными законами</w:t>
      </w:r>
      <w:r>
        <w:rPr>
          <w:rFonts w:eastAsia="Calibri"/>
          <w:sz w:val="28"/>
          <w:szCs w:val="28"/>
        </w:rPr>
        <w:t>:</w:t>
      </w:r>
    </w:p>
    <w:p w14:paraId="35BD0AEF" w14:textId="77777777" w:rsidR="002E4509" w:rsidRDefault="003C7997" w:rsidP="00E82AB7">
      <w:pPr>
        <w:pStyle w:val="aff"/>
        <w:numPr>
          <w:ilvl w:val="0"/>
          <w:numId w:val="3"/>
        </w:numPr>
        <w:ind w:left="0" w:firstLine="840"/>
        <w:jc w:val="both"/>
        <w:rPr>
          <w:sz w:val="28"/>
          <w:szCs w:val="28"/>
        </w:rPr>
      </w:pPr>
      <w:r w:rsidRPr="00E82AB7">
        <w:rPr>
          <w:sz w:val="28"/>
          <w:szCs w:val="28"/>
        </w:rPr>
        <w:t xml:space="preserve">областной закон </w:t>
      </w:r>
      <w:r w:rsidRPr="00F62FB9">
        <w:rPr>
          <w:sz w:val="28"/>
          <w:szCs w:val="28"/>
        </w:rPr>
        <w:t>от 24.06.2009 № 52-4-ОЗ «О налоговых льготах при осуществлении инвестиционной деятельности на территории Архангельской области»</w:t>
      </w:r>
      <w:r w:rsidR="00D477AA">
        <w:rPr>
          <w:sz w:val="28"/>
          <w:szCs w:val="28"/>
        </w:rPr>
        <w:t xml:space="preserve"> (далее по тексту – областной закон № 52-4-ОЗ)</w:t>
      </w:r>
      <w:r>
        <w:rPr>
          <w:sz w:val="28"/>
          <w:szCs w:val="28"/>
        </w:rPr>
        <w:t>;</w:t>
      </w:r>
    </w:p>
    <w:p w14:paraId="3059519C" w14:textId="77777777" w:rsidR="003C7997" w:rsidRDefault="00A734F1" w:rsidP="00E82AB7">
      <w:pPr>
        <w:pStyle w:val="aff"/>
        <w:numPr>
          <w:ilvl w:val="0"/>
          <w:numId w:val="3"/>
        </w:numPr>
        <w:ind w:left="0" w:firstLine="840"/>
        <w:jc w:val="both"/>
        <w:rPr>
          <w:sz w:val="28"/>
          <w:szCs w:val="28"/>
        </w:rPr>
      </w:pPr>
      <w:r w:rsidRPr="00F62FB9">
        <w:rPr>
          <w:sz w:val="28"/>
          <w:szCs w:val="28"/>
        </w:rPr>
        <w:t>областно</w:t>
      </w:r>
      <w:r>
        <w:rPr>
          <w:sz w:val="28"/>
          <w:szCs w:val="28"/>
        </w:rPr>
        <w:t>й</w:t>
      </w:r>
      <w:r w:rsidRPr="00F62FB9">
        <w:rPr>
          <w:sz w:val="28"/>
          <w:szCs w:val="28"/>
        </w:rPr>
        <w:t xml:space="preserve"> закон от 02</w:t>
      </w:r>
      <w:r>
        <w:rPr>
          <w:sz w:val="28"/>
          <w:szCs w:val="28"/>
        </w:rPr>
        <w:t>.07.</w:t>
      </w:r>
      <w:r w:rsidRPr="00F62FB9">
        <w:rPr>
          <w:sz w:val="28"/>
          <w:szCs w:val="28"/>
        </w:rPr>
        <w:t>2013 № 708-41-ОЗ «О налоговых льготах отдельным организациям и о внесении дополнения в статью 2 областного закона «О введении в действие на территории Архангельской области налога на имущество организаций в соответствии с частью 2 Налогового кодекса РФ и внесении изменений в некоторые законодательные акты Архангельской области»</w:t>
      </w:r>
      <w:r w:rsidR="00D477AA">
        <w:rPr>
          <w:sz w:val="28"/>
          <w:szCs w:val="28"/>
        </w:rPr>
        <w:t xml:space="preserve"> (далее по тексту – </w:t>
      </w:r>
      <w:r w:rsidR="00874DA2">
        <w:rPr>
          <w:sz w:val="28"/>
          <w:szCs w:val="28"/>
        </w:rPr>
        <w:t xml:space="preserve">областной закон № </w:t>
      </w:r>
      <w:r w:rsidR="00D477AA">
        <w:rPr>
          <w:sz w:val="28"/>
          <w:szCs w:val="28"/>
        </w:rPr>
        <w:t>708-41-ОЗ)</w:t>
      </w:r>
      <w:r w:rsidR="001D51E5">
        <w:rPr>
          <w:sz w:val="28"/>
          <w:szCs w:val="28"/>
        </w:rPr>
        <w:t xml:space="preserve"> (вступил в силу с 01.04.2014);</w:t>
      </w:r>
    </w:p>
    <w:p w14:paraId="6D9C9EE4" w14:textId="77777777" w:rsidR="00A734F1" w:rsidRDefault="00A734F1" w:rsidP="00E82AB7">
      <w:pPr>
        <w:pStyle w:val="aff"/>
        <w:numPr>
          <w:ilvl w:val="0"/>
          <w:numId w:val="3"/>
        </w:numPr>
        <w:ind w:left="0" w:firstLine="840"/>
        <w:jc w:val="both"/>
        <w:rPr>
          <w:sz w:val="28"/>
          <w:szCs w:val="28"/>
        </w:rPr>
      </w:pPr>
      <w:r>
        <w:rPr>
          <w:sz w:val="28"/>
          <w:szCs w:val="28"/>
        </w:rPr>
        <w:t>областной закон от 07.07.1999 № 149-23-ОЗ «О туризме в Архангельской области»</w:t>
      </w:r>
      <w:r w:rsidR="00874DA2">
        <w:rPr>
          <w:sz w:val="28"/>
          <w:szCs w:val="28"/>
        </w:rPr>
        <w:t xml:space="preserve"> (далее по тексту – областной закон </w:t>
      </w:r>
      <w:r w:rsidR="00AE6FD4">
        <w:rPr>
          <w:sz w:val="28"/>
          <w:szCs w:val="28"/>
        </w:rPr>
        <w:t>«О туризме»</w:t>
      </w:r>
      <w:r w:rsidR="00874DA2">
        <w:rPr>
          <w:sz w:val="28"/>
          <w:szCs w:val="28"/>
        </w:rPr>
        <w:t>)</w:t>
      </w:r>
      <w:r>
        <w:rPr>
          <w:sz w:val="28"/>
          <w:szCs w:val="28"/>
        </w:rPr>
        <w:t xml:space="preserve"> (</w:t>
      </w:r>
      <w:r w:rsidR="000001A4">
        <w:rPr>
          <w:sz w:val="28"/>
          <w:szCs w:val="28"/>
        </w:rPr>
        <w:t>утратил силу</w:t>
      </w:r>
      <w:r>
        <w:rPr>
          <w:sz w:val="28"/>
          <w:szCs w:val="28"/>
        </w:rPr>
        <w:t xml:space="preserve"> с </w:t>
      </w:r>
      <w:r w:rsidR="000001A4">
        <w:rPr>
          <w:sz w:val="28"/>
          <w:szCs w:val="28"/>
        </w:rPr>
        <w:t>01.04.2014).</w:t>
      </w:r>
    </w:p>
    <w:p w14:paraId="2C888D23" w14:textId="77777777" w:rsidR="00FA323C" w:rsidRDefault="00FA323C" w:rsidP="00C2043E">
      <w:pPr>
        <w:autoSpaceDE w:val="0"/>
        <w:autoSpaceDN w:val="0"/>
        <w:adjustRightInd w:val="0"/>
        <w:ind w:firstLine="567"/>
        <w:jc w:val="both"/>
        <w:rPr>
          <w:sz w:val="28"/>
          <w:szCs w:val="28"/>
        </w:rPr>
      </w:pPr>
      <w:r>
        <w:rPr>
          <w:sz w:val="28"/>
          <w:szCs w:val="28"/>
        </w:rPr>
        <w:t>Сведения об объектах налогообложения и соответствующи</w:t>
      </w:r>
      <w:r w:rsidR="00196629">
        <w:rPr>
          <w:sz w:val="28"/>
          <w:szCs w:val="28"/>
        </w:rPr>
        <w:t>м</w:t>
      </w:r>
      <w:r>
        <w:rPr>
          <w:sz w:val="28"/>
          <w:szCs w:val="28"/>
        </w:rPr>
        <w:t xml:space="preserve"> им налоговым ставкам по налогу на прибыль организаций</w:t>
      </w:r>
      <w:r w:rsidR="00BF5648">
        <w:rPr>
          <w:sz w:val="28"/>
          <w:szCs w:val="28"/>
        </w:rPr>
        <w:t>, условия применения пониженных ставок налога</w:t>
      </w:r>
      <w:r>
        <w:rPr>
          <w:sz w:val="28"/>
          <w:szCs w:val="28"/>
        </w:rPr>
        <w:t xml:space="preserve"> </w:t>
      </w:r>
      <w:r w:rsidR="00196629">
        <w:rPr>
          <w:sz w:val="28"/>
          <w:szCs w:val="28"/>
        </w:rPr>
        <w:t xml:space="preserve">представлены </w:t>
      </w:r>
      <w:r w:rsidR="007E0C88">
        <w:rPr>
          <w:sz w:val="28"/>
          <w:szCs w:val="28"/>
        </w:rPr>
        <w:t xml:space="preserve">в приложении № </w:t>
      </w:r>
      <w:r w:rsidR="008F5F47">
        <w:rPr>
          <w:sz w:val="28"/>
          <w:szCs w:val="28"/>
        </w:rPr>
        <w:t>1</w:t>
      </w:r>
      <w:r w:rsidR="007E0C88">
        <w:rPr>
          <w:sz w:val="28"/>
          <w:szCs w:val="28"/>
        </w:rPr>
        <w:t xml:space="preserve"> к настоящему отчету.</w:t>
      </w:r>
    </w:p>
    <w:p w14:paraId="0D9B3862" w14:textId="77777777" w:rsidR="00C2043E" w:rsidRDefault="00762741" w:rsidP="00FB0445">
      <w:pPr>
        <w:autoSpaceDE w:val="0"/>
        <w:autoSpaceDN w:val="0"/>
        <w:adjustRightInd w:val="0"/>
        <w:ind w:firstLine="567"/>
        <w:jc w:val="both"/>
        <w:rPr>
          <w:rFonts w:eastAsia="Calibri"/>
          <w:sz w:val="28"/>
          <w:szCs w:val="28"/>
        </w:rPr>
      </w:pPr>
      <w:r>
        <w:rPr>
          <w:rFonts w:eastAsia="Calibri"/>
          <w:sz w:val="28"/>
          <w:szCs w:val="28"/>
        </w:rPr>
        <w:t>Согласно пояснительн</w:t>
      </w:r>
      <w:r w:rsidR="00E93886">
        <w:rPr>
          <w:rFonts w:eastAsia="Calibri"/>
          <w:sz w:val="28"/>
          <w:szCs w:val="28"/>
        </w:rPr>
        <w:t>ой</w:t>
      </w:r>
      <w:r>
        <w:rPr>
          <w:rFonts w:eastAsia="Calibri"/>
          <w:sz w:val="28"/>
          <w:szCs w:val="28"/>
        </w:rPr>
        <w:t xml:space="preserve"> записк</w:t>
      </w:r>
      <w:r w:rsidR="00E93886">
        <w:rPr>
          <w:rFonts w:eastAsia="Calibri"/>
          <w:sz w:val="28"/>
          <w:szCs w:val="28"/>
        </w:rPr>
        <w:t>е</w:t>
      </w:r>
      <w:r>
        <w:rPr>
          <w:rFonts w:eastAsia="Calibri"/>
          <w:sz w:val="28"/>
          <w:szCs w:val="28"/>
        </w:rPr>
        <w:t xml:space="preserve"> к </w:t>
      </w:r>
      <w:r w:rsidR="00E93886">
        <w:rPr>
          <w:rFonts w:eastAsia="Calibri"/>
          <w:sz w:val="28"/>
          <w:szCs w:val="28"/>
        </w:rPr>
        <w:t xml:space="preserve">проекту областного закона № 52-4-ОЗ, принятие указанного </w:t>
      </w:r>
      <w:r w:rsidR="0053713A">
        <w:rPr>
          <w:rFonts w:eastAsia="Calibri"/>
          <w:sz w:val="28"/>
          <w:szCs w:val="28"/>
        </w:rPr>
        <w:t>законопроекта</w:t>
      </w:r>
      <w:r w:rsidR="00A94FAC">
        <w:rPr>
          <w:rFonts w:eastAsia="Calibri"/>
          <w:sz w:val="28"/>
          <w:szCs w:val="28"/>
        </w:rPr>
        <w:t xml:space="preserve"> должно способствовать созданию новых рабочих мест на территории Архангельской области. Кроме того, развитие инвестиционной деятельности влечет за собой </w:t>
      </w:r>
      <w:r w:rsidR="003A30FC">
        <w:rPr>
          <w:rFonts w:eastAsia="Calibri"/>
          <w:sz w:val="28"/>
          <w:szCs w:val="28"/>
        </w:rPr>
        <w:t>существенное увеличение налоговой базы региона в ближайшей перспективе.</w:t>
      </w:r>
    </w:p>
    <w:p w14:paraId="16CEB1B7" w14:textId="77777777" w:rsidR="003A30FC" w:rsidRDefault="003A30FC" w:rsidP="00FB0445">
      <w:pPr>
        <w:autoSpaceDE w:val="0"/>
        <w:autoSpaceDN w:val="0"/>
        <w:adjustRightInd w:val="0"/>
        <w:ind w:firstLine="567"/>
        <w:jc w:val="both"/>
        <w:rPr>
          <w:rFonts w:eastAsia="Calibri"/>
          <w:sz w:val="28"/>
          <w:szCs w:val="28"/>
        </w:rPr>
      </w:pPr>
      <w:r>
        <w:rPr>
          <w:rFonts w:eastAsia="Calibri"/>
          <w:sz w:val="28"/>
          <w:szCs w:val="28"/>
        </w:rPr>
        <w:t xml:space="preserve">Предоставление налоговых льгот при осуществлении инвестиционной деятельности </w:t>
      </w:r>
      <w:r w:rsidR="00433A8A">
        <w:rPr>
          <w:rFonts w:eastAsia="Calibri"/>
          <w:sz w:val="28"/>
          <w:szCs w:val="28"/>
        </w:rPr>
        <w:t>только организациям, зарегистрированным в качестве юридических лиц на территории Архангельской области, является фактором сдерживания оттока экономического потенциала за пределы региона.</w:t>
      </w:r>
      <w:r w:rsidR="00D705D7">
        <w:rPr>
          <w:rFonts w:eastAsia="Calibri"/>
          <w:sz w:val="28"/>
          <w:szCs w:val="28"/>
        </w:rPr>
        <w:t xml:space="preserve"> В случае регистрации на территории Архангельской области большая часть уплаченных организациями сумма налога на прибыль организаций</w:t>
      </w:r>
      <w:r w:rsidR="00642C5F">
        <w:rPr>
          <w:rFonts w:eastAsia="Calibri"/>
          <w:sz w:val="28"/>
          <w:szCs w:val="28"/>
        </w:rPr>
        <w:t xml:space="preserve"> будет оставаться на территории Архангельской области.</w:t>
      </w:r>
    </w:p>
    <w:p w14:paraId="1284701B" w14:textId="77777777" w:rsidR="004B4A57" w:rsidRDefault="004B4A57" w:rsidP="00FB0445">
      <w:pPr>
        <w:autoSpaceDE w:val="0"/>
        <w:autoSpaceDN w:val="0"/>
        <w:adjustRightInd w:val="0"/>
        <w:ind w:firstLine="567"/>
        <w:jc w:val="both"/>
        <w:rPr>
          <w:rFonts w:eastAsia="Calibri"/>
          <w:sz w:val="28"/>
          <w:szCs w:val="28"/>
        </w:rPr>
      </w:pPr>
      <w:r w:rsidRPr="003756A0">
        <w:rPr>
          <w:rFonts w:eastAsia="Calibri"/>
          <w:sz w:val="28"/>
          <w:szCs w:val="28"/>
        </w:rPr>
        <w:t>Согласно пояснительной записке к проекту областного закона № 708-41-О</w:t>
      </w:r>
      <w:r w:rsidR="00D22F79" w:rsidRPr="003756A0">
        <w:rPr>
          <w:rFonts w:eastAsia="Calibri"/>
          <w:sz w:val="28"/>
          <w:szCs w:val="28"/>
        </w:rPr>
        <w:t>З, принятие указанного законопроекта позволит в совокупности увеличить</w:t>
      </w:r>
      <w:r w:rsidR="00D22F79">
        <w:rPr>
          <w:rFonts w:eastAsia="Calibri"/>
          <w:sz w:val="28"/>
          <w:szCs w:val="28"/>
        </w:rPr>
        <w:t xml:space="preserve"> поступления налога на прибыль организаций в областной бюджет порядка 500 млн.руб. ежегодно в первые три года, далее финансовый эффект будет нарастать.</w:t>
      </w:r>
    </w:p>
    <w:p w14:paraId="7DCD7F3E" w14:textId="77777777" w:rsidR="005E7634" w:rsidRDefault="005E7634" w:rsidP="005E7634">
      <w:pPr>
        <w:pStyle w:val="2"/>
        <w:jc w:val="center"/>
        <w:rPr>
          <w:rFonts w:ascii="Times New Roman" w:eastAsia="Calibri" w:hAnsi="Times New Roman" w:cs="Times New Roman"/>
        </w:rPr>
      </w:pPr>
      <w:r w:rsidRPr="00881CAB">
        <w:rPr>
          <w:rFonts w:ascii="Times New Roman" w:eastAsia="Calibri" w:hAnsi="Times New Roman" w:cs="Times New Roman"/>
        </w:rPr>
        <w:t>1.</w:t>
      </w:r>
      <w:r>
        <w:rPr>
          <w:rFonts w:ascii="Times New Roman" w:eastAsia="Calibri" w:hAnsi="Times New Roman" w:cs="Times New Roman"/>
        </w:rPr>
        <w:t>2</w:t>
      </w:r>
      <w:r w:rsidRPr="00881CAB">
        <w:rPr>
          <w:rFonts w:ascii="Times New Roman" w:eastAsia="Calibri" w:hAnsi="Times New Roman" w:cs="Times New Roman"/>
        </w:rPr>
        <w:t xml:space="preserve">. </w:t>
      </w:r>
      <w:r>
        <w:rPr>
          <w:rFonts w:ascii="Times New Roman" w:eastAsia="Calibri" w:hAnsi="Times New Roman" w:cs="Times New Roman"/>
        </w:rPr>
        <w:t>Налог, взимаемый в связи с применением упрощенной системы налогообложения</w:t>
      </w:r>
    </w:p>
    <w:p w14:paraId="4F9759A5" w14:textId="55559512" w:rsidR="006B347B" w:rsidRPr="006B347B" w:rsidRDefault="004B20D6" w:rsidP="006B347B">
      <w:pPr>
        <w:autoSpaceDE w:val="0"/>
        <w:autoSpaceDN w:val="0"/>
        <w:adjustRightInd w:val="0"/>
        <w:ind w:firstLine="567"/>
        <w:jc w:val="both"/>
        <w:rPr>
          <w:rFonts w:eastAsia="Calibri"/>
          <w:sz w:val="28"/>
          <w:szCs w:val="28"/>
        </w:rPr>
      </w:pPr>
      <w:r>
        <w:rPr>
          <w:rFonts w:eastAsia="Calibri"/>
          <w:sz w:val="28"/>
          <w:szCs w:val="28"/>
        </w:rPr>
        <w:t>Согласно п. 1 ст.</w:t>
      </w:r>
      <w:r w:rsidR="008B201D">
        <w:rPr>
          <w:rFonts w:eastAsia="Calibri"/>
          <w:sz w:val="28"/>
          <w:szCs w:val="28"/>
        </w:rPr>
        <w:t xml:space="preserve"> </w:t>
      </w:r>
      <w:r>
        <w:rPr>
          <w:rFonts w:eastAsia="Calibri"/>
          <w:sz w:val="28"/>
          <w:szCs w:val="28"/>
        </w:rPr>
        <w:t xml:space="preserve">346.20 НК РФ, </w:t>
      </w:r>
      <w:r w:rsidR="00BE35FD">
        <w:rPr>
          <w:rFonts w:eastAsia="Calibri"/>
          <w:sz w:val="28"/>
          <w:szCs w:val="28"/>
        </w:rPr>
        <w:t>в</w:t>
      </w:r>
      <w:r w:rsidR="00BE35FD" w:rsidRPr="006B347B">
        <w:rPr>
          <w:rFonts w:eastAsia="Calibri"/>
          <w:sz w:val="28"/>
          <w:szCs w:val="28"/>
        </w:rPr>
        <w:t xml:space="preserve"> случае, если объектом налогообложения являются доходы, налоговая ставка устанавливается в размере 6 %. Законами субъектов Российской Федерации могут быть установлены налоговые ставки в пределах от 1 до 6</w:t>
      </w:r>
      <w:r w:rsidR="004528AC">
        <w:rPr>
          <w:rFonts w:eastAsia="Calibri"/>
          <w:sz w:val="28"/>
          <w:szCs w:val="28"/>
        </w:rPr>
        <w:t xml:space="preserve"> </w:t>
      </w:r>
      <w:r w:rsidR="00BE35FD" w:rsidRPr="006B347B">
        <w:rPr>
          <w:rFonts w:eastAsia="Calibri"/>
          <w:sz w:val="28"/>
          <w:szCs w:val="28"/>
        </w:rPr>
        <w:t>процентов в зависимости от категорий налогоплательщиков.</w:t>
      </w:r>
      <w:r w:rsidR="006B347B" w:rsidRPr="006B347B">
        <w:rPr>
          <w:rFonts w:eastAsia="Calibri"/>
          <w:sz w:val="28"/>
          <w:szCs w:val="28"/>
        </w:rPr>
        <w:t xml:space="preserve"> Согласно п. </w:t>
      </w:r>
      <w:r w:rsidR="00AF5378">
        <w:rPr>
          <w:rFonts w:eastAsia="Calibri"/>
          <w:sz w:val="28"/>
          <w:szCs w:val="28"/>
        </w:rPr>
        <w:t xml:space="preserve">2 </w:t>
      </w:r>
      <w:r w:rsidR="006B347B" w:rsidRPr="006B347B">
        <w:rPr>
          <w:rFonts w:eastAsia="Calibri"/>
          <w:sz w:val="28"/>
          <w:szCs w:val="28"/>
        </w:rPr>
        <w:t xml:space="preserve">ст. 346.20 НК РФ, в случае, если объектом </w:t>
      </w:r>
      <w:r w:rsidR="006B347B" w:rsidRPr="006B347B">
        <w:rPr>
          <w:rFonts w:eastAsia="Calibri"/>
          <w:sz w:val="28"/>
          <w:szCs w:val="28"/>
        </w:rPr>
        <w:lastRenderedPageBreak/>
        <w:t xml:space="preserve">налогообложения являются доходы, уменьшенные на величину расходов, налоговая ставка устанавливается в размере 15 </w:t>
      </w:r>
      <w:r w:rsidR="001921FD">
        <w:rPr>
          <w:rFonts w:eastAsia="Calibri"/>
          <w:sz w:val="28"/>
          <w:szCs w:val="28"/>
        </w:rPr>
        <w:t>%</w:t>
      </w:r>
      <w:r w:rsidR="006B347B" w:rsidRPr="006B347B">
        <w:rPr>
          <w:rFonts w:eastAsia="Calibri"/>
          <w:sz w:val="28"/>
          <w:szCs w:val="28"/>
        </w:rPr>
        <w:t>. Законами субъектов Российской Федерации могут быть установлены дифференцированные налоговые ставки в пределах от 5 до 15 процентов в зависимости от категорий налогоплательщиков.</w:t>
      </w:r>
    </w:p>
    <w:p w14:paraId="7C56ECF9" w14:textId="77777777" w:rsidR="002A135D" w:rsidRDefault="00481883" w:rsidP="002A135D">
      <w:pPr>
        <w:autoSpaceDE w:val="0"/>
        <w:autoSpaceDN w:val="0"/>
        <w:adjustRightInd w:val="0"/>
        <w:ind w:firstLine="567"/>
        <w:jc w:val="both"/>
        <w:rPr>
          <w:rFonts w:eastAsia="Calibri"/>
          <w:sz w:val="28"/>
          <w:szCs w:val="28"/>
        </w:rPr>
      </w:pPr>
      <w:r>
        <w:rPr>
          <w:rFonts w:eastAsia="Calibri"/>
          <w:sz w:val="28"/>
          <w:szCs w:val="28"/>
        </w:rPr>
        <w:t>Согласно п. 4 ст. 346.20 НК РК</w:t>
      </w:r>
      <w:r w:rsidR="002A135D">
        <w:rPr>
          <w:rFonts w:eastAsia="Calibri"/>
          <w:sz w:val="28"/>
          <w:szCs w:val="28"/>
        </w:rPr>
        <w:t>,</w:t>
      </w:r>
      <w:r w:rsidR="002A135D" w:rsidRPr="002A135D">
        <w:rPr>
          <w:rFonts w:eastAsia="Calibri"/>
          <w:sz w:val="28"/>
          <w:szCs w:val="28"/>
        </w:rPr>
        <w:t xml:space="preserve"> </w:t>
      </w:r>
      <w:hyperlink r:id="rId8" w:history="1">
        <w:r w:rsidR="002A135D">
          <w:rPr>
            <w:rFonts w:eastAsia="Calibri"/>
            <w:sz w:val="28"/>
            <w:szCs w:val="28"/>
          </w:rPr>
          <w:t>з</w:t>
        </w:r>
        <w:r w:rsidR="002A135D" w:rsidRPr="002A135D">
          <w:rPr>
            <w:rFonts w:eastAsia="Calibri"/>
            <w:sz w:val="28"/>
            <w:szCs w:val="28"/>
          </w:rPr>
          <w:t>аконами</w:t>
        </w:r>
      </w:hyperlink>
      <w:r w:rsidR="002A135D" w:rsidRPr="002A135D">
        <w:rPr>
          <w:rFonts w:eastAsia="Calibri"/>
          <w:sz w:val="28"/>
          <w:szCs w:val="28"/>
        </w:rPr>
        <w:t xml:space="preserve"> субъектов Российской Федерации может быть установлена налоговая ставка в размере 0 </w:t>
      </w:r>
      <w:r w:rsidR="00174F79">
        <w:rPr>
          <w:rFonts w:eastAsia="Calibri"/>
          <w:sz w:val="28"/>
          <w:szCs w:val="28"/>
        </w:rPr>
        <w:t>%</w:t>
      </w:r>
      <w:r w:rsidR="002A135D" w:rsidRPr="002A135D">
        <w:rPr>
          <w:rFonts w:eastAsia="Calibri"/>
          <w:sz w:val="28"/>
          <w:szCs w:val="28"/>
        </w:rPr>
        <w:t xml:space="preserve"> для налогоплательщиков </w:t>
      </w:r>
      <w:r w:rsidR="001017ED">
        <w:rPr>
          <w:rFonts w:eastAsia="Calibri"/>
          <w:sz w:val="28"/>
          <w:szCs w:val="28"/>
        </w:rPr>
        <w:t xml:space="preserve">– </w:t>
      </w:r>
      <w:r w:rsidR="002A135D" w:rsidRPr="002A135D">
        <w:rPr>
          <w:rFonts w:eastAsia="Calibri"/>
          <w:sz w:val="28"/>
          <w:szCs w:val="28"/>
        </w:rPr>
        <w:t>индивидуальных предпринимателей, впервые зарегистрированных после вступления в силу указанных законов и осуществляющих предпринимательскую деятельность в производственной, социальной и (или) научной сферах, а также в сфере бытовых услуг населению.</w:t>
      </w:r>
      <w:r w:rsidR="001017ED">
        <w:rPr>
          <w:rFonts w:eastAsia="Calibri"/>
          <w:sz w:val="28"/>
          <w:szCs w:val="28"/>
        </w:rPr>
        <w:t xml:space="preserve"> Указанные н</w:t>
      </w:r>
      <w:r w:rsidR="002A135D" w:rsidRPr="002A135D">
        <w:rPr>
          <w:rFonts w:eastAsia="Calibri"/>
          <w:sz w:val="28"/>
          <w:szCs w:val="28"/>
        </w:rPr>
        <w:t xml:space="preserve">алогоплательщики вправе применять налоговую ставку в размере 0 </w:t>
      </w:r>
      <w:r w:rsidR="00753A9B">
        <w:rPr>
          <w:rFonts w:eastAsia="Calibri"/>
          <w:sz w:val="28"/>
          <w:szCs w:val="28"/>
        </w:rPr>
        <w:t>%</w:t>
      </w:r>
      <w:r w:rsidR="002A135D" w:rsidRPr="002A135D">
        <w:rPr>
          <w:rFonts w:eastAsia="Calibri"/>
          <w:sz w:val="28"/>
          <w:szCs w:val="28"/>
        </w:rPr>
        <w:t xml:space="preserve"> со дня их государственной регистрации в качестве индивидуальных предпринимателей непрерывно в течение двух налоговых периодов.</w:t>
      </w:r>
      <w:r w:rsidR="000C0B88">
        <w:rPr>
          <w:rFonts w:eastAsia="Calibri"/>
          <w:sz w:val="28"/>
          <w:szCs w:val="28"/>
        </w:rPr>
        <w:t xml:space="preserve"> </w:t>
      </w:r>
      <w:r w:rsidR="002D7B99">
        <w:rPr>
          <w:rFonts w:eastAsia="Calibri"/>
          <w:sz w:val="28"/>
          <w:szCs w:val="28"/>
        </w:rPr>
        <w:t>При этом п</w:t>
      </w:r>
      <w:r w:rsidR="000C0B88" w:rsidRPr="000C0B88">
        <w:rPr>
          <w:rFonts w:eastAsia="Calibri"/>
          <w:sz w:val="28"/>
          <w:szCs w:val="28"/>
        </w:rPr>
        <w:t xml:space="preserve">о итогам налогового периода доля доходов от реализации товаров (работ, услуг) при осуществлении видов предпринимательской деятельности, в отношении которых применялась налоговая ставка в размере 0 </w:t>
      </w:r>
      <w:r w:rsidR="002D7B99">
        <w:rPr>
          <w:rFonts w:eastAsia="Calibri"/>
          <w:sz w:val="28"/>
          <w:szCs w:val="28"/>
        </w:rPr>
        <w:t>%</w:t>
      </w:r>
      <w:r w:rsidR="000C0B88" w:rsidRPr="000C0B88">
        <w:rPr>
          <w:rFonts w:eastAsia="Calibri"/>
          <w:sz w:val="28"/>
          <w:szCs w:val="28"/>
        </w:rPr>
        <w:t xml:space="preserve">, в общем объеме доходов от реализации товаров (работ, услуг) должна быть не менее 70 </w:t>
      </w:r>
      <w:r w:rsidR="002D7B99">
        <w:rPr>
          <w:rFonts w:eastAsia="Calibri"/>
          <w:sz w:val="28"/>
          <w:szCs w:val="28"/>
        </w:rPr>
        <w:t>%</w:t>
      </w:r>
      <w:r w:rsidR="000C0B88" w:rsidRPr="000C0B88">
        <w:rPr>
          <w:rFonts w:eastAsia="Calibri"/>
          <w:sz w:val="28"/>
          <w:szCs w:val="28"/>
        </w:rPr>
        <w:t>.</w:t>
      </w:r>
    </w:p>
    <w:p w14:paraId="2DCE0B16" w14:textId="77777777" w:rsidR="00296F0D" w:rsidRDefault="00296F0D" w:rsidP="0099715F">
      <w:pPr>
        <w:autoSpaceDE w:val="0"/>
        <w:autoSpaceDN w:val="0"/>
        <w:adjustRightInd w:val="0"/>
        <w:ind w:firstLine="567"/>
        <w:jc w:val="both"/>
        <w:rPr>
          <w:rFonts w:eastAsia="Calibri"/>
          <w:sz w:val="28"/>
          <w:szCs w:val="28"/>
        </w:rPr>
      </w:pPr>
      <w:r w:rsidRPr="00296F0D">
        <w:rPr>
          <w:rFonts w:eastAsia="Calibri"/>
          <w:sz w:val="28"/>
          <w:szCs w:val="28"/>
        </w:rPr>
        <w:t xml:space="preserve">Виды предпринимательской деятельности в производственной, социальной и научной сферах, а также в сфере бытовых услуг населению, в отношении которых устанавливается налоговая ставка в размере 0 </w:t>
      </w:r>
      <w:r w:rsidR="0099715F" w:rsidRPr="0099715F">
        <w:rPr>
          <w:rFonts w:eastAsia="Calibri"/>
          <w:sz w:val="28"/>
          <w:szCs w:val="28"/>
        </w:rPr>
        <w:t>%</w:t>
      </w:r>
      <w:r w:rsidRPr="00296F0D">
        <w:rPr>
          <w:rFonts w:eastAsia="Calibri"/>
          <w:sz w:val="28"/>
          <w:szCs w:val="28"/>
        </w:rPr>
        <w:t xml:space="preserve">, устанавливаются субъектами Российской Федерации на основании </w:t>
      </w:r>
      <w:r w:rsidRPr="0099715F">
        <w:rPr>
          <w:rFonts w:eastAsia="Calibri"/>
          <w:sz w:val="28"/>
          <w:szCs w:val="28"/>
        </w:rPr>
        <w:t>Общероссийского классификатора</w:t>
      </w:r>
      <w:r w:rsidRPr="00296F0D">
        <w:rPr>
          <w:rFonts w:eastAsia="Calibri"/>
          <w:sz w:val="28"/>
          <w:szCs w:val="28"/>
        </w:rPr>
        <w:t xml:space="preserve"> услуг населению и (или) </w:t>
      </w:r>
      <w:hyperlink r:id="rId9" w:history="1">
        <w:r w:rsidRPr="0099715F">
          <w:rPr>
            <w:rFonts w:eastAsia="Calibri"/>
            <w:sz w:val="28"/>
            <w:szCs w:val="28"/>
          </w:rPr>
          <w:t>Общероссийского классификатора</w:t>
        </w:r>
      </w:hyperlink>
      <w:r w:rsidRPr="00296F0D">
        <w:rPr>
          <w:rFonts w:eastAsia="Calibri"/>
          <w:sz w:val="28"/>
          <w:szCs w:val="28"/>
        </w:rPr>
        <w:t xml:space="preserve"> видов экономической деятельности.</w:t>
      </w:r>
    </w:p>
    <w:p w14:paraId="548C23EE" w14:textId="77777777" w:rsidR="00C046E0" w:rsidRPr="00296F0D" w:rsidRDefault="00C046E0" w:rsidP="0099715F">
      <w:pPr>
        <w:autoSpaceDE w:val="0"/>
        <w:autoSpaceDN w:val="0"/>
        <w:adjustRightInd w:val="0"/>
        <w:ind w:firstLine="567"/>
        <w:jc w:val="both"/>
        <w:rPr>
          <w:rFonts w:eastAsia="Calibri"/>
          <w:sz w:val="28"/>
          <w:szCs w:val="28"/>
        </w:rPr>
      </w:pPr>
      <w:r>
        <w:rPr>
          <w:rFonts w:eastAsia="Calibri"/>
          <w:sz w:val="28"/>
          <w:szCs w:val="28"/>
        </w:rPr>
        <w:t>Согласно п. 2 ст. 56 БК РФ, налог, взимаемый в связи с применением упрощенной системы налогообложения</w:t>
      </w:r>
      <w:r w:rsidR="00D433EF">
        <w:rPr>
          <w:rFonts w:eastAsia="Calibri"/>
          <w:sz w:val="28"/>
          <w:szCs w:val="28"/>
        </w:rPr>
        <w:t>, зачисляется по нормативу 100 % в бюджеты субъектов Российской Федерации.</w:t>
      </w:r>
    </w:p>
    <w:p w14:paraId="1F4B529B" w14:textId="20696167" w:rsidR="00825EFC" w:rsidRDefault="000214DC" w:rsidP="002A135D">
      <w:pPr>
        <w:autoSpaceDE w:val="0"/>
        <w:autoSpaceDN w:val="0"/>
        <w:adjustRightInd w:val="0"/>
        <w:ind w:firstLine="567"/>
        <w:jc w:val="both"/>
        <w:rPr>
          <w:rFonts w:eastAsia="Calibri"/>
          <w:sz w:val="28"/>
          <w:szCs w:val="28"/>
        </w:rPr>
      </w:pPr>
      <w:r>
        <w:rPr>
          <w:rFonts w:eastAsia="Calibri"/>
          <w:sz w:val="28"/>
          <w:szCs w:val="28"/>
        </w:rPr>
        <w:t>В исследуемом периоде на территории Архангельской области действовали областн</w:t>
      </w:r>
      <w:r w:rsidR="001D394B">
        <w:rPr>
          <w:rFonts w:eastAsia="Calibri"/>
          <w:sz w:val="28"/>
          <w:szCs w:val="28"/>
        </w:rPr>
        <w:t>ой</w:t>
      </w:r>
      <w:r>
        <w:rPr>
          <w:rFonts w:eastAsia="Calibri"/>
          <w:sz w:val="28"/>
          <w:szCs w:val="28"/>
        </w:rPr>
        <w:t xml:space="preserve"> закон</w:t>
      </w:r>
      <w:r w:rsidR="001D394B">
        <w:rPr>
          <w:rFonts w:eastAsia="Calibri"/>
          <w:sz w:val="28"/>
          <w:szCs w:val="28"/>
        </w:rPr>
        <w:t xml:space="preserve"> от </w:t>
      </w:r>
      <w:r w:rsidR="001D394B">
        <w:rPr>
          <w:sz w:val="28"/>
          <w:szCs w:val="28"/>
        </w:rPr>
        <w:t>0</w:t>
      </w:r>
      <w:r w:rsidR="001D394B" w:rsidRPr="003C6272">
        <w:rPr>
          <w:sz w:val="28"/>
          <w:szCs w:val="28"/>
        </w:rPr>
        <w:t>3</w:t>
      </w:r>
      <w:r w:rsidR="001D394B">
        <w:rPr>
          <w:sz w:val="28"/>
          <w:szCs w:val="28"/>
        </w:rPr>
        <w:t>.04.</w:t>
      </w:r>
      <w:r w:rsidR="001D394B" w:rsidRPr="003C6272">
        <w:rPr>
          <w:sz w:val="28"/>
          <w:szCs w:val="28"/>
        </w:rPr>
        <w:t>2015 № 262-15-ОЗ «О льготах по налогу, взимаемому в связи с применением упрощенной системы налогообложения, и налогу, взимаемому в связи с применением патентной системы налогообложения, для налогоплательщиков, впервые зарегистрированных в качестве и</w:t>
      </w:r>
      <w:r w:rsidR="001D394B">
        <w:rPr>
          <w:sz w:val="28"/>
          <w:szCs w:val="28"/>
        </w:rPr>
        <w:t>ндивидуальных предпринимателей»</w:t>
      </w:r>
      <w:r>
        <w:rPr>
          <w:rFonts w:eastAsia="Calibri"/>
          <w:sz w:val="28"/>
          <w:szCs w:val="28"/>
        </w:rPr>
        <w:t>, устанавливающи</w:t>
      </w:r>
      <w:r w:rsidR="001D394B">
        <w:rPr>
          <w:rFonts w:eastAsia="Calibri"/>
          <w:sz w:val="28"/>
          <w:szCs w:val="28"/>
        </w:rPr>
        <w:t>й</w:t>
      </w:r>
      <w:r>
        <w:rPr>
          <w:rFonts w:eastAsia="Calibri"/>
          <w:sz w:val="28"/>
          <w:szCs w:val="28"/>
        </w:rPr>
        <w:t xml:space="preserve"> ставку налога, взимаемого в связи с применением упрощенной системы налогообложения в размере 0 %</w:t>
      </w:r>
      <w:r w:rsidR="00DB190B">
        <w:rPr>
          <w:rFonts w:eastAsia="Calibri"/>
          <w:sz w:val="28"/>
          <w:szCs w:val="28"/>
        </w:rPr>
        <w:t xml:space="preserve"> (далее по тексту – областной закон № 262-15-ОЗ)</w:t>
      </w:r>
      <w:r w:rsidR="001D394B">
        <w:rPr>
          <w:rFonts w:eastAsia="Calibri"/>
          <w:sz w:val="28"/>
          <w:szCs w:val="28"/>
        </w:rPr>
        <w:t>.</w:t>
      </w:r>
      <w:r w:rsidR="00207AFA">
        <w:rPr>
          <w:rFonts w:eastAsia="Calibri"/>
          <w:sz w:val="28"/>
          <w:szCs w:val="28"/>
        </w:rPr>
        <w:t xml:space="preserve"> Указанный закон имеет ограниченный период действия: с 07.04.2015 по 31.12.2020</w:t>
      </w:r>
      <w:r w:rsidR="004248DE">
        <w:rPr>
          <w:rFonts w:eastAsia="Calibri"/>
          <w:sz w:val="28"/>
          <w:szCs w:val="28"/>
        </w:rPr>
        <w:t xml:space="preserve"> включительно</w:t>
      </w:r>
      <w:r w:rsidR="00207AFA">
        <w:rPr>
          <w:rFonts w:eastAsia="Calibri"/>
          <w:sz w:val="28"/>
          <w:szCs w:val="28"/>
        </w:rPr>
        <w:t>.</w:t>
      </w:r>
    </w:p>
    <w:p w14:paraId="27ACC26D" w14:textId="77777777" w:rsidR="00825EFC" w:rsidRDefault="00825EFC" w:rsidP="002A135D">
      <w:pPr>
        <w:autoSpaceDE w:val="0"/>
        <w:autoSpaceDN w:val="0"/>
        <w:adjustRightInd w:val="0"/>
        <w:ind w:firstLine="567"/>
        <w:jc w:val="both"/>
        <w:rPr>
          <w:rFonts w:eastAsia="Calibri"/>
          <w:sz w:val="28"/>
          <w:szCs w:val="28"/>
        </w:rPr>
      </w:pPr>
      <w:r>
        <w:rPr>
          <w:rFonts w:eastAsia="Calibri"/>
          <w:sz w:val="28"/>
          <w:szCs w:val="28"/>
        </w:rPr>
        <w:t xml:space="preserve">Кроме того, с 01.01.2012 по 31.12.2014 на территории Архангельской области действовал областной закон от 21.11.2011 № 392-26-ОЗ «О размере налоговой ставки при применении </w:t>
      </w:r>
      <w:r w:rsidR="00EA5870">
        <w:rPr>
          <w:rFonts w:eastAsia="Calibri"/>
          <w:sz w:val="28"/>
          <w:szCs w:val="28"/>
        </w:rPr>
        <w:t>упрощенной системы налогообложения в случае, если объектом налогообложения являются доходы, уменьшенные на величину расходов</w:t>
      </w:r>
      <w:r>
        <w:rPr>
          <w:rFonts w:eastAsia="Calibri"/>
          <w:sz w:val="28"/>
          <w:szCs w:val="28"/>
        </w:rPr>
        <w:t>»</w:t>
      </w:r>
      <w:r w:rsidR="00EA5870">
        <w:rPr>
          <w:rFonts w:eastAsia="Calibri"/>
          <w:sz w:val="28"/>
          <w:szCs w:val="28"/>
        </w:rPr>
        <w:t xml:space="preserve"> (далее по тексту – </w:t>
      </w:r>
      <w:r w:rsidR="00DB190B">
        <w:rPr>
          <w:rFonts w:eastAsia="Calibri"/>
          <w:sz w:val="28"/>
          <w:szCs w:val="28"/>
        </w:rPr>
        <w:t xml:space="preserve">областной </w:t>
      </w:r>
      <w:r w:rsidR="00EA5870">
        <w:rPr>
          <w:rFonts w:eastAsia="Calibri"/>
          <w:sz w:val="28"/>
          <w:szCs w:val="28"/>
        </w:rPr>
        <w:t>закон № 392-26-ОЗ)</w:t>
      </w:r>
      <w:r w:rsidR="008716CD">
        <w:rPr>
          <w:rFonts w:eastAsia="Calibri"/>
          <w:sz w:val="28"/>
          <w:szCs w:val="28"/>
        </w:rPr>
        <w:t>.</w:t>
      </w:r>
    </w:p>
    <w:p w14:paraId="29AB9954" w14:textId="77777777" w:rsidR="008716CD" w:rsidRDefault="008716CD" w:rsidP="002A135D">
      <w:pPr>
        <w:autoSpaceDE w:val="0"/>
        <w:autoSpaceDN w:val="0"/>
        <w:adjustRightInd w:val="0"/>
        <w:ind w:firstLine="567"/>
        <w:jc w:val="both"/>
        <w:rPr>
          <w:rFonts w:eastAsia="Calibri"/>
          <w:sz w:val="28"/>
          <w:szCs w:val="28"/>
        </w:rPr>
      </w:pPr>
      <w:r>
        <w:rPr>
          <w:rFonts w:eastAsia="Calibri"/>
          <w:sz w:val="28"/>
          <w:szCs w:val="28"/>
        </w:rPr>
        <w:lastRenderedPageBreak/>
        <w:t xml:space="preserve">Сведения о налоговых льготах по налогу, взимаемому </w:t>
      </w:r>
      <w:r w:rsidR="00C5323C">
        <w:rPr>
          <w:rFonts w:eastAsia="Calibri"/>
          <w:sz w:val="28"/>
          <w:szCs w:val="28"/>
        </w:rPr>
        <w:t>в</w:t>
      </w:r>
      <w:r>
        <w:rPr>
          <w:rFonts w:eastAsia="Calibri"/>
          <w:sz w:val="28"/>
          <w:szCs w:val="28"/>
        </w:rPr>
        <w:t xml:space="preserve"> связи с применением упрощенной системы налогообложения</w:t>
      </w:r>
      <w:r w:rsidR="00D67078">
        <w:rPr>
          <w:rFonts w:eastAsia="Calibri"/>
          <w:sz w:val="28"/>
          <w:szCs w:val="28"/>
        </w:rPr>
        <w:t>,</w:t>
      </w:r>
      <w:r>
        <w:rPr>
          <w:rFonts w:eastAsia="Calibri"/>
          <w:sz w:val="28"/>
          <w:szCs w:val="28"/>
        </w:rPr>
        <w:t xml:space="preserve"> </w:t>
      </w:r>
      <w:r w:rsidR="00C5323C">
        <w:rPr>
          <w:rFonts w:eastAsia="Calibri"/>
          <w:sz w:val="28"/>
          <w:szCs w:val="28"/>
        </w:rPr>
        <w:t xml:space="preserve">представлены в приложении № </w:t>
      </w:r>
      <w:r w:rsidR="004C5204">
        <w:rPr>
          <w:rFonts w:eastAsia="Calibri"/>
          <w:sz w:val="28"/>
          <w:szCs w:val="28"/>
        </w:rPr>
        <w:t>2</w:t>
      </w:r>
      <w:r w:rsidR="00C5323C">
        <w:rPr>
          <w:rFonts w:eastAsia="Calibri"/>
          <w:sz w:val="28"/>
          <w:szCs w:val="28"/>
        </w:rPr>
        <w:t xml:space="preserve"> к настоящему </w:t>
      </w:r>
      <w:r w:rsidR="004C5204">
        <w:rPr>
          <w:rFonts w:eastAsia="Calibri"/>
          <w:sz w:val="28"/>
          <w:szCs w:val="28"/>
        </w:rPr>
        <w:t>отчету</w:t>
      </w:r>
      <w:r w:rsidR="00C5323C">
        <w:rPr>
          <w:rFonts w:eastAsia="Calibri"/>
          <w:sz w:val="28"/>
          <w:szCs w:val="28"/>
        </w:rPr>
        <w:t>.</w:t>
      </w:r>
      <w:r w:rsidR="001C6E44">
        <w:rPr>
          <w:rFonts w:eastAsia="Calibri"/>
          <w:sz w:val="28"/>
          <w:szCs w:val="28"/>
        </w:rPr>
        <w:t xml:space="preserve"> </w:t>
      </w:r>
    </w:p>
    <w:p w14:paraId="3725FB2A" w14:textId="77777777" w:rsidR="00FC1514" w:rsidRDefault="00FC1514" w:rsidP="00FC1514">
      <w:pPr>
        <w:autoSpaceDE w:val="0"/>
        <w:autoSpaceDN w:val="0"/>
        <w:adjustRightInd w:val="0"/>
        <w:ind w:firstLine="567"/>
        <w:jc w:val="both"/>
        <w:rPr>
          <w:rFonts w:eastAsia="Calibri"/>
          <w:sz w:val="28"/>
          <w:szCs w:val="28"/>
        </w:rPr>
      </w:pPr>
      <w:r w:rsidRPr="00620EC1">
        <w:rPr>
          <w:rFonts w:eastAsia="Calibri"/>
          <w:sz w:val="28"/>
          <w:szCs w:val="28"/>
        </w:rPr>
        <w:t>Согласно пояснительн</w:t>
      </w:r>
      <w:r w:rsidR="003B7BD1" w:rsidRPr="00620EC1">
        <w:rPr>
          <w:rFonts w:eastAsia="Calibri"/>
          <w:sz w:val="28"/>
          <w:szCs w:val="28"/>
        </w:rPr>
        <w:t>ой</w:t>
      </w:r>
      <w:r w:rsidRPr="00620EC1">
        <w:rPr>
          <w:rFonts w:eastAsia="Calibri"/>
          <w:sz w:val="28"/>
          <w:szCs w:val="28"/>
        </w:rPr>
        <w:t xml:space="preserve"> записк</w:t>
      </w:r>
      <w:r w:rsidR="003B7BD1" w:rsidRPr="00620EC1">
        <w:rPr>
          <w:rFonts w:eastAsia="Calibri"/>
          <w:sz w:val="28"/>
          <w:szCs w:val="28"/>
        </w:rPr>
        <w:t>е</w:t>
      </w:r>
      <w:r w:rsidRPr="00620EC1">
        <w:rPr>
          <w:rFonts w:eastAsia="Calibri"/>
          <w:sz w:val="28"/>
          <w:szCs w:val="28"/>
        </w:rPr>
        <w:t xml:space="preserve"> к </w:t>
      </w:r>
      <w:r w:rsidR="004B4A57" w:rsidRPr="00620EC1">
        <w:rPr>
          <w:rFonts w:eastAsia="Calibri"/>
          <w:sz w:val="28"/>
          <w:szCs w:val="28"/>
        </w:rPr>
        <w:t>проекту областного закона № 392-26-ОЗ</w:t>
      </w:r>
      <w:r w:rsidR="003B7BD1" w:rsidRPr="00620EC1">
        <w:rPr>
          <w:rFonts w:eastAsia="Calibri"/>
          <w:sz w:val="28"/>
          <w:szCs w:val="28"/>
        </w:rPr>
        <w:t>, снижение налоговой ставки в условиях замедления экономического развития</w:t>
      </w:r>
      <w:r w:rsidR="00A23631" w:rsidRPr="00620EC1">
        <w:rPr>
          <w:rFonts w:eastAsia="Calibri"/>
          <w:sz w:val="28"/>
          <w:szCs w:val="28"/>
        </w:rPr>
        <w:t xml:space="preserve"> является мерой государственной поддержки, в основном, для</w:t>
      </w:r>
      <w:r w:rsidR="00A23631">
        <w:rPr>
          <w:rFonts w:eastAsia="Calibri"/>
          <w:sz w:val="28"/>
          <w:szCs w:val="28"/>
        </w:rPr>
        <w:t xml:space="preserve"> субъектов малого и среднего предпринимательства в реальном секторе экономики. Облегчени</w:t>
      </w:r>
      <w:r w:rsidR="00620EC1">
        <w:rPr>
          <w:rFonts w:eastAsia="Calibri"/>
          <w:sz w:val="28"/>
          <w:szCs w:val="28"/>
        </w:rPr>
        <w:t>е налоговой нагрузки при недостаточности оборотных средств должно способствовать также сохранению уровня занятости населения, в том числе в сельской местности.</w:t>
      </w:r>
    </w:p>
    <w:p w14:paraId="47215752" w14:textId="77777777" w:rsidR="00760793" w:rsidRDefault="00E13E3F" w:rsidP="00FC1514">
      <w:pPr>
        <w:autoSpaceDE w:val="0"/>
        <w:autoSpaceDN w:val="0"/>
        <w:adjustRightInd w:val="0"/>
        <w:ind w:firstLine="567"/>
        <w:jc w:val="both"/>
        <w:rPr>
          <w:rFonts w:eastAsia="Calibri"/>
          <w:sz w:val="28"/>
          <w:szCs w:val="28"/>
        </w:rPr>
      </w:pPr>
      <w:r w:rsidRPr="00776DB6">
        <w:rPr>
          <w:rFonts w:eastAsia="Calibri"/>
          <w:sz w:val="28"/>
          <w:szCs w:val="28"/>
        </w:rPr>
        <w:t xml:space="preserve">В пояснительной </w:t>
      </w:r>
      <w:r w:rsidR="00C31EDE" w:rsidRPr="00776DB6">
        <w:rPr>
          <w:rFonts w:eastAsia="Calibri"/>
          <w:sz w:val="28"/>
          <w:szCs w:val="28"/>
        </w:rPr>
        <w:t>записке к проект</w:t>
      </w:r>
      <w:r w:rsidRPr="00776DB6">
        <w:rPr>
          <w:rFonts w:eastAsia="Calibri"/>
          <w:sz w:val="28"/>
          <w:szCs w:val="28"/>
        </w:rPr>
        <w:t>у областного закона № 262-15-ОЗ</w:t>
      </w:r>
      <w:r>
        <w:rPr>
          <w:rFonts w:eastAsia="Calibri"/>
          <w:sz w:val="28"/>
          <w:szCs w:val="28"/>
        </w:rPr>
        <w:t xml:space="preserve"> отсутствует описание </w:t>
      </w:r>
      <w:r w:rsidR="003B2366">
        <w:rPr>
          <w:rFonts w:eastAsia="Calibri"/>
          <w:sz w:val="28"/>
          <w:szCs w:val="28"/>
        </w:rPr>
        <w:t xml:space="preserve">ожидаемого эффекта от предоставления налоговых льгот в виде </w:t>
      </w:r>
      <w:r w:rsidR="00DA0886">
        <w:rPr>
          <w:rFonts w:eastAsia="Calibri"/>
          <w:sz w:val="28"/>
          <w:szCs w:val="28"/>
        </w:rPr>
        <w:t xml:space="preserve">нулевой </w:t>
      </w:r>
      <w:r w:rsidR="003B2366">
        <w:rPr>
          <w:rFonts w:eastAsia="Calibri"/>
          <w:sz w:val="28"/>
          <w:szCs w:val="28"/>
        </w:rPr>
        <w:t xml:space="preserve">ставки налога, </w:t>
      </w:r>
      <w:r w:rsidR="00DA0886">
        <w:rPr>
          <w:rFonts w:eastAsia="Calibri"/>
          <w:sz w:val="28"/>
          <w:szCs w:val="28"/>
        </w:rPr>
        <w:t xml:space="preserve">взимаемого в связи с применением упрощенной системы налогообложения для </w:t>
      </w:r>
      <w:r w:rsidR="00776DB6">
        <w:rPr>
          <w:rFonts w:eastAsia="Calibri"/>
          <w:sz w:val="28"/>
          <w:szCs w:val="28"/>
        </w:rPr>
        <w:t>налогоплательщиков, впервые зарегистрированных в качестве субъектов малого предпринимательства со дня вступления в силу указанного областного закона.</w:t>
      </w:r>
    </w:p>
    <w:p w14:paraId="651FAF31" w14:textId="77777777" w:rsidR="00C31EDE" w:rsidRDefault="00244DD8" w:rsidP="00FC1514">
      <w:pPr>
        <w:autoSpaceDE w:val="0"/>
        <w:autoSpaceDN w:val="0"/>
        <w:adjustRightInd w:val="0"/>
        <w:ind w:firstLine="567"/>
        <w:jc w:val="both"/>
        <w:rPr>
          <w:rFonts w:eastAsia="Calibri"/>
          <w:sz w:val="28"/>
          <w:szCs w:val="28"/>
        </w:rPr>
      </w:pPr>
      <w:r>
        <w:rPr>
          <w:rFonts w:eastAsia="Calibri"/>
          <w:sz w:val="28"/>
          <w:szCs w:val="28"/>
        </w:rPr>
        <w:t>Вместе с тем, в пояснительной записке указано:</w:t>
      </w:r>
    </w:p>
    <w:p w14:paraId="0B90D2CE" w14:textId="77777777" w:rsidR="00244DD8" w:rsidRDefault="00244DD8" w:rsidP="00FC1514">
      <w:pPr>
        <w:autoSpaceDE w:val="0"/>
        <w:autoSpaceDN w:val="0"/>
        <w:adjustRightInd w:val="0"/>
        <w:ind w:firstLine="567"/>
        <w:jc w:val="both"/>
        <w:rPr>
          <w:rFonts w:eastAsia="Calibri"/>
          <w:sz w:val="28"/>
          <w:szCs w:val="28"/>
        </w:rPr>
      </w:pPr>
      <w:r>
        <w:rPr>
          <w:rFonts w:eastAsia="Calibri"/>
          <w:sz w:val="28"/>
          <w:szCs w:val="28"/>
        </w:rPr>
        <w:t>«Введение «налоговых каникул» по упрощенной системе налогообложения является фактором, снижающим популярность других налоговых систем</w:t>
      </w:r>
      <w:r w:rsidR="00A90AAA">
        <w:rPr>
          <w:rFonts w:eastAsia="Calibri"/>
          <w:sz w:val="28"/>
          <w:szCs w:val="28"/>
        </w:rPr>
        <w:t xml:space="preserve">, в частности, единого сельскохозяйственного налога и </w:t>
      </w:r>
      <w:r w:rsidR="002E2F26">
        <w:rPr>
          <w:rFonts w:eastAsia="Calibri"/>
          <w:sz w:val="28"/>
          <w:szCs w:val="28"/>
        </w:rPr>
        <w:t xml:space="preserve">общей системы налогообложения. Поэтому в перспективе в процессе реализации </w:t>
      </w:r>
      <w:r w:rsidR="00915FCF">
        <w:rPr>
          <w:rFonts w:eastAsia="Calibri"/>
          <w:sz w:val="28"/>
          <w:szCs w:val="28"/>
        </w:rPr>
        <w:t>предлагаемого законопроекта количество индивидуальных предпринимателей, использующих право на применение «налоговых каникул»</w:t>
      </w:r>
      <w:r w:rsidR="00BA3615">
        <w:rPr>
          <w:rFonts w:eastAsia="Calibri"/>
          <w:sz w:val="28"/>
          <w:szCs w:val="28"/>
        </w:rPr>
        <w:t>, и, соответственно, размеры выпадающих доходов бюджета могут потенциально увеличиться за счет большей ориентации начинающих предпринимателей в пользу упрощенной системы налогообложения вместо уплаты единого социального налога</w:t>
      </w:r>
      <w:r w:rsidR="00760793">
        <w:rPr>
          <w:rFonts w:eastAsia="Calibri"/>
          <w:sz w:val="28"/>
          <w:szCs w:val="28"/>
        </w:rPr>
        <w:t xml:space="preserve"> или налога на доходы физических лиц при общей системе налогообложения».</w:t>
      </w:r>
    </w:p>
    <w:p w14:paraId="4DF3E0CF" w14:textId="77777777" w:rsidR="00BB4B01" w:rsidRPr="0004632C" w:rsidRDefault="00B42E69" w:rsidP="00FC1514">
      <w:pPr>
        <w:autoSpaceDE w:val="0"/>
        <w:autoSpaceDN w:val="0"/>
        <w:adjustRightInd w:val="0"/>
        <w:ind w:firstLine="567"/>
        <w:jc w:val="both"/>
        <w:rPr>
          <w:rFonts w:eastAsia="Calibri"/>
          <w:sz w:val="28"/>
          <w:szCs w:val="28"/>
        </w:rPr>
      </w:pPr>
      <w:r w:rsidRPr="0004632C">
        <w:rPr>
          <w:rFonts w:eastAsia="Calibri"/>
          <w:sz w:val="28"/>
          <w:szCs w:val="28"/>
        </w:rPr>
        <w:t>В</w:t>
      </w:r>
      <w:r w:rsidR="00F1398F" w:rsidRPr="0004632C">
        <w:rPr>
          <w:rFonts w:eastAsia="Calibri"/>
          <w:sz w:val="28"/>
          <w:szCs w:val="28"/>
        </w:rPr>
        <w:t xml:space="preserve"> ежегодном Послании Президента Российской Федерации Федеральному Собранию от 04.12.2014 отмечено</w:t>
      </w:r>
      <w:r w:rsidR="00B540D5" w:rsidRPr="0004632C">
        <w:rPr>
          <w:rFonts w:eastAsia="Calibri"/>
          <w:sz w:val="28"/>
          <w:szCs w:val="28"/>
        </w:rPr>
        <w:t xml:space="preserve">: </w:t>
      </w:r>
      <w:r w:rsidR="00B540D5" w:rsidRPr="0004632C">
        <w:rPr>
          <w:rFonts w:eastAsia="Calibri"/>
          <w:i/>
          <w:sz w:val="28"/>
          <w:szCs w:val="28"/>
        </w:rPr>
        <w:t>«…</w:t>
      </w:r>
      <w:r w:rsidR="00B540D5" w:rsidRPr="0004632C">
        <w:rPr>
          <w:i/>
          <w:sz w:val="28"/>
          <w:szCs w:val="28"/>
          <w:shd w:val="clear" w:color="auto" w:fill="FEFEFE"/>
        </w:rPr>
        <w:t>необходимо реализовать уже принятые решения по облегчению налогового бремени, прежде всего для тех, кто только начинает свою работу. Как и договаривались, для малых предприятий, которые регистрируются впервые, будут предоставлены двухлетние налоговые каникулы. Также льготы получат производства, начинающиеся с нуля</w:t>
      </w:r>
      <w:r w:rsidR="00512412" w:rsidRPr="0004632C">
        <w:rPr>
          <w:i/>
          <w:sz w:val="28"/>
          <w:szCs w:val="28"/>
          <w:shd w:val="clear" w:color="auto" w:fill="FEFEFE"/>
        </w:rPr>
        <w:t>».</w:t>
      </w:r>
    </w:p>
    <w:p w14:paraId="200432FA" w14:textId="77777777" w:rsidR="00A2363C" w:rsidRDefault="00A2363C" w:rsidP="00A2363C">
      <w:pPr>
        <w:pStyle w:val="2"/>
        <w:jc w:val="center"/>
        <w:rPr>
          <w:rFonts w:ascii="Times New Roman" w:eastAsia="Calibri" w:hAnsi="Times New Roman" w:cs="Times New Roman"/>
        </w:rPr>
      </w:pPr>
      <w:r w:rsidRPr="00881CAB">
        <w:rPr>
          <w:rFonts w:ascii="Times New Roman" w:eastAsia="Calibri" w:hAnsi="Times New Roman" w:cs="Times New Roman"/>
        </w:rPr>
        <w:t>1.</w:t>
      </w:r>
      <w:r w:rsidR="00F951AA">
        <w:rPr>
          <w:rFonts w:ascii="Times New Roman" w:eastAsia="Calibri" w:hAnsi="Times New Roman" w:cs="Times New Roman"/>
        </w:rPr>
        <w:t>3</w:t>
      </w:r>
      <w:r w:rsidRPr="00881CAB">
        <w:rPr>
          <w:rFonts w:ascii="Times New Roman" w:eastAsia="Calibri" w:hAnsi="Times New Roman" w:cs="Times New Roman"/>
        </w:rPr>
        <w:t xml:space="preserve">. </w:t>
      </w:r>
      <w:r>
        <w:rPr>
          <w:rFonts w:ascii="Times New Roman" w:eastAsia="Calibri" w:hAnsi="Times New Roman" w:cs="Times New Roman"/>
        </w:rPr>
        <w:t>Налог на имущество организаций</w:t>
      </w:r>
    </w:p>
    <w:p w14:paraId="5C246920" w14:textId="77777777" w:rsidR="00FC1514" w:rsidRDefault="00D30082" w:rsidP="002A135D">
      <w:pPr>
        <w:autoSpaceDE w:val="0"/>
        <w:autoSpaceDN w:val="0"/>
        <w:adjustRightInd w:val="0"/>
        <w:ind w:firstLine="567"/>
        <w:jc w:val="both"/>
        <w:rPr>
          <w:rFonts w:eastAsia="Calibri"/>
          <w:sz w:val="28"/>
          <w:szCs w:val="28"/>
        </w:rPr>
      </w:pPr>
      <w:r>
        <w:rPr>
          <w:rFonts w:eastAsia="Calibri"/>
          <w:sz w:val="28"/>
          <w:szCs w:val="28"/>
        </w:rPr>
        <w:t xml:space="preserve">Согласно ст. 372 НК РФ, налог на имущество организаций устанавливается Налоговым кодексом Российской Федерации и законами субъектов Российской Федерации. При установлении налога </w:t>
      </w:r>
      <w:r w:rsidR="00335F99">
        <w:rPr>
          <w:rFonts w:eastAsia="Calibri"/>
          <w:sz w:val="28"/>
          <w:szCs w:val="28"/>
        </w:rPr>
        <w:t xml:space="preserve">законами субъектов Российской Федерации </w:t>
      </w:r>
      <w:r w:rsidR="009D5F87">
        <w:rPr>
          <w:rFonts w:eastAsia="Calibri"/>
          <w:sz w:val="28"/>
          <w:szCs w:val="28"/>
        </w:rPr>
        <w:t>могут предусматриваться налоговые льготы и основания для их использования налогоплательщиками.</w:t>
      </w:r>
    </w:p>
    <w:p w14:paraId="7BE1D553" w14:textId="77777777" w:rsidR="009D5F87" w:rsidRDefault="00B17272" w:rsidP="002A135D">
      <w:pPr>
        <w:autoSpaceDE w:val="0"/>
        <w:autoSpaceDN w:val="0"/>
        <w:adjustRightInd w:val="0"/>
        <w:ind w:firstLine="567"/>
        <w:jc w:val="both"/>
        <w:rPr>
          <w:rFonts w:eastAsia="Calibri"/>
          <w:sz w:val="28"/>
          <w:szCs w:val="28"/>
        </w:rPr>
      </w:pPr>
      <w:r>
        <w:rPr>
          <w:rFonts w:eastAsia="Calibri"/>
          <w:sz w:val="28"/>
          <w:szCs w:val="28"/>
        </w:rPr>
        <w:t>В Архангельской области налог на имущество организаций установлен областным законом</w:t>
      </w:r>
      <w:r w:rsidR="00EF7F89">
        <w:rPr>
          <w:rFonts w:eastAsia="Calibri"/>
          <w:sz w:val="28"/>
          <w:szCs w:val="28"/>
        </w:rPr>
        <w:t xml:space="preserve"> от 14.11.2003 № 204-25-ОЗ «О введении в действие на территории Архангельской области налога на имущество организаций в </w:t>
      </w:r>
      <w:r w:rsidR="00EF7F89">
        <w:rPr>
          <w:rFonts w:eastAsia="Calibri"/>
          <w:sz w:val="28"/>
          <w:szCs w:val="28"/>
        </w:rPr>
        <w:lastRenderedPageBreak/>
        <w:t xml:space="preserve">соответствии с частью 2 Налогового кодекса РФ и внесении изменений в некоторые законодательные акты Архангельской области» (далее по тексту – областной закон </w:t>
      </w:r>
      <w:r w:rsidR="00513528">
        <w:rPr>
          <w:rFonts w:eastAsia="Calibri"/>
          <w:sz w:val="28"/>
          <w:szCs w:val="28"/>
        </w:rPr>
        <w:t>«О налоге на имущество организаций»</w:t>
      </w:r>
      <w:r w:rsidR="00EF7F89">
        <w:rPr>
          <w:rFonts w:eastAsia="Calibri"/>
          <w:sz w:val="28"/>
          <w:szCs w:val="28"/>
        </w:rPr>
        <w:t>).</w:t>
      </w:r>
    </w:p>
    <w:p w14:paraId="21C1D627" w14:textId="77777777" w:rsidR="00EF7F89" w:rsidRDefault="0031741B" w:rsidP="002A135D">
      <w:pPr>
        <w:autoSpaceDE w:val="0"/>
        <w:autoSpaceDN w:val="0"/>
        <w:adjustRightInd w:val="0"/>
        <w:ind w:firstLine="567"/>
        <w:jc w:val="both"/>
        <w:rPr>
          <w:rFonts w:eastAsia="Calibri"/>
          <w:sz w:val="28"/>
          <w:szCs w:val="28"/>
        </w:rPr>
      </w:pPr>
      <w:r>
        <w:rPr>
          <w:rFonts w:eastAsia="Calibri"/>
          <w:sz w:val="28"/>
          <w:szCs w:val="28"/>
        </w:rPr>
        <w:t>Ставки налога</w:t>
      </w:r>
      <w:r w:rsidR="00530E57">
        <w:rPr>
          <w:rFonts w:eastAsia="Calibri"/>
          <w:sz w:val="28"/>
          <w:szCs w:val="28"/>
        </w:rPr>
        <w:t xml:space="preserve"> установлены статьей 2 областного закона </w:t>
      </w:r>
      <w:r w:rsidR="00513528">
        <w:rPr>
          <w:rFonts w:eastAsia="Calibri"/>
          <w:sz w:val="28"/>
          <w:szCs w:val="28"/>
        </w:rPr>
        <w:t>«О налоге на имущество организаций»</w:t>
      </w:r>
      <w:r w:rsidR="00EF3840">
        <w:rPr>
          <w:rFonts w:eastAsia="Calibri"/>
          <w:sz w:val="28"/>
          <w:szCs w:val="28"/>
        </w:rPr>
        <w:t>. Этой же статьей установлены пониженные ставки налога в отношении некоторых видов имущества.</w:t>
      </w:r>
      <w:r w:rsidR="00825DC9">
        <w:rPr>
          <w:rFonts w:eastAsia="Calibri"/>
          <w:sz w:val="28"/>
          <w:szCs w:val="28"/>
        </w:rPr>
        <w:t xml:space="preserve"> </w:t>
      </w:r>
      <w:r w:rsidR="0091339E">
        <w:rPr>
          <w:rFonts w:eastAsia="Calibri"/>
          <w:sz w:val="28"/>
          <w:szCs w:val="28"/>
        </w:rPr>
        <w:t>Льготные налоговые ставки в разрезе периодов действия областного закона представлены в приложении № 3 к настоящему заключению.</w:t>
      </w:r>
    </w:p>
    <w:p w14:paraId="24415988" w14:textId="77777777" w:rsidR="00E31ED7" w:rsidRDefault="00E31ED7" w:rsidP="002A135D">
      <w:pPr>
        <w:autoSpaceDE w:val="0"/>
        <w:autoSpaceDN w:val="0"/>
        <w:adjustRightInd w:val="0"/>
        <w:ind w:firstLine="567"/>
        <w:jc w:val="both"/>
        <w:rPr>
          <w:rFonts w:eastAsia="Calibri"/>
          <w:sz w:val="28"/>
          <w:szCs w:val="28"/>
        </w:rPr>
      </w:pPr>
      <w:r>
        <w:rPr>
          <w:rFonts w:eastAsia="Calibri"/>
          <w:sz w:val="28"/>
          <w:szCs w:val="28"/>
        </w:rPr>
        <w:t>В соответствии со ст. 56 БК РФ, налог на имущество организаций зачисляется в областной бюджет по нормативу 100 %.</w:t>
      </w:r>
    </w:p>
    <w:p w14:paraId="7A147531" w14:textId="77777777" w:rsidR="00AA479D" w:rsidRDefault="00AA479D" w:rsidP="00AA479D">
      <w:pPr>
        <w:pStyle w:val="2"/>
        <w:jc w:val="center"/>
        <w:rPr>
          <w:rFonts w:ascii="Times New Roman" w:eastAsia="Calibri" w:hAnsi="Times New Roman" w:cs="Times New Roman"/>
        </w:rPr>
      </w:pPr>
      <w:r w:rsidRPr="00881CAB">
        <w:rPr>
          <w:rFonts w:ascii="Times New Roman" w:eastAsia="Calibri" w:hAnsi="Times New Roman" w:cs="Times New Roman"/>
        </w:rPr>
        <w:t>1.</w:t>
      </w:r>
      <w:r>
        <w:rPr>
          <w:rFonts w:ascii="Times New Roman" w:eastAsia="Calibri" w:hAnsi="Times New Roman" w:cs="Times New Roman"/>
        </w:rPr>
        <w:t>4</w:t>
      </w:r>
      <w:r w:rsidRPr="00881CAB">
        <w:rPr>
          <w:rFonts w:ascii="Times New Roman" w:eastAsia="Calibri" w:hAnsi="Times New Roman" w:cs="Times New Roman"/>
        </w:rPr>
        <w:t xml:space="preserve">. </w:t>
      </w:r>
      <w:r>
        <w:rPr>
          <w:rFonts w:ascii="Times New Roman" w:eastAsia="Calibri" w:hAnsi="Times New Roman" w:cs="Times New Roman"/>
        </w:rPr>
        <w:t>Транспортный налог</w:t>
      </w:r>
    </w:p>
    <w:p w14:paraId="7DE0E13E" w14:textId="77777777" w:rsidR="00AA479D" w:rsidRDefault="00124312" w:rsidP="0057328F">
      <w:pPr>
        <w:autoSpaceDE w:val="0"/>
        <w:autoSpaceDN w:val="0"/>
        <w:adjustRightInd w:val="0"/>
        <w:ind w:firstLine="567"/>
        <w:jc w:val="both"/>
        <w:rPr>
          <w:rFonts w:eastAsia="Calibri"/>
          <w:sz w:val="28"/>
          <w:szCs w:val="28"/>
        </w:rPr>
      </w:pPr>
      <w:r>
        <w:rPr>
          <w:rFonts w:eastAsia="Calibri"/>
          <w:sz w:val="28"/>
          <w:szCs w:val="28"/>
        </w:rPr>
        <w:t>В соответствии со ст. 356 НК РФ</w:t>
      </w:r>
      <w:r w:rsidR="007277D3">
        <w:rPr>
          <w:rFonts w:eastAsia="Calibri"/>
          <w:sz w:val="28"/>
          <w:szCs w:val="28"/>
        </w:rPr>
        <w:t xml:space="preserve"> транспортный налог устанавливается Налоговым кодексом РФ и законами субъектов Российской Федерации</w:t>
      </w:r>
      <w:r w:rsidR="0057328F">
        <w:rPr>
          <w:rFonts w:eastAsia="Calibri"/>
          <w:sz w:val="28"/>
          <w:szCs w:val="28"/>
        </w:rPr>
        <w:t xml:space="preserve">, вводится в действие в соответствии с Налоговым кодексом РФ законами субъектов РФ о налоге и обязателен к уплате на территории соответствующего субъекта Российской Федерации. </w:t>
      </w:r>
      <w:r w:rsidR="0057328F" w:rsidRPr="0057328F">
        <w:rPr>
          <w:rFonts w:eastAsia="Calibri"/>
          <w:sz w:val="28"/>
          <w:szCs w:val="28"/>
        </w:rPr>
        <w:t>При установлении налога законами субъектов Российской Федерации могут также предусматриваться налоговые льготы и основания для их использования налогоплательщиком.</w:t>
      </w:r>
    </w:p>
    <w:p w14:paraId="372DFEE3" w14:textId="77777777" w:rsidR="00AA479D" w:rsidRDefault="00284C04" w:rsidP="002A135D">
      <w:pPr>
        <w:autoSpaceDE w:val="0"/>
        <w:autoSpaceDN w:val="0"/>
        <w:adjustRightInd w:val="0"/>
        <w:ind w:firstLine="567"/>
        <w:jc w:val="both"/>
        <w:rPr>
          <w:rFonts w:eastAsia="Calibri"/>
          <w:sz w:val="28"/>
          <w:szCs w:val="28"/>
        </w:rPr>
      </w:pPr>
      <w:r>
        <w:rPr>
          <w:rFonts w:eastAsia="Calibri"/>
          <w:sz w:val="28"/>
          <w:szCs w:val="28"/>
        </w:rPr>
        <w:t>В Архангельской области транспортный налог установлен областным законом от 01.10.2002 № 112-16-ОЗ «О транспортном налоге»</w:t>
      </w:r>
      <w:r w:rsidR="00F0398F">
        <w:rPr>
          <w:rFonts w:eastAsia="Calibri"/>
          <w:sz w:val="28"/>
          <w:szCs w:val="28"/>
        </w:rPr>
        <w:t xml:space="preserve"> (далее по тексту – областной закон «О транспортном налоге»)</w:t>
      </w:r>
      <w:r>
        <w:rPr>
          <w:rFonts w:eastAsia="Calibri"/>
          <w:sz w:val="28"/>
          <w:szCs w:val="28"/>
        </w:rPr>
        <w:t>. Льготы по уп</w:t>
      </w:r>
      <w:r w:rsidR="00F0398F">
        <w:rPr>
          <w:rFonts w:eastAsia="Calibri"/>
          <w:sz w:val="28"/>
          <w:szCs w:val="28"/>
        </w:rPr>
        <w:t>лате данного налога установлены статьей</w:t>
      </w:r>
      <w:r w:rsidR="0040090F">
        <w:rPr>
          <w:rFonts w:eastAsia="Calibri"/>
          <w:sz w:val="28"/>
          <w:szCs w:val="28"/>
        </w:rPr>
        <w:t xml:space="preserve"> </w:t>
      </w:r>
      <w:r w:rsidR="00057E79">
        <w:rPr>
          <w:rFonts w:eastAsia="Calibri"/>
          <w:sz w:val="28"/>
          <w:szCs w:val="28"/>
        </w:rPr>
        <w:t>4</w:t>
      </w:r>
      <w:r w:rsidR="0040090F">
        <w:rPr>
          <w:rFonts w:eastAsia="Calibri"/>
          <w:sz w:val="28"/>
          <w:szCs w:val="28"/>
        </w:rPr>
        <w:t xml:space="preserve"> указанного областного закона и представлены в приложении № 4 к настоящему заключению</w:t>
      </w:r>
      <w:r w:rsidR="00C30857">
        <w:rPr>
          <w:rFonts w:eastAsia="Calibri"/>
          <w:sz w:val="28"/>
          <w:szCs w:val="28"/>
        </w:rPr>
        <w:t xml:space="preserve"> в разрезе периодов действия</w:t>
      </w:r>
      <w:r w:rsidR="0040090F">
        <w:rPr>
          <w:rFonts w:eastAsia="Calibri"/>
          <w:sz w:val="28"/>
          <w:szCs w:val="28"/>
        </w:rPr>
        <w:t>.</w:t>
      </w:r>
    </w:p>
    <w:p w14:paraId="7A980B93" w14:textId="77777777" w:rsidR="004028A5" w:rsidRDefault="00E67894" w:rsidP="002A135D">
      <w:pPr>
        <w:autoSpaceDE w:val="0"/>
        <w:autoSpaceDN w:val="0"/>
        <w:adjustRightInd w:val="0"/>
        <w:ind w:firstLine="567"/>
        <w:jc w:val="both"/>
        <w:rPr>
          <w:rFonts w:eastAsia="Calibri"/>
          <w:sz w:val="28"/>
          <w:szCs w:val="28"/>
        </w:rPr>
      </w:pPr>
      <w:r>
        <w:rPr>
          <w:rFonts w:eastAsia="Calibri"/>
          <w:sz w:val="28"/>
          <w:szCs w:val="28"/>
        </w:rPr>
        <w:t>В результате льготное налогообложение в отношении транспортного налога носит, в основном, социальную направленность.</w:t>
      </w:r>
      <w:r w:rsidR="00A70FE7">
        <w:rPr>
          <w:rFonts w:eastAsia="Calibri"/>
          <w:sz w:val="28"/>
          <w:szCs w:val="28"/>
        </w:rPr>
        <w:t xml:space="preserve"> При этом применяется как освобождение (полностью или частично) от уплаты налога, так и понижающий коэффициент к налоговой ставке.</w:t>
      </w:r>
    </w:p>
    <w:p w14:paraId="360100B0" w14:textId="77777777" w:rsidR="00C30857" w:rsidRDefault="00BE0288" w:rsidP="002A135D">
      <w:pPr>
        <w:autoSpaceDE w:val="0"/>
        <w:autoSpaceDN w:val="0"/>
        <w:adjustRightInd w:val="0"/>
        <w:ind w:firstLine="567"/>
        <w:jc w:val="both"/>
        <w:rPr>
          <w:rFonts w:eastAsia="Calibri"/>
          <w:sz w:val="28"/>
          <w:szCs w:val="28"/>
        </w:rPr>
      </w:pPr>
      <w:r>
        <w:rPr>
          <w:rFonts w:eastAsia="Calibri"/>
          <w:sz w:val="28"/>
          <w:szCs w:val="28"/>
        </w:rPr>
        <w:t>В соответствии со статьей</w:t>
      </w:r>
      <w:r w:rsidR="003A59FD">
        <w:rPr>
          <w:rFonts w:eastAsia="Calibri"/>
          <w:sz w:val="28"/>
          <w:szCs w:val="28"/>
        </w:rPr>
        <w:t xml:space="preserve"> 56 БК РФ, транспортный налог подлежит зачислению в областной бюджет по нормативу 100 %.</w:t>
      </w:r>
    </w:p>
    <w:p w14:paraId="5F842432" w14:textId="77777777" w:rsidR="00773DD9" w:rsidRDefault="00A55673" w:rsidP="00A55673">
      <w:pPr>
        <w:autoSpaceDE w:val="0"/>
        <w:autoSpaceDN w:val="0"/>
        <w:adjustRightInd w:val="0"/>
        <w:spacing w:before="240" w:after="240"/>
        <w:jc w:val="center"/>
        <w:rPr>
          <w:rFonts w:eastAsia="Calibri"/>
          <w:sz w:val="28"/>
          <w:szCs w:val="28"/>
        </w:rPr>
      </w:pPr>
      <w:r w:rsidRPr="00A55673">
        <w:rPr>
          <w:rFonts w:eastAsia="Calibri"/>
          <w:sz w:val="28"/>
          <w:szCs w:val="28"/>
        </w:rPr>
        <w:t>*</w:t>
      </w:r>
      <w:r>
        <w:rPr>
          <w:rFonts w:eastAsia="Calibri"/>
          <w:sz w:val="28"/>
          <w:szCs w:val="28"/>
        </w:rPr>
        <w:t xml:space="preserve"> * *</w:t>
      </w:r>
    </w:p>
    <w:p w14:paraId="6B6D7E35" w14:textId="6DF7E528" w:rsidR="006A0E38" w:rsidRDefault="006A0E38" w:rsidP="002A135D">
      <w:pPr>
        <w:autoSpaceDE w:val="0"/>
        <w:autoSpaceDN w:val="0"/>
        <w:adjustRightInd w:val="0"/>
        <w:ind w:firstLine="567"/>
        <w:jc w:val="both"/>
        <w:rPr>
          <w:rFonts w:eastAsia="Calibri"/>
          <w:sz w:val="28"/>
          <w:szCs w:val="28"/>
        </w:rPr>
      </w:pPr>
      <w:r>
        <w:rPr>
          <w:rFonts w:eastAsia="Calibri"/>
          <w:sz w:val="28"/>
          <w:szCs w:val="28"/>
        </w:rPr>
        <w:t xml:space="preserve">Таким образом, </w:t>
      </w:r>
      <w:r w:rsidR="006A181B">
        <w:rPr>
          <w:rFonts w:eastAsia="Calibri"/>
          <w:sz w:val="28"/>
          <w:szCs w:val="28"/>
        </w:rPr>
        <w:t>по состоянию на 31.12.2015</w:t>
      </w:r>
      <w:r>
        <w:rPr>
          <w:rFonts w:eastAsia="Calibri"/>
          <w:sz w:val="28"/>
          <w:szCs w:val="28"/>
        </w:rPr>
        <w:t xml:space="preserve"> на территории Архангельской области действует </w:t>
      </w:r>
      <w:r w:rsidR="001E721A">
        <w:rPr>
          <w:rFonts w:eastAsia="Calibri"/>
          <w:sz w:val="28"/>
          <w:szCs w:val="28"/>
        </w:rPr>
        <w:t>2</w:t>
      </w:r>
      <w:r w:rsidR="00E13D2F">
        <w:rPr>
          <w:rFonts w:eastAsia="Calibri"/>
          <w:sz w:val="28"/>
          <w:szCs w:val="28"/>
        </w:rPr>
        <w:t>1</w:t>
      </w:r>
      <w:r w:rsidR="001E721A">
        <w:rPr>
          <w:rFonts w:eastAsia="Calibri"/>
          <w:sz w:val="28"/>
          <w:szCs w:val="28"/>
        </w:rPr>
        <w:t xml:space="preserve"> вид налоговых льгот по 4 налоговым доходам областного бюджета.</w:t>
      </w:r>
    </w:p>
    <w:p w14:paraId="628FB49B" w14:textId="77777777" w:rsidR="00FA758F" w:rsidRDefault="00FA758F" w:rsidP="002A135D">
      <w:pPr>
        <w:autoSpaceDE w:val="0"/>
        <w:autoSpaceDN w:val="0"/>
        <w:adjustRightInd w:val="0"/>
        <w:ind w:firstLine="567"/>
        <w:jc w:val="both"/>
        <w:rPr>
          <w:rFonts w:eastAsia="Calibri"/>
          <w:sz w:val="28"/>
          <w:szCs w:val="28"/>
        </w:rPr>
      </w:pPr>
      <w:r>
        <w:rPr>
          <w:rFonts w:eastAsia="Calibri"/>
          <w:sz w:val="28"/>
          <w:szCs w:val="28"/>
        </w:rPr>
        <w:t>Контрольно-счетная палата Архангельской области в части установления нал</w:t>
      </w:r>
      <w:r w:rsidR="00EE74CA">
        <w:rPr>
          <w:rFonts w:eastAsia="Calibri"/>
          <w:sz w:val="28"/>
          <w:szCs w:val="28"/>
        </w:rPr>
        <w:t xml:space="preserve">оговых льгот отмечает, что </w:t>
      </w:r>
      <w:r w:rsidR="00DC7AA3">
        <w:rPr>
          <w:rFonts w:eastAsia="Calibri"/>
          <w:sz w:val="28"/>
          <w:szCs w:val="28"/>
        </w:rPr>
        <w:t>законами</w:t>
      </w:r>
      <w:r w:rsidR="00EE74CA">
        <w:rPr>
          <w:rFonts w:eastAsia="Calibri"/>
          <w:sz w:val="28"/>
          <w:szCs w:val="28"/>
        </w:rPr>
        <w:t xml:space="preserve"> Архангельской области не предусматривается </w:t>
      </w:r>
      <w:r w:rsidR="000C3229">
        <w:rPr>
          <w:rFonts w:eastAsia="Calibri"/>
          <w:sz w:val="28"/>
          <w:szCs w:val="28"/>
        </w:rPr>
        <w:t xml:space="preserve">проведение </w:t>
      </w:r>
      <w:r w:rsidR="00EE74CA">
        <w:rPr>
          <w:rFonts w:eastAsia="Calibri"/>
          <w:sz w:val="28"/>
          <w:szCs w:val="28"/>
        </w:rPr>
        <w:t>оценк</w:t>
      </w:r>
      <w:r w:rsidR="000C3229">
        <w:rPr>
          <w:rFonts w:eastAsia="Calibri"/>
          <w:sz w:val="28"/>
          <w:szCs w:val="28"/>
        </w:rPr>
        <w:t>и</w:t>
      </w:r>
      <w:r w:rsidR="00EE74CA">
        <w:rPr>
          <w:rFonts w:eastAsia="Calibri"/>
          <w:sz w:val="28"/>
          <w:szCs w:val="28"/>
        </w:rPr>
        <w:t xml:space="preserve"> эффективности предоставления налоговых льгот</w:t>
      </w:r>
      <w:r w:rsidR="000C3229">
        <w:rPr>
          <w:rFonts w:eastAsia="Calibri"/>
          <w:sz w:val="28"/>
          <w:szCs w:val="28"/>
        </w:rPr>
        <w:t xml:space="preserve"> и их влияния на развитие экономического потенциала Архангельской области</w:t>
      </w:r>
      <w:r w:rsidR="00084113">
        <w:rPr>
          <w:rFonts w:eastAsia="Calibri"/>
          <w:sz w:val="28"/>
          <w:szCs w:val="28"/>
        </w:rPr>
        <w:t>, не установлены уполномоченные исполнительные органы государственной власти</w:t>
      </w:r>
      <w:r w:rsidR="00B42D30">
        <w:rPr>
          <w:rFonts w:eastAsia="Calibri"/>
          <w:sz w:val="28"/>
          <w:szCs w:val="28"/>
        </w:rPr>
        <w:t xml:space="preserve"> Архангельской области, </w:t>
      </w:r>
      <w:r w:rsidR="00FD4332">
        <w:rPr>
          <w:rFonts w:eastAsia="Calibri"/>
          <w:sz w:val="28"/>
          <w:szCs w:val="28"/>
        </w:rPr>
        <w:t>ответственные за проведение оценки эффективности предоставления налоговых льгот</w:t>
      </w:r>
      <w:r w:rsidR="00DC7AA3">
        <w:rPr>
          <w:rFonts w:eastAsia="Calibri"/>
          <w:sz w:val="28"/>
          <w:szCs w:val="28"/>
        </w:rPr>
        <w:t xml:space="preserve">. В то же время в ряде субъектов Российской Федерации </w:t>
      </w:r>
      <w:r w:rsidR="00D66FE3">
        <w:rPr>
          <w:rFonts w:eastAsia="Calibri"/>
          <w:sz w:val="28"/>
          <w:szCs w:val="28"/>
        </w:rPr>
        <w:t xml:space="preserve">приняты </w:t>
      </w:r>
      <w:r w:rsidR="005B50A8">
        <w:rPr>
          <w:rFonts w:eastAsia="Calibri"/>
          <w:sz w:val="28"/>
          <w:szCs w:val="28"/>
        </w:rPr>
        <w:t xml:space="preserve">региональные </w:t>
      </w:r>
      <w:r w:rsidR="00D66FE3">
        <w:rPr>
          <w:rFonts w:eastAsia="Calibri"/>
          <w:sz w:val="28"/>
          <w:szCs w:val="28"/>
        </w:rPr>
        <w:t xml:space="preserve">законы, </w:t>
      </w:r>
      <w:r w:rsidR="00D66FE3">
        <w:rPr>
          <w:rFonts w:eastAsia="Calibri"/>
          <w:sz w:val="28"/>
          <w:szCs w:val="28"/>
        </w:rPr>
        <w:lastRenderedPageBreak/>
        <w:t>регламентирующие проведение оценки эффективности налоговых льгот</w:t>
      </w:r>
      <w:r w:rsidR="00E44A4D">
        <w:rPr>
          <w:rFonts w:eastAsia="Calibri"/>
          <w:sz w:val="28"/>
          <w:szCs w:val="28"/>
        </w:rPr>
        <w:t xml:space="preserve">. </w:t>
      </w:r>
      <w:proofErr w:type="gramStart"/>
      <w:r w:rsidR="00E44A4D">
        <w:rPr>
          <w:rFonts w:eastAsia="Calibri"/>
          <w:sz w:val="28"/>
          <w:szCs w:val="28"/>
        </w:rPr>
        <w:t>В частности</w:t>
      </w:r>
      <w:proofErr w:type="gramEnd"/>
      <w:r w:rsidR="00DC7AA3">
        <w:rPr>
          <w:rFonts w:eastAsia="Calibri"/>
          <w:sz w:val="28"/>
          <w:szCs w:val="28"/>
        </w:rPr>
        <w:t>:</w:t>
      </w:r>
    </w:p>
    <w:p w14:paraId="3E109A2A" w14:textId="5FC765DE" w:rsidR="00DC7AA3" w:rsidRDefault="00E44A4D" w:rsidP="000C2407">
      <w:pPr>
        <w:numPr>
          <w:ilvl w:val="0"/>
          <w:numId w:val="4"/>
        </w:numPr>
        <w:autoSpaceDE w:val="0"/>
        <w:autoSpaceDN w:val="0"/>
        <w:adjustRightInd w:val="0"/>
        <w:ind w:left="0" w:firstLine="567"/>
        <w:jc w:val="both"/>
        <w:rPr>
          <w:rFonts w:eastAsia="Calibri"/>
          <w:sz w:val="28"/>
          <w:szCs w:val="28"/>
        </w:rPr>
      </w:pPr>
      <w:r>
        <w:rPr>
          <w:rFonts w:eastAsia="Calibri"/>
          <w:sz w:val="28"/>
          <w:szCs w:val="28"/>
        </w:rPr>
        <w:t>Закон Красно</w:t>
      </w:r>
      <w:r w:rsidR="004F63C1">
        <w:rPr>
          <w:rFonts w:eastAsia="Calibri"/>
          <w:sz w:val="28"/>
          <w:szCs w:val="28"/>
        </w:rPr>
        <w:t>я</w:t>
      </w:r>
      <w:r>
        <w:rPr>
          <w:rFonts w:eastAsia="Calibri"/>
          <w:sz w:val="28"/>
          <w:szCs w:val="28"/>
        </w:rPr>
        <w:t>рского края от 09.04.2015 № 8-3324 «Об оценке эффективности налоговых льгот»;</w:t>
      </w:r>
    </w:p>
    <w:p w14:paraId="1DF720C4" w14:textId="395A369B" w:rsidR="000C3229" w:rsidRDefault="00B65509" w:rsidP="000C2407">
      <w:pPr>
        <w:numPr>
          <w:ilvl w:val="0"/>
          <w:numId w:val="4"/>
        </w:numPr>
        <w:autoSpaceDE w:val="0"/>
        <w:autoSpaceDN w:val="0"/>
        <w:adjustRightInd w:val="0"/>
        <w:ind w:left="0" w:firstLine="567"/>
        <w:jc w:val="both"/>
        <w:rPr>
          <w:rFonts w:eastAsia="Calibri"/>
          <w:sz w:val="28"/>
          <w:szCs w:val="28"/>
        </w:rPr>
      </w:pPr>
      <w:r>
        <w:rPr>
          <w:rFonts w:eastAsia="Calibri"/>
          <w:sz w:val="28"/>
          <w:szCs w:val="28"/>
        </w:rPr>
        <w:t xml:space="preserve">Закон Оренбургской области от </w:t>
      </w:r>
      <w:r w:rsidR="00C315DF">
        <w:rPr>
          <w:rFonts w:eastAsia="Calibri"/>
          <w:sz w:val="28"/>
          <w:szCs w:val="28"/>
        </w:rPr>
        <w:t>17</w:t>
      </w:r>
      <w:r>
        <w:rPr>
          <w:rFonts w:eastAsia="Calibri"/>
          <w:sz w:val="28"/>
          <w:szCs w:val="28"/>
        </w:rPr>
        <w:t>.0</w:t>
      </w:r>
      <w:r w:rsidR="00C315DF">
        <w:rPr>
          <w:rFonts w:eastAsia="Calibri"/>
          <w:sz w:val="28"/>
          <w:szCs w:val="28"/>
        </w:rPr>
        <w:t>6</w:t>
      </w:r>
      <w:r>
        <w:rPr>
          <w:rFonts w:eastAsia="Calibri"/>
          <w:sz w:val="28"/>
          <w:szCs w:val="28"/>
        </w:rPr>
        <w:t>.2009 № 3022/654-</w:t>
      </w:r>
      <w:r>
        <w:rPr>
          <w:rFonts w:eastAsia="Calibri"/>
          <w:sz w:val="28"/>
          <w:szCs w:val="28"/>
          <w:lang w:val="en-US"/>
        </w:rPr>
        <w:t>IV</w:t>
      </w:r>
      <w:r>
        <w:rPr>
          <w:rFonts w:eastAsia="Calibri"/>
          <w:sz w:val="28"/>
          <w:szCs w:val="28"/>
        </w:rPr>
        <w:t>-ОЗ «Об оценке эффективности предоставляемых (планируемых к предоставлению) налоговых льгот»;</w:t>
      </w:r>
    </w:p>
    <w:p w14:paraId="2CB0BB13" w14:textId="5427D1AF" w:rsidR="00B65509" w:rsidRDefault="00951041" w:rsidP="000C2407">
      <w:pPr>
        <w:numPr>
          <w:ilvl w:val="0"/>
          <w:numId w:val="4"/>
        </w:numPr>
        <w:autoSpaceDE w:val="0"/>
        <w:autoSpaceDN w:val="0"/>
        <w:adjustRightInd w:val="0"/>
        <w:ind w:left="0" w:firstLine="567"/>
        <w:jc w:val="both"/>
        <w:rPr>
          <w:rFonts w:eastAsia="Calibri"/>
          <w:sz w:val="28"/>
          <w:szCs w:val="28"/>
        </w:rPr>
      </w:pPr>
      <w:r>
        <w:rPr>
          <w:rFonts w:eastAsia="Calibri"/>
          <w:sz w:val="28"/>
          <w:szCs w:val="28"/>
        </w:rPr>
        <w:t>Закон Мурманской области от 24.11.2008 № 1025-01-ЗМО «Об оценке эффективности налоговых льгот, предоставляемых (планируемых к предоставлени</w:t>
      </w:r>
      <w:r w:rsidR="0047764B">
        <w:rPr>
          <w:rFonts w:eastAsia="Calibri"/>
          <w:sz w:val="28"/>
          <w:szCs w:val="28"/>
        </w:rPr>
        <w:t>ю) законами Мурманской области».</w:t>
      </w:r>
    </w:p>
    <w:p w14:paraId="551BA13F" w14:textId="77777777" w:rsidR="003B571D" w:rsidRDefault="00311BBC" w:rsidP="002A135D">
      <w:pPr>
        <w:autoSpaceDE w:val="0"/>
        <w:autoSpaceDN w:val="0"/>
        <w:adjustRightInd w:val="0"/>
        <w:ind w:firstLine="567"/>
        <w:jc w:val="both"/>
        <w:rPr>
          <w:rFonts w:eastAsia="Calibri"/>
          <w:sz w:val="28"/>
          <w:szCs w:val="28"/>
        </w:rPr>
      </w:pPr>
      <w:r>
        <w:rPr>
          <w:rFonts w:eastAsia="Calibri"/>
          <w:sz w:val="28"/>
          <w:szCs w:val="28"/>
        </w:rPr>
        <w:t xml:space="preserve">В Архангельской области на законодательном уровне полномочиями по оценке эффективности предоставления налоговых и иных льгот и преимуществ </w:t>
      </w:r>
      <w:r w:rsidR="000C2407">
        <w:rPr>
          <w:rFonts w:eastAsia="Calibri"/>
          <w:sz w:val="28"/>
          <w:szCs w:val="28"/>
        </w:rPr>
        <w:t>наделена контрольно-счетная палата Архангельской области</w:t>
      </w:r>
      <w:r w:rsidR="00A55673">
        <w:rPr>
          <w:rFonts w:eastAsia="Calibri"/>
          <w:sz w:val="28"/>
          <w:szCs w:val="28"/>
        </w:rPr>
        <w:t xml:space="preserve"> (пп. 6 п. 1 ст. 8 областного закона от 30.05.2011 № 288-22-ОЗ «О контрольно-счетной палате Архангельской области»</w:t>
      </w:r>
      <w:r w:rsidR="00AF5378">
        <w:rPr>
          <w:rFonts w:eastAsia="Calibri"/>
          <w:sz w:val="28"/>
          <w:szCs w:val="28"/>
        </w:rPr>
        <w:t>)</w:t>
      </w:r>
      <w:r w:rsidR="00A55673">
        <w:rPr>
          <w:rFonts w:eastAsia="Calibri"/>
          <w:sz w:val="28"/>
          <w:szCs w:val="28"/>
        </w:rPr>
        <w:t>.</w:t>
      </w:r>
    </w:p>
    <w:p w14:paraId="2005BFB6" w14:textId="7E4B2B64" w:rsidR="0043234D" w:rsidRDefault="0043234D" w:rsidP="002A135D">
      <w:pPr>
        <w:autoSpaceDE w:val="0"/>
        <w:autoSpaceDN w:val="0"/>
        <w:adjustRightInd w:val="0"/>
        <w:ind w:firstLine="567"/>
        <w:jc w:val="both"/>
        <w:rPr>
          <w:rFonts w:eastAsia="Calibri"/>
          <w:sz w:val="28"/>
          <w:szCs w:val="28"/>
        </w:rPr>
      </w:pPr>
      <w:r>
        <w:rPr>
          <w:rFonts w:eastAsia="Calibri"/>
          <w:sz w:val="28"/>
          <w:szCs w:val="28"/>
        </w:rPr>
        <w:t xml:space="preserve">Вместе с тем, следует отметить, что на территории Архангельской области действует областной закон от 24.09.2010 № 188-15-ОЗ «О государственной политике Архангельской области в сфере инвестиционной деятельности» (далее по тексту – областной закон «Об инвестиционной деятельности»). Согласно </w:t>
      </w:r>
      <w:r w:rsidR="0067161B">
        <w:rPr>
          <w:rFonts w:eastAsia="Calibri"/>
          <w:sz w:val="28"/>
          <w:szCs w:val="28"/>
        </w:rPr>
        <w:t>статье 8 указанного закона</w:t>
      </w:r>
      <w:r w:rsidR="006500D8">
        <w:rPr>
          <w:rFonts w:eastAsia="Calibri"/>
          <w:sz w:val="28"/>
          <w:szCs w:val="28"/>
        </w:rPr>
        <w:t>,</w:t>
      </w:r>
      <w:r w:rsidR="00FD154F">
        <w:rPr>
          <w:rFonts w:eastAsia="Calibri"/>
          <w:sz w:val="28"/>
          <w:szCs w:val="28"/>
        </w:rPr>
        <w:t xml:space="preserve"> </w:t>
      </w:r>
      <w:r w:rsidR="00F13734">
        <w:rPr>
          <w:rFonts w:eastAsia="Calibri"/>
          <w:sz w:val="28"/>
          <w:szCs w:val="28"/>
        </w:rPr>
        <w:t>у</w:t>
      </w:r>
      <w:r w:rsidR="00FD154F" w:rsidRPr="00FD154F">
        <w:rPr>
          <w:rFonts w:eastAsia="Calibri"/>
          <w:sz w:val="28"/>
          <w:szCs w:val="28"/>
        </w:rPr>
        <w:t xml:space="preserve">полномоченный исполнительный орган </w:t>
      </w:r>
      <w:r w:rsidR="00B01260">
        <w:rPr>
          <w:rFonts w:eastAsia="Calibri"/>
          <w:sz w:val="28"/>
          <w:szCs w:val="28"/>
        </w:rPr>
        <w:t xml:space="preserve">ведет реестр инвестиционных проектов, </w:t>
      </w:r>
      <w:r w:rsidR="00FD154F" w:rsidRPr="00FD154F">
        <w:rPr>
          <w:rFonts w:eastAsia="Calibri"/>
          <w:sz w:val="28"/>
          <w:szCs w:val="28"/>
        </w:rPr>
        <w:t>обеспечивает осуществление мониторинга инвестиционной деятельности на территории Архангельской области на основе информации, содержащейся в реестре инвестиционных проектов, и иной информации, предоставляемой и распространяемой в соответствии с законодательством Российской Федерации</w:t>
      </w:r>
      <w:r w:rsidR="00F13734">
        <w:rPr>
          <w:rFonts w:eastAsia="Calibri"/>
          <w:sz w:val="28"/>
          <w:szCs w:val="28"/>
        </w:rPr>
        <w:t>. Таким уполномоченным исполнительным органом</w:t>
      </w:r>
      <w:r w:rsidR="003B1204">
        <w:rPr>
          <w:rFonts w:eastAsia="Calibri"/>
          <w:sz w:val="28"/>
          <w:szCs w:val="28"/>
        </w:rPr>
        <w:t xml:space="preserve"> в исследуемом периоде</w:t>
      </w:r>
      <w:r w:rsidR="00DA4B63">
        <w:rPr>
          <w:rFonts w:eastAsia="Calibri"/>
          <w:sz w:val="28"/>
          <w:szCs w:val="28"/>
        </w:rPr>
        <w:t xml:space="preserve"> явля</w:t>
      </w:r>
      <w:r w:rsidR="006E6D4B">
        <w:rPr>
          <w:rFonts w:eastAsia="Calibri"/>
          <w:sz w:val="28"/>
          <w:szCs w:val="28"/>
        </w:rPr>
        <w:t>лось</w:t>
      </w:r>
      <w:r w:rsidR="006E6D4B">
        <w:rPr>
          <w:rStyle w:val="aff3"/>
          <w:rFonts w:eastAsia="Calibri"/>
          <w:sz w:val="28"/>
          <w:szCs w:val="28"/>
        </w:rPr>
        <w:footnoteReference w:id="1"/>
      </w:r>
      <w:r w:rsidR="00DA4B63">
        <w:rPr>
          <w:rFonts w:eastAsia="Calibri"/>
          <w:sz w:val="28"/>
          <w:szCs w:val="28"/>
        </w:rPr>
        <w:t xml:space="preserve"> министерство экономического развития Архангельской области (</w:t>
      </w:r>
      <w:r w:rsidR="00964356">
        <w:rPr>
          <w:rFonts w:eastAsia="Calibri"/>
          <w:sz w:val="28"/>
          <w:szCs w:val="28"/>
        </w:rPr>
        <w:t xml:space="preserve">пп. 12 п. 8.1 Положения о министерстве экономического развития Архангельской области, утвержденного постановлением Правительства </w:t>
      </w:r>
      <w:r w:rsidR="000612D7">
        <w:rPr>
          <w:rFonts w:eastAsia="Calibri"/>
          <w:sz w:val="28"/>
          <w:szCs w:val="28"/>
        </w:rPr>
        <w:t>Архангельской области от 18.12.2009 № 212-пп).</w:t>
      </w:r>
    </w:p>
    <w:p w14:paraId="17986A15" w14:textId="77777777" w:rsidR="000612D7" w:rsidRPr="00B65509" w:rsidRDefault="00D91335" w:rsidP="002A135D">
      <w:pPr>
        <w:autoSpaceDE w:val="0"/>
        <w:autoSpaceDN w:val="0"/>
        <w:adjustRightInd w:val="0"/>
        <w:ind w:firstLine="567"/>
        <w:jc w:val="both"/>
        <w:rPr>
          <w:rFonts w:eastAsia="Calibri"/>
          <w:sz w:val="28"/>
          <w:szCs w:val="28"/>
        </w:rPr>
      </w:pPr>
      <w:r>
        <w:rPr>
          <w:rFonts w:eastAsia="Calibri"/>
          <w:sz w:val="28"/>
          <w:szCs w:val="28"/>
        </w:rPr>
        <w:t xml:space="preserve">Таким образом, областным законом «Об инвестиционной деятельности» созданы предпосылки для осуществления оценки и </w:t>
      </w:r>
      <w:r w:rsidR="007763D3">
        <w:rPr>
          <w:rFonts w:eastAsia="Calibri"/>
          <w:sz w:val="28"/>
          <w:szCs w:val="28"/>
        </w:rPr>
        <w:t xml:space="preserve">анализа эффективности предоставленных налоговых льгот </w:t>
      </w:r>
      <w:r w:rsidR="000E2CB5">
        <w:rPr>
          <w:rFonts w:eastAsia="Calibri"/>
          <w:sz w:val="28"/>
          <w:szCs w:val="28"/>
        </w:rPr>
        <w:t xml:space="preserve">по налогу на прибыль организаций и налогу на имущество организаций </w:t>
      </w:r>
      <w:r w:rsidR="007763D3">
        <w:rPr>
          <w:rFonts w:eastAsia="Calibri"/>
          <w:sz w:val="28"/>
          <w:szCs w:val="28"/>
        </w:rPr>
        <w:t>в соответствии с областным законом №</w:t>
      </w:r>
      <w:r w:rsidR="00CF714E">
        <w:rPr>
          <w:rFonts w:eastAsia="Calibri"/>
          <w:sz w:val="28"/>
          <w:szCs w:val="28"/>
        </w:rPr>
        <w:t> </w:t>
      </w:r>
      <w:r w:rsidR="007763D3">
        <w:rPr>
          <w:rFonts w:eastAsia="Calibri"/>
          <w:sz w:val="28"/>
          <w:szCs w:val="28"/>
        </w:rPr>
        <w:t>52-4-ОЗ.</w:t>
      </w:r>
    </w:p>
    <w:p w14:paraId="4D2A6D9D" w14:textId="77777777" w:rsidR="00C15079" w:rsidRPr="000D09AF" w:rsidRDefault="00C15079" w:rsidP="00C15079">
      <w:pPr>
        <w:pStyle w:val="1"/>
        <w:jc w:val="center"/>
        <w:rPr>
          <w:rFonts w:ascii="Times New Roman" w:hAnsi="Times New Roman" w:cs="Times New Roman"/>
          <w:sz w:val="28"/>
          <w:szCs w:val="28"/>
        </w:rPr>
      </w:pPr>
      <w:r>
        <w:rPr>
          <w:rFonts w:ascii="Times New Roman" w:hAnsi="Times New Roman" w:cs="Times New Roman"/>
          <w:sz w:val="28"/>
          <w:szCs w:val="28"/>
        </w:rPr>
        <w:t xml:space="preserve">2. </w:t>
      </w:r>
      <w:r w:rsidR="003B1204">
        <w:rPr>
          <w:rFonts w:ascii="Times New Roman" w:hAnsi="Times New Roman" w:cs="Times New Roman"/>
          <w:sz w:val="28"/>
          <w:szCs w:val="28"/>
        </w:rPr>
        <w:t>Положения</w:t>
      </w:r>
      <w:r>
        <w:rPr>
          <w:rFonts w:ascii="Times New Roman" w:hAnsi="Times New Roman" w:cs="Times New Roman"/>
          <w:sz w:val="28"/>
          <w:szCs w:val="28"/>
        </w:rPr>
        <w:t xml:space="preserve"> основных направлений бюджетной и налоговой политики Российской Федерации и Архангельской области в сфере предоставления налоговых льгот</w:t>
      </w:r>
      <w:r w:rsidR="00AF0783">
        <w:rPr>
          <w:rFonts w:ascii="Times New Roman" w:hAnsi="Times New Roman" w:cs="Times New Roman"/>
          <w:sz w:val="28"/>
          <w:szCs w:val="28"/>
        </w:rPr>
        <w:t xml:space="preserve"> и преимуществ</w:t>
      </w:r>
    </w:p>
    <w:p w14:paraId="6FBBEC89" w14:textId="77777777" w:rsidR="00E44A4D" w:rsidRDefault="00CF02FB" w:rsidP="002A135D">
      <w:pPr>
        <w:autoSpaceDE w:val="0"/>
        <w:autoSpaceDN w:val="0"/>
        <w:adjustRightInd w:val="0"/>
        <w:ind w:firstLine="567"/>
        <w:jc w:val="both"/>
        <w:rPr>
          <w:sz w:val="26"/>
        </w:rPr>
      </w:pPr>
      <w:r>
        <w:rPr>
          <w:rFonts w:eastAsia="Calibri"/>
          <w:sz w:val="28"/>
          <w:szCs w:val="28"/>
        </w:rPr>
        <w:t xml:space="preserve">Согласно </w:t>
      </w:r>
      <w:r w:rsidR="00A05DD9">
        <w:rPr>
          <w:rFonts w:eastAsia="Calibri"/>
          <w:sz w:val="28"/>
          <w:szCs w:val="28"/>
        </w:rPr>
        <w:t>О</w:t>
      </w:r>
      <w:r>
        <w:rPr>
          <w:rFonts w:eastAsia="Calibri"/>
          <w:sz w:val="28"/>
          <w:szCs w:val="28"/>
        </w:rPr>
        <w:t>сновным направлениям налоговой политики Российской Федерации на 2013 год и плановый период 2014 и 2015 годов</w:t>
      </w:r>
      <w:r w:rsidR="00A05DD9">
        <w:rPr>
          <w:rFonts w:eastAsia="Calibri"/>
          <w:sz w:val="28"/>
          <w:szCs w:val="28"/>
        </w:rPr>
        <w:t xml:space="preserve">, одобренных </w:t>
      </w:r>
      <w:r w:rsidR="00A05DD9">
        <w:rPr>
          <w:rFonts w:eastAsia="Calibri"/>
          <w:sz w:val="28"/>
          <w:szCs w:val="28"/>
        </w:rPr>
        <w:lastRenderedPageBreak/>
        <w:t>Правительством РФ 30.05.2012</w:t>
      </w:r>
      <w:r w:rsidR="00BB545F">
        <w:rPr>
          <w:rFonts w:eastAsia="Calibri"/>
          <w:sz w:val="28"/>
          <w:szCs w:val="28"/>
        </w:rPr>
        <w:t xml:space="preserve">: </w:t>
      </w:r>
      <w:r w:rsidR="00C01FD0" w:rsidRPr="00C01FD0">
        <w:rPr>
          <w:rFonts w:eastAsia="Calibri"/>
          <w:i/>
          <w:sz w:val="28"/>
          <w:szCs w:val="28"/>
        </w:rPr>
        <w:t>«</w:t>
      </w:r>
      <w:r w:rsidR="00BB545F" w:rsidRPr="00C01FD0">
        <w:rPr>
          <w:rFonts w:eastAsia="Calibri"/>
          <w:i/>
          <w:sz w:val="28"/>
          <w:szCs w:val="28"/>
        </w:rPr>
        <w:t>н</w:t>
      </w:r>
      <w:r w:rsidR="00BB545F" w:rsidRPr="00C01FD0">
        <w:rPr>
          <w:i/>
          <w:sz w:val="28"/>
          <w:szCs w:val="28"/>
        </w:rPr>
        <w:t>есмотря на то, что предоставление налоговых стимулирующих механизмов и налоговых льгот напрямую не влечет расходования бюджетных средств, указанные меры оборачиваются сокращением доходов бюджетной системы Российской Федерации и тем самым уменьшают ресурсы государства, необходимые для решения поставленных перед ним задач. Поэтому правомерно рассматривать налоговые льготы, освобождения и прочие стимулирующие механизмы в качестве «налоговых расходов» бюджетной системы Российской Федерации</w:t>
      </w:r>
      <w:r w:rsidR="00BB545F">
        <w:rPr>
          <w:sz w:val="26"/>
        </w:rPr>
        <w:t>.</w:t>
      </w:r>
      <w:r w:rsidR="00696EE7">
        <w:rPr>
          <w:sz w:val="26"/>
        </w:rPr>
        <w:t>».</w:t>
      </w:r>
    </w:p>
    <w:p w14:paraId="176E2F12" w14:textId="6991EA34" w:rsidR="003703BD" w:rsidRDefault="00696EE7" w:rsidP="002A135D">
      <w:pPr>
        <w:autoSpaceDE w:val="0"/>
        <w:autoSpaceDN w:val="0"/>
        <w:adjustRightInd w:val="0"/>
        <w:ind w:firstLine="567"/>
        <w:jc w:val="both"/>
        <w:rPr>
          <w:sz w:val="28"/>
          <w:szCs w:val="28"/>
        </w:rPr>
      </w:pPr>
      <w:r>
        <w:rPr>
          <w:i/>
          <w:sz w:val="28"/>
          <w:szCs w:val="28"/>
        </w:rPr>
        <w:t>«</w:t>
      </w:r>
      <w:r w:rsidR="003703BD" w:rsidRPr="003703BD">
        <w:rPr>
          <w:i/>
          <w:sz w:val="28"/>
          <w:szCs w:val="28"/>
        </w:rPr>
        <w:t>В части оценки эффективности применения налоговых льгот следует отметить, что экономический механизм такой оценки, так же</w:t>
      </w:r>
      <w:r w:rsidR="00022BC2">
        <w:rPr>
          <w:i/>
          <w:sz w:val="28"/>
          <w:szCs w:val="28"/>
        </w:rPr>
        <w:t>,</w:t>
      </w:r>
      <w:r w:rsidR="003703BD" w:rsidRPr="003703BD">
        <w:rPr>
          <w:i/>
          <w:sz w:val="28"/>
          <w:szCs w:val="28"/>
        </w:rPr>
        <w:t xml:space="preserve"> как и соответствующие критерии и показатели, отсутствуют и нормативно не урегулированы</w:t>
      </w:r>
      <w:r w:rsidR="003703BD">
        <w:rPr>
          <w:i/>
          <w:sz w:val="28"/>
          <w:szCs w:val="28"/>
        </w:rPr>
        <w:t>.».</w:t>
      </w:r>
      <w:r w:rsidR="00E32E32" w:rsidRPr="00E32E32">
        <w:rPr>
          <w:sz w:val="28"/>
          <w:szCs w:val="28"/>
        </w:rPr>
        <w:t xml:space="preserve"> </w:t>
      </w:r>
      <w:r w:rsidR="00C65ADB">
        <w:rPr>
          <w:sz w:val="28"/>
          <w:szCs w:val="28"/>
        </w:rPr>
        <w:t>На дату подготовки настоящего отчета указанный выше</w:t>
      </w:r>
      <w:r w:rsidR="00E54198">
        <w:rPr>
          <w:sz w:val="28"/>
          <w:szCs w:val="28"/>
        </w:rPr>
        <w:t xml:space="preserve"> механизм оценки эффективности отсутствует</w:t>
      </w:r>
      <w:r w:rsidR="00D02864">
        <w:rPr>
          <w:sz w:val="28"/>
          <w:szCs w:val="28"/>
        </w:rPr>
        <w:t xml:space="preserve"> как на уровне Российской Федерации, так и на уровне Архангельской области</w:t>
      </w:r>
      <w:r w:rsidR="00E54198">
        <w:rPr>
          <w:sz w:val="28"/>
          <w:szCs w:val="28"/>
        </w:rPr>
        <w:t>.</w:t>
      </w:r>
      <w:r w:rsidR="00D02864">
        <w:rPr>
          <w:sz w:val="28"/>
          <w:szCs w:val="28"/>
        </w:rPr>
        <w:t xml:space="preserve"> </w:t>
      </w:r>
    </w:p>
    <w:p w14:paraId="79107D35" w14:textId="42CBE051" w:rsidR="00696EE7" w:rsidRPr="00AF0783" w:rsidRDefault="00696EE7" w:rsidP="00696EE7">
      <w:pPr>
        <w:autoSpaceDE w:val="0"/>
        <w:autoSpaceDN w:val="0"/>
        <w:adjustRightInd w:val="0"/>
        <w:ind w:firstLine="567"/>
        <w:jc w:val="both"/>
        <w:rPr>
          <w:i/>
          <w:sz w:val="28"/>
          <w:szCs w:val="28"/>
        </w:rPr>
      </w:pPr>
      <w:r w:rsidRPr="00AF0783">
        <w:rPr>
          <w:sz w:val="28"/>
          <w:szCs w:val="28"/>
        </w:rPr>
        <w:t>В Основных направлениях налоговой политики Российской Федерации на 2015 год и на плановый период 2016 и 2017 годов</w:t>
      </w:r>
      <w:r w:rsidR="0092173F">
        <w:rPr>
          <w:sz w:val="28"/>
          <w:szCs w:val="28"/>
        </w:rPr>
        <w:t xml:space="preserve">, одобренных Правительством РФ </w:t>
      </w:r>
      <w:r w:rsidR="00A05DD9">
        <w:rPr>
          <w:sz w:val="28"/>
          <w:szCs w:val="28"/>
        </w:rPr>
        <w:t>01</w:t>
      </w:r>
      <w:r w:rsidR="0092173F">
        <w:rPr>
          <w:sz w:val="28"/>
          <w:szCs w:val="28"/>
        </w:rPr>
        <w:t>.0</w:t>
      </w:r>
      <w:r w:rsidR="00A05DD9">
        <w:rPr>
          <w:sz w:val="28"/>
          <w:szCs w:val="28"/>
        </w:rPr>
        <w:t>7</w:t>
      </w:r>
      <w:r w:rsidR="0092173F">
        <w:rPr>
          <w:sz w:val="28"/>
          <w:szCs w:val="28"/>
        </w:rPr>
        <w:t>.201</w:t>
      </w:r>
      <w:r w:rsidR="00A05DD9">
        <w:rPr>
          <w:sz w:val="28"/>
          <w:szCs w:val="28"/>
        </w:rPr>
        <w:t>4</w:t>
      </w:r>
      <w:r w:rsidR="0092173F">
        <w:rPr>
          <w:sz w:val="28"/>
          <w:szCs w:val="28"/>
        </w:rPr>
        <w:t xml:space="preserve">, </w:t>
      </w:r>
      <w:r w:rsidR="00763D63">
        <w:rPr>
          <w:sz w:val="28"/>
          <w:szCs w:val="28"/>
        </w:rPr>
        <w:t>определено</w:t>
      </w:r>
      <w:r w:rsidRPr="00AF0783">
        <w:rPr>
          <w:sz w:val="28"/>
          <w:szCs w:val="28"/>
        </w:rPr>
        <w:t>:</w:t>
      </w:r>
      <w:r w:rsidRPr="00AF0783">
        <w:rPr>
          <w:i/>
          <w:sz w:val="28"/>
          <w:szCs w:val="28"/>
        </w:rPr>
        <w:t xml:space="preserve"> «</w:t>
      </w:r>
      <w:r w:rsidR="00AF0783" w:rsidRPr="00AF0783">
        <w:rPr>
          <w:i/>
          <w:sz w:val="28"/>
          <w:szCs w:val="28"/>
        </w:rPr>
        <w:t>обязательным элементом процесса введения новой льготы должна быть оценка их эффективности. Для этого любая новая налоговая льгота должна устанавливаться на ограниченный период - например, на 5 лет или более длительный срок в зависимости от целевой направленности этой льготы. По мере приближения истечения срока действия льготы принятие решения о ее возможном продлении должно производиться с учетом результатов анализа ее эффективности</w:t>
      </w:r>
      <w:r w:rsidRPr="00AF0783">
        <w:rPr>
          <w:i/>
          <w:sz w:val="28"/>
          <w:szCs w:val="28"/>
        </w:rPr>
        <w:t>.</w:t>
      </w:r>
      <w:r w:rsidR="00AF0783" w:rsidRPr="00AF0783">
        <w:rPr>
          <w:i/>
          <w:sz w:val="28"/>
          <w:szCs w:val="28"/>
        </w:rPr>
        <w:t>».</w:t>
      </w:r>
    </w:p>
    <w:p w14:paraId="08A058E3" w14:textId="77777777" w:rsidR="00AC59C8" w:rsidRDefault="00720C18" w:rsidP="002A135D">
      <w:pPr>
        <w:autoSpaceDE w:val="0"/>
        <w:autoSpaceDN w:val="0"/>
        <w:adjustRightInd w:val="0"/>
        <w:ind w:firstLine="567"/>
        <w:jc w:val="both"/>
        <w:rPr>
          <w:rFonts w:eastAsia="Calibri"/>
          <w:sz w:val="28"/>
          <w:szCs w:val="28"/>
        </w:rPr>
      </w:pPr>
      <w:r>
        <w:rPr>
          <w:rFonts w:eastAsia="Calibri"/>
          <w:sz w:val="28"/>
          <w:szCs w:val="28"/>
        </w:rPr>
        <w:t xml:space="preserve">Что касается основных направлений бюджетной и налоговой политики Архангельской области на </w:t>
      </w:r>
      <w:r w:rsidR="0029287D">
        <w:rPr>
          <w:rFonts w:eastAsia="Calibri"/>
          <w:sz w:val="28"/>
          <w:szCs w:val="28"/>
        </w:rPr>
        <w:t>2013 – 2015 годы, следует отметить следующие основные моменты в части, касающейся предоставления налоговых льгот и преимуществ:</w:t>
      </w:r>
    </w:p>
    <w:p w14:paraId="0A7EAF0C" w14:textId="77777777" w:rsidR="0029287D" w:rsidRDefault="0029287D" w:rsidP="002A135D">
      <w:pPr>
        <w:autoSpaceDE w:val="0"/>
        <w:autoSpaceDN w:val="0"/>
        <w:adjustRightInd w:val="0"/>
        <w:ind w:firstLine="567"/>
        <w:jc w:val="both"/>
        <w:rPr>
          <w:rFonts w:eastAsia="Calibri"/>
          <w:sz w:val="28"/>
          <w:szCs w:val="28"/>
        </w:rPr>
      </w:pPr>
      <w:r>
        <w:rPr>
          <w:rFonts w:eastAsia="Calibri"/>
          <w:sz w:val="28"/>
          <w:szCs w:val="28"/>
        </w:rPr>
        <w:t xml:space="preserve">Основными направлениями бюджетной и налоговой политики Архангельской области на 2013 год и на среднесрочную перспективу, утвержденными постановлением Правительства Архангельской области от </w:t>
      </w:r>
      <w:r w:rsidR="00CC02AC">
        <w:rPr>
          <w:rFonts w:eastAsia="Calibri"/>
          <w:sz w:val="28"/>
          <w:szCs w:val="28"/>
        </w:rPr>
        <w:t>03.07.201</w:t>
      </w:r>
      <w:r w:rsidR="00436D79">
        <w:rPr>
          <w:rFonts w:eastAsia="Calibri"/>
          <w:sz w:val="28"/>
          <w:szCs w:val="28"/>
        </w:rPr>
        <w:t>2</w:t>
      </w:r>
      <w:r w:rsidR="00CC02AC">
        <w:rPr>
          <w:rFonts w:eastAsia="Calibri"/>
          <w:sz w:val="28"/>
          <w:szCs w:val="28"/>
        </w:rPr>
        <w:t xml:space="preserve"> № 28</w:t>
      </w:r>
      <w:r w:rsidR="00436D79">
        <w:rPr>
          <w:rFonts w:eastAsia="Calibri"/>
          <w:sz w:val="28"/>
          <w:szCs w:val="28"/>
        </w:rPr>
        <w:t>6</w:t>
      </w:r>
      <w:r w:rsidR="00CC02AC">
        <w:rPr>
          <w:rFonts w:eastAsia="Calibri"/>
          <w:sz w:val="28"/>
          <w:szCs w:val="28"/>
        </w:rPr>
        <w:t>-пп одними из основных стратегических направлений налоговой по</w:t>
      </w:r>
      <w:r w:rsidR="00445BD7">
        <w:rPr>
          <w:rFonts w:eastAsia="Calibri"/>
          <w:sz w:val="28"/>
          <w:szCs w:val="28"/>
        </w:rPr>
        <w:t xml:space="preserve">литики Архангельской области являются </w:t>
      </w:r>
      <w:r w:rsidR="00445BD7" w:rsidRPr="000412E2">
        <w:rPr>
          <w:rFonts w:eastAsia="Calibri"/>
          <w:i/>
          <w:sz w:val="28"/>
          <w:szCs w:val="28"/>
        </w:rPr>
        <w:t>предоставление организациям реального сектора экономики налоговых льгот исходя из принципов эффективности их последующей отдачи в виде роста налогооблагаемой базы, увеличения рабочих мест, повышения уровня оплаты труда, а также ограничения сроков действия таких льгот</w:t>
      </w:r>
      <w:r w:rsidR="00CC5928">
        <w:rPr>
          <w:rFonts w:eastAsia="Calibri"/>
          <w:i/>
          <w:sz w:val="28"/>
          <w:szCs w:val="28"/>
        </w:rPr>
        <w:t>;</w:t>
      </w:r>
      <w:r w:rsidR="000D5AE4" w:rsidRPr="000412E2">
        <w:rPr>
          <w:rFonts w:eastAsia="Calibri"/>
          <w:i/>
          <w:sz w:val="28"/>
          <w:szCs w:val="28"/>
        </w:rPr>
        <w:t xml:space="preserve"> инвентаризация действующих льгот по региональным и местным налогам и сборам с последующей отменой неэффективных льгот</w:t>
      </w:r>
      <w:r w:rsidR="000D5AE4">
        <w:rPr>
          <w:rFonts w:eastAsia="Calibri"/>
          <w:sz w:val="28"/>
          <w:szCs w:val="28"/>
        </w:rPr>
        <w:t>.</w:t>
      </w:r>
    </w:p>
    <w:p w14:paraId="390E03C6" w14:textId="77777777" w:rsidR="000F4DB0" w:rsidRDefault="000412E2" w:rsidP="002A135D">
      <w:pPr>
        <w:autoSpaceDE w:val="0"/>
        <w:autoSpaceDN w:val="0"/>
        <w:adjustRightInd w:val="0"/>
        <w:ind w:firstLine="567"/>
        <w:jc w:val="both"/>
        <w:rPr>
          <w:rFonts w:eastAsia="Calibri"/>
          <w:sz w:val="28"/>
          <w:szCs w:val="28"/>
        </w:rPr>
      </w:pPr>
      <w:r w:rsidRPr="00B533F4">
        <w:rPr>
          <w:rFonts w:eastAsia="Calibri"/>
          <w:sz w:val="28"/>
          <w:szCs w:val="28"/>
        </w:rPr>
        <w:t xml:space="preserve">Основными направлениями бюджетной и налоговой политики на 2014 год и </w:t>
      </w:r>
      <w:r w:rsidR="0095328D" w:rsidRPr="00B533F4">
        <w:rPr>
          <w:rFonts w:eastAsia="Calibri"/>
          <w:sz w:val="28"/>
          <w:szCs w:val="28"/>
        </w:rPr>
        <w:t>на среднесрочную перспективу, утвержденными постановлением Правительства Архангельской области от 03.07.2013 № 285-пп</w:t>
      </w:r>
      <w:r w:rsidR="00436D79" w:rsidRPr="00B533F4">
        <w:rPr>
          <w:rFonts w:eastAsia="Calibri"/>
          <w:sz w:val="28"/>
          <w:szCs w:val="28"/>
        </w:rPr>
        <w:t xml:space="preserve"> </w:t>
      </w:r>
      <w:r w:rsidR="009E40E3" w:rsidRPr="00B533F4">
        <w:rPr>
          <w:rFonts w:eastAsia="Calibri"/>
          <w:sz w:val="28"/>
          <w:szCs w:val="28"/>
        </w:rPr>
        <w:t>определено, что в 2014 – 2016 годах будет продолжена р</w:t>
      </w:r>
      <w:r w:rsidR="00B533F4" w:rsidRPr="00B533F4">
        <w:rPr>
          <w:rFonts w:eastAsia="Calibri"/>
          <w:sz w:val="28"/>
          <w:szCs w:val="28"/>
        </w:rPr>
        <w:t>еализация целей и задач, предусмотренных в предыдущие годы, среди которых «</w:t>
      </w:r>
      <w:r w:rsidR="00B533F4" w:rsidRPr="00B533F4">
        <w:rPr>
          <w:i/>
          <w:sz w:val="28"/>
          <w:szCs w:val="28"/>
        </w:rPr>
        <w:t xml:space="preserve">продолжение </w:t>
      </w:r>
      <w:r w:rsidR="00B533F4" w:rsidRPr="00B533F4">
        <w:rPr>
          <w:i/>
          <w:sz w:val="28"/>
          <w:szCs w:val="28"/>
        </w:rPr>
        <w:lastRenderedPageBreak/>
        <w:t>практики предоставления организациям ведущих отраслей экономики Архангельской области инвестиционных налоговых льгот с учетом эффективности их последующей отдачи в виде прироста налогооблагаемой базы, создания дополнительных рабочих мест, повышения уровня оплаты труда, а также эффективная реализация законодательства об инвестиционном налоговом кредите как одна из мер государственной поддержки инвестиционной деятельности</w:t>
      </w:r>
      <w:r w:rsidR="00B533F4" w:rsidRPr="00B533F4">
        <w:rPr>
          <w:sz w:val="28"/>
          <w:szCs w:val="28"/>
        </w:rPr>
        <w:t>»</w:t>
      </w:r>
      <w:r w:rsidR="00B533F4">
        <w:rPr>
          <w:rFonts w:eastAsia="Calibri"/>
          <w:sz w:val="28"/>
          <w:szCs w:val="28"/>
        </w:rPr>
        <w:t>.</w:t>
      </w:r>
    </w:p>
    <w:p w14:paraId="69B3A768" w14:textId="77777777" w:rsidR="00164FCA" w:rsidRDefault="00164FCA" w:rsidP="002A135D">
      <w:pPr>
        <w:autoSpaceDE w:val="0"/>
        <w:autoSpaceDN w:val="0"/>
        <w:adjustRightInd w:val="0"/>
        <w:ind w:firstLine="567"/>
        <w:jc w:val="both"/>
        <w:rPr>
          <w:i/>
          <w:sz w:val="28"/>
          <w:szCs w:val="28"/>
        </w:rPr>
      </w:pPr>
      <w:r w:rsidRPr="00656CD5">
        <w:rPr>
          <w:rFonts w:eastAsia="Calibri"/>
          <w:sz w:val="28"/>
          <w:szCs w:val="28"/>
        </w:rPr>
        <w:t>Основными направлениями бюджетной и налоговой политики на 2015 год и на среднесрочную перспективу, утвержденными постановлением Правительства Архангельской области от 01.07.2014 № 256-пп</w:t>
      </w:r>
      <w:r w:rsidR="00E7297D" w:rsidRPr="00656CD5">
        <w:rPr>
          <w:rFonts w:eastAsia="Calibri"/>
          <w:sz w:val="28"/>
          <w:szCs w:val="28"/>
        </w:rPr>
        <w:t xml:space="preserve"> предусматривается </w:t>
      </w:r>
      <w:r w:rsidR="00E7297D" w:rsidRPr="00656CD5">
        <w:rPr>
          <w:i/>
          <w:sz w:val="28"/>
          <w:szCs w:val="28"/>
        </w:rPr>
        <w:t>сохранение налоговых льгот при осуществлении инвестиционной деятельности в Архангельской области для предприятий ведущих отраслей экономики Архангельской области, а также развитие института инвестиционных налоговых кредитов в качестве одной из мер государственного стимулирования инвестиционного климата в Архангельской области</w:t>
      </w:r>
      <w:r w:rsidR="00E7297D" w:rsidRPr="00656CD5">
        <w:rPr>
          <w:sz w:val="28"/>
          <w:szCs w:val="28"/>
        </w:rPr>
        <w:t xml:space="preserve">. Кроме того, предусматривается </w:t>
      </w:r>
      <w:r w:rsidR="00656CD5">
        <w:rPr>
          <w:sz w:val="28"/>
          <w:szCs w:val="28"/>
        </w:rPr>
        <w:t>осуществление</w:t>
      </w:r>
      <w:r w:rsidR="00E7297D" w:rsidRPr="00656CD5">
        <w:rPr>
          <w:sz w:val="28"/>
          <w:szCs w:val="28"/>
        </w:rPr>
        <w:t xml:space="preserve"> </w:t>
      </w:r>
      <w:r w:rsidR="00E7297D" w:rsidRPr="00656CD5">
        <w:rPr>
          <w:i/>
          <w:sz w:val="28"/>
          <w:szCs w:val="28"/>
        </w:rPr>
        <w:t>анализа соизмеримости выпадающих доходов в связи с предоставлением дополнительных региональных льгот по налогам и иным обязательным платежам, поступающим в областной бюджет и местные бюджеты, с эффектом от их предоставления, принятие мер по отмене неэффективных и неиспользуемых налоговых льгот, введение ограничений на принятие в 2015-2017 годах новых налоговых льгот по региональным налогам</w:t>
      </w:r>
      <w:r w:rsidR="00656CD5">
        <w:rPr>
          <w:i/>
          <w:sz w:val="28"/>
          <w:szCs w:val="28"/>
        </w:rPr>
        <w:t>.</w:t>
      </w:r>
    </w:p>
    <w:p w14:paraId="2C2A30E0" w14:textId="77777777" w:rsidR="00995669" w:rsidRDefault="00995669" w:rsidP="002A135D">
      <w:pPr>
        <w:autoSpaceDE w:val="0"/>
        <w:autoSpaceDN w:val="0"/>
        <w:adjustRightInd w:val="0"/>
        <w:ind w:firstLine="567"/>
        <w:jc w:val="both"/>
        <w:rPr>
          <w:sz w:val="28"/>
          <w:szCs w:val="28"/>
        </w:rPr>
      </w:pPr>
      <w:r w:rsidRPr="00995669">
        <w:rPr>
          <w:sz w:val="28"/>
          <w:szCs w:val="28"/>
        </w:rPr>
        <w:t xml:space="preserve">Таким образом, основные направления налоговой политики Архангельской области в части предоставления и оценки эффективности предоставления </w:t>
      </w:r>
      <w:r>
        <w:rPr>
          <w:sz w:val="28"/>
          <w:szCs w:val="28"/>
        </w:rPr>
        <w:t>налоговых льгот и преимуществ</w:t>
      </w:r>
      <w:r w:rsidR="00056DFA">
        <w:rPr>
          <w:sz w:val="28"/>
          <w:szCs w:val="28"/>
        </w:rPr>
        <w:t xml:space="preserve">, как </w:t>
      </w:r>
      <w:r w:rsidR="00AD51D0">
        <w:rPr>
          <w:sz w:val="28"/>
          <w:szCs w:val="28"/>
        </w:rPr>
        <w:t xml:space="preserve">и </w:t>
      </w:r>
      <w:r w:rsidR="00056DFA">
        <w:rPr>
          <w:sz w:val="28"/>
          <w:szCs w:val="28"/>
        </w:rPr>
        <w:t>Основные направления налоговой политики Российской Федерации</w:t>
      </w:r>
      <w:r w:rsidR="00AD51D0">
        <w:rPr>
          <w:sz w:val="28"/>
          <w:szCs w:val="28"/>
        </w:rPr>
        <w:t>,</w:t>
      </w:r>
      <w:r w:rsidR="00056DFA">
        <w:rPr>
          <w:sz w:val="28"/>
          <w:szCs w:val="28"/>
        </w:rPr>
        <w:t xml:space="preserve"> предполагают проведение анализа и оценки эффективности предоставления </w:t>
      </w:r>
      <w:r w:rsidR="0079247B">
        <w:rPr>
          <w:sz w:val="28"/>
          <w:szCs w:val="28"/>
        </w:rPr>
        <w:t>имеющихся налоговых льгот и преимуществ</w:t>
      </w:r>
      <w:r w:rsidR="00AD51D0">
        <w:rPr>
          <w:sz w:val="28"/>
          <w:szCs w:val="28"/>
        </w:rPr>
        <w:t xml:space="preserve">. По результатам проведенного анализа </w:t>
      </w:r>
      <w:r w:rsidR="00073F2A">
        <w:rPr>
          <w:sz w:val="28"/>
          <w:szCs w:val="28"/>
        </w:rPr>
        <w:t>целесообразно принятие соответствующих мер по отмене</w:t>
      </w:r>
      <w:r w:rsidR="006665B4">
        <w:rPr>
          <w:sz w:val="28"/>
          <w:szCs w:val="28"/>
        </w:rPr>
        <w:t xml:space="preserve"> неэффективных и неиспользуемых налоговых льгот, сократив тем самым налоговые расходы областного бюджета.</w:t>
      </w:r>
    </w:p>
    <w:p w14:paraId="69A1D106" w14:textId="77777777" w:rsidR="00A73EAE" w:rsidRDefault="00A73EAE" w:rsidP="002A135D">
      <w:pPr>
        <w:autoSpaceDE w:val="0"/>
        <w:autoSpaceDN w:val="0"/>
        <w:adjustRightInd w:val="0"/>
        <w:ind w:firstLine="567"/>
        <w:jc w:val="both"/>
        <w:rPr>
          <w:sz w:val="28"/>
          <w:szCs w:val="28"/>
        </w:rPr>
      </w:pPr>
      <w:r>
        <w:rPr>
          <w:sz w:val="28"/>
          <w:szCs w:val="28"/>
        </w:rPr>
        <w:t xml:space="preserve">В части применения ограниченного действия налоговых льгот, </w:t>
      </w:r>
      <w:r w:rsidR="00365083">
        <w:rPr>
          <w:sz w:val="28"/>
          <w:szCs w:val="28"/>
        </w:rPr>
        <w:t>в настоящее время</w:t>
      </w:r>
      <w:r>
        <w:rPr>
          <w:sz w:val="28"/>
          <w:szCs w:val="28"/>
        </w:rPr>
        <w:t xml:space="preserve"> в Архангельской области действуют следующие ограничения:</w:t>
      </w:r>
    </w:p>
    <w:p w14:paraId="7FDCB03D" w14:textId="5F7165D9" w:rsidR="00A73EAE" w:rsidRDefault="00A73EAE" w:rsidP="00D23F98">
      <w:pPr>
        <w:numPr>
          <w:ilvl w:val="0"/>
          <w:numId w:val="6"/>
        </w:numPr>
        <w:autoSpaceDE w:val="0"/>
        <w:autoSpaceDN w:val="0"/>
        <w:adjustRightInd w:val="0"/>
        <w:ind w:left="0" w:firstLine="567"/>
        <w:jc w:val="both"/>
        <w:rPr>
          <w:sz w:val="28"/>
          <w:szCs w:val="28"/>
        </w:rPr>
      </w:pPr>
      <w:r w:rsidRPr="00F035EA">
        <w:rPr>
          <w:sz w:val="28"/>
          <w:szCs w:val="28"/>
        </w:rPr>
        <w:t>налог на прибыль организаций</w:t>
      </w:r>
      <w:r w:rsidR="00372960" w:rsidRPr="00F035EA">
        <w:rPr>
          <w:sz w:val="28"/>
          <w:szCs w:val="28"/>
        </w:rPr>
        <w:t>.</w:t>
      </w:r>
      <w:r w:rsidR="002E4BDA" w:rsidRPr="00F035EA">
        <w:rPr>
          <w:sz w:val="28"/>
          <w:szCs w:val="28"/>
        </w:rPr>
        <w:t xml:space="preserve"> </w:t>
      </w:r>
      <w:r w:rsidR="00372960" w:rsidRPr="00F035EA">
        <w:rPr>
          <w:sz w:val="28"/>
          <w:szCs w:val="28"/>
        </w:rPr>
        <w:t>П</w:t>
      </w:r>
      <w:r w:rsidR="00042E2E" w:rsidRPr="00F035EA">
        <w:rPr>
          <w:sz w:val="28"/>
          <w:szCs w:val="28"/>
        </w:rPr>
        <w:t>раво на</w:t>
      </w:r>
      <w:r w:rsidR="002E4BDA" w:rsidRPr="00F035EA">
        <w:rPr>
          <w:sz w:val="28"/>
          <w:szCs w:val="28"/>
        </w:rPr>
        <w:t xml:space="preserve"> применени</w:t>
      </w:r>
      <w:r w:rsidR="00042E2E" w:rsidRPr="00F035EA">
        <w:rPr>
          <w:sz w:val="28"/>
          <w:szCs w:val="28"/>
        </w:rPr>
        <w:t>е</w:t>
      </w:r>
      <w:r w:rsidR="002E4BDA" w:rsidRPr="00F035EA">
        <w:rPr>
          <w:sz w:val="28"/>
          <w:szCs w:val="28"/>
        </w:rPr>
        <w:t xml:space="preserve"> пониженных</w:t>
      </w:r>
      <w:r w:rsidR="002E4BDA">
        <w:rPr>
          <w:sz w:val="28"/>
          <w:szCs w:val="28"/>
        </w:rPr>
        <w:t xml:space="preserve"> ставок налога, установленных статьей 3 областного закона № 52-4-ОЗ</w:t>
      </w:r>
      <w:r w:rsidR="00042E2E">
        <w:rPr>
          <w:sz w:val="28"/>
          <w:szCs w:val="28"/>
        </w:rPr>
        <w:t xml:space="preserve"> предоставляется организациям на срок, составляющий не более трех налоговых периодов</w:t>
      </w:r>
      <w:r w:rsidR="00372960">
        <w:rPr>
          <w:sz w:val="28"/>
          <w:szCs w:val="28"/>
        </w:rPr>
        <w:t xml:space="preserve">. Пониженная ставка налога, установленная областным законом № 708-41-ОЗ </w:t>
      </w:r>
      <w:r w:rsidR="00F035EA">
        <w:rPr>
          <w:sz w:val="28"/>
          <w:szCs w:val="28"/>
        </w:rPr>
        <w:t>в размере 13,5 %</w:t>
      </w:r>
      <w:r w:rsidR="00DF45FB">
        <w:rPr>
          <w:sz w:val="28"/>
          <w:szCs w:val="28"/>
        </w:rPr>
        <w:t>,</w:t>
      </w:r>
      <w:r w:rsidR="00F035EA">
        <w:rPr>
          <w:sz w:val="28"/>
          <w:szCs w:val="28"/>
        </w:rPr>
        <w:t xml:space="preserve"> </w:t>
      </w:r>
      <w:r w:rsidR="00EE454B">
        <w:rPr>
          <w:sz w:val="28"/>
          <w:szCs w:val="28"/>
        </w:rPr>
        <w:t>имеет период действия</w:t>
      </w:r>
      <w:r w:rsidR="00C91023">
        <w:rPr>
          <w:sz w:val="28"/>
          <w:szCs w:val="28"/>
        </w:rPr>
        <w:t xml:space="preserve"> в течение шести налоговых периодов со дня вступления в силу указанного областного закона</w:t>
      </w:r>
      <w:r w:rsidR="00042E2E">
        <w:rPr>
          <w:sz w:val="28"/>
          <w:szCs w:val="28"/>
        </w:rPr>
        <w:t>;</w:t>
      </w:r>
    </w:p>
    <w:p w14:paraId="506204ED" w14:textId="77777777" w:rsidR="00034A6F" w:rsidRDefault="00365083" w:rsidP="00D23F98">
      <w:pPr>
        <w:numPr>
          <w:ilvl w:val="0"/>
          <w:numId w:val="6"/>
        </w:numPr>
        <w:autoSpaceDE w:val="0"/>
        <w:autoSpaceDN w:val="0"/>
        <w:adjustRightInd w:val="0"/>
        <w:ind w:left="0" w:firstLine="567"/>
        <w:jc w:val="both"/>
        <w:rPr>
          <w:rFonts w:eastAsia="Calibri"/>
          <w:sz w:val="28"/>
          <w:szCs w:val="28"/>
        </w:rPr>
      </w:pPr>
      <w:r>
        <w:rPr>
          <w:rFonts w:eastAsia="Calibri"/>
          <w:sz w:val="28"/>
          <w:szCs w:val="28"/>
        </w:rPr>
        <w:t xml:space="preserve">налог, взимаемый в связи с применением упрощенной системы налогообложения. </w:t>
      </w:r>
      <w:r w:rsidR="008925F6">
        <w:rPr>
          <w:rFonts w:eastAsia="Calibri"/>
          <w:sz w:val="28"/>
          <w:szCs w:val="28"/>
        </w:rPr>
        <w:t xml:space="preserve">В соответствии с областным законом № 262-15-ОЗ право на применение налоговой ставки в размере 0 % </w:t>
      </w:r>
      <w:r w:rsidR="00893F31">
        <w:rPr>
          <w:rFonts w:eastAsia="Calibri"/>
          <w:sz w:val="28"/>
          <w:szCs w:val="28"/>
        </w:rPr>
        <w:t>индивидуальные предприниматели имеют в течение дву</w:t>
      </w:r>
      <w:r w:rsidR="00957D44">
        <w:rPr>
          <w:rFonts w:eastAsia="Calibri"/>
          <w:sz w:val="28"/>
          <w:szCs w:val="28"/>
        </w:rPr>
        <w:t>х налоговых периодов непрерывно</w:t>
      </w:r>
      <w:r w:rsidR="00394311">
        <w:rPr>
          <w:rFonts w:eastAsia="Calibri"/>
          <w:sz w:val="28"/>
          <w:szCs w:val="28"/>
        </w:rPr>
        <w:t>;</w:t>
      </w:r>
    </w:p>
    <w:p w14:paraId="5B63E02C" w14:textId="38F559C6" w:rsidR="00EF2985" w:rsidRDefault="00394311" w:rsidP="00D23F98">
      <w:pPr>
        <w:numPr>
          <w:ilvl w:val="0"/>
          <w:numId w:val="6"/>
        </w:numPr>
        <w:autoSpaceDE w:val="0"/>
        <w:autoSpaceDN w:val="0"/>
        <w:adjustRightInd w:val="0"/>
        <w:ind w:left="0" w:firstLine="567"/>
        <w:jc w:val="both"/>
        <w:rPr>
          <w:rFonts w:eastAsia="Calibri"/>
          <w:sz w:val="28"/>
          <w:szCs w:val="28"/>
        </w:rPr>
      </w:pPr>
      <w:r>
        <w:rPr>
          <w:rFonts w:eastAsia="Calibri"/>
          <w:sz w:val="28"/>
          <w:szCs w:val="28"/>
        </w:rPr>
        <w:lastRenderedPageBreak/>
        <w:t xml:space="preserve">налог на имущество организаций. </w:t>
      </w:r>
      <w:r w:rsidR="00DF45FB">
        <w:rPr>
          <w:rFonts w:eastAsia="Calibri"/>
          <w:sz w:val="28"/>
          <w:szCs w:val="28"/>
        </w:rPr>
        <w:t xml:space="preserve">Право на применение ставок налога в размере 0 %, установленных статьей 2 областного закона </w:t>
      </w:r>
      <w:r w:rsidR="00C93E1B">
        <w:rPr>
          <w:rFonts w:eastAsia="Calibri"/>
          <w:sz w:val="28"/>
          <w:szCs w:val="28"/>
        </w:rPr>
        <w:t>«О налоге на имущество организаций»</w:t>
      </w:r>
      <w:r w:rsidR="00DF45FB">
        <w:rPr>
          <w:rFonts w:eastAsia="Calibri"/>
          <w:sz w:val="28"/>
          <w:szCs w:val="28"/>
        </w:rPr>
        <w:t xml:space="preserve"> имеет неограниченный период действия</w:t>
      </w:r>
      <w:r w:rsidR="00EF2985">
        <w:rPr>
          <w:rFonts w:eastAsia="Calibri"/>
          <w:sz w:val="28"/>
          <w:szCs w:val="28"/>
        </w:rPr>
        <w:t xml:space="preserve"> за исключение налоговой ставки, установленной дефисом шестым указанной статьи</w:t>
      </w:r>
      <w:r w:rsidR="00DF45FB">
        <w:rPr>
          <w:rFonts w:eastAsia="Calibri"/>
          <w:sz w:val="28"/>
          <w:szCs w:val="28"/>
        </w:rPr>
        <w:t xml:space="preserve">. Право на применение </w:t>
      </w:r>
      <w:r w:rsidR="00EF2985">
        <w:rPr>
          <w:rFonts w:eastAsia="Calibri"/>
          <w:sz w:val="28"/>
          <w:szCs w:val="28"/>
        </w:rPr>
        <w:t xml:space="preserve">налоговой ставки, установленной дефисом шестым статьи 2 </w:t>
      </w:r>
      <w:r w:rsidR="00C93E1B">
        <w:rPr>
          <w:rFonts w:eastAsia="Calibri"/>
          <w:sz w:val="28"/>
          <w:szCs w:val="28"/>
        </w:rPr>
        <w:t xml:space="preserve">указанного </w:t>
      </w:r>
      <w:r w:rsidR="00EF2985">
        <w:rPr>
          <w:rFonts w:eastAsia="Calibri"/>
          <w:sz w:val="28"/>
          <w:szCs w:val="28"/>
        </w:rPr>
        <w:t>областного закона</w:t>
      </w:r>
      <w:r w:rsidR="00D23F98">
        <w:rPr>
          <w:rFonts w:eastAsia="Calibri"/>
          <w:sz w:val="28"/>
          <w:szCs w:val="28"/>
        </w:rPr>
        <w:t>,</w:t>
      </w:r>
      <w:r w:rsidR="00EF2985">
        <w:rPr>
          <w:rFonts w:eastAsia="Calibri"/>
          <w:sz w:val="28"/>
          <w:szCs w:val="28"/>
        </w:rPr>
        <w:t xml:space="preserve"> </w:t>
      </w:r>
      <w:r w:rsidR="00EF2985" w:rsidRPr="00EF2985">
        <w:rPr>
          <w:rFonts w:eastAsia="Calibri"/>
          <w:sz w:val="28"/>
          <w:szCs w:val="28"/>
        </w:rPr>
        <w:t>возникает у организации с первого числа календарного года, следующего за календарным годом (календарными годами), в котором (которых) сумма вложений составит не менее одного миллиарда рублей на протяжении любых трех календарных лет подряд начиная с 1 января 2009 года</w:t>
      </w:r>
      <w:r w:rsidR="00647167">
        <w:rPr>
          <w:rFonts w:eastAsia="Calibri"/>
          <w:sz w:val="28"/>
          <w:szCs w:val="28"/>
        </w:rPr>
        <w:t xml:space="preserve">. Право на применение ставки налога, установленного статьей 2 областного закона № 708-41-ОЗ </w:t>
      </w:r>
      <w:r w:rsidR="00777175">
        <w:rPr>
          <w:rFonts w:eastAsia="Calibri"/>
          <w:sz w:val="28"/>
          <w:szCs w:val="28"/>
        </w:rPr>
        <w:t>возника</w:t>
      </w:r>
      <w:r w:rsidR="00CD22C8">
        <w:rPr>
          <w:rFonts w:eastAsia="Calibri"/>
          <w:sz w:val="28"/>
          <w:szCs w:val="28"/>
        </w:rPr>
        <w:t>ет с 01.01.2014 и действует в течение трех налоговых периодов</w:t>
      </w:r>
      <w:r w:rsidR="00D23F98">
        <w:rPr>
          <w:rFonts w:eastAsia="Calibri"/>
          <w:sz w:val="28"/>
          <w:szCs w:val="28"/>
        </w:rPr>
        <w:t>;</w:t>
      </w:r>
    </w:p>
    <w:p w14:paraId="219BDD4A" w14:textId="694CC834" w:rsidR="00D23F98" w:rsidRPr="00EF2985" w:rsidRDefault="00D23F98" w:rsidP="00D23F98">
      <w:pPr>
        <w:numPr>
          <w:ilvl w:val="0"/>
          <w:numId w:val="6"/>
        </w:numPr>
        <w:autoSpaceDE w:val="0"/>
        <w:autoSpaceDN w:val="0"/>
        <w:adjustRightInd w:val="0"/>
        <w:ind w:left="0" w:firstLine="567"/>
        <w:jc w:val="both"/>
        <w:rPr>
          <w:rFonts w:eastAsia="Calibri"/>
          <w:sz w:val="28"/>
          <w:szCs w:val="28"/>
        </w:rPr>
      </w:pPr>
      <w:r>
        <w:rPr>
          <w:rFonts w:eastAsia="Calibri"/>
          <w:sz w:val="28"/>
          <w:szCs w:val="28"/>
        </w:rPr>
        <w:t xml:space="preserve">транспортный налог. Льготы, установленные областным законом «О транспортном налоге» </w:t>
      </w:r>
      <w:r w:rsidR="00471301">
        <w:rPr>
          <w:rFonts w:eastAsia="Calibri"/>
          <w:sz w:val="28"/>
          <w:szCs w:val="28"/>
        </w:rPr>
        <w:t xml:space="preserve">не имеют ограничений по периоду применения. В данном случае необходимо отметить, что </w:t>
      </w:r>
      <w:r w:rsidR="00296B66">
        <w:rPr>
          <w:rFonts w:eastAsia="Calibri"/>
          <w:sz w:val="28"/>
          <w:szCs w:val="28"/>
        </w:rPr>
        <w:t xml:space="preserve">указанные </w:t>
      </w:r>
      <w:r w:rsidR="00471301">
        <w:rPr>
          <w:rFonts w:eastAsia="Calibri"/>
          <w:sz w:val="28"/>
          <w:szCs w:val="28"/>
        </w:rPr>
        <w:t>льготы, предоставленные областным законодательством, имеют большей частью социальный характер</w:t>
      </w:r>
      <w:r w:rsidR="00D77ADF">
        <w:rPr>
          <w:rFonts w:eastAsia="Calibri"/>
          <w:sz w:val="28"/>
          <w:szCs w:val="28"/>
        </w:rPr>
        <w:t>, а также направлен</w:t>
      </w:r>
      <w:r w:rsidR="005A4829">
        <w:rPr>
          <w:rFonts w:eastAsia="Calibri"/>
          <w:sz w:val="28"/>
          <w:szCs w:val="28"/>
        </w:rPr>
        <w:t>ы</w:t>
      </w:r>
      <w:r w:rsidR="00D77ADF">
        <w:rPr>
          <w:rFonts w:eastAsia="Calibri"/>
          <w:sz w:val="28"/>
          <w:szCs w:val="28"/>
        </w:rPr>
        <w:t xml:space="preserve"> на поддержку организаций, занимающи</w:t>
      </w:r>
      <w:r w:rsidR="00B141D9">
        <w:rPr>
          <w:rFonts w:eastAsia="Calibri"/>
          <w:sz w:val="28"/>
          <w:szCs w:val="28"/>
        </w:rPr>
        <w:t>х</w:t>
      </w:r>
      <w:r w:rsidR="00D77ADF">
        <w:rPr>
          <w:rFonts w:eastAsia="Calibri"/>
          <w:sz w:val="28"/>
          <w:szCs w:val="28"/>
        </w:rPr>
        <w:t>ся определенными</w:t>
      </w:r>
      <w:r w:rsidR="00FD3643">
        <w:rPr>
          <w:rFonts w:eastAsia="Calibri"/>
          <w:sz w:val="28"/>
          <w:szCs w:val="28"/>
        </w:rPr>
        <w:t>,</w:t>
      </w:r>
      <w:r w:rsidR="00D77ADF">
        <w:rPr>
          <w:rFonts w:eastAsia="Calibri"/>
          <w:sz w:val="28"/>
          <w:szCs w:val="28"/>
        </w:rPr>
        <w:t xml:space="preserve"> </w:t>
      </w:r>
      <w:r w:rsidR="00B141D9">
        <w:rPr>
          <w:rFonts w:eastAsia="Calibri"/>
          <w:sz w:val="28"/>
          <w:szCs w:val="28"/>
        </w:rPr>
        <w:t xml:space="preserve">наиболее значимыми для региона </w:t>
      </w:r>
      <w:r w:rsidR="00D77ADF">
        <w:rPr>
          <w:rFonts w:eastAsia="Calibri"/>
          <w:sz w:val="28"/>
          <w:szCs w:val="28"/>
        </w:rPr>
        <w:t>видами деятельности</w:t>
      </w:r>
      <w:r w:rsidR="00471301">
        <w:rPr>
          <w:rFonts w:eastAsia="Calibri"/>
          <w:sz w:val="28"/>
          <w:szCs w:val="28"/>
        </w:rPr>
        <w:t>.</w:t>
      </w:r>
    </w:p>
    <w:p w14:paraId="73852989" w14:textId="77777777" w:rsidR="00394311" w:rsidRPr="00B00FC5" w:rsidRDefault="00B00FC5" w:rsidP="00B00FC5">
      <w:pPr>
        <w:pStyle w:val="1"/>
        <w:jc w:val="center"/>
        <w:rPr>
          <w:rFonts w:ascii="Times New Roman" w:hAnsi="Times New Roman" w:cs="Times New Roman"/>
          <w:sz w:val="28"/>
          <w:szCs w:val="28"/>
        </w:rPr>
      </w:pPr>
      <w:r>
        <w:rPr>
          <w:rFonts w:ascii="Times New Roman" w:hAnsi="Times New Roman" w:cs="Times New Roman"/>
          <w:sz w:val="28"/>
          <w:szCs w:val="28"/>
        </w:rPr>
        <w:t xml:space="preserve">3. Характеристика нормативных правовых актов Правительства Архангельской области и исполнительных органов государственной власти Архангельской области в части предоставления налоговых льгот </w:t>
      </w:r>
      <w:r w:rsidR="00A05DD9">
        <w:rPr>
          <w:rFonts w:ascii="Times New Roman" w:hAnsi="Times New Roman" w:cs="Times New Roman"/>
          <w:sz w:val="28"/>
          <w:szCs w:val="28"/>
        </w:rPr>
        <w:t>и преимуществ</w:t>
      </w:r>
      <w:r w:rsidR="002B1E28">
        <w:rPr>
          <w:rFonts w:ascii="Times New Roman" w:hAnsi="Times New Roman" w:cs="Times New Roman"/>
          <w:sz w:val="28"/>
          <w:szCs w:val="28"/>
        </w:rPr>
        <w:t>, а также</w:t>
      </w:r>
      <w:r w:rsidR="00A05DD9">
        <w:rPr>
          <w:rFonts w:ascii="Times New Roman" w:hAnsi="Times New Roman" w:cs="Times New Roman"/>
          <w:sz w:val="28"/>
          <w:szCs w:val="28"/>
        </w:rPr>
        <w:t xml:space="preserve"> </w:t>
      </w:r>
      <w:r>
        <w:rPr>
          <w:rFonts w:ascii="Times New Roman" w:hAnsi="Times New Roman" w:cs="Times New Roman"/>
          <w:sz w:val="28"/>
          <w:szCs w:val="28"/>
        </w:rPr>
        <w:t>оценки эффективности их предоставления</w:t>
      </w:r>
    </w:p>
    <w:p w14:paraId="56975BD0" w14:textId="3AD573A4" w:rsidR="00655920" w:rsidRDefault="00D72E90" w:rsidP="00D72E90">
      <w:pPr>
        <w:autoSpaceDE w:val="0"/>
        <w:autoSpaceDN w:val="0"/>
        <w:adjustRightInd w:val="0"/>
        <w:ind w:firstLine="567"/>
        <w:jc w:val="both"/>
        <w:rPr>
          <w:rFonts w:eastAsia="Calibri"/>
          <w:sz w:val="28"/>
          <w:szCs w:val="28"/>
        </w:rPr>
      </w:pPr>
      <w:r>
        <w:rPr>
          <w:rFonts w:eastAsia="Calibri"/>
          <w:sz w:val="28"/>
          <w:szCs w:val="28"/>
        </w:rPr>
        <w:t xml:space="preserve">Проанализировав постановления Правительства Архангельской области об утверждении положений об исполнительных органах государственной власти Архангельской области, </w:t>
      </w:r>
      <w:r w:rsidR="00BB5BCA">
        <w:rPr>
          <w:rFonts w:eastAsia="Calibri"/>
          <w:sz w:val="28"/>
          <w:szCs w:val="28"/>
        </w:rPr>
        <w:t>действующим по состоянию на 31.12.201</w:t>
      </w:r>
      <w:r w:rsidR="00722634">
        <w:rPr>
          <w:rFonts w:eastAsia="Calibri"/>
          <w:sz w:val="28"/>
          <w:szCs w:val="28"/>
        </w:rPr>
        <w:t>6</w:t>
      </w:r>
      <w:r w:rsidR="00BB5BCA">
        <w:rPr>
          <w:rFonts w:eastAsia="Calibri"/>
          <w:sz w:val="28"/>
          <w:szCs w:val="28"/>
        </w:rPr>
        <w:t xml:space="preserve">, </w:t>
      </w:r>
      <w:r>
        <w:rPr>
          <w:rFonts w:eastAsia="Calibri"/>
          <w:sz w:val="28"/>
          <w:szCs w:val="28"/>
        </w:rPr>
        <w:t xml:space="preserve">контрольно-счетная палата пришла к выводу, что полномочия по </w:t>
      </w:r>
      <w:r w:rsidR="00560EA0">
        <w:rPr>
          <w:rFonts w:eastAsia="Calibri"/>
          <w:sz w:val="28"/>
          <w:szCs w:val="28"/>
        </w:rPr>
        <w:t>оценке эффективности предоставления налоговых льгот, установленных законами Архангельской области</w:t>
      </w:r>
      <w:r w:rsidR="00AD1995">
        <w:rPr>
          <w:rFonts w:eastAsia="Calibri"/>
          <w:sz w:val="28"/>
          <w:szCs w:val="28"/>
        </w:rPr>
        <w:t>,</w:t>
      </w:r>
      <w:r w:rsidR="00560EA0">
        <w:rPr>
          <w:rFonts w:eastAsia="Calibri"/>
          <w:sz w:val="28"/>
          <w:szCs w:val="28"/>
        </w:rPr>
        <w:t xml:space="preserve"> не закреплены ни за одним исполнительным органом государственной власти Архангельской области.</w:t>
      </w:r>
      <w:r w:rsidR="002232AA">
        <w:rPr>
          <w:rFonts w:eastAsia="Calibri"/>
          <w:sz w:val="28"/>
          <w:szCs w:val="28"/>
        </w:rPr>
        <w:t xml:space="preserve"> Таким образом, </w:t>
      </w:r>
      <w:r w:rsidR="002232AA" w:rsidRPr="00886BE9">
        <w:rPr>
          <w:rFonts w:eastAsia="Calibri"/>
          <w:color w:val="FF0000"/>
          <w:sz w:val="28"/>
          <w:szCs w:val="28"/>
        </w:rPr>
        <w:t>в структуре органов исполнительной власти Архангельской области отсутствует</w:t>
      </w:r>
      <w:r w:rsidR="00886BE9" w:rsidRPr="00886BE9">
        <w:rPr>
          <w:rFonts w:eastAsia="Calibri"/>
          <w:color w:val="FF0000"/>
          <w:sz w:val="28"/>
          <w:szCs w:val="28"/>
        </w:rPr>
        <w:t xml:space="preserve"> ведомство, уполномоченное на проведение указанной оценки</w:t>
      </w:r>
      <w:r w:rsidR="00886BE9">
        <w:rPr>
          <w:rFonts w:eastAsia="Calibri"/>
          <w:sz w:val="28"/>
          <w:szCs w:val="28"/>
        </w:rPr>
        <w:t>.</w:t>
      </w:r>
    </w:p>
    <w:p w14:paraId="07AA1BE6" w14:textId="77777777" w:rsidR="00563F74" w:rsidRDefault="00A62C96" w:rsidP="00D72E90">
      <w:pPr>
        <w:autoSpaceDE w:val="0"/>
        <w:autoSpaceDN w:val="0"/>
        <w:adjustRightInd w:val="0"/>
        <w:ind w:firstLine="567"/>
        <w:jc w:val="both"/>
        <w:rPr>
          <w:sz w:val="28"/>
          <w:szCs w:val="28"/>
        </w:rPr>
      </w:pPr>
      <w:r w:rsidRPr="007A4052">
        <w:rPr>
          <w:rFonts w:eastAsia="Calibri"/>
          <w:sz w:val="28"/>
          <w:szCs w:val="28"/>
        </w:rPr>
        <w:t>Распоряжением Правительства Архангельской области</w:t>
      </w:r>
      <w:r w:rsidR="00995F9D" w:rsidRPr="007A4052">
        <w:rPr>
          <w:rFonts w:eastAsia="Calibri"/>
          <w:sz w:val="28"/>
          <w:szCs w:val="28"/>
        </w:rPr>
        <w:t xml:space="preserve"> от 12.04.2011 № 185-</w:t>
      </w:r>
      <w:proofErr w:type="spellStart"/>
      <w:r w:rsidR="00995F9D" w:rsidRPr="007A4052">
        <w:rPr>
          <w:rFonts w:eastAsia="Calibri"/>
          <w:sz w:val="28"/>
          <w:szCs w:val="28"/>
        </w:rPr>
        <w:t>рп</w:t>
      </w:r>
      <w:proofErr w:type="spellEnd"/>
      <w:r w:rsidR="0099645E">
        <w:rPr>
          <w:rFonts w:eastAsia="Calibri"/>
          <w:sz w:val="28"/>
          <w:szCs w:val="28"/>
        </w:rPr>
        <w:t xml:space="preserve"> </w:t>
      </w:r>
      <w:r w:rsidR="00995F9D" w:rsidRPr="007A4052">
        <w:rPr>
          <w:rFonts w:eastAsia="Calibri"/>
          <w:sz w:val="28"/>
          <w:szCs w:val="28"/>
        </w:rPr>
        <w:t>утверждены Методические рекомендации</w:t>
      </w:r>
      <w:r w:rsidR="005710A2" w:rsidRPr="007A4052">
        <w:rPr>
          <w:rFonts w:eastAsia="Calibri"/>
          <w:sz w:val="28"/>
          <w:szCs w:val="28"/>
        </w:rPr>
        <w:t xml:space="preserve"> по оценке эффективности налоговых льгот, предоставленных инвесторам, реализующим инвестиционные проекты на территории Архангельской области</w:t>
      </w:r>
      <w:r w:rsidR="00563F74">
        <w:rPr>
          <w:rFonts w:eastAsia="Calibri"/>
          <w:sz w:val="28"/>
          <w:szCs w:val="28"/>
        </w:rPr>
        <w:t xml:space="preserve"> (далее по тексту – Методические рекомендации № 185-</w:t>
      </w:r>
      <w:proofErr w:type="spellStart"/>
      <w:r w:rsidR="00563F74">
        <w:rPr>
          <w:rFonts w:eastAsia="Calibri"/>
          <w:sz w:val="28"/>
          <w:szCs w:val="28"/>
        </w:rPr>
        <w:t>рп</w:t>
      </w:r>
      <w:proofErr w:type="spellEnd"/>
      <w:r w:rsidR="00563F74">
        <w:rPr>
          <w:rFonts w:eastAsia="Calibri"/>
          <w:sz w:val="28"/>
          <w:szCs w:val="28"/>
        </w:rPr>
        <w:t>)</w:t>
      </w:r>
      <w:r w:rsidR="005710A2" w:rsidRPr="007A4052">
        <w:rPr>
          <w:rFonts w:eastAsia="Calibri"/>
          <w:sz w:val="28"/>
          <w:szCs w:val="28"/>
        </w:rPr>
        <w:t xml:space="preserve">. Указанные Методические рекомендации разработаны в целях </w:t>
      </w:r>
      <w:r w:rsidR="007A4052" w:rsidRPr="007A4052">
        <w:rPr>
          <w:sz w:val="28"/>
          <w:szCs w:val="28"/>
        </w:rPr>
        <w:t xml:space="preserve">планирования инвестиционной политики Архангельской области, проведения мониторинга инвестиционной деятельности, осуществляемой инвесторами на территории Архангельской области в соответствии с областным </w:t>
      </w:r>
      <w:hyperlink r:id="rId10" w:history="1">
        <w:r w:rsidR="007A4052" w:rsidRPr="007A4052">
          <w:rPr>
            <w:sz w:val="28"/>
            <w:szCs w:val="28"/>
          </w:rPr>
          <w:t>законом</w:t>
        </w:r>
      </w:hyperlink>
      <w:r w:rsidR="007A4052" w:rsidRPr="007A4052">
        <w:rPr>
          <w:sz w:val="28"/>
          <w:szCs w:val="28"/>
        </w:rPr>
        <w:t xml:space="preserve"> </w:t>
      </w:r>
      <w:r w:rsidR="00CF714E">
        <w:rPr>
          <w:sz w:val="28"/>
          <w:szCs w:val="28"/>
        </w:rPr>
        <w:t>«Об</w:t>
      </w:r>
      <w:r w:rsidR="007A4052" w:rsidRPr="007A4052">
        <w:rPr>
          <w:sz w:val="28"/>
          <w:szCs w:val="28"/>
        </w:rPr>
        <w:t xml:space="preserve"> инвестиционной деятельности», и определения процедуры и критериев оценки эффективности налоговых льгот, предоставленных указанным инвесторам в соответствии с областным </w:t>
      </w:r>
      <w:hyperlink r:id="rId11" w:history="1">
        <w:r w:rsidR="007A4052" w:rsidRPr="007A4052">
          <w:rPr>
            <w:sz w:val="28"/>
            <w:szCs w:val="28"/>
          </w:rPr>
          <w:t>законом</w:t>
        </w:r>
      </w:hyperlink>
      <w:r w:rsidR="007A4052" w:rsidRPr="007A4052">
        <w:rPr>
          <w:sz w:val="28"/>
          <w:szCs w:val="28"/>
        </w:rPr>
        <w:t xml:space="preserve"> № 52-4-ОЗ.</w:t>
      </w:r>
    </w:p>
    <w:p w14:paraId="23FCF829" w14:textId="77777777" w:rsidR="0094094A" w:rsidRDefault="00563F74" w:rsidP="00D72E90">
      <w:pPr>
        <w:autoSpaceDE w:val="0"/>
        <w:autoSpaceDN w:val="0"/>
        <w:adjustRightInd w:val="0"/>
        <w:ind w:firstLine="567"/>
        <w:jc w:val="both"/>
        <w:rPr>
          <w:rFonts w:eastAsia="Calibri"/>
          <w:sz w:val="28"/>
          <w:szCs w:val="28"/>
        </w:rPr>
      </w:pPr>
      <w:r w:rsidRPr="00B84E29">
        <w:rPr>
          <w:rFonts w:eastAsia="Calibri"/>
          <w:sz w:val="28"/>
          <w:szCs w:val="28"/>
        </w:rPr>
        <w:lastRenderedPageBreak/>
        <w:t>В соответствии с пунктами 2 и 3 Методических рекомендаций</w:t>
      </w:r>
      <w:r w:rsidR="00B84E29" w:rsidRPr="00B84E29">
        <w:rPr>
          <w:rFonts w:eastAsia="Calibri"/>
          <w:sz w:val="28"/>
          <w:szCs w:val="28"/>
        </w:rPr>
        <w:t xml:space="preserve"> № 185-</w:t>
      </w:r>
      <w:proofErr w:type="spellStart"/>
      <w:r w:rsidR="00B84E29" w:rsidRPr="00B84E29">
        <w:rPr>
          <w:rFonts w:eastAsia="Calibri"/>
          <w:sz w:val="28"/>
          <w:szCs w:val="28"/>
        </w:rPr>
        <w:t>рп</w:t>
      </w:r>
      <w:proofErr w:type="spellEnd"/>
      <w:r w:rsidR="00B84E29" w:rsidRPr="00B84E29">
        <w:rPr>
          <w:rFonts w:eastAsia="Calibri"/>
          <w:sz w:val="28"/>
          <w:szCs w:val="28"/>
        </w:rPr>
        <w:t>, ц</w:t>
      </w:r>
      <w:r w:rsidRPr="00B84E29">
        <w:rPr>
          <w:rFonts w:eastAsia="Calibri"/>
          <w:sz w:val="28"/>
          <w:szCs w:val="28"/>
        </w:rPr>
        <w:t>елями проведения оценки эффективности предоставленных налоговых льгот в Архангельской области являются минимизация потерь областного бюджета, связанных с предоставлением налоговых льгот, и обеспечение контроля эффективности предоставленных налоговых льгот.</w:t>
      </w:r>
      <w:r w:rsidR="00B84E29" w:rsidRPr="00B84E29">
        <w:rPr>
          <w:rFonts w:eastAsia="Calibri"/>
          <w:sz w:val="28"/>
          <w:szCs w:val="28"/>
        </w:rPr>
        <w:t xml:space="preserve"> Оценка эффективности предоставленных налоговых льгот в Архангельской </w:t>
      </w:r>
      <w:r w:rsidR="008C4219">
        <w:rPr>
          <w:rFonts w:eastAsia="Calibri"/>
          <w:sz w:val="28"/>
          <w:szCs w:val="28"/>
        </w:rPr>
        <w:t xml:space="preserve">области </w:t>
      </w:r>
      <w:r w:rsidR="00B84E29" w:rsidRPr="00B84E29">
        <w:rPr>
          <w:rFonts w:eastAsia="Calibri"/>
          <w:sz w:val="28"/>
          <w:szCs w:val="28"/>
        </w:rPr>
        <w:t>проводится по налогу на имущество организаций и налогу на прибыль организаций и по каждому налогоплательщику</w:t>
      </w:r>
      <w:r w:rsidR="008C4219">
        <w:rPr>
          <w:rFonts w:eastAsia="Calibri"/>
          <w:sz w:val="28"/>
          <w:szCs w:val="28"/>
        </w:rPr>
        <w:t>.</w:t>
      </w:r>
    </w:p>
    <w:p w14:paraId="3AC8F9D0" w14:textId="77777777" w:rsidR="00672498" w:rsidRDefault="00672498" w:rsidP="00D72E90">
      <w:pPr>
        <w:autoSpaceDE w:val="0"/>
        <w:autoSpaceDN w:val="0"/>
        <w:adjustRightInd w:val="0"/>
        <w:ind w:firstLine="567"/>
        <w:jc w:val="both"/>
        <w:rPr>
          <w:rFonts w:eastAsia="Calibri"/>
          <w:sz w:val="28"/>
          <w:szCs w:val="28"/>
        </w:rPr>
      </w:pPr>
      <w:r>
        <w:rPr>
          <w:rFonts w:eastAsia="Calibri"/>
          <w:sz w:val="28"/>
          <w:szCs w:val="28"/>
        </w:rPr>
        <w:t>Методическими рекомендациями № 185-</w:t>
      </w:r>
      <w:proofErr w:type="spellStart"/>
      <w:r>
        <w:rPr>
          <w:rFonts w:eastAsia="Calibri"/>
          <w:sz w:val="28"/>
          <w:szCs w:val="28"/>
        </w:rPr>
        <w:t>рп</w:t>
      </w:r>
      <w:proofErr w:type="spellEnd"/>
      <w:r>
        <w:rPr>
          <w:rFonts w:eastAsia="Calibri"/>
          <w:sz w:val="28"/>
          <w:szCs w:val="28"/>
        </w:rPr>
        <w:t xml:space="preserve"> установлены критерии оценки эффективности предоставления налоговых льгот:</w:t>
      </w:r>
    </w:p>
    <w:p w14:paraId="4B246DE3" w14:textId="162C31D2" w:rsidR="00672498" w:rsidRPr="007A4052" w:rsidRDefault="00CB5E66" w:rsidP="00CB5E66">
      <w:pPr>
        <w:numPr>
          <w:ilvl w:val="0"/>
          <w:numId w:val="7"/>
        </w:numPr>
        <w:autoSpaceDE w:val="0"/>
        <w:autoSpaceDN w:val="0"/>
        <w:adjustRightInd w:val="0"/>
        <w:ind w:left="0" w:firstLine="567"/>
        <w:jc w:val="both"/>
        <w:rPr>
          <w:rFonts w:eastAsia="Calibri"/>
          <w:sz w:val="28"/>
          <w:szCs w:val="28"/>
        </w:rPr>
      </w:pPr>
      <w:r>
        <w:rPr>
          <w:rFonts w:eastAsia="Calibri"/>
          <w:sz w:val="28"/>
          <w:szCs w:val="28"/>
        </w:rPr>
        <w:t>О</w:t>
      </w:r>
      <w:r w:rsidR="00EB50CD">
        <w:rPr>
          <w:rFonts w:eastAsia="Calibri"/>
          <w:sz w:val="28"/>
          <w:szCs w:val="28"/>
        </w:rPr>
        <w:t xml:space="preserve">ценка бюджетной эффективности инвестиционной деятельности, </w:t>
      </w:r>
      <w:r w:rsidR="00887F2D">
        <w:rPr>
          <w:rFonts w:eastAsia="Calibri"/>
          <w:sz w:val="28"/>
          <w:szCs w:val="28"/>
        </w:rPr>
        <w:t>отражающая отношение</w:t>
      </w:r>
      <w:r w:rsidR="00E64262">
        <w:rPr>
          <w:rFonts w:eastAsia="Calibri"/>
          <w:sz w:val="28"/>
          <w:szCs w:val="28"/>
        </w:rPr>
        <w:t xml:space="preserve"> объема прироста </w:t>
      </w:r>
      <w:r w:rsidR="003C2378">
        <w:rPr>
          <w:rFonts w:eastAsia="Calibri"/>
          <w:sz w:val="28"/>
          <w:szCs w:val="28"/>
        </w:rPr>
        <w:t xml:space="preserve">налоговых поступлений </w:t>
      </w:r>
      <w:r w:rsidR="00E64262">
        <w:rPr>
          <w:rFonts w:eastAsia="Calibri"/>
          <w:sz w:val="28"/>
          <w:szCs w:val="28"/>
        </w:rPr>
        <w:t>в течение срока реализации инвестиционного проекта к сумме потерь областного бюджета</w:t>
      </w:r>
      <w:r w:rsidR="00E01B14">
        <w:rPr>
          <w:rFonts w:eastAsia="Calibri"/>
          <w:sz w:val="28"/>
          <w:szCs w:val="28"/>
        </w:rPr>
        <w:t xml:space="preserve"> от предоставления налоговых льгот в течение срока реализации инвестиционного проекта. Таким образом, </w:t>
      </w:r>
      <w:r w:rsidR="00A60939">
        <w:rPr>
          <w:rFonts w:eastAsia="Calibri"/>
          <w:sz w:val="28"/>
          <w:szCs w:val="28"/>
        </w:rPr>
        <w:t>предоставление налоговой льготы является эффективной, если индекс оценки бюджетной эффективности больше единицы</w:t>
      </w:r>
      <w:r>
        <w:rPr>
          <w:rFonts w:eastAsia="Calibri"/>
          <w:sz w:val="28"/>
          <w:szCs w:val="28"/>
        </w:rPr>
        <w:t>.</w:t>
      </w:r>
    </w:p>
    <w:p w14:paraId="4F9888B0" w14:textId="77777777" w:rsidR="002179EB" w:rsidRDefault="00CB5E66" w:rsidP="00CB5E66">
      <w:pPr>
        <w:numPr>
          <w:ilvl w:val="0"/>
          <w:numId w:val="7"/>
        </w:numPr>
        <w:autoSpaceDE w:val="0"/>
        <w:autoSpaceDN w:val="0"/>
        <w:adjustRightInd w:val="0"/>
        <w:ind w:left="0" w:firstLine="567"/>
        <w:jc w:val="both"/>
        <w:rPr>
          <w:rFonts w:eastAsia="Calibri"/>
          <w:sz w:val="28"/>
          <w:szCs w:val="28"/>
        </w:rPr>
      </w:pPr>
      <w:r>
        <w:rPr>
          <w:rFonts w:eastAsia="Calibri"/>
          <w:sz w:val="28"/>
          <w:szCs w:val="28"/>
        </w:rPr>
        <w:t>О</w:t>
      </w:r>
      <w:r w:rsidR="00866CC8" w:rsidRPr="00724E28">
        <w:rPr>
          <w:rFonts w:eastAsia="Calibri"/>
          <w:sz w:val="28"/>
          <w:szCs w:val="28"/>
        </w:rPr>
        <w:t xml:space="preserve">ценка экономической эффективности, отражающая характер динамики </w:t>
      </w:r>
      <w:r w:rsidR="004C583D" w:rsidRPr="00724E28">
        <w:rPr>
          <w:rFonts w:eastAsia="Calibri"/>
          <w:sz w:val="28"/>
          <w:szCs w:val="28"/>
        </w:rPr>
        <w:t xml:space="preserve">шести </w:t>
      </w:r>
      <w:r w:rsidR="00866CC8" w:rsidRPr="00724E28">
        <w:rPr>
          <w:rFonts w:eastAsia="Calibri"/>
          <w:sz w:val="28"/>
          <w:szCs w:val="28"/>
        </w:rPr>
        <w:t xml:space="preserve">показателей социально-экономической деятельности налогоплательщика </w:t>
      </w:r>
      <w:r w:rsidR="00E764A5" w:rsidRPr="00724E28">
        <w:rPr>
          <w:rFonts w:eastAsia="Calibri"/>
          <w:sz w:val="28"/>
          <w:szCs w:val="28"/>
        </w:rPr>
        <w:t>(</w:t>
      </w:r>
      <w:r w:rsidR="00E764A5" w:rsidRPr="00724E28">
        <w:rPr>
          <w:sz w:val="28"/>
          <w:szCs w:val="28"/>
        </w:rPr>
        <w:t>рост выручки от продажи товаров, продукции, работ и услуг</w:t>
      </w:r>
      <w:r w:rsidR="00E764A5" w:rsidRPr="00724E28">
        <w:rPr>
          <w:rFonts w:eastAsia="Calibri"/>
          <w:sz w:val="28"/>
          <w:szCs w:val="28"/>
        </w:rPr>
        <w:t xml:space="preserve">, </w:t>
      </w:r>
      <w:r w:rsidR="00E764A5" w:rsidRPr="00724E28">
        <w:rPr>
          <w:sz w:val="28"/>
          <w:szCs w:val="28"/>
        </w:rPr>
        <w:t xml:space="preserve">рост прибыли, рост среднемесячной заработной платы, рост среднегодовой стоимости основных средств, снижение себестоимости единицы основного вида продукции, </w:t>
      </w:r>
      <w:r w:rsidR="00330D75" w:rsidRPr="00724E28">
        <w:rPr>
          <w:sz w:val="28"/>
          <w:szCs w:val="28"/>
        </w:rPr>
        <w:t>снижение объема платежей организации за негативное воздействие на окружающую среду, рост количества новых рабочих мест</w:t>
      </w:r>
      <w:r w:rsidR="00724E28" w:rsidRPr="00724E28">
        <w:rPr>
          <w:sz w:val="28"/>
          <w:szCs w:val="28"/>
        </w:rPr>
        <w:t>)</w:t>
      </w:r>
      <w:r w:rsidR="00E764A5" w:rsidRPr="00724E28">
        <w:rPr>
          <w:rFonts w:eastAsia="Calibri"/>
          <w:sz w:val="28"/>
          <w:szCs w:val="28"/>
        </w:rPr>
        <w:t xml:space="preserve"> </w:t>
      </w:r>
      <w:r w:rsidR="00866CC8" w:rsidRPr="00724E28">
        <w:rPr>
          <w:rFonts w:eastAsia="Calibri"/>
          <w:sz w:val="28"/>
          <w:szCs w:val="28"/>
        </w:rPr>
        <w:t>в течение срока реализации инвестиционного проекта.</w:t>
      </w:r>
    </w:p>
    <w:p w14:paraId="29C09F01" w14:textId="77777777" w:rsidR="00724E28" w:rsidRDefault="00724E28" w:rsidP="00CB5E66">
      <w:pPr>
        <w:autoSpaceDE w:val="0"/>
        <w:autoSpaceDN w:val="0"/>
        <w:adjustRightInd w:val="0"/>
        <w:ind w:firstLine="567"/>
        <w:jc w:val="both"/>
        <w:rPr>
          <w:rFonts w:eastAsia="Calibri"/>
          <w:sz w:val="28"/>
          <w:szCs w:val="28"/>
        </w:rPr>
      </w:pPr>
      <w:r>
        <w:rPr>
          <w:rFonts w:eastAsia="Calibri"/>
          <w:sz w:val="28"/>
          <w:szCs w:val="28"/>
        </w:rPr>
        <w:t>Положительная динамика каждого из представленных выше показателей</w:t>
      </w:r>
      <w:r w:rsidR="00EC24E7">
        <w:rPr>
          <w:rFonts w:eastAsia="Calibri"/>
          <w:sz w:val="28"/>
          <w:szCs w:val="28"/>
        </w:rPr>
        <w:t xml:space="preserve"> дает 1 балл, отрицательная – 0 баллов. Показатель экономической эффективности рассчитывается как сумма баллов</w:t>
      </w:r>
      <w:r w:rsidR="00CB5E66">
        <w:rPr>
          <w:rFonts w:eastAsia="Calibri"/>
          <w:sz w:val="28"/>
          <w:szCs w:val="28"/>
        </w:rPr>
        <w:t>. Экономически эффективной льгота признается при сумме баллов от 3 и выше.</w:t>
      </w:r>
    </w:p>
    <w:p w14:paraId="5DA0C5C0" w14:textId="5C70DA02" w:rsidR="00CB5E66" w:rsidRDefault="00C228C5" w:rsidP="00CB5E66">
      <w:pPr>
        <w:numPr>
          <w:ilvl w:val="0"/>
          <w:numId w:val="7"/>
        </w:numPr>
        <w:autoSpaceDE w:val="0"/>
        <w:autoSpaceDN w:val="0"/>
        <w:adjustRightInd w:val="0"/>
        <w:ind w:left="0" w:firstLine="567"/>
        <w:jc w:val="both"/>
        <w:rPr>
          <w:rFonts w:eastAsia="Calibri"/>
          <w:sz w:val="28"/>
          <w:szCs w:val="28"/>
        </w:rPr>
      </w:pPr>
      <w:r>
        <w:rPr>
          <w:rFonts w:eastAsia="Calibri"/>
          <w:sz w:val="28"/>
          <w:szCs w:val="28"/>
        </w:rPr>
        <w:t>социальная эффективность (повышение уровня жизни населения).</w:t>
      </w:r>
      <w:r w:rsidR="009F1FB8">
        <w:rPr>
          <w:rFonts w:eastAsia="Calibri"/>
          <w:sz w:val="28"/>
          <w:szCs w:val="28"/>
        </w:rPr>
        <w:t xml:space="preserve"> Предоставление налоговых льгот признается социально эффективным, если организации, которым указанные льготы предоставляются, высвободившиеся средства </w:t>
      </w:r>
      <w:r w:rsidR="00C242B5">
        <w:rPr>
          <w:rFonts w:eastAsia="Calibri"/>
          <w:sz w:val="28"/>
          <w:szCs w:val="28"/>
        </w:rPr>
        <w:t xml:space="preserve">направляют </w:t>
      </w:r>
      <w:r w:rsidR="005811C0">
        <w:rPr>
          <w:rFonts w:eastAsia="Calibri"/>
          <w:sz w:val="28"/>
          <w:szCs w:val="28"/>
        </w:rPr>
        <w:t xml:space="preserve">на одну или несколько целей: </w:t>
      </w:r>
      <w:r w:rsidR="005811C0" w:rsidRPr="00EE7F9B">
        <w:rPr>
          <w:rFonts w:eastAsia="Calibri"/>
          <w:sz w:val="28"/>
          <w:szCs w:val="28"/>
        </w:rPr>
        <w:t>создание дополнительных рабочих мест</w:t>
      </w:r>
      <w:r w:rsidR="00EE7F9B" w:rsidRPr="00EE7F9B">
        <w:rPr>
          <w:rFonts w:eastAsia="Calibri"/>
          <w:sz w:val="28"/>
          <w:szCs w:val="28"/>
        </w:rPr>
        <w:t>;</w:t>
      </w:r>
      <w:r w:rsidR="005811C0" w:rsidRPr="00EE7F9B">
        <w:rPr>
          <w:rFonts w:eastAsia="Calibri"/>
          <w:sz w:val="28"/>
          <w:szCs w:val="28"/>
        </w:rPr>
        <w:t xml:space="preserve"> улучшение условий и охраны труда</w:t>
      </w:r>
      <w:r w:rsidR="00EE7F9B" w:rsidRPr="00EE7F9B">
        <w:rPr>
          <w:rFonts w:eastAsia="Calibri"/>
          <w:sz w:val="28"/>
          <w:szCs w:val="28"/>
        </w:rPr>
        <w:t>;</w:t>
      </w:r>
      <w:r w:rsidR="005811C0" w:rsidRPr="00EE7F9B">
        <w:rPr>
          <w:rFonts w:eastAsia="Calibri"/>
          <w:sz w:val="28"/>
          <w:szCs w:val="28"/>
        </w:rPr>
        <w:t xml:space="preserve"> </w:t>
      </w:r>
      <w:r w:rsidR="00EE7F9B" w:rsidRPr="00EE7F9B">
        <w:rPr>
          <w:rFonts w:eastAsia="Calibri"/>
          <w:sz w:val="28"/>
          <w:szCs w:val="28"/>
        </w:rPr>
        <w:t>формирование благоприятных условий жизнедеятельности для социально незащищенных слоев населения, в том числе оказание социальной помощи; трудоустройство лиц, нуждающихся в социальной защите; улучшение качества и расширение ассортимента товаров, работ и услуг, предоставляемых организацией; благотворительность; повышение экологической безопасности.</w:t>
      </w:r>
    </w:p>
    <w:p w14:paraId="7BCF2F29" w14:textId="75BAB295" w:rsidR="00CB5E66" w:rsidRDefault="003F0A4B" w:rsidP="00CB5E66">
      <w:pPr>
        <w:autoSpaceDE w:val="0"/>
        <w:autoSpaceDN w:val="0"/>
        <w:adjustRightInd w:val="0"/>
        <w:ind w:firstLine="567"/>
        <w:jc w:val="both"/>
        <w:rPr>
          <w:sz w:val="28"/>
          <w:szCs w:val="28"/>
        </w:rPr>
      </w:pPr>
      <w:r w:rsidRPr="0065097D">
        <w:rPr>
          <w:rFonts w:eastAsia="Calibri"/>
          <w:sz w:val="28"/>
          <w:szCs w:val="28"/>
        </w:rPr>
        <w:t>Согласно п. 5 Методических указаний № 185-</w:t>
      </w:r>
      <w:proofErr w:type="spellStart"/>
      <w:r w:rsidRPr="0065097D">
        <w:rPr>
          <w:rFonts w:eastAsia="Calibri"/>
          <w:sz w:val="28"/>
          <w:szCs w:val="28"/>
        </w:rPr>
        <w:t>рп</w:t>
      </w:r>
      <w:proofErr w:type="spellEnd"/>
      <w:r w:rsidRPr="0065097D">
        <w:rPr>
          <w:rFonts w:eastAsia="Calibri"/>
          <w:sz w:val="28"/>
          <w:szCs w:val="28"/>
        </w:rPr>
        <w:t xml:space="preserve">, оценка экономической эффективности предоставленных налоговых льгот проводится министерством финансов Архангельской области на </w:t>
      </w:r>
      <w:r w:rsidR="001A18CC" w:rsidRPr="0065097D">
        <w:rPr>
          <w:rFonts w:eastAsia="Calibri"/>
          <w:sz w:val="28"/>
          <w:szCs w:val="28"/>
        </w:rPr>
        <w:t xml:space="preserve">основании </w:t>
      </w:r>
      <w:r w:rsidR="00C44927" w:rsidRPr="0065097D">
        <w:rPr>
          <w:sz w:val="28"/>
          <w:szCs w:val="28"/>
        </w:rPr>
        <w:t>отчетов о финансово-экономических показателях, используемых для оценки эффективности предоставленных налоговых льгот</w:t>
      </w:r>
      <w:r w:rsidR="001B124C">
        <w:rPr>
          <w:sz w:val="28"/>
          <w:szCs w:val="28"/>
        </w:rPr>
        <w:t xml:space="preserve"> и иных сведений, </w:t>
      </w:r>
      <w:r w:rsidR="00C44927" w:rsidRPr="0065097D">
        <w:rPr>
          <w:sz w:val="28"/>
          <w:szCs w:val="28"/>
        </w:rPr>
        <w:t xml:space="preserve">полученных от министерства экономического развития Архангельской области. </w:t>
      </w:r>
      <w:r w:rsidR="00C44927" w:rsidRPr="0065097D">
        <w:rPr>
          <w:sz w:val="28"/>
          <w:szCs w:val="28"/>
        </w:rPr>
        <w:lastRenderedPageBreak/>
        <w:t xml:space="preserve">Министерство экономического </w:t>
      </w:r>
      <w:r w:rsidR="00895312" w:rsidRPr="0065097D">
        <w:rPr>
          <w:sz w:val="28"/>
          <w:szCs w:val="28"/>
        </w:rPr>
        <w:t>развития, в свою очередь, указанные отчеты</w:t>
      </w:r>
      <w:r w:rsidR="001B124C">
        <w:rPr>
          <w:sz w:val="28"/>
          <w:szCs w:val="28"/>
        </w:rPr>
        <w:t xml:space="preserve"> и сведения</w:t>
      </w:r>
      <w:r w:rsidR="00895312" w:rsidRPr="0065097D">
        <w:rPr>
          <w:sz w:val="28"/>
          <w:szCs w:val="28"/>
        </w:rPr>
        <w:t xml:space="preserve"> получает от налогоплательщиков, применяющих налоговые льготы</w:t>
      </w:r>
      <w:r w:rsidR="001B124C">
        <w:rPr>
          <w:sz w:val="28"/>
          <w:szCs w:val="28"/>
        </w:rPr>
        <w:t xml:space="preserve"> по налогу на прибыль организаций и налогу на имущество организаций</w:t>
      </w:r>
      <w:r w:rsidR="00FF0956">
        <w:rPr>
          <w:sz w:val="28"/>
          <w:szCs w:val="28"/>
        </w:rPr>
        <w:t>, установленные областным законом № 52-4-ОЗ</w:t>
      </w:r>
      <w:r w:rsidR="0065097D" w:rsidRPr="0065097D">
        <w:rPr>
          <w:sz w:val="28"/>
          <w:szCs w:val="28"/>
        </w:rPr>
        <w:t>.</w:t>
      </w:r>
    </w:p>
    <w:p w14:paraId="565144FC" w14:textId="7A081CC1" w:rsidR="00C45D36" w:rsidRDefault="00C45D36" w:rsidP="00CB5E66">
      <w:pPr>
        <w:autoSpaceDE w:val="0"/>
        <w:autoSpaceDN w:val="0"/>
        <w:adjustRightInd w:val="0"/>
        <w:ind w:firstLine="567"/>
        <w:jc w:val="both"/>
        <w:rPr>
          <w:rFonts w:eastAsia="Calibri"/>
          <w:sz w:val="28"/>
          <w:szCs w:val="28"/>
        </w:rPr>
      </w:pPr>
      <w:r w:rsidRPr="001B124C">
        <w:rPr>
          <w:rFonts w:eastAsia="Calibri"/>
          <w:sz w:val="28"/>
          <w:szCs w:val="28"/>
        </w:rPr>
        <w:t xml:space="preserve">По результатам проведенной оценки министерство финансов в случае необходимости также направляет в министерство экономического развития предложения </w:t>
      </w:r>
      <w:r w:rsidR="001B124C" w:rsidRPr="001B124C">
        <w:rPr>
          <w:rFonts w:eastAsia="Calibri"/>
          <w:sz w:val="28"/>
          <w:szCs w:val="28"/>
        </w:rPr>
        <w:t>о внесении изменений и дополнений в нормативные правовые акты Архангельской области о налоговых льготах.</w:t>
      </w:r>
      <w:r w:rsidR="00B72037">
        <w:rPr>
          <w:rFonts w:eastAsia="Calibri"/>
          <w:sz w:val="28"/>
          <w:szCs w:val="28"/>
        </w:rPr>
        <w:t xml:space="preserve"> Указанное мероприятие также </w:t>
      </w:r>
      <w:r w:rsidR="00D35BE9">
        <w:rPr>
          <w:rFonts w:eastAsia="Calibri"/>
          <w:sz w:val="28"/>
          <w:szCs w:val="28"/>
        </w:rPr>
        <w:t>предусмотрено</w:t>
      </w:r>
      <w:r w:rsidR="00B72037">
        <w:rPr>
          <w:rFonts w:eastAsia="Calibri"/>
          <w:sz w:val="28"/>
          <w:szCs w:val="28"/>
        </w:rPr>
        <w:t xml:space="preserve"> </w:t>
      </w:r>
      <w:r w:rsidR="00C74AB9">
        <w:rPr>
          <w:rFonts w:eastAsia="Calibri"/>
          <w:sz w:val="28"/>
          <w:szCs w:val="28"/>
        </w:rPr>
        <w:t>Планом деятельности (</w:t>
      </w:r>
      <w:r w:rsidR="00B72037">
        <w:rPr>
          <w:rFonts w:eastAsia="Calibri"/>
          <w:sz w:val="28"/>
          <w:szCs w:val="28"/>
        </w:rPr>
        <w:t>«</w:t>
      </w:r>
      <w:r w:rsidR="00C74AB9">
        <w:rPr>
          <w:rFonts w:eastAsia="Calibri"/>
          <w:sz w:val="28"/>
          <w:szCs w:val="28"/>
        </w:rPr>
        <w:t>д</w:t>
      </w:r>
      <w:r w:rsidR="00B72037">
        <w:rPr>
          <w:rFonts w:eastAsia="Calibri"/>
          <w:sz w:val="28"/>
          <w:szCs w:val="28"/>
        </w:rPr>
        <w:t>орожной картой»</w:t>
      </w:r>
      <w:r w:rsidR="00C74AB9">
        <w:rPr>
          <w:rFonts w:eastAsia="Calibri"/>
          <w:sz w:val="28"/>
          <w:szCs w:val="28"/>
        </w:rPr>
        <w:t>)</w:t>
      </w:r>
      <w:r w:rsidR="00B72037">
        <w:rPr>
          <w:rFonts w:eastAsia="Calibri"/>
          <w:sz w:val="28"/>
          <w:szCs w:val="28"/>
        </w:rPr>
        <w:t xml:space="preserve"> министерства финансов Архангельской области</w:t>
      </w:r>
      <w:r w:rsidR="00C74AB9">
        <w:rPr>
          <w:rFonts w:eastAsia="Calibri"/>
          <w:sz w:val="28"/>
          <w:szCs w:val="28"/>
        </w:rPr>
        <w:t xml:space="preserve"> на 2013 – 2018 годы</w:t>
      </w:r>
      <w:r w:rsidR="00B72037">
        <w:rPr>
          <w:rFonts w:eastAsia="Calibri"/>
          <w:sz w:val="28"/>
          <w:szCs w:val="28"/>
        </w:rPr>
        <w:t>, утвержденной Губернатором Архангельской области 24.03.2014</w:t>
      </w:r>
      <w:r w:rsidR="00976746">
        <w:rPr>
          <w:rFonts w:eastAsia="Calibri"/>
          <w:sz w:val="28"/>
          <w:szCs w:val="28"/>
        </w:rPr>
        <w:t xml:space="preserve"> (направление 1.4 «Обеспечение необходимого уровня доходов бюджетной системы Архангельской области»)</w:t>
      </w:r>
      <w:r w:rsidR="00B72037">
        <w:rPr>
          <w:rFonts w:eastAsia="Calibri"/>
          <w:sz w:val="28"/>
          <w:szCs w:val="28"/>
        </w:rPr>
        <w:t>.</w:t>
      </w:r>
    </w:p>
    <w:p w14:paraId="06D05297" w14:textId="77777777" w:rsidR="00B87CFA" w:rsidRDefault="00B87CFA" w:rsidP="00CB5E66">
      <w:pPr>
        <w:autoSpaceDE w:val="0"/>
        <w:autoSpaceDN w:val="0"/>
        <w:adjustRightInd w:val="0"/>
        <w:ind w:firstLine="567"/>
        <w:jc w:val="both"/>
        <w:rPr>
          <w:rFonts w:eastAsia="Calibri"/>
          <w:sz w:val="28"/>
          <w:szCs w:val="28"/>
        </w:rPr>
      </w:pPr>
      <w:r w:rsidRPr="00B87CFA">
        <w:rPr>
          <w:rFonts w:eastAsia="Calibri"/>
          <w:sz w:val="28"/>
          <w:szCs w:val="28"/>
        </w:rPr>
        <w:t xml:space="preserve">По итогам проведения оценки эффективности предоставленных налоговых льгот министерство экономического развития ежегодно, до 1 июля года, следующего за отчетным, готовит информацию об эффективности предоставленных налоговых льгот и в случае необходимости </w:t>
      </w:r>
      <w:r>
        <w:rPr>
          <w:rFonts w:eastAsia="Calibri"/>
          <w:sz w:val="28"/>
          <w:szCs w:val="28"/>
        </w:rPr>
        <w:t xml:space="preserve">– </w:t>
      </w:r>
      <w:r w:rsidRPr="00B87CFA">
        <w:rPr>
          <w:rFonts w:eastAsia="Calibri"/>
          <w:sz w:val="28"/>
          <w:szCs w:val="28"/>
        </w:rPr>
        <w:t>предложения о внесении изменений и дополнений в правовые акты Архангельской области об инвестиционной деятельности</w:t>
      </w:r>
      <w:r>
        <w:rPr>
          <w:rFonts w:eastAsia="Calibri"/>
          <w:sz w:val="28"/>
          <w:szCs w:val="28"/>
        </w:rPr>
        <w:t>.</w:t>
      </w:r>
    </w:p>
    <w:p w14:paraId="00FD1292" w14:textId="77777777" w:rsidR="00F643B1" w:rsidRDefault="00F643B1" w:rsidP="00CB5E66">
      <w:pPr>
        <w:autoSpaceDE w:val="0"/>
        <w:autoSpaceDN w:val="0"/>
        <w:adjustRightInd w:val="0"/>
        <w:ind w:firstLine="567"/>
        <w:jc w:val="both"/>
        <w:rPr>
          <w:rFonts w:eastAsia="Calibri"/>
          <w:sz w:val="28"/>
          <w:szCs w:val="28"/>
        </w:rPr>
      </w:pPr>
      <w:r>
        <w:rPr>
          <w:rFonts w:eastAsia="Calibri"/>
          <w:sz w:val="28"/>
          <w:szCs w:val="28"/>
        </w:rPr>
        <w:t>В части льгот по транспортному налогу и налогу, взимаемому в связи с применением упрощенной системы налогообложения, методики определения оценки эффективности их предоставления в Архангельской области отсутствуют.</w:t>
      </w:r>
    </w:p>
    <w:p w14:paraId="07BE28DC" w14:textId="77777777" w:rsidR="00BD3F43" w:rsidRPr="00BD3F43" w:rsidRDefault="00BD3F43" w:rsidP="00BD3F43">
      <w:pPr>
        <w:pStyle w:val="1"/>
        <w:jc w:val="center"/>
        <w:rPr>
          <w:rFonts w:ascii="Times New Roman" w:hAnsi="Times New Roman" w:cs="Times New Roman"/>
          <w:sz w:val="28"/>
          <w:szCs w:val="28"/>
        </w:rPr>
      </w:pPr>
      <w:r>
        <w:rPr>
          <w:rFonts w:ascii="Times New Roman" w:hAnsi="Times New Roman" w:cs="Times New Roman"/>
          <w:sz w:val="28"/>
          <w:szCs w:val="28"/>
        </w:rPr>
        <w:t>4. Структура налоговых льгот, действующих на территории Архангельской области в соответствии с законодательством Архангельской области. Структура категорий налогоплательщиков, имеющих право на получение налоговых льгот в исследуемом периоде на территории Архангельской области</w:t>
      </w:r>
    </w:p>
    <w:p w14:paraId="25322DC8" w14:textId="77777777" w:rsidR="00297D71" w:rsidRDefault="00297D71" w:rsidP="00CB5E66">
      <w:pPr>
        <w:autoSpaceDE w:val="0"/>
        <w:autoSpaceDN w:val="0"/>
        <w:adjustRightInd w:val="0"/>
        <w:ind w:firstLine="567"/>
        <w:jc w:val="both"/>
        <w:rPr>
          <w:rFonts w:eastAsia="Calibri"/>
          <w:sz w:val="28"/>
          <w:szCs w:val="28"/>
        </w:rPr>
      </w:pPr>
      <w:r>
        <w:rPr>
          <w:color w:val="000000"/>
          <w:sz w:val="28"/>
          <w:szCs w:val="28"/>
        </w:rPr>
        <w:t>П</w:t>
      </w:r>
      <w:r w:rsidRPr="00B3216B">
        <w:rPr>
          <w:color w:val="000000"/>
          <w:sz w:val="28"/>
          <w:szCs w:val="28"/>
        </w:rPr>
        <w:t>редоставление налоговых льгот сокращ</w:t>
      </w:r>
      <w:r>
        <w:rPr>
          <w:color w:val="000000"/>
          <w:sz w:val="28"/>
          <w:szCs w:val="28"/>
        </w:rPr>
        <w:t>ает</w:t>
      </w:r>
      <w:r w:rsidRPr="00B3216B">
        <w:rPr>
          <w:color w:val="000000"/>
          <w:sz w:val="28"/>
          <w:szCs w:val="28"/>
        </w:rPr>
        <w:t xml:space="preserve"> </w:t>
      </w:r>
      <w:r>
        <w:rPr>
          <w:color w:val="000000"/>
          <w:sz w:val="28"/>
          <w:szCs w:val="28"/>
        </w:rPr>
        <w:t xml:space="preserve">поступление соответствующих </w:t>
      </w:r>
      <w:r w:rsidRPr="00B3216B">
        <w:rPr>
          <w:color w:val="000000"/>
          <w:sz w:val="28"/>
          <w:szCs w:val="28"/>
        </w:rPr>
        <w:t>доход</w:t>
      </w:r>
      <w:r>
        <w:rPr>
          <w:color w:val="000000"/>
          <w:sz w:val="28"/>
          <w:szCs w:val="28"/>
        </w:rPr>
        <w:t>ов в</w:t>
      </w:r>
      <w:r w:rsidRPr="00B3216B">
        <w:rPr>
          <w:color w:val="000000"/>
          <w:sz w:val="28"/>
          <w:szCs w:val="28"/>
        </w:rPr>
        <w:t xml:space="preserve"> бюджет</w:t>
      </w:r>
      <w:r>
        <w:rPr>
          <w:color w:val="000000"/>
          <w:sz w:val="28"/>
          <w:szCs w:val="28"/>
        </w:rPr>
        <w:t>ы, что приводит</w:t>
      </w:r>
      <w:r w:rsidRPr="00B3216B">
        <w:rPr>
          <w:color w:val="000000"/>
          <w:sz w:val="28"/>
          <w:szCs w:val="28"/>
        </w:rPr>
        <w:t xml:space="preserve"> к образованию выпадающих доходов</w:t>
      </w:r>
      <w:r>
        <w:rPr>
          <w:color w:val="000000"/>
          <w:sz w:val="28"/>
          <w:szCs w:val="28"/>
        </w:rPr>
        <w:t xml:space="preserve">. Статистическая налоговая отчетность позволяет оценить сумму выпадающих доходов </w:t>
      </w:r>
      <w:r w:rsidRPr="00E14047">
        <w:rPr>
          <w:color w:val="000000"/>
          <w:sz w:val="28"/>
          <w:szCs w:val="28"/>
        </w:rPr>
        <w:t>вследствие предоставленных налоговых льгот отдельным категориям налогоплательщиков</w:t>
      </w:r>
      <w:r w:rsidR="007E3FDF">
        <w:rPr>
          <w:color w:val="000000"/>
          <w:sz w:val="28"/>
          <w:szCs w:val="28"/>
        </w:rPr>
        <w:t>.</w:t>
      </w:r>
    </w:p>
    <w:p w14:paraId="111316EE" w14:textId="77777777" w:rsidR="00F36C30" w:rsidRDefault="00F36C30" w:rsidP="00CB5E66">
      <w:pPr>
        <w:autoSpaceDE w:val="0"/>
        <w:autoSpaceDN w:val="0"/>
        <w:adjustRightInd w:val="0"/>
        <w:ind w:firstLine="567"/>
        <w:jc w:val="both"/>
        <w:rPr>
          <w:rFonts w:eastAsia="Calibri"/>
          <w:sz w:val="28"/>
          <w:szCs w:val="28"/>
        </w:rPr>
      </w:pPr>
      <w:r>
        <w:rPr>
          <w:rFonts w:eastAsia="Calibri"/>
          <w:sz w:val="28"/>
          <w:szCs w:val="28"/>
        </w:rPr>
        <w:t xml:space="preserve">В ходе экспертно-аналитического мероприятия проанализированы </w:t>
      </w:r>
      <w:r w:rsidR="008172A6">
        <w:rPr>
          <w:rFonts w:eastAsia="Calibri"/>
          <w:sz w:val="28"/>
          <w:szCs w:val="28"/>
        </w:rPr>
        <w:t>формы статистической налоговой отчетности в части оценки выпадающих доходов областного бюджета от предоставления региональных налоговых льгот:</w:t>
      </w:r>
    </w:p>
    <w:p w14:paraId="24636C4F" w14:textId="77777777" w:rsidR="00E234F1" w:rsidRDefault="00B94743" w:rsidP="0090335E">
      <w:pPr>
        <w:numPr>
          <w:ilvl w:val="0"/>
          <w:numId w:val="8"/>
        </w:numPr>
        <w:autoSpaceDE w:val="0"/>
        <w:autoSpaceDN w:val="0"/>
        <w:adjustRightInd w:val="0"/>
        <w:ind w:left="0" w:firstLine="567"/>
        <w:jc w:val="both"/>
        <w:rPr>
          <w:rFonts w:eastAsia="Calibri"/>
          <w:sz w:val="28"/>
          <w:szCs w:val="28"/>
        </w:rPr>
      </w:pPr>
      <w:r>
        <w:rPr>
          <w:rFonts w:eastAsia="Calibri"/>
          <w:sz w:val="28"/>
          <w:szCs w:val="28"/>
        </w:rPr>
        <w:t>Отчет о налоговой базе и структуре начислений по налогу на имущество организаций (ф. 5-НИО)</w:t>
      </w:r>
      <w:r w:rsidR="00345576">
        <w:rPr>
          <w:rFonts w:eastAsia="Calibri"/>
          <w:sz w:val="28"/>
          <w:szCs w:val="28"/>
        </w:rPr>
        <w:t xml:space="preserve"> (далее по тексту – ф. 5-НИО)</w:t>
      </w:r>
      <w:r>
        <w:rPr>
          <w:rFonts w:eastAsia="Calibri"/>
          <w:sz w:val="28"/>
          <w:szCs w:val="28"/>
        </w:rPr>
        <w:t>;</w:t>
      </w:r>
    </w:p>
    <w:p w14:paraId="153EEB9B" w14:textId="77777777" w:rsidR="008172A6" w:rsidRDefault="008172A6" w:rsidP="0090335E">
      <w:pPr>
        <w:numPr>
          <w:ilvl w:val="0"/>
          <w:numId w:val="8"/>
        </w:numPr>
        <w:autoSpaceDE w:val="0"/>
        <w:autoSpaceDN w:val="0"/>
        <w:adjustRightInd w:val="0"/>
        <w:ind w:left="0" w:firstLine="567"/>
        <w:jc w:val="both"/>
        <w:rPr>
          <w:rFonts w:eastAsia="Calibri"/>
          <w:sz w:val="28"/>
          <w:szCs w:val="28"/>
        </w:rPr>
      </w:pPr>
      <w:r>
        <w:rPr>
          <w:rFonts w:eastAsia="Calibri"/>
          <w:sz w:val="28"/>
          <w:szCs w:val="28"/>
        </w:rPr>
        <w:t>Отчет о налоговой базе и структуре начислений по налогу на прибыль организаций, зачисляемому в бюджет субъекта Российской Федерации (ф. 5-ПМ)</w:t>
      </w:r>
      <w:r w:rsidR="00345576">
        <w:rPr>
          <w:rFonts w:eastAsia="Calibri"/>
          <w:sz w:val="28"/>
          <w:szCs w:val="28"/>
        </w:rPr>
        <w:t xml:space="preserve"> (далее по тексту – ф. 5-ПМ)</w:t>
      </w:r>
      <w:r>
        <w:rPr>
          <w:rFonts w:eastAsia="Calibri"/>
          <w:sz w:val="28"/>
          <w:szCs w:val="28"/>
        </w:rPr>
        <w:t>;</w:t>
      </w:r>
    </w:p>
    <w:p w14:paraId="29E14D6C" w14:textId="3F08810A" w:rsidR="002C74BB" w:rsidRDefault="002C74BB" w:rsidP="00F52BE3">
      <w:pPr>
        <w:numPr>
          <w:ilvl w:val="0"/>
          <w:numId w:val="8"/>
        </w:numPr>
        <w:autoSpaceDE w:val="0"/>
        <w:autoSpaceDN w:val="0"/>
        <w:adjustRightInd w:val="0"/>
        <w:ind w:left="0" w:firstLine="567"/>
        <w:jc w:val="both"/>
        <w:rPr>
          <w:rFonts w:eastAsia="Calibri"/>
          <w:sz w:val="28"/>
          <w:szCs w:val="28"/>
        </w:rPr>
      </w:pPr>
      <w:r>
        <w:rPr>
          <w:rFonts w:eastAsia="Calibri"/>
          <w:sz w:val="28"/>
          <w:szCs w:val="28"/>
        </w:rPr>
        <w:t xml:space="preserve">Отчет о налоговой базе и структуре начислений </w:t>
      </w:r>
      <w:r w:rsidRPr="002C74BB">
        <w:rPr>
          <w:rFonts w:eastAsia="Calibri"/>
          <w:sz w:val="28"/>
          <w:szCs w:val="28"/>
        </w:rPr>
        <w:t xml:space="preserve">исчисленного консолидированными группами налогоплательщиков налога на прибыль </w:t>
      </w:r>
      <w:r w:rsidRPr="002C74BB">
        <w:rPr>
          <w:rFonts w:eastAsia="Calibri"/>
          <w:sz w:val="28"/>
          <w:szCs w:val="28"/>
        </w:rPr>
        <w:lastRenderedPageBreak/>
        <w:t>организаций, з</w:t>
      </w:r>
      <w:r w:rsidR="00F52BE3">
        <w:rPr>
          <w:rFonts w:eastAsia="Calibri"/>
          <w:sz w:val="28"/>
          <w:szCs w:val="28"/>
        </w:rPr>
        <w:t>ачисляемого в бюджет субъекта Российской Федерации (ф. 5-КГНМ)</w:t>
      </w:r>
      <w:r w:rsidR="00345576">
        <w:rPr>
          <w:rFonts w:eastAsia="Calibri"/>
          <w:sz w:val="28"/>
          <w:szCs w:val="28"/>
        </w:rPr>
        <w:t xml:space="preserve"> (далее по тексту – ф. 5-КГНМ)</w:t>
      </w:r>
      <w:r w:rsidR="00F52BE3">
        <w:rPr>
          <w:rFonts w:eastAsia="Calibri"/>
          <w:sz w:val="28"/>
          <w:szCs w:val="28"/>
        </w:rPr>
        <w:t>;</w:t>
      </w:r>
    </w:p>
    <w:p w14:paraId="4363FB98" w14:textId="77777777" w:rsidR="008172A6" w:rsidRDefault="0090335E" w:rsidP="0090335E">
      <w:pPr>
        <w:numPr>
          <w:ilvl w:val="0"/>
          <w:numId w:val="8"/>
        </w:numPr>
        <w:autoSpaceDE w:val="0"/>
        <w:autoSpaceDN w:val="0"/>
        <w:adjustRightInd w:val="0"/>
        <w:ind w:left="0" w:firstLine="567"/>
        <w:jc w:val="both"/>
        <w:rPr>
          <w:rFonts w:eastAsia="Calibri"/>
          <w:sz w:val="28"/>
          <w:szCs w:val="28"/>
        </w:rPr>
      </w:pPr>
      <w:r>
        <w:rPr>
          <w:rFonts w:eastAsia="Calibri"/>
          <w:sz w:val="28"/>
          <w:szCs w:val="28"/>
        </w:rPr>
        <w:t>Отчет о налоговой базе и структуре начислений по транспортному налогу (ф. 5-ТН)</w:t>
      </w:r>
      <w:r w:rsidR="00345576">
        <w:rPr>
          <w:rFonts w:eastAsia="Calibri"/>
          <w:sz w:val="28"/>
          <w:szCs w:val="28"/>
        </w:rPr>
        <w:t xml:space="preserve"> (далее по тексту – ф. 5-ТН)</w:t>
      </w:r>
      <w:r>
        <w:rPr>
          <w:rFonts w:eastAsia="Calibri"/>
          <w:sz w:val="28"/>
          <w:szCs w:val="28"/>
        </w:rPr>
        <w:t>;</w:t>
      </w:r>
    </w:p>
    <w:p w14:paraId="6DB7BFC2" w14:textId="77777777" w:rsidR="0090335E" w:rsidRDefault="0090335E" w:rsidP="0090335E">
      <w:pPr>
        <w:numPr>
          <w:ilvl w:val="0"/>
          <w:numId w:val="8"/>
        </w:numPr>
        <w:autoSpaceDE w:val="0"/>
        <w:autoSpaceDN w:val="0"/>
        <w:adjustRightInd w:val="0"/>
        <w:ind w:left="0" w:firstLine="567"/>
        <w:jc w:val="both"/>
        <w:rPr>
          <w:rFonts w:eastAsia="Calibri"/>
          <w:sz w:val="28"/>
          <w:szCs w:val="28"/>
        </w:rPr>
      </w:pPr>
      <w:r>
        <w:rPr>
          <w:rFonts w:eastAsia="Calibri"/>
          <w:sz w:val="28"/>
          <w:szCs w:val="28"/>
        </w:rPr>
        <w:t>Отчет о налоговой базе и структуре начислений по налогу, взимаемому в связи с применением упрощенной системы налогообложения (ф. 5-УСН)</w:t>
      </w:r>
      <w:r w:rsidR="00345576">
        <w:rPr>
          <w:rFonts w:eastAsia="Calibri"/>
          <w:sz w:val="28"/>
          <w:szCs w:val="28"/>
        </w:rPr>
        <w:t xml:space="preserve"> (далее по тексту – ф. 5-УСН)</w:t>
      </w:r>
      <w:r>
        <w:rPr>
          <w:rFonts w:eastAsia="Calibri"/>
          <w:sz w:val="28"/>
          <w:szCs w:val="28"/>
        </w:rPr>
        <w:t>.</w:t>
      </w:r>
    </w:p>
    <w:p w14:paraId="3E594A3C" w14:textId="3CACA357" w:rsidR="005F06B7" w:rsidRDefault="005F06B7" w:rsidP="00CB5E66">
      <w:pPr>
        <w:autoSpaceDE w:val="0"/>
        <w:autoSpaceDN w:val="0"/>
        <w:adjustRightInd w:val="0"/>
        <w:ind w:firstLine="567"/>
        <w:jc w:val="both"/>
        <w:rPr>
          <w:color w:val="000000"/>
          <w:sz w:val="28"/>
          <w:szCs w:val="28"/>
        </w:rPr>
      </w:pPr>
      <w:r>
        <w:rPr>
          <w:color w:val="000000"/>
          <w:sz w:val="28"/>
          <w:szCs w:val="28"/>
        </w:rPr>
        <w:t xml:space="preserve">Также использованы сведения, предоставленные Управлением </w:t>
      </w:r>
      <w:r w:rsidR="00343760">
        <w:rPr>
          <w:color w:val="000000"/>
          <w:sz w:val="28"/>
          <w:szCs w:val="28"/>
        </w:rPr>
        <w:t>ФНС</w:t>
      </w:r>
      <w:r>
        <w:rPr>
          <w:color w:val="000000"/>
          <w:sz w:val="28"/>
          <w:szCs w:val="28"/>
        </w:rPr>
        <w:t xml:space="preserve"> по Архангельской области и НАО.</w:t>
      </w:r>
    </w:p>
    <w:p w14:paraId="6BD6666C" w14:textId="77777777" w:rsidR="00B1502F" w:rsidRDefault="00B1502F" w:rsidP="00CB5E66">
      <w:pPr>
        <w:autoSpaceDE w:val="0"/>
        <w:autoSpaceDN w:val="0"/>
        <w:adjustRightInd w:val="0"/>
        <w:ind w:firstLine="567"/>
        <w:jc w:val="both"/>
        <w:rPr>
          <w:color w:val="000000"/>
          <w:sz w:val="28"/>
          <w:szCs w:val="28"/>
        </w:rPr>
      </w:pPr>
    </w:p>
    <w:p w14:paraId="1E7EBCF1" w14:textId="57ACB849" w:rsidR="00CB594C" w:rsidRDefault="00CB594C" w:rsidP="00CB594C">
      <w:pPr>
        <w:autoSpaceDE w:val="0"/>
        <w:autoSpaceDN w:val="0"/>
        <w:adjustRightInd w:val="0"/>
        <w:ind w:firstLine="567"/>
        <w:jc w:val="both"/>
        <w:rPr>
          <w:color w:val="000000"/>
          <w:sz w:val="28"/>
          <w:szCs w:val="28"/>
        </w:rPr>
      </w:pPr>
      <w:r>
        <w:rPr>
          <w:color w:val="000000"/>
          <w:sz w:val="28"/>
          <w:szCs w:val="28"/>
        </w:rPr>
        <w:t xml:space="preserve">Сведения о выпадающих доходах в части налога на прибыль организаций, при осуществлении на территории Архангельской области инвестиционной деятельности в соответствии с </w:t>
      </w:r>
      <w:r w:rsidR="00B45020">
        <w:rPr>
          <w:color w:val="000000"/>
          <w:sz w:val="28"/>
          <w:szCs w:val="28"/>
        </w:rPr>
        <w:t>областным з</w:t>
      </w:r>
      <w:r>
        <w:rPr>
          <w:color w:val="000000"/>
          <w:sz w:val="28"/>
          <w:szCs w:val="28"/>
        </w:rPr>
        <w:t xml:space="preserve">аконом № 52-4-ОЗ представлены в таблице </w:t>
      </w:r>
      <w:r w:rsidR="00905A4C">
        <w:rPr>
          <w:color w:val="000000"/>
          <w:sz w:val="28"/>
          <w:szCs w:val="28"/>
        </w:rPr>
        <w:t>№ 1</w:t>
      </w:r>
      <w:r>
        <w:rPr>
          <w:color w:val="000000"/>
          <w:sz w:val="28"/>
          <w:szCs w:val="28"/>
        </w:rPr>
        <w:t xml:space="preserve"> и на рисунке </w:t>
      </w:r>
      <w:r w:rsidR="00905A4C">
        <w:rPr>
          <w:color w:val="000000"/>
          <w:sz w:val="28"/>
          <w:szCs w:val="28"/>
        </w:rPr>
        <w:t>1</w:t>
      </w:r>
      <w:r>
        <w:rPr>
          <w:color w:val="000000"/>
          <w:sz w:val="28"/>
          <w:szCs w:val="28"/>
        </w:rPr>
        <w:t>.</w:t>
      </w:r>
    </w:p>
    <w:p w14:paraId="7F2330F4" w14:textId="77777777" w:rsidR="00CB594C" w:rsidRDefault="00CB594C" w:rsidP="00CB594C">
      <w:pPr>
        <w:autoSpaceDE w:val="0"/>
        <w:autoSpaceDN w:val="0"/>
        <w:adjustRightInd w:val="0"/>
        <w:ind w:firstLine="567"/>
        <w:jc w:val="both"/>
        <w:rPr>
          <w:color w:val="000000"/>
          <w:sz w:val="28"/>
          <w:szCs w:val="28"/>
        </w:rPr>
      </w:pPr>
    </w:p>
    <w:p w14:paraId="041A04D1" w14:textId="0B21D977" w:rsidR="00CB594C" w:rsidRPr="00835209" w:rsidRDefault="00CB594C" w:rsidP="00CB594C">
      <w:pPr>
        <w:pStyle w:val="aff0"/>
        <w:rPr>
          <w:b w:val="0"/>
          <w:color w:val="000000"/>
          <w:sz w:val="24"/>
          <w:szCs w:val="24"/>
        </w:rPr>
      </w:pPr>
      <w:r w:rsidRPr="00835209">
        <w:rPr>
          <w:b w:val="0"/>
          <w:sz w:val="24"/>
          <w:szCs w:val="24"/>
        </w:rPr>
        <w:t xml:space="preserve">Таблица </w:t>
      </w:r>
      <w:r w:rsidRPr="00835209">
        <w:rPr>
          <w:b w:val="0"/>
          <w:sz w:val="24"/>
          <w:szCs w:val="24"/>
        </w:rPr>
        <w:fldChar w:fldCharType="begin"/>
      </w:r>
      <w:r w:rsidRPr="00835209">
        <w:rPr>
          <w:b w:val="0"/>
          <w:sz w:val="24"/>
          <w:szCs w:val="24"/>
        </w:rPr>
        <w:instrText xml:space="preserve"> SEQ Таблица \* ARABIC </w:instrText>
      </w:r>
      <w:r w:rsidRPr="00835209">
        <w:rPr>
          <w:b w:val="0"/>
          <w:sz w:val="24"/>
          <w:szCs w:val="24"/>
        </w:rPr>
        <w:fldChar w:fldCharType="separate"/>
      </w:r>
      <w:r w:rsidR="00EF5065">
        <w:rPr>
          <w:b w:val="0"/>
          <w:noProof/>
          <w:sz w:val="24"/>
          <w:szCs w:val="24"/>
        </w:rPr>
        <w:t>1</w:t>
      </w:r>
      <w:r w:rsidRPr="00835209">
        <w:rPr>
          <w:b w:val="0"/>
          <w:sz w:val="24"/>
          <w:szCs w:val="24"/>
        </w:rPr>
        <w:fldChar w:fldCharType="end"/>
      </w:r>
      <w:r w:rsidRPr="00835209">
        <w:rPr>
          <w:b w:val="0"/>
          <w:sz w:val="24"/>
          <w:szCs w:val="24"/>
        </w:rPr>
        <w:t xml:space="preserve">. Сведения о выпадающих доходах областного бюджета за 2013 – 2015 годы в результате применения налоговых льгот по налогу на прибыль организаций, установленных </w:t>
      </w:r>
      <w:r w:rsidR="00B45020">
        <w:rPr>
          <w:b w:val="0"/>
          <w:sz w:val="24"/>
          <w:szCs w:val="24"/>
        </w:rPr>
        <w:t>областным з</w:t>
      </w:r>
      <w:r w:rsidRPr="00835209">
        <w:rPr>
          <w:b w:val="0"/>
          <w:sz w:val="24"/>
          <w:szCs w:val="24"/>
        </w:rPr>
        <w:t>акон</w:t>
      </w:r>
      <w:r>
        <w:rPr>
          <w:b w:val="0"/>
          <w:sz w:val="24"/>
          <w:szCs w:val="24"/>
        </w:rPr>
        <w:t>ом № 52-4-ОЗ</w:t>
      </w:r>
    </w:p>
    <w:tbl>
      <w:tblPr>
        <w:tblW w:w="9276"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3559"/>
        <w:gridCol w:w="1039"/>
        <w:gridCol w:w="992"/>
        <w:gridCol w:w="1248"/>
        <w:gridCol w:w="1162"/>
        <w:gridCol w:w="1276"/>
      </w:tblGrid>
      <w:tr w:rsidR="00CB594C" w:rsidRPr="00432CE9" w14:paraId="5521B2FD" w14:textId="77777777" w:rsidTr="00CB594C">
        <w:trPr>
          <w:trHeight w:val="525"/>
          <w:tblHeader/>
        </w:trPr>
        <w:tc>
          <w:tcPr>
            <w:tcW w:w="3559" w:type="dxa"/>
            <w:shd w:val="clear" w:color="auto" w:fill="auto"/>
            <w:vAlign w:val="bottom"/>
            <w:hideMark/>
          </w:tcPr>
          <w:p w14:paraId="75378949" w14:textId="77777777" w:rsidR="00CB594C" w:rsidRPr="00432CE9" w:rsidRDefault="00CB594C" w:rsidP="00350960">
            <w:pPr>
              <w:jc w:val="center"/>
              <w:rPr>
                <w:color w:val="000000"/>
                <w:sz w:val="22"/>
                <w:szCs w:val="22"/>
              </w:rPr>
            </w:pPr>
            <w:r w:rsidRPr="00432CE9">
              <w:rPr>
                <w:color w:val="000000"/>
                <w:sz w:val="22"/>
                <w:szCs w:val="22"/>
              </w:rPr>
              <w:t>Показатель</w:t>
            </w:r>
          </w:p>
        </w:tc>
        <w:tc>
          <w:tcPr>
            <w:tcW w:w="1039" w:type="dxa"/>
            <w:shd w:val="clear" w:color="auto" w:fill="auto"/>
            <w:vAlign w:val="bottom"/>
            <w:hideMark/>
          </w:tcPr>
          <w:p w14:paraId="6E9A9AAC" w14:textId="77777777" w:rsidR="00CB594C" w:rsidRPr="00432CE9" w:rsidRDefault="00CB594C" w:rsidP="00350960">
            <w:pPr>
              <w:jc w:val="center"/>
              <w:rPr>
                <w:color w:val="000000"/>
                <w:sz w:val="22"/>
                <w:szCs w:val="22"/>
              </w:rPr>
            </w:pPr>
            <w:r w:rsidRPr="00432CE9">
              <w:rPr>
                <w:color w:val="000000"/>
                <w:sz w:val="22"/>
                <w:szCs w:val="22"/>
              </w:rPr>
              <w:t>2013 год</w:t>
            </w:r>
          </w:p>
        </w:tc>
        <w:tc>
          <w:tcPr>
            <w:tcW w:w="992" w:type="dxa"/>
            <w:shd w:val="clear" w:color="auto" w:fill="auto"/>
            <w:vAlign w:val="bottom"/>
            <w:hideMark/>
          </w:tcPr>
          <w:p w14:paraId="3C2C9AB7" w14:textId="77777777" w:rsidR="00CB594C" w:rsidRPr="00432CE9" w:rsidRDefault="00CB594C" w:rsidP="00350960">
            <w:pPr>
              <w:jc w:val="center"/>
              <w:rPr>
                <w:color w:val="000000"/>
                <w:sz w:val="22"/>
                <w:szCs w:val="22"/>
              </w:rPr>
            </w:pPr>
            <w:r w:rsidRPr="00432CE9">
              <w:rPr>
                <w:color w:val="000000"/>
                <w:sz w:val="22"/>
                <w:szCs w:val="22"/>
              </w:rPr>
              <w:t>2014 год</w:t>
            </w:r>
          </w:p>
        </w:tc>
        <w:tc>
          <w:tcPr>
            <w:tcW w:w="1248" w:type="dxa"/>
            <w:shd w:val="clear" w:color="auto" w:fill="auto"/>
            <w:vAlign w:val="bottom"/>
            <w:hideMark/>
          </w:tcPr>
          <w:p w14:paraId="16383D6B" w14:textId="77777777" w:rsidR="00CB594C" w:rsidRPr="00432CE9" w:rsidRDefault="00CB594C" w:rsidP="00350960">
            <w:pPr>
              <w:jc w:val="center"/>
              <w:rPr>
                <w:color w:val="000000"/>
                <w:sz w:val="22"/>
                <w:szCs w:val="22"/>
              </w:rPr>
            </w:pPr>
            <w:r w:rsidRPr="00432CE9">
              <w:rPr>
                <w:color w:val="000000"/>
                <w:sz w:val="22"/>
                <w:szCs w:val="22"/>
              </w:rPr>
              <w:t>Изм</w:t>
            </w:r>
            <w:r>
              <w:rPr>
                <w:color w:val="000000"/>
                <w:sz w:val="22"/>
                <w:szCs w:val="22"/>
              </w:rPr>
              <w:t>енение</w:t>
            </w:r>
            <w:r w:rsidRPr="00432CE9">
              <w:rPr>
                <w:color w:val="000000"/>
                <w:sz w:val="22"/>
                <w:szCs w:val="22"/>
              </w:rPr>
              <w:t xml:space="preserve"> к 2013 г.</w:t>
            </w:r>
          </w:p>
        </w:tc>
        <w:tc>
          <w:tcPr>
            <w:tcW w:w="1162" w:type="dxa"/>
            <w:shd w:val="clear" w:color="auto" w:fill="auto"/>
            <w:vAlign w:val="bottom"/>
            <w:hideMark/>
          </w:tcPr>
          <w:p w14:paraId="0698EAAC" w14:textId="77777777" w:rsidR="00CB594C" w:rsidRPr="00432CE9" w:rsidRDefault="00CB594C" w:rsidP="00350960">
            <w:pPr>
              <w:jc w:val="center"/>
              <w:rPr>
                <w:color w:val="000000"/>
                <w:sz w:val="22"/>
                <w:szCs w:val="22"/>
              </w:rPr>
            </w:pPr>
            <w:r w:rsidRPr="00432CE9">
              <w:rPr>
                <w:color w:val="000000"/>
                <w:sz w:val="22"/>
                <w:szCs w:val="22"/>
              </w:rPr>
              <w:t>2015 год</w:t>
            </w:r>
          </w:p>
        </w:tc>
        <w:tc>
          <w:tcPr>
            <w:tcW w:w="1276" w:type="dxa"/>
            <w:shd w:val="clear" w:color="auto" w:fill="auto"/>
            <w:vAlign w:val="bottom"/>
            <w:hideMark/>
          </w:tcPr>
          <w:p w14:paraId="336F6FD3" w14:textId="77777777" w:rsidR="00CB594C" w:rsidRPr="00432CE9" w:rsidRDefault="00CB594C" w:rsidP="00350960">
            <w:pPr>
              <w:jc w:val="center"/>
              <w:rPr>
                <w:color w:val="000000"/>
                <w:sz w:val="22"/>
                <w:szCs w:val="22"/>
              </w:rPr>
            </w:pPr>
            <w:r w:rsidRPr="00432CE9">
              <w:rPr>
                <w:color w:val="000000"/>
                <w:sz w:val="22"/>
                <w:szCs w:val="22"/>
              </w:rPr>
              <w:t>Изм</w:t>
            </w:r>
            <w:r>
              <w:rPr>
                <w:color w:val="000000"/>
                <w:sz w:val="22"/>
                <w:szCs w:val="22"/>
              </w:rPr>
              <w:t>енение</w:t>
            </w:r>
            <w:r w:rsidRPr="00432CE9">
              <w:rPr>
                <w:color w:val="000000"/>
                <w:sz w:val="22"/>
                <w:szCs w:val="22"/>
              </w:rPr>
              <w:t xml:space="preserve"> к 201</w:t>
            </w:r>
            <w:r>
              <w:rPr>
                <w:color w:val="000000"/>
                <w:sz w:val="22"/>
                <w:szCs w:val="22"/>
              </w:rPr>
              <w:t>4</w:t>
            </w:r>
            <w:r w:rsidRPr="00432CE9">
              <w:rPr>
                <w:color w:val="000000"/>
                <w:sz w:val="22"/>
                <w:szCs w:val="22"/>
              </w:rPr>
              <w:t xml:space="preserve"> г</w:t>
            </w:r>
            <w:r>
              <w:rPr>
                <w:color w:val="000000"/>
                <w:sz w:val="22"/>
                <w:szCs w:val="22"/>
              </w:rPr>
              <w:t>.</w:t>
            </w:r>
          </w:p>
        </w:tc>
      </w:tr>
      <w:tr w:rsidR="00CB594C" w:rsidRPr="00432CE9" w14:paraId="4F7BDEE3" w14:textId="77777777" w:rsidTr="00CB594C">
        <w:trPr>
          <w:trHeight w:val="205"/>
        </w:trPr>
        <w:tc>
          <w:tcPr>
            <w:tcW w:w="3559" w:type="dxa"/>
            <w:shd w:val="clear" w:color="auto" w:fill="auto"/>
            <w:vAlign w:val="center"/>
          </w:tcPr>
          <w:p w14:paraId="08DC7CBD" w14:textId="77777777" w:rsidR="00CB594C" w:rsidRPr="00432CE9" w:rsidRDefault="00CB594C" w:rsidP="00350960">
            <w:pPr>
              <w:jc w:val="center"/>
              <w:rPr>
                <w:sz w:val="22"/>
                <w:szCs w:val="22"/>
              </w:rPr>
            </w:pPr>
            <w:r>
              <w:rPr>
                <w:sz w:val="22"/>
                <w:szCs w:val="22"/>
              </w:rPr>
              <w:t>А</w:t>
            </w:r>
          </w:p>
        </w:tc>
        <w:tc>
          <w:tcPr>
            <w:tcW w:w="1039" w:type="dxa"/>
            <w:shd w:val="clear" w:color="auto" w:fill="auto"/>
            <w:noWrap/>
            <w:vAlign w:val="bottom"/>
          </w:tcPr>
          <w:p w14:paraId="0DAA168F" w14:textId="77777777" w:rsidR="00CB594C" w:rsidRPr="00432CE9" w:rsidRDefault="00CB594C" w:rsidP="00350960">
            <w:pPr>
              <w:jc w:val="center"/>
              <w:rPr>
                <w:color w:val="000000"/>
                <w:sz w:val="22"/>
                <w:szCs w:val="22"/>
              </w:rPr>
            </w:pPr>
            <w:r>
              <w:rPr>
                <w:color w:val="000000"/>
                <w:sz w:val="22"/>
                <w:szCs w:val="22"/>
              </w:rPr>
              <w:t>1</w:t>
            </w:r>
          </w:p>
        </w:tc>
        <w:tc>
          <w:tcPr>
            <w:tcW w:w="992" w:type="dxa"/>
            <w:shd w:val="clear" w:color="auto" w:fill="auto"/>
            <w:noWrap/>
            <w:vAlign w:val="bottom"/>
          </w:tcPr>
          <w:p w14:paraId="513032C1" w14:textId="77777777" w:rsidR="00CB594C" w:rsidRPr="00432CE9" w:rsidRDefault="00CB594C" w:rsidP="00350960">
            <w:pPr>
              <w:jc w:val="center"/>
              <w:rPr>
                <w:color w:val="000000"/>
                <w:sz w:val="22"/>
                <w:szCs w:val="22"/>
              </w:rPr>
            </w:pPr>
            <w:r>
              <w:rPr>
                <w:color w:val="000000"/>
                <w:sz w:val="22"/>
                <w:szCs w:val="22"/>
              </w:rPr>
              <w:t>2</w:t>
            </w:r>
          </w:p>
        </w:tc>
        <w:tc>
          <w:tcPr>
            <w:tcW w:w="1248" w:type="dxa"/>
            <w:shd w:val="clear" w:color="auto" w:fill="auto"/>
            <w:noWrap/>
            <w:vAlign w:val="bottom"/>
          </w:tcPr>
          <w:p w14:paraId="411808E7" w14:textId="77777777" w:rsidR="00CB594C" w:rsidRPr="00432CE9" w:rsidRDefault="00CB594C" w:rsidP="00350960">
            <w:pPr>
              <w:jc w:val="center"/>
              <w:rPr>
                <w:color w:val="000000"/>
                <w:sz w:val="22"/>
                <w:szCs w:val="22"/>
              </w:rPr>
            </w:pPr>
            <w:r>
              <w:rPr>
                <w:color w:val="000000"/>
                <w:sz w:val="22"/>
                <w:szCs w:val="22"/>
              </w:rPr>
              <w:t>3=2-1</w:t>
            </w:r>
          </w:p>
        </w:tc>
        <w:tc>
          <w:tcPr>
            <w:tcW w:w="1162" w:type="dxa"/>
            <w:shd w:val="clear" w:color="auto" w:fill="auto"/>
            <w:noWrap/>
            <w:vAlign w:val="bottom"/>
          </w:tcPr>
          <w:p w14:paraId="521A6A3F" w14:textId="77777777" w:rsidR="00CB594C" w:rsidRPr="00432CE9" w:rsidRDefault="00CB594C" w:rsidP="00350960">
            <w:pPr>
              <w:jc w:val="center"/>
              <w:rPr>
                <w:color w:val="000000"/>
                <w:sz w:val="22"/>
                <w:szCs w:val="22"/>
              </w:rPr>
            </w:pPr>
            <w:r>
              <w:rPr>
                <w:color w:val="000000"/>
                <w:sz w:val="22"/>
                <w:szCs w:val="22"/>
              </w:rPr>
              <w:t>4</w:t>
            </w:r>
          </w:p>
        </w:tc>
        <w:tc>
          <w:tcPr>
            <w:tcW w:w="1276" w:type="dxa"/>
            <w:shd w:val="clear" w:color="auto" w:fill="auto"/>
            <w:noWrap/>
            <w:vAlign w:val="bottom"/>
          </w:tcPr>
          <w:p w14:paraId="5A6AD50B" w14:textId="77777777" w:rsidR="00CB594C" w:rsidRPr="00432CE9" w:rsidRDefault="00CB594C" w:rsidP="00350960">
            <w:pPr>
              <w:jc w:val="center"/>
              <w:rPr>
                <w:color w:val="000000"/>
                <w:sz w:val="22"/>
                <w:szCs w:val="22"/>
              </w:rPr>
            </w:pPr>
            <w:r>
              <w:rPr>
                <w:color w:val="000000"/>
                <w:sz w:val="22"/>
                <w:szCs w:val="22"/>
              </w:rPr>
              <w:t>5=4-2</w:t>
            </w:r>
          </w:p>
        </w:tc>
      </w:tr>
      <w:tr w:rsidR="00CB594C" w:rsidRPr="00432CE9" w14:paraId="317CB95E" w14:textId="77777777" w:rsidTr="00CB594C">
        <w:trPr>
          <w:trHeight w:val="528"/>
        </w:trPr>
        <w:tc>
          <w:tcPr>
            <w:tcW w:w="3559" w:type="dxa"/>
            <w:shd w:val="clear" w:color="auto" w:fill="auto"/>
            <w:vAlign w:val="center"/>
            <w:hideMark/>
          </w:tcPr>
          <w:p w14:paraId="5E2286C6" w14:textId="77777777" w:rsidR="00CB594C" w:rsidRPr="00432CE9" w:rsidRDefault="00CB594C" w:rsidP="00350960">
            <w:pPr>
              <w:rPr>
                <w:sz w:val="22"/>
                <w:szCs w:val="22"/>
              </w:rPr>
            </w:pPr>
            <w:r w:rsidRPr="001C6099">
              <w:rPr>
                <w:sz w:val="22"/>
                <w:szCs w:val="22"/>
              </w:rPr>
              <w:t>Сумма налога на прибыль к уплате в областной бюджет с учетом налоговых льгот, тыс.руб.</w:t>
            </w:r>
          </w:p>
        </w:tc>
        <w:tc>
          <w:tcPr>
            <w:tcW w:w="1039" w:type="dxa"/>
            <w:shd w:val="clear" w:color="auto" w:fill="auto"/>
            <w:noWrap/>
            <w:vAlign w:val="bottom"/>
          </w:tcPr>
          <w:p w14:paraId="6D9951BD" w14:textId="77777777" w:rsidR="00CB594C" w:rsidRPr="00432CE9" w:rsidRDefault="00CB594C" w:rsidP="00350960">
            <w:pPr>
              <w:jc w:val="right"/>
              <w:rPr>
                <w:color w:val="000000"/>
                <w:sz w:val="22"/>
                <w:szCs w:val="22"/>
              </w:rPr>
            </w:pPr>
            <w:r>
              <w:rPr>
                <w:color w:val="000000"/>
                <w:sz w:val="22"/>
                <w:szCs w:val="22"/>
              </w:rPr>
              <w:t>318 749</w:t>
            </w:r>
          </w:p>
        </w:tc>
        <w:tc>
          <w:tcPr>
            <w:tcW w:w="992" w:type="dxa"/>
            <w:shd w:val="clear" w:color="auto" w:fill="auto"/>
            <w:noWrap/>
            <w:vAlign w:val="bottom"/>
          </w:tcPr>
          <w:p w14:paraId="2DE1AA82" w14:textId="77777777" w:rsidR="00CB594C" w:rsidRPr="00432CE9" w:rsidRDefault="00CB594C" w:rsidP="00350960">
            <w:pPr>
              <w:jc w:val="right"/>
              <w:rPr>
                <w:color w:val="000000"/>
                <w:sz w:val="22"/>
                <w:szCs w:val="22"/>
              </w:rPr>
            </w:pPr>
            <w:r>
              <w:rPr>
                <w:color w:val="000000"/>
                <w:sz w:val="22"/>
                <w:szCs w:val="22"/>
              </w:rPr>
              <w:t>448 690</w:t>
            </w:r>
          </w:p>
        </w:tc>
        <w:tc>
          <w:tcPr>
            <w:tcW w:w="1248" w:type="dxa"/>
            <w:shd w:val="clear" w:color="auto" w:fill="auto"/>
            <w:noWrap/>
            <w:vAlign w:val="bottom"/>
          </w:tcPr>
          <w:p w14:paraId="455717F7" w14:textId="77777777" w:rsidR="00CB594C" w:rsidRPr="00432CE9" w:rsidRDefault="00CB594C" w:rsidP="00350960">
            <w:pPr>
              <w:jc w:val="right"/>
              <w:rPr>
                <w:color w:val="000000"/>
                <w:sz w:val="22"/>
                <w:szCs w:val="22"/>
              </w:rPr>
            </w:pPr>
            <w:r>
              <w:rPr>
                <w:color w:val="000000"/>
                <w:sz w:val="22"/>
                <w:szCs w:val="22"/>
              </w:rPr>
              <w:t>129 941</w:t>
            </w:r>
          </w:p>
        </w:tc>
        <w:tc>
          <w:tcPr>
            <w:tcW w:w="1162" w:type="dxa"/>
            <w:shd w:val="clear" w:color="auto" w:fill="auto"/>
            <w:noWrap/>
            <w:vAlign w:val="bottom"/>
          </w:tcPr>
          <w:p w14:paraId="393F374C" w14:textId="77777777" w:rsidR="00CB594C" w:rsidRPr="00432CE9" w:rsidRDefault="00CB594C" w:rsidP="00350960">
            <w:pPr>
              <w:jc w:val="right"/>
              <w:rPr>
                <w:color w:val="000000"/>
                <w:sz w:val="22"/>
                <w:szCs w:val="22"/>
              </w:rPr>
            </w:pPr>
            <w:r>
              <w:rPr>
                <w:color w:val="000000"/>
                <w:sz w:val="22"/>
                <w:szCs w:val="22"/>
              </w:rPr>
              <w:t>1 889 956</w:t>
            </w:r>
          </w:p>
        </w:tc>
        <w:tc>
          <w:tcPr>
            <w:tcW w:w="1276" w:type="dxa"/>
            <w:shd w:val="clear" w:color="auto" w:fill="auto"/>
            <w:noWrap/>
            <w:vAlign w:val="bottom"/>
          </w:tcPr>
          <w:p w14:paraId="49392CE9" w14:textId="77777777" w:rsidR="00CB594C" w:rsidRPr="00432CE9" w:rsidRDefault="00CB594C" w:rsidP="00350960">
            <w:pPr>
              <w:jc w:val="right"/>
              <w:rPr>
                <w:color w:val="000000"/>
                <w:sz w:val="22"/>
                <w:szCs w:val="22"/>
              </w:rPr>
            </w:pPr>
            <w:r>
              <w:rPr>
                <w:color w:val="000000"/>
                <w:sz w:val="22"/>
                <w:szCs w:val="22"/>
              </w:rPr>
              <w:t>1 441 266</w:t>
            </w:r>
          </w:p>
        </w:tc>
      </w:tr>
      <w:tr w:rsidR="00CB594C" w:rsidRPr="00432CE9" w14:paraId="297A4BFF" w14:textId="77777777" w:rsidTr="00CB594C">
        <w:trPr>
          <w:trHeight w:val="264"/>
        </w:trPr>
        <w:tc>
          <w:tcPr>
            <w:tcW w:w="3559" w:type="dxa"/>
            <w:shd w:val="clear" w:color="auto" w:fill="auto"/>
            <w:vAlign w:val="center"/>
          </w:tcPr>
          <w:p w14:paraId="18E01302" w14:textId="77777777" w:rsidR="00CB594C" w:rsidRPr="00432CE9" w:rsidRDefault="00CB594C" w:rsidP="00350960">
            <w:pPr>
              <w:rPr>
                <w:color w:val="000000"/>
                <w:sz w:val="22"/>
                <w:szCs w:val="22"/>
              </w:rPr>
            </w:pPr>
            <w:r w:rsidRPr="00B26ACE">
              <w:rPr>
                <w:color w:val="000000"/>
                <w:sz w:val="22"/>
                <w:szCs w:val="22"/>
              </w:rPr>
              <w:t>Темп изменения</w:t>
            </w:r>
            <w:r>
              <w:rPr>
                <w:color w:val="000000"/>
                <w:sz w:val="22"/>
                <w:szCs w:val="22"/>
              </w:rPr>
              <w:t>, %</w:t>
            </w:r>
          </w:p>
        </w:tc>
        <w:tc>
          <w:tcPr>
            <w:tcW w:w="1039" w:type="dxa"/>
            <w:shd w:val="clear" w:color="auto" w:fill="auto"/>
            <w:noWrap/>
            <w:vAlign w:val="bottom"/>
          </w:tcPr>
          <w:p w14:paraId="6745EE9E" w14:textId="77777777" w:rsidR="00CB594C" w:rsidRDefault="00CB594C" w:rsidP="00350960">
            <w:pPr>
              <w:jc w:val="center"/>
              <w:rPr>
                <w:color w:val="000000"/>
                <w:sz w:val="22"/>
                <w:szCs w:val="22"/>
              </w:rPr>
            </w:pPr>
            <w:r>
              <w:rPr>
                <w:color w:val="000000"/>
                <w:sz w:val="22"/>
                <w:szCs w:val="22"/>
              </w:rPr>
              <w:t>х</w:t>
            </w:r>
          </w:p>
        </w:tc>
        <w:tc>
          <w:tcPr>
            <w:tcW w:w="992" w:type="dxa"/>
            <w:shd w:val="clear" w:color="auto" w:fill="auto"/>
            <w:noWrap/>
            <w:vAlign w:val="bottom"/>
          </w:tcPr>
          <w:p w14:paraId="00E01AC3" w14:textId="77777777" w:rsidR="00CB594C" w:rsidRDefault="00CB594C" w:rsidP="00350960">
            <w:pPr>
              <w:jc w:val="center"/>
              <w:rPr>
                <w:color w:val="000000"/>
                <w:sz w:val="22"/>
                <w:szCs w:val="22"/>
              </w:rPr>
            </w:pPr>
            <w:r>
              <w:rPr>
                <w:color w:val="000000"/>
                <w:sz w:val="22"/>
                <w:szCs w:val="22"/>
              </w:rPr>
              <w:t>х</w:t>
            </w:r>
          </w:p>
        </w:tc>
        <w:tc>
          <w:tcPr>
            <w:tcW w:w="1248" w:type="dxa"/>
            <w:shd w:val="clear" w:color="auto" w:fill="auto"/>
            <w:noWrap/>
            <w:vAlign w:val="bottom"/>
          </w:tcPr>
          <w:p w14:paraId="306F6BE1" w14:textId="77777777" w:rsidR="00CB594C" w:rsidRDefault="00CB594C" w:rsidP="00350960">
            <w:pPr>
              <w:jc w:val="right"/>
              <w:rPr>
                <w:color w:val="000000"/>
                <w:sz w:val="22"/>
                <w:szCs w:val="22"/>
              </w:rPr>
            </w:pPr>
            <w:r>
              <w:rPr>
                <w:color w:val="000000"/>
                <w:sz w:val="22"/>
                <w:szCs w:val="22"/>
              </w:rPr>
              <w:t>41</w:t>
            </w:r>
          </w:p>
        </w:tc>
        <w:tc>
          <w:tcPr>
            <w:tcW w:w="1162" w:type="dxa"/>
            <w:shd w:val="clear" w:color="auto" w:fill="auto"/>
            <w:noWrap/>
            <w:vAlign w:val="bottom"/>
          </w:tcPr>
          <w:p w14:paraId="3D8A63B1" w14:textId="77777777" w:rsidR="00CB594C" w:rsidRDefault="00CB594C" w:rsidP="00350960">
            <w:pPr>
              <w:jc w:val="center"/>
              <w:rPr>
                <w:color w:val="000000"/>
                <w:sz w:val="22"/>
                <w:szCs w:val="22"/>
              </w:rPr>
            </w:pPr>
            <w:r>
              <w:rPr>
                <w:color w:val="000000"/>
                <w:sz w:val="22"/>
                <w:szCs w:val="22"/>
              </w:rPr>
              <w:t>х</w:t>
            </w:r>
          </w:p>
        </w:tc>
        <w:tc>
          <w:tcPr>
            <w:tcW w:w="1276" w:type="dxa"/>
            <w:shd w:val="clear" w:color="auto" w:fill="auto"/>
            <w:noWrap/>
            <w:vAlign w:val="bottom"/>
          </w:tcPr>
          <w:p w14:paraId="011F5130" w14:textId="77777777" w:rsidR="00CB594C" w:rsidRDefault="00CB594C" w:rsidP="00350960">
            <w:pPr>
              <w:jc w:val="right"/>
              <w:rPr>
                <w:color w:val="000000"/>
                <w:sz w:val="22"/>
                <w:szCs w:val="22"/>
              </w:rPr>
            </w:pPr>
            <w:r>
              <w:rPr>
                <w:color w:val="000000"/>
                <w:sz w:val="22"/>
                <w:szCs w:val="22"/>
              </w:rPr>
              <w:t>в 4,2 р.</w:t>
            </w:r>
          </w:p>
        </w:tc>
      </w:tr>
      <w:tr w:rsidR="00CB594C" w:rsidRPr="00432CE9" w14:paraId="2B6A7122" w14:textId="77777777" w:rsidTr="00CB594C">
        <w:trPr>
          <w:trHeight w:val="264"/>
        </w:trPr>
        <w:tc>
          <w:tcPr>
            <w:tcW w:w="3559" w:type="dxa"/>
            <w:shd w:val="clear" w:color="auto" w:fill="auto"/>
            <w:vAlign w:val="center"/>
            <w:hideMark/>
          </w:tcPr>
          <w:p w14:paraId="53C239E6" w14:textId="77777777" w:rsidR="00CB594C" w:rsidRPr="00432CE9" w:rsidRDefault="00CB594C" w:rsidP="00350960">
            <w:pPr>
              <w:rPr>
                <w:color w:val="000000"/>
                <w:sz w:val="22"/>
                <w:szCs w:val="22"/>
              </w:rPr>
            </w:pPr>
            <w:r w:rsidRPr="00432CE9">
              <w:rPr>
                <w:color w:val="000000"/>
                <w:sz w:val="22"/>
                <w:szCs w:val="22"/>
              </w:rPr>
              <w:t xml:space="preserve">Сумма </w:t>
            </w:r>
            <w:proofErr w:type="spellStart"/>
            <w:r w:rsidRPr="00432CE9">
              <w:rPr>
                <w:color w:val="000000"/>
                <w:sz w:val="22"/>
                <w:szCs w:val="22"/>
              </w:rPr>
              <w:t>непоступ</w:t>
            </w:r>
            <w:r>
              <w:rPr>
                <w:color w:val="000000"/>
                <w:sz w:val="22"/>
                <w:szCs w:val="22"/>
              </w:rPr>
              <w:t>ившего</w:t>
            </w:r>
            <w:proofErr w:type="spellEnd"/>
            <w:r w:rsidRPr="00432CE9">
              <w:rPr>
                <w:color w:val="000000"/>
                <w:sz w:val="22"/>
                <w:szCs w:val="22"/>
              </w:rPr>
              <w:t xml:space="preserve"> налога</w:t>
            </w:r>
            <w:r>
              <w:rPr>
                <w:color w:val="000000"/>
                <w:sz w:val="22"/>
                <w:szCs w:val="22"/>
              </w:rPr>
              <w:t xml:space="preserve"> в результате применения налоговых льгот</w:t>
            </w:r>
            <w:r w:rsidRPr="00432CE9">
              <w:rPr>
                <w:color w:val="000000"/>
                <w:sz w:val="22"/>
                <w:szCs w:val="22"/>
              </w:rPr>
              <w:t>, тыс.руб.</w:t>
            </w:r>
          </w:p>
        </w:tc>
        <w:tc>
          <w:tcPr>
            <w:tcW w:w="1039" w:type="dxa"/>
            <w:shd w:val="clear" w:color="auto" w:fill="auto"/>
            <w:noWrap/>
            <w:vAlign w:val="bottom"/>
          </w:tcPr>
          <w:p w14:paraId="5D33FDBD" w14:textId="77777777" w:rsidR="00CB594C" w:rsidRPr="00432CE9" w:rsidRDefault="00CB594C" w:rsidP="00350960">
            <w:pPr>
              <w:jc w:val="right"/>
              <w:rPr>
                <w:color w:val="000000"/>
                <w:sz w:val="22"/>
                <w:szCs w:val="22"/>
              </w:rPr>
            </w:pPr>
            <w:r>
              <w:rPr>
                <w:color w:val="000000"/>
                <w:sz w:val="22"/>
                <w:szCs w:val="22"/>
              </w:rPr>
              <w:t>46 753</w:t>
            </w:r>
          </w:p>
        </w:tc>
        <w:tc>
          <w:tcPr>
            <w:tcW w:w="992" w:type="dxa"/>
            <w:shd w:val="clear" w:color="auto" w:fill="auto"/>
            <w:noWrap/>
            <w:vAlign w:val="bottom"/>
          </w:tcPr>
          <w:p w14:paraId="2E9A2144" w14:textId="77777777" w:rsidR="00CB594C" w:rsidRPr="00432CE9" w:rsidRDefault="00CB594C" w:rsidP="00350960">
            <w:pPr>
              <w:jc w:val="right"/>
              <w:rPr>
                <w:color w:val="000000"/>
                <w:sz w:val="22"/>
                <w:szCs w:val="22"/>
              </w:rPr>
            </w:pPr>
            <w:r>
              <w:rPr>
                <w:color w:val="000000"/>
                <w:sz w:val="22"/>
                <w:szCs w:val="22"/>
              </w:rPr>
              <w:t>67 767</w:t>
            </w:r>
          </w:p>
        </w:tc>
        <w:tc>
          <w:tcPr>
            <w:tcW w:w="1248" w:type="dxa"/>
            <w:shd w:val="clear" w:color="auto" w:fill="auto"/>
            <w:noWrap/>
            <w:vAlign w:val="bottom"/>
          </w:tcPr>
          <w:p w14:paraId="69FAECDE" w14:textId="77777777" w:rsidR="00CB594C" w:rsidRPr="00432CE9" w:rsidRDefault="00CB594C" w:rsidP="00350960">
            <w:pPr>
              <w:jc w:val="right"/>
              <w:rPr>
                <w:color w:val="000000"/>
                <w:sz w:val="22"/>
                <w:szCs w:val="22"/>
              </w:rPr>
            </w:pPr>
            <w:r>
              <w:rPr>
                <w:color w:val="000000"/>
                <w:sz w:val="22"/>
                <w:szCs w:val="22"/>
              </w:rPr>
              <w:t>21 014</w:t>
            </w:r>
          </w:p>
        </w:tc>
        <w:tc>
          <w:tcPr>
            <w:tcW w:w="1162" w:type="dxa"/>
            <w:shd w:val="clear" w:color="auto" w:fill="auto"/>
            <w:noWrap/>
            <w:vAlign w:val="bottom"/>
          </w:tcPr>
          <w:p w14:paraId="5A5DDF35" w14:textId="77777777" w:rsidR="00CB594C" w:rsidRPr="00432CE9" w:rsidRDefault="00CB594C" w:rsidP="00350960">
            <w:pPr>
              <w:jc w:val="right"/>
              <w:rPr>
                <w:color w:val="000000"/>
                <w:sz w:val="22"/>
                <w:szCs w:val="22"/>
              </w:rPr>
            </w:pPr>
            <w:r>
              <w:rPr>
                <w:color w:val="000000"/>
                <w:sz w:val="22"/>
                <w:szCs w:val="22"/>
              </w:rPr>
              <w:t>173 681</w:t>
            </w:r>
          </w:p>
        </w:tc>
        <w:tc>
          <w:tcPr>
            <w:tcW w:w="1276" w:type="dxa"/>
            <w:shd w:val="clear" w:color="auto" w:fill="auto"/>
            <w:noWrap/>
            <w:vAlign w:val="bottom"/>
          </w:tcPr>
          <w:p w14:paraId="5E48D6EF" w14:textId="77777777" w:rsidR="00CB594C" w:rsidRPr="00432CE9" w:rsidRDefault="00CB594C" w:rsidP="00350960">
            <w:pPr>
              <w:jc w:val="right"/>
              <w:rPr>
                <w:color w:val="000000"/>
                <w:sz w:val="22"/>
                <w:szCs w:val="22"/>
              </w:rPr>
            </w:pPr>
            <w:r>
              <w:rPr>
                <w:color w:val="000000"/>
                <w:sz w:val="22"/>
                <w:szCs w:val="22"/>
              </w:rPr>
              <w:t>105 914</w:t>
            </w:r>
          </w:p>
        </w:tc>
      </w:tr>
      <w:tr w:rsidR="00CB594C" w:rsidRPr="00432CE9" w14:paraId="74550608" w14:textId="77777777" w:rsidTr="00CB594C">
        <w:trPr>
          <w:trHeight w:val="264"/>
        </w:trPr>
        <w:tc>
          <w:tcPr>
            <w:tcW w:w="3559" w:type="dxa"/>
            <w:shd w:val="clear" w:color="auto" w:fill="auto"/>
            <w:vAlign w:val="center"/>
          </w:tcPr>
          <w:p w14:paraId="2D82E4D1" w14:textId="77777777" w:rsidR="00CB594C" w:rsidRPr="00432CE9" w:rsidRDefault="00CB594C" w:rsidP="00350960">
            <w:pPr>
              <w:rPr>
                <w:color w:val="000000"/>
                <w:sz w:val="22"/>
                <w:szCs w:val="22"/>
              </w:rPr>
            </w:pPr>
            <w:r w:rsidRPr="0060426D">
              <w:rPr>
                <w:color w:val="000000"/>
                <w:sz w:val="22"/>
                <w:szCs w:val="22"/>
              </w:rPr>
              <w:t>Темп изменения</w:t>
            </w:r>
            <w:r>
              <w:rPr>
                <w:color w:val="000000"/>
                <w:sz w:val="22"/>
                <w:szCs w:val="22"/>
              </w:rPr>
              <w:t>,</w:t>
            </w:r>
            <w:r w:rsidRPr="0060426D">
              <w:rPr>
                <w:color w:val="000000"/>
                <w:sz w:val="22"/>
                <w:szCs w:val="22"/>
              </w:rPr>
              <w:t xml:space="preserve"> %</w:t>
            </w:r>
          </w:p>
        </w:tc>
        <w:tc>
          <w:tcPr>
            <w:tcW w:w="1039" w:type="dxa"/>
            <w:shd w:val="clear" w:color="auto" w:fill="auto"/>
            <w:noWrap/>
            <w:vAlign w:val="bottom"/>
          </w:tcPr>
          <w:p w14:paraId="1190FA00" w14:textId="77777777" w:rsidR="00CB594C" w:rsidRDefault="00CB594C" w:rsidP="00350960">
            <w:pPr>
              <w:jc w:val="center"/>
              <w:rPr>
                <w:color w:val="000000"/>
                <w:sz w:val="22"/>
                <w:szCs w:val="22"/>
              </w:rPr>
            </w:pPr>
            <w:r>
              <w:rPr>
                <w:color w:val="000000"/>
                <w:sz w:val="22"/>
                <w:szCs w:val="22"/>
              </w:rPr>
              <w:t>х</w:t>
            </w:r>
          </w:p>
        </w:tc>
        <w:tc>
          <w:tcPr>
            <w:tcW w:w="992" w:type="dxa"/>
            <w:shd w:val="clear" w:color="auto" w:fill="auto"/>
            <w:noWrap/>
            <w:vAlign w:val="bottom"/>
          </w:tcPr>
          <w:p w14:paraId="01D37DD6" w14:textId="77777777" w:rsidR="00CB594C" w:rsidRDefault="00CB594C" w:rsidP="00350960">
            <w:pPr>
              <w:jc w:val="center"/>
              <w:rPr>
                <w:color w:val="000000"/>
                <w:sz w:val="22"/>
                <w:szCs w:val="22"/>
              </w:rPr>
            </w:pPr>
            <w:r>
              <w:rPr>
                <w:color w:val="000000"/>
                <w:sz w:val="22"/>
                <w:szCs w:val="22"/>
              </w:rPr>
              <w:t>х</w:t>
            </w:r>
          </w:p>
        </w:tc>
        <w:tc>
          <w:tcPr>
            <w:tcW w:w="1248" w:type="dxa"/>
            <w:shd w:val="clear" w:color="auto" w:fill="auto"/>
            <w:noWrap/>
            <w:vAlign w:val="bottom"/>
          </w:tcPr>
          <w:p w14:paraId="298F382F" w14:textId="77777777" w:rsidR="00CB594C" w:rsidRDefault="00CB594C" w:rsidP="00350960">
            <w:pPr>
              <w:jc w:val="right"/>
              <w:rPr>
                <w:color w:val="000000"/>
                <w:sz w:val="22"/>
                <w:szCs w:val="22"/>
              </w:rPr>
            </w:pPr>
            <w:r>
              <w:rPr>
                <w:color w:val="000000"/>
                <w:sz w:val="22"/>
                <w:szCs w:val="22"/>
              </w:rPr>
              <w:t>45</w:t>
            </w:r>
          </w:p>
        </w:tc>
        <w:tc>
          <w:tcPr>
            <w:tcW w:w="1162" w:type="dxa"/>
            <w:shd w:val="clear" w:color="auto" w:fill="auto"/>
            <w:noWrap/>
            <w:vAlign w:val="bottom"/>
          </w:tcPr>
          <w:p w14:paraId="766B3AD1" w14:textId="77777777" w:rsidR="00CB594C" w:rsidRDefault="00CB594C" w:rsidP="00350960">
            <w:pPr>
              <w:jc w:val="center"/>
              <w:rPr>
                <w:color w:val="000000"/>
                <w:sz w:val="22"/>
                <w:szCs w:val="22"/>
              </w:rPr>
            </w:pPr>
            <w:r>
              <w:rPr>
                <w:color w:val="000000"/>
                <w:sz w:val="22"/>
                <w:szCs w:val="22"/>
              </w:rPr>
              <w:t>х</w:t>
            </w:r>
          </w:p>
        </w:tc>
        <w:tc>
          <w:tcPr>
            <w:tcW w:w="1276" w:type="dxa"/>
            <w:shd w:val="clear" w:color="auto" w:fill="auto"/>
            <w:noWrap/>
            <w:vAlign w:val="bottom"/>
          </w:tcPr>
          <w:p w14:paraId="0ABC494F" w14:textId="77777777" w:rsidR="00CB594C" w:rsidRDefault="00CB594C" w:rsidP="00350960">
            <w:pPr>
              <w:jc w:val="right"/>
              <w:rPr>
                <w:color w:val="000000"/>
                <w:sz w:val="22"/>
                <w:szCs w:val="22"/>
              </w:rPr>
            </w:pPr>
            <w:r>
              <w:rPr>
                <w:color w:val="000000"/>
                <w:sz w:val="22"/>
                <w:szCs w:val="22"/>
              </w:rPr>
              <w:t>в 2,6 р.</w:t>
            </w:r>
          </w:p>
        </w:tc>
      </w:tr>
    </w:tbl>
    <w:p w14:paraId="7CD552CB" w14:textId="77777777" w:rsidR="00CB594C" w:rsidRDefault="00CB594C" w:rsidP="00CB594C">
      <w:pPr>
        <w:autoSpaceDE w:val="0"/>
        <w:autoSpaceDN w:val="0"/>
        <w:adjustRightInd w:val="0"/>
        <w:ind w:firstLine="567"/>
        <w:jc w:val="both"/>
        <w:rPr>
          <w:color w:val="000000"/>
          <w:sz w:val="28"/>
          <w:szCs w:val="28"/>
        </w:rPr>
      </w:pPr>
    </w:p>
    <w:p w14:paraId="1ED6398C" w14:textId="77777777" w:rsidR="00CB594C" w:rsidRDefault="00CB594C" w:rsidP="00CB594C">
      <w:pPr>
        <w:autoSpaceDE w:val="0"/>
        <w:autoSpaceDN w:val="0"/>
        <w:adjustRightInd w:val="0"/>
        <w:jc w:val="center"/>
        <w:rPr>
          <w:color w:val="000000"/>
          <w:sz w:val="28"/>
          <w:szCs w:val="28"/>
        </w:rPr>
      </w:pPr>
      <w:r>
        <w:rPr>
          <w:noProof/>
          <w:color w:val="000000"/>
          <w:sz w:val="28"/>
          <w:szCs w:val="28"/>
        </w:rPr>
        <w:drawing>
          <wp:inline distT="0" distB="0" distL="0" distR="0" wp14:anchorId="306E2843" wp14:editId="0D0B5B19">
            <wp:extent cx="3971447" cy="2044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77284" cy="2047705"/>
                    </a:xfrm>
                    <a:prstGeom prst="rect">
                      <a:avLst/>
                    </a:prstGeom>
                    <a:noFill/>
                  </pic:spPr>
                </pic:pic>
              </a:graphicData>
            </a:graphic>
          </wp:inline>
        </w:drawing>
      </w:r>
    </w:p>
    <w:p w14:paraId="1B6A76D2" w14:textId="4DFB93A7" w:rsidR="00CB594C" w:rsidRPr="00523EA2" w:rsidRDefault="00CB594C" w:rsidP="00CB594C">
      <w:pPr>
        <w:pStyle w:val="aff0"/>
        <w:rPr>
          <w:rFonts w:eastAsia="Calibri"/>
          <w:b w:val="0"/>
          <w:sz w:val="24"/>
          <w:szCs w:val="24"/>
        </w:rPr>
      </w:pPr>
      <w:r w:rsidRPr="00523EA2">
        <w:rPr>
          <w:b w:val="0"/>
          <w:sz w:val="24"/>
          <w:szCs w:val="24"/>
        </w:rPr>
        <w:t xml:space="preserve">Рисунок </w:t>
      </w:r>
      <w:r w:rsidRPr="00523EA2">
        <w:rPr>
          <w:b w:val="0"/>
          <w:sz w:val="24"/>
          <w:szCs w:val="24"/>
        </w:rPr>
        <w:fldChar w:fldCharType="begin"/>
      </w:r>
      <w:r w:rsidRPr="00523EA2">
        <w:rPr>
          <w:b w:val="0"/>
          <w:sz w:val="24"/>
          <w:szCs w:val="24"/>
        </w:rPr>
        <w:instrText xml:space="preserve"> SEQ Рисунок \* ARABIC </w:instrText>
      </w:r>
      <w:r w:rsidRPr="00523EA2">
        <w:rPr>
          <w:b w:val="0"/>
          <w:sz w:val="24"/>
          <w:szCs w:val="24"/>
        </w:rPr>
        <w:fldChar w:fldCharType="separate"/>
      </w:r>
      <w:r w:rsidR="00EF5065">
        <w:rPr>
          <w:b w:val="0"/>
          <w:noProof/>
          <w:sz w:val="24"/>
          <w:szCs w:val="24"/>
        </w:rPr>
        <w:t>1</w:t>
      </w:r>
      <w:r w:rsidRPr="00523EA2">
        <w:rPr>
          <w:b w:val="0"/>
          <w:sz w:val="24"/>
          <w:szCs w:val="24"/>
        </w:rPr>
        <w:fldChar w:fldCharType="end"/>
      </w:r>
      <w:r w:rsidRPr="00523EA2">
        <w:rPr>
          <w:b w:val="0"/>
          <w:sz w:val="24"/>
          <w:szCs w:val="24"/>
        </w:rPr>
        <w:t>. Динамика налога на прибыль к уплате и налога</w:t>
      </w:r>
      <w:r>
        <w:rPr>
          <w:b w:val="0"/>
          <w:sz w:val="24"/>
          <w:szCs w:val="24"/>
        </w:rPr>
        <w:t>,</w:t>
      </w:r>
      <w:r w:rsidRPr="00523EA2">
        <w:rPr>
          <w:b w:val="0"/>
          <w:sz w:val="24"/>
          <w:szCs w:val="24"/>
        </w:rPr>
        <w:t xml:space="preserve"> не</w:t>
      </w:r>
      <w:r>
        <w:rPr>
          <w:b w:val="0"/>
          <w:sz w:val="24"/>
          <w:szCs w:val="24"/>
        </w:rPr>
        <w:t xml:space="preserve"> </w:t>
      </w:r>
      <w:r w:rsidRPr="00523EA2">
        <w:rPr>
          <w:b w:val="0"/>
          <w:sz w:val="24"/>
          <w:szCs w:val="24"/>
        </w:rPr>
        <w:t xml:space="preserve">поступившего в областной бюджет в результате предоставления налоговых льгот </w:t>
      </w:r>
      <w:r>
        <w:rPr>
          <w:b w:val="0"/>
          <w:sz w:val="24"/>
          <w:szCs w:val="24"/>
        </w:rPr>
        <w:t xml:space="preserve">в соответствии с </w:t>
      </w:r>
      <w:r w:rsidR="00B45020">
        <w:rPr>
          <w:b w:val="0"/>
          <w:sz w:val="24"/>
          <w:szCs w:val="24"/>
        </w:rPr>
        <w:t>областным з</w:t>
      </w:r>
      <w:r>
        <w:rPr>
          <w:b w:val="0"/>
          <w:sz w:val="24"/>
          <w:szCs w:val="24"/>
        </w:rPr>
        <w:t xml:space="preserve">аконом № 52-4-ОЗ </w:t>
      </w:r>
      <w:r w:rsidRPr="00523EA2">
        <w:rPr>
          <w:b w:val="0"/>
          <w:sz w:val="24"/>
          <w:szCs w:val="24"/>
        </w:rPr>
        <w:t>за 2013 – 2015 годы</w:t>
      </w:r>
    </w:p>
    <w:p w14:paraId="5E5D0A4A" w14:textId="77777777" w:rsidR="00CB594C" w:rsidRDefault="00CB594C" w:rsidP="00CB594C">
      <w:pPr>
        <w:autoSpaceDE w:val="0"/>
        <w:autoSpaceDN w:val="0"/>
        <w:adjustRightInd w:val="0"/>
        <w:ind w:firstLine="567"/>
        <w:jc w:val="both"/>
        <w:rPr>
          <w:color w:val="000000"/>
          <w:sz w:val="28"/>
          <w:szCs w:val="28"/>
        </w:rPr>
      </w:pPr>
    </w:p>
    <w:p w14:paraId="326094F9" w14:textId="252A3C41" w:rsidR="00CB594C" w:rsidRDefault="00CB594C" w:rsidP="00CB594C">
      <w:pPr>
        <w:autoSpaceDE w:val="0"/>
        <w:autoSpaceDN w:val="0"/>
        <w:adjustRightInd w:val="0"/>
        <w:ind w:firstLine="567"/>
        <w:jc w:val="both"/>
        <w:rPr>
          <w:sz w:val="28"/>
          <w:szCs w:val="28"/>
        </w:rPr>
      </w:pPr>
      <w:r>
        <w:rPr>
          <w:sz w:val="28"/>
          <w:szCs w:val="28"/>
        </w:rPr>
        <w:t xml:space="preserve">По данным Управления </w:t>
      </w:r>
      <w:r w:rsidR="00343760">
        <w:rPr>
          <w:sz w:val="28"/>
          <w:szCs w:val="28"/>
        </w:rPr>
        <w:t>ФНС</w:t>
      </w:r>
      <w:r>
        <w:rPr>
          <w:sz w:val="28"/>
          <w:szCs w:val="28"/>
        </w:rPr>
        <w:t xml:space="preserve"> по Архангельской области и НАО, за 2013 – 2015 годы сумма </w:t>
      </w:r>
      <w:proofErr w:type="spellStart"/>
      <w:r>
        <w:rPr>
          <w:sz w:val="28"/>
          <w:szCs w:val="28"/>
        </w:rPr>
        <w:t>непоступившего</w:t>
      </w:r>
      <w:proofErr w:type="spellEnd"/>
      <w:r>
        <w:rPr>
          <w:sz w:val="28"/>
          <w:szCs w:val="28"/>
        </w:rPr>
        <w:t xml:space="preserve"> налога на прибыль организаций в результате применения налоговых льгот в соответствии с </w:t>
      </w:r>
      <w:r w:rsidR="00B45020">
        <w:rPr>
          <w:sz w:val="28"/>
          <w:szCs w:val="28"/>
        </w:rPr>
        <w:t>областным з</w:t>
      </w:r>
      <w:r>
        <w:rPr>
          <w:sz w:val="28"/>
          <w:szCs w:val="28"/>
        </w:rPr>
        <w:t xml:space="preserve">аконом </w:t>
      </w:r>
      <w:r>
        <w:rPr>
          <w:sz w:val="28"/>
          <w:szCs w:val="28"/>
        </w:rPr>
        <w:lastRenderedPageBreak/>
        <w:t xml:space="preserve">№ 52-4-ОЗ составила всего 288 201 тыс.руб. При этом в 2015 году по сравнению с 2013 годом сумма </w:t>
      </w:r>
      <w:proofErr w:type="spellStart"/>
      <w:r>
        <w:rPr>
          <w:sz w:val="28"/>
          <w:szCs w:val="28"/>
        </w:rPr>
        <w:t>непоступившего</w:t>
      </w:r>
      <w:proofErr w:type="spellEnd"/>
      <w:r>
        <w:rPr>
          <w:sz w:val="28"/>
          <w:szCs w:val="28"/>
        </w:rPr>
        <w:t xml:space="preserve"> налога увеличилась в 3,7 раза, а к 2014 году – в 2,5 раза.</w:t>
      </w:r>
    </w:p>
    <w:p w14:paraId="3E3FD100" w14:textId="77777777" w:rsidR="00CB594C" w:rsidRDefault="00CB594C" w:rsidP="00CB594C">
      <w:pPr>
        <w:autoSpaceDE w:val="0"/>
        <w:autoSpaceDN w:val="0"/>
        <w:adjustRightInd w:val="0"/>
        <w:ind w:firstLine="567"/>
        <w:jc w:val="both"/>
        <w:rPr>
          <w:sz w:val="28"/>
          <w:szCs w:val="28"/>
        </w:rPr>
      </w:pPr>
      <w:r>
        <w:rPr>
          <w:sz w:val="28"/>
          <w:szCs w:val="28"/>
        </w:rPr>
        <w:t>В то же время объем поступления налога на прибыль от указанных организаций составил за 2013 – 2015 годы 2 657 395 тыс.руб. При этом в 2015 году поступило налога в 5,9 раз больше, чем в 2013 году и в 4,2 больше, чем в 2014-м.</w:t>
      </w:r>
    </w:p>
    <w:p w14:paraId="3141BDD9" w14:textId="504DC377" w:rsidR="00CB594C" w:rsidRDefault="00CB594C" w:rsidP="00CB594C">
      <w:pPr>
        <w:autoSpaceDE w:val="0"/>
        <w:autoSpaceDN w:val="0"/>
        <w:adjustRightInd w:val="0"/>
        <w:ind w:firstLine="567"/>
        <w:jc w:val="both"/>
        <w:rPr>
          <w:sz w:val="28"/>
          <w:szCs w:val="28"/>
        </w:rPr>
      </w:pPr>
      <w:r>
        <w:rPr>
          <w:sz w:val="28"/>
          <w:szCs w:val="28"/>
        </w:rPr>
        <w:t xml:space="preserve">Таким образом, прирост поступления налога на прибыль организаций превышает прирост выпадающих доходов в результате применения налоговых льгот в соответствии с </w:t>
      </w:r>
      <w:r w:rsidR="00B45020">
        <w:rPr>
          <w:sz w:val="28"/>
          <w:szCs w:val="28"/>
        </w:rPr>
        <w:t>областным з</w:t>
      </w:r>
      <w:r>
        <w:rPr>
          <w:sz w:val="28"/>
          <w:szCs w:val="28"/>
        </w:rPr>
        <w:t>аконом № 52-4-ОЗ, что свидетельствует о положительной бюджетной эффективности в результате реализации указанного областного закона.</w:t>
      </w:r>
    </w:p>
    <w:p w14:paraId="421D074C" w14:textId="388CD870" w:rsidR="00CB594C" w:rsidRDefault="00CB594C" w:rsidP="00CB594C">
      <w:pPr>
        <w:autoSpaceDE w:val="0"/>
        <w:autoSpaceDN w:val="0"/>
        <w:adjustRightInd w:val="0"/>
        <w:ind w:firstLine="567"/>
        <w:jc w:val="both"/>
        <w:rPr>
          <w:sz w:val="28"/>
          <w:szCs w:val="28"/>
        </w:rPr>
      </w:pPr>
      <w:r>
        <w:rPr>
          <w:sz w:val="28"/>
          <w:szCs w:val="28"/>
        </w:rPr>
        <w:t>Сведения о выпадающих доходах областного бюджета в части налога на прибыль организаций – участников консолидированных групп налогоплательщиков (далее – КГН), осуществляющих деятельность в сфере добычи алмазов и оптовой торговли драгоценными камнями (</w:t>
      </w:r>
      <w:r w:rsidR="006553FB">
        <w:rPr>
          <w:sz w:val="28"/>
          <w:szCs w:val="28"/>
        </w:rPr>
        <w:t>областной з</w:t>
      </w:r>
      <w:r>
        <w:rPr>
          <w:sz w:val="28"/>
          <w:szCs w:val="28"/>
        </w:rPr>
        <w:t xml:space="preserve">акон № 708-41-ОЗ) представлены в таблице № </w:t>
      </w:r>
      <w:r w:rsidR="006553FB">
        <w:rPr>
          <w:sz w:val="28"/>
          <w:szCs w:val="28"/>
        </w:rPr>
        <w:t xml:space="preserve">2 </w:t>
      </w:r>
      <w:r>
        <w:rPr>
          <w:sz w:val="28"/>
          <w:szCs w:val="28"/>
        </w:rPr>
        <w:t xml:space="preserve">и рисунке </w:t>
      </w:r>
      <w:r w:rsidR="006553FB">
        <w:rPr>
          <w:sz w:val="28"/>
          <w:szCs w:val="28"/>
        </w:rPr>
        <w:t>2</w:t>
      </w:r>
      <w:r>
        <w:rPr>
          <w:sz w:val="28"/>
          <w:szCs w:val="28"/>
        </w:rPr>
        <w:t>:</w:t>
      </w:r>
    </w:p>
    <w:p w14:paraId="6EADC3CD" w14:textId="77777777" w:rsidR="00CB594C" w:rsidRDefault="00CB594C" w:rsidP="00CB594C">
      <w:pPr>
        <w:autoSpaceDE w:val="0"/>
        <w:autoSpaceDN w:val="0"/>
        <w:adjustRightInd w:val="0"/>
        <w:ind w:firstLine="567"/>
        <w:jc w:val="both"/>
        <w:rPr>
          <w:sz w:val="28"/>
          <w:szCs w:val="28"/>
        </w:rPr>
      </w:pPr>
    </w:p>
    <w:p w14:paraId="1B3D7D78" w14:textId="2AFE92C9" w:rsidR="00CB594C" w:rsidRPr="00835209" w:rsidRDefault="00CB594C" w:rsidP="00CB594C">
      <w:pPr>
        <w:pStyle w:val="aff0"/>
        <w:rPr>
          <w:b w:val="0"/>
          <w:color w:val="000000"/>
          <w:sz w:val="24"/>
          <w:szCs w:val="24"/>
        </w:rPr>
      </w:pPr>
      <w:r w:rsidRPr="00835209">
        <w:rPr>
          <w:b w:val="0"/>
          <w:sz w:val="24"/>
          <w:szCs w:val="24"/>
        </w:rPr>
        <w:t xml:space="preserve">Таблица </w:t>
      </w:r>
      <w:r w:rsidRPr="00835209">
        <w:rPr>
          <w:b w:val="0"/>
          <w:sz w:val="24"/>
          <w:szCs w:val="24"/>
        </w:rPr>
        <w:fldChar w:fldCharType="begin"/>
      </w:r>
      <w:r w:rsidRPr="00835209">
        <w:rPr>
          <w:b w:val="0"/>
          <w:sz w:val="24"/>
          <w:szCs w:val="24"/>
        </w:rPr>
        <w:instrText xml:space="preserve"> SEQ Таблица \* ARABIC </w:instrText>
      </w:r>
      <w:r w:rsidRPr="00835209">
        <w:rPr>
          <w:b w:val="0"/>
          <w:sz w:val="24"/>
          <w:szCs w:val="24"/>
        </w:rPr>
        <w:fldChar w:fldCharType="separate"/>
      </w:r>
      <w:r w:rsidR="00EF5065">
        <w:rPr>
          <w:b w:val="0"/>
          <w:noProof/>
          <w:sz w:val="24"/>
          <w:szCs w:val="24"/>
        </w:rPr>
        <w:t>2</w:t>
      </w:r>
      <w:r w:rsidRPr="00835209">
        <w:rPr>
          <w:b w:val="0"/>
          <w:sz w:val="24"/>
          <w:szCs w:val="24"/>
        </w:rPr>
        <w:fldChar w:fldCharType="end"/>
      </w:r>
      <w:r w:rsidRPr="00835209">
        <w:rPr>
          <w:b w:val="0"/>
          <w:sz w:val="24"/>
          <w:szCs w:val="24"/>
        </w:rPr>
        <w:t xml:space="preserve">. Сведения о выпадающих доходах областного бюджета за 2013 – 2015 годы в результате применения налоговых льгот по налогу на прибыль организаций, установленных </w:t>
      </w:r>
      <w:r w:rsidR="006553FB">
        <w:rPr>
          <w:b w:val="0"/>
          <w:sz w:val="24"/>
          <w:szCs w:val="24"/>
        </w:rPr>
        <w:t>областным з</w:t>
      </w:r>
      <w:r w:rsidRPr="00835209">
        <w:rPr>
          <w:b w:val="0"/>
          <w:sz w:val="24"/>
          <w:szCs w:val="24"/>
        </w:rPr>
        <w:t>акон</w:t>
      </w:r>
      <w:r>
        <w:rPr>
          <w:b w:val="0"/>
          <w:sz w:val="24"/>
          <w:szCs w:val="24"/>
        </w:rPr>
        <w:t>ом № 708-41-ОЗ (по данным ф. 5-КГНМ)</w:t>
      </w:r>
    </w:p>
    <w:tbl>
      <w:tblPr>
        <w:tblW w:w="9277"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3276"/>
        <w:gridCol w:w="1181"/>
        <w:gridCol w:w="1134"/>
        <w:gridCol w:w="1248"/>
        <w:gridCol w:w="1162"/>
        <w:gridCol w:w="1276"/>
      </w:tblGrid>
      <w:tr w:rsidR="00CB594C" w:rsidRPr="00432CE9" w14:paraId="60F23548" w14:textId="77777777" w:rsidTr="00CB594C">
        <w:trPr>
          <w:trHeight w:val="525"/>
          <w:tblHeader/>
        </w:trPr>
        <w:tc>
          <w:tcPr>
            <w:tcW w:w="3276" w:type="dxa"/>
            <w:shd w:val="clear" w:color="auto" w:fill="auto"/>
            <w:vAlign w:val="bottom"/>
            <w:hideMark/>
          </w:tcPr>
          <w:p w14:paraId="210330F3" w14:textId="77777777" w:rsidR="00CB594C" w:rsidRPr="00432CE9" w:rsidRDefault="00CB594C" w:rsidP="00350960">
            <w:pPr>
              <w:jc w:val="center"/>
              <w:rPr>
                <w:color w:val="000000"/>
                <w:sz w:val="22"/>
                <w:szCs w:val="22"/>
              </w:rPr>
            </w:pPr>
            <w:r w:rsidRPr="00432CE9">
              <w:rPr>
                <w:color w:val="000000"/>
                <w:sz w:val="22"/>
                <w:szCs w:val="22"/>
              </w:rPr>
              <w:t>Показатель</w:t>
            </w:r>
          </w:p>
        </w:tc>
        <w:tc>
          <w:tcPr>
            <w:tcW w:w="1181" w:type="dxa"/>
            <w:shd w:val="clear" w:color="auto" w:fill="auto"/>
            <w:vAlign w:val="bottom"/>
            <w:hideMark/>
          </w:tcPr>
          <w:p w14:paraId="12799147" w14:textId="77777777" w:rsidR="00CB594C" w:rsidRPr="00432CE9" w:rsidRDefault="00CB594C" w:rsidP="00350960">
            <w:pPr>
              <w:jc w:val="center"/>
              <w:rPr>
                <w:color w:val="000000"/>
                <w:sz w:val="22"/>
                <w:szCs w:val="22"/>
              </w:rPr>
            </w:pPr>
            <w:r w:rsidRPr="00432CE9">
              <w:rPr>
                <w:color w:val="000000"/>
                <w:sz w:val="22"/>
                <w:szCs w:val="22"/>
              </w:rPr>
              <w:t>2013 год</w:t>
            </w:r>
          </w:p>
        </w:tc>
        <w:tc>
          <w:tcPr>
            <w:tcW w:w="1134" w:type="dxa"/>
            <w:shd w:val="clear" w:color="auto" w:fill="auto"/>
            <w:vAlign w:val="bottom"/>
            <w:hideMark/>
          </w:tcPr>
          <w:p w14:paraId="5CC710B5" w14:textId="77777777" w:rsidR="00CB594C" w:rsidRPr="00432CE9" w:rsidRDefault="00CB594C" w:rsidP="00350960">
            <w:pPr>
              <w:jc w:val="center"/>
              <w:rPr>
                <w:color w:val="000000"/>
                <w:sz w:val="22"/>
                <w:szCs w:val="22"/>
              </w:rPr>
            </w:pPr>
            <w:r w:rsidRPr="00432CE9">
              <w:rPr>
                <w:color w:val="000000"/>
                <w:sz w:val="22"/>
                <w:szCs w:val="22"/>
              </w:rPr>
              <w:t>2014 год</w:t>
            </w:r>
          </w:p>
        </w:tc>
        <w:tc>
          <w:tcPr>
            <w:tcW w:w="1248" w:type="dxa"/>
            <w:shd w:val="clear" w:color="auto" w:fill="auto"/>
            <w:vAlign w:val="bottom"/>
            <w:hideMark/>
          </w:tcPr>
          <w:p w14:paraId="5BD8C745" w14:textId="77777777" w:rsidR="00CB594C" w:rsidRPr="00432CE9" w:rsidRDefault="00CB594C" w:rsidP="00350960">
            <w:pPr>
              <w:jc w:val="center"/>
              <w:rPr>
                <w:color w:val="000000"/>
                <w:sz w:val="22"/>
                <w:szCs w:val="22"/>
              </w:rPr>
            </w:pPr>
            <w:r w:rsidRPr="00432CE9">
              <w:rPr>
                <w:color w:val="000000"/>
                <w:sz w:val="22"/>
                <w:szCs w:val="22"/>
              </w:rPr>
              <w:t>Изм</w:t>
            </w:r>
            <w:r>
              <w:rPr>
                <w:color w:val="000000"/>
                <w:sz w:val="22"/>
                <w:szCs w:val="22"/>
              </w:rPr>
              <w:t>енение</w:t>
            </w:r>
            <w:r w:rsidRPr="00432CE9">
              <w:rPr>
                <w:color w:val="000000"/>
                <w:sz w:val="22"/>
                <w:szCs w:val="22"/>
              </w:rPr>
              <w:t xml:space="preserve"> к 2013 г.</w:t>
            </w:r>
          </w:p>
        </w:tc>
        <w:tc>
          <w:tcPr>
            <w:tcW w:w="1162" w:type="dxa"/>
            <w:shd w:val="clear" w:color="auto" w:fill="auto"/>
            <w:vAlign w:val="bottom"/>
            <w:hideMark/>
          </w:tcPr>
          <w:p w14:paraId="266181E7" w14:textId="77777777" w:rsidR="00CB594C" w:rsidRPr="00432CE9" w:rsidRDefault="00CB594C" w:rsidP="00350960">
            <w:pPr>
              <w:jc w:val="center"/>
              <w:rPr>
                <w:color w:val="000000"/>
                <w:sz w:val="22"/>
                <w:szCs w:val="22"/>
              </w:rPr>
            </w:pPr>
            <w:r w:rsidRPr="00432CE9">
              <w:rPr>
                <w:color w:val="000000"/>
                <w:sz w:val="22"/>
                <w:szCs w:val="22"/>
              </w:rPr>
              <w:t>2015 год</w:t>
            </w:r>
          </w:p>
        </w:tc>
        <w:tc>
          <w:tcPr>
            <w:tcW w:w="1276" w:type="dxa"/>
            <w:shd w:val="clear" w:color="auto" w:fill="auto"/>
            <w:vAlign w:val="bottom"/>
            <w:hideMark/>
          </w:tcPr>
          <w:p w14:paraId="05C13A9C" w14:textId="77777777" w:rsidR="00CB594C" w:rsidRPr="00432CE9" w:rsidRDefault="00CB594C" w:rsidP="00350960">
            <w:pPr>
              <w:jc w:val="center"/>
              <w:rPr>
                <w:color w:val="000000"/>
                <w:sz w:val="22"/>
                <w:szCs w:val="22"/>
              </w:rPr>
            </w:pPr>
            <w:r w:rsidRPr="00432CE9">
              <w:rPr>
                <w:color w:val="000000"/>
                <w:sz w:val="22"/>
                <w:szCs w:val="22"/>
              </w:rPr>
              <w:t>Изм</w:t>
            </w:r>
            <w:r>
              <w:rPr>
                <w:color w:val="000000"/>
                <w:sz w:val="22"/>
                <w:szCs w:val="22"/>
              </w:rPr>
              <w:t>енение</w:t>
            </w:r>
            <w:r w:rsidRPr="00432CE9">
              <w:rPr>
                <w:color w:val="000000"/>
                <w:sz w:val="22"/>
                <w:szCs w:val="22"/>
              </w:rPr>
              <w:t xml:space="preserve"> к 201</w:t>
            </w:r>
            <w:r>
              <w:rPr>
                <w:color w:val="000000"/>
                <w:sz w:val="22"/>
                <w:szCs w:val="22"/>
              </w:rPr>
              <w:t>4</w:t>
            </w:r>
            <w:r w:rsidRPr="00432CE9">
              <w:rPr>
                <w:color w:val="000000"/>
                <w:sz w:val="22"/>
                <w:szCs w:val="22"/>
              </w:rPr>
              <w:t xml:space="preserve"> г</w:t>
            </w:r>
            <w:r>
              <w:rPr>
                <w:color w:val="000000"/>
                <w:sz w:val="22"/>
                <w:szCs w:val="22"/>
              </w:rPr>
              <w:t>.</w:t>
            </w:r>
          </w:p>
        </w:tc>
      </w:tr>
      <w:tr w:rsidR="00CB594C" w:rsidRPr="00432CE9" w14:paraId="718A1B65" w14:textId="77777777" w:rsidTr="00CB594C">
        <w:trPr>
          <w:trHeight w:val="205"/>
        </w:trPr>
        <w:tc>
          <w:tcPr>
            <w:tcW w:w="3276" w:type="dxa"/>
            <w:shd w:val="clear" w:color="auto" w:fill="auto"/>
            <w:vAlign w:val="center"/>
          </w:tcPr>
          <w:p w14:paraId="46F2F75A" w14:textId="77777777" w:rsidR="00CB594C" w:rsidRPr="00432CE9" w:rsidRDefault="00CB594C" w:rsidP="00350960">
            <w:pPr>
              <w:jc w:val="center"/>
              <w:rPr>
                <w:sz w:val="22"/>
                <w:szCs w:val="22"/>
              </w:rPr>
            </w:pPr>
            <w:r>
              <w:rPr>
                <w:sz w:val="22"/>
                <w:szCs w:val="22"/>
              </w:rPr>
              <w:t>А</w:t>
            </w:r>
          </w:p>
        </w:tc>
        <w:tc>
          <w:tcPr>
            <w:tcW w:w="1181" w:type="dxa"/>
            <w:shd w:val="clear" w:color="auto" w:fill="auto"/>
            <w:noWrap/>
            <w:vAlign w:val="bottom"/>
          </w:tcPr>
          <w:p w14:paraId="72081C9F" w14:textId="77777777" w:rsidR="00CB594C" w:rsidRPr="00432CE9" w:rsidRDefault="00CB594C" w:rsidP="00350960">
            <w:pPr>
              <w:jc w:val="center"/>
              <w:rPr>
                <w:color w:val="000000"/>
                <w:sz w:val="22"/>
                <w:szCs w:val="22"/>
              </w:rPr>
            </w:pPr>
            <w:r>
              <w:rPr>
                <w:color w:val="000000"/>
                <w:sz w:val="22"/>
                <w:szCs w:val="22"/>
              </w:rPr>
              <w:t>1</w:t>
            </w:r>
          </w:p>
        </w:tc>
        <w:tc>
          <w:tcPr>
            <w:tcW w:w="1134" w:type="dxa"/>
            <w:shd w:val="clear" w:color="auto" w:fill="auto"/>
            <w:noWrap/>
            <w:vAlign w:val="bottom"/>
          </w:tcPr>
          <w:p w14:paraId="3C3EF34D" w14:textId="77777777" w:rsidR="00CB594C" w:rsidRPr="00432CE9" w:rsidRDefault="00CB594C" w:rsidP="00350960">
            <w:pPr>
              <w:jc w:val="center"/>
              <w:rPr>
                <w:color w:val="000000"/>
                <w:sz w:val="22"/>
                <w:szCs w:val="22"/>
              </w:rPr>
            </w:pPr>
            <w:r>
              <w:rPr>
                <w:color w:val="000000"/>
                <w:sz w:val="22"/>
                <w:szCs w:val="22"/>
              </w:rPr>
              <w:t>2</w:t>
            </w:r>
          </w:p>
        </w:tc>
        <w:tc>
          <w:tcPr>
            <w:tcW w:w="1248" w:type="dxa"/>
            <w:shd w:val="clear" w:color="auto" w:fill="auto"/>
            <w:noWrap/>
            <w:vAlign w:val="bottom"/>
          </w:tcPr>
          <w:p w14:paraId="5608AE68" w14:textId="77777777" w:rsidR="00CB594C" w:rsidRPr="00432CE9" w:rsidRDefault="00CB594C" w:rsidP="00350960">
            <w:pPr>
              <w:jc w:val="center"/>
              <w:rPr>
                <w:color w:val="000000"/>
                <w:sz w:val="22"/>
                <w:szCs w:val="22"/>
              </w:rPr>
            </w:pPr>
            <w:r>
              <w:rPr>
                <w:color w:val="000000"/>
                <w:sz w:val="22"/>
                <w:szCs w:val="22"/>
              </w:rPr>
              <w:t>3=2-1</w:t>
            </w:r>
          </w:p>
        </w:tc>
        <w:tc>
          <w:tcPr>
            <w:tcW w:w="1162" w:type="dxa"/>
            <w:shd w:val="clear" w:color="auto" w:fill="auto"/>
            <w:noWrap/>
            <w:vAlign w:val="bottom"/>
          </w:tcPr>
          <w:p w14:paraId="2617B907" w14:textId="77777777" w:rsidR="00CB594C" w:rsidRPr="00432CE9" w:rsidRDefault="00CB594C" w:rsidP="00350960">
            <w:pPr>
              <w:jc w:val="center"/>
              <w:rPr>
                <w:color w:val="000000"/>
                <w:sz w:val="22"/>
                <w:szCs w:val="22"/>
              </w:rPr>
            </w:pPr>
            <w:r>
              <w:rPr>
                <w:color w:val="000000"/>
                <w:sz w:val="22"/>
                <w:szCs w:val="22"/>
              </w:rPr>
              <w:t>4</w:t>
            </w:r>
          </w:p>
        </w:tc>
        <w:tc>
          <w:tcPr>
            <w:tcW w:w="1276" w:type="dxa"/>
            <w:shd w:val="clear" w:color="auto" w:fill="auto"/>
            <w:noWrap/>
            <w:vAlign w:val="bottom"/>
          </w:tcPr>
          <w:p w14:paraId="772214EF" w14:textId="77777777" w:rsidR="00CB594C" w:rsidRPr="00432CE9" w:rsidRDefault="00CB594C" w:rsidP="00350960">
            <w:pPr>
              <w:jc w:val="center"/>
              <w:rPr>
                <w:color w:val="000000"/>
                <w:sz w:val="22"/>
                <w:szCs w:val="22"/>
              </w:rPr>
            </w:pPr>
            <w:r>
              <w:rPr>
                <w:color w:val="000000"/>
                <w:sz w:val="22"/>
                <w:szCs w:val="22"/>
              </w:rPr>
              <w:t>5=4-2</w:t>
            </w:r>
          </w:p>
        </w:tc>
      </w:tr>
      <w:tr w:rsidR="00CB594C" w:rsidRPr="00432CE9" w14:paraId="1DDBBD5B" w14:textId="77777777" w:rsidTr="00CB594C">
        <w:trPr>
          <w:trHeight w:val="528"/>
        </w:trPr>
        <w:tc>
          <w:tcPr>
            <w:tcW w:w="3276" w:type="dxa"/>
            <w:shd w:val="clear" w:color="auto" w:fill="auto"/>
            <w:vAlign w:val="center"/>
            <w:hideMark/>
          </w:tcPr>
          <w:p w14:paraId="5A49D439" w14:textId="77777777" w:rsidR="00CB594C" w:rsidRPr="00432CE9" w:rsidRDefault="00CB594C" w:rsidP="00350960">
            <w:pPr>
              <w:rPr>
                <w:sz w:val="22"/>
                <w:szCs w:val="22"/>
              </w:rPr>
            </w:pPr>
            <w:r w:rsidRPr="001C6099">
              <w:rPr>
                <w:sz w:val="22"/>
                <w:szCs w:val="22"/>
              </w:rPr>
              <w:t>Сумма налога на прибыль к уплате в областной бюджет с учетом налоговых льгот, тыс.руб.</w:t>
            </w:r>
          </w:p>
        </w:tc>
        <w:tc>
          <w:tcPr>
            <w:tcW w:w="1181" w:type="dxa"/>
            <w:shd w:val="clear" w:color="auto" w:fill="auto"/>
            <w:noWrap/>
            <w:vAlign w:val="bottom"/>
          </w:tcPr>
          <w:p w14:paraId="5D5F6326" w14:textId="77777777" w:rsidR="00CB594C" w:rsidRPr="00432CE9" w:rsidRDefault="00CB594C" w:rsidP="00350960">
            <w:pPr>
              <w:jc w:val="right"/>
              <w:rPr>
                <w:color w:val="000000"/>
                <w:sz w:val="22"/>
                <w:szCs w:val="22"/>
              </w:rPr>
            </w:pPr>
            <w:r>
              <w:rPr>
                <w:color w:val="000000"/>
                <w:sz w:val="22"/>
                <w:szCs w:val="22"/>
              </w:rPr>
              <w:t>1 076 966</w:t>
            </w:r>
          </w:p>
        </w:tc>
        <w:tc>
          <w:tcPr>
            <w:tcW w:w="1134" w:type="dxa"/>
            <w:shd w:val="clear" w:color="auto" w:fill="auto"/>
            <w:noWrap/>
            <w:vAlign w:val="bottom"/>
          </w:tcPr>
          <w:p w14:paraId="2F6B9DD8" w14:textId="77777777" w:rsidR="00CB594C" w:rsidRPr="00432CE9" w:rsidRDefault="00CB594C" w:rsidP="00350960">
            <w:pPr>
              <w:jc w:val="right"/>
              <w:rPr>
                <w:color w:val="000000"/>
                <w:sz w:val="22"/>
                <w:szCs w:val="22"/>
              </w:rPr>
            </w:pPr>
            <w:r>
              <w:rPr>
                <w:color w:val="000000"/>
                <w:sz w:val="22"/>
                <w:szCs w:val="22"/>
              </w:rPr>
              <w:t>2 311 459</w:t>
            </w:r>
          </w:p>
        </w:tc>
        <w:tc>
          <w:tcPr>
            <w:tcW w:w="1248" w:type="dxa"/>
            <w:shd w:val="clear" w:color="auto" w:fill="auto"/>
            <w:noWrap/>
            <w:vAlign w:val="bottom"/>
          </w:tcPr>
          <w:p w14:paraId="4E9336AB" w14:textId="77777777" w:rsidR="00CB594C" w:rsidRPr="00432CE9" w:rsidRDefault="00CB594C" w:rsidP="00350960">
            <w:pPr>
              <w:jc w:val="right"/>
              <w:rPr>
                <w:color w:val="000000"/>
                <w:sz w:val="22"/>
                <w:szCs w:val="22"/>
              </w:rPr>
            </w:pPr>
            <w:r>
              <w:rPr>
                <w:color w:val="000000"/>
                <w:sz w:val="22"/>
                <w:szCs w:val="22"/>
              </w:rPr>
              <w:t>1 234 493</w:t>
            </w:r>
          </w:p>
        </w:tc>
        <w:tc>
          <w:tcPr>
            <w:tcW w:w="1162" w:type="dxa"/>
            <w:shd w:val="clear" w:color="auto" w:fill="auto"/>
            <w:noWrap/>
            <w:vAlign w:val="bottom"/>
          </w:tcPr>
          <w:p w14:paraId="00A517BD" w14:textId="77777777" w:rsidR="00CB594C" w:rsidRPr="00432CE9" w:rsidRDefault="00CB594C" w:rsidP="00350960">
            <w:pPr>
              <w:jc w:val="right"/>
              <w:rPr>
                <w:color w:val="000000"/>
                <w:sz w:val="22"/>
                <w:szCs w:val="22"/>
              </w:rPr>
            </w:pPr>
            <w:r>
              <w:rPr>
                <w:color w:val="000000"/>
                <w:sz w:val="22"/>
                <w:szCs w:val="22"/>
              </w:rPr>
              <w:t>1 848 029</w:t>
            </w:r>
          </w:p>
        </w:tc>
        <w:tc>
          <w:tcPr>
            <w:tcW w:w="1276" w:type="dxa"/>
            <w:shd w:val="clear" w:color="auto" w:fill="auto"/>
            <w:noWrap/>
            <w:vAlign w:val="bottom"/>
          </w:tcPr>
          <w:p w14:paraId="588C6A6D" w14:textId="77777777" w:rsidR="00CB594C" w:rsidRPr="00432CE9" w:rsidRDefault="00CB594C" w:rsidP="00350960">
            <w:pPr>
              <w:jc w:val="right"/>
              <w:rPr>
                <w:color w:val="000000"/>
                <w:sz w:val="22"/>
                <w:szCs w:val="22"/>
              </w:rPr>
            </w:pPr>
            <w:r>
              <w:rPr>
                <w:color w:val="000000"/>
                <w:sz w:val="22"/>
                <w:szCs w:val="22"/>
              </w:rPr>
              <w:t>- 463 430</w:t>
            </w:r>
          </w:p>
        </w:tc>
      </w:tr>
      <w:tr w:rsidR="00CB594C" w:rsidRPr="00432CE9" w14:paraId="724D024B" w14:textId="77777777" w:rsidTr="00CB594C">
        <w:trPr>
          <w:trHeight w:val="264"/>
        </w:trPr>
        <w:tc>
          <w:tcPr>
            <w:tcW w:w="3276" w:type="dxa"/>
            <w:shd w:val="clear" w:color="auto" w:fill="auto"/>
            <w:vAlign w:val="center"/>
          </w:tcPr>
          <w:p w14:paraId="11FBFE44" w14:textId="77777777" w:rsidR="00CB594C" w:rsidRPr="00432CE9" w:rsidRDefault="00CB594C" w:rsidP="00350960">
            <w:pPr>
              <w:rPr>
                <w:color w:val="000000"/>
                <w:sz w:val="22"/>
                <w:szCs w:val="22"/>
              </w:rPr>
            </w:pPr>
            <w:r w:rsidRPr="00B26ACE">
              <w:rPr>
                <w:color w:val="000000"/>
                <w:sz w:val="22"/>
                <w:szCs w:val="22"/>
              </w:rPr>
              <w:t>Темп изменения</w:t>
            </w:r>
            <w:r>
              <w:rPr>
                <w:color w:val="000000"/>
                <w:sz w:val="22"/>
                <w:szCs w:val="22"/>
              </w:rPr>
              <w:t>, %</w:t>
            </w:r>
          </w:p>
        </w:tc>
        <w:tc>
          <w:tcPr>
            <w:tcW w:w="1181" w:type="dxa"/>
            <w:shd w:val="clear" w:color="auto" w:fill="auto"/>
            <w:noWrap/>
            <w:vAlign w:val="bottom"/>
          </w:tcPr>
          <w:p w14:paraId="0B561EA5" w14:textId="77777777" w:rsidR="00CB594C" w:rsidRDefault="00CB594C" w:rsidP="00350960">
            <w:pPr>
              <w:jc w:val="center"/>
              <w:rPr>
                <w:color w:val="000000"/>
                <w:sz w:val="22"/>
                <w:szCs w:val="22"/>
              </w:rPr>
            </w:pPr>
            <w:r>
              <w:rPr>
                <w:color w:val="000000"/>
                <w:sz w:val="22"/>
                <w:szCs w:val="22"/>
              </w:rPr>
              <w:t>х</w:t>
            </w:r>
          </w:p>
        </w:tc>
        <w:tc>
          <w:tcPr>
            <w:tcW w:w="1134" w:type="dxa"/>
            <w:shd w:val="clear" w:color="auto" w:fill="auto"/>
            <w:noWrap/>
            <w:vAlign w:val="bottom"/>
          </w:tcPr>
          <w:p w14:paraId="01E24C4E" w14:textId="77777777" w:rsidR="00CB594C" w:rsidRDefault="00CB594C" w:rsidP="00350960">
            <w:pPr>
              <w:jc w:val="center"/>
              <w:rPr>
                <w:color w:val="000000"/>
                <w:sz w:val="22"/>
                <w:szCs w:val="22"/>
              </w:rPr>
            </w:pPr>
            <w:r>
              <w:rPr>
                <w:color w:val="000000"/>
                <w:sz w:val="22"/>
                <w:szCs w:val="22"/>
              </w:rPr>
              <w:t>х</w:t>
            </w:r>
          </w:p>
        </w:tc>
        <w:tc>
          <w:tcPr>
            <w:tcW w:w="1248" w:type="dxa"/>
            <w:shd w:val="clear" w:color="auto" w:fill="auto"/>
            <w:noWrap/>
            <w:vAlign w:val="bottom"/>
          </w:tcPr>
          <w:p w14:paraId="6195EDD4" w14:textId="77777777" w:rsidR="00CB594C" w:rsidRDefault="00CB594C" w:rsidP="00350960">
            <w:pPr>
              <w:jc w:val="right"/>
              <w:rPr>
                <w:color w:val="000000"/>
                <w:sz w:val="22"/>
                <w:szCs w:val="22"/>
              </w:rPr>
            </w:pPr>
            <w:r>
              <w:rPr>
                <w:color w:val="000000"/>
                <w:sz w:val="22"/>
                <w:szCs w:val="22"/>
              </w:rPr>
              <w:t>в 2,1 р.</w:t>
            </w:r>
          </w:p>
        </w:tc>
        <w:tc>
          <w:tcPr>
            <w:tcW w:w="1162" w:type="dxa"/>
            <w:shd w:val="clear" w:color="auto" w:fill="auto"/>
            <w:noWrap/>
            <w:vAlign w:val="bottom"/>
          </w:tcPr>
          <w:p w14:paraId="4FD1BF46" w14:textId="77777777" w:rsidR="00CB594C" w:rsidRDefault="00CB594C" w:rsidP="00350960">
            <w:pPr>
              <w:jc w:val="center"/>
              <w:rPr>
                <w:color w:val="000000"/>
                <w:sz w:val="22"/>
                <w:szCs w:val="22"/>
              </w:rPr>
            </w:pPr>
            <w:r>
              <w:rPr>
                <w:color w:val="000000"/>
                <w:sz w:val="22"/>
                <w:szCs w:val="22"/>
              </w:rPr>
              <w:t>х</w:t>
            </w:r>
          </w:p>
        </w:tc>
        <w:tc>
          <w:tcPr>
            <w:tcW w:w="1276" w:type="dxa"/>
            <w:shd w:val="clear" w:color="auto" w:fill="auto"/>
            <w:noWrap/>
            <w:vAlign w:val="bottom"/>
          </w:tcPr>
          <w:p w14:paraId="3CA3C86E" w14:textId="77777777" w:rsidR="00CB594C" w:rsidRDefault="00CB594C" w:rsidP="00350960">
            <w:pPr>
              <w:jc w:val="right"/>
              <w:rPr>
                <w:color w:val="000000"/>
                <w:sz w:val="22"/>
                <w:szCs w:val="22"/>
              </w:rPr>
            </w:pPr>
            <w:r>
              <w:rPr>
                <w:color w:val="000000"/>
                <w:sz w:val="22"/>
                <w:szCs w:val="22"/>
              </w:rPr>
              <w:t>-20,0</w:t>
            </w:r>
          </w:p>
        </w:tc>
      </w:tr>
      <w:tr w:rsidR="00CB594C" w:rsidRPr="00432CE9" w14:paraId="608C4F6B" w14:textId="77777777" w:rsidTr="00CB594C">
        <w:trPr>
          <w:trHeight w:val="264"/>
        </w:trPr>
        <w:tc>
          <w:tcPr>
            <w:tcW w:w="3276" w:type="dxa"/>
            <w:shd w:val="clear" w:color="auto" w:fill="auto"/>
            <w:vAlign w:val="center"/>
            <w:hideMark/>
          </w:tcPr>
          <w:p w14:paraId="0F5DEB63" w14:textId="77777777" w:rsidR="00CB594C" w:rsidRPr="00432CE9" w:rsidRDefault="00CB594C" w:rsidP="00350960">
            <w:pPr>
              <w:rPr>
                <w:color w:val="000000"/>
                <w:sz w:val="22"/>
                <w:szCs w:val="22"/>
              </w:rPr>
            </w:pPr>
            <w:r w:rsidRPr="00432CE9">
              <w:rPr>
                <w:color w:val="000000"/>
                <w:sz w:val="22"/>
                <w:szCs w:val="22"/>
              </w:rPr>
              <w:t xml:space="preserve">Сумма </w:t>
            </w:r>
            <w:proofErr w:type="spellStart"/>
            <w:r w:rsidRPr="00432CE9">
              <w:rPr>
                <w:color w:val="000000"/>
                <w:sz w:val="22"/>
                <w:szCs w:val="22"/>
              </w:rPr>
              <w:t>непоступ</w:t>
            </w:r>
            <w:r>
              <w:rPr>
                <w:color w:val="000000"/>
                <w:sz w:val="22"/>
                <w:szCs w:val="22"/>
              </w:rPr>
              <w:t>ившего</w:t>
            </w:r>
            <w:proofErr w:type="spellEnd"/>
            <w:r w:rsidRPr="00432CE9">
              <w:rPr>
                <w:color w:val="000000"/>
                <w:sz w:val="22"/>
                <w:szCs w:val="22"/>
              </w:rPr>
              <w:t xml:space="preserve"> налога</w:t>
            </w:r>
            <w:r>
              <w:rPr>
                <w:color w:val="000000"/>
                <w:sz w:val="22"/>
                <w:szCs w:val="22"/>
              </w:rPr>
              <w:t xml:space="preserve"> в результате применения налоговых льгот</w:t>
            </w:r>
            <w:r w:rsidRPr="00432CE9">
              <w:rPr>
                <w:color w:val="000000"/>
                <w:sz w:val="22"/>
                <w:szCs w:val="22"/>
              </w:rPr>
              <w:t>, тыс.руб.</w:t>
            </w:r>
          </w:p>
        </w:tc>
        <w:tc>
          <w:tcPr>
            <w:tcW w:w="1181" w:type="dxa"/>
            <w:shd w:val="clear" w:color="auto" w:fill="auto"/>
            <w:noWrap/>
            <w:vAlign w:val="bottom"/>
          </w:tcPr>
          <w:p w14:paraId="211BFD6C" w14:textId="77777777" w:rsidR="00CB594C" w:rsidRPr="00432CE9" w:rsidRDefault="00CB594C" w:rsidP="00350960">
            <w:pPr>
              <w:jc w:val="right"/>
              <w:rPr>
                <w:color w:val="000000"/>
                <w:sz w:val="22"/>
                <w:szCs w:val="22"/>
              </w:rPr>
            </w:pPr>
            <w:r>
              <w:rPr>
                <w:color w:val="000000"/>
                <w:sz w:val="22"/>
                <w:szCs w:val="22"/>
              </w:rPr>
              <w:t>0</w:t>
            </w:r>
          </w:p>
        </w:tc>
        <w:tc>
          <w:tcPr>
            <w:tcW w:w="1134" w:type="dxa"/>
            <w:shd w:val="clear" w:color="auto" w:fill="auto"/>
            <w:noWrap/>
            <w:vAlign w:val="bottom"/>
          </w:tcPr>
          <w:p w14:paraId="49D5E483" w14:textId="77777777" w:rsidR="00CB594C" w:rsidRPr="00432CE9" w:rsidRDefault="00CB594C" w:rsidP="00350960">
            <w:pPr>
              <w:jc w:val="right"/>
              <w:rPr>
                <w:color w:val="000000"/>
                <w:sz w:val="22"/>
                <w:szCs w:val="22"/>
              </w:rPr>
            </w:pPr>
            <w:r>
              <w:rPr>
                <w:color w:val="000000"/>
                <w:sz w:val="22"/>
                <w:szCs w:val="22"/>
              </w:rPr>
              <w:t>590 480</w:t>
            </w:r>
          </w:p>
        </w:tc>
        <w:tc>
          <w:tcPr>
            <w:tcW w:w="1248" w:type="dxa"/>
            <w:shd w:val="clear" w:color="auto" w:fill="auto"/>
            <w:noWrap/>
            <w:vAlign w:val="bottom"/>
          </w:tcPr>
          <w:p w14:paraId="2DAC4BFC" w14:textId="77777777" w:rsidR="00CB594C" w:rsidRPr="00432CE9" w:rsidRDefault="00CB594C" w:rsidP="00350960">
            <w:pPr>
              <w:jc w:val="right"/>
              <w:rPr>
                <w:color w:val="000000"/>
                <w:sz w:val="22"/>
                <w:szCs w:val="22"/>
              </w:rPr>
            </w:pPr>
            <w:r>
              <w:rPr>
                <w:color w:val="000000"/>
                <w:sz w:val="22"/>
                <w:szCs w:val="22"/>
              </w:rPr>
              <w:t>590 480</w:t>
            </w:r>
          </w:p>
        </w:tc>
        <w:tc>
          <w:tcPr>
            <w:tcW w:w="1162" w:type="dxa"/>
            <w:shd w:val="clear" w:color="auto" w:fill="auto"/>
            <w:noWrap/>
            <w:vAlign w:val="bottom"/>
          </w:tcPr>
          <w:p w14:paraId="45EBC695" w14:textId="77777777" w:rsidR="00CB594C" w:rsidRPr="00432CE9" w:rsidRDefault="00CB594C" w:rsidP="00350960">
            <w:pPr>
              <w:jc w:val="right"/>
              <w:rPr>
                <w:color w:val="000000"/>
                <w:sz w:val="22"/>
                <w:szCs w:val="22"/>
              </w:rPr>
            </w:pPr>
            <w:r>
              <w:rPr>
                <w:color w:val="000000"/>
                <w:sz w:val="22"/>
                <w:szCs w:val="22"/>
              </w:rPr>
              <w:t>463 510</w:t>
            </w:r>
          </w:p>
        </w:tc>
        <w:tc>
          <w:tcPr>
            <w:tcW w:w="1276" w:type="dxa"/>
            <w:shd w:val="clear" w:color="auto" w:fill="auto"/>
            <w:noWrap/>
            <w:vAlign w:val="bottom"/>
          </w:tcPr>
          <w:p w14:paraId="012E1946" w14:textId="77777777" w:rsidR="00CB594C" w:rsidRPr="00432CE9" w:rsidRDefault="00CB594C" w:rsidP="00350960">
            <w:pPr>
              <w:jc w:val="right"/>
              <w:rPr>
                <w:color w:val="000000"/>
                <w:sz w:val="22"/>
                <w:szCs w:val="22"/>
              </w:rPr>
            </w:pPr>
            <w:r>
              <w:rPr>
                <w:color w:val="000000"/>
                <w:sz w:val="22"/>
                <w:szCs w:val="22"/>
              </w:rPr>
              <w:t>-126 970</w:t>
            </w:r>
          </w:p>
        </w:tc>
      </w:tr>
      <w:tr w:rsidR="00CB594C" w:rsidRPr="00432CE9" w14:paraId="7DFA4962" w14:textId="77777777" w:rsidTr="00CB594C">
        <w:trPr>
          <w:trHeight w:val="264"/>
        </w:trPr>
        <w:tc>
          <w:tcPr>
            <w:tcW w:w="3276" w:type="dxa"/>
            <w:shd w:val="clear" w:color="auto" w:fill="auto"/>
            <w:vAlign w:val="center"/>
          </w:tcPr>
          <w:p w14:paraId="01CFB689" w14:textId="77777777" w:rsidR="00CB594C" w:rsidRPr="00432CE9" w:rsidRDefault="00CB594C" w:rsidP="00350960">
            <w:pPr>
              <w:rPr>
                <w:color w:val="000000"/>
                <w:sz w:val="22"/>
                <w:szCs w:val="22"/>
              </w:rPr>
            </w:pPr>
            <w:r w:rsidRPr="0060426D">
              <w:rPr>
                <w:color w:val="000000"/>
                <w:sz w:val="22"/>
                <w:szCs w:val="22"/>
              </w:rPr>
              <w:t>Темп изменения</w:t>
            </w:r>
            <w:r>
              <w:rPr>
                <w:color w:val="000000"/>
                <w:sz w:val="22"/>
                <w:szCs w:val="22"/>
              </w:rPr>
              <w:t>,</w:t>
            </w:r>
            <w:r w:rsidRPr="0060426D">
              <w:rPr>
                <w:color w:val="000000"/>
                <w:sz w:val="22"/>
                <w:szCs w:val="22"/>
              </w:rPr>
              <w:t xml:space="preserve"> %</w:t>
            </w:r>
          </w:p>
        </w:tc>
        <w:tc>
          <w:tcPr>
            <w:tcW w:w="1181" w:type="dxa"/>
            <w:shd w:val="clear" w:color="auto" w:fill="auto"/>
            <w:noWrap/>
            <w:vAlign w:val="bottom"/>
          </w:tcPr>
          <w:p w14:paraId="189A4B9C" w14:textId="77777777" w:rsidR="00CB594C" w:rsidRDefault="00CB594C" w:rsidP="00350960">
            <w:pPr>
              <w:jc w:val="center"/>
              <w:rPr>
                <w:color w:val="000000"/>
                <w:sz w:val="22"/>
                <w:szCs w:val="22"/>
              </w:rPr>
            </w:pPr>
            <w:r>
              <w:rPr>
                <w:color w:val="000000"/>
                <w:sz w:val="22"/>
                <w:szCs w:val="22"/>
              </w:rPr>
              <w:t>х</w:t>
            </w:r>
          </w:p>
        </w:tc>
        <w:tc>
          <w:tcPr>
            <w:tcW w:w="1134" w:type="dxa"/>
            <w:shd w:val="clear" w:color="auto" w:fill="auto"/>
            <w:noWrap/>
            <w:vAlign w:val="bottom"/>
          </w:tcPr>
          <w:p w14:paraId="72536F18" w14:textId="77777777" w:rsidR="00CB594C" w:rsidRDefault="00CB594C" w:rsidP="00350960">
            <w:pPr>
              <w:jc w:val="center"/>
              <w:rPr>
                <w:color w:val="000000"/>
                <w:sz w:val="22"/>
                <w:szCs w:val="22"/>
              </w:rPr>
            </w:pPr>
            <w:r>
              <w:rPr>
                <w:color w:val="000000"/>
                <w:sz w:val="22"/>
                <w:szCs w:val="22"/>
              </w:rPr>
              <w:t>х</w:t>
            </w:r>
          </w:p>
        </w:tc>
        <w:tc>
          <w:tcPr>
            <w:tcW w:w="1248" w:type="dxa"/>
            <w:shd w:val="clear" w:color="auto" w:fill="auto"/>
            <w:noWrap/>
            <w:vAlign w:val="bottom"/>
          </w:tcPr>
          <w:p w14:paraId="05D9F13F" w14:textId="77777777" w:rsidR="00CB594C" w:rsidRDefault="00CB594C" w:rsidP="00350960">
            <w:pPr>
              <w:jc w:val="right"/>
              <w:rPr>
                <w:color w:val="000000"/>
                <w:sz w:val="22"/>
                <w:szCs w:val="22"/>
              </w:rPr>
            </w:pPr>
            <w:r>
              <w:rPr>
                <w:color w:val="000000"/>
                <w:sz w:val="22"/>
                <w:szCs w:val="22"/>
              </w:rPr>
              <w:t>-</w:t>
            </w:r>
          </w:p>
        </w:tc>
        <w:tc>
          <w:tcPr>
            <w:tcW w:w="1162" w:type="dxa"/>
            <w:shd w:val="clear" w:color="auto" w:fill="auto"/>
            <w:noWrap/>
            <w:vAlign w:val="bottom"/>
          </w:tcPr>
          <w:p w14:paraId="1508A560" w14:textId="77777777" w:rsidR="00CB594C" w:rsidRDefault="00CB594C" w:rsidP="00350960">
            <w:pPr>
              <w:jc w:val="center"/>
              <w:rPr>
                <w:color w:val="000000"/>
                <w:sz w:val="22"/>
                <w:szCs w:val="22"/>
              </w:rPr>
            </w:pPr>
            <w:r>
              <w:rPr>
                <w:color w:val="000000"/>
                <w:sz w:val="22"/>
                <w:szCs w:val="22"/>
              </w:rPr>
              <w:t>х</w:t>
            </w:r>
          </w:p>
        </w:tc>
        <w:tc>
          <w:tcPr>
            <w:tcW w:w="1276" w:type="dxa"/>
            <w:shd w:val="clear" w:color="auto" w:fill="auto"/>
            <w:noWrap/>
            <w:vAlign w:val="bottom"/>
          </w:tcPr>
          <w:p w14:paraId="07BD2327" w14:textId="77777777" w:rsidR="00CB594C" w:rsidRDefault="00CB594C" w:rsidP="00350960">
            <w:pPr>
              <w:jc w:val="right"/>
              <w:rPr>
                <w:color w:val="000000"/>
                <w:sz w:val="22"/>
                <w:szCs w:val="22"/>
              </w:rPr>
            </w:pPr>
            <w:r>
              <w:rPr>
                <w:color w:val="000000"/>
                <w:sz w:val="22"/>
                <w:szCs w:val="22"/>
              </w:rPr>
              <w:t>-21,5</w:t>
            </w:r>
          </w:p>
        </w:tc>
      </w:tr>
    </w:tbl>
    <w:p w14:paraId="3962EB96" w14:textId="77777777" w:rsidR="00CB594C" w:rsidRDefault="00CB594C" w:rsidP="00CB594C">
      <w:pPr>
        <w:autoSpaceDE w:val="0"/>
        <w:autoSpaceDN w:val="0"/>
        <w:adjustRightInd w:val="0"/>
        <w:jc w:val="center"/>
        <w:rPr>
          <w:sz w:val="28"/>
          <w:szCs w:val="28"/>
        </w:rPr>
      </w:pPr>
      <w:r>
        <w:rPr>
          <w:noProof/>
          <w:sz w:val="28"/>
          <w:szCs w:val="28"/>
        </w:rPr>
        <w:drawing>
          <wp:inline distT="0" distB="0" distL="0" distR="0" wp14:anchorId="07B28FDF" wp14:editId="1F0F9F83">
            <wp:extent cx="4331487" cy="240323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62435" cy="2420401"/>
                    </a:xfrm>
                    <a:prstGeom prst="rect">
                      <a:avLst/>
                    </a:prstGeom>
                    <a:noFill/>
                  </pic:spPr>
                </pic:pic>
              </a:graphicData>
            </a:graphic>
          </wp:inline>
        </w:drawing>
      </w:r>
    </w:p>
    <w:p w14:paraId="22F4A313" w14:textId="72C9C4E2" w:rsidR="00CB594C" w:rsidRPr="00523EA2" w:rsidRDefault="00CB594C" w:rsidP="00CB594C">
      <w:pPr>
        <w:pStyle w:val="aff0"/>
        <w:rPr>
          <w:rFonts w:eastAsia="Calibri"/>
          <w:b w:val="0"/>
          <w:sz w:val="24"/>
          <w:szCs w:val="24"/>
        </w:rPr>
      </w:pPr>
      <w:r w:rsidRPr="00523EA2">
        <w:rPr>
          <w:b w:val="0"/>
          <w:sz w:val="24"/>
          <w:szCs w:val="24"/>
        </w:rPr>
        <w:t xml:space="preserve">Рисунок </w:t>
      </w:r>
      <w:r w:rsidRPr="00523EA2">
        <w:rPr>
          <w:b w:val="0"/>
          <w:sz w:val="24"/>
          <w:szCs w:val="24"/>
        </w:rPr>
        <w:fldChar w:fldCharType="begin"/>
      </w:r>
      <w:r w:rsidRPr="00523EA2">
        <w:rPr>
          <w:b w:val="0"/>
          <w:sz w:val="24"/>
          <w:szCs w:val="24"/>
        </w:rPr>
        <w:instrText xml:space="preserve"> SEQ Рисунок \* ARABIC </w:instrText>
      </w:r>
      <w:r w:rsidRPr="00523EA2">
        <w:rPr>
          <w:b w:val="0"/>
          <w:sz w:val="24"/>
          <w:szCs w:val="24"/>
        </w:rPr>
        <w:fldChar w:fldCharType="separate"/>
      </w:r>
      <w:r w:rsidR="00EF5065">
        <w:rPr>
          <w:b w:val="0"/>
          <w:noProof/>
          <w:sz w:val="24"/>
          <w:szCs w:val="24"/>
        </w:rPr>
        <w:t>2</w:t>
      </w:r>
      <w:r w:rsidRPr="00523EA2">
        <w:rPr>
          <w:b w:val="0"/>
          <w:sz w:val="24"/>
          <w:szCs w:val="24"/>
        </w:rPr>
        <w:fldChar w:fldCharType="end"/>
      </w:r>
      <w:r w:rsidRPr="00523EA2">
        <w:rPr>
          <w:b w:val="0"/>
          <w:sz w:val="24"/>
          <w:szCs w:val="24"/>
        </w:rPr>
        <w:t>. Динамика налога на прибыль к уплате и налога</w:t>
      </w:r>
      <w:r>
        <w:rPr>
          <w:b w:val="0"/>
          <w:sz w:val="24"/>
          <w:szCs w:val="24"/>
        </w:rPr>
        <w:t>,</w:t>
      </w:r>
      <w:r w:rsidRPr="00523EA2">
        <w:rPr>
          <w:b w:val="0"/>
          <w:sz w:val="24"/>
          <w:szCs w:val="24"/>
        </w:rPr>
        <w:t xml:space="preserve"> не</w:t>
      </w:r>
      <w:r>
        <w:rPr>
          <w:b w:val="0"/>
          <w:sz w:val="24"/>
          <w:szCs w:val="24"/>
        </w:rPr>
        <w:t xml:space="preserve"> </w:t>
      </w:r>
      <w:r w:rsidRPr="00523EA2">
        <w:rPr>
          <w:b w:val="0"/>
          <w:sz w:val="24"/>
          <w:szCs w:val="24"/>
        </w:rPr>
        <w:t xml:space="preserve">поступившего в областной бюджет в результате предоставления налоговых льгот </w:t>
      </w:r>
      <w:r>
        <w:rPr>
          <w:b w:val="0"/>
          <w:sz w:val="24"/>
          <w:szCs w:val="24"/>
        </w:rPr>
        <w:t xml:space="preserve">в соответствии с </w:t>
      </w:r>
      <w:r w:rsidR="006553FB">
        <w:rPr>
          <w:b w:val="0"/>
          <w:sz w:val="24"/>
          <w:szCs w:val="24"/>
        </w:rPr>
        <w:t>областным з</w:t>
      </w:r>
      <w:r>
        <w:rPr>
          <w:b w:val="0"/>
          <w:sz w:val="24"/>
          <w:szCs w:val="24"/>
        </w:rPr>
        <w:t xml:space="preserve">аконом № 708-41-ОЗ </w:t>
      </w:r>
      <w:r w:rsidRPr="00523EA2">
        <w:rPr>
          <w:b w:val="0"/>
          <w:sz w:val="24"/>
          <w:szCs w:val="24"/>
        </w:rPr>
        <w:t>за 2013 – 2015 годы</w:t>
      </w:r>
    </w:p>
    <w:p w14:paraId="1E20D19E" w14:textId="77777777" w:rsidR="00CB594C" w:rsidRDefault="00CB594C" w:rsidP="00CB594C">
      <w:pPr>
        <w:rPr>
          <w:sz w:val="28"/>
          <w:szCs w:val="28"/>
        </w:rPr>
      </w:pPr>
    </w:p>
    <w:p w14:paraId="6C165956" w14:textId="17919E6B" w:rsidR="00CB594C" w:rsidRDefault="00CB594C" w:rsidP="00CB594C">
      <w:pPr>
        <w:ind w:firstLine="567"/>
        <w:jc w:val="both"/>
        <w:rPr>
          <w:sz w:val="28"/>
          <w:szCs w:val="28"/>
        </w:rPr>
      </w:pPr>
      <w:r>
        <w:rPr>
          <w:sz w:val="28"/>
          <w:szCs w:val="28"/>
        </w:rPr>
        <w:t xml:space="preserve">Информация, представленная таблице № </w:t>
      </w:r>
      <w:r w:rsidR="006553FB">
        <w:rPr>
          <w:sz w:val="28"/>
          <w:szCs w:val="28"/>
        </w:rPr>
        <w:t xml:space="preserve">2 </w:t>
      </w:r>
      <w:r>
        <w:rPr>
          <w:sz w:val="28"/>
          <w:szCs w:val="28"/>
        </w:rPr>
        <w:t xml:space="preserve">и на рисунке </w:t>
      </w:r>
      <w:r w:rsidR="006553FB">
        <w:rPr>
          <w:sz w:val="28"/>
          <w:szCs w:val="28"/>
        </w:rPr>
        <w:t xml:space="preserve">2 </w:t>
      </w:r>
      <w:r>
        <w:rPr>
          <w:sz w:val="28"/>
          <w:szCs w:val="28"/>
        </w:rPr>
        <w:t>также свидетельствует о положительной бюджетной эффективности при реализации Закона № 708-41-ОЗ.</w:t>
      </w:r>
    </w:p>
    <w:p w14:paraId="79BA03D5" w14:textId="77777777" w:rsidR="00CA43D4" w:rsidRDefault="00CA43D4" w:rsidP="00CB5E66">
      <w:pPr>
        <w:autoSpaceDE w:val="0"/>
        <w:autoSpaceDN w:val="0"/>
        <w:adjustRightInd w:val="0"/>
        <w:ind w:firstLine="567"/>
        <w:jc w:val="both"/>
        <w:rPr>
          <w:rFonts w:eastAsia="Calibri"/>
          <w:sz w:val="28"/>
          <w:szCs w:val="28"/>
        </w:rPr>
      </w:pPr>
    </w:p>
    <w:p w14:paraId="7031FD42" w14:textId="348732A3" w:rsidR="00CA43D4" w:rsidRDefault="00166C7E" w:rsidP="00CB5E66">
      <w:pPr>
        <w:autoSpaceDE w:val="0"/>
        <w:autoSpaceDN w:val="0"/>
        <w:adjustRightInd w:val="0"/>
        <w:ind w:firstLine="567"/>
        <w:jc w:val="both"/>
        <w:rPr>
          <w:rFonts w:eastAsia="Calibri"/>
          <w:sz w:val="28"/>
          <w:szCs w:val="28"/>
        </w:rPr>
      </w:pPr>
      <w:r w:rsidRPr="001B0387">
        <w:rPr>
          <w:rFonts w:eastAsia="Calibri"/>
          <w:sz w:val="28"/>
          <w:szCs w:val="28"/>
        </w:rPr>
        <w:t>Сведения о выпадающих доходах по налогу на имущество организаций в результате предоставления налоговых льгот, установленных законодательством Архангельской области по данным ф. 5-НИО</w:t>
      </w:r>
      <w:r w:rsidR="00263974" w:rsidRPr="001B0387">
        <w:rPr>
          <w:rFonts w:eastAsia="Calibri"/>
          <w:sz w:val="28"/>
          <w:szCs w:val="28"/>
        </w:rPr>
        <w:t xml:space="preserve"> и информации, предоставленной Управлением ФНС по Архангельской области</w:t>
      </w:r>
      <w:r w:rsidR="00263974">
        <w:rPr>
          <w:rFonts w:eastAsia="Calibri"/>
          <w:sz w:val="28"/>
          <w:szCs w:val="28"/>
        </w:rPr>
        <w:t xml:space="preserve"> и НАО</w:t>
      </w:r>
      <w:r>
        <w:rPr>
          <w:rFonts w:eastAsia="Calibri"/>
          <w:sz w:val="28"/>
          <w:szCs w:val="28"/>
        </w:rPr>
        <w:t xml:space="preserve"> представлены в таблице </w:t>
      </w:r>
      <w:r w:rsidR="00BC5EC0">
        <w:rPr>
          <w:rFonts w:eastAsia="Calibri"/>
          <w:sz w:val="28"/>
          <w:szCs w:val="28"/>
        </w:rPr>
        <w:t>№ 3</w:t>
      </w:r>
      <w:r>
        <w:rPr>
          <w:rFonts w:eastAsia="Calibri"/>
          <w:sz w:val="28"/>
          <w:szCs w:val="28"/>
        </w:rPr>
        <w:t>.</w:t>
      </w:r>
    </w:p>
    <w:p w14:paraId="48CDC8FC" w14:textId="77777777" w:rsidR="00166C7E" w:rsidRDefault="00166C7E" w:rsidP="00CB5E66">
      <w:pPr>
        <w:autoSpaceDE w:val="0"/>
        <w:autoSpaceDN w:val="0"/>
        <w:adjustRightInd w:val="0"/>
        <w:ind w:firstLine="567"/>
        <w:jc w:val="both"/>
        <w:rPr>
          <w:rFonts w:eastAsia="Calibri"/>
          <w:sz w:val="28"/>
          <w:szCs w:val="28"/>
        </w:rPr>
      </w:pPr>
    </w:p>
    <w:p w14:paraId="19A436B4" w14:textId="77777777" w:rsidR="008173C3" w:rsidRPr="00835209" w:rsidRDefault="008173C3" w:rsidP="008173C3">
      <w:pPr>
        <w:pStyle w:val="aff0"/>
        <w:rPr>
          <w:b w:val="0"/>
          <w:color w:val="000000"/>
          <w:sz w:val="24"/>
          <w:szCs w:val="24"/>
        </w:rPr>
      </w:pPr>
      <w:r w:rsidRPr="00835209">
        <w:rPr>
          <w:b w:val="0"/>
          <w:sz w:val="24"/>
          <w:szCs w:val="24"/>
        </w:rPr>
        <w:t xml:space="preserve">Таблица </w:t>
      </w:r>
      <w:r w:rsidRPr="00835209">
        <w:rPr>
          <w:b w:val="0"/>
          <w:sz w:val="24"/>
          <w:szCs w:val="24"/>
        </w:rPr>
        <w:fldChar w:fldCharType="begin"/>
      </w:r>
      <w:r w:rsidRPr="00835209">
        <w:rPr>
          <w:b w:val="0"/>
          <w:sz w:val="24"/>
          <w:szCs w:val="24"/>
        </w:rPr>
        <w:instrText xml:space="preserve"> SEQ Таблица \* ARABIC </w:instrText>
      </w:r>
      <w:r w:rsidRPr="00835209">
        <w:rPr>
          <w:b w:val="0"/>
          <w:sz w:val="24"/>
          <w:szCs w:val="24"/>
        </w:rPr>
        <w:fldChar w:fldCharType="separate"/>
      </w:r>
      <w:r w:rsidR="00EF5065">
        <w:rPr>
          <w:b w:val="0"/>
          <w:noProof/>
          <w:sz w:val="24"/>
          <w:szCs w:val="24"/>
        </w:rPr>
        <w:t>3</w:t>
      </w:r>
      <w:r w:rsidRPr="00835209">
        <w:rPr>
          <w:b w:val="0"/>
          <w:sz w:val="24"/>
          <w:szCs w:val="24"/>
        </w:rPr>
        <w:fldChar w:fldCharType="end"/>
      </w:r>
      <w:r w:rsidRPr="00835209">
        <w:rPr>
          <w:b w:val="0"/>
          <w:sz w:val="24"/>
          <w:szCs w:val="24"/>
        </w:rPr>
        <w:t xml:space="preserve">. Сведения о выпадающих доходах областного бюджета за 2013 – 2015 годы в результате применения налоговых льгот по налогу на </w:t>
      </w:r>
      <w:r>
        <w:rPr>
          <w:b w:val="0"/>
          <w:sz w:val="24"/>
          <w:szCs w:val="24"/>
        </w:rPr>
        <w:t>имущество</w:t>
      </w:r>
      <w:r w:rsidRPr="00835209">
        <w:rPr>
          <w:b w:val="0"/>
          <w:sz w:val="24"/>
          <w:szCs w:val="24"/>
        </w:rPr>
        <w:t xml:space="preserve"> организаций, установленных законами Архангельской области</w:t>
      </w:r>
    </w:p>
    <w:tbl>
      <w:tblPr>
        <w:tblW w:w="9060"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3134"/>
        <w:gridCol w:w="1134"/>
        <w:gridCol w:w="1134"/>
        <w:gridCol w:w="1248"/>
        <w:gridCol w:w="1162"/>
        <w:gridCol w:w="1248"/>
      </w:tblGrid>
      <w:tr w:rsidR="00361748" w:rsidRPr="00193D12" w14:paraId="2899707E" w14:textId="77777777" w:rsidTr="00570A0B">
        <w:trPr>
          <w:trHeight w:val="414"/>
        </w:trPr>
        <w:tc>
          <w:tcPr>
            <w:tcW w:w="3134" w:type="dxa"/>
            <w:shd w:val="clear" w:color="auto" w:fill="auto"/>
            <w:noWrap/>
            <w:vAlign w:val="bottom"/>
            <w:hideMark/>
          </w:tcPr>
          <w:p w14:paraId="4BD351FC" w14:textId="77777777" w:rsidR="00361748" w:rsidRPr="00193D12" w:rsidRDefault="00361748">
            <w:pPr>
              <w:jc w:val="center"/>
              <w:rPr>
                <w:color w:val="000000"/>
                <w:sz w:val="22"/>
                <w:szCs w:val="22"/>
              </w:rPr>
            </w:pPr>
            <w:r w:rsidRPr="00193D12">
              <w:rPr>
                <w:color w:val="000000"/>
                <w:sz w:val="22"/>
                <w:szCs w:val="22"/>
              </w:rPr>
              <w:t>Показатель</w:t>
            </w:r>
          </w:p>
        </w:tc>
        <w:tc>
          <w:tcPr>
            <w:tcW w:w="1134" w:type="dxa"/>
            <w:shd w:val="clear" w:color="auto" w:fill="auto"/>
            <w:vAlign w:val="bottom"/>
            <w:hideMark/>
          </w:tcPr>
          <w:p w14:paraId="04FD0C0A" w14:textId="77777777" w:rsidR="00361748" w:rsidRPr="00193D12" w:rsidRDefault="00361748">
            <w:pPr>
              <w:jc w:val="center"/>
              <w:rPr>
                <w:color w:val="000000"/>
                <w:sz w:val="22"/>
                <w:szCs w:val="22"/>
              </w:rPr>
            </w:pPr>
            <w:r w:rsidRPr="00193D12">
              <w:rPr>
                <w:color w:val="000000"/>
                <w:sz w:val="22"/>
                <w:szCs w:val="22"/>
              </w:rPr>
              <w:t>2013 год</w:t>
            </w:r>
          </w:p>
        </w:tc>
        <w:tc>
          <w:tcPr>
            <w:tcW w:w="1134" w:type="dxa"/>
            <w:shd w:val="clear" w:color="auto" w:fill="auto"/>
            <w:vAlign w:val="bottom"/>
            <w:hideMark/>
          </w:tcPr>
          <w:p w14:paraId="7AC386CA" w14:textId="77777777" w:rsidR="00361748" w:rsidRPr="00193D12" w:rsidRDefault="00361748">
            <w:pPr>
              <w:jc w:val="center"/>
              <w:rPr>
                <w:color w:val="000000"/>
                <w:sz w:val="22"/>
                <w:szCs w:val="22"/>
              </w:rPr>
            </w:pPr>
            <w:r w:rsidRPr="00193D12">
              <w:rPr>
                <w:color w:val="000000"/>
                <w:sz w:val="22"/>
                <w:szCs w:val="22"/>
              </w:rPr>
              <w:t>2014 год</w:t>
            </w:r>
          </w:p>
        </w:tc>
        <w:tc>
          <w:tcPr>
            <w:tcW w:w="1248" w:type="dxa"/>
            <w:shd w:val="clear" w:color="auto" w:fill="auto"/>
            <w:vAlign w:val="bottom"/>
            <w:hideMark/>
          </w:tcPr>
          <w:p w14:paraId="3A16E533" w14:textId="77777777" w:rsidR="00361748" w:rsidRPr="00193D12" w:rsidRDefault="00361748" w:rsidP="00361748">
            <w:pPr>
              <w:jc w:val="center"/>
              <w:rPr>
                <w:color w:val="000000"/>
                <w:sz w:val="22"/>
                <w:szCs w:val="22"/>
              </w:rPr>
            </w:pPr>
            <w:r w:rsidRPr="00193D12">
              <w:rPr>
                <w:color w:val="000000"/>
                <w:sz w:val="22"/>
                <w:szCs w:val="22"/>
              </w:rPr>
              <w:t>Изм</w:t>
            </w:r>
            <w:r>
              <w:rPr>
                <w:color w:val="000000"/>
                <w:sz w:val="22"/>
                <w:szCs w:val="22"/>
              </w:rPr>
              <w:t>енение</w:t>
            </w:r>
            <w:r w:rsidRPr="00193D12">
              <w:rPr>
                <w:color w:val="000000"/>
                <w:sz w:val="22"/>
                <w:szCs w:val="22"/>
              </w:rPr>
              <w:t xml:space="preserve"> к 2013 г.</w:t>
            </w:r>
          </w:p>
        </w:tc>
        <w:tc>
          <w:tcPr>
            <w:tcW w:w="1162" w:type="dxa"/>
            <w:shd w:val="clear" w:color="auto" w:fill="auto"/>
            <w:vAlign w:val="bottom"/>
            <w:hideMark/>
          </w:tcPr>
          <w:p w14:paraId="1B63AC12" w14:textId="77777777" w:rsidR="00361748" w:rsidRPr="00193D12" w:rsidRDefault="00361748">
            <w:pPr>
              <w:jc w:val="center"/>
              <w:rPr>
                <w:color w:val="000000"/>
                <w:sz w:val="22"/>
                <w:szCs w:val="22"/>
              </w:rPr>
            </w:pPr>
            <w:r w:rsidRPr="00193D12">
              <w:rPr>
                <w:color w:val="000000"/>
                <w:sz w:val="22"/>
                <w:szCs w:val="22"/>
              </w:rPr>
              <w:t>2015 год</w:t>
            </w:r>
          </w:p>
        </w:tc>
        <w:tc>
          <w:tcPr>
            <w:tcW w:w="1248" w:type="dxa"/>
            <w:shd w:val="clear" w:color="auto" w:fill="auto"/>
            <w:vAlign w:val="bottom"/>
            <w:hideMark/>
          </w:tcPr>
          <w:p w14:paraId="59CD0082" w14:textId="77777777" w:rsidR="00361748" w:rsidRPr="00193D12" w:rsidRDefault="00361748" w:rsidP="00201074">
            <w:pPr>
              <w:jc w:val="center"/>
              <w:rPr>
                <w:color w:val="000000"/>
                <w:sz w:val="22"/>
                <w:szCs w:val="22"/>
              </w:rPr>
            </w:pPr>
            <w:r w:rsidRPr="00193D12">
              <w:rPr>
                <w:color w:val="000000"/>
                <w:sz w:val="22"/>
                <w:szCs w:val="22"/>
              </w:rPr>
              <w:t>Изм</w:t>
            </w:r>
            <w:r>
              <w:rPr>
                <w:color w:val="000000"/>
                <w:sz w:val="22"/>
                <w:szCs w:val="22"/>
              </w:rPr>
              <w:t>енение</w:t>
            </w:r>
            <w:r w:rsidRPr="00193D12">
              <w:rPr>
                <w:color w:val="000000"/>
                <w:sz w:val="22"/>
                <w:szCs w:val="22"/>
              </w:rPr>
              <w:t xml:space="preserve"> к 201</w:t>
            </w:r>
            <w:r w:rsidR="00201074">
              <w:rPr>
                <w:color w:val="000000"/>
                <w:sz w:val="22"/>
                <w:szCs w:val="22"/>
              </w:rPr>
              <w:t>4</w:t>
            </w:r>
            <w:r w:rsidRPr="00193D12">
              <w:rPr>
                <w:color w:val="000000"/>
                <w:sz w:val="22"/>
                <w:szCs w:val="22"/>
              </w:rPr>
              <w:t xml:space="preserve"> г.</w:t>
            </w:r>
          </w:p>
        </w:tc>
      </w:tr>
      <w:tr w:rsidR="00193D12" w:rsidRPr="00193D12" w14:paraId="771D29E5" w14:textId="77777777" w:rsidTr="00570A0B">
        <w:trPr>
          <w:trHeight w:val="552"/>
        </w:trPr>
        <w:tc>
          <w:tcPr>
            <w:tcW w:w="3134" w:type="dxa"/>
            <w:shd w:val="clear" w:color="auto" w:fill="auto"/>
            <w:vAlign w:val="center"/>
            <w:hideMark/>
          </w:tcPr>
          <w:p w14:paraId="5B61C750" w14:textId="77777777" w:rsidR="00193D12" w:rsidRPr="00193D12" w:rsidRDefault="00193D12">
            <w:pPr>
              <w:rPr>
                <w:color w:val="000000"/>
                <w:sz w:val="22"/>
                <w:szCs w:val="22"/>
              </w:rPr>
            </w:pPr>
            <w:r w:rsidRPr="00193D12">
              <w:rPr>
                <w:color w:val="000000"/>
                <w:sz w:val="22"/>
                <w:szCs w:val="22"/>
              </w:rPr>
              <w:t>Сумма налога, исчисленная к уплате в бюджет, тыс.руб.</w:t>
            </w:r>
          </w:p>
        </w:tc>
        <w:tc>
          <w:tcPr>
            <w:tcW w:w="1134" w:type="dxa"/>
            <w:shd w:val="clear" w:color="auto" w:fill="auto"/>
            <w:noWrap/>
            <w:vAlign w:val="bottom"/>
            <w:hideMark/>
          </w:tcPr>
          <w:p w14:paraId="51283049" w14:textId="77777777" w:rsidR="00193D12" w:rsidRPr="00193D12" w:rsidRDefault="00193D12">
            <w:pPr>
              <w:jc w:val="right"/>
              <w:rPr>
                <w:color w:val="000000"/>
                <w:sz w:val="22"/>
                <w:szCs w:val="22"/>
              </w:rPr>
            </w:pPr>
            <w:r w:rsidRPr="00193D12">
              <w:rPr>
                <w:color w:val="000000"/>
                <w:sz w:val="22"/>
                <w:szCs w:val="22"/>
              </w:rPr>
              <w:t xml:space="preserve">4 422 139 </w:t>
            </w:r>
          </w:p>
        </w:tc>
        <w:tc>
          <w:tcPr>
            <w:tcW w:w="1134" w:type="dxa"/>
            <w:shd w:val="clear" w:color="auto" w:fill="auto"/>
            <w:noWrap/>
            <w:vAlign w:val="bottom"/>
            <w:hideMark/>
          </w:tcPr>
          <w:p w14:paraId="0DD153C3" w14:textId="77777777" w:rsidR="00193D12" w:rsidRPr="00193D12" w:rsidRDefault="00193D12">
            <w:pPr>
              <w:jc w:val="right"/>
              <w:rPr>
                <w:color w:val="000000"/>
                <w:sz w:val="22"/>
                <w:szCs w:val="22"/>
              </w:rPr>
            </w:pPr>
            <w:r w:rsidRPr="00193D12">
              <w:rPr>
                <w:color w:val="000000"/>
                <w:sz w:val="22"/>
                <w:szCs w:val="22"/>
              </w:rPr>
              <w:t xml:space="preserve">4 765 345 </w:t>
            </w:r>
          </w:p>
        </w:tc>
        <w:tc>
          <w:tcPr>
            <w:tcW w:w="1248" w:type="dxa"/>
            <w:shd w:val="clear" w:color="auto" w:fill="auto"/>
            <w:noWrap/>
            <w:vAlign w:val="bottom"/>
            <w:hideMark/>
          </w:tcPr>
          <w:p w14:paraId="32872141" w14:textId="77777777" w:rsidR="00193D12" w:rsidRPr="00193D12" w:rsidRDefault="00193D12">
            <w:pPr>
              <w:jc w:val="right"/>
              <w:rPr>
                <w:color w:val="000000"/>
                <w:sz w:val="22"/>
                <w:szCs w:val="22"/>
              </w:rPr>
            </w:pPr>
            <w:r w:rsidRPr="00193D12">
              <w:rPr>
                <w:color w:val="000000"/>
                <w:sz w:val="22"/>
                <w:szCs w:val="22"/>
              </w:rPr>
              <w:t xml:space="preserve">343 206 </w:t>
            </w:r>
          </w:p>
        </w:tc>
        <w:tc>
          <w:tcPr>
            <w:tcW w:w="1162" w:type="dxa"/>
            <w:shd w:val="clear" w:color="auto" w:fill="auto"/>
            <w:noWrap/>
            <w:vAlign w:val="bottom"/>
            <w:hideMark/>
          </w:tcPr>
          <w:p w14:paraId="0513840C" w14:textId="77777777" w:rsidR="00193D12" w:rsidRPr="00193D12" w:rsidRDefault="00193D12">
            <w:pPr>
              <w:jc w:val="right"/>
              <w:rPr>
                <w:color w:val="000000"/>
                <w:sz w:val="22"/>
                <w:szCs w:val="22"/>
              </w:rPr>
            </w:pPr>
            <w:r w:rsidRPr="00193D12">
              <w:rPr>
                <w:color w:val="000000"/>
                <w:sz w:val="22"/>
                <w:szCs w:val="22"/>
              </w:rPr>
              <w:t xml:space="preserve">5 543 855 </w:t>
            </w:r>
          </w:p>
        </w:tc>
        <w:tc>
          <w:tcPr>
            <w:tcW w:w="1248" w:type="dxa"/>
            <w:shd w:val="clear" w:color="auto" w:fill="auto"/>
            <w:noWrap/>
            <w:vAlign w:val="bottom"/>
            <w:hideMark/>
          </w:tcPr>
          <w:p w14:paraId="58BD7422" w14:textId="77777777" w:rsidR="00193D12" w:rsidRPr="00193D12" w:rsidRDefault="00193D12">
            <w:pPr>
              <w:jc w:val="right"/>
              <w:rPr>
                <w:color w:val="000000"/>
                <w:sz w:val="22"/>
                <w:szCs w:val="22"/>
              </w:rPr>
            </w:pPr>
            <w:r w:rsidRPr="00193D12">
              <w:rPr>
                <w:color w:val="000000"/>
                <w:sz w:val="22"/>
                <w:szCs w:val="22"/>
              </w:rPr>
              <w:t xml:space="preserve">778 510 </w:t>
            </w:r>
          </w:p>
        </w:tc>
      </w:tr>
      <w:tr w:rsidR="00770862" w:rsidRPr="00193D12" w14:paraId="7CAAFCF8" w14:textId="77777777" w:rsidTr="00570A0B">
        <w:trPr>
          <w:trHeight w:val="276"/>
        </w:trPr>
        <w:tc>
          <w:tcPr>
            <w:tcW w:w="3134" w:type="dxa"/>
            <w:shd w:val="clear" w:color="auto" w:fill="auto"/>
            <w:vAlign w:val="center"/>
          </w:tcPr>
          <w:p w14:paraId="0023BED4" w14:textId="0912FFC3" w:rsidR="00770862" w:rsidRPr="00770862" w:rsidRDefault="00770862" w:rsidP="00770862">
            <w:pPr>
              <w:ind w:left="191"/>
              <w:rPr>
                <w:color w:val="000000"/>
                <w:sz w:val="22"/>
                <w:szCs w:val="22"/>
              </w:rPr>
            </w:pPr>
            <w:r w:rsidRPr="00770862">
              <w:rPr>
                <w:color w:val="000000"/>
                <w:sz w:val="22"/>
                <w:szCs w:val="22"/>
              </w:rPr>
              <w:t xml:space="preserve">из нее, </w:t>
            </w:r>
            <w:r w:rsidR="001843C4">
              <w:rPr>
                <w:color w:val="000000"/>
                <w:sz w:val="22"/>
                <w:szCs w:val="22"/>
              </w:rPr>
              <w:t xml:space="preserve">сумма налога, исчисленная </w:t>
            </w:r>
            <w:r w:rsidRPr="00770862">
              <w:rPr>
                <w:color w:val="000000"/>
                <w:sz w:val="22"/>
                <w:szCs w:val="22"/>
              </w:rPr>
              <w:t xml:space="preserve">в отношении </w:t>
            </w:r>
            <w:r w:rsidRPr="00770862">
              <w:rPr>
                <w:sz w:val="22"/>
                <w:szCs w:val="22"/>
              </w:rPr>
              <w:t xml:space="preserve">железнодорожных путей, магистральных трубопроводов и линий </w:t>
            </w:r>
            <w:proofErr w:type="spellStart"/>
            <w:r w:rsidRPr="00770862">
              <w:rPr>
                <w:sz w:val="22"/>
                <w:szCs w:val="22"/>
              </w:rPr>
              <w:t>энергопередачи</w:t>
            </w:r>
            <w:proofErr w:type="spellEnd"/>
          </w:p>
        </w:tc>
        <w:tc>
          <w:tcPr>
            <w:tcW w:w="1134" w:type="dxa"/>
            <w:shd w:val="clear" w:color="auto" w:fill="auto"/>
            <w:noWrap/>
            <w:vAlign w:val="bottom"/>
          </w:tcPr>
          <w:p w14:paraId="25A59F1D" w14:textId="52C16350" w:rsidR="00770862" w:rsidRDefault="006238DD">
            <w:pPr>
              <w:jc w:val="right"/>
              <w:rPr>
                <w:color w:val="000000"/>
                <w:sz w:val="22"/>
                <w:szCs w:val="22"/>
              </w:rPr>
            </w:pPr>
            <w:r>
              <w:rPr>
                <w:color w:val="000000"/>
                <w:sz w:val="22"/>
                <w:szCs w:val="22"/>
              </w:rPr>
              <w:t>572 651</w:t>
            </w:r>
          </w:p>
          <w:p w14:paraId="765C7D37" w14:textId="600BC4C2" w:rsidR="006238DD" w:rsidRPr="00193D12" w:rsidRDefault="006238DD">
            <w:pPr>
              <w:jc w:val="right"/>
              <w:rPr>
                <w:color w:val="000000"/>
                <w:sz w:val="22"/>
                <w:szCs w:val="22"/>
              </w:rPr>
            </w:pPr>
            <w:r>
              <w:rPr>
                <w:color w:val="000000"/>
                <w:sz w:val="22"/>
                <w:szCs w:val="22"/>
              </w:rPr>
              <w:t>0,4 %</w:t>
            </w:r>
          </w:p>
        </w:tc>
        <w:tc>
          <w:tcPr>
            <w:tcW w:w="1134" w:type="dxa"/>
            <w:shd w:val="clear" w:color="auto" w:fill="auto"/>
            <w:noWrap/>
            <w:vAlign w:val="bottom"/>
          </w:tcPr>
          <w:p w14:paraId="4B63816A" w14:textId="1D516E35" w:rsidR="00770862" w:rsidRDefault="00136962">
            <w:pPr>
              <w:jc w:val="right"/>
              <w:rPr>
                <w:color w:val="000000"/>
                <w:sz w:val="22"/>
                <w:szCs w:val="22"/>
              </w:rPr>
            </w:pPr>
            <w:r>
              <w:rPr>
                <w:color w:val="000000"/>
                <w:sz w:val="22"/>
                <w:szCs w:val="22"/>
              </w:rPr>
              <w:t>1 019 923</w:t>
            </w:r>
          </w:p>
          <w:p w14:paraId="553C9BA5" w14:textId="57FDA54B" w:rsidR="00136962" w:rsidRPr="00193D12" w:rsidRDefault="00136962">
            <w:pPr>
              <w:jc w:val="right"/>
              <w:rPr>
                <w:color w:val="000000"/>
                <w:sz w:val="22"/>
                <w:szCs w:val="22"/>
              </w:rPr>
            </w:pPr>
            <w:r>
              <w:rPr>
                <w:color w:val="000000"/>
                <w:sz w:val="22"/>
                <w:szCs w:val="22"/>
              </w:rPr>
              <w:t>0,7 %</w:t>
            </w:r>
          </w:p>
        </w:tc>
        <w:tc>
          <w:tcPr>
            <w:tcW w:w="1248" w:type="dxa"/>
            <w:shd w:val="clear" w:color="auto" w:fill="auto"/>
            <w:noWrap/>
            <w:vAlign w:val="bottom"/>
          </w:tcPr>
          <w:p w14:paraId="112BE9FA" w14:textId="38714B5C" w:rsidR="00770862" w:rsidRPr="00193D12" w:rsidRDefault="00FF1311">
            <w:pPr>
              <w:jc w:val="right"/>
              <w:rPr>
                <w:color w:val="FF0000"/>
                <w:sz w:val="22"/>
                <w:szCs w:val="22"/>
              </w:rPr>
            </w:pPr>
            <w:r w:rsidRPr="00FF1311">
              <w:rPr>
                <w:sz w:val="22"/>
                <w:szCs w:val="22"/>
              </w:rPr>
              <w:t>447 272</w:t>
            </w:r>
          </w:p>
        </w:tc>
        <w:tc>
          <w:tcPr>
            <w:tcW w:w="1162" w:type="dxa"/>
            <w:shd w:val="clear" w:color="auto" w:fill="auto"/>
            <w:noWrap/>
            <w:vAlign w:val="bottom"/>
          </w:tcPr>
          <w:p w14:paraId="25DF9B05" w14:textId="699B9469" w:rsidR="00770862" w:rsidRDefault="00770862">
            <w:pPr>
              <w:jc w:val="right"/>
              <w:rPr>
                <w:color w:val="000000"/>
                <w:sz w:val="22"/>
                <w:szCs w:val="22"/>
              </w:rPr>
            </w:pPr>
            <w:r>
              <w:rPr>
                <w:color w:val="000000"/>
                <w:sz w:val="22"/>
                <w:szCs w:val="22"/>
              </w:rPr>
              <w:t>1 611</w:t>
            </w:r>
            <w:r w:rsidR="00136962">
              <w:rPr>
                <w:color w:val="000000"/>
                <w:sz w:val="22"/>
                <w:szCs w:val="22"/>
              </w:rPr>
              <w:t> </w:t>
            </w:r>
            <w:r>
              <w:rPr>
                <w:color w:val="000000"/>
                <w:sz w:val="22"/>
                <w:szCs w:val="22"/>
              </w:rPr>
              <w:t>508</w:t>
            </w:r>
          </w:p>
          <w:p w14:paraId="5CBBD7E9" w14:textId="1099685F" w:rsidR="00136962" w:rsidRPr="00193D12" w:rsidRDefault="00136962">
            <w:pPr>
              <w:jc w:val="right"/>
              <w:rPr>
                <w:color w:val="000000"/>
                <w:sz w:val="22"/>
                <w:szCs w:val="22"/>
              </w:rPr>
            </w:pPr>
            <w:r>
              <w:rPr>
                <w:color w:val="000000"/>
                <w:sz w:val="22"/>
                <w:szCs w:val="22"/>
              </w:rPr>
              <w:t>1,0 %</w:t>
            </w:r>
          </w:p>
        </w:tc>
        <w:tc>
          <w:tcPr>
            <w:tcW w:w="1248" w:type="dxa"/>
            <w:shd w:val="clear" w:color="auto" w:fill="auto"/>
            <w:noWrap/>
            <w:vAlign w:val="bottom"/>
          </w:tcPr>
          <w:p w14:paraId="2D56F969" w14:textId="5DD35903" w:rsidR="00770862" w:rsidRPr="00193D12" w:rsidRDefault="00FF1311">
            <w:pPr>
              <w:jc w:val="right"/>
              <w:rPr>
                <w:color w:val="FF0000"/>
                <w:sz w:val="22"/>
                <w:szCs w:val="22"/>
              </w:rPr>
            </w:pPr>
            <w:r w:rsidRPr="00FF1311">
              <w:rPr>
                <w:sz w:val="22"/>
                <w:szCs w:val="22"/>
              </w:rPr>
              <w:t>591 585</w:t>
            </w:r>
          </w:p>
        </w:tc>
      </w:tr>
      <w:tr w:rsidR="00770862" w:rsidRPr="00193D12" w14:paraId="76A545D4" w14:textId="77777777" w:rsidTr="00570A0B">
        <w:trPr>
          <w:trHeight w:val="276"/>
        </w:trPr>
        <w:tc>
          <w:tcPr>
            <w:tcW w:w="3134" w:type="dxa"/>
            <w:shd w:val="clear" w:color="auto" w:fill="auto"/>
            <w:vAlign w:val="center"/>
          </w:tcPr>
          <w:p w14:paraId="1707C8CC" w14:textId="02047FA7" w:rsidR="00770862" w:rsidRPr="00193D12" w:rsidRDefault="001843C4" w:rsidP="00590DCC">
            <w:pPr>
              <w:rPr>
                <w:color w:val="000000"/>
                <w:sz w:val="22"/>
                <w:szCs w:val="22"/>
              </w:rPr>
            </w:pPr>
            <w:r w:rsidRPr="00193D12">
              <w:rPr>
                <w:color w:val="000000"/>
                <w:sz w:val="22"/>
                <w:szCs w:val="22"/>
              </w:rPr>
              <w:t xml:space="preserve">Сумма налога, исчисленная к уплате, </w:t>
            </w:r>
            <w:r>
              <w:rPr>
                <w:color w:val="000000"/>
                <w:sz w:val="22"/>
                <w:szCs w:val="22"/>
              </w:rPr>
              <w:t xml:space="preserve">за исключением налога, исчисленного </w:t>
            </w:r>
            <w:r w:rsidRPr="00770862">
              <w:rPr>
                <w:color w:val="000000"/>
                <w:sz w:val="22"/>
                <w:szCs w:val="22"/>
              </w:rPr>
              <w:t xml:space="preserve">в отношении </w:t>
            </w:r>
            <w:r w:rsidRPr="00770862">
              <w:rPr>
                <w:sz w:val="22"/>
                <w:szCs w:val="22"/>
              </w:rPr>
              <w:t xml:space="preserve">железнодорожных путей, магистральных трубопроводов и линий </w:t>
            </w:r>
            <w:proofErr w:type="spellStart"/>
            <w:r w:rsidRPr="00770862">
              <w:rPr>
                <w:sz w:val="22"/>
                <w:szCs w:val="22"/>
              </w:rPr>
              <w:t>энергопередачи</w:t>
            </w:r>
            <w:proofErr w:type="spellEnd"/>
            <w:r>
              <w:rPr>
                <w:sz w:val="22"/>
                <w:szCs w:val="22"/>
              </w:rPr>
              <w:t>,</w:t>
            </w:r>
            <w:r w:rsidRPr="00193D12">
              <w:rPr>
                <w:color w:val="000000"/>
                <w:sz w:val="22"/>
                <w:szCs w:val="22"/>
              </w:rPr>
              <w:t xml:space="preserve"> тыс.руб.</w:t>
            </w:r>
          </w:p>
        </w:tc>
        <w:tc>
          <w:tcPr>
            <w:tcW w:w="1134" w:type="dxa"/>
            <w:shd w:val="clear" w:color="auto" w:fill="auto"/>
            <w:noWrap/>
            <w:vAlign w:val="bottom"/>
          </w:tcPr>
          <w:p w14:paraId="20AEE9D8" w14:textId="51551AA3" w:rsidR="00770862" w:rsidRPr="00193D12" w:rsidRDefault="001843C4">
            <w:pPr>
              <w:jc w:val="right"/>
              <w:rPr>
                <w:color w:val="000000"/>
                <w:sz w:val="22"/>
                <w:szCs w:val="22"/>
              </w:rPr>
            </w:pPr>
            <w:r>
              <w:rPr>
                <w:color w:val="000000"/>
                <w:sz w:val="22"/>
                <w:szCs w:val="22"/>
              </w:rPr>
              <w:t>3 849 488</w:t>
            </w:r>
          </w:p>
        </w:tc>
        <w:tc>
          <w:tcPr>
            <w:tcW w:w="1134" w:type="dxa"/>
            <w:shd w:val="clear" w:color="auto" w:fill="auto"/>
            <w:noWrap/>
            <w:vAlign w:val="bottom"/>
          </w:tcPr>
          <w:p w14:paraId="714DC2A1" w14:textId="3E010271" w:rsidR="00770862" w:rsidRPr="00193D12" w:rsidRDefault="001843C4">
            <w:pPr>
              <w:jc w:val="right"/>
              <w:rPr>
                <w:color w:val="000000"/>
                <w:sz w:val="22"/>
                <w:szCs w:val="22"/>
              </w:rPr>
            </w:pPr>
            <w:r>
              <w:rPr>
                <w:color w:val="000000"/>
                <w:sz w:val="22"/>
                <w:szCs w:val="22"/>
              </w:rPr>
              <w:t>3 745 422</w:t>
            </w:r>
          </w:p>
        </w:tc>
        <w:tc>
          <w:tcPr>
            <w:tcW w:w="1248" w:type="dxa"/>
            <w:shd w:val="clear" w:color="auto" w:fill="auto"/>
            <w:noWrap/>
            <w:vAlign w:val="bottom"/>
          </w:tcPr>
          <w:p w14:paraId="4F309F69" w14:textId="100AA90D" w:rsidR="00770862" w:rsidRPr="00193D12" w:rsidRDefault="00FF1311">
            <w:pPr>
              <w:jc w:val="right"/>
              <w:rPr>
                <w:color w:val="FF0000"/>
                <w:sz w:val="22"/>
                <w:szCs w:val="22"/>
              </w:rPr>
            </w:pPr>
            <w:r>
              <w:rPr>
                <w:color w:val="FF0000"/>
                <w:sz w:val="22"/>
                <w:szCs w:val="22"/>
              </w:rPr>
              <w:t>- 104 066</w:t>
            </w:r>
          </w:p>
        </w:tc>
        <w:tc>
          <w:tcPr>
            <w:tcW w:w="1162" w:type="dxa"/>
            <w:shd w:val="clear" w:color="auto" w:fill="auto"/>
            <w:noWrap/>
            <w:vAlign w:val="bottom"/>
          </w:tcPr>
          <w:p w14:paraId="176061D4" w14:textId="33DF62FC" w:rsidR="00770862" w:rsidRPr="00193D12" w:rsidRDefault="003B509C">
            <w:pPr>
              <w:jc w:val="right"/>
              <w:rPr>
                <w:color w:val="000000"/>
                <w:sz w:val="22"/>
                <w:szCs w:val="22"/>
              </w:rPr>
            </w:pPr>
            <w:r>
              <w:rPr>
                <w:color w:val="000000"/>
                <w:sz w:val="22"/>
                <w:szCs w:val="22"/>
              </w:rPr>
              <w:t>3 932 347</w:t>
            </w:r>
          </w:p>
        </w:tc>
        <w:tc>
          <w:tcPr>
            <w:tcW w:w="1248" w:type="dxa"/>
            <w:shd w:val="clear" w:color="auto" w:fill="auto"/>
            <w:noWrap/>
            <w:vAlign w:val="bottom"/>
          </w:tcPr>
          <w:p w14:paraId="6795BDF5" w14:textId="1BE531D8" w:rsidR="00770862" w:rsidRPr="00193D12" w:rsidRDefault="003B509C">
            <w:pPr>
              <w:jc w:val="right"/>
              <w:rPr>
                <w:color w:val="FF0000"/>
                <w:sz w:val="22"/>
                <w:szCs w:val="22"/>
              </w:rPr>
            </w:pPr>
            <w:r w:rsidRPr="003B509C">
              <w:rPr>
                <w:sz w:val="22"/>
                <w:szCs w:val="22"/>
              </w:rPr>
              <w:t>186 925</w:t>
            </w:r>
          </w:p>
        </w:tc>
      </w:tr>
      <w:tr w:rsidR="00193D12" w:rsidRPr="00193D12" w14:paraId="3674731A" w14:textId="77777777" w:rsidTr="00570A0B">
        <w:trPr>
          <w:trHeight w:val="828"/>
        </w:trPr>
        <w:tc>
          <w:tcPr>
            <w:tcW w:w="3134" w:type="dxa"/>
            <w:shd w:val="clear" w:color="auto" w:fill="auto"/>
            <w:vAlign w:val="center"/>
            <w:hideMark/>
          </w:tcPr>
          <w:p w14:paraId="0A9CE63A" w14:textId="77777777" w:rsidR="00193D12" w:rsidRPr="00193D12" w:rsidRDefault="00193D12">
            <w:pPr>
              <w:rPr>
                <w:color w:val="000000"/>
                <w:sz w:val="22"/>
                <w:szCs w:val="22"/>
              </w:rPr>
            </w:pPr>
            <w:r w:rsidRPr="00193D12">
              <w:rPr>
                <w:color w:val="000000"/>
                <w:sz w:val="22"/>
                <w:szCs w:val="22"/>
              </w:rPr>
              <w:t>Сумма налога, не поступившая в бюджет в связи с предоставлением налогоплательщикам налоговых льгот, тыс.руб.</w:t>
            </w:r>
          </w:p>
        </w:tc>
        <w:tc>
          <w:tcPr>
            <w:tcW w:w="1134" w:type="dxa"/>
            <w:shd w:val="clear" w:color="auto" w:fill="auto"/>
            <w:noWrap/>
            <w:vAlign w:val="bottom"/>
            <w:hideMark/>
          </w:tcPr>
          <w:p w14:paraId="403900A2" w14:textId="77777777" w:rsidR="00193D12" w:rsidRPr="00193D12" w:rsidRDefault="00193D12">
            <w:pPr>
              <w:jc w:val="right"/>
              <w:rPr>
                <w:color w:val="000000"/>
                <w:sz w:val="22"/>
                <w:szCs w:val="22"/>
              </w:rPr>
            </w:pPr>
            <w:r w:rsidRPr="00193D12">
              <w:rPr>
                <w:color w:val="000000"/>
                <w:sz w:val="22"/>
                <w:szCs w:val="22"/>
              </w:rPr>
              <w:t xml:space="preserve">155 713 </w:t>
            </w:r>
          </w:p>
        </w:tc>
        <w:tc>
          <w:tcPr>
            <w:tcW w:w="1134" w:type="dxa"/>
            <w:shd w:val="clear" w:color="auto" w:fill="auto"/>
            <w:noWrap/>
            <w:vAlign w:val="bottom"/>
            <w:hideMark/>
          </w:tcPr>
          <w:p w14:paraId="65DA1E37" w14:textId="77777777" w:rsidR="00193D12" w:rsidRPr="00193D12" w:rsidRDefault="00193D12">
            <w:pPr>
              <w:jc w:val="right"/>
              <w:rPr>
                <w:color w:val="000000"/>
                <w:sz w:val="22"/>
                <w:szCs w:val="22"/>
              </w:rPr>
            </w:pPr>
            <w:r w:rsidRPr="00193D12">
              <w:rPr>
                <w:color w:val="000000"/>
                <w:sz w:val="22"/>
                <w:szCs w:val="22"/>
              </w:rPr>
              <w:t xml:space="preserve">373 108 </w:t>
            </w:r>
          </w:p>
        </w:tc>
        <w:tc>
          <w:tcPr>
            <w:tcW w:w="1248" w:type="dxa"/>
            <w:shd w:val="clear" w:color="auto" w:fill="auto"/>
            <w:noWrap/>
            <w:vAlign w:val="bottom"/>
            <w:hideMark/>
          </w:tcPr>
          <w:p w14:paraId="7BC61C3D" w14:textId="77777777" w:rsidR="00193D12" w:rsidRPr="00193D12" w:rsidRDefault="00193D12">
            <w:pPr>
              <w:jc w:val="right"/>
              <w:rPr>
                <w:color w:val="000000"/>
                <w:sz w:val="22"/>
                <w:szCs w:val="22"/>
              </w:rPr>
            </w:pPr>
            <w:r w:rsidRPr="00193D12">
              <w:rPr>
                <w:color w:val="000000"/>
                <w:sz w:val="22"/>
                <w:szCs w:val="22"/>
              </w:rPr>
              <w:t xml:space="preserve">217 395 </w:t>
            </w:r>
          </w:p>
        </w:tc>
        <w:tc>
          <w:tcPr>
            <w:tcW w:w="1162" w:type="dxa"/>
            <w:shd w:val="clear" w:color="auto" w:fill="auto"/>
            <w:noWrap/>
            <w:vAlign w:val="bottom"/>
            <w:hideMark/>
          </w:tcPr>
          <w:p w14:paraId="7A363E74" w14:textId="77777777" w:rsidR="00193D12" w:rsidRPr="00193D12" w:rsidRDefault="00193D12">
            <w:pPr>
              <w:jc w:val="right"/>
              <w:rPr>
                <w:color w:val="000000"/>
                <w:sz w:val="22"/>
                <w:szCs w:val="22"/>
              </w:rPr>
            </w:pPr>
            <w:r w:rsidRPr="00193D12">
              <w:rPr>
                <w:color w:val="000000"/>
                <w:sz w:val="22"/>
                <w:szCs w:val="22"/>
              </w:rPr>
              <w:t xml:space="preserve">563 229 </w:t>
            </w:r>
          </w:p>
        </w:tc>
        <w:tc>
          <w:tcPr>
            <w:tcW w:w="1248" w:type="dxa"/>
            <w:shd w:val="clear" w:color="auto" w:fill="auto"/>
            <w:noWrap/>
            <w:vAlign w:val="bottom"/>
            <w:hideMark/>
          </w:tcPr>
          <w:p w14:paraId="0E06D05F" w14:textId="77777777" w:rsidR="00193D12" w:rsidRPr="00193D12" w:rsidRDefault="00193D12">
            <w:pPr>
              <w:jc w:val="right"/>
              <w:rPr>
                <w:color w:val="000000"/>
                <w:sz w:val="22"/>
                <w:szCs w:val="22"/>
              </w:rPr>
            </w:pPr>
            <w:r w:rsidRPr="00193D12">
              <w:rPr>
                <w:color w:val="000000"/>
                <w:sz w:val="22"/>
                <w:szCs w:val="22"/>
              </w:rPr>
              <w:t xml:space="preserve">190 121 </w:t>
            </w:r>
          </w:p>
        </w:tc>
      </w:tr>
    </w:tbl>
    <w:p w14:paraId="2C7074D4" w14:textId="77777777" w:rsidR="008173C3" w:rsidRDefault="008173C3" w:rsidP="00CB5E66">
      <w:pPr>
        <w:autoSpaceDE w:val="0"/>
        <w:autoSpaceDN w:val="0"/>
        <w:adjustRightInd w:val="0"/>
        <w:ind w:firstLine="567"/>
        <w:jc w:val="both"/>
        <w:rPr>
          <w:rFonts w:eastAsia="Calibri"/>
          <w:sz w:val="28"/>
          <w:szCs w:val="28"/>
        </w:rPr>
      </w:pPr>
    </w:p>
    <w:p w14:paraId="713EAE52" w14:textId="77777777" w:rsidR="00166C7E" w:rsidRDefault="0066267D" w:rsidP="00CB5E66">
      <w:pPr>
        <w:autoSpaceDE w:val="0"/>
        <w:autoSpaceDN w:val="0"/>
        <w:adjustRightInd w:val="0"/>
        <w:ind w:firstLine="567"/>
        <w:jc w:val="both"/>
        <w:rPr>
          <w:rFonts w:eastAsia="Calibri"/>
          <w:sz w:val="28"/>
          <w:szCs w:val="28"/>
        </w:rPr>
      </w:pPr>
      <w:r>
        <w:rPr>
          <w:rFonts w:eastAsia="Calibri"/>
          <w:sz w:val="28"/>
          <w:szCs w:val="28"/>
        </w:rPr>
        <w:t>В исследуемом периоде общая сумма налога на имущество организаций, не поступившая в областной бюджет в результате применения налогоплательщиками региональных налоговых льгот составила 1 092 050 тыс.руб., в том числе</w:t>
      </w:r>
      <w:r w:rsidR="00320BCB">
        <w:rPr>
          <w:rFonts w:eastAsia="Calibri"/>
          <w:sz w:val="28"/>
          <w:szCs w:val="28"/>
        </w:rPr>
        <w:t xml:space="preserve"> в 2013 году – 155 713 тыс.руб., в 2014 году – 373 108 тыс.руб. (в 2,4 раза превышает показатель 2013 года), в 2015 году – 563 229 тыс.руб. (более чем в 1,5 раза </w:t>
      </w:r>
      <w:r w:rsidR="00320BCB" w:rsidRPr="00201074">
        <w:rPr>
          <w:rFonts w:eastAsia="Calibri"/>
          <w:sz w:val="28"/>
          <w:szCs w:val="28"/>
        </w:rPr>
        <w:t>превышает</w:t>
      </w:r>
      <w:r w:rsidR="00320BCB">
        <w:rPr>
          <w:rFonts w:eastAsia="Calibri"/>
          <w:sz w:val="28"/>
          <w:szCs w:val="28"/>
        </w:rPr>
        <w:t xml:space="preserve"> показатель 2014 года).</w:t>
      </w:r>
    </w:p>
    <w:p w14:paraId="2BAB3271" w14:textId="6C941B70" w:rsidR="004F361D" w:rsidRDefault="004F361D" w:rsidP="00CB5E66">
      <w:pPr>
        <w:autoSpaceDE w:val="0"/>
        <w:autoSpaceDN w:val="0"/>
        <w:adjustRightInd w:val="0"/>
        <w:ind w:firstLine="567"/>
        <w:jc w:val="both"/>
        <w:rPr>
          <w:rFonts w:eastAsia="Calibri"/>
          <w:sz w:val="28"/>
          <w:szCs w:val="28"/>
        </w:rPr>
      </w:pPr>
      <w:r>
        <w:rPr>
          <w:rFonts w:eastAsia="Calibri"/>
          <w:sz w:val="28"/>
          <w:szCs w:val="28"/>
        </w:rPr>
        <w:t xml:space="preserve">Из общей суммы налога, не поступившего в бюджет в 2013 году, 135 062 тыс.руб. (87 %) приходится на </w:t>
      </w:r>
      <w:r w:rsidR="003A13F1">
        <w:rPr>
          <w:rFonts w:eastAsia="Calibri"/>
          <w:sz w:val="28"/>
          <w:szCs w:val="28"/>
        </w:rPr>
        <w:t xml:space="preserve">льготы, в отношении </w:t>
      </w:r>
      <w:r w:rsidRPr="004F361D">
        <w:rPr>
          <w:rFonts w:eastAsia="Calibri"/>
          <w:sz w:val="28"/>
          <w:szCs w:val="28"/>
        </w:rPr>
        <w:t>имущества организаций по пр</w:t>
      </w:r>
      <w:r w:rsidR="003A13F1">
        <w:rPr>
          <w:rFonts w:eastAsia="Calibri"/>
          <w:sz w:val="28"/>
          <w:szCs w:val="28"/>
        </w:rPr>
        <w:t xml:space="preserve">оизводству </w:t>
      </w:r>
      <w:r w:rsidRPr="004F361D">
        <w:rPr>
          <w:rFonts w:eastAsia="Calibri"/>
          <w:sz w:val="28"/>
          <w:szCs w:val="28"/>
        </w:rPr>
        <w:t>и переработке с</w:t>
      </w:r>
      <w:r w:rsidR="003A13F1">
        <w:rPr>
          <w:rFonts w:eastAsia="Calibri"/>
          <w:sz w:val="28"/>
          <w:szCs w:val="28"/>
        </w:rPr>
        <w:t xml:space="preserve">ельскохозяйственной </w:t>
      </w:r>
      <w:r w:rsidRPr="004F361D">
        <w:rPr>
          <w:rFonts w:eastAsia="Calibri"/>
          <w:sz w:val="28"/>
          <w:szCs w:val="28"/>
        </w:rPr>
        <w:t>продукции, а также организаций, закл</w:t>
      </w:r>
      <w:r w:rsidR="003A13F1">
        <w:rPr>
          <w:rFonts w:eastAsia="Calibri"/>
          <w:sz w:val="28"/>
          <w:szCs w:val="28"/>
        </w:rPr>
        <w:t>ючивших</w:t>
      </w:r>
      <w:r w:rsidRPr="004F361D">
        <w:rPr>
          <w:rFonts w:eastAsia="Calibri"/>
          <w:sz w:val="28"/>
          <w:szCs w:val="28"/>
        </w:rPr>
        <w:t xml:space="preserve"> Соглашения о реструктуризации в соответствии с Ф</w:t>
      </w:r>
      <w:r w:rsidR="003A13F1">
        <w:rPr>
          <w:rFonts w:eastAsia="Calibri"/>
          <w:sz w:val="28"/>
          <w:szCs w:val="28"/>
        </w:rPr>
        <w:t xml:space="preserve">едеральным законом от </w:t>
      </w:r>
      <w:r w:rsidR="00B0254A">
        <w:rPr>
          <w:rFonts w:eastAsia="Calibri"/>
          <w:sz w:val="28"/>
          <w:szCs w:val="28"/>
        </w:rPr>
        <w:t>09.07.2002 № 83-ФЗ</w:t>
      </w:r>
      <w:r w:rsidRPr="004F361D">
        <w:rPr>
          <w:rFonts w:eastAsia="Calibri"/>
          <w:sz w:val="28"/>
          <w:szCs w:val="28"/>
        </w:rPr>
        <w:t xml:space="preserve"> </w:t>
      </w:r>
      <w:r w:rsidR="00B0254A">
        <w:rPr>
          <w:rFonts w:eastAsia="Calibri"/>
          <w:sz w:val="28"/>
          <w:szCs w:val="28"/>
        </w:rPr>
        <w:t>«</w:t>
      </w:r>
      <w:r w:rsidRPr="004F361D">
        <w:rPr>
          <w:rFonts w:eastAsia="Calibri"/>
          <w:sz w:val="28"/>
          <w:szCs w:val="28"/>
        </w:rPr>
        <w:t xml:space="preserve">О </w:t>
      </w:r>
      <w:r w:rsidR="00B0254A">
        <w:rPr>
          <w:rFonts w:eastAsia="Calibri"/>
          <w:sz w:val="28"/>
          <w:szCs w:val="28"/>
        </w:rPr>
        <w:t>финансовом оздоровлении</w:t>
      </w:r>
      <w:r w:rsidRPr="004F361D">
        <w:rPr>
          <w:rFonts w:eastAsia="Calibri"/>
          <w:sz w:val="28"/>
          <w:szCs w:val="28"/>
        </w:rPr>
        <w:t xml:space="preserve"> сельскохозяйственных товаропроизводителей</w:t>
      </w:r>
      <w:r w:rsidR="00B0254A">
        <w:rPr>
          <w:rFonts w:eastAsia="Calibri"/>
          <w:sz w:val="28"/>
          <w:szCs w:val="28"/>
        </w:rPr>
        <w:t xml:space="preserve">». </w:t>
      </w:r>
      <w:r w:rsidR="00494575">
        <w:rPr>
          <w:rFonts w:eastAsia="Calibri"/>
          <w:sz w:val="28"/>
          <w:szCs w:val="28"/>
        </w:rPr>
        <w:t xml:space="preserve">В 2014 </w:t>
      </w:r>
      <w:r w:rsidR="004618BB">
        <w:rPr>
          <w:rFonts w:eastAsia="Calibri"/>
          <w:sz w:val="28"/>
          <w:szCs w:val="28"/>
        </w:rPr>
        <w:t xml:space="preserve">и 2015 годах </w:t>
      </w:r>
      <w:r w:rsidR="00494575">
        <w:rPr>
          <w:rFonts w:eastAsia="Calibri"/>
          <w:sz w:val="28"/>
          <w:szCs w:val="28"/>
        </w:rPr>
        <w:t xml:space="preserve">основная </w:t>
      </w:r>
      <w:r w:rsidR="00494575">
        <w:rPr>
          <w:rFonts w:eastAsia="Calibri"/>
          <w:sz w:val="28"/>
          <w:szCs w:val="28"/>
        </w:rPr>
        <w:lastRenderedPageBreak/>
        <w:t xml:space="preserve">сумма налоговых льгот приходится на </w:t>
      </w:r>
      <w:r w:rsidR="005E007D">
        <w:rPr>
          <w:rFonts w:eastAsia="Calibri"/>
          <w:sz w:val="28"/>
          <w:szCs w:val="28"/>
        </w:rPr>
        <w:t xml:space="preserve">льготы в отношении имущества </w:t>
      </w:r>
      <w:r w:rsidR="005E007D" w:rsidRPr="005E007D">
        <w:rPr>
          <w:rFonts w:eastAsia="Calibri"/>
          <w:sz w:val="28"/>
          <w:szCs w:val="28"/>
        </w:rPr>
        <w:t>организаций-участников КГН, осуществляющих деятельность в сфере добычи алмазов и оптовой торговли драгоценными камнями</w:t>
      </w:r>
      <w:r w:rsidR="004618BB">
        <w:rPr>
          <w:rFonts w:eastAsia="Calibri"/>
          <w:sz w:val="28"/>
          <w:szCs w:val="28"/>
        </w:rPr>
        <w:t>:</w:t>
      </w:r>
      <w:r w:rsidR="005E007D">
        <w:rPr>
          <w:rFonts w:eastAsia="Calibri"/>
          <w:sz w:val="28"/>
          <w:szCs w:val="28"/>
        </w:rPr>
        <w:t xml:space="preserve"> </w:t>
      </w:r>
      <w:r w:rsidR="004618BB">
        <w:rPr>
          <w:rFonts w:eastAsia="Calibri"/>
          <w:sz w:val="28"/>
          <w:szCs w:val="28"/>
        </w:rPr>
        <w:t xml:space="preserve">в 2014 году – </w:t>
      </w:r>
      <w:r w:rsidR="005E007D">
        <w:rPr>
          <w:rFonts w:eastAsia="Calibri"/>
          <w:sz w:val="28"/>
          <w:szCs w:val="28"/>
        </w:rPr>
        <w:t>313 345 тыс.руб. (</w:t>
      </w:r>
      <w:r w:rsidR="004618BB">
        <w:rPr>
          <w:rFonts w:eastAsia="Calibri"/>
          <w:sz w:val="28"/>
          <w:szCs w:val="28"/>
        </w:rPr>
        <w:t>84 %),</w:t>
      </w:r>
      <w:r w:rsidR="005E007D">
        <w:rPr>
          <w:rFonts w:eastAsia="Calibri"/>
          <w:sz w:val="28"/>
          <w:szCs w:val="28"/>
        </w:rPr>
        <w:t xml:space="preserve"> </w:t>
      </w:r>
      <w:r w:rsidR="004618BB">
        <w:rPr>
          <w:rFonts w:eastAsia="Calibri"/>
          <w:sz w:val="28"/>
          <w:szCs w:val="28"/>
        </w:rPr>
        <w:t>в</w:t>
      </w:r>
      <w:r w:rsidR="005E007D">
        <w:rPr>
          <w:rFonts w:eastAsia="Calibri"/>
          <w:sz w:val="28"/>
          <w:szCs w:val="28"/>
        </w:rPr>
        <w:t xml:space="preserve"> 2015</w:t>
      </w:r>
      <w:r w:rsidR="004618BB">
        <w:rPr>
          <w:rFonts w:eastAsia="Calibri"/>
          <w:sz w:val="28"/>
          <w:szCs w:val="28"/>
        </w:rPr>
        <w:t xml:space="preserve"> году – 475 356 тыс.руб. (84 %).</w:t>
      </w:r>
    </w:p>
    <w:p w14:paraId="0CB280AB" w14:textId="77777777" w:rsidR="00320BCB" w:rsidRDefault="00C41D7F" w:rsidP="00CB5E66">
      <w:pPr>
        <w:autoSpaceDE w:val="0"/>
        <w:autoSpaceDN w:val="0"/>
        <w:adjustRightInd w:val="0"/>
        <w:ind w:firstLine="567"/>
        <w:jc w:val="both"/>
        <w:rPr>
          <w:rFonts w:eastAsia="Calibri"/>
          <w:sz w:val="28"/>
          <w:szCs w:val="28"/>
        </w:rPr>
      </w:pPr>
      <w:r>
        <w:rPr>
          <w:rFonts w:eastAsia="Calibri"/>
          <w:sz w:val="28"/>
          <w:szCs w:val="28"/>
        </w:rPr>
        <w:t xml:space="preserve">Также в рассматриваемом периоде наблюдается рост налога на имущество организаций, исчисленного к уплате в бюджет. </w:t>
      </w:r>
      <w:r w:rsidR="002A21A8">
        <w:rPr>
          <w:rFonts w:eastAsia="Calibri"/>
          <w:sz w:val="28"/>
          <w:szCs w:val="28"/>
        </w:rPr>
        <w:t xml:space="preserve">Так, в 2014 году сумма налога на имущество к уплате составила 4 763 345 тыс.руб., что на 8 % превышает показатель 2013 года, в 2015 году </w:t>
      </w:r>
      <w:r w:rsidR="002734C9">
        <w:rPr>
          <w:rFonts w:eastAsia="Calibri"/>
          <w:sz w:val="28"/>
          <w:szCs w:val="28"/>
        </w:rPr>
        <w:t>налог к уплате составил 5 543 855 тыс.руб., что на 16 % превышает показатель 2014 года.</w:t>
      </w:r>
    </w:p>
    <w:p w14:paraId="035451F3" w14:textId="242AA723" w:rsidR="00F15DA3" w:rsidRDefault="00F15DA3" w:rsidP="00CB5E66">
      <w:pPr>
        <w:autoSpaceDE w:val="0"/>
        <w:autoSpaceDN w:val="0"/>
        <w:adjustRightInd w:val="0"/>
        <w:ind w:firstLine="567"/>
        <w:jc w:val="both"/>
        <w:rPr>
          <w:rFonts w:eastAsia="Calibri"/>
          <w:sz w:val="28"/>
          <w:szCs w:val="28"/>
        </w:rPr>
      </w:pPr>
      <w:r>
        <w:rPr>
          <w:rFonts w:eastAsia="Calibri"/>
          <w:sz w:val="28"/>
          <w:szCs w:val="28"/>
        </w:rPr>
        <w:t xml:space="preserve">Необходимо отметить, что прирост суммы налога на имущество организаций, не поступившей в бюджет в связи с предоставлением налоговых льгот, </w:t>
      </w:r>
      <w:r w:rsidR="00FD4DF6">
        <w:rPr>
          <w:rFonts w:eastAsia="Calibri"/>
          <w:sz w:val="28"/>
          <w:szCs w:val="28"/>
        </w:rPr>
        <w:t xml:space="preserve">в целом </w:t>
      </w:r>
      <w:r>
        <w:rPr>
          <w:rFonts w:eastAsia="Calibri"/>
          <w:sz w:val="28"/>
          <w:szCs w:val="28"/>
        </w:rPr>
        <w:t xml:space="preserve">значительно ниже </w:t>
      </w:r>
      <w:r w:rsidR="00471818">
        <w:rPr>
          <w:rFonts w:eastAsia="Calibri"/>
          <w:sz w:val="28"/>
          <w:szCs w:val="28"/>
        </w:rPr>
        <w:t xml:space="preserve">суммы налога, исчисленного к уплате в бюджет. Особенно эта разница заметна в 2015 году: </w:t>
      </w:r>
      <w:r w:rsidR="0074014C">
        <w:rPr>
          <w:rFonts w:eastAsia="Calibri"/>
          <w:sz w:val="28"/>
          <w:szCs w:val="28"/>
        </w:rPr>
        <w:t>прирост суммы налога, исчисленного к уплате, составил 778 510 тыс.руб., что более чем в 4 раза превышает прирост суммы налога, не поступившего в бюджет.</w:t>
      </w:r>
    </w:p>
    <w:p w14:paraId="36FEE3C8" w14:textId="309D0886" w:rsidR="002734C9" w:rsidRDefault="002734C9" w:rsidP="00CB5E66">
      <w:pPr>
        <w:autoSpaceDE w:val="0"/>
        <w:autoSpaceDN w:val="0"/>
        <w:adjustRightInd w:val="0"/>
        <w:ind w:firstLine="567"/>
        <w:jc w:val="both"/>
        <w:rPr>
          <w:rFonts w:eastAsia="Calibri"/>
          <w:sz w:val="28"/>
          <w:szCs w:val="28"/>
        </w:rPr>
      </w:pPr>
      <w:r>
        <w:rPr>
          <w:rFonts w:eastAsia="Calibri"/>
          <w:sz w:val="28"/>
          <w:szCs w:val="28"/>
        </w:rPr>
        <w:t xml:space="preserve">Изменение </w:t>
      </w:r>
      <w:r w:rsidR="00C9134B">
        <w:rPr>
          <w:rFonts w:eastAsia="Calibri"/>
          <w:sz w:val="28"/>
          <w:szCs w:val="28"/>
        </w:rPr>
        <w:t xml:space="preserve">выпадающих доходов областного бюджета в части налога на имущество организаций и сумм налога к уплате представлено на рисунке </w:t>
      </w:r>
      <w:r w:rsidR="00DC4BF0">
        <w:rPr>
          <w:rFonts w:eastAsia="Calibri"/>
          <w:sz w:val="28"/>
          <w:szCs w:val="28"/>
        </w:rPr>
        <w:t>3</w:t>
      </w:r>
      <w:r w:rsidR="00C9134B">
        <w:rPr>
          <w:rFonts w:eastAsia="Calibri"/>
          <w:sz w:val="28"/>
          <w:szCs w:val="28"/>
        </w:rPr>
        <w:t>.</w:t>
      </w:r>
    </w:p>
    <w:p w14:paraId="0DB0FD64" w14:textId="0705967A" w:rsidR="00BD5814" w:rsidRDefault="00DD5849" w:rsidP="00F14262">
      <w:pPr>
        <w:autoSpaceDE w:val="0"/>
        <w:autoSpaceDN w:val="0"/>
        <w:adjustRightInd w:val="0"/>
        <w:jc w:val="center"/>
        <w:rPr>
          <w:rFonts w:eastAsia="Calibri"/>
          <w:sz w:val="28"/>
          <w:szCs w:val="28"/>
        </w:rPr>
      </w:pPr>
      <w:r>
        <w:rPr>
          <w:noProof/>
        </w:rPr>
        <w:drawing>
          <wp:inline distT="0" distB="0" distL="0" distR="0" wp14:anchorId="34CF957C" wp14:editId="40FEB8D5">
            <wp:extent cx="3876675" cy="23336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76675" cy="2333625"/>
                    </a:xfrm>
                    <a:prstGeom prst="rect">
                      <a:avLst/>
                    </a:prstGeom>
                    <a:noFill/>
                    <a:ln>
                      <a:noFill/>
                    </a:ln>
                  </pic:spPr>
                </pic:pic>
              </a:graphicData>
            </a:graphic>
          </wp:inline>
        </w:drawing>
      </w:r>
    </w:p>
    <w:p w14:paraId="59F59176" w14:textId="2467B914" w:rsidR="00F14262" w:rsidRPr="00523EA2" w:rsidRDefault="00F14262" w:rsidP="00F14262">
      <w:pPr>
        <w:pStyle w:val="aff0"/>
        <w:rPr>
          <w:rFonts w:eastAsia="Calibri"/>
          <w:b w:val="0"/>
          <w:sz w:val="24"/>
          <w:szCs w:val="24"/>
        </w:rPr>
      </w:pPr>
      <w:r w:rsidRPr="00523EA2">
        <w:rPr>
          <w:b w:val="0"/>
          <w:sz w:val="24"/>
          <w:szCs w:val="24"/>
        </w:rPr>
        <w:t xml:space="preserve">Рисунок </w:t>
      </w:r>
      <w:r w:rsidRPr="00523EA2">
        <w:rPr>
          <w:b w:val="0"/>
          <w:sz w:val="24"/>
          <w:szCs w:val="24"/>
        </w:rPr>
        <w:fldChar w:fldCharType="begin"/>
      </w:r>
      <w:r w:rsidRPr="00523EA2">
        <w:rPr>
          <w:b w:val="0"/>
          <w:sz w:val="24"/>
          <w:szCs w:val="24"/>
        </w:rPr>
        <w:instrText xml:space="preserve"> SEQ Рисунок \* ARABIC </w:instrText>
      </w:r>
      <w:r w:rsidRPr="00523EA2">
        <w:rPr>
          <w:b w:val="0"/>
          <w:sz w:val="24"/>
          <w:szCs w:val="24"/>
        </w:rPr>
        <w:fldChar w:fldCharType="separate"/>
      </w:r>
      <w:r w:rsidR="00EF5065">
        <w:rPr>
          <w:b w:val="0"/>
          <w:noProof/>
          <w:sz w:val="24"/>
          <w:szCs w:val="24"/>
        </w:rPr>
        <w:t>3</w:t>
      </w:r>
      <w:r w:rsidRPr="00523EA2">
        <w:rPr>
          <w:b w:val="0"/>
          <w:sz w:val="24"/>
          <w:szCs w:val="24"/>
        </w:rPr>
        <w:fldChar w:fldCharType="end"/>
      </w:r>
      <w:r w:rsidRPr="00523EA2">
        <w:rPr>
          <w:b w:val="0"/>
          <w:sz w:val="24"/>
          <w:szCs w:val="24"/>
        </w:rPr>
        <w:t xml:space="preserve">. Динамика налога на </w:t>
      </w:r>
      <w:r>
        <w:rPr>
          <w:b w:val="0"/>
          <w:sz w:val="24"/>
          <w:szCs w:val="24"/>
        </w:rPr>
        <w:t>имущество организаций</w:t>
      </w:r>
      <w:r w:rsidRPr="00523EA2">
        <w:rPr>
          <w:b w:val="0"/>
          <w:sz w:val="24"/>
          <w:szCs w:val="24"/>
        </w:rPr>
        <w:t xml:space="preserve"> к уплате и налога</w:t>
      </w:r>
      <w:r w:rsidR="00A62773">
        <w:rPr>
          <w:b w:val="0"/>
          <w:sz w:val="24"/>
          <w:szCs w:val="24"/>
        </w:rPr>
        <w:t>,</w:t>
      </w:r>
      <w:r w:rsidRPr="00523EA2">
        <w:rPr>
          <w:b w:val="0"/>
          <w:sz w:val="24"/>
          <w:szCs w:val="24"/>
        </w:rPr>
        <w:t xml:space="preserve"> не</w:t>
      </w:r>
      <w:r w:rsidR="00A27042">
        <w:rPr>
          <w:b w:val="0"/>
          <w:sz w:val="24"/>
          <w:szCs w:val="24"/>
        </w:rPr>
        <w:t xml:space="preserve"> </w:t>
      </w:r>
      <w:r w:rsidRPr="00523EA2">
        <w:rPr>
          <w:b w:val="0"/>
          <w:sz w:val="24"/>
          <w:szCs w:val="24"/>
        </w:rPr>
        <w:t>поступившего в областной бюджет в результате предоставления налоговых льгот за 2013 – 2015 годы</w:t>
      </w:r>
    </w:p>
    <w:p w14:paraId="3CDA352F" w14:textId="77777777" w:rsidR="00C9134B" w:rsidRDefault="00C9134B" w:rsidP="00CB5E66">
      <w:pPr>
        <w:autoSpaceDE w:val="0"/>
        <w:autoSpaceDN w:val="0"/>
        <w:adjustRightInd w:val="0"/>
        <w:ind w:firstLine="567"/>
        <w:jc w:val="both"/>
        <w:rPr>
          <w:rFonts w:eastAsia="Calibri"/>
          <w:sz w:val="28"/>
          <w:szCs w:val="28"/>
        </w:rPr>
      </w:pPr>
    </w:p>
    <w:p w14:paraId="1A371355" w14:textId="117580BB" w:rsidR="002A5A4F" w:rsidRPr="00EF0849" w:rsidRDefault="00850362" w:rsidP="00CB5E66">
      <w:pPr>
        <w:autoSpaceDE w:val="0"/>
        <w:autoSpaceDN w:val="0"/>
        <w:adjustRightInd w:val="0"/>
        <w:ind w:firstLine="567"/>
        <w:jc w:val="both"/>
        <w:rPr>
          <w:sz w:val="28"/>
          <w:szCs w:val="28"/>
        </w:rPr>
      </w:pPr>
      <w:r>
        <w:rPr>
          <w:rFonts w:eastAsia="Calibri"/>
          <w:sz w:val="28"/>
          <w:szCs w:val="28"/>
        </w:rPr>
        <w:t xml:space="preserve">Из рисунка следует, что объем налога на имущество организаций к уплате увеличивается более интенсивно, чем объем выпадающих доходов по данному налогу. </w:t>
      </w:r>
      <w:r w:rsidR="00A645D1">
        <w:rPr>
          <w:rFonts w:eastAsia="Calibri"/>
          <w:sz w:val="28"/>
          <w:szCs w:val="28"/>
        </w:rPr>
        <w:t>Вместе с тем н</w:t>
      </w:r>
      <w:r w:rsidR="006176BA">
        <w:rPr>
          <w:rFonts w:eastAsia="Calibri"/>
          <w:sz w:val="28"/>
          <w:szCs w:val="28"/>
        </w:rPr>
        <w:t xml:space="preserve">еобходимо отметить, что на рост налога на имущество, исчисленного к уплате значительное влияние оказало изменение ставок налога в </w:t>
      </w:r>
      <w:r w:rsidR="006176BA" w:rsidRPr="00897057">
        <w:rPr>
          <w:rFonts w:eastAsia="Calibri"/>
          <w:sz w:val="28"/>
          <w:szCs w:val="28"/>
        </w:rPr>
        <w:t xml:space="preserve">отношении </w:t>
      </w:r>
      <w:r w:rsidR="00897057" w:rsidRPr="00EF0849">
        <w:rPr>
          <w:sz w:val="28"/>
          <w:szCs w:val="28"/>
        </w:rPr>
        <w:t xml:space="preserve">железнодорожных путей, магистральных трубопроводов и линий </w:t>
      </w:r>
      <w:proofErr w:type="spellStart"/>
      <w:r w:rsidR="00897057" w:rsidRPr="00EF0849">
        <w:rPr>
          <w:sz w:val="28"/>
          <w:szCs w:val="28"/>
        </w:rPr>
        <w:t>энергопередачи</w:t>
      </w:r>
      <w:proofErr w:type="spellEnd"/>
      <w:r w:rsidR="00EF0849" w:rsidRPr="00EF0849">
        <w:rPr>
          <w:sz w:val="28"/>
          <w:szCs w:val="28"/>
        </w:rPr>
        <w:t>, а также сооружений, являющихся неотъемлемой технологической частью указанных объектов</w:t>
      </w:r>
      <w:r w:rsidR="00A645D1" w:rsidRPr="00EF0849">
        <w:rPr>
          <w:sz w:val="28"/>
          <w:szCs w:val="28"/>
        </w:rPr>
        <w:t xml:space="preserve"> в соответствии с п. 3 ст. 380 НК РФ</w:t>
      </w:r>
      <w:r w:rsidR="00897057" w:rsidRPr="00EF0849">
        <w:rPr>
          <w:sz w:val="28"/>
          <w:szCs w:val="28"/>
        </w:rPr>
        <w:t xml:space="preserve"> (в 2013 – 0,4 %, в 2014 году – 0,7 %, в 2015 году – 1,0 %).</w:t>
      </w:r>
    </w:p>
    <w:p w14:paraId="6A71A9BE" w14:textId="3E8EDA52" w:rsidR="003855B0" w:rsidRDefault="003855B0" w:rsidP="00CB5E66">
      <w:pPr>
        <w:autoSpaceDE w:val="0"/>
        <w:autoSpaceDN w:val="0"/>
        <w:adjustRightInd w:val="0"/>
        <w:ind w:firstLine="567"/>
        <w:jc w:val="both"/>
        <w:rPr>
          <w:sz w:val="28"/>
          <w:szCs w:val="28"/>
        </w:rPr>
      </w:pPr>
      <w:r>
        <w:rPr>
          <w:sz w:val="28"/>
          <w:szCs w:val="28"/>
        </w:rPr>
        <w:t>Ниже представлена динамика налога на имущество организаций к уплате и налога, не поступившего в бюджет в связи с применением региональных налого</w:t>
      </w:r>
      <w:r w:rsidR="003F6175">
        <w:rPr>
          <w:sz w:val="28"/>
          <w:szCs w:val="28"/>
        </w:rPr>
        <w:t xml:space="preserve">вых льгот, без учета сумм налога, исчисленного в </w:t>
      </w:r>
      <w:r w:rsidR="003F6175" w:rsidRPr="003F6175">
        <w:rPr>
          <w:sz w:val="28"/>
          <w:szCs w:val="28"/>
        </w:rPr>
        <w:t xml:space="preserve">отношении железнодорожных путей, магистральных трубопроводов и линий </w:t>
      </w:r>
      <w:proofErr w:type="spellStart"/>
      <w:r w:rsidR="003F6175" w:rsidRPr="003F6175">
        <w:rPr>
          <w:sz w:val="28"/>
          <w:szCs w:val="28"/>
        </w:rPr>
        <w:t>энергопередачи</w:t>
      </w:r>
      <w:proofErr w:type="spellEnd"/>
      <w:r w:rsidR="00F54236">
        <w:rPr>
          <w:sz w:val="28"/>
          <w:szCs w:val="28"/>
        </w:rPr>
        <w:t xml:space="preserve"> (п. 3 ст. 380 НК РФ)</w:t>
      </w:r>
      <w:r w:rsidR="000C3A9E">
        <w:rPr>
          <w:sz w:val="28"/>
          <w:szCs w:val="28"/>
        </w:rPr>
        <w:t>:</w:t>
      </w:r>
    </w:p>
    <w:p w14:paraId="798CE05F" w14:textId="622305BF" w:rsidR="003F6175" w:rsidRDefault="00D377E4" w:rsidP="00D377E4">
      <w:pPr>
        <w:autoSpaceDE w:val="0"/>
        <w:autoSpaceDN w:val="0"/>
        <w:adjustRightInd w:val="0"/>
        <w:jc w:val="center"/>
        <w:rPr>
          <w:sz w:val="28"/>
          <w:szCs w:val="28"/>
        </w:rPr>
      </w:pPr>
      <w:r>
        <w:rPr>
          <w:noProof/>
          <w:sz w:val="28"/>
          <w:szCs w:val="28"/>
        </w:rPr>
        <w:lastRenderedPageBreak/>
        <w:drawing>
          <wp:inline distT="0" distB="0" distL="0" distR="0" wp14:anchorId="5B0A6244" wp14:editId="2C629670">
            <wp:extent cx="3602990" cy="2182495"/>
            <wp:effectExtent l="0" t="0" r="0" b="825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02990" cy="2182495"/>
                    </a:xfrm>
                    <a:prstGeom prst="rect">
                      <a:avLst/>
                    </a:prstGeom>
                    <a:noFill/>
                  </pic:spPr>
                </pic:pic>
              </a:graphicData>
            </a:graphic>
          </wp:inline>
        </w:drawing>
      </w:r>
    </w:p>
    <w:p w14:paraId="72A42C42" w14:textId="366BD951" w:rsidR="00D377E4" w:rsidRPr="00523EA2" w:rsidRDefault="00D377E4" w:rsidP="00D377E4">
      <w:pPr>
        <w:pStyle w:val="aff0"/>
        <w:rPr>
          <w:rFonts w:eastAsia="Calibri"/>
          <w:b w:val="0"/>
          <w:sz w:val="24"/>
          <w:szCs w:val="24"/>
        </w:rPr>
      </w:pPr>
      <w:r w:rsidRPr="00523EA2">
        <w:rPr>
          <w:b w:val="0"/>
          <w:sz w:val="24"/>
          <w:szCs w:val="24"/>
        </w:rPr>
        <w:t xml:space="preserve">Рисунок </w:t>
      </w:r>
      <w:r w:rsidRPr="00523EA2">
        <w:rPr>
          <w:b w:val="0"/>
          <w:sz w:val="24"/>
          <w:szCs w:val="24"/>
        </w:rPr>
        <w:fldChar w:fldCharType="begin"/>
      </w:r>
      <w:r w:rsidRPr="00523EA2">
        <w:rPr>
          <w:b w:val="0"/>
          <w:sz w:val="24"/>
          <w:szCs w:val="24"/>
        </w:rPr>
        <w:instrText xml:space="preserve"> SEQ Рисунок \* ARABIC </w:instrText>
      </w:r>
      <w:r w:rsidRPr="00523EA2">
        <w:rPr>
          <w:b w:val="0"/>
          <w:sz w:val="24"/>
          <w:szCs w:val="24"/>
        </w:rPr>
        <w:fldChar w:fldCharType="separate"/>
      </w:r>
      <w:r w:rsidR="00EF5065">
        <w:rPr>
          <w:b w:val="0"/>
          <w:noProof/>
          <w:sz w:val="24"/>
          <w:szCs w:val="24"/>
        </w:rPr>
        <w:t>4</w:t>
      </w:r>
      <w:r w:rsidRPr="00523EA2">
        <w:rPr>
          <w:b w:val="0"/>
          <w:sz w:val="24"/>
          <w:szCs w:val="24"/>
        </w:rPr>
        <w:fldChar w:fldCharType="end"/>
      </w:r>
      <w:r w:rsidRPr="00523EA2">
        <w:rPr>
          <w:b w:val="0"/>
          <w:sz w:val="24"/>
          <w:szCs w:val="24"/>
        </w:rPr>
        <w:t xml:space="preserve">. Динамика налога на </w:t>
      </w:r>
      <w:r>
        <w:rPr>
          <w:b w:val="0"/>
          <w:sz w:val="24"/>
          <w:szCs w:val="24"/>
        </w:rPr>
        <w:t>имущество организаций</w:t>
      </w:r>
      <w:r w:rsidRPr="00523EA2">
        <w:rPr>
          <w:b w:val="0"/>
          <w:sz w:val="24"/>
          <w:szCs w:val="24"/>
        </w:rPr>
        <w:t xml:space="preserve"> к уплате </w:t>
      </w:r>
      <w:r w:rsidR="00784335">
        <w:rPr>
          <w:b w:val="0"/>
          <w:sz w:val="24"/>
          <w:szCs w:val="24"/>
        </w:rPr>
        <w:t xml:space="preserve">(без учета сумма налога, исчисленного в соответствии с п. 3 ст. 380 НК РФ) </w:t>
      </w:r>
      <w:r w:rsidRPr="00523EA2">
        <w:rPr>
          <w:b w:val="0"/>
          <w:sz w:val="24"/>
          <w:szCs w:val="24"/>
        </w:rPr>
        <w:t>и налога</w:t>
      </w:r>
      <w:r>
        <w:rPr>
          <w:b w:val="0"/>
          <w:sz w:val="24"/>
          <w:szCs w:val="24"/>
        </w:rPr>
        <w:t>,</w:t>
      </w:r>
      <w:r w:rsidRPr="00523EA2">
        <w:rPr>
          <w:b w:val="0"/>
          <w:sz w:val="24"/>
          <w:szCs w:val="24"/>
        </w:rPr>
        <w:t xml:space="preserve"> не</w:t>
      </w:r>
      <w:r>
        <w:rPr>
          <w:b w:val="0"/>
          <w:sz w:val="24"/>
          <w:szCs w:val="24"/>
        </w:rPr>
        <w:t xml:space="preserve"> </w:t>
      </w:r>
      <w:r w:rsidRPr="00523EA2">
        <w:rPr>
          <w:b w:val="0"/>
          <w:sz w:val="24"/>
          <w:szCs w:val="24"/>
        </w:rPr>
        <w:t>поступившего в областной бюджет в результате предоставления налоговых льгот за 2013 – 2015 годы</w:t>
      </w:r>
    </w:p>
    <w:p w14:paraId="0EAEF8B7" w14:textId="77777777" w:rsidR="003F6175" w:rsidRDefault="003F6175" w:rsidP="00CB5E66">
      <w:pPr>
        <w:autoSpaceDE w:val="0"/>
        <w:autoSpaceDN w:val="0"/>
        <w:adjustRightInd w:val="0"/>
        <w:ind w:firstLine="567"/>
        <w:jc w:val="both"/>
        <w:rPr>
          <w:sz w:val="28"/>
          <w:szCs w:val="28"/>
        </w:rPr>
      </w:pPr>
    </w:p>
    <w:p w14:paraId="51EB0027" w14:textId="770BB171" w:rsidR="00E43FAA" w:rsidRPr="003F6175" w:rsidRDefault="00784EA1" w:rsidP="00CB5E66">
      <w:pPr>
        <w:autoSpaceDE w:val="0"/>
        <w:autoSpaceDN w:val="0"/>
        <w:adjustRightInd w:val="0"/>
        <w:ind w:firstLine="567"/>
        <w:jc w:val="both"/>
        <w:rPr>
          <w:sz w:val="28"/>
          <w:szCs w:val="28"/>
        </w:rPr>
      </w:pPr>
      <w:r>
        <w:rPr>
          <w:sz w:val="28"/>
          <w:szCs w:val="28"/>
        </w:rPr>
        <w:t xml:space="preserve">Из рисунка </w:t>
      </w:r>
      <w:r w:rsidR="00301C14">
        <w:rPr>
          <w:sz w:val="28"/>
          <w:szCs w:val="28"/>
        </w:rPr>
        <w:t xml:space="preserve">4 </w:t>
      </w:r>
      <w:r>
        <w:rPr>
          <w:sz w:val="28"/>
          <w:szCs w:val="28"/>
        </w:rPr>
        <w:t xml:space="preserve">и таблицы </w:t>
      </w:r>
      <w:r w:rsidR="000C3A9E">
        <w:rPr>
          <w:sz w:val="28"/>
          <w:szCs w:val="28"/>
        </w:rPr>
        <w:t xml:space="preserve">№ 3 </w:t>
      </w:r>
      <w:r>
        <w:rPr>
          <w:sz w:val="28"/>
          <w:szCs w:val="28"/>
        </w:rPr>
        <w:t>видно, что в 2015 году по сравнению с 2013-м, сумма налога на имущество организаций, исчисленная к уплате без учета налога, исчисленного в соответствии с п. 3 ст. 380 НК РФ</w:t>
      </w:r>
      <w:r w:rsidR="0075593A">
        <w:rPr>
          <w:sz w:val="28"/>
          <w:szCs w:val="28"/>
        </w:rPr>
        <w:t>,</w:t>
      </w:r>
      <w:r>
        <w:rPr>
          <w:sz w:val="28"/>
          <w:szCs w:val="28"/>
        </w:rPr>
        <w:t xml:space="preserve"> увеличилась на </w:t>
      </w:r>
      <w:r w:rsidR="00380F4D">
        <w:rPr>
          <w:sz w:val="28"/>
          <w:szCs w:val="28"/>
        </w:rPr>
        <w:t>82 859 тыс.руб. или на 2 %. В то же время сумма налога, не поступившая в областной бюджет в связи с применением региональных налоговых льгот</w:t>
      </w:r>
      <w:r w:rsidR="0075593A">
        <w:rPr>
          <w:sz w:val="28"/>
          <w:szCs w:val="28"/>
        </w:rPr>
        <w:t>,</w:t>
      </w:r>
      <w:r w:rsidR="00380F4D">
        <w:rPr>
          <w:sz w:val="28"/>
          <w:szCs w:val="28"/>
        </w:rPr>
        <w:t xml:space="preserve"> увеличилась за указанный период на 407 516 тыс.руб. или </w:t>
      </w:r>
      <w:r w:rsidR="00E43FAA">
        <w:rPr>
          <w:sz w:val="28"/>
          <w:szCs w:val="28"/>
        </w:rPr>
        <w:t xml:space="preserve">более чем в 3,6 раза. Данный факт позволяет сделать вывод о том, что </w:t>
      </w:r>
      <w:r w:rsidR="002059D6">
        <w:rPr>
          <w:sz w:val="28"/>
          <w:szCs w:val="28"/>
        </w:rPr>
        <w:t xml:space="preserve">более интенсивный рост налоговых поступлений в 2015 году по сравнению с 2013-м обусловлен, прежде всего, ростом налоговых ставок в отношении </w:t>
      </w:r>
      <w:r w:rsidR="002059D6" w:rsidRPr="00EF0849">
        <w:rPr>
          <w:sz w:val="28"/>
          <w:szCs w:val="28"/>
        </w:rPr>
        <w:t xml:space="preserve">железнодорожных путей, магистральных трубопроводов и линий </w:t>
      </w:r>
      <w:proofErr w:type="spellStart"/>
      <w:r w:rsidR="002059D6" w:rsidRPr="00EF0849">
        <w:rPr>
          <w:sz w:val="28"/>
          <w:szCs w:val="28"/>
        </w:rPr>
        <w:t>энергопереда</w:t>
      </w:r>
      <w:bookmarkStart w:id="1" w:name="_GoBack"/>
      <w:r w:rsidR="002059D6" w:rsidRPr="00EF0849">
        <w:rPr>
          <w:sz w:val="28"/>
          <w:szCs w:val="28"/>
        </w:rPr>
        <w:t>чи</w:t>
      </w:r>
      <w:proofErr w:type="spellEnd"/>
      <w:r w:rsidR="006B23AB">
        <w:rPr>
          <w:sz w:val="28"/>
          <w:szCs w:val="28"/>
        </w:rPr>
        <w:t xml:space="preserve">, а </w:t>
      </w:r>
      <w:r w:rsidR="006B23AB" w:rsidRPr="00EF5065">
        <w:rPr>
          <w:color w:val="FF0000"/>
          <w:sz w:val="28"/>
          <w:szCs w:val="28"/>
        </w:rPr>
        <w:t xml:space="preserve">не ростом инвестиционной активности налогоплательщиков, применяющих </w:t>
      </w:r>
      <w:bookmarkEnd w:id="1"/>
      <w:r w:rsidR="006B23AB" w:rsidRPr="00EF5065">
        <w:rPr>
          <w:color w:val="FF0000"/>
          <w:sz w:val="28"/>
          <w:szCs w:val="28"/>
        </w:rPr>
        <w:t>налоговые льготы по налогу на имущество организаций</w:t>
      </w:r>
      <w:r w:rsidR="006B23AB" w:rsidRPr="00EF5065">
        <w:rPr>
          <w:sz w:val="28"/>
          <w:szCs w:val="28"/>
        </w:rPr>
        <w:t>.</w:t>
      </w:r>
    </w:p>
    <w:p w14:paraId="30CD9F57" w14:textId="77777777" w:rsidR="00C70461" w:rsidRDefault="00C70461" w:rsidP="004A1B62">
      <w:pPr>
        <w:autoSpaceDE w:val="0"/>
        <w:autoSpaceDN w:val="0"/>
        <w:adjustRightInd w:val="0"/>
        <w:ind w:firstLine="567"/>
        <w:jc w:val="both"/>
        <w:rPr>
          <w:rFonts w:eastAsia="Calibri"/>
          <w:sz w:val="28"/>
          <w:szCs w:val="28"/>
        </w:rPr>
      </w:pPr>
    </w:p>
    <w:p w14:paraId="74D016E2" w14:textId="47242C43" w:rsidR="004A1B62" w:rsidRDefault="004A1B62" w:rsidP="004A1B62">
      <w:pPr>
        <w:autoSpaceDE w:val="0"/>
        <w:autoSpaceDN w:val="0"/>
        <w:adjustRightInd w:val="0"/>
        <w:ind w:firstLine="567"/>
        <w:jc w:val="both"/>
        <w:rPr>
          <w:rFonts w:eastAsia="Calibri"/>
          <w:sz w:val="28"/>
          <w:szCs w:val="28"/>
        </w:rPr>
      </w:pPr>
      <w:r>
        <w:rPr>
          <w:rFonts w:eastAsia="Calibri"/>
          <w:sz w:val="28"/>
          <w:szCs w:val="28"/>
        </w:rPr>
        <w:t xml:space="preserve">Сведения о выпадающих доходах в части транспортного налога в результате предоставления налоговых льгот, установленных законодательством Архангельской области по данным ф. 5-ТН представлены в таблице </w:t>
      </w:r>
      <w:r w:rsidR="000C3A9E">
        <w:rPr>
          <w:rFonts w:eastAsia="Calibri"/>
          <w:sz w:val="28"/>
          <w:szCs w:val="28"/>
        </w:rPr>
        <w:t>№ 4</w:t>
      </w:r>
      <w:r>
        <w:rPr>
          <w:rFonts w:eastAsia="Calibri"/>
          <w:sz w:val="28"/>
          <w:szCs w:val="28"/>
        </w:rPr>
        <w:t>.</w:t>
      </w:r>
    </w:p>
    <w:p w14:paraId="6E0AC539" w14:textId="77777777" w:rsidR="00385C27" w:rsidRDefault="00385C27" w:rsidP="00CB5E66">
      <w:pPr>
        <w:autoSpaceDE w:val="0"/>
        <w:autoSpaceDN w:val="0"/>
        <w:adjustRightInd w:val="0"/>
        <w:ind w:firstLine="567"/>
        <w:jc w:val="both"/>
        <w:rPr>
          <w:sz w:val="28"/>
          <w:szCs w:val="28"/>
        </w:rPr>
      </w:pPr>
    </w:p>
    <w:p w14:paraId="2E3D15EB" w14:textId="185B3086" w:rsidR="00017FD0" w:rsidRPr="00835209" w:rsidRDefault="00017FD0" w:rsidP="00017FD0">
      <w:pPr>
        <w:pStyle w:val="aff0"/>
        <w:rPr>
          <w:b w:val="0"/>
          <w:color w:val="000000"/>
          <w:sz w:val="24"/>
          <w:szCs w:val="24"/>
        </w:rPr>
      </w:pPr>
      <w:r w:rsidRPr="00835209">
        <w:rPr>
          <w:b w:val="0"/>
          <w:sz w:val="24"/>
          <w:szCs w:val="24"/>
        </w:rPr>
        <w:t xml:space="preserve">Таблица </w:t>
      </w:r>
      <w:r w:rsidRPr="00835209">
        <w:rPr>
          <w:b w:val="0"/>
          <w:sz w:val="24"/>
          <w:szCs w:val="24"/>
        </w:rPr>
        <w:fldChar w:fldCharType="begin"/>
      </w:r>
      <w:r w:rsidRPr="00835209">
        <w:rPr>
          <w:b w:val="0"/>
          <w:sz w:val="24"/>
          <w:szCs w:val="24"/>
        </w:rPr>
        <w:instrText xml:space="preserve"> SEQ Таблица \* ARABIC </w:instrText>
      </w:r>
      <w:r w:rsidRPr="00835209">
        <w:rPr>
          <w:b w:val="0"/>
          <w:sz w:val="24"/>
          <w:szCs w:val="24"/>
        </w:rPr>
        <w:fldChar w:fldCharType="separate"/>
      </w:r>
      <w:r w:rsidR="00EF5065">
        <w:rPr>
          <w:b w:val="0"/>
          <w:noProof/>
          <w:sz w:val="24"/>
          <w:szCs w:val="24"/>
        </w:rPr>
        <w:t>4</w:t>
      </w:r>
      <w:r w:rsidRPr="00835209">
        <w:rPr>
          <w:b w:val="0"/>
          <w:sz w:val="24"/>
          <w:szCs w:val="24"/>
        </w:rPr>
        <w:fldChar w:fldCharType="end"/>
      </w:r>
      <w:r w:rsidRPr="00835209">
        <w:rPr>
          <w:b w:val="0"/>
          <w:sz w:val="24"/>
          <w:szCs w:val="24"/>
        </w:rPr>
        <w:t xml:space="preserve">. Сведения о выпадающих доходах областного бюджета за 2013 – 2015 годы в результате применения налоговых льгот по </w:t>
      </w:r>
      <w:r w:rsidR="00F53DBA">
        <w:rPr>
          <w:b w:val="0"/>
          <w:sz w:val="24"/>
          <w:szCs w:val="24"/>
        </w:rPr>
        <w:t xml:space="preserve">транспортному </w:t>
      </w:r>
      <w:r w:rsidRPr="00835209">
        <w:rPr>
          <w:b w:val="0"/>
          <w:sz w:val="24"/>
          <w:szCs w:val="24"/>
        </w:rPr>
        <w:t>налогу</w:t>
      </w:r>
      <w:r w:rsidR="00F53DBA">
        <w:rPr>
          <w:b w:val="0"/>
          <w:sz w:val="24"/>
          <w:szCs w:val="24"/>
        </w:rPr>
        <w:t>,</w:t>
      </w:r>
      <w:r w:rsidRPr="00835209">
        <w:rPr>
          <w:b w:val="0"/>
          <w:sz w:val="24"/>
          <w:szCs w:val="24"/>
        </w:rPr>
        <w:t xml:space="preserve"> установленных </w:t>
      </w:r>
      <w:r w:rsidR="00EB56E7">
        <w:rPr>
          <w:b w:val="0"/>
          <w:sz w:val="24"/>
          <w:szCs w:val="24"/>
        </w:rPr>
        <w:t>законодательством</w:t>
      </w:r>
      <w:r w:rsidRPr="00835209">
        <w:rPr>
          <w:b w:val="0"/>
          <w:sz w:val="24"/>
          <w:szCs w:val="24"/>
        </w:rPr>
        <w:t xml:space="preserve"> Архангельской области</w:t>
      </w:r>
    </w:p>
    <w:tbl>
      <w:tblPr>
        <w:tblW w:w="9314"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3417"/>
        <w:gridCol w:w="1171"/>
        <w:gridCol w:w="1134"/>
        <w:gridCol w:w="1248"/>
        <w:gridCol w:w="1096"/>
        <w:gridCol w:w="1248"/>
      </w:tblGrid>
      <w:tr w:rsidR="00C0042D" w:rsidRPr="00A56346" w14:paraId="5980C390" w14:textId="77777777" w:rsidTr="006F6935">
        <w:trPr>
          <w:trHeight w:val="414"/>
          <w:tblHeader/>
        </w:trPr>
        <w:tc>
          <w:tcPr>
            <w:tcW w:w="3417" w:type="dxa"/>
            <w:shd w:val="clear" w:color="auto" w:fill="auto"/>
            <w:noWrap/>
            <w:vAlign w:val="bottom"/>
            <w:hideMark/>
          </w:tcPr>
          <w:p w14:paraId="787E95BC" w14:textId="77777777" w:rsidR="00C0042D" w:rsidRPr="00A56346" w:rsidRDefault="00F41C31" w:rsidP="00A56346">
            <w:pPr>
              <w:jc w:val="center"/>
              <w:rPr>
                <w:color w:val="000000"/>
                <w:sz w:val="22"/>
                <w:szCs w:val="22"/>
              </w:rPr>
            </w:pPr>
            <w:r>
              <w:rPr>
                <w:color w:val="000000"/>
                <w:sz w:val="22"/>
                <w:szCs w:val="22"/>
              </w:rPr>
              <w:t>Показатель</w:t>
            </w:r>
          </w:p>
        </w:tc>
        <w:tc>
          <w:tcPr>
            <w:tcW w:w="1171" w:type="dxa"/>
            <w:shd w:val="clear" w:color="auto" w:fill="auto"/>
            <w:vAlign w:val="bottom"/>
            <w:hideMark/>
          </w:tcPr>
          <w:p w14:paraId="2B43446F" w14:textId="77777777" w:rsidR="00C0042D" w:rsidRPr="00A56346" w:rsidRDefault="00C0042D">
            <w:pPr>
              <w:jc w:val="center"/>
              <w:rPr>
                <w:color w:val="000000"/>
                <w:sz w:val="22"/>
                <w:szCs w:val="22"/>
              </w:rPr>
            </w:pPr>
            <w:r w:rsidRPr="00A56346">
              <w:rPr>
                <w:color w:val="000000"/>
                <w:sz w:val="22"/>
                <w:szCs w:val="22"/>
              </w:rPr>
              <w:t>2013 год</w:t>
            </w:r>
          </w:p>
        </w:tc>
        <w:tc>
          <w:tcPr>
            <w:tcW w:w="1134" w:type="dxa"/>
            <w:shd w:val="clear" w:color="auto" w:fill="auto"/>
            <w:vAlign w:val="bottom"/>
            <w:hideMark/>
          </w:tcPr>
          <w:p w14:paraId="4EA528F8" w14:textId="77777777" w:rsidR="00C0042D" w:rsidRPr="00A56346" w:rsidRDefault="00C0042D">
            <w:pPr>
              <w:jc w:val="center"/>
              <w:rPr>
                <w:color w:val="000000"/>
                <w:sz w:val="22"/>
                <w:szCs w:val="22"/>
              </w:rPr>
            </w:pPr>
            <w:r w:rsidRPr="00A56346">
              <w:rPr>
                <w:color w:val="000000"/>
                <w:sz w:val="22"/>
                <w:szCs w:val="22"/>
              </w:rPr>
              <w:t>2014 год</w:t>
            </w:r>
          </w:p>
        </w:tc>
        <w:tc>
          <w:tcPr>
            <w:tcW w:w="1248" w:type="dxa"/>
            <w:shd w:val="clear" w:color="auto" w:fill="auto"/>
            <w:vAlign w:val="bottom"/>
            <w:hideMark/>
          </w:tcPr>
          <w:p w14:paraId="31219959" w14:textId="77777777" w:rsidR="00C0042D" w:rsidRPr="00A56346" w:rsidRDefault="00C0042D" w:rsidP="00C0042D">
            <w:pPr>
              <w:jc w:val="center"/>
              <w:rPr>
                <w:color w:val="000000"/>
                <w:sz w:val="22"/>
                <w:szCs w:val="22"/>
              </w:rPr>
            </w:pPr>
            <w:r w:rsidRPr="00A56346">
              <w:rPr>
                <w:color w:val="000000"/>
                <w:sz w:val="22"/>
                <w:szCs w:val="22"/>
              </w:rPr>
              <w:t>Изм</w:t>
            </w:r>
            <w:r>
              <w:rPr>
                <w:color w:val="000000"/>
                <w:sz w:val="22"/>
                <w:szCs w:val="22"/>
              </w:rPr>
              <w:t>енение</w:t>
            </w:r>
            <w:r w:rsidRPr="00A56346">
              <w:rPr>
                <w:color w:val="000000"/>
                <w:sz w:val="22"/>
                <w:szCs w:val="22"/>
              </w:rPr>
              <w:t xml:space="preserve"> к 2013 г.</w:t>
            </w:r>
          </w:p>
        </w:tc>
        <w:tc>
          <w:tcPr>
            <w:tcW w:w="1096" w:type="dxa"/>
            <w:shd w:val="clear" w:color="auto" w:fill="auto"/>
            <w:vAlign w:val="bottom"/>
            <w:hideMark/>
          </w:tcPr>
          <w:p w14:paraId="7104AA58" w14:textId="77777777" w:rsidR="00C0042D" w:rsidRPr="00A56346" w:rsidRDefault="00C0042D">
            <w:pPr>
              <w:jc w:val="center"/>
              <w:rPr>
                <w:color w:val="000000"/>
                <w:sz w:val="22"/>
                <w:szCs w:val="22"/>
              </w:rPr>
            </w:pPr>
            <w:r w:rsidRPr="00A56346">
              <w:rPr>
                <w:color w:val="000000"/>
                <w:sz w:val="22"/>
                <w:szCs w:val="22"/>
              </w:rPr>
              <w:t>2015 год</w:t>
            </w:r>
          </w:p>
        </w:tc>
        <w:tc>
          <w:tcPr>
            <w:tcW w:w="1248" w:type="dxa"/>
            <w:shd w:val="clear" w:color="auto" w:fill="auto"/>
            <w:vAlign w:val="bottom"/>
            <w:hideMark/>
          </w:tcPr>
          <w:p w14:paraId="5B07E8F4" w14:textId="77777777" w:rsidR="00C0042D" w:rsidRPr="00A56346" w:rsidRDefault="00C0042D" w:rsidP="00C0042D">
            <w:pPr>
              <w:jc w:val="center"/>
              <w:rPr>
                <w:color w:val="000000"/>
                <w:sz w:val="22"/>
                <w:szCs w:val="22"/>
              </w:rPr>
            </w:pPr>
            <w:r w:rsidRPr="00A56346">
              <w:rPr>
                <w:color w:val="000000"/>
                <w:sz w:val="22"/>
                <w:szCs w:val="22"/>
              </w:rPr>
              <w:t>Изм</w:t>
            </w:r>
            <w:r>
              <w:rPr>
                <w:color w:val="000000"/>
                <w:sz w:val="22"/>
                <w:szCs w:val="22"/>
              </w:rPr>
              <w:t>енение</w:t>
            </w:r>
            <w:r w:rsidRPr="00A56346">
              <w:rPr>
                <w:color w:val="000000"/>
                <w:sz w:val="22"/>
                <w:szCs w:val="22"/>
              </w:rPr>
              <w:t xml:space="preserve"> к 2014 г.</w:t>
            </w:r>
          </w:p>
        </w:tc>
      </w:tr>
      <w:tr w:rsidR="00C0042D" w:rsidRPr="00A56346" w14:paraId="6720CD84" w14:textId="77777777" w:rsidTr="006F6935">
        <w:trPr>
          <w:trHeight w:val="264"/>
        </w:trPr>
        <w:tc>
          <w:tcPr>
            <w:tcW w:w="9314" w:type="dxa"/>
            <w:gridSpan w:val="6"/>
            <w:shd w:val="clear" w:color="auto" w:fill="auto"/>
            <w:noWrap/>
            <w:vAlign w:val="bottom"/>
            <w:hideMark/>
          </w:tcPr>
          <w:p w14:paraId="3BDB4CDF" w14:textId="77777777" w:rsidR="00C0042D" w:rsidRPr="00A56346" w:rsidRDefault="00C0042D" w:rsidP="00C0042D">
            <w:pPr>
              <w:jc w:val="center"/>
              <w:rPr>
                <w:color w:val="000000"/>
                <w:sz w:val="22"/>
                <w:szCs w:val="22"/>
              </w:rPr>
            </w:pPr>
            <w:r w:rsidRPr="00A56346">
              <w:rPr>
                <w:color w:val="000000"/>
                <w:sz w:val="22"/>
                <w:szCs w:val="22"/>
              </w:rPr>
              <w:t>Организации </w:t>
            </w:r>
          </w:p>
        </w:tc>
      </w:tr>
      <w:tr w:rsidR="0064215D" w:rsidRPr="00A56346" w14:paraId="3026C6B3" w14:textId="77777777" w:rsidTr="006F6935">
        <w:trPr>
          <w:trHeight w:val="552"/>
        </w:trPr>
        <w:tc>
          <w:tcPr>
            <w:tcW w:w="3417" w:type="dxa"/>
            <w:shd w:val="clear" w:color="auto" w:fill="auto"/>
            <w:vAlign w:val="center"/>
            <w:hideMark/>
          </w:tcPr>
          <w:p w14:paraId="70793E3B" w14:textId="77777777" w:rsidR="0064215D" w:rsidRPr="00A56346" w:rsidRDefault="0064215D" w:rsidP="00F41C31">
            <w:pPr>
              <w:rPr>
                <w:color w:val="000000"/>
                <w:sz w:val="22"/>
                <w:szCs w:val="22"/>
              </w:rPr>
            </w:pPr>
            <w:r w:rsidRPr="00940D3F">
              <w:rPr>
                <w:color w:val="000000"/>
                <w:sz w:val="22"/>
                <w:szCs w:val="22"/>
              </w:rPr>
              <w:t>Количество транспортных средств</w:t>
            </w:r>
            <w:r w:rsidR="00CB7E23">
              <w:rPr>
                <w:color w:val="000000"/>
                <w:sz w:val="22"/>
                <w:szCs w:val="22"/>
              </w:rPr>
              <w:t>,</w:t>
            </w:r>
            <w:r w:rsidRPr="00940D3F">
              <w:rPr>
                <w:color w:val="000000"/>
                <w:sz w:val="22"/>
                <w:szCs w:val="22"/>
              </w:rPr>
              <w:t xml:space="preserve"> по которым исчислен налог к уплате, ед.</w:t>
            </w:r>
          </w:p>
        </w:tc>
        <w:tc>
          <w:tcPr>
            <w:tcW w:w="1171" w:type="dxa"/>
            <w:shd w:val="clear" w:color="auto" w:fill="auto"/>
            <w:noWrap/>
            <w:vAlign w:val="bottom"/>
            <w:hideMark/>
          </w:tcPr>
          <w:p w14:paraId="7655523E" w14:textId="77777777" w:rsidR="0064215D" w:rsidRPr="00A56346" w:rsidRDefault="0064215D" w:rsidP="00F41C31">
            <w:pPr>
              <w:jc w:val="right"/>
              <w:rPr>
                <w:color w:val="000000"/>
                <w:sz w:val="22"/>
                <w:szCs w:val="22"/>
              </w:rPr>
            </w:pPr>
            <w:r>
              <w:rPr>
                <w:color w:val="000000"/>
                <w:sz w:val="22"/>
                <w:szCs w:val="22"/>
              </w:rPr>
              <w:t>34 146</w:t>
            </w:r>
          </w:p>
        </w:tc>
        <w:tc>
          <w:tcPr>
            <w:tcW w:w="1134" w:type="dxa"/>
            <w:shd w:val="clear" w:color="auto" w:fill="auto"/>
            <w:noWrap/>
            <w:vAlign w:val="bottom"/>
            <w:hideMark/>
          </w:tcPr>
          <w:p w14:paraId="42411B9F" w14:textId="77777777" w:rsidR="0064215D" w:rsidRPr="00A56346" w:rsidRDefault="0064215D" w:rsidP="00F41C31">
            <w:pPr>
              <w:jc w:val="right"/>
              <w:rPr>
                <w:color w:val="000000"/>
                <w:sz w:val="22"/>
                <w:szCs w:val="22"/>
              </w:rPr>
            </w:pPr>
            <w:r>
              <w:rPr>
                <w:color w:val="000000"/>
                <w:sz w:val="22"/>
                <w:szCs w:val="22"/>
              </w:rPr>
              <w:t>33 679</w:t>
            </w:r>
          </w:p>
        </w:tc>
        <w:tc>
          <w:tcPr>
            <w:tcW w:w="1248" w:type="dxa"/>
            <w:shd w:val="clear" w:color="auto" w:fill="auto"/>
            <w:noWrap/>
            <w:vAlign w:val="bottom"/>
            <w:hideMark/>
          </w:tcPr>
          <w:p w14:paraId="56CD696B" w14:textId="77777777" w:rsidR="0064215D" w:rsidRPr="00D323BA" w:rsidRDefault="0064215D" w:rsidP="00F41C31">
            <w:pPr>
              <w:jc w:val="right"/>
              <w:rPr>
                <w:color w:val="FF0000"/>
                <w:sz w:val="22"/>
                <w:szCs w:val="22"/>
              </w:rPr>
            </w:pPr>
            <w:r w:rsidRPr="00D323BA">
              <w:rPr>
                <w:color w:val="FF0000"/>
                <w:sz w:val="22"/>
                <w:szCs w:val="22"/>
              </w:rPr>
              <w:t>-467</w:t>
            </w:r>
          </w:p>
        </w:tc>
        <w:tc>
          <w:tcPr>
            <w:tcW w:w="1096" w:type="dxa"/>
            <w:shd w:val="clear" w:color="auto" w:fill="auto"/>
            <w:noWrap/>
            <w:vAlign w:val="bottom"/>
            <w:hideMark/>
          </w:tcPr>
          <w:p w14:paraId="215212BA" w14:textId="19B6DE16" w:rsidR="0064215D" w:rsidRPr="00A56346" w:rsidRDefault="0064215D" w:rsidP="00BD7E4C">
            <w:pPr>
              <w:jc w:val="right"/>
              <w:rPr>
                <w:color w:val="000000"/>
                <w:sz w:val="22"/>
                <w:szCs w:val="22"/>
              </w:rPr>
            </w:pPr>
            <w:r>
              <w:rPr>
                <w:color w:val="000000"/>
                <w:sz w:val="22"/>
                <w:szCs w:val="22"/>
              </w:rPr>
              <w:t xml:space="preserve">32 </w:t>
            </w:r>
            <w:r w:rsidR="00BD7E4C">
              <w:rPr>
                <w:color w:val="000000"/>
                <w:sz w:val="22"/>
                <w:szCs w:val="22"/>
              </w:rPr>
              <w:t>740</w:t>
            </w:r>
          </w:p>
        </w:tc>
        <w:tc>
          <w:tcPr>
            <w:tcW w:w="1248" w:type="dxa"/>
            <w:shd w:val="clear" w:color="auto" w:fill="auto"/>
            <w:noWrap/>
            <w:vAlign w:val="bottom"/>
            <w:hideMark/>
          </w:tcPr>
          <w:p w14:paraId="64A52FC7" w14:textId="292AEDCA" w:rsidR="0064215D" w:rsidRPr="00D323BA" w:rsidRDefault="0064215D" w:rsidP="00BD7E4C">
            <w:pPr>
              <w:jc w:val="right"/>
              <w:rPr>
                <w:color w:val="FF0000"/>
                <w:sz w:val="22"/>
                <w:szCs w:val="22"/>
              </w:rPr>
            </w:pPr>
            <w:r w:rsidRPr="00D323BA">
              <w:rPr>
                <w:color w:val="FF0000"/>
                <w:sz w:val="22"/>
                <w:szCs w:val="22"/>
              </w:rPr>
              <w:t>-</w:t>
            </w:r>
            <w:r w:rsidR="00BD7E4C">
              <w:rPr>
                <w:color w:val="FF0000"/>
                <w:sz w:val="22"/>
                <w:szCs w:val="22"/>
              </w:rPr>
              <w:t>939</w:t>
            </w:r>
          </w:p>
        </w:tc>
      </w:tr>
      <w:tr w:rsidR="00A56346" w:rsidRPr="00A56346" w14:paraId="0F207F32" w14:textId="77777777" w:rsidTr="006F6935">
        <w:trPr>
          <w:trHeight w:val="552"/>
        </w:trPr>
        <w:tc>
          <w:tcPr>
            <w:tcW w:w="3417" w:type="dxa"/>
            <w:shd w:val="clear" w:color="auto" w:fill="auto"/>
            <w:vAlign w:val="center"/>
            <w:hideMark/>
          </w:tcPr>
          <w:p w14:paraId="15265DDB" w14:textId="77777777" w:rsidR="00A56346" w:rsidRPr="00A56346" w:rsidRDefault="00A56346">
            <w:pPr>
              <w:rPr>
                <w:color w:val="000000"/>
                <w:sz w:val="22"/>
                <w:szCs w:val="22"/>
              </w:rPr>
            </w:pPr>
            <w:r w:rsidRPr="00A56346">
              <w:rPr>
                <w:color w:val="000000"/>
                <w:sz w:val="22"/>
                <w:szCs w:val="22"/>
              </w:rPr>
              <w:t>Количество налогоплательщиков, применяющих региональную льготу, ед.</w:t>
            </w:r>
          </w:p>
        </w:tc>
        <w:tc>
          <w:tcPr>
            <w:tcW w:w="1171" w:type="dxa"/>
            <w:shd w:val="clear" w:color="auto" w:fill="auto"/>
            <w:noWrap/>
            <w:vAlign w:val="bottom"/>
            <w:hideMark/>
          </w:tcPr>
          <w:p w14:paraId="7BEB5081" w14:textId="77777777" w:rsidR="00A56346" w:rsidRPr="00A56346" w:rsidRDefault="00A56346">
            <w:pPr>
              <w:jc w:val="right"/>
              <w:rPr>
                <w:color w:val="000000"/>
                <w:sz w:val="22"/>
                <w:szCs w:val="22"/>
              </w:rPr>
            </w:pPr>
            <w:r w:rsidRPr="00A56346">
              <w:rPr>
                <w:color w:val="000000"/>
                <w:sz w:val="22"/>
                <w:szCs w:val="22"/>
              </w:rPr>
              <w:t xml:space="preserve">67 </w:t>
            </w:r>
          </w:p>
        </w:tc>
        <w:tc>
          <w:tcPr>
            <w:tcW w:w="1134" w:type="dxa"/>
            <w:shd w:val="clear" w:color="auto" w:fill="auto"/>
            <w:noWrap/>
            <w:vAlign w:val="bottom"/>
            <w:hideMark/>
          </w:tcPr>
          <w:p w14:paraId="0D7C5CAD" w14:textId="77777777" w:rsidR="00A56346" w:rsidRPr="00A56346" w:rsidRDefault="00A56346">
            <w:pPr>
              <w:jc w:val="right"/>
              <w:rPr>
                <w:color w:val="000000"/>
                <w:sz w:val="22"/>
                <w:szCs w:val="22"/>
              </w:rPr>
            </w:pPr>
            <w:r w:rsidRPr="00A56346">
              <w:rPr>
                <w:color w:val="000000"/>
                <w:sz w:val="22"/>
                <w:szCs w:val="22"/>
              </w:rPr>
              <w:t xml:space="preserve">62 </w:t>
            </w:r>
          </w:p>
        </w:tc>
        <w:tc>
          <w:tcPr>
            <w:tcW w:w="1248" w:type="dxa"/>
            <w:shd w:val="clear" w:color="auto" w:fill="auto"/>
            <w:noWrap/>
            <w:vAlign w:val="bottom"/>
            <w:hideMark/>
          </w:tcPr>
          <w:p w14:paraId="76FC1D67" w14:textId="77777777" w:rsidR="00A56346" w:rsidRPr="00A56346" w:rsidRDefault="00A56346">
            <w:pPr>
              <w:jc w:val="right"/>
              <w:rPr>
                <w:color w:val="000000"/>
                <w:sz w:val="22"/>
                <w:szCs w:val="22"/>
              </w:rPr>
            </w:pPr>
            <w:r w:rsidRPr="00A56346">
              <w:rPr>
                <w:color w:val="FF0000"/>
                <w:sz w:val="22"/>
                <w:szCs w:val="22"/>
              </w:rPr>
              <w:t xml:space="preserve">-5 </w:t>
            </w:r>
          </w:p>
        </w:tc>
        <w:tc>
          <w:tcPr>
            <w:tcW w:w="1096" w:type="dxa"/>
            <w:shd w:val="clear" w:color="auto" w:fill="auto"/>
            <w:noWrap/>
            <w:vAlign w:val="bottom"/>
            <w:hideMark/>
          </w:tcPr>
          <w:p w14:paraId="41010057" w14:textId="36433D2D" w:rsidR="00A56346" w:rsidRPr="00A56346" w:rsidRDefault="00A56346" w:rsidP="00BD7E4C">
            <w:pPr>
              <w:jc w:val="right"/>
              <w:rPr>
                <w:color w:val="000000"/>
                <w:sz w:val="22"/>
                <w:szCs w:val="22"/>
              </w:rPr>
            </w:pPr>
            <w:r w:rsidRPr="00A56346">
              <w:rPr>
                <w:color w:val="000000"/>
                <w:sz w:val="22"/>
                <w:szCs w:val="22"/>
              </w:rPr>
              <w:t>5</w:t>
            </w:r>
            <w:r w:rsidR="00BD7E4C">
              <w:rPr>
                <w:color w:val="000000"/>
                <w:sz w:val="22"/>
                <w:szCs w:val="22"/>
              </w:rPr>
              <w:t>4</w:t>
            </w:r>
            <w:r w:rsidRPr="00A56346">
              <w:rPr>
                <w:color w:val="000000"/>
                <w:sz w:val="22"/>
                <w:szCs w:val="22"/>
              </w:rPr>
              <w:t xml:space="preserve"> </w:t>
            </w:r>
          </w:p>
        </w:tc>
        <w:tc>
          <w:tcPr>
            <w:tcW w:w="1248" w:type="dxa"/>
            <w:shd w:val="clear" w:color="auto" w:fill="auto"/>
            <w:noWrap/>
            <w:vAlign w:val="bottom"/>
            <w:hideMark/>
          </w:tcPr>
          <w:p w14:paraId="5E76D043" w14:textId="77777777" w:rsidR="00A56346" w:rsidRPr="00A56346" w:rsidRDefault="00A56346">
            <w:pPr>
              <w:jc w:val="right"/>
              <w:rPr>
                <w:color w:val="000000"/>
                <w:sz w:val="22"/>
                <w:szCs w:val="22"/>
              </w:rPr>
            </w:pPr>
            <w:r w:rsidRPr="00A56346">
              <w:rPr>
                <w:color w:val="FF0000"/>
                <w:sz w:val="22"/>
                <w:szCs w:val="22"/>
              </w:rPr>
              <w:t xml:space="preserve">-7 </w:t>
            </w:r>
          </w:p>
        </w:tc>
      </w:tr>
      <w:tr w:rsidR="00A56346" w:rsidRPr="00A56346" w14:paraId="2A7432E1" w14:textId="77777777" w:rsidTr="006F6935">
        <w:trPr>
          <w:trHeight w:val="276"/>
        </w:trPr>
        <w:tc>
          <w:tcPr>
            <w:tcW w:w="3417" w:type="dxa"/>
            <w:shd w:val="clear" w:color="auto" w:fill="auto"/>
            <w:vAlign w:val="center"/>
            <w:hideMark/>
          </w:tcPr>
          <w:p w14:paraId="6CBC675F" w14:textId="77777777" w:rsidR="00A56346" w:rsidRPr="00A56346" w:rsidRDefault="00A56346">
            <w:pPr>
              <w:rPr>
                <w:color w:val="000000"/>
                <w:sz w:val="22"/>
                <w:szCs w:val="22"/>
              </w:rPr>
            </w:pPr>
            <w:r w:rsidRPr="00A56346">
              <w:rPr>
                <w:color w:val="000000"/>
                <w:sz w:val="22"/>
                <w:szCs w:val="22"/>
              </w:rPr>
              <w:t>Сумма налога, подлежащая уплате, тыс.руб.</w:t>
            </w:r>
          </w:p>
        </w:tc>
        <w:tc>
          <w:tcPr>
            <w:tcW w:w="1171" w:type="dxa"/>
            <w:shd w:val="clear" w:color="auto" w:fill="auto"/>
            <w:noWrap/>
            <w:vAlign w:val="bottom"/>
            <w:hideMark/>
          </w:tcPr>
          <w:p w14:paraId="12D688EC" w14:textId="77777777" w:rsidR="00A56346" w:rsidRPr="00A56346" w:rsidRDefault="00A56346">
            <w:pPr>
              <w:jc w:val="right"/>
              <w:rPr>
                <w:color w:val="000000"/>
                <w:sz w:val="22"/>
                <w:szCs w:val="22"/>
              </w:rPr>
            </w:pPr>
            <w:r w:rsidRPr="00A56346">
              <w:rPr>
                <w:color w:val="000000"/>
                <w:sz w:val="22"/>
                <w:szCs w:val="22"/>
              </w:rPr>
              <w:t xml:space="preserve">225 246 </w:t>
            </w:r>
          </w:p>
        </w:tc>
        <w:tc>
          <w:tcPr>
            <w:tcW w:w="1134" w:type="dxa"/>
            <w:shd w:val="clear" w:color="auto" w:fill="auto"/>
            <w:noWrap/>
            <w:vAlign w:val="bottom"/>
            <w:hideMark/>
          </w:tcPr>
          <w:p w14:paraId="4B4F7E4E" w14:textId="77777777" w:rsidR="00A56346" w:rsidRPr="00A56346" w:rsidRDefault="00A56346">
            <w:pPr>
              <w:jc w:val="right"/>
              <w:rPr>
                <w:color w:val="000000"/>
                <w:sz w:val="22"/>
                <w:szCs w:val="22"/>
              </w:rPr>
            </w:pPr>
            <w:r w:rsidRPr="00A56346">
              <w:rPr>
                <w:color w:val="000000"/>
                <w:sz w:val="22"/>
                <w:szCs w:val="22"/>
              </w:rPr>
              <w:t xml:space="preserve">233 323 </w:t>
            </w:r>
          </w:p>
        </w:tc>
        <w:tc>
          <w:tcPr>
            <w:tcW w:w="1248" w:type="dxa"/>
            <w:shd w:val="clear" w:color="auto" w:fill="auto"/>
            <w:noWrap/>
            <w:vAlign w:val="bottom"/>
            <w:hideMark/>
          </w:tcPr>
          <w:p w14:paraId="43AD557F" w14:textId="77777777" w:rsidR="00A56346" w:rsidRPr="00A56346" w:rsidRDefault="00A56346">
            <w:pPr>
              <w:jc w:val="right"/>
              <w:rPr>
                <w:color w:val="000000"/>
                <w:sz w:val="22"/>
                <w:szCs w:val="22"/>
              </w:rPr>
            </w:pPr>
            <w:r w:rsidRPr="00A56346">
              <w:rPr>
                <w:color w:val="000000"/>
                <w:sz w:val="22"/>
                <w:szCs w:val="22"/>
              </w:rPr>
              <w:t xml:space="preserve">8 077 </w:t>
            </w:r>
          </w:p>
        </w:tc>
        <w:tc>
          <w:tcPr>
            <w:tcW w:w="1096" w:type="dxa"/>
            <w:shd w:val="clear" w:color="auto" w:fill="auto"/>
            <w:noWrap/>
            <w:vAlign w:val="bottom"/>
            <w:hideMark/>
          </w:tcPr>
          <w:p w14:paraId="6BB5B6D6" w14:textId="547995D9" w:rsidR="00A56346" w:rsidRPr="00A56346" w:rsidRDefault="00A56346" w:rsidP="00D449B4">
            <w:pPr>
              <w:jc w:val="right"/>
              <w:rPr>
                <w:color w:val="000000"/>
                <w:sz w:val="22"/>
                <w:szCs w:val="22"/>
              </w:rPr>
            </w:pPr>
            <w:r w:rsidRPr="00A56346">
              <w:rPr>
                <w:color w:val="000000"/>
                <w:sz w:val="22"/>
                <w:szCs w:val="22"/>
              </w:rPr>
              <w:t>23</w:t>
            </w:r>
            <w:r w:rsidR="00D449B4">
              <w:rPr>
                <w:color w:val="000000"/>
                <w:sz w:val="22"/>
                <w:szCs w:val="22"/>
              </w:rPr>
              <w:t>8 099</w:t>
            </w:r>
            <w:r w:rsidRPr="00A56346">
              <w:rPr>
                <w:color w:val="000000"/>
                <w:sz w:val="22"/>
                <w:szCs w:val="22"/>
              </w:rPr>
              <w:t xml:space="preserve"> </w:t>
            </w:r>
          </w:p>
        </w:tc>
        <w:tc>
          <w:tcPr>
            <w:tcW w:w="1248" w:type="dxa"/>
            <w:shd w:val="clear" w:color="auto" w:fill="auto"/>
            <w:noWrap/>
            <w:vAlign w:val="bottom"/>
            <w:hideMark/>
          </w:tcPr>
          <w:p w14:paraId="35341772" w14:textId="7AF2AA4A" w:rsidR="00A56346" w:rsidRPr="00A56346" w:rsidRDefault="00A56346" w:rsidP="00D449B4">
            <w:pPr>
              <w:jc w:val="right"/>
              <w:rPr>
                <w:color w:val="000000"/>
                <w:sz w:val="22"/>
                <w:szCs w:val="22"/>
              </w:rPr>
            </w:pPr>
            <w:r w:rsidRPr="00A56346">
              <w:rPr>
                <w:color w:val="000000"/>
                <w:sz w:val="22"/>
                <w:szCs w:val="22"/>
              </w:rPr>
              <w:t xml:space="preserve">4 </w:t>
            </w:r>
            <w:r w:rsidR="00D449B4">
              <w:rPr>
                <w:color w:val="000000"/>
                <w:sz w:val="22"/>
                <w:szCs w:val="22"/>
              </w:rPr>
              <w:t>776</w:t>
            </w:r>
            <w:r w:rsidRPr="00A56346">
              <w:rPr>
                <w:color w:val="000000"/>
                <w:sz w:val="22"/>
                <w:szCs w:val="22"/>
              </w:rPr>
              <w:t xml:space="preserve"> </w:t>
            </w:r>
          </w:p>
        </w:tc>
      </w:tr>
      <w:tr w:rsidR="00A56346" w:rsidRPr="00A56346" w14:paraId="46CF5379" w14:textId="77777777" w:rsidTr="006F6935">
        <w:trPr>
          <w:trHeight w:val="828"/>
        </w:trPr>
        <w:tc>
          <w:tcPr>
            <w:tcW w:w="3417" w:type="dxa"/>
            <w:shd w:val="clear" w:color="auto" w:fill="auto"/>
            <w:vAlign w:val="center"/>
            <w:hideMark/>
          </w:tcPr>
          <w:p w14:paraId="46D099A2" w14:textId="77777777" w:rsidR="00A56346" w:rsidRPr="00A56346" w:rsidRDefault="00A56346">
            <w:pPr>
              <w:rPr>
                <w:color w:val="000000"/>
                <w:sz w:val="22"/>
                <w:szCs w:val="22"/>
              </w:rPr>
            </w:pPr>
            <w:r w:rsidRPr="00A56346">
              <w:rPr>
                <w:color w:val="000000"/>
                <w:sz w:val="22"/>
                <w:szCs w:val="22"/>
              </w:rPr>
              <w:lastRenderedPageBreak/>
              <w:t>Сумма налога, не поступившая в бюджет в связи с предоставлением налогоплательщикам налоговых льгот, тыс.руб.</w:t>
            </w:r>
          </w:p>
        </w:tc>
        <w:tc>
          <w:tcPr>
            <w:tcW w:w="1171" w:type="dxa"/>
            <w:shd w:val="clear" w:color="auto" w:fill="auto"/>
            <w:noWrap/>
            <w:vAlign w:val="bottom"/>
            <w:hideMark/>
          </w:tcPr>
          <w:p w14:paraId="4BA2C906" w14:textId="77777777" w:rsidR="00A56346" w:rsidRPr="00A56346" w:rsidRDefault="00A56346">
            <w:pPr>
              <w:jc w:val="right"/>
              <w:rPr>
                <w:color w:val="000000"/>
                <w:sz w:val="22"/>
                <w:szCs w:val="22"/>
              </w:rPr>
            </w:pPr>
            <w:r w:rsidRPr="00A56346">
              <w:rPr>
                <w:color w:val="000000"/>
                <w:sz w:val="22"/>
                <w:szCs w:val="22"/>
              </w:rPr>
              <w:t xml:space="preserve">2 196 </w:t>
            </w:r>
          </w:p>
        </w:tc>
        <w:tc>
          <w:tcPr>
            <w:tcW w:w="1134" w:type="dxa"/>
            <w:shd w:val="clear" w:color="auto" w:fill="auto"/>
            <w:noWrap/>
            <w:vAlign w:val="bottom"/>
            <w:hideMark/>
          </w:tcPr>
          <w:p w14:paraId="3F06B79B" w14:textId="77777777" w:rsidR="00A56346" w:rsidRPr="00A56346" w:rsidRDefault="00A56346">
            <w:pPr>
              <w:jc w:val="right"/>
              <w:rPr>
                <w:color w:val="000000"/>
                <w:sz w:val="22"/>
                <w:szCs w:val="22"/>
              </w:rPr>
            </w:pPr>
            <w:r w:rsidRPr="00A56346">
              <w:rPr>
                <w:color w:val="000000"/>
                <w:sz w:val="22"/>
                <w:szCs w:val="22"/>
              </w:rPr>
              <w:t xml:space="preserve">2 722 </w:t>
            </w:r>
          </w:p>
        </w:tc>
        <w:tc>
          <w:tcPr>
            <w:tcW w:w="1248" w:type="dxa"/>
            <w:shd w:val="clear" w:color="auto" w:fill="auto"/>
            <w:noWrap/>
            <w:vAlign w:val="bottom"/>
            <w:hideMark/>
          </w:tcPr>
          <w:p w14:paraId="7FBE99A2" w14:textId="77777777" w:rsidR="00A56346" w:rsidRPr="00A56346" w:rsidRDefault="00A56346">
            <w:pPr>
              <w:jc w:val="right"/>
              <w:rPr>
                <w:color w:val="000000"/>
                <w:sz w:val="22"/>
                <w:szCs w:val="22"/>
              </w:rPr>
            </w:pPr>
            <w:r w:rsidRPr="00A56346">
              <w:rPr>
                <w:color w:val="000000"/>
                <w:sz w:val="22"/>
                <w:szCs w:val="22"/>
              </w:rPr>
              <w:t xml:space="preserve">526 </w:t>
            </w:r>
          </w:p>
        </w:tc>
        <w:tc>
          <w:tcPr>
            <w:tcW w:w="1096" w:type="dxa"/>
            <w:shd w:val="clear" w:color="auto" w:fill="auto"/>
            <w:noWrap/>
            <w:vAlign w:val="bottom"/>
            <w:hideMark/>
          </w:tcPr>
          <w:p w14:paraId="4E18E45F" w14:textId="0C131504" w:rsidR="00A56346" w:rsidRPr="00A56346" w:rsidRDefault="00A56346" w:rsidP="00D449B4">
            <w:pPr>
              <w:jc w:val="right"/>
              <w:rPr>
                <w:color w:val="000000"/>
                <w:sz w:val="22"/>
                <w:szCs w:val="22"/>
              </w:rPr>
            </w:pPr>
            <w:r w:rsidRPr="00A56346">
              <w:rPr>
                <w:color w:val="000000"/>
                <w:sz w:val="22"/>
                <w:szCs w:val="22"/>
              </w:rPr>
              <w:t>5 65</w:t>
            </w:r>
            <w:r w:rsidR="00D449B4">
              <w:rPr>
                <w:color w:val="000000"/>
                <w:sz w:val="22"/>
                <w:szCs w:val="22"/>
              </w:rPr>
              <w:t>0</w:t>
            </w:r>
            <w:r w:rsidRPr="00A56346">
              <w:rPr>
                <w:color w:val="000000"/>
                <w:sz w:val="22"/>
                <w:szCs w:val="22"/>
              </w:rPr>
              <w:t xml:space="preserve"> </w:t>
            </w:r>
          </w:p>
        </w:tc>
        <w:tc>
          <w:tcPr>
            <w:tcW w:w="1248" w:type="dxa"/>
            <w:shd w:val="clear" w:color="auto" w:fill="auto"/>
            <w:noWrap/>
            <w:vAlign w:val="bottom"/>
            <w:hideMark/>
          </w:tcPr>
          <w:p w14:paraId="2BFDE88E" w14:textId="1772B6CB" w:rsidR="00A56346" w:rsidRPr="00A56346" w:rsidRDefault="00A56346" w:rsidP="00D449B4">
            <w:pPr>
              <w:jc w:val="right"/>
              <w:rPr>
                <w:color w:val="000000"/>
                <w:sz w:val="22"/>
                <w:szCs w:val="22"/>
              </w:rPr>
            </w:pPr>
            <w:r w:rsidRPr="00A56346">
              <w:rPr>
                <w:color w:val="000000"/>
                <w:sz w:val="22"/>
                <w:szCs w:val="22"/>
              </w:rPr>
              <w:t>2 9</w:t>
            </w:r>
            <w:r w:rsidR="00D449B4">
              <w:rPr>
                <w:color w:val="000000"/>
                <w:sz w:val="22"/>
                <w:szCs w:val="22"/>
              </w:rPr>
              <w:t>28</w:t>
            </w:r>
            <w:r w:rsidRPr="00A56346">
              <w:rPr>
                <w:color w:val="000000"/>
                <w:sz w:val="22"/>
                <w:szCs w:val="22"/>
              </w:rPr>
              <w:t xml:space="preserve"> </w:t>
            </w:r>
          </w:p>
        </w:tc>
      </w:tr>
      <w:tr w:rsidR="00C0042D" w:rsidRPr="00A56346" w14:paraId="223F9A7E" w14:textId="77777777" w:rsidTr="006F6935">
        <w:trPr>
          <w:trHeight w:val="264"/>
        </w:trPr>
        <w:tc>
          <w:tcPr>
            <w:tcW w:w="9314" w:type="dxa"/>
            <w:gridSpan w:val="6"/>
            <w:shd w:val="clear" w:color="auto" w:fill="auto"/>
            <w:noWrap/>
            <w:vAlign w:val="bottom"/>
            <w:hideMark/>
          </w:tcPr>
          <w:p w14:paraId="1AC2122A" w14:textId="77777777" w:rsidR="00C0042D" w:rsidRPr="00A56346" w:rsidRDefault="00C0042D" w:rsidP="00C0042D">
            <w:pPr>
              <w:jc w:val="center"/>
              <w:rPr>
                <w:color w:val="000000"/>
                <w:sz w:val="22"/>
                <w:szCs w:val="22"/>
              </w:rPr>
            </w:pPr>
            <w:r w:rsidRPr="00A56346">
              <w:rPr>
                <w:color w:val="000000"/>
                <w:sz w:val="22"/>
                <w:szCs w:val="22"/>
              </w:rPr>
              <w:t>Физические лица </w:t>
            </w:r>
          </w:p>
        </w:tc>
      </w:tr>
      <w:tr w:rsidR="00CB7E23" w:rsidRPr="00A56346" w14:paraId="491D2E57" w14:textId="77777777" w:rsidTr="006F6935">
        <w:trPr>
          <w:trHeight w:val="552"/>
        </w:trPr>
        <w:tc>
          <w:tcPr>
            <w:tcW w:w="3417" w:type="dxa"/>
            <w:shd w:val="clear" w:color="auto" w:fill="auto"/>
            <w:vAlign w:val="center"/>
            <w:hideMark/>
          </w:tcPr>
          <w:p w14:paraId="7D16A751" w14:textId="690EE1B4" w:rsidR="00CB7E23" w:rsidRPr="00A56346" w:rsidRDefault="00CB7E23" w:rsidP="00F41C31">
            <w:pPr>
              <w:rPr>
                <w:color w:val="000000"/>
                <w:sz w:val="22"/>
                <w:szCs w:val="22"/>
              </w:rPr>
            </w:pPr>
            <w:r w:rsidRPr="00940D3F">
              <w:rPr>
                <w:color w:val="000000"/>
                <w:sz w:val="22"/>
                <w:szCs w:val="22"/>
              </w:rPr>
              <w:t>Количество транспортных средств</w:t>
            </w:r>
            <w:r w:rsidR="0095195A">
              <w:rPr>
                <w:color w:val="000000"/>
                <w:sz w:val="22"/>
                <w:szCs w:val="22"/>
              </w:rPr>
              <w:t>,</w:t>
            </w:r>
            <w:r w:rsidRPr="00940D3F">
              <w:rPr>
                <w:color w:val="000000"/>
                <w:sz w:val="22"/>
                <w:szCs w:val="22"/>
              </w:rPr>
              <w:t xml:space="preserve"> по которым исчислен налог к уплате, ед.</w:t>
            </w:r>
          </w:p>
        </w:tc>
        <w:tc>
          <w:tcPr>
            <w:tcW w:w="1171" w:type="dxa"/>
            <w:shd w:val="clear" w:color="auto" w:fill="auto"/>
            <w:noWrap/>
            <w:vAlign w:val="bottom"/>
            <w:hideMark/>
          </w:tcPr>
          <w:p w14:paraId="691DBC91" w14:textId="77777777" w:rsidR="00CB7E23" w:rsidRPr="00A56346" w:rsidRDefault="00CB7E23" w:rsidP="00F41C31">
            <w:pPr>
              <w:jc w:val="right"/>
              <w:rPr>
                <w:color w:val="000000"/>
                <w:sz w:val="22"/>
                <w:szCs w:val="22"/>
              </w:rPr>
            </w:pPr>
            <w:r>
              <w:rPr>
                <w:color w:val="000000"/>
                <w:sz w:val="22"/>
                <w:szCs w:val="22"/>
              </w:rPr>
              <w:t>369 073</w:t>
            </w:r>
          </w:p>
        </w:tc>
        <w:tc>
          <w:tcPr>
            <w:tcW w:w="1134" w:type="dxa"/>
            <w:shd w:val="clear" w:color="auto" w:fill="auto"/>
            <w:noWrap/>
            <w:vAlign w:val="bottom"/>
            <w:hideMark/>
          </w:tcPr>
          <w:p w14:paraId="34D8077B" w14:textId="77777777" w:rsidR="00CB7E23" w:rsidRPr="00A56346" w:rsidRDefault="00CB7E23" w:rsidP="00F41C31">
            <w:pPr>
              <w:jc w:val="right"/>
              <w:rPr>
                <w:color w:val="000000"/>
                <w:sz w:val="22"/>
                <w:szCs w:val="22"/>
              </w:rPr>
            </w:pPr>
            <w:r>
              <w:rPr>
                <w:color w:val="000000"/>
                <w:sz w:val="22"/>
                <w:szCs w:val="22"/>
              </w:rPr>
              <w:t>386 261</w:t>
            </w:r>
          </w:p>
        </w:tc>
        <w:tc>
          <w:tcPr>
            <w:tcW w:w="1248" w:type="dxa"/>
            <w:shd w:val="clear" w:color="auto" w:fill="auto"/>
            <w:noWrap/>
            <w:vAlign w:val="bottom"/>
            <w:hideMark/>
          </w:tcPr>
          <w:p w14:paraId="5EA3B660" w14:textId="77777777" w:rsidR="00CB7E23" w:rsidRPr="00837020" w:rsidRDefault="000A2CB7" w:rsidP="00F41C31">
            <w:pPr>
              <w:jc w:val="right"/>
              <w:rPr>
                <w:sz w:val="22"/>
                <w:szCs w:val="22"/>
              </w:rPr>
            </w:pPr>
            <w:r w:rsidRPr="00837020">
              <w:rPr>
                <w:sz w:val="22"/>
                <w:szCs w:val="22"/>
              </w:rPr>
              <w:t>17 188</w:t>
            </w:r>
          </w:p>
        </w:tc>
        <w:tc>
          <w:tcPr>
            <w:tcW w:w="1096" w:type="dxa"/>
            <w:shd w:val="clear" w:color="auto" w:fill="auto"/>
            <w:noWrap/>
            <w:vAlign w:val="bottom"/>
            <w:hideMark/>
          </w:tcPr>
          <w:p w14:paraId="49985FA9" w14:textId="2D733F4B" w:rsidR="00CB7E23" w:rsidRPr="00A56346" w:rsidRDefault="000A2CB7" w:rsidP="00877A3D">
            <w:pPr>
              <w:jc w:val="right"/>
              <w:rPr>
                <w:color w:val="000000"/>
                <w:sz w:val="22"/>
                <w:szCs w:val="22"/>
              </w:rPr>
            </w:pPr>
            <w:r>
              <w:rPr>
                <w:color w:val="000000"/>
                <w:sz w:val="22"/>
                <w:szCs w:val="22"/>
              </w:rPr>
              <w:t>3</w:t>
            </w:r>
            <w:r w:rsidR="00877A3D">
              <w:rPr>
                <w:color w:val="000000"/>
                <w:sz w:val="22"/>
                <w:szCs w:val="22"/>
              </w:rPr>
              <w:t>60 573</w:t>
            </w:r>
          </w:p>
        </w:tc>
        <w:tc>
          <w:tcPr>
            <w:tcW w:w="1248" w:type="dxa"/>
            <w:shd w:val="clear" w:color="auto" w:fill="auto"/>
            <w:noWrap/>
            <w:vAlign w:val="bottom"/>
            <w:hideMark/>
          </w:tcPr>
          <w:p w14:paraId="759AA79D" w14:textId="6DD4F713" w:rsidR="00CB7E23" w:rsidRPr="00D323BA" w:rsidRDefault="000A2CB7" w:rsidP="00877A3D">
            <w:pPr>
              <w:jc w:val="right"/>
              <w:rPr>
                <w:color w:val="FF0000"/>
                <w:sz w:val="22"/>
                <w:szCs w:val="22"/>
              </w:rPr>
            </w:pPr>
            <w:r w:rsidRPr="00D323BA">
              <w:rPr>
                <w:color w:val="FF0000"/>
                <w:sz w:val="22"/>
                <w:szCs w:val="22"/>
              </w:rPr>
              <w:t>-</w:t>
            </w:r>
            <w:r w:rsidR="00877A3D">
              <w:rPr>
                <w:color w:val="FF0000"/>
                <w:sz w:val="22"/>
                <w:szCs w:val="22"/>
              </w:rPr>
              <w:t>25 688</w:t>
            </w:r>
          </w:p>
        </w:tc>
      </w:tr>
      <w:tr w:rsidR="00CB7E23" w:rsidRPr="00A56346" w14:paraId="15D80E06" w14:textId="77777777" w:rsidTr="006F6935">
        <w:trPr>
          <w:trHeight w:val="552"/>
        </w:trPr>
        <w:tc>
          <w:tcPr>
            <w:tcW w:w="3417" w:type="dxa"/>
            <w:shd w:val="clear" w:color="auto" w:fill="auto"/>
            <w:vAlign w:val="center"/>
            <w:hideMark/>
          </w:tcPr>
          <w:p w14:paraId="4EFD5A09" w14:textId="77777777" w:rsidR="00CB7E23" w:rsidRPr="00A56346" w:rsidRDefault="00CB7E23">
            <w:pPr>
              <w:rPr>
                <w:color w:val="000000"/>
                <w:sz w:val="22"/>
                <w:szCs w:val="22"/>
              </w:rPr>
            </w:pPr>
            <w:r w:rsidRPr="00A56346">
              <w:rPr>
                <w:color w:val="000000"/>
                <w:sz w:val="22"/>
                <w:szCs w:val="22"/>
              </w:rPr>
              <w:t>Количество налогоплательщиков, применяющих региональную льготу, ед.</w:t>
            </w:r>
          </w:p>
        </w:tc>
        <w:tc>
          <w:tcPr>
            <w:tcW w:w="1171" w:type="dxa"/>
            <w:shd w:val="clear" w:color="auto" w:fill="auto"/>
            <w:noWrap/>
            <w:vAlign w:val="bottom"/>
            <w:hideMark/>
          </w:tcPr>
          <w:p w14:paraId="6873F1D8" w14:textId="77777777" w:rsidR="00CB7E23" w:rsidRPr="00A56346" w:rsidRDefault="00CB7E23">
            <w:pPr>
              <w:jc w:val="right"/>
              <w:rPr>
                <w:color w:val="000000"/>
                <w:sz w:val="22"/>
                <w:szCs w:val="22"/>
              </w:rPr>
            </w:pPr>
            <w:r w:rsidRPr="00A56346">
              <w:rPr>
                <w:color w:val="000000"/>
                <w:sz w:val="22"/>
                <w:szCs w:val="22"/>
              </w:rPr>
              <w:t xml:space="preserve">8 333 </w:t>
            </w:r>
          </w:p>
        </w:tc>
        <w:tc>
          <w:tcPr>
            <w:tcW w:w="1134" w:type="dxa"/>
            <w:shd w:val="clear" w:color="auto" w:fill="auto"/>
            <w:noWrap/>
            <w:vAlign w:val="bottom"/>
            <w:hideMark/>
          </w:tcPr>
          <w:p w14:paraId="4311DEDC" w14:textId="77777777" w:rsidR="00CB7E23" w:rsidRPr="00A56346" w:rsidRDefault="00CB7E23">
            <w:pPr>
              <w:jc w:val="right"/>
              <w:rPr>
                <w:color w:val="000000"/>
                <w:sz w:val="22"/>
                <w:szCs w:val="22"/>
              </w:rPr>
            </w:pPr>
            <w:r w:rsidRPr="00A56346">
              <w:rPr>
                <w:color w:val="000000"/>
                <w:sz w:val="22"/>
                <w:szCs w:val="22"/>
              </w:rPr>
              <w:t xml:space="preserve">8 329 </w:t>
            </w:r>
          </w:p>
        </w:tc>
        <w:tc>
          <w:tcPr>
            <w:tcW w:w="1248" w:type="dxa"/>
            <w:shd w:val="clear" w:color="auto" w:fill="auto"/>
            <w:noWrap/>
            <w:vAlign w:val="bottom"/>
            <w:hideMark/>
          </w:tcPr>
          <w:p w14:paraId="1F9F6D46" w14:textId="77777777" w:rsidR="00CB7E23" w:rsidRPr="00A56346" w:rsidRDefault="00CB7E23">
            <w:pPr>
              <w:jc w:val="right"/>
              <w:rPr>
                <w:color w:val="000000"/>
                <w:sz w:val="22"/>
                <w:szCs w:val="22"/>
              </w:rPr>
            </w:pPr>
            <w:r w:rsidRPr="00A56346">
              <w:rPr>
                <w:color w:val="FF0000"/>
                <w:sz w:val="22"/>
                <w:szCs w:val="22"/>
              </w:rPr>
              <w:t xml:space="preserve">-4 </w:t>
            </w:r>
          </w:p>
        </w:tc>
        <w:tc>
          <w:tcPr>
            <w:tcW w:w="1096" w:type="dxa"/>
            <w:shd w:val="clear" w:color="auto" w:fill="auto"/>
            <w:noWrap/>
            <w:vAlign w:val="bottom"/>
            <w:hideMark/>
          </w:tcPr>
          <w:p w14:paraId="422FD79E" w14:textId="0A574D2B" w:rsidR="00CB7E23" w:rsidRPr="00A56346" w:rsidRDefault="00877A3D" w:rsidP="00877A3D">
            <w:pPr>
              <w:jc w:val="right"/>
              <w:rPr>
                <w:color w:val="000000"/>
                <w:sz w:val="22"/>
                <w:szCs w:val="22"/>
              </w:rPr>
            </w:pPr>
            <w:r>
              <w:rPr>
                <w:color w:val="000000"/>
                <w:sz w:val="22"/>
                <w:szCs w:val="22"/>
              </w:rPr>
              <w:t>9 113</w:t>
            </w:r>
            <w:r w:rsidR="00CB7E23" w:rsidRPr="00A56346">
              <w:rPr>
                <w:color w:val="000000"/>
                <w:sz w:val="22"/>
                <w:szCs w:val="22"/>
              </w:rPr>
              <w:t xml:space="preserve"> </w:t>
            </w:r>
          </w:p>
        </w:tc>
        <w:tc>
          <w:tcPr>
            <w:tcW w:w="1248" w:type="dxa"/>
            <w:shd w:val="clear" w:color="auto" w:fill="auto"/>
            <w:noWrap/>
            <w:vAlign w:val="bottom"/>
            <w:hideMark/>
          </w:tcPr>
          <w:p w14:paraId="406FA349" w14:textId="2B917CA8" w:rsidR="00CB7E23" w:rsidRPr="00A56346" w:rsidRDefault="00EC5246">
            <w:pPr>
              <w:jc w:val="right"/>
              <w:rPr>
                <w:color w:val="000000"/>
                <w:sz w:val="22"/>
                <w:szCs w:val="22"/>
              </w:rPr>
            </w:pPr>
            <w:r w:rsidRPr="00EC5246">
              <w:rPr>
                <w:sz w:val="22"/>
                <w:szCs w:val="22"/>
              </w:rPr>
              <w:t>784</w:t>
            </w:r>
            <w:r w:rsidR="00CB7E23" w:rsidRPr="00A56346">
              <w:rPr>
                <w:color w:val="FF0000"/>
                <w:sz w:val="22"/>
                <w:szCs w:val="22"/>
              </w:rPr>
              <w:t xml:space="preserve"> </w:t>
            </w:r>
          </w:p>
        </w:tc>
      </w:tr>
      <w:tr w:rsidR="00CB7E23" w:rsidRPr="00A56346" w14:paraId="446CD5F5" w14:textId="77777777" w:rsidTr="006F6935">
        <w:trPr>
          <w:trHeight w:val="276"/>
        </w:trPr>
        <w:tc>
          <w:tcPr>
            <w:tcW w:w="3417" w:type="dxa"/>
            <w:shd w:val="clear" w:color="auto" w:fill="auto"/>
            <w:vAlign w:val="center"/>
            <w:hideMark/>
          </w:tcPr>
          <w:p w14:paraId="1C9EC23D" w14:textId="77777777" w:rsidR="00CB7E23" w:rsidRPr="00A56346" w:rsidRDefault="00CB7E23">
            <w:pPr>
              <w:rPr>
                <w:color w:val="000000"/>
                <w:sz w:val="22"/>
                <w:szCs w:val="22"/>
              </w:rPr>
            </w:pPr>
            <w:r w:rsidRPr="00A56346">
              <w:rPr>
                <w:color w:val="000000"/>
                <w:sz w:val="22"/>
                <w:szCs w:val="22"/>
              </w:rPr>
              <w:t>Сумма налога, подлежащая уплате, тыс.руб.</w:t>
            </w:r>
          </w:p>
        </w:tc>
        <w:tc>
          <w:tcPr>
            <w:tcW w:w="1171" w:type="dxa"/>
            <w:shd w:val="clear" w:color="auto" w:fill="auto"/>
            <w:noWrap/>
            <w:vAlign w:val="bottom"/>
            <w:hideMark/>
          </w:tcPr>
          <w:p w14:paraId="118E71A2" w14:textId="77777777" w:rsidR="00CB7E23" w:rsidRPr="00A56346" w:rsidRDefault="00CB7E23">
            <w:pPr>
              <w:jc w:val="right"/>
              <w:rPr>
                <w:color w:val="000000"/>
                <w:sz w:val="22"/>
                <w:szCs w:val="22"/>
              </w:rPr>
            </w:pPr>
            <w:r w:rsidRPr="00A56346">
              <w:rPr>
                <w:color w:val="000000"/>
                <w:sz w:val="22"/>
                <w:szCs w:val="22"/>
              </w:rPr>
              <w:t xml:space="preserve">778 804 </w:t>
            </w:r>
          </w:p>
        </w:tc>
        <w:tc>
          <w:tcPr>
            <w:tcW w:w="1134" w:type="dxa"/>
            <w:shd w:val="clear" w:color="auto" w:fill="auto"/>
            <w:noWrap/>
            <w:vAlign w:val="bottom"/>
            <w:hideMark/>
          </w:tcPr>
          <w:p w14:paraId="20AA14AB" w14:textId="77777777" w:rsidR="00CB7E23" w:rsidRPr="00A56346" w:rsidRDefault="00CB7E23">
            <w:pPr>
              <w:jc w:val="right"/>
              <w:rPr>
                <w:color w:val="000000"/>
                <w:sz w:val="22"/>
                <w:szCs w:val="22"/>
              </w:rPr>
            </w:pPr>
            <w:r w:rsidRPr="00A56346">
              <w:rPr>
                <w:color w:val="000000"/>
                <w:sz w:val="22"/>
                <w:szCs w:val="22"/>
              </w:rPr>
              <w:t xml:space="preserve">883 713 </w:t>
            </w:r>
          </w:p>
        </w:tc>
        <w:tc>
          <w:tcPr>
            <w:tcW w:w="1248" w:type="dxa"/>
            <w:shd w:val="clear" w:color="auto" w:fill="auto"/>
            <w:noWrap/>
            <w:vAlign w:val="bottom"/>
            <w:hideMark/>
          </w:tcPr>
          <w:p w14:paraId="37E79C2B" w14:textId="77777777" w:rsidR="00CB7E23" w:rsidRPr="00A56346" w:rsidRDefault="00CB7E23">
            <w:pPr>
              <w:jc w:val="right"/>
              <w:rPr>
                <w:color w:val="000000"/>
                <w:sz w:val="22"/>
                <w:szCs w:val="22"/>
              </w:rPr>
            </w:pPr>
            <w:r w:rsidRPr="00A56346">
              <w:rPr>
                <w:color w:val="000000"/>
                <w:sz w:val="22"/>
                <w:szCs w:val="22"/>
              </w:rPr>
              <w:t xml:space="preserve">104 909 </w:t>
            </w:r>
          </w:p>
        </w:tc>
        <w:tc>
          <w:tcPr>
            <w:tcW w:w="1096" w:type="dxa"/>
            <w:shd w:val="clear" w:color="auto" w:fill="auto"/>
            <w:noWrap/>
            <w:vAlign w:val="bottom"/>
            <w:hideMark/>
          </w:tcPr>
          <w:p w14:paraId="4B5EF25D" w14:textId="2D28882F" w:rsidR="00CB7E23" w:rsidRPr="00A56346" w:rsidRDefault="00CB7E23" w:rsidP="00EC5246">
            <w:pPr>
              <w:jc w:val="right"/>
              <w:rPr>
                <w:color w:val="000000"/>
                <w:sz w:val="22"/>
                <w:szCs w:val="22"/>
              </w:rPr>
            </w:pPr>
            <w:r w:rsidRPr="00A56346">
              <w:rPr>
                <w:color w:val="000000"/>
                <w:sz w:val="22"/>
                <w:szCs w:val="22"/>
              </w:rPr>
              <w:t>9</w:t>
            </w:r>
            <w:r w:rsidR="00EC5246">
              <w:rPr>
                <w:color w:val="000000"/>
                <w:sz w:val="22"/>
                <w:szCs w:val="22"/>
              </w:rPr>
              <w:t>09 871</w:t>
            </w:r>
            <w:r w:rsidRPr="00A56346">
              <w:rPr>
                <w:color w:val="000000"/>
                <w:sz w:val="22"/>
                <w:szCs w:val="22"/>
              </w:rPr>
              <w:t xml:space="preserve"> </w:t>
            </w:r>
          </w:p>
        </w:tc>
        <w:tc>
          <w:tcPr>
            <w:tcW w:w="1248" w:type="dxa"/>
            <w:shd w:val="clear" w:color="auto" w:fill="auto"/>
            <w:noWrap/>
            <w:vAlign w:val="bottom"/>
            <w:hideMark/>
          </w:tcPr>
          <w:p w14:paraId="1484C456" w14:textId="2DA40F42" w:rsidR="00CB7E23" w:rsidRPr="00A56346" w:rsidRDefault="00CB7E23" w:rsidP="00EC5246">
            <w:pPr>
              <w:jc w:val="right"/>
              <w:rPr>
                <w:color w:val="000000"/>
                <w:sz w:val="22"/>
                <w:szCs w:val="22"/>
              </w:rPr>
            </w:pPr>
            <w:r w:rsidRPr="00A56346">
              <w:rPr>
                <w:color w:val="000000"/>
                <w:sz w:val="22"/>
                <w:szCs w:val="22"/>
              </w:rPr>
              <w:t>2</w:t>
            </w:r>
            <w:r w:rsidR="00EC5246">
              <w:rPr>
                <w:color w:val="000000"/>
                <w:sz w:val="22"/>
                <w:szCs w:val="22"/>
              </w:rPr>
              <w:t>6 158</w:t>
            </w:r>
          </w:p>
        </w:tc>
      </w:tr>
      <w:tr w:rsidR="00CB7E23" w:rsidRPr="00A56346" w14:paraId="589AE8F7" w14:textId="77777777" w:rsidTr="006F6935">
        <w:trPr>
          <w:trHeight w:val="828"/>
        </w:trPr>
        <w:tc>
          <w:tcPr>
            <w:tcW w:w="3417" w:type="dxa"/>
            <w:shd w:val="clear" w:color="auto" w:fill="auto"/>
            <w:vAlign w:val="center"/>
            <w:hideMark/>
          </w:tcPr>
          <w:p w14:paraId="1E58F31E" w14:textId="77777777" w:rsidR="00CB7E23" w:rsidRPr="00A56346" w:rsidRDefault="00CB7E23">
            <w:pPr>
              <w:rPr>
                <w:color w:val="000000"/>
                <w:sz w:val="22"/>
                <w:szCs w:val="22"/>
              </w:rPr>
            </w:pPr>
            <w:r w:rsidRPr="00A56346">
              <w:rPr>
                <w:color w:val="000000"/>
                <w:sz w:val="22"/>
                <w:szCs w:val="22"/>
              </w:rPr>
              <w:t>Сумма налога, не поступившая в бюджет в связи с предоставлением налогоплательщикам налоговых льгот, тыс.руб.</w:t>
            </w:r>
          </w:p>
        </w:tc>
        <w:tc>
          <w:tcPr>
            <w:tcW w:w="1171" w:type="dxa"/>
            <w:shd w:val="clear" w:color="auto" w:fill="auto"/>
            <w:noWrap/>
            <w:vAlign w:val="bottom"/>
            <w:hideMark/>
          </w:tcPr>
          <w:p w14:paraId="55739AF1" w14:textId="77777777" w:rsidR="00CB7E23" w:rsidRPr="00A56346" w:rsidRDefault="00CB7E23">
            <w:pPr>
              <w:jc w:val="right"/>
              <w:rPr>
                <w:color w:val="000000"/>
                <w:sz w:val="22"/>
                <w:szCs w:val="22"/>
              </w:rPr>
            </w:pPr>
            <w:r w:rsidRPr="00A56346">
              <w:rPr>
                <w:color w:val="000000"/>
                <w:sz w:val="22"/>
                <w:szCs w:val="22"/>
              </w:rPr>
              <w:t xml:space="preserve">7 448 </w:t>
            </w:r>
          </w:p>
        </w:tc>
        <w:tc>
          <w:tcPr>
            <w:tcW w:w="1134" w:type="dxa"/>
            <w:shd w:val="clear" w:color="auto" w:fill="auto"/>
            <w:noWrap/>
            <w:vAlign w:val="bottom"/>
            <w:hideMark/>
          </w:tcPr>
          <w:p w14:paraId="4F0BEF9C" w14:textId="77777777" w:rsidR="00CB7E23" w:rsidRPr="00A56346" w:rsidRDefault="00CB7E23">
            <w:pPr>
              <w:jc w:val="right"/>
              <w:rPr>
                <w:color w:val="000000"/>
                <w:sz w:val="22"/>
                <w:szCs w:val="22"/>
              </w:rPr>
            </w:pPr>
            <w:r w:rsidRPr="00A56346">
              <w:rPr>
                <w:color w:val="000000"/>
                <w:sz w:val="22"/>
                <w:szCs w:val="22"/>
              </w:rPr>
              <w:t xml:space="preserve">7 437 </w:t>
            </w:r>
          </w:p>
        </w:tc>
        <w:tc>
          <w:tcPr>
            <w:tcW w:w="1248" w:type="dxa"/>
            <w:shd w:val="clear" w:color="auto" w:fill="auto"/>
            <w:noWrap/>
            <w:vAlign w:val="bottom"/>
            <w:hideMark/>
          </w:tcPr>
          <w:p w14:paraId="17F40845" w14:textId="77777777" w:rsidR="00CB7E23" w:rsidRPr="00A56346" w:rsidRDefault="00CB7E23">
            <w:pPr>
              <w:jc w:val="right"/>
              <w:rPr>
                <w:color w:val="000000"/>
                <w:sz w:val="22"/>
                <w:szCs w:val="22"/>
              </w:rPr>
            </w:pPr>
            <w:r w:rsidRPr="00A56346">
              <w:rPr>
                <w:color w:val="FF0000"/>
                <w:sz w:val="22"/>
                <w:szCs w:val="22"/>
              </w:rPr>
              <w:t xml:space="preserve">-11 </w:t>
            </w:r>
          </w:p>
        </w:tc>
        <w:tc>
          <w:tcPr>
            <w:tcW w:w="1096" w:type="dxa"/>
            <w:shd w:val="clear" w:color="auto" w:fill="auto"/>
            <w:noWrap/>
            <w:vAlign w:val="bottom"/>
            <w:hideMark/>
          </w:tcPr>
          <w:p w14:paraId="07EDF551" w14:textId="7BE2CB2E" w:rsidR="00CB7E23" w:rsidRPr="00A56346" w:rsidRDefault="00EC5246" w:rsidP="00EC5246">
            <w:pPr>
              <w:jc w:val="right"/>
              <w:rPr>
                <w:color w:val="000000"/>
                <w:sz w:val="22"/>
                <w:szCs w:val="22"/>
              </w:rPr>
            </w:pPr>
            <w:r>
              <w:rPr>
                <w:color w:val="000000"/>
                <w:sz w:val="22"/>
                <w:szCs w:val="22"/>
              </w:rPr>
              <w:t>9 255</w:t>
            </w:r>
            <w:r w:rsidR="00CB7E23" w:rsidRPr="00A56346">
              <w:rPr>
                <w:color w:val="000000"/>
                <w:sz w:val="22"/>
                <w:szCs w:val="22"/>
              </w:rPr>
              <w:t xml:space="preserve"> </w:t>
            </w:r>
          </w:p>
        </w:tc>
        <w:tc>
          <w:tcPr>
            <w:tcW w:w="1248" w:type="dxa"/>
            <w:shd w:val="clear" w:color="auto" w:fill="auto"/>
            <w:noWrap/>
            <w:vAlign w:val="bottom"/>
            <w:hideMark/>
          </w:tcPr>
          <w:p w14:paraId="4EE8EB62" w14:textId="744A404C" w:rsidR="00CB7E23" w:rsidRPr="00A56346" w:rsidRDefault="000E42E6">
            <w:pPr>
              <w:jc w:val="right"/>
              <w:rPr>
                <w:color w:val="000000"/>
                <w:sz w:val="22"/>
                <w:szCs w:val="22"/>
              </w:rPr>
            </w:pPr>
            <w:r>
              <w:rPr>
                <w:color w:val="000000"/>
                <w:sz w:val="22"/>
                <w:szCs w:val="22"/>
              </w:rPr>
              <w:t>1 818</w:t>
            </w:r>
            <w:r w:rsidR="00CB7E23" w:rsidRPr="00A56346">
              <w:rPr>
                <w:color w:val="000000"/>
                <w:sz w:val="22"/>
                <w:szCs w:val="22"/>
              </w:rPr>
              <w:t xml:space="preserve"> </w:t>
            </w:r>
          </w:p>
        </w:tc>
      </w:tr>
      <w:tr w:rsidR="00CB7E23" w:rsidRPr="00A56346" w14:paraId="6A4C5FD4" w14:textId="77777777" w:rsidTr="006F6935">
        <w:trPr>
          <w:trHeight w:val="264"/>
        </w:trPr>
        <w:tc>
          <w:tcPr>
            <w:tcW w:w="9314" w:type="dxa"/>
            <w:gridSpan w:val="6"/>
            <w:shd w:val="clear" w:color="auto" w:fill="auto"/>
            <w:noWrap/>
            <w:vAlign w:val="bottom"/>
            <w:hideMark/>
          </w:tcPr>
          <w:p w14:paraId="49E827D1" w14:textId="77777777" w:rsidR="00CB7E23" w:rsidRPr="00A56346" w:rsidRDefault="00CB7E23" w:rsidP="00C0042D">
            <w:pPr>
              <w:jc w:val="center"/>
              <w:rPr>
                <w:color w:val="000000"/>
                <w:sz w:val="22"/>
                <w:szCs w:val="22"/>
              </w:rPr>
            </w:pPr>
            <w:r w:rsidRPr="00A56346">
              <w:rPr>
                <w:color w:val="000000"/>
                <w:sz w:val="22"/>
                <w:szCs w:val="22"/>
              </w:rPr>
              <w:t>Всего</w:t>
            </w:r>
          </w:p>
        </w:tc>
      </w:tr>
      <w:tr w:rsidR="000A2CB7" w:rsidRPr="00A56346" w14:paraId="6162832E" w14:textId="77777777" w:rsidTr="006F6935">
        <w:trPr>
          <w:trHeight w:val="552"/>
        </w:trPr>
        <w:tc>
          <w:tcPr>
            <w:tcW w:w="3417" w:type="dxa"/>
            <w:shd w:val="clear" w:color="auto" w:fill="auto"/>
            <w:vAlign w:val="center"/>
            <w:hideMark/>
          </w:tcPr>
          <w:p w14:paraId="0F053F3B" w14:textId="393CB595" w:rsidR="000A2CB7" w:rsidRPr="00A56346" w:rsidRDefault="000A2CB7" w:rsidP="00F41C31">
            <w:pPr>
              <w:rPr>
                <w:color w:val="000000"/>
                <w:sz w:val="22"/>
                <w:szCs w:val="22"/>
              </w:rPr>
            </w:pPr>
            <w:r w:rsidRPr="00940D3F">
              <w:rPr>
                <w:color w:val="000000"/>
                <w:sz w:val="22"/>
                <w:szCs w:val="22"/>
              </w:rPr>
              <w:t>Количество транспортных средств</w:t>
            </w:r>
            <w:r w:rsidR="0095195A">
              <w:rPr>
                <w:color w:val="000000"/>
                <w:sz w:val="22"/>
                <w:szCs w:val="22"/>
              </w:rPr>
              <w:t>,</w:t>
            </w:r>
            <w:r w:rsidRPr="00940D3F">
              <w:rPr>
                <w:color w:val="000000"/>
                <w:sz w:val="22"/>
                <w:szCs w:val="22"/>
              </w:rPr>
              <w:t xml:space="preserve"> по которым исчислен налог к уплате, ед.</w:t>
            </w:r>
          </w:p>
        </w:tc>
        <w:tc>
          <w:tcPr>
            <w:tcW w:w="1171" w:type="dxa"/>
            <w:shd w:val="clear" w:color="auto" w:fill="auto"/>
            <w:noWrap/>
            <w:vAlign w:val="bottom"/>
          </w:tcPr>
          <w:p w14:paraId="57576D89" w14:textId="77777777" w:rsidR="000A2CB7" w:rsidRPr="00A56346" w:rsidRDefault="00531445" w:rsidP="00F41C31">
            <w:pPr>
              <w:jc w:val="right"/>
              <w:rPr>
                <w:color w:val="000000"/>
                <w:sz w:val="22"/>
                <w:szCs w:val="22"/>
              </w:rPr>
            </w:pPr>
            <w:r>
              <w:rPr>
                <w:color w:val="000000"/>
                <w:sz w:val="22"/>
                <w:szCs w:val="22"/>
              </w:rPr>
              <w:t>403 219</w:t>
            </w:r>
          </w:p>
        </w:tc>
        <w:tc>
          <w:tcPr>
            <w:tcW w:w="1134" w:type="dxa"/>
            <w:shd w:val="clear" w:color="auto" w:fill="auto"/>
            <w:noWrap/>
            <w:vAlign w:val="bottom"/>
          </w:tcPr>
          <w:p w14:paraId="5011F5F6" w14:textId="77777777" w:rsidR="000A2CB7" w:rsidRPr="00A56346" w:rsidRDefault="00531445" w:rsidP="00F41C31">
            <w:pPr>
              <w:jc w:val="right"/>
              <w:rPr>
                <w:color w:val="000000"/>
                <w:sz w:val="22"/>
                <w:szCs w:val="22"/>
              </w:rPr>
            </w:pPr>
            <w:r>
              <w:rPr>
                <w:color w:val="000000"/>
                <w:sz w:val="22"/>
                <w:szCs w:val="22"/>
              </w:rPr>
              <w:t>419 940</w:t>
            </w:r>
          </w:p>
        </w:tc>
        <w:tc>
          <w:tcPr>
            <w:tcW w:w="1248" w:type="dxa"/>
            <w:shd w:val="clear" w:color="auto" w:fill="auto"/>
            <w:noWrap/>
            <w:vAlign w:val="bottom"/>
          </w:tcPr>
          <w:p w14:paraId="5C15CC5C" w14:textId="77777777" w:rsidR="000A2CB7" w:rsidRPr="00A56346" w:rsidRDefault="00D323BA" w:rsidP="00F41C31">
            <w:pPr>
              <w:jc w:val="right"/>
              <w:rPr>
                <w:color w:val="000000"/>
                <w:sz w:val="22"/>
                <w:szCs w:val="22"/>
              </w:rPr>
            </w:pPr>
            <w:r>
              <w:rPr>
                <w:color w:val="000000"/>
                <w:sz w:val="22"/>
                <w:szCs w:val="22"/>
              </w:rPr>
              <w:t>16 721</w:t>
            </w:r>
          </w:p>
        </w:tc>
        <w:tc>
          <w:tcPr>
            <w:tcW w:w="1096" w:type="dxa"/>
            <w:shd w:val="clear" w:color="auto" w:fill="auto"/>
            <w:noWrap/>
            <w:vAlign w:val="bottom"/>
          </w:tcPr>
          <w:p w14:paraId="4B4DD823" w14:textId="1DD9B33D" w:rsidR="000A2CB7" w:rsidRPr="00A56346" w:rsidRDefault="00531445" w:rsidP="00EF10BC">
            <w:pPr>
              <w:jc w:val="right"/>
              <w:rPr>
                <w:color w:val="000000"/>
                <w:sz w:val="22"/>
                <w:szCs w:val="22"/>
              </w:rPr>
            </w:pPr>
            <w:r>
              <w:rPr>
                <w:color w:val="000000"/>
                <w:sz w:val="22"/>
                <w:szCs w:val="22"/>
              </w:rPr>
              <w:t>3</w:t>
            </w:r>
            <w:r w:rsidR="00EF10BC">
              <w:rPr>
                <w:color w:val="000000"/>
                <w:sz w:val="22"/>
                <w:szCs w:val="22"/>
              </w:rPr>
              <w:t>93 313</w:t>
            </w:r>
          </w:p>
        </w:tc>
        <w:tc>
          <w:tcPr>
            <w:tcW w:w="1248" w:type="dxa"/>
            <w:shd w:val="clear" w:color="auto" w:fill="auto"/>
            <w:noWrap/>
            <w:vAlign w:val="bottom"/>
          </w:tcPr>
          <w:p w14:paraId="04699414" w14:textId="309E358C" w:rsidR="000A2CB7" w:rsidRPr="00D323BA" w:rsidRDefault="00D323BA" w:rsidP="00EF10BC">
            <w:pPr>
              <w:jc w:val="right"/>
              <w:rPr>
                <w:color w:val="FF0000"/>
                <w:sz w:val="22"/>
                <w:szCs w:val="22"/>
              </w:rPr>
            </w:pPr>
            <w:r w:rsidRPr="00D323BA">
              <w:rPr>
                <w:color w:val="FF0000"/>
                <w:sz w:val="22"/>
                <w:szCs w:val="22"/>
              </w:rPr>
              <w:t>-</w:t>
            </w:r>
            <w:r w:rsidR="00EF10BC">
              <w:rPr>
                <w:color w:val="FF0000"/>
                <w:sz w:val="22"/>
                <w:szCs w:val="22"/>
              </w:rPr>
              <w:t>26 627</w:t>
            </w:r>
          </w:p>
        </w:tc>
      </w:tr>
      <w:tr w:rsidR="00CB7E23" w:rsidRPr="00A56346" w14:paraId="78FF2E66" w14:textId="77777777" w:rsidTr="006F6935">
        <w:trPr>
          <w:trHeight w:val="552"/>
        </w:trPr>
        <w:tc>
          <w:tcPr>
            <w:tcW w:w="3417" w:type="dxa"/>
            <w:shd w:val="clear" w:color="auto" w:fill="auto"/>
            <w:vAlign w:val="center"/>
            <w:hideMark/>
          </w:tcPr>
          <w:p w14:paraId="5772C45B" w14:textId="77777777" w:rsidR="00CB7E23" w:rsidRPr="00A56346" w:rsidRDefault="00CB7E23">
            <w:pPr>
              <w:rPr>
                <w:color w:val="000000"/>
                <w:sz w:val="22"/>
                <w:szCs w:val="22"/>
              </w:rPr>
            </w:pPr>
            <w:r w:rsidRPr="00A56346">
              <w:rPr>
                <w:color w:val="000000"/>
                <w:sz w:val="22"/>
                <w:szCs w:val="22"/>
              </w:rPr>
              <w:t>Количество налогоплательщиков, применяющих региональную льготу, ед.</w:t>
            </w:r>
          </w:p>
        </w:tc>
        <w:tc>
          <w:tcPr>
            <w:tcW w:w="1171" w:type="dxa"/>
            <w:shd w:val="clear" w:color="auto" w:fill="auto"/>
            <w:noWrap/>
            <w:vAlign w:val="bottom"/>
            <w:hideMark/>
          </w:tcPr>
          <w:p w14:paraId="68E3B65D" w14:textId="77777777" w:rsidR="00CB7E23" w:rsidRPr="00A56346" w:rsidRDefault="00CB7E23">
            <w:pPr>
              <w:jc w:val="right"/>
              <w:rPr>
                <w:color w:val="000000"/>
                <w:sz w:val="22"/>
                <w:szCs w:val="22"/>
              </w:rPr>
            </w:pPr>
            <w:r w:rsidRPr="00A56346">
              <w:rPr>
                <w:color w:val="000000"/>
                <w:sz w:val="22"/>
                <w:szCs w:val="22"/>
              </w:rPr>
              <w:t xml:space="preserve">8 400 </w:t>
            </w:r>
          </w:p>
        </w:tc>
        <w:tc>
          <w:tcPr>
            <w:tcW w:w="1134" w:type="dxa"/>
            <w:shd w:val="clear" w:color="auto" w:fill="auto"/>
            <w:noWrap/>
            <w:vAlign w:val="bottom"/>
            <w:hideMark/>
          </w:tcPr>
          <w:p w14:paraId="02D80FCA" w14:textId="77777777" w:rsidR="00CB7E23" w:rsidRPr="00A56346" w:rsidRDefault="00CB7E23">
            <w:pPr>
              <w:jc w:val="right"/>
              <w:rPr>
                <w:color w:val="000000"/>
                <w:sz w:val="22"/>
                <w:szCs w:val="22"/>
              </w:rPr>
            </w:pPr>
            <w:r w:rsidRPr="00A56346">
              <w:rPr>
                <w:color w:val="000000"/>
                <w:sz w:val="22"/>
                <w:szCs w:val="22"/>
              </w:rPr>
              <w:t xml:space="preserve">8 391 </w:t>
            </w:r>
          </w:p>
        </w:tc>
        <w:tc>
          <w:tcPr>
            <w:tcW w:w="1248" w:type="dxa"/>
            <w:shd w:val="clear" w:color="auto" w:fill="auto"/>
            <w:noWrap/>
            <w:vAlign w:val="bottom"/>
            <w:hideMark/>
          </w:tcPr>
          <w:p w14:paraId="35E2717B" w14:textId="77777777" w:rsidR="00CB7E23" w:rsidRPr="00A56346" w:rsidRDefault="00CB7E23">
            <w:pPr>
              <w:jc w:val="right"/>
              <w:rPr>
                <w:color w:val="000000"/>
                <w:sz w:val="22"/>
                <w:szCs w:val="22"/>
              </w:rPr>
            </w:pPr>
            <w:r w:rsidRPr="00A56346">
              <w:rPr>
                <w:color w:val="FF0000"/>
                <w:sz w:val="22"/>
                <w:szCs w:val="22"/>
              </w:rPr>
              <w:t xml:space="preserve">-9 </w:t>
            </w:r>
          </w:p>
        </w:tc>
        <w:tc>
          <w:tcPr>
            <w:tcW w:w="1096" w:type="dxa"/>
            <w:shd w:val="clear" w:color="auto" w:fill="auto"/>
            <w:noWrap/>
            <w:vAlign w:val="bottom"/>
            <w:hideMark/>
          </w:tcPr>
          <w:p w14:paraId="4B283EE5" w14:textId="33E1758E" w:rsidR="00CB7E23" w:rsidRPr="00A56346" w:rsidRDefault="00EF10BC" w:rsidP="00EF10BC">
            <w:pPr>
              <w:jc w:val="right"/>
              <w:rPr>
                <w:color w:val="000000"/>
                <w:sz w:val="22"/>
                <w:szCs w:val="22"/>
              </w:rPr>
            </w:pPr>
            <w:r>
              <w:rPr>
                <w:color w:val="000000"/>
                <w:sz w:val="22"/>
                <w:szCs w:val="22"/>
              </w:rPr>
              <w:t>9 167</w:t>
            </w:r>
            <w:r w:rsidR="00CB7E23" w:rsidRPr="00A56346">
              <w:rPr>
                <w:color w:val="000000"/>
                <w:sz w:val="22"/>
                <w:szCs w:val="22"/>
              </w:rPr>
              <w:t xml:space="preserve"> </w:t>
            </w:r>
          </w:p>
        </w:tc>
        <w:tc>
          <w:tcPr>
            <w:tcW w:w="1248" w:type="dxa"/>
            <w:shd w:val="clear" w:color="auto" w:fill="auto"/>
            <w:noWrap/>
            <w:vAlign w:val="bottom"/>
            <w:hideMark/>
          </w:tcPr>
          <w:p w14:paraId="6201C569" w14:textId="3592EBF5" w:rsidR="00CB7E23" w:rsidRPr="00A56346" w:rsidRDefault="00EF10BC">
            <w:pPr>
              <w:jc w:val="right"/>
              <w:rPr>
                <w:color w:val="000000"/>
                <w:sz w:val="22"/>
                <w:szCs w:val="22"/>
              </w:rPr>
            </w:pPr>
            <w:r w:rsidRPr="00EF10BC">
              <w:rPr>
                <w:sz w:val="22"/>
                <w:szCs w:val="22"/>
              </w:rPr>
              <w:t>776</w:t>
            </w:r>
            <w:r w:rsidR="00CB7E23" w:rsidRPr="00EF10BC">
              <w:rPr>
                <w:sz w:val="22"/>
                <w:szCs w:val="22"/>
              </w:rPr>
              <w:t xml:space="preserve"> </w:t>
            </w:r>
          </w:p>
        </w:tc>
      </w:tr>
      <w:tr w:rsidR="00CB7E23" w:rsidRPr="00A56346" w14:paraId="33FD1DBE" w14:textId="77777777" w:rsidTr="006F6935">
        <w:trPr>
          <w:trHeight w:val="276"/>
        </w:trPr>
        <w:tc>
          <w:tcPr>
            <w:tcW w:w="3417" w:type="dxa"/>
            <w:shd w:val="clear" w:color="auto" w:fill="auto"/>
            <w:vAlign w:val="center"/>
            <w:hideMark/>
          </w:tcPr>
          <w:p w14:paraId="70A3F66A" w14:textId="77777777" w:rsidR="00CB7E23" w:rsidRPr="00A56346" w:rsidRDefault="00CB7E23">
            <w:pPr>
              <w:rPr>
                <w:color w:val="000000"/>
                <w:sz w:val="22"/>
                <w:szCs w:val="22"/>
              </w:rPr>
            </w:pPr>
            <w:r w:rsidRPr="00A56346">
              <w:rPr>
                <w:color w:val="000000"/>
                <w:sz w:val="22"/>
                <w:szCs w:val="22"/>
              </w:rPr>
              <w:t>Сумма налога, подлежащая уплате, тыс.руб.</w:t>
            </w:r>
          </w:p>
        </w:tc>
        <w:tc>
          <w:tcPr>
            <w:tcW w:w="1171" w:type="dxa"/>
            <w:shd w:val="clear" w:color="auto" w:fill="auto"/>
            <w:noWrap/>
            <w:vAlign w:val="bottom"/>
            <w:hideMark/>
          </w:tcPr>
          <w:p w14:paraId="5D3127FB" w14:textId="77777777" w:rsidR="00CB7E23" w:rsidRPr="00A56346" w:rsidRDefault="00CB7E23">
            <w:pPr>
              <w:jc w:val="right"/>
              <w:rPr>
                <w:color w:val="000000"/>
                <w:sz w:val="22"/>
                <w:szCs w:val="22"/>
              </w:rPr>
            </w:pPr>
            <w:r w:rsidRPr="00A56346">
              <w:rPr>
                <w:color w:val="000000"/>
                <w:sz w:val="22"/>
                <w:szCs w:val="22"/>
              </w:rPr>
              <w:t xml:space="preserve">1 004 050 </w:t>
            </w:r>
          </w:p>
        </w:tc>
        <w:tc>
          <w:tcPr>
            <w:tcW w:w="1134" w:type="dxa"/>
            <w:shd w:val="clear" w:color="auto" w:fill="auto"/>
            <w:noWrap/>
            <w:vAlign w:val="bottom"/>
            <w:hideMark/>
          </w:tcPr>
          <w:p w14:paraId="41D7C28B" w14:textId="77777777" w:rsidR="00CB7E23" w:rsidRPr="00A56346" w:rsidRDefault="00CB7E23">
            <w:pPr>
              <w:jc w:val="right"/>
              <w:rPr>
                <w:color w:val="000000"/>
                <w:sz w:val="22"/>
                <w:szCs w:val="22"/>
              </w:rPr>
            </w:pPr>
            <w:r w:rsidRPr="00A56346">
              <w:rPr>
                <w:color w:val="000000"/>
                <w:sz w:val="22"/>
                <w:szCs w:val="22"/>
              </w:rPr>
              <w:t xml:space="preserve">1 117 036 </w:t>
            </w:r>
          </w:p>
        </w:tc>
        <w:tc>
          <w:tcPr>
            <w:tcW w:w="1248" w:type="dxa"/>
            <w:shd w:val="clear" w:color="auto" w:fill="auto"/>
            <w:noWrap/>
            <w:vAlign w:val="bottom"/>
            <w:hideMark/>
          </w:tcPr>
          <w:p w14:paraId="0D4F19BA" w14:textId="77777777" w:rsidR="00CB7E23" w:rsidRPr="00A56346" w:rsidRDefault="00CB7E23">
            <w:pPr>
              <w:jc w:val="right"/>
              <w:rPr>
                <w:color w:val="000000"/>
                <w:sz w:val="22"/>
                <w:szCs w:val="22"/>
              </w:rPr>
            </w:pPr>
            <w:r w:rsidRPr="00A56346">
              <w:rPr>
                <w:color w:val="000000"/>
                <w:sz w:val="22"/>
                <w:szCs w:val="22"/>
              </w:rPr>
              <w:t xml:space="preserve">112 986 </w:t>
            </w:r>
          </w:p>
        </w:tc>
        <w:tc>
          <w:tcPr>
            <w:tcW w:w="1096" w:type="dxa"/>
            <w:shd w:val="clear" w:color="auto" w:fill="auto"/>
            <w:noWrap/>
            <w:vAlign w:val="bottom"/>
            <w:hideMark/>
          </w:tcPr>
          <w:p w14:paraId="2E9AB622" w14:textId="0B914B39" w:rsidR="00CB7E23" w:rsidRPr="00A56346" w:rsidRDefault="00CB7E23" w:rsidP="00EF10BC">
            <w:pPr>
              <w:jc w:val="right"/>
              <w:rPr>
                <w:color w:val="000000"/>
                <w:sz w:val="22"/>
                <w:szCs w:val="22"/>
              </w:rPr>
            </w:pPr>
            <w:r w:rsidRPr="00A56346">
              <w:rPr>
                <w:color w:val="000000"/>
                <w:sz w:val="22"/>
                <w:szCs w:val="22"/>
              </w:rPr>
              <w:t>1</w:t>
            </w:r>
            <w:r w:rsidR="00EF10BC">
              <w:rPr>
                <w:color w:val="000000"/>
                <w:sz w:val="22"/>
                <w:szCs w:val="22"/>
              </w:rPr>
              <w:t> </w:t>
            </w:r>
            <w:r w:rsidRPr="00A56346">
              <w:rPr>
                <w:color w:val="000000"/>
                <w:sz w:val="22"/>
                <w:szCs w:val="22"/>
              </w:rPr>
              <w:t>1</w:t>
            </w:r>
            <w:r w:rsidR="00EF10BC">
              <w:rPr>
                <w:color w:val="000000"/>
                <w:sz w:val="22"/>
                <w:szCs w:val="22"/>
              </w:rPr>
              <w:t>47 970</w:t>
            </w:r>
            <w:r w:rsidRPr="00A56346">
              <w:rPr>
                <w:color w:val="000000"/>
                <w:sz w:val="22"/>
                <w:szCs w:val="22"/>
              </w:rPr>
              <w:t xml:space="preserve"> </w:t>
            </w:r>
          </w:p>
        </w:tc>
        <w:tc>
          <w:tcPr>
            <w:tcW w:w="1248" w:type="dxa"/>
            <w:shd w:val="clear" w:color="auto" w:fill="auto"/>
            <w:noWrap/>
            <w:vAlign w:val="bottom"/>
            <w:hideMark/>
          </w:tcPr>
          <w:p w14:paraId="004A0DB9" w14:textId="05484E94" w:rsidR="00CB7E23" w:rsidRPr="00A56346" w:rsidRDefault="00CB7E23" w:rsidP="00EF10BC">
            <w:pPr>
              <w:jc w:val="right"/>
              <w:rPr>
                <w:color w:val="000000"/>
                <w:sz w:val="22"/>
                <w:szCs w:val="22"/>
              </w:rPr>
            </w:pPr>
            <w:r w:rsidRPr="00A56346">
              <w:rPr>
                <w:color w:val="000000"/>
                <w:sz w:val="22"/>
                <w:szCs w:val="22"/>
              </w:rPr>
              <w:t>3</w:t>
            </w:r>
            <w:r w:rsidR="00EF10BC">
              <w:rPr>
                <w:color w:val="000000"/>
                <w:sz w:val="22"/>
                <w:szCs w:val="22"/>
              </w:rPr>
              <w:t>0 934</w:t>
            </w:r>
            <w:r w:rsidRPr="00A56346">
              <w:rPr>
                <w:color w:val="000000"/>
                <w:sz w:val="22"/>
                <w:szCs w:val="22"/>
              </w:rPr>
              <w:t xml:space="preserve"> </w:t>
            </w:r>
          </w:p>
        </w:tc>
      </w:tr>
      <w:tr w:rsidR="00CB7E23" w:rsidRPr="00A56346" w14:paraId="59A27A6E" w14:textId="77777777" w:rsidTr="006F6935">
        <w:trPr>
          <w:trHeight w:val="308"/>
        </w:trPr>
        <w:tc>
          <w:tcPr>
            <w:tcW w:w="3417" w:type="dxa"/>
            <w:shd w:val="clear" w:color="auto" w:fill="auto"/>
            <w:vAlign w:val="center"/>
            <w:hideMark/>
          </w:tcPr>
          <w:p w14:paraId="106AC9F6" w14:textId="77777777" w:rsidR="00CB7E23" w:rsidRPr="00A56346" w:rsidRDefault="00CB7E23">
            <w:pPr>
              <w:rPr>
                <w:color w:val="000000"/>
                <w:sz w:val="22"/>
                <w:szCs w:val="22"/>
              </w:rPr>
            </w:pPr>
            <w:r w:rsidRPr="00A56346">
              <w:rPr>
                <w:color w:val="000000"/>
                <w:sz w:val="22"/>
                <w:szCs w:val="22"/>
              </w:rPr>
              <w:t>Сумма налога, не поступившая в бюджет в связи с предоставлением налогоплательщикам налоговых льгот, тыс.руб.</w:t>
            </w:r>
          </w:p>
        </w:tc>
        <w:tc>
          <w:tcPr>
            <w:tcW w:w="1171" w:type="dxa"/>
            <w:shd w:val="clear" w:color="auto" w:fill="auto"/>
            <w:noWrap/>
            <w:vAlign w:val="bottom"/>
            <w:hideMark/>
          </w:tcPr>
          <w:p w14:paraId="6BD28C40" w14:textId="77777777" w:rsidR="00CB7E23" w:rsidRPr="00A56346" w:rsidRDefault="00CB7E23">
            <w:pPr>
              <w:jc w:val="right"/>
              <w:rPr>
                <w:color w:val="000000"/>
                <w:sz w:val="22"/>
                <w:szCs w:val="22"/>
              </w:rPr>
            </w:pPr>
            <w:r w:rsidRPr="00A56346">
              <w:rPr>
                <w:color w:val="000000"/>
                <w:sz w:val="22"/>
                <w:szCs w:val="22"/>
              </w:rPr>
              <w:t xml:space="preserve">9 644 </w:t>
            </w:r>
          </w:p>
        </w:tc>
        <w:tc>
          <w:tcPr>
            <w:tcW w:w="1134" w:type="dxa"/>
            <w:shd w:val="clear" w:color="auto" w:fill="auto"/>
            <w:noWrap/>
            <w:vAlign w:val="bottom"/>
            <w:hideMark/>
          </w:tcPr>
          <w:p w14:paraId="075B61B3" w14:textId="77777777" w:rsidR="00CB7E23" w:rsidRPr="00A56346" w:rsidRDefault="00CB7E23">
            <w:pPr>
              <w:jc w:val="right"/>
              <w:rPr>
                <w:color w:val="000000"/>
                <w:sz w:val="22"/>
                <w:szCs w:val="22"/>
              </w:rPr>
            </w:pPr>
            <w:r w:rsidRPr="00A56346">
              <w:rPr>
                <w:color w:val="000000"/>
                <w:sz w:val="22"/>
                <w:szCs w:val="22"/>
              </w:rPr>
              <w:t xml:space="preserve">10 159 </w:t>
            </w:r>
          </w:p>
        </w:tc>
        <w:tc>
          <w:tcPr>
            <w:tcW w:w="1248" w:type="dxa"/>
            <w:shd w:val="clear" w:color="auto" w:fill="auto"/>
            <w:noWrap/>
            <w:vAlign w:val="bottom"/>
            <w:hideMark/>
          </w:tcPr>
          <w:p w14:paraId="57BFB99D" w14:textId="77777777" w:rsidR="00CB7E23" w:rsidRPr="00A56346" w:rsidRDefault="00CB7E23">
            <w:pPr>
              <w:jc w:val="right"/>
              <w:rPr>
                <w:color w:val="000000"/>
                <w:sz w:val="22"/>
                <w:szCs w:val="22"/>
              </w:rPr>
            </w:pPr>
            <w:r w:rsidRPr="00A56346">
              <w:rPr>
                <w:color w:val="000000"/>
                <w:sz w:val="22"/>
                <w:szCs w:val="22"/>
              </w:rPr>
              <w:t xml:space="preserve">515 </w:t>
            </w:r>
          </w:p>
        </w:tc>
        <w:tc>
          <w:tcPr>
            <w:tcW w:w="1096" w:type="dxa"/>
            <w:shd w:val="clear" w:color="auto" w:fill="auto"/>
            <w:noWrap/>
            <w:vAlign w:val="bottom"/>
            <w:hideMark/>
          </w:tcPr>
          <w:p w14:paraId="71408E9A" w14:textId="3B45540A" w:rsidR="00CB7E23" w:rsidRPr="00A56346" w:rsidRDefault="0095195A" w:rsidP="0095195A">
            <w:pPr>
              <w:jc w:val="right"/>
              <w:rPr>
                <w:color w:val="000000"/>
                <w:sz w:val="22"/>
                <w:szCs w:val="22"/>
              </w:rPr>
            </w:pPr>
            <w:r>
              <w:rPr>
                <w:color w:val="000000"/>
                <w:sz w:val="22"/>
                <w:szCs w:val="22"/>
              </w:rPr>
              <w:t>14 905</w:t>
            </w:r>
            <w:r w:rsidR="00CB7E23" w:rsidRPr="00A56346">
              <w:rPr>
                <w:color w:val="000000"/>
                <w:sz w:val="22"/>
                <w:szCs w:val="22"/>
              </w:rPr>
              <w:t xml:space="preserve"> </w:t>
            </w:r>
          </w:p>
        </w:tc>
        <w:tc>
          <w:tcPr>
            <w:tcW w:w="1248" w:type="dxa"/>
            <w:shd w:val="clear" w:color="auto" w:fill="auto"/>
            <w:noWrap/>
            <w:vAlign w:val="bottom"/>
            <w:hideMark/>
          </w:tcPr>
          <w:p w14:paraId="54ABB097" w14:textId="6141DB7D" w:rsidR="00CB7E23" w:rsidRPr="00A56346" w:rsidRDefault="0095195A">
            <w:pPr>
              <w:jc w:val="right"/>
              <w:rPr>
                <w:color w:val="000000"/>
                <w:sz w:val="22"/>
                <w:szCs w:val="22"/>
              </w:rPr>
            </w:pPr>
            <w:r>
              <w:rPr>
                <w:color w:val="000000"/>
                <w:sz w:val="22"/>
                <w:szCs w:val="22"/>
              </w:rPr>
              <w:t>4 746</w:t>
            </w:r>
            <w:r w:rsidR="00CB7E23" w:rsidRPr="00A56346">
              <w:rPr>
                <w:color w:val="000000"/>
                <w:sz w:val="22"/>
                <w:szCs w:val="22"/>
              </w:rPr>
              <w:t xml:space="preserve"> </w:t>
            </w:r>
          </w:p>
        </w:tc>
      </w:tr>
    </w:tbl>
    <w:p w14:paraId="493FA52D" w14:textId="77777777" w:rsidR="00017FD0" w:rsidRDefault="00017FD0" w:rsidP="00CB5E66">
      <w:pPr>
        <w:autoSpaceDE w:val="0"/>
        <w:autoSpaceDN w:val="0"/>
        <w:adjustRightInd w:val="0"/>
        <w:ind w:firstLine="567"/>
        <w:jc w:val="both"/>
        <w:rPr>
          <w:rFonts w:eastAsia="Calibri"/>
          <w:sz w:val="28"/>
          <w:szCs w:val="28"/>
        </w:rPr>
      </w:pPr>
    </w:p>
    <w:p w14:paraId="29B099AC" w14:textId="1F9BDF5D" w:rsidR="00170407" w:rsidRDefault="00A13BFA" w:rsidP="00CB5E66">
      <w:pPr>
        <w:autoSpaceDE w:val="0"/>
        <w:autoSpaceDN w:val="0"/>
        <w:adjustRightInd w:val="0"/>
        <w:ind w:firstLine="567"/>
        <w:jc w:val="both"/>
        <w:rPr>
          <w:rFonts w:eastAsia="Calibri"/>
          <w:sz w:val="28"/>
          <w:szCs w:val="28"/>
        </w:rPr>
      </w:pPr>
      <w:r>
        <w:rPr>
          <w:rFonts w:eastAsia="Calibri"/>
          <w:sz w:val="28"/>
          <w:szCs w:val="28"/>
        </w:rPr>
        <w:t>Общая сумма не</w:t>
      </w:r>
      <w:r w:rsidR="00052C77">
        <w:rPr>
          <w:rFonts w:eastAsia="Calibri"/>
          <w:sz w:val="28"/>
          <w:szCs w:val="28"/>
        </w:rPr>
        <w:t xml:space="preserve"> </w:t>
      </w:r>
      <w:r>
        <w:rPr>
          <w:rFonts w:eastAsia="Calibri"/>
          <w:sz w:val="28"/>
          <w:szCs w:val="28"/>
        </w:rPr>
        <w:t xml:space="preserve">поступившего </w:t>
      </w:r>
      <w:r w:rsidR="00C70461">
        <w:rPr>
          <w:rFonts w:eastAsia="Calibri"/>
          <w:sz w:val="28"/>
          <w:szCs w:val="28"/>
        </w:rPr>
        <w:t xml:space="preserve">в бюджет </w:t>
      </w:r>
      <w:r>
        <w:rPr>
          <w:rFonts w:eastAsia="Calibri"/>
          <w:sz w:val="28"/>
          <w:szCs w:val="28"/>
        </w:rPr>
        <w:t xml:space="preserve">транспортного налога в результате применения налоговых льгот в соответствии с законодательством Архангельской области за 2013 – 2015 годы составила </w:t>
      </w:r>
      <w:r w:rsidR="0046003B">
        <w:rPr>
          <w:rFonts w:eastAsia="Calibri"/>
          <w:sz w:val="28"/>
          <w:szCs w:val="28"/>
        </w:rPr>
        <w:t>50 646 тыс.руб., в том числе в 2013 году – 9 644 тыс.руб., в 2014 году – 10 159 тыс.руб. (+5 % к уровню 2013 года</w:t>
      </w:r>
      <w:r w:rsidR="0046003B" w:rsidRPr="00B169C0">
        <w:rPr>
          <w:rFonts w:eastAsia="Calibri"/>
          <w:sz w:val="28"/>
          <w:szCs w:val="28"/>
        </w:rPr>
        <w:t xml:space="preserve">), в 2015 году – </w:t>
      </w:r>
      <w:r w:rsidR="0095195A" w:rsidRPr="00B169C0">
        <w:rPr>
          <w:rFonts w:eastAsia="Calibri"/>
          <w:sz w:val="28"/>
          <w:szCs w:val="28"/>
        </w:rPr>
        <w:t>14</w:t>
      </w:r>
      <w:r w:rsidR="00A02AF9" w:rsidRPr="00B169C0">
        <w:rPr>
          <w:rFonts w:eastAsia="Calibri"/>
          <w:sz w:val="28"/>
          <w:szCs w:val="28"/>
        </w:rPr>
        <w:t> </w:t>
      </w:r>
      <w:r w:rsidR="0095195A" w:rsidRPr="00B169C0">
        <w:rPr>
          <w:rFonts w:eastAsia="Calibri"/>
          <w:sz w:val="28"/>
          <w:szCs w:val="28"/>
        </w:rPr>
        <w:t>905</w:t>
      </w:r>
      <w:r w:rsidR="00A02AF9" w:rsidRPr="00B169C0">
        <w:rPr>
          <w:rFonts w:eastAsia="Calibri"/>
          <w:sz w:val="28"/>
          <w:szCs w:val="28"/>
        </w:rPr>
        <w:t xml:space="preserve"> </w:t>
      </w:r>
      <w:r w:rsidR="0046003B" w:rsidRPr="00B169C0">
        <w:rPr>
          <w:rFonts w:eastAsia="Calibri"/>
          <w:sz w:val="28"/>
          <w:szCs w:val="28"/>
        </w:rPr>
        <w:t>тыс.руб. (</w:t>
      </w:r>
      <w:r w:rsidR="00A02AF9" w:rsidRPr="00B169C0">
        <w:rPr>
          <w:rFonts w:eastAsia="Calibri"/>
          <w:sz w:val="28"/>
          <w:szCs w:val="28"/>
        </w:rPr>
        <w:t>+46,7 % к уровню</w:t>
      </w:r>
      <w:r w:rsidR="00BB269D" w:rsidRPr="00B169C0">
        <w:rPr>
          <w:rFonts w:eastAsia="Calibri"/>
          <w:sz w:val="28"/>
          <w:szCs w:val="28"/>
        </w:rPr>
        <w:t xml:space="preserve"> 2014 года). Отмечается резкое увеличение выпадающих доходов бюджета в 2015 году: по организациям </w:t>
      </w:r>
      <w:r w:rsidR="000E0E09" w:rsidRPr="00B169C0">
        <w:rPr>
          <w:rFonts w:eastAsia="Calibri"/>
          <w:sz w:val="28"/>
          <w:szCs w:val="28"/>
        </w:rPr>
        <w:t xml:space="preserve">– в 2,1 раза к уровню 2014 года, по физическим лицам – </w:t>
      </w:r>
      <w:r w:rsidR="0099240E" w:rsidRPr="00B169C0">
        <w:rPr>
          <w:rFonts w:eastAsia="Calibri"/>
          <w:sz w:val="28"/>
          <w:szCs w:val="28"/>
        </w:rPr>
        <w:t>24,4 %</w:t>
      </w:r>
      <w:r w:rsidR="00B169C0" w:rsidRPr="00B169C0">
        <w:rPr>
          <w:rFonts w:eastAsia="Calibri"/>
          <w:sz w:val="28"/>
          <w:szCs w:val="28"/>
        </w:rPr>
        <w:t>.</w:t>
      </w:r>
      <w:r w:rsidR="00F34548" w:rsidRPr="00B169C0">
        <w:rPr>
          <w:rFonts w:eastAsia="Calibri"/>
          <w:sz w:val="28"/>
          <w:szCs w:val="28"/>
        </w:rPr>
        <w:t xml:space="preserve"> </w:t>
      </w:r>
      <w:r w:rsidR="00B169C0" w:rsidRPr="00B169C0">
        <w:rPr>
          <w:rFonts w:eastAsia="Calibri"/>
          <w:sz w:val="28"/>
          <w:szCs w:val="28"/>
        </w:rPr>
        <w:t>П</w:t>
      </w:r>
      <w:r w:rsidR="00F34548" w:rsidRPr="00B169C0">
        <w:rPr>
          <w:rFonts w:eastAsia="Calibri"/>
          <w:sz w:val="28"/>
          <w:szCs w:val="28"/>
        </w:rPr>
        <w:t xml:space="preserve">ри этом количество налогоплательщиков – физических лиц </w:t>
      </w:r>
      <w:r w:rsidR="00EC2990" w:rsidRPr="00B169C0">
        <w:rPr>
          <w:rFonts w:eastAsia="Calibri"/>
          <w:sz w:val="28"/>
          <w:szCs w:val="28"/>
        </w:rPr>
        <w:t>увеличилось на 9,2 %, а организаций – уменьшилось на 7 единиц (на 12,9 %)</w:t>
      </w:r>
      <w:r w:rsidR="000E0E09" w:rsidRPr="00B169C0">
        <w:rPr>
          <w:rFonts w:eastAsia="Calibri"/>
          <w:sz w:val="28"/>
          <w:szCs w:val="28"/>
        </w:rPr>
        <w:t>.</w:t>
      </w:r>
    </w:p>
    <w:p w14:paraId="77042BA8" w14:textId="03A26DF7" w:rsidR="00170407" w:rsidRDefault="005F324B" w:rsidP="00CB5E66">
      <w:pPr>
        <w:autoSpaceDE w:val="0"/>
        <w:autoSpaceDN w:val="0"/>
        <w:adjustRightInd w:val="0"/>
        <w:ind w:firstLine="567"/>
        <w:jc w:val="both"/>
        <w:rPr>
          <w:rFonts w:eastAsia="Calibri"/>
          <w:sz w:val="28"/>
          <w:szCs w:val="28"/>
        </w:rPr>
      </w:pPr>
      <w:r>
        <w:rPr>
          <w:rFonts w:eastAsia="Calibri"/>
          <w:sz w:val="28"/>
          <w:szCs w:val="28"/>
        </w:rPr>
        <w:t>Вместе с тем отме</w:t>
      </w:r>
      <w:r w:rsidR="00BB3EFF">
        <w:rPr>
          <w:rFonts w:eastAsia="Calibri"/>
          <w:sz w:val="28"/>
          <w:szCs w:val="28"/>
        </w:rPr>
        <w:t>чается</w:t>
      </w:r>
      <w:r>
        <w:rPr>
          <w:rFonts w:eastAsia="Calibri"/>
          <w:sz w:val="28"/>
          <w:szCs w:val="28"/>
        </w:rPr>
        <w:t xml:space="preserve"> ежегодный рост объемов налога, исчисленного к уплате в 2014 году по отношению к 2013-му – на 11 %, в 2015 году по отношению к 2014-му – на </w:t>
      </w:r>
      <w:r w:rsidR="00BB3EFF">
        <w:rPr>
          <w:rFonts w:eastAsia="Calibri"/>
          <w:sz w:val="28"/>
          <w:szCs w:val="28"/>
        </w:rPr>
        <w:t>3</w:t>
      </w:r>
      <w:r>
        <w:rPr>
          <w:rFonts w:eastAsia="Calibri"/>
          <w:sz w:val="28"/>
          <w:szCs w:val="28"/>
        </w:rPr>
        <w:t xml:space="preserve"> %.</w:t>
      </w:r>
    </w:p>
    <w:p w14:paraId="760BB381" w14:textId="32EA3727" w:rsidR="005F324B" w:rsidRDefault="005F324B" w:rsidP="00CB5E66">
      <w:pPr>
        <w:autoSpaceDE w:val="0"/>
        <w:autoSpaceDN w:val="0"/>
        <w:adjustRightInd w:val="0"/>
        <w:ind w:firstLine="567"/>
        <w:jc w:val="both"/>
        <w:rPr>
          <w:rFonts w:eastAsia="Calibri"/>
          <w:sz w:val="28"/>
          <w:szCs w:val="28"/>
        </w:rPr>
      </w:pPr>
      <w:r>
        <w:rPr>
          <w:rFonts w:eastAsia="Calibri"/>
          <w:sz w:val="28"/>
          <w:szCs w:val="28"/>
        </w:rPr>
        <w:t xml:space="preserve">Динамика </w:t>
      </w:r>
      <w:r w:rsidR="00F45B80">
        <w:rPr>
          <w:rFonts w:eastAsia="Calibri"/>
          <w:sz w:val="28"/>
          <w:szCs w:val="28"/>
        </w:rPr>
        <w:t xml:space="preserve">сумм </w:t>
      </w:r>
      <w:r w:rsidR="00533C39">
        <w:rPr>
          <w:rFonts w:eastAsia="Calibri"/>
          <w:sz w:val="28"/>
          <w:szCs w:val="28"/>
        </w:rPr>
        <w:t xml:space="preserve">транспортного </w:t>
      </w:r>
      <w:r w:rsidR="00F45B80">
        <w:rPr>
          <w:rFonts w:eastAsia="Calibri"/>
          <w:sz w:val="28"/>
          <w:szCs w:val="28"/>
        </w:rPr>
        <w:t>налога, исчисленного к уплате и налога, не поступившего в результате применения налоговых льгот, установленных законодательством Архангельской области</w:t>
      </w:r>
      <w:r w:rsidR="003707C4">
        <w:rPr>
          <w:rFonts w:eastAsia="Calibri"/>
          <w:sz w:val="28"/>
          <w:szCs w:val="28"/>
        </w:rPr>
        <w:t>,</w:t>
      </w:r>
      <w:r w:rsidR="00E753BA">
        <w:rPr>
          <w:rFonts w:eastAsia="Calibri"/>
          <w:sz w:val="28"/>
          <w:szCs w:val="28"/>
        </w:rPr>
        <w:t xml:space="preserve"> представлена на рисунках 5 и 6</w:t>
      </w:r>
      <w:r w:rsidR="00F45B80">
        <w:rPr>
          <w:rFonts w:eastAsia="Calibri"/>
          <w:sz w:val="28"/>
          <w:szCs w:val="28"/>
        </w:rPr>
        <w:t>.</w:t>
      </w:r>
    </w:p>
    <w:p w14:paraId="39F25639" w14:textId="77777777" w:rsidR="00F45B80" w:rsidRDefault="00F45B80" w:rsidP="00CB5E66">
      <w:pPr>
        <w:autoSpaceDE w:val="0"/>
        <w:autoSpaceDN w:val="0"/>
        <w:adjustRightInd w:val="0"/>
        <w:ind w:firstLine="567"/>
        <w:jc w:val="both"/>
        <w:rPr>
          <w:rFonts w:eastAsia="Calibri"/>
          <w:sz w:val="28"/>
          <w:szCs w:val="28"/>
        </w:rPr>
      </w:pPr>
    </w:p>
    <w:tbl>
      <w:tblPr>
        <w:tblW w:w="0" w:type="auto"/>
        <w:tblLook w:val="04A0" w:firstRow="1" w:lastRow="0" w:firstColumn="1" w:lastColumn="0" w:noHBand="0" w:noVBand="1"/>
      </w:tblPr>
      <w:tblGrid>
        <w:gridCol w:w="4681"/>
        <w:gridCol w:w="4673"/>
      </w:tblGrid>
      <w:tr w:rsidR="004C3C67" w:rsidRPr="009E3207" w14:paraId="5A5E218F" w14:textId="77777777" w:rsidTr="00BD114D">
        <w:trPr>
          <w:trHeight w:val="4961"/>
        </w:trPr>
        <w:tc>
          <w:tcPr>
            <w:tcW w:w="4834" w:type="dxa"/>
            <w:shd w:val="clear" w:color="auto" w:fill="auto"/>
          </w:tcPr>
          <w:p w14:paraId="20E29403" w14:textId="0BBF9904" w:rsidR="00885CAA" w:rsidRPr="009E3207" w:rsidRDefault="004C3C67" w:rsidP="009E3207">
            <w:pPr>
              <w:autoSpaceDE w:val="0"/>
              <w:autoSpaceDN w:val="0"/>
              <w:adjustRightInd w:val="0"/>
              <w:jc w:val="both"/>
              <w:rPr>
                <w:rFonts w:eastAsia="Calibri"/>
                <w:sz w:val="28"/>
                <w:szCs w:val="28"/>
              </w:rPr>
            </w:pPr>
            <w:r>
              <w:rPr>
                <w:rFonts w:eastAsia="Calibri"/>
                <w:noProof/>
                <w:sz w:val="28"/>
                <w:szCs w:val="28"/>
              </w:rPr>
              <w:lastRenderedPageBreak/>
              <w:drawing>
                <wp:inline distT="0" distB="0" distL="0" distR="0" wp14:anchorId="35CDBEE5" wp14:editId="38112A59">
                  <wp:extent cx="2957945" cy="2510723"/>
                  <wp:effectExtent l="0" t="0" r="0" b="444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65704" cy="2517308"/>
                          </a:xfrm>
                          <a:prstGeom prst="rect">
                            <a:avLst/>
                          </a:prstGeom>
                          <a:noFill/>
                        </pic:spPr>
                      </pic:pic>
                    </a:graphicData>
                  </a:graphic>
                </wp:inline>
              </w:drawing>
            </w:r>
          </w:p>
          <w:p w14:paraId="2F54FF9F" w14:textId="1E4ABD2F" w:rsidR="004E2945" w:rsidRPr="009E3207" w:rsidRDefault="00885CAA" w:rsidP="00052C77">
            <w:pPr>
              <w:pStyle w:val="aff0"/>
              <w:rPr>
                <w:rFonts w:eastAsia="Calibri"/>
                <w:b w:val="0"/>
                <w:sz w:val="22"/>
                <w:szCs w:val="22"/>
              </w:rPr>
            </w:pPr>
            <w:r w:rsidRPr="009E3207">
              <w:rPr>
                <w:b w:val="0"/>
                <w:sz w:val="22"/>
                <w:szCs w:val="22"/>
              </w:rPr>
              <w:t xml:space="preserve">Рисунок </w:t>
            </w:r>
            <w:r w:rsidRPr="009E3207">
              <w:rPr>
                <w:b w:val="0"/>
                <w:sz w:val="22"/>
                <w:szCs w:val="22"/>
              </w:rPr>
              <w:fldChar w:fldCharType="begin"/>
            </w:r>
            <w:r w:rsidRPr="009E3207">
              <w:rPr>
                <w:b w:val="0"/>
                <w:sz w:val="22"/>
                <w:szCs w:val="22"/>
              </w:rPr>
              <w:instrText xml:space="preserve"> SEQ Рисунок \* ARABIC </w:instrText>
            </w:r>
            <w:r w:rsidRPr="009E3207">
              <w:rPr>
                <w:b w:val="0"/>
                <w:sz w:val="22"/>
                <w:szCs w:val="22"/>
              </w:rPr>
              <w:fldChar w:fldCharType="separate"/>
            </w:r>
            <w:r w:rsidR="00EF5065">
              <w:rPr>
                <w:b w:val="0"/>
                <w:noProof/>
                <w:sz w:val="22"/>
                <w:szCs w:val="22"/>
              </w:rPr>
              <w:t>5</w:t>
            </w:r>
            <w:r w:rsidRPr="009E3207">
              <w:rPr>
                <w:b w:val="0"/>
                <w:sz w:val="22"/>
                <w:szCs w:val="22"/>
              </w:rPr>
              <w:fldChar w:fldCharType="end"/>
            </w:r>
            <w:r w:rsidRPr="009E3207">
              <w:rPr>
                <w:b w:val="0"/>
                <w:sz w:val="22"/>
                <w:szCs w:val="22"/>
              </w:rPr>
              <w:t xml:space="preserve">. Динамика </w:t>
            </w:r>
            <w:r w:rsidR="00D304F6" w:rsidRPr="009E3207">
              <w:rPr>
                <w:b w:val="0"/>
                <w:sz w:val="22"/>
                <w:szCs w:val="22"/>
              </w:rPr>
              <w:t xml:space="preserve">транспортного </w:t>
            </w:r>
            <w:r w:rsidRPr="009E3207">
              <w:rPr>
                <w:b w:val="0"/>
                <w:sz w:val="22"/>
                <w:szCs w:val="22"/>
              </w:rPr>
              <w:t>налога к уплате и налога</w:t>
            </w:r>
            <w:r w:rsidR="006B1444">
              <w:rPr>
                <w:b w:val="0"/>
                <w:sz w:val="22"/>
                <w:szCs w:val="22"/>
              </w:rPr>
              <w:t>,</w:t>
            </w:r>
            <w:r w:rsidRPr="009E3207">
              <w:rPr>
                <w:b w:val="0"/>
                <w:sz w:val="22"/>
                <w:szCs w:val="22"/>
              </w:rPr>
              <w:t xml:space="preserve"> не</w:t>
            </w:r>
            <w:r w:rsidR="00052C77">
              <w:rPr>
                <w:b w:val="0"/>
                <w:sz w:val="22"/>
                <w:szCs w:val="22"/>
              </w:rPr>
              <w:t xml:space="preserve"> </w:t>
            </w:r>
            <w:r w:rsidRPr="009E3207">
              <w:rPr>
                <w:b w:val="0"/>
                <w:sz w:val="22"/>
                <w:szCs w:val="22"/>
              </w:rPr>
              <w:t>поступившего в областной бюджет в результате предоставления налоговых льгот за 2013 – 2015 годы</w:t>
            </w:r>
            <w:r w:rsidR="00D304F6" w:rsidRPr="009E3207">
              <w:rPr>
                <w:b w:val="0"/>
                <w:sz w:val="22"/>
                <w:szCs w:val="22"/>
              </w:rPr>
              <w:t xml:space="preserve"> (организации)</w:t>
            </w:r>
          </w:p>
        </w:tc>
        <w:tc>
          <w:tcPr>
            <w:tcW w:w="4736" w:type="dxa"/>
            <w:shd w:val="clear" w:color="auto" w:fill="auto"/>
          </w:tcPr>
          <w:p w14:paraId="6ADF4A01" w14:textId="46F3CD23" w:rsidR="00D304F6" w:rsidRPr="009E3207" w:rsidRDefault="002819B3" w:rsidP="009E3207">
            <w:pPr>
              <w:autoSpaceDE w:val="0"/>
              <w:autoSpaceDN w:val="0"/>
              <w:adjustRightInd w:val="0"/>
              <w:jc w:val="both"/>
              <w:rPr>
                <w:rFonts w:eastAsia="Calibri"/>
                <w:sz w:val="28"/>
                <w:szCs w:val="28"/>
              </w:rPr>
            </w:pPr>
            <w:r>
              <w:rPr>
                <w:rFonts w:eastAsia="Calibri"/>
                <w:noProof/>
                <w:sz w:val="28"/>
                <w:szCs w:val="28"/>
              </w:rPr>
              <w:drawing>
                <wp:inline distT="0" distB="0" distL="0" distR="0" wp14:anchorId="09B89A24" wp14:editId="5AC0F9C4">
                  <wp:extent cx="2952047" cy="2510155"/>
                  <wp:effectExtent l="0" t="0" r="1270" b="444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62185" cy="2518775"/>
                          </a:xfrm>
                          <a:prstGeom prst="rect">
                            <a:avLst/>
                          </a:prstGeom>
                          <a:noFill/>
                        </pic:spPr>
                      </pic:pic>
                    </a:graphicData>
                  </a:graphic>
                </wp:inline>
              </w:drawing>
            </w:r>
          </w:p>
          <w:p w14:paraId="13270100" w14:textId="383ABA8E" w:rsidR="004E2945" w:rsidRPr="009E3207" w:rsidRDefault="00D304F6" w:rsidP="00052C77">
            <w:pPr>
              <w:rPr>
                <w:rFonts w:eastAsia="Calibri"/>
                <w:sz w:val="22"/>
                <w:szCs w:val="22"/>
              </w:rPr>
            </w:pPr>
            <w:r w:rsidRPr="009E3207">
              <w:rPr>
                <w:sz w:val="22"/>
                <w:szCs w:val="22"/>
              </w:rPr>
              <w:t xml:space="preserve">Рисунок </w:t>
            </w:r>
            <w:r w:rsidRPr="009E3207">
              <w:rPr>
                <w:sz w:val="22"/>
                <w:szCs w:val="22"/>
              </w:rPr>
              <w:fldChar w:fldCharType="begin"/>
            </w:r>
            <w:r w:rsidRPr="009E3207">
              <w:rPr>
                <w:sz w:val="22"/>
                <w:szCs w:val="22"/>
              </w:rPr>
              <w:instrText xml:space="preserve"> SEQ Рисунок \* ARABIC </w:instrText>
            </w:r>
            <w:r w:rsidRPr="009E3207">
              <w:rPr>
                <w:sz w:val="22"/>
                <w:szCs w:val="22"/>
              </w:rPr>
              <w:fldChar w:fldCharType="separate"/>
            </w:r>
            <w:r w:rsidR="00EF5065">
              <w:rPr>
                <w:noProof/>
                <w:sz w:val="22"/>
                <w:szCs w:val="22"/>
              </w:rPr>
              <w:t>6</w:t>
            </w:r>
            <w:r w:rsidRPr="009E3207">
              <w:rPr>
                <w:sz w:val="22"/>
                <w:szCs w:val="22"/>
              </w:rPr>
              <w:fldChar w:fldCharType="end"/>
            </w:r>
            <w:r w:rsidRPr="009E3207">
              <w:rPr>
                <w:sz w:val="22"/>
                <w:szCs w:val="22"/>
              </w:rPr>
              <w:t>. Динамика транспортного налога к уплате и налога</w:t>
            </w:r>
            <w:r w:rsidR="002819B3">
              <w:rPr>
                <w:sz w:val="22"/>
                <w:szCs w:val="22"/>
              </w:rPr>
              <w:t>,</w:t>
            </w:r>
            <w:r w:rsidRPr="009E3207">
              <w:rPr>
                <w:sz w:val="22"/>
                <w:szCs w:val="22"/>
              </w:rPr>
              <w:t xml:space="preserve"> не</w:t>
            </w:r>
            <w:r w:rsidR="00052C77">
              <w:rPr>
                <w:sz w:val="22"/>
                <w:szCs w:val="22"/>
              </w:rPr>
              <w:t xml:space="preserve"> </w:t>
            </w:r>
            <w:r w:rsidRPr="009E3207">
              <w:rPr>
                <w:sz w:val="22"/>
                <w:szCs w:val="22"/>
              </w:rPr>
              <w:t>поступившего в областной бюджет в результате предоставления налоговых льгот за 2013 – 2015 годы (физические лица)</w:t>
            </w:r>
          </w:p>
        </w:tc>
      </w:tr>
    </w:tbl>
    <w:p w14:paraId="683A4C81" w14:textId="77777777" w:rsidR="00F45B80" w:rsidRDefault="00F45B80" w:rsidP="00CB5E66">
      <w:pPr>
        <w:autoSpaceDE w:val="0"/>
        <w:autoSpaceDN w:val="0"/>
        <w:adjustRightInd w:val="0"/>
        <w:ind w:firstLine="567"/>
        <w:jc w:val="both"/>
        <w:rPr>
          <w:rFonts w:eastAsia="Calibri"/>
          <w:sz w:val="28"/>
          <w:szCs w:val="28"/>
        </w:rPr>
      </w:pPr>
    </w:p>
    <w:p w14:paraId="1F95DDBD" w14:textId="18E6860A" w:rsidR="00762B2E" w:rsidRDefault="00A350F5" w:rsidP="00CB5E66">
      <w:pPr>
        <w:autoSpaceDE w:val="0"/>
        <w:autoSpaceDN w:val="0"/>
        <w:adjustRightInd w:val="0"/>
        <w:ind w:firstLine="567"/>
        <w:jc w:val="both"/>
        <w:rPr>
          <w:rFonts w:eastAsia="Calibri"/>
          <w:sz w:val="28"/>
          <w:szCs w:val="28"/>
        </w:rPr>
      </w:pPr>
      <w:r w:rsidRPr="003F1567">
        <w:rPr>
          <w:rFonts w:eastAsia="Calibri"/>
          <w:sz w:val="28"/>
          <w:szCs w:val="28"/>
        </w:rPr>
        <w:t xml:space="preserve">Согласно информации, представленной Управлением </w:t>
      </w:r>
      <w:r w:rsidR="00343760">
        <w:rPr>
          <w:rFonts w:eastAsia="Calibri"/>
          <w:sz w:val="28"/>
          <w:szCs w:val="28"/>
        </w:rPr>
        <w:t>ФНС</w:t>
      </w:r>
      <w:r w:rsidRPr="003F1567">
        <w:rPr>
          <w:rFonts w:eastAsia="Calibri"/>
          <w:sz w:val="28"/>
          <w:szCs w:val="28"/>
        </w:rPr>
        <w:t xml:space="preserve"> по Архангельской области и НАО, причиной значительного роста сумм льгот за 2015 год</w:t>
      </w:r>
      <w:r w:rsidR="002F20CE" w:rsidRPr="003F1567">
        <w:rPr>
          <w:rFonts w:eastAsia="Calibri"/>
          <w:sz w:val="28"/>
          <w:szCs w:val="28"/>
        </w:rPr>
        <w:t xml:space="preserve"> является увеличение количества</w:t>
      </w:r>
      <w:r w:rsidR="002F20CE">
        <w:rPr>
          <w:rFonts w:eastAsia="Calibri"/>
          <w:sz w:val="28"/>
          <w:szCs w:val="28"/>
        </w:rPr>
        <w:t xml:space="preserve"> транспортных средств у организаций, применяющих льготы</w:t>
      </w:r>
      <w:r w:rsidR="003F1567">
        <w:rPr>
          <w:rFonts w:eastAsia="Calibri"/>
          <w:sz w:val="28"/>
          <w:szCs w:val="28"/>
        </w:rPr>
        <w:t>, а также увеличение налогоплательщиков – физических лиц, заявивших льготы.</w:t>
      </w:r>
    </w:p>
    <w:p w14:paraId="53684C36" w14:textId="77777777" w:rsidR="00762B2E" w:rsidRDefault="00762B2E" w:rsidP="00CB5E66">
      <w:pPr>
        <w:autoSpaceDE w:val="0"/>
        <w:autoSpaceDN w:val="0"/>
        <w:adjustRightInd w:val="0"/>
        <w:ind w:firstLine="567"/>
        <w:jc w:val="both"/>
        <w:rPr>
          <w:rFonts w:eastAsia="Calibri"/>
          <w:sz w:val="28"/>
          <w:szCs w:val="28"/>
        </w:rPr>
      </w:pPr>
    </w:p>
    <w:p w14:paraId="6340A86E" w14:textId="2FC21AE6" w:rsidR="00F45B80" w:rsidRDefault="00EA7C54" w:rsidP="00CB5E66">
      <w:pPr>
        <w:autoSpaceDE w:val="0"/>
        <w:autoSpaceDN w:val="0"/>
        <w:adjustRightInd w:val="0"/>
        <w:ind w:firstLine="567"/>
        <w:jc w:val="both"/>
        <w:rPr>
          <w:rFonts w:eastAsia="Calibri"/>
          <w:sz w:val="28"/>
          <w:szCs w:val="28"/>
        </w:rPr>
      </w:pPr>
      <w:r w:rsidRPr="000F06E8">
        <w:rPr>
          <w:rFonts w:eastAsia="Calibri"/>
          <w:sz w:val="28"/>
          <w:szCs w:val="28"/>
        </w:rPr>
        <w:t>Согласно ф.</w:t>
      </w:r>
      <w:r w:rsidR="00072E42" w:rsidRPr="000F06E8">
        <w:rPr>
          <w:rFonts w:eastAsia="Calibri"/>
          <w:sz w:val="28"/>
          <w:szCs w:val="28"/>
        </w:rPr>
        <w:t xml:space="preserve"> 5-УСН и информации, предоставленной Управлением </w:t>
      </w:r>
      <w:r w:rsidR="00291F41">
        <w:rPr>
          <w:rFonts w:eastAsia="Calibri"/>
          <w:sz w:val="28"/>
          <w:szCs w:val="28"/>
        </w:rPr>
        <w:t>ФНС</w:t>
      </w:r>
      <w:r w:rsidR="00072E42" w:rsidRPr="000F06E8">
        <w:rPr>
          <w:rFonts w:eastAsia="Calibri"/>
          <w:sz w:val="28"/>
          <w:szCs w:val="28"/>
        </w:rPr>
        <w:t xml:space="preserve"> по Архангельской области и НАО, </w:t>
      </w:r>
      <w:r w:rsidRPr="000F06E8">
        <w:rPr>
          <w:rFonts w:eastAsia="Calibri"/>
          <w:sz w:val="28"/>
          <w:szCs w:val="28"/>
        </w:rPr>
        <w:t xml:space="preserve">сведения о </w:t>
      </w:r>
      <w:r w:rsidR="00FB126C" w:rsidRPr="000F06E8">
        <w:rPr>
          <w:rFonts w:eastAsia="Calibri"/>
          <w:sz w:val="28"/>
          <w:szCs w:val="28"/>
        </w:rPr>
        <w:t>суммах налога, взимаемого в связи с применением упрощенной системы налогообложения</w:t>
      </w:r>
      <w:r w:rsidR="006E6C2E" w:rsidRPr="000F06E8">
        <w:rPr>
          <w:rFonts w:eastAsia="Calibri"/>
          <w:sz w:val="28"/>
          <w:szCs w:val="28"/>
        </w:rPr>
        <w:t>, исчисленного к уплате</w:t>
      </w:r>
      <w:r w:rsidR="0002422F" w:rsidRPr="000F06E8">
        <w:rPr>
          <w:rFonts w:eastAsia="Calibri"/>
          <w:sz w:val="28"/>
          <w:szCs w:val="28"/>
        </w:rPr>
        <w:t xml:space="preserve"> </w:t>
      </w:r>
      <w:r w:rsidR="006E6C2E" w:rsidRPr="000F06E8">
        <w:rPr>
          <w:rFonts w:eastAsia="Calibri"/>
          <w:sz w:val="28"/>
          <w:szCs w:val="28"/>
        </w:rPr>
        <w:t xml:space="preserve">за 2013 – 2015 годы, </w:t>
      </w:r>
      <w:r w:rsidR="0002422F" w:rsidRPr="000F06E8">
        <w:rPr>
          <w:rFonts w:eastAsia="Calibri"/>
          <w:sz w:val="28"/>
          <w:szCs w:val="28"/>
        </w:rPr>
        <w:t>характеризуются следующими данными</w:t>
      </w:r>
      <w:r w:rsidR="00F41C31" w:rsidRPr="000F06E8">
        <w:rPr>
          <w:rFonts w:eastAsia="Calibri"/>
          <w:sz w:val="28"/>
          <w:szCs w:val="28"/>
        </w:rPr>
        <w:t xml:space="preserve"> (таблица </w:t>
      </w:r>
      <w:r w:rsidR="00A579CF">
        <w:rPr>
          <w:rFonts w:eastAsia="Calibri"/>
          <w:sz w:val="28"/>
          <w:szCs w:val="28"/>
        </w:rPr>
        <w:t>№ 5</w:t>
      </w:r>
      <w:r w:rsidR="00F41C31" w:rsidRPr="000F06E8">
        <w:rPr>
          <w:rFonts w:eastAsia="Calibri"/>
          <w:sz w:val="28"/>
          <w:szCs w:val="28"/>
        </w:rPr>
        <w:t>)</w:t>
      </w:r>
      <w:r w:rsidR="0002422F" w:rsidRPr="000F06E8">
        <w:rPr>
          <w:rFonts w:eastAsia="Calibri"/>
          <w:sz w:val="28"/>
          <w:szCs w:val="28"/>
        </w:rPr>
        <w:t>:</w:t>
      </w:r>
    </w:p>
    <w:p w14:paraId="428A649E" w14:textId="77777777" w:rsidR="00F41C31" w:rsidRDefault="00F41C31" w:rsidP="00CB5E66">
      <w:pPr>
        <w:autoSpaceDE w:val="0"/>
        <w:autoSpaceDN w:val="0"/>
        <w:adjustRightInd w:val="0"/>
        <w:ind w:firstLine="567"/>
        <w:jc w:val="both"/>
        <w:rPr>
          <w:rFonts w:eastAsia="Calibri"/>
          <w:sz w:val="28"/>
          <w:szCs w:val="28"/>
        </w:rPr>
      </w:pPr>
    </w:p>
    <w:p w14:paraId="5242E760" w14:textId="6096B962" w:rsidR="00F41C31" w:rsidRPr="00835209" w:rsidRDefault="00F41C31" w:rsidP="00F41C31">
      <w:pPr>
        <w:pStyle w:val="aff0"/>
        <w:rPr>
          <w:b w:val="0"/>
          <w:color w:val="000000"/>
          <w:sz w:val="24"/>
          <w:szCs w:val="24"/>
        </w:rPr>
      </w:pPr>
      <w:r w:rsidRPr="00835209">
        <w:rPr>
          <w:b w:val="0"/>
          <w:sz w:val="24"/>
          <w:szCs w:val="24"/>
        </w:rPr>
        <w:t xml:space="preserve">Таблица </w:t>
      </w:r>
      <w:r w:rsidRPr="00835209">
        <w:rPr>
          <w:b w:val="0"/>
          <w:sz w:val="24"/>
          <w:szCs w:val="24"/>
        </w:rPr>
        <w:fldChar w:fldCharType="begin"/>
      </w:r>
      <w:r w:rsidRPr="00835209">
        <w:rPr>
          <w:b w:val="0"/>
          <w:sz w:val="24"/>
          <w:szCs w:val="24"/>
        </w:rPr>
        <w:instrText xml:space="preserve"> SEQ Таблица \* ARABIC </w:instrText>
      </w:r>
      <w:r w:rsidRPr="00835209">
        <w:rPr>
          <w:b w:val="0"/>
          <w:sz w:val="24"/>
          <w:szCs w:val="24"/>
        </w:rPr>
        <w:fldChar w:fldCharType="separate"/>
      </w:r>
      <w:r w:rsidR="00EF5065">
        <w:rPr>
          <w:b w:val="0"/>
          <w:noProof/>
          <w:sz w:val="24"/>
          <w:szCs w:val="24"/>
        </w:rPr>
        <w:t>5</w:t>
      </w:r>
      <w:r w:rsidRPr="00835209">
        <w:rPr>
          <w:b w:val="0"/>
          <w:sz w:val="24"/>
          <w:szCs w:val="24"/>
        </w:rPr>
        <w:fldChar w:fldCharType="end"/>
      </w:r>
      <w:r w:rsidRPr="00835209">
        <w:rPr>
          <w:b w:val="0"/>
          <w:sz w:val="24"/>
          <w:szCs w:val="24"/>
        </w:rPr>
        <w:t>. Сведения о выпадающих доходах областного бюджета за 2013 – 2015 годы в результате применения налоговых льгот по налогу</w:t>
      </w:r>
      <w:r w:rsidR="00F34CF2">
        <w:rPr>
          <w:b w:val="0"/>
          <w:sz w:val="24"/>
          <w:szCs w:val="24"/>
        </w:rPr>
        <w:t>, взимаемому в связи с применением упрощенной системы налогообложения</w:t>
      </w:r>
    </w:p>
    <w:tbl>
      <w:tblPr>
        <w:tblW w:w="9238"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3294"/>
        <w:gridCol w:w="1153"/>
        <w:gridCol w:w="1134"/>
        <w:gridCol w:w="1248"/>
        <w:gridCol w:w="1161"/>
        <w:gridCol w:w="1248"/>
      </w:tblGrid>
      <w:tr w:rsidR="0030420A" w:rsidRPr="001E3BC7" w14:paraId="25204153" w14:textId="77777777" w:rsidTr="00A579CF">
        <w:trPr>
          <w:trHeight w:val="447"/>
          <w:tblHeader/>
        </w:trPr>
        <w:tc>
          <w:tcPr>
            <w:tcW w:w="3294" w:type="dxa"/>
            <w:shd w:val="clear" w:color="auto" w:fill="auto"/>
            <w:noWrap/>
            <w:vAlign w:val="bottom"/>
            <w:hideMark/>
          </w:tcPr>
          <w:p w14:paraId="6BB32FE1" w14:textId="02F34823" w:rsidR="0030420A" w:rsidRPr="001E3BC7" w:rsidRDefault="00EC2593">
            <w:pPr>
              <w:jc w:val="center"/>
              <w:rPr>
                <w:color w:val="000000"/>
                <w:sz w:val="22"/>
                <w:szCs w:val="22"/>
              </w:rPr>
            </w:pPr>
            <w:r>
              <w:rPr>
                <w:color w:val="000000"/>
                <w:sz w:val="22"/>
                <w:szCs w:val="22"/>
              </w:rPr>
              <w:t>Показатель</w:t>
            </w:r>
          </w:p>
        </w:tc>
        <w:tc>
          <w:tcPr>
            <w:tcW w:w="1153" w:type="dxa"/>
            <w:shd w:val="clear" w:color="auto" w:fill="auto"/>
            <w:vAlign w:val="bottom"/>
            <w:hideMark/>
          </w:tcPr>
          <w:p w14:paraId="5440BB0E" w14:textId="77777777" w:rsidR="0030420A" w:rsidRPr="001E3BC7" w:rsidRDefault="0030420A">
            <w:pPr>
              <w:jc w:val="center"/>
              <w:rPr>
                <w:color w:val="000000"/>
                <w:sz w:val="22"/>
                <w:szCs w:val="22"/>
              </w:rPr>
            </w:pPr>
            <w:r w:rsidRPr="001E3BC7">
              <w:rPr>
                <w:color w:val="000000"/>
                <w:sz w:val="22"/>
                <w:szCs w:val="22"/>
              </w:rPr>
              <w:t>2013 год</w:t>
            </w:r>
          </w:p>
        </w:tc>
        <w:tc>
          <w:tcPr>
            <w:tcW w:w="1134" w:type="dxa"/>
            <w:shd w:val="clear" w:color="auto" w:fill="auto"/>
            <w:vAlign w:val="bottom"/>
            <w:hideMark/>
          </w:tcPr>
          <w:p w14:paraId="5254ECB7" w14:textId="77777777" w:rsidR="0030420A" w:rsidRPr="001E3BC7" w:rsidRDefault="0030420A">
            <w:pPr>
              <w:jc w:val="center"/>
              <w:rPr>
                <w:color w:val="000000"/>
                <w:sz w:val="22"/>
                <w:szCs w:val="22"/>
              </w:rPr>
            </w:pPr>
            <w:r w:rsidRPr="001E3BC7">
              <w:rPr>
                <w:color w:val="000000"/>
                <w:sz w:val="22"/>
                <w:szCs w:val="22"/>
              </w:rPr>
              <w:t>2014 год</w:t>
            </w:r>
          </w:p>
        </w:tc>
        <w:tc>
          <w:tcPr>
            <w:tcW w:w="1248" w:type="dxa"/>
            <w:shd w:val="clear" w:color="auto" w:fill="auto"/>
            <w:vAlign w:val="bottom"/>
            <w:hideMark/>
          </w:tcPr>
          <w:p w14:paraId="1F0A0026" w14:textId="77777777" w:rsidR="0030420A" w:rsidRPr="001E3BC7" w:rsidRDefault="0030420A" w:rsidP="001E3BC7">
            <w:pPr>
              <w:jc w:val="center"/>
              <w:rPr>
                <w:color w:val="000000"/>
                <w:sz w:val="22"/>
                <w:szCs w:val="22"/>
              </w:rPr>
            </w:pPr>
            <w:r w:rsidRPr="001E3BC7">
              <w:rPr>
                <w:color w:val="000000"/>
                <w:sz w:val="22"/>
                <w:szCs w:val="22"/>
              </w:rPr>
              <w:t>Изм</w:t>
            </w:r>
            <w:r>
              <w:rPr>
                <w:color w:val="000000"/>
                <w:sz w:val="22"/>
                <w:szCs w:val="22"/>
              </w:rPr>
              <w:t>енение</w:t>
            </w:r>
            <w:r w:rsidRPr="001E3BC7">
              <w:rPr>
                <w:color w:val="000000"/>
                <w:sz w:val="22"/>
                <w:szCs w:val="22"/>
              </w:rPr>
              <w:t xml:space="preserve"> к 2013 г.</w:t>
            </w:r>
          </w:p>
        </w:tc>
        <w:tc>
          <w:tcPr>
            <w:tcW w:w="1161" w:type="dxa"/>
            <w:shd w:val="clear" w:color="auto" w:fill="auto"/>
            <w:vAlign w:val="bottom"/>
            <w:hideMark/>
          </w:tcPr>
          <w:p w14:paraId="5DB47936" w14:textId="77777777" w:rsidR="0030420A" w:rsidRPr="001E3BC7" w:rsidRDefault="0030420A">
            <w:pPr>
              <w:jc w:val="center"/>
              <w:rPr>
                <w:color w:val="000000"/>
                <w:sz w:val="22"/>
                <w:szCs w:val="22"/>
              </w:rPr>
            </w:pPr>
            <w:r w:rsidRPr="001E3BC7">
              <w:rPr>
                <w:color w:val="000000"/>
                <w:sz w:val="22"/>
                <w:szCs w:val="22"/>
              </w:rPr>
              <w:t>2015 год</w:t>
            </w:r>
          </w:p>
        </w:tc>
        <w:tc>
          <w:tcPr>
            <w:tcW w:w="1248" w:type="dxa"/>
            <w:shd w:val="clear" w:color="auto" w:fill="auto"/>
            <w:vAlign w:val="bottom"/>
            <w:hideMark/>
          </w:tcPr>
          <w:p w14:paraId="6F9AEA6D" w14:textId="77777777" w:rsidR="0030420A" w:rsidRPr="001E3BC7" w:rsidRDefault="0030420A" w:rsidP="001E3BC7">
            <w:pPr>
              <w:jc w:val="center"/>
              <w:rPr>
                <w:color w:val="000000"/>
                <w:sz w:val="22"/>
                <w:szCs w:val="22"/>
              </w:rPr>
            </w:pPr>
            <w:r w:rsidRPr="001E3BC7">
              <w:rPr>
                <w:color w:val="000000"/>
                <w:sz w:val="22"/>
                <w:szCs w:val="22"/>
              </w:rPr>
              <w:t>Изм</w:t>
            </w:r>
            <w:r>
              <w:rPr>
                <w:color w:val="000000"/>
                <w:sz w:val="22"/>
                <w:szCs w:val="22"/>
              </w:rPr>
              <w:t>енение</w:t>
            </w:r>
            <w:r w:rsidRPr="001E3BC7">
              <w:rPr>
                <w:color w:val="000000"/>
                <w:sz w:val="22"/>
                <w:szCs w:val="22"/>
              </w:rPr>
              <w:t xml:space="preserve"> к 2014 г.</w:t>
            </w:r>
          </w:p>
        </w:tc>
      </w:tr>
      <w:tr w:rsidR="001E3BC7" w:rsidRPr="001E3BC7" w14:paraId="6DC00C42" w14:textId="77777777" w:rsidTr="00A579CF">
        <w:trPr>
          <w:trHeight w:val="528"/>
        </w:trPr>
        <w:tc>
          <w:tcPr>
            <w:tcW w:w="3294" w:type="dxa"/>
            <w:shd w:val="clear" w:color="auto" w:fill="auto"/>
            <w:vAlign w:val="bottom"/>
            <w:hideMark/>
          </w:tcPr>
          <w:p w14:paraId="3915DC49" w14:textId="77777777" w:rsidR="001E3BC7" w:rsidRPr="001E3BC7" w:rsidRDefault="001E3BC7">
            <w:pPr>
              <w:rPr>
                <w:color w:val="000000"/>
                <w:sz w:val="22"/>
                <w:szCs w:val="22"/>
              </w:rPr>
            </w:pPr>
            <w:r w:rsidRPr="001E3BC7">
              <w:rPr>
                <w:color w:val="000000"/>
                <w:sz w:val="22"/>
                <w:szCs w:val="22"/>
              </w:rPr>
              <w:t>Сумма налога к уплате (с учетом минимального налога)</w:t>
            </w:r>
            <w:r w:rsidR="007676DB">
              <w:rPr>
                <w:color w:val="000000"/>
                <w:sz w:val="22"/>
                <w:szCs w:val="22"/>
              </w:rPr>
              <w:t xml:space="preserve">, </w:t>
            </w:r>
            <w:r w:rsidR="0030420A">
              <w:rPr>
                <w:color w:val="000000"/>
                <w:sz w:val="22"/>
                <w:szCs w:val="22"/>
              </w:rPr>
              <w:t xml:space="preserve">тыс.руб., </w:t>
            </w:r>
            <w:r w:rsidR="007676DB">
              <w:rPr>
                <w:color w:val="000000"/>
                <w:sz w:val="22"/>
                <w:szCs w:val="22"/>
              </w:rPr>
              <w:t>всего:</w:t>
            </w:r>
          </w:p>
        </w:tc>
        <w:tc>
          <w:tcPr>
            <w:tcW w:w="1153" w:type="dxa"/>
            <w:shd w:val="clear" w:color="auto" w:fill="auto"/>
            <w:noWrap/>
            <w:vAlign w:val="bottom"/>
            <w:hideMark/>
          </w:tcPr>
          <w:p w14:paraId="16B0BE4E" w14:textId="77777777" w:rsidR="001E3BC7" w:rsidRPr="001E3BC7" w:rsidRDefault="001E3BC7">
            <w:pPr>
              <w:jc w:val="right"/>
              <w:rPr>
                <w:color w:val="000000"/>
                <w:sz w:val="22"/>
                <w:szCs w:val="22"/>
              </w:rPr>
            </w:pPr>
            <w:r w:rsidRPr="001E3BC7">
              <w:rPr>
                <w:color w:val="000000"/>
                <w:sz w:val="22"/>
                <w:szCs w:val="22"/>
              </w:rPr>
              <w:t xml:space="preserve">1 917 408 </w:t>
            </w:r>
          </w:p>
        </w:tc>
        <w:tc>
          <w:tcPr>
            <w:tcW w:w="1134" w:type="dxa"/>
            <w:shd w:val="clear" w:color="auto" w:fill="auto"/>
            <w:noWrap/>
            <w:vAlign w:val="bottom"/>
            <w:hideMark/>
          </w:tcPr>
          <w:p w14:paraId="15816B63" w14:textId="77777777" w:rsidR="001E3BC7" w:rsidRPr="001E3BC7" w:rsidRDefault="001E3BC7">
            <w:pPr>
              <w:jc w:val="right"/>
              <w:rPr>
                <w:color w:val="000000"/>
                <w:sz w:val="22"/>
                <w:szCs w:val="22"/>
              </w:rPr>
            </w:pPr>
            <w:r w:rsidRPr="001E3BC7">
              <w:rPr>
                <w:color w:val="000000"/>
                <w:sz w:val="22"/>
                <w:szCs w:val="22"/>
              </w:rPr>
              <w:t xml:space="preserve">2 111 971 </w:t>
            </w:r>
          </w:p>
        </w:tc>
        <w:tc>
          <w:tcPr>
            <w:tcW w:w="1248" w:type="dxa"/>
            <w:shd w:val="clear" w:color="auto" w:fill="auto"/>
            <w:vAlign w:val="bottom"/>
            <w:hideMark/>
          </w:tcPr>
          <w:p w14:paraId="21017F85" w14:textId="77777777" w:rsidR="001E3BC7" w:rsidRPr="001E3BC7" w:rsidRDefault="001E3BC7">
            <w:pPr>
              <w:jc w:val="right"/>
              <w:rPr>
                <w:color w:val="000000"/>
                <w:sz w:val="22"/>
                <w:szCs w:val="22"/>
              </w:rPr>
            </w:pPr>
            <w:r w:rsidRPr="001E3BC7">
              <w:rPr>
                <w:color w:val="000000"/>
                <w:sz w:val="22"/>
                <w:szCs w:val="22"/>
              </w:rPr>
              <w:t xml:space="preserve">194 563 </w:t>
            </w:r>
          </w:p>
        </w:tc>
        <w:tc>
          <w:tcPr>
            <w:tcW w:w="1161" w:type="dxa"/>
            <w:shd w:val="clear" w:color="auto" w:fill="auto"/>
            <w:noWrap/>
            <w:vAlign w:val="bottom"/>
            <w:hideMark/>
          </w:tcPr>
          <w:p w14:paraId="5185E0E4" w14:textId="77777777" w:rsidR="001E3BC7" w:rsidRPr="001E3BC7" w:rsidRDefault="001E3BC7">
            <w:pPr>
              <w:jc w:val="right"/>
              <w:rPr>
                <w:color w:val="000000"/>
                <w:sz w:val="22"/>
                <w:szCs w:val="22"/>
              </w:rPr>
            </w:pPr>
            <w:r w:rsidRPr="001E3BC7">
              <w:rPr>
                <w:color w:val="000000"/>
                <w:sz w:val="22"/>
                <w:szCs w:val="22"/>
              </w:rPr>
              <w:t xml:space="preserve">2 157 560 </w:t>
            </w:r>
          </w:p>
        </w:tc>
        <w:tc>
          <w:tcPr>
            <w:tcW w:w="1248" w:type="dxa"/>
            <w:shd w:val="clear" w:color="auto" w:fill="auto"/>
            <w:vAlign w:val="bottom"/>
            <w:hideMark/>
          </w:tcPr>
          <w:p w14:paraId="181160EC" w14:textId="77777777" w:rsidR="001E3BC7" w:rsidRPr="001E3BC7" w:rsidRDefault="001E3BC7">
            <w:pPr>
              <w:jc w:val="right"/>
              <w:rPr>
                <w:color w:val="000000"/>
                <w:sz w:val="22"/>
                <w:szCs w:val="22"/>
              </w:rPr>
            </w:pPr>
            <w:r w:rsidRPr="001E3BC7">
              <w:rPr>
                <w:color w:val="000000"/>
                <w:sz w:val="22"/>
                <w:szCs w:val="22"/>
              </w:rPr>
              <w:t xml:space="preserve">45 589 </w:t>
            </w:r>
          </w:p>
        </w:tc>
      </w:tr>
      <w:tr w:rsidR="001E3BC7" w:rsidRPr="001E3BC7" w14:paraId="6C624C59" w14:textId="77777777" w:rsidTr="00A579CF">
        <w:trPr>
          <w:trHeight w:val="450"/>
        </w:trPr>
        <w:tc>
          <w:tcPr>
            <w:tcW w:w="3294" w:type="dxa"/>
            <w:shd w:val="clear" w:color="auto" w:fill="auto"/>
            <w:vAlign w:val="bottom"/>
            <w:hideMark/>
          </w:tcPr>
          <w:p w14:paraId="56428FDD" w14:textId="3FF957F6" w:rsidR="001E3BC7" w:rsidRPr="001E3BC7" w:rsidRDefault="001E3BC7" w:rsidP="003533BA">
            <w:pPr>
              <w:rPr>
                <w:color w:val="000000"/>
                <w:sz w:val="22"/>
                <w:szCs w:val="22"/>
              </w:rPr>
            </w:pPr>
            <w:r w:rsidRPr="001E3BC7">
              <w:rPr>
                <w:color w:val="000000"/>
                <w:sz w:val="22"/>
                <w:szCs w:val="22"/>
              </w:rPr>
              <w:t xml:space="preserve">Сумма налога, не поступившая в бюджет в результате применения </w:t>
            </w:r>
            <w:r w:rsidR="003533BA">
              <w:rPr>
                <w:color w:val="000000"/>
                <w:sz w:val="22"/>
                <w:szCs w:val="22"/>
              </w:rPr>
              <w:t>налоговых льгот</w:t>
            </w:r>
            <w:r w:rsidR="00AD1D72">
              <w:rPr>
                <w:color w:val="000000"/>
                <w:sz w:val="22"/>
                <w:szCs w:val="22"/>
              </w:rPr>
              <w:t>, тыс.руб.</w:t>
            </w:r>
          </w:p>
        </w:tc>
        <w:tc>
          <w:tcPr>
            <w:tcW w:w="1153" w:type="dxa"/>
            <w:shd w:val="clear" w:color="auto" w:fill="auto"/>
            <w:noWrap/>
            <w:vAlign w:val="bottom"/>
            <w:hideMark/>
          </w:tcPr>
          <w:p w14:paraId="529604F9" w14:textId="349B38EA" w:rsidR="001E3BC7" w:rsidRPr="001E3BC7" w:rsidRDefault="00785BE7">
            <w:pPr>
              <w:jc w:val="right"/>
              <w:rPr>
                <w:color w:val="000000"/>
                <w:sz w:val="22"/>
                <w:szCs w:val="22"/>
              </w:rPr>
            </w:pPr>
            <w:r>
              <w:rPr>
                <w:color w:val="000000"/>
                <w:sz w:val="22"/>
                <w:szCs w:val="22"/>
              </w:rPr>
              <w:t>6 339</w:t>
            </w:r>
            <w:r w:rsidR="001E3BC7" w:rsidRPr="001E3BC7">
              <w:rPr>
                <w:color w:val="000000"/>
                <w:sz w:val="22"/>
                <w:szCs w:val="22"/>
              </w:rPr>
              <w:t xml:space="preserve"> </w:t>
            </w:r>
          </w:p>
        </w:tc>
        <w:tc>
          <w:tcPr>
            <w:tcW w:w="1134" w:type="dxa"/>
            <w:shd w:val="clear" w:color="auto" w:fill="auto"/>
            <w:noWrap/>
            <w:vAlign w:val="bottom"/>
            <w:hideMark/>
          </w:tcPr>
          <w:p w14:paraId="6049AFAE" w14:textId="446BE8D1" w:rsidR="001E3BC7" w:rsidRPr="001E3BC7" w:rsidRDefault="00785BE7">
            <w:pPr>
              <w:jc w:val="right"/>
              <w:rPr>
                <w:color w:val="000000"/>
                <w:sz w:val="22"/>
                <w:szCs w:val="22"/>
              </w:rPr>
            </w:pPr>
            <w:r>
              <w:rPr>
                <w:color w:val="000000"/>
                <w:sz w:val="22"/>
                <w:szCs w:val="22"/>
              </w:rPr>
              <w:t>5 924</w:t>
            </w:r>
            <w:r w:rsidR="001E3BC7" w:rsidRPr="001E3BC7">
              <w:rPr>
                <w:color w:val="000000"/>
                <w:sz w:val="22"/>
                <w:szCs w:val="22"/>
              </w:rPr>
              <w:t xml:space="preserve"> </w:t>
            </w:r>
          </w:p>
        </w:tc>
        <w:tc>
          <w:tcPr>
            <w:tcW w:w="1248" w:type="dxa"/>
            <w:shd w:val="clear" w:color="auto" w:fill="auto"/>
            <w:vAlign w:val="bottom"/>
            <w:hideMark/>
          </w:tcPr>
          <w:p w14:paraId="05E57D48" w14:textId="04A72BB9" w:rsidR="001E3BC7" w:rsidRPr="001E3BC7" w:rsidRDefault="00785BE7">
            <w:pPr>
              <w:jc w:val="right"/>
              <w:rPr>
                <w:color w:val="000000"/>
                <w:sz w:val="22"/>
                <w:szCs w:val="22"/>
              </w:rPr>
            </w:pPr>
            <w:r w:rsidRPr="00785BE7">
              <w:rPr>
                <w:color w:val="FF0000"/>
                <w:sz w:val="22"/>
                <w:szCs w:val="22"/>
              </w:rPr>
              <w:t>-415</w:t>
            </w:r>
            <w:r w:rsidR="001E3BC7" w:rsidRPr="001E3BC7">
              <w:rPr>
                <w:color w:val="000000"/>
                <w:sz w:val="22"/>
                <w:szCs w:val="22"/>
              </w:rPr>
              <w:t xml:space="preserve"> </w:t>
            </w:r>
          </w:p>
        </w:tc>
        <w:tc>
          <w:tcPr>
            <w:tcW w:w="1161" w:type="dxa"/>
            <w:shd w:val="clear" w:color="auto" w:fill="auto"/>
            <w:noWrap/>
            <w:vAlign w:val="bottom"/>
            <w:hideMark/>
          </w:tcPr>
          <w:p w14:paraId="5003E92E" w14:textId="77777777" w:rsidR="001E3BC7" w:rsidRPr="001E3BC7" w:rsidRDefault="001E3BC7">
            <w:pPr>
              <w:jc w:val="right"/>
              <w:rPr>
                <w:color w:val="000000"/>
                <w:sz w:val="22"/>
                <w:szCs w:val="22"/>
              </w:rPr>
            </w:pPr>
            <w:r w:rsidRPr="001E3BC7">
              <w:rPr>
                <w:color w:val="000000"/>
                <w:sz w:val="22"/>
                <w:szCs w:val="22"/>
              </w:rPr>
              <w:t xml:space="preserve">6 608 </w:t>
            </w:r>
          </w:p>
        </w:tc>
        <w:tc>
          <w:tcPr>
            <w:tcW w:w="1248" w:type="dxa"/>
            <w:shd w:val="clear" w:color="auto" w:fill="auto"/>
            <w:vAlign w:val="bottom"/>
            <w:hideMark/>
          </w:tcPr>
          <w:p w14:paraId="41156220" w14:textId="2A1F3BD6" w:rsidR="001E3BC7" w:rsidRPr="001E3BC7" w:rsidRDefault="000F06E8">
            <w:pPr>
              <w:jc w:val="right"/>
              <w:rPr>
                <w:color w:val="000000"/>
                <w:sz w:val="22"/>
                <w:szCs w:val="22"/>
              </w:rPr>
            </w:pPr>
            <w:r>
              <w:rPr>
                <w:color w:val="000000"/>
                <w:sz w:val="22"/>
                <w:szCs w:val="22"/>
              </w:rPr>
              <w:t>684</w:t>
            </w:r>
            <w:r w:rsidR="001E3BC7" w:rsidRPr="001E3BC7">
              <w:rPr>
                <w:color w:val="000000"/>
                <w:sz w:val="22"/>
                <w:szCs w:val="22"/>
              </w:rPr>
              <w:t xml:space="preserve"> </w:t>
            </w:r>
          </w:p>
        </w:tc>
      </w:tr>
      <w:tr w:rsidR="001E3BC7" w:rsidRPr="001E3BC7" w14:paraId="5969CFC1" w14:textId="77777777" w:rsidTr="00A579CF">
        <w:trPr>
          <w:trHeight w:val="450"/>
        </w:trPr>
        <w:tc>
          <w:tcPr>
            <w:tcW w:w="3294" w:type="dxa"/>
            <w:shd w:val="clear" w:color="auto" w:fill="auto"/>
            <w:vAlign w:val="bottom"/>
            <w:hideMark/>
          </w:tcPr>
          <w:p w14:paraId="1217F3A9" w14:textId="35917312" w:rsidR="001E3BC7" w:rsidRPr="001E3BC7" w:rsidRDefault="001E3BC7" w:rsidP="00926399">
            <w:pPr>
              <w:rPr>
                <w:color w:val="000000"/>
                <w:sz w:val="22"/>
                <w:szCs w:val="22"/>
              </w:rPr>
            </w:pPr>
            <w:r w:rsidRPr="001E3BC7">
              <w:rPr>
                <w:color w:val="000000"/>
                <w:sz w:val="22"/>
                <w:szCs w:val="22"/>
              </w:rPr>
              <w:t xml:space="preserve">Количество налогоплательщиков, представивших налоговые декларации по налогу, уплачиваемому в связи с применением упрощенной </w:t>
            </w:r>
            <w:r w:rsidRPr="001E3BC7">
              <w:rPr>
                <w:color w:val="000000"/>
                <w:sz w:val="22"/>
                <w:szCs w:val="22"/>
              </w:rPr>
              <w:lastRenderedPageBreak/>
              <w:t>системы налогообложения</w:t>
            </w:r>
            <w:r w:rsidR="007676DB">
              <w:rPr>
                <w:color w:val="000000"/>
                <w:sz w:val="22"/>
                <w:szCs w:val="22"/>
              </w:rPr>
              <w:t xml:space="preserve">, </w:t>
            </w:r>
            <w:r w:rsidR="00AD1D72">
              <w:rPr>
                <w:color w:val="000000"/>
                <w:sz w:val="22"/>
                <w:szCs w:val="22"/>
              </w:rPr>
              <w:t xml:space="preserve">ед., </w:t>
            </w:r>
            <w:r w:rsidR="007676DB">
              <w:rPr>
                <w:color w:val="000000"/>
                <w:sz w:val="22"/>
                <w:szCs w:val="22"/>
              </w:rPr>
              <w:t>всего:</w:t>
            </w:r>
          </w:p>
        </w:tc>
        <w:tc>
          <w:tcPr>
            <w:tcW w:w="1153" w:type="dxa"/>
            <w:shd w:val="clear" w:color="auto" w:fill="auto"/>
            <w:noWrap/>
            <w:vAlign w:val="bottom"/>
            <w:hideMark/>
          </w:tcPr>
          <w:p w14:paraId="3BEB61A7" w14:textId="77777777" w:rsidR="001E3BC7" w:rsidRPr="001E3BC7" w:rsidRDefault="001E3BC7">
            <w:pPr>
              <w:jc w:val="right"/>
              <w:rPr>
                <w:color w:val="000000"/>
                <w:sz w:val="22"/>
                <w:szCs w:val="22"/>
              </w:rPr>
            </w:pPr>
            <w:r w:rsidRPr="001E3BC7">
              <w:rPr>
                <w:color w:val="000000"/>
                <w:sz w:val="22"/>
                <w:szCs w:val="22"/>
              </w:rPr>
              <w:lastRenderedPageBreak/>
              <w:t xml:space="preserve">25 116 </w:t>
            </w:r>
          </w:p>
        </w:tc>
        <w:tc>
          <w:tcPr>
            <w:tcW w:w="1134" w:type="dxa"/>
            <w:shd w:val="clear" w:color="auto" w:fill="auto"/>
            <w:noWrap/>
            <w:vAlign w:val="bottom"/>
            <w:hideMark/>
          </w:tcPr>
          <w:p w14:paraId="500E138A" w14:textId="77777777" w:rsidR="001E3BC7" w:rsidRPr="001E3BC7" w:rsidRDefault="001E3BC7">
            <w:pPr>
              <w:jc w:val="right"/>
              <w:rPr>
                <w:color w:val="000000"/>
                <w:sz w:val="22"/>
                <w:szCs w:val="22"/>
              </w:rPr>
            </w:pPr>
            <w:r w:rsidRPr="001E3BC7">
              <w:rPr>
                <w:color w:val="000000"/>
                <w:sz w:val="22"/>
                <w:szCs w:val="22"/>
              </w:rPr>
              <w:t xml:space="preserve">25 395 </w:t>
            </w:r>
          </w:p>
        </w:tc>
        <w:tc>
          <w:tcPr>
            <w:tcW w:w="1248" w:type="dxa"/>
            <w:shd w:val="clear" w:color="auto" w:fill="auto"/>
            <w:vAlign w:val="bottom"/>
            <w:hideMark/>
          </w:tcPr>
          <w:p w14:paraId="47108719" w14:textId="77777777" w:rsidR="001E3BC7" w:rsidRPr="001E3BC7" w:rsidRDefault="001E3BC7">
            <w:pPr>
              <w:jc w:val="right"/>
              <w:rPr>
                <w:color w:val="000000"/>
                <w:sz w:val="22"/>
                <w:szCs w:val="22"/>
              </w:rPr>
            </w:pPr>
            <w:r w:rsidRPr="001E3BC7">
              <w:rPr>
                <w:color w:val="000000"/>
                <w:sz w:val="22"/>
                <w:szCs w:val="22"/>
              </w:rPr>
              <w:t xml:space="preserve">279 </w:t>
            </w:r>
          </w:p>
        </w:tc>
        <w:tc>
          <w:tcPr>
            <w:tcW w:w="1161" w:type="dxa"/>
            <w:shd w:val="clear" w:color="auto" w:fill="auto"/>
            <w:noWrap/>
            <w:vAlign w:val="bottom"/>
            <w:hideMark/>
          </w:tcPr>
          <w:p w14:paraId="601BAE7C" w14:textId="77777777" w:rsidR="001E3BC7" w:rsidRPr="001E3BC7" w:rsidRDefault="001E3BC7">
            <w:pPr>
              <w:jc w:val="right"/>
              <w:rPr>
                <w:color w:val="000000"/>
                <w:sz w:val="22"/>
                <w:szCs w:val="22"/>
              </w:rPr>
            </w:pPr>
            <w:r w:rsidRPr="001E3BC7">
              <w:rPr>
                <w:color w:val="000000"/>
                <w:sz w:val="22"/>
                <w:szCs w:val="22"/>
              </w:rPr>
              <w:t xml:space="preserve">26 981 </w:t>
            </w:r>
          </w:p>
        </w:tc>
        <w:tc>
          <w:tcPr>
            <w:tcW w:w="1248" w:type="dxa"/>
            <w:shd w:val="clear" w:color="auto" w:fill="auto"/>
            <w:vAlign w:val="bottom"/>
            <w:hideMark/>
          </w:tcPr>
          <w:p w14:paraId="2101B42C" w14:textId="77777777" w:rsidR="001E3BC7" w:rsidRPr="001E3BC7" w:rsidRDefault="001E3BC7">
            <w:pPr>
              <w:jc w:val="right"/>
              <w:rPr>
                <w:color w:val="000000"/>
                <w:sz w:val="22"/>
                <w:szCs w:val="22"/>
              </w:rPr>
            </w:pPr>
            <w:r w:rsidRPr="001E3BC7">
              <w:rPr>
                <w:color w:val="000000"/>
                <w:sz w:val="22"/>
                <w:szCs w:val="22"/>
              </w:rPr>
              <w:t xml:space="preserve">1 586 </w:t>
            </w:r>
          </w:p>
        </w:tc>
      </w:tr>
    </w:tbl>
    <w:p w14:paraId="6A52BC48" w14:textId="77777777" w:rsidR="00F41C31" w:rsidRDefault="00F41C31" w:rsidP="00CB5E66">
      <w:pPr>
        <w:autoSpaceDE w:val="0"/>
        <w:autoSpaceDN w:val="0"/>
        <w:adjustRightInd w:val="0"/>
        <w:ind w:firstLine="567"/>
        <w:jc w:val="both"/>
        <w:rPr>
          <w:rFonts w:eastAsia="Calibri"/>
          <w:sz w:val="28"/>
          <w:szCs w:val="28"/>
        </w:rPr>
      </w:pPr>
    </w:p>
    <w:p w14:paraId="0D110949" w14:textId="1357063A" w:rsidR="0000539E" w:rsidRDefault="0000539E" w:rsidP="00591901">
      <w:pPr>
        <w:autoSpaceDE w:val="0"/>
        <w:autoSpaceDN w:val="0"/>
        <w:adjustRightInd w:val="0"/>
        <w:ind w:firstLine="567"/>
        <w:jc w:val="both"/>
        <w:rPr>
          <w:rFonts w:eastAsia="Calibri"/>
          <w:sz w:val="28"/>
          <w:szCs w:val="28"/>
        </w:rPr>
      </w:pPr>
      <w:r>
        <w:rPr>
          <w:rFonts w:eastAsia="Calibri"/>
          <w:sz w:val="28"/>
          <w:szCs w:val="28"/>
        </w:rPr>
        <w:t>Согласно представленным выше данным, сумма налоговых льгот по налогу, взимаемому в связи с применением упрощенной системы налогообложения крайне незначительна по отношению</w:t>
      </w:r>
      <w:r w:rsidR="00D0262F">
        <w:rPr>
          <w:rFonts w:eastAsia="Calibri"/>
          <w:sz w:val="28"/>
          <w:szCs w:val="28"/>
        </w:rPr>
        <w:t xml:space="preserve"> к сумме налога, подлежащего уплате в бюджет. Так в </w:t>
      </w:r>
      <w:r w:rsidR="001961D3">
        <w:rPr>
          <w:rFonts w:eastAsia="Calibri"/>
          <w:sz w:val="28"/>
          <w:szCs w:val="28"/>
        </w:rPr>
        <w:t xml:space="preserve">2013 – </w:t>
      </w:r>
      <w:r w:rsidR="00D0262F">
        <w:rPr>
          <w:rFonts w:eastAsia="Calibri"/>
          <w:sz w:val="28"/>
          <w:szCs w:val="28"/>
        </w:rPr>
        <w:t>2015 год</w:t>
      </w:r>
      <w:r w:rsidR="001961D3">
        <w:rPr>
          <w:rFonts w:eastAsia="Calibri"/>
          <w:sz w:val="28"/>
          <w:szCs w:val="28"/>
        </w:rPr>
        <w:t>ах</w:t>
      </w:r>
      <w:r w:rsidR="00D0262F">
        <w:rPr>
          <w:rFonts w:eastAsia="Calibri"/>
          <w:sz w:val="28"/>
          <w:szCs w:val="28"/>
        </w:rPr>
        <w:t xml:space="preserve"> она составила 0,3 %</w:t>
      </w:r>
      <w:r w:rsidR="001961D3">
        <w:rPr>
          <w:rFonts w:eastAsia="Calibri"/>
          <w:sz w:val="28"/>
          <w:szCs w:val="28"/>
        </w:rPr>
        <w:t xml:space="preserve">. При этом в 2015 году льготы </w:t>
      </w:r>
      <w:r w:rsidR="003533BA">
        <w:rPr>
          <w:rFonts w:eastAsia="Calibri"/>
          <w:sz w:val="28"/>
          <w:szCs w:val="28"/>
        </w:rPr>
        <w:t>предоставлялись лишь н</w:t>
      </w:r>
      <w:r w:rsidR="003533BA" w:rsidRPr="003533BA">
        <w:rPr>
          <w:rFonts w:eastAsia="Calibri"/>
          <w:sz w:val="28"/>
          <w:szCs w:val="28"/>
        </w:rPr>
        <w:t>алогоплательщик</w:t>
      </w:r>
      <w:r w:rsidR="003533BA">
        <w:rPr>
          <w:rFonts w:eastAsia="Calibri"/>
          <w:sz w:val="28"/>
          <w:szCs w:val="28"/>
        </w:rPr>
        <w:t>ам</w:t>
      </w:r>
      <w:r w:rsidR="003533BA" w:rsidRPr="003533BA">
        <w:rPr>
          <w:rFonts w:eastAsia="Calibri"/>
          <w:sz w:val="28"/>
          <w:szCs w:val="28"/>
        </w:rPr>
        <w:t>, впервые зарегистрированны</w:t>
      </w:r>
      <w:r w:rsidR="003533BA">
        <w:rPr>
          <w:rFonts w:eastAsia="Calibri"/>
          <w:sz w:val="28"/>
          <w:szCs w:val="28"/>
        </w:rPr>
        <w:t>м</w:t>
      </w:r>
      <w:r w:rsidR="003533BA" w:rsidRPr="003533BA">
        <w:rPr>
          <w:rFonts w:eastAsia="Calibri"/>
          <w:sz w:val="28"/>
          <w:szCs w:val="28"/>
        </w:rPr>
        <w:t xml:space="preserve"> в качестве индивидуальных предпринимателей после вступления в силу </w:t>
      </w:r>
      <w:r w:rsidR="00C040BD">
        <w:rPr>
          <w:rFonts w:eastAsia="Calibri"/>
          <w:sz w:val="28"/>
          <w:szCs w:val="28"/>
        </w:rPr>
        <w:t>областного з</w:t>
      </w:r>
      <w:r w:rsidR="003533BA" w:rsidRPr="003533BA">
        <w:rPr>
          <w:rFonts w:eastAsia="Calibri"/>
          <w:sz w:val="28"/>
          <w:szCs w:val="28"/>
        </w:rPr>
        <w:t xml:space="preserve">акона </w:t>
      </w:r>
      <w:r w:rsidR="00E25356">
        <w:rPr>
          <w:rFonts w:eastAsia="Calibri"/>
          <w:sz w:val="28"/>
          <w:szCs w:val="28"/>
        </w:rPr>
        <w:t>№ 262-15-ОЗ, которые</w:t>
      </w:r>
      <w:r w:rsidR="003533BA" w:rsidRPr="003533BA">
        <w:rPr>
          <w:rFonts w:eastAsia="Calibri"/>
          <w:sz w:val="28"/>
          <w:szCs w:val="28"/>
        </w:rPr>
        <w:t xml:space="preserve"> вправе применять налоговую ставку в размере 0 % со дня их государственной регистрации в качестве индивидуальных предпринимателей непрерывно в течение двух налоговых периодов.</w:t>
      </w:r>
    </w:p>
    <w:p w14:paraId="294E1292" w14:textId="6DFAB1A5" w:rsidR="00600219" w:rsidRDefault="00600219" w:rsidP="00591901">
      <w:pPr>
        <w:autoSpaceDE w:val="0"/>
        <w:autoSpaceDN w:val="0"/>
        <w:adjustRightInd w:val="0"/>
        <w:ind w:firstLine="567"/>
        <w:jc w:val="both"/>
        <w:rPr>
          <w:rFonts w:eastAsia="Calibri"/>
          <w:sz w:val="28"/>
          <w:szCs w:val="28"/>
        </w:rPr>
      </w:pPr>
      <w:r w:rsidRPr="00291F41">
        <w:rPr>
          <w:rFonts w:eastAsia="Calibri"/>
          <w:sz w:val="28"/>
          <w:szCs w:val="28"/>
        </w:rPr>
        <w:t xml:space="preserve">По данным Управления ФНС по Архангельской области и НАО, наибольший объем выпадающих доходов в 2015 году в результате предоставления налоговых льгот сложился по видам деятельности «Сельское, лесное хозяйство, охота, рыболовство и рыбоводство»: </w:t>
      </w:r>
      <w:r w:rsidR="0085357F" w:rsidRPr="00291F41">
        <w:rPr>
          <w:rFonts w:eastAsia="Calibri"/>
          <w:sz w:val="28"/>
          <w:szCs w:val="28"/>
        </w:rPr>
        <w:t>3 590 тыс.руб. (20 налогоплательщиков).</w:t>
      </w:r>
    </w:p>
    <w:p w14:paraId="54F389FC" w14:textId="77777777" w:rsidR="00033DC0" w:rsidRDefault="00033DC0" w:rsidP="00CB5E66">
      <w:pPr>
        <w:autoSpaceDE w:val="0"/>
        <w:autoSpaceDN w:val="0"/>
        <w:adjustRightInd w:val="0"/>
        <w:ind w:firstLine="567"/>
        <w:jc w:val="both"/>
        <w:rPr>
          <w:rFonts w:eastAsia="Calibri"/>
          <w:sz w:val="28"/>
          <w:szCs w:val="28"/>
        </w:rPr>
      </w:pPr>
    </w:p>
    <w:p w14:paraId="1E0174AC" w14:textId="17B3FAFB" w:rsidR="00FD0BF5" w:rsidRDefault="00FD0BF5" w:rsidP="00FD0BF5">
      <w:pPr>
        <w:autoSpaceDE w:val="0"/>
        <w:autoSpaceDN w:val="0"/>
        <w:adjustRightInd w:val="0"/>
        <w:ind w:firstLine="567"/>
        <w:jc w:val="both"/>
        <w:rPr>
          <w:rFonts w:eastAsia="Calibri"/>
          <w:sz w:val="28"/>
          <w:szCs w:val="28"/>
        </w:rPr>
      </w:pPr>
      <w:r>
        <w:rPr>
          <w:rFonts w:eastAsia="Calibri"/>
          <w:sz w:val="28"/>
          <w:szCs w:val="28"/>
        </w:rPr>
        <w:t>Ниже представлен общий объем выпадающих доходов областного бюджета за 2013 – 2015 годы в результате предоставления региональных налоговых льгот по данным статистической налоговой отчетности</w:t>
      </w:r>
      <w:r w:rsidR="00E5342F" w:rsidRPr="00E5342F">
        <w:rPr>
          <w:rFonts w:eastAsia="Calibri"/>
          <w:sz w:val="28"/>
          <w:szCs w:val="28"/>
        </w:rPr>
        <w:t xml:space="preserve"> </w:t>
      </w:r>
      <w:r w:rsidR="00E5342F">
        <w:rPr>
          <w:rFonts w:eastAsia="Calibri"/>
          <w:sz w:val="28"/>
          <w:szCs w:val="28"/>
        </w:rPr>
        <w:t>и информации, предоставленной Управлением ФНС по Архангельской области и НАО</w:t>
      </w:r>
      <w:r>
        <w:rPr>
          <w:rFonts w:eastAsia="Calibri"/>
          <w:sz w:val="28"/>
          <w:szCs w:val="28"/>
        </w:rPr>
        <w:t>:</w:t>
      </w:r>
    </w:p>
    <w:p w14:paraId="38E5A215" w14:textId="77777777" w:rsidR="00FD0BF5" w:rsidRDefault="00FD0BF5" w:rsidP="00FD0BF5">
      <w:pPr>
        <w:autoSpaceDE w:val="0"/>
        <w:autoSpaceDN w:val="0"/>
        <w:adjustRightInd w:val="0"/>
        <w:ind w:firstLine="567"/>
        <w:jc w:val="right"/>
        <w:rPr>
          <w:rFonts w:eastAsia="Calibri"/>
          <w:sz w:val="28"/>
          <w:szCs w:val="28"/>
        </w:rPr>
      </w:pPr>
      <w:proofErr w:type="spellStart"/>
      <w:r>
        <w:rPr>
          <w:rFonts w:eastAsia="Calibri"/>
          <w:sz w:val="28"/>
          <w:szCs w:val="28"/>
        </w:rPr>
        <w:t>тыс.рублей</w:t>
      </w:r>
      <w:proofErr w:type="spellEnd"/>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5028"/>
        <w:gridCol w:w="1393"/>
        <w:gridCol w:w="1401"/>
        <w:gridCol w:w="1502"/>
      </w:tblGrid>
      <w:tr w:rsidR="00FD0BF5" w:rsidRPr="002E767B" w14:paraId="0B1C399B" w14:textId="77777777" w:rsidTr="00FD0BF5">
        <w:tc>
          <w:tcPr>
            <w:tcW w:w="5211" w:type="dxa"/>
            <w:shd w:val="clear" w:color="auto" w:fill="auto"/>
          </w:tcPr>
          <w:p w14:paraId="5C87D0ED" w14:textId="77777777" w:rsidR="00FD0BF5" w:rsidRPr="002E767B" w:rsidRDefault="00FD0BF5" w:rsidP="00FD0BF5">
            <w:pPr>
              <w:autoSpaceDE w:val="0"/>
              <w:autoSpaceDN w:val="0"/>
              <w:adjustRightInd w:val="0"/>
              <w:jc w:val="center"/>
              <w:rPr>
                <w:rFonts w:eastAsia="Calibri"/>
                <w:sz w:val="22"/>
                <w:szCs w:val="22"/>
              </w:rPr>
            </w:pPr>
            <w:r w:rsidRPr="002E767B">
              <w:rPr>
                <w:rFonts w:eastAsia="Calibri"/>
                <w:sz w:val="22"/>
                <w:szCs w:val="22"/>
              </w:rPr>
              <w:t>Налог</w:t>
            </w:r>
          </w:p>
        </w:tc>
        <w:tc>
          <w:tcPr>
            <w:tcW w:w="1418" w:type="dxa"/>
            <w:shd w:val="clear" w:color="auto" w:fill="auto"/>
          </w:tcPr>
          <w:p w14:paraId="6166F102" w14:textId="77777777" w:rsidR="00FD0BF5" w:rsidRPr="002E767B" w:rsidRDefault="00FD0BF5" w:rsidP="00FD0BF5">
            <w:pPr>
              <w:autoSpaceDE w:val="0"/>
              <w:autoSpaceDN w:val="0"/>
              <w:adjustRightInd w:val="0"/>
              <w:jc w:val="center"/>
              <w:rPr>
                <w:rFonts w:eastAsia="Calibri"/>
                <w:sz w:val="22"/>
                <w:szCs w:val="22"/>
              </w:rPr>
            </w:pPr>
            <w:r w:rsidRPr="002E767B">
              <w:rPr>
                <w:rFonts w:eastAsia="Calibri"/>
                <w:sz w:val="22"/>
                <w:szCs w:val="22"/>
              </w:rPr>
              <w:t>2013 год</w:t>
            </w:r>
          </w:p>
        </w:tc>
        <w:tc>
          <w:tcPr>
            <w:tcW w:w="1417" w:type="dxa"/>
            <w:shd w:val="clear" w:color="auto" w:fill="auto"/>
          </w:tcPr>
          <w:p w14:paraId="4538BC8F" w14:textId="77777777" w:rsidR="00FD0BF5" w:rsidRPr="002E767B" w:rsidRDefault="00FD0BF5" w:rsidP="00FD0BF5">
            <w:pPr>
              <w:autoSpaceDE w:val="0"/>
              <w:autoSpaceDN w:val="0"/>
              <w:adjustRightInd w:val="0"/>
              <w:jc w:val="center"/>
              <w:rPr>
                <w:rFonts w:eastAsia="Calibri"/>
                <w:sz w:val="22"/>
                <w:szCs w:val="22"/>
              </w:rPr>
            </w:pPr>
            <w:r w:rsidRPr="002E767B">
              <w:rPr>
                <w:rFonts w:eastAsia="Calibri"/>
                <w:sz w:val="22"/>
                <w:szCs w:val="22"/>
              </w:rPr>
              <w:t>2014 год</w:t>
            </w:r>
          </w:p>
        </w:tc>
        <w:tc>
          <w:tcPr>
            <w:tcW w:w="1524" w:type="dxa"/>
            <w:shd w:val="clear" w:color="auto" w:fill="auto"/>
          </w:tcPr>
          <w:p w14:paraId="2CA683D4" w14:textId="77777777" w:rsidR="00FD0BF5" w:rsidRPr="002E767B" w:rsidRDefault="00FD0BF5" w:rsidP="00FD0BF5">
            <w:pPr>
              <w:autoSpaceDE w:val="0"/>
              <w:autoSpaceDN w:val="0"/>
              <w:adjustRightInd w:val="0"/>
              <w:jc w:val="center"/>
              <w:rPr>
                <w:rFonts w:eastAsia="Calibri"/>
                <w:sz w:val="22"/>
                <w:szCs w:val="22"/>
              </w:rPr>
            </w:pPr>
            <w:r w:rsidRPr="002E767B">
              <w:rPr>
                <w:rFonts w:eastAsia="Calibri"/>
                <w:sz w:val="22"/>
                <w:szCs w:val="22"/>
              </w:rPr>
              <w:t>2015 год</w:t>
            </w:r>
          </w:p>
        </w:tc>
      </w:tr>
      <w:tr w:rsidR="00FD0BF5" w:rsidRPr="002E767B" w14:paraId="37D9B613" w14:textId="77777777" w:rsidTr="00FD0BF5">
        <w:tc>
          <w:tcPr>
            <w:tcW w:w="5211" w:type="dxa"/>
            <w:shd w:val="clear" w:color="auto" w:fill="auto"/>
          </w:tcPr>
          <w:p w14:paraId="54DA9DC3" w14:textId="77777777" w:rsidR="00FD0BF5" w:rsidRPr="002E767B" w:rsidRDefault="00FD0BF5" w:rsidP="00FD0BF5">
            <w:pPr>
              <w:autoSpaceDE w:val="0"/>
              <w:autoSpaceDN w:val="0"/>
              <w:adjustRightInd w:val="0"/>
              <w:rPr>
                <w:rFonts w:eastAsia="Calibri"/>
                <w:sz w:val="22"/>
                <w:szCs w:val="22"/>
              </w:rPr>
            </w:pPr>
            <w:r w:rsidRPr="002E767B">
              <w:rPr>
                <w:rFonts w:eastAsia="Calibri"/>
                <w:sz w:val="22"/>
                <w:szCs w:val="22"/>
              </w:rPr>
              <w:t>Налог на прибыль организаций</w:t>
            </w:r>
          </w:p>
        </w:tc>
        <w:tc>
          <w:tcPr>
            <w:tcW w:w="1418" w:type="dxa"/>
            <w:shd w:val="clear" w:color="auto" w:fill="auto"/>
          </w:tcPr>
          <w:p w14:paraId="61E3335B" w14:textId="3D047162" w:rsidR="00FD0BF5" w:rsidRPr="002D50F3" w:rsidRDefault="00DF2E84" w:rsidP="002D50F3">
            <w:pPr>
              <w:autoSpaceDE w:val="0"/>
              <w:autoSpaceDN w:val="0"/>
              <w:adjustRightInd w:val="0"/>
              <w:jc w:val="right"/>
              <w:rPr>
                <w:rFonts w:eastAsia="Calibri"/>
                <w:sz w:val="22"/>
                <w:szCs w:val="22"/>
                <w:lang w:val="en-US"/>
              </w:rPr>
            </w:pPr>
            <w:r>
              <w:rPr>
                <w:rFonts w:eastAsia="Calibri"/>
                <w:sz w:val="22"/>
                <w:szCs w:val="22"/>
              </w:rPr>
              <w:t>46</w:t>
            </w:r>
            <w:r w:rsidR="002D50F3">
              <w:rPr>
                <w:rFonts w:eastAsia="Calibri"/>
                <w:sz w:val="22"/>
                <w:szCs w:val="22"/>
              </w:rPr>
              <w:t> </w:t>
            </w:r>
            <w:r>
              <w:rPr>
                <w:rFonts w:eastAsia="Calibri"/>
                <w:sz w:val="22"/>
                <w:szCs w:val="22"/>
              </w:rPr>
              <w:t>753</w:t>
            </w:r>
          </w:p>
        </w:tc>
        <w:tc>
          <w:tcPr>
            <w:tcW w:w="1417" w:type="dxa"/>
            <w:shd w:val="clear" w:color="auto" w:fill="auto"/>
          </w:tcPr>
          <w:p w14:paraId="64360B04" w14:textId="6244220F" w:rsidR="00FD0BF5" w:rsidRPr="00EC575C" w:rsidRDefault="00FD0BF5" w:rsidP="00EC575C">
            <w:pPr>
              <w:autoSpaceDE w:val="0"/>
              <w:autoSpaceDN w:val="0"/>
              <w:adjustRightInd w:val="0"/>
              <w:jc w:val="right"/>
              <w:rPr>
                <w:rFonts w:eastAsia="Calibri"/>
                <w:sz w:val="22"/>
                <w:szCs w:val="22"/>
                <w:lang w:val="en-US"/>
              </w:rPr>
            </w:pPr>
            <w:r w:rsidRPr="002E767B">
              <w:rPr>
                <w:rFonts w:eastAsia="Calibri"/>
                <w:sz w:val="22"/>
                <w:szCs w:val="22"/>
              </w:rPr>
              <w:t>6</w:t>
            </w:r>
            <w:r w:rsidR="00DF2E84">
              <w:rPr>
                <w:rFonts w:eastAsia="Calibri"/>
                <w:sz w:val="22"/>
                <w:szCs w:val="22"/>
              </w:rPr>
              <w:t>58</w:t>
            </w:r>
            <w:r w:rsidR="00EC575C">
              <w:rPr>
                <w:rFonts w:eastAsia="Calibri"/>
                <w:sz w:val="22"/>
                <w:szCs w:val="22"/>
              </w:rPr>
              <w:t> </w:t>
            </w:r>
            <w:r w:rsidR="00DF2E84">
              <w:rPr>
                <w:rFonts w:eastAsia="Calibri"/>
                <w:sz w:val="22"/>
                <w:szCs w:val="22"/>
              </w:rPr>
              <w:t>247</w:t>
            </w:r>
          </w:p>
        </w:tc>
        <w:tc>
          <w:tcPr>
            <w:tcW w:w="1524" w:type="dxa"/>
            <w:shd w:val="clear" w:color="auto" w:fill="auto"/>
          </w:tcPr>
          <w:p w14:paraId="085173F2" w14:textId="6991169D" w:rsidR="00FD0BF5" w:rsidRPr="00780C8B" w:rsidRDefault="00814A3D" w:rsidP="00780C8B">
            <w:pPr>
              <w:autoSpaceDE w:val="0"/>
              <w:autoSpaceDN w:val="0"/>
              <w:adjustRightInd w:val="0"/>
              <w:jc w:val="right"/>
              <w:rPr>
                <w:rFonts w:eastAsia="Calibri"/>
                <w:sz w:val="22"/>
                <w:szCs w:val="22"/>
                <w:lang w:val="en-US"/>
              </w:rPr>
            </w:pPr>
            <w:r>
              <w:rPr>
                <w:rFonts w:eastAsia="Calibri"/>
                <w:sz w:val="22"/>
                <w:szCs w:val="22"/>
              </w:rPr>
              <w:t>637</w:t>
            </w:r>
            <w:r w:rsidR="00780C8B">
              <w:rPr>
                <w:rFonts w:eastAsia="Calibri"/>
                <w:sz w:val="22"/>
                <w:szCs w:val="22"/>
              </w:rPr>
              <w:t> </w:t>
            </w:r>
            <w:r>
              <w:rPr>
                <w:rFonts w:eastAsia="Calibri"/>
                <w:sz w:val="22"/>
                <w:szCs w:val="22"/>
              </w:rPr>
              <w:t>191</w:t>
            </w:r>
          </w:p>
        </w:tc>
      </w:tr>
      <w:tr w:rsidR="00FD0BF5" w:rsidRPr="002E767B" w14:paraId="6163A4F7" w14:textId="77777777" w:rsidTr="00FD0BF5">
        <w:tc>
          <w:tcPr>
            <w:tcW w:w="5211" w:type="dxa"/>
            <w:shd w:val="clear" w:color="auto" w:fill="auto"/>
          </w:tcPr>
          <w:p w14:paraId="362AC25B" w14:textId="77777777" w:rsidR="00FD0BF5" w:rsidRPr="002E767B" w:rsidRDefault="00FD0BF5" w:rsidP="00FD0BF5">
            <w:pPr>
              <w:autoSpaceDE w:val="0"/>
              <w:autoSpaceDN w:val="0"/>
              <w:adjustRightInd w:val="0"/>
              <w:rPr>
                <w:rFonts w:eastAsia="Calibri"/>
                <w:sz w:val="22"/>
                <w:szCs w:val="22"/>
              </w:rPr>
            </w:pPr>
            <w:r w:rsidRPr="002E767B">
              <w:rPr>
                <w:rFonts w:eastAsia="Calibri"/>
                <w:sz w:val="22"/>
                <w:szCs w:val="22"/>
              </w:rPr>
              <w:t>Налог на имущество организаций</w:t>
            </w:r>
          </w:p>
        </w:tc>
        <w:tc>
          <w:tcPr>
            <w:tcW w:w="1418" w:type="dxa"/>
            <w:shd w:val="clear" w:color="auto" w:fill="auto"/>
          </w:tcPr>
          <w:p w14:paraId="216EF387" w14:textId="1E3CEC5F" w:rsidR="00FD0BF5" w:rsidRPr="002D50F3" w:rsidRDefault="00FD0BF5" w:rsidP="002D50F3">
            <w:pPr>
              <w:autoSpaceDE w:val="0"/>
              <w:autoSpaceDN w:val="0"/>
              <w:adjustRightInd w:val="0"/>
              <w:jc w:val="right"/>
              <w:rPr>
                <w:rFonts w:eastAsia="Calibri"/>
                <w:sz w:val="22"/>
                <w:szCs w:val="22"/>
                <w:lang w:val="en-US"/>
              </w:rPr>
            </w:pPr>
            <w:r w:rsidRPr="002E767B">
              <w:rPr>
                <w:rFonts w:eastAsia="Calibri"/>
                <w:sz w:val="22"/>
                <w:szCs w:val="22"/>
              </w:rPr>
              <w:t>155</w:t>
            </w:r>
            <w:r w:rsidR="002D50F3">
              <w:rPr>
                <w:rFonts w:eastAsia="Calibri"/>
                <w:sz w:val="22"/>
                <w:szCs w:val="22"/>
              </w:rPr>
              <w:t> </w:t>
            </w:r>
            <w:r w:rsidRPr="002E767B">
              <w:rPr>
                <w:rFonts w:eastAsia="Calibri"/>
                <w:sz w:val="22"/>
                <w:szCs w:val="22"/>
              </w:rPr>
              <w:t>713</w:t>
            </w:r>
          </w:p>
        </w:tc>
        <w:tc>
          <w:tcPr>
            <w:tcW w:w="1417" w:type="dxa"/>
            <w:shd w:val="clear" w:color="auto" w:fill="auto"/>
          </w:tcPr>
          <w:p w14:paraId="38814D0C" w14:textId="46B36A50" w:rsidR="00FD0BF5" w:rsidRPr="00EC575C" w:rsidRDefault="00FD0BF5" w:rsidP="00EC575C">
            <w:pPr>
              <w:autoSpaceDE w:val="0"/>
              <w:autoSpaceDN w:val="0"/>
              <w:adjustRightInd w:val="0"/>
              <w:jc w:val="right"/>
              <w:rPr>
                <w:rFonts w:eastAsia="Calibri"/>
                <w:sz w:val="22"/>
                <w:szCs w:val="22"/>
                <w:lang w:val="en-US"/>
              </w:rPr>
            </w:pPr>
            <w:r w:rsidRPr="002E767B">
              <w:rPr>
                <w:rFonts w:eastAsia="Calibri"/>
                <w:sz w:val="22"/>
                <w:szCs w:val="22"/>
              </w:rPr>
              <w:t>373</w:t>
            </w:r>
            <w:r w:rsidR="00EC575C">
              <w:rPr>
                <w:rFonts w:eastAsia="Calibri"/>
                <w:sz w:val="22"/>
                <w:szCs w:val="22"/>
              </w:rPr>
              <w:t> </w:t>
            </w:r>
            <w:r w:rsidRPr="002E767B">
              <w:rPr>
                <w:rFonts w:eastAsia="Calibri"/>
                <w:sz w:val="22"/>
                <w:szCs w:val="22"/>
              </w:rPr>
              <w:t>108</w:t>
            </w:r>
          </w:p>
        </w:tc>
        <w:tc>
          <w:tcPr>
            <w:tcW w:w="1524" w:type="dxa"/>
            <w:shd w:val="clear" w:color="auto" w:fill="auto"/>
          </w:tcPr>
          <w:p w14:paraId="53759861" w14:textId="457D2171" w:rsidR="00FD0BF5" w:rsidRPr="00780C8B" w:rsidRDefault="00FD0BF5" w:rsidP="00780C8B">
            <w:pPr>
              <w:autoSpaceDE w:val="0"/>
              <w:autoSpaceDN w:val="0"/>
              <w:adjustRightInd w:val="0"/>
              <w:jc w:val="right"/>
              <w:rPr>
                <w:rFonts w:eastAsia="Calibri"/>
                <w:sz w:val="22"/>
                <w:szCs w:val="22"/>
                <w:lang w:val="en-US"/>
              </w:rPr>
            </w:pPr>
            <w:r w:rsidRPr="002E767B">
              <w:rPr>
                <w:rFonts w:eastAsia="Calibri"/>
                <w:sz w:val="22"/>
                <w:szCs w:val="22"/>
              </w:rPr>
              <w:t>563</w:t>
            </w:r>
            <w:r w:rsidR="00780C8B">
              <w:rPr>
                <w:rFonts w:eastAsia="Calibri"/>
                <w:sz w:val="22"/>
                <w:szCs w:val="22"/>
              </w:rPr>
              <w:t> </w:t>
            </w:r>
            <w:r w:rsidRPr="002E767B">
              <w:rPr>
                <w:rFonts w:eastAsia="Calibri"/>
                <w:sz w:val="22"/>
                <w:szCs w:val="22"/>
              </w:rPr>
              <w:t>229</w:t>
            </w:r>
          </w:p>
        </w:tc>
      </w:tr>
      <w:tr w:rsidR="00FD0BF5" w:rsidRPr="002E767B" w14:paraId="7CC7B62B" w14:textId="77777777" w:rsidTr="00FD0BF5">
        <w:tc>
          <w:tcPr>
            <w:tcW w:w="5211" w:type="dxa"/>
            <w:shd w:val="clear" w:color="auto" w:fill="auto"/>
          </w:tcPr>
          <w:p w14:paraId="46BC8EDE" w14:textId="77777777" w:rsidR="00FD0BF5" w:rsidRPr="002E767B" w:rsidRDefault="00FD0BF5" w:rsidP="00FD0BF5">
            <w:pPr>
              <w:autoSpaceDE w:val="0"/>
              <w:autoSpaceDN w:val="0"/>
              <w:adjustRightInd w:val="0"/>
              <w:rPr>
                <w:rFonts w:eastAsia="Calibri"/>
                <w:sz w:val="22"/>
                <w:szCs w:val="22"/>
              </w:rPr>
            </w:pPr>
            <w:r w:rsidRPr="002E767B">
              <w:rPr>
                <w:rFonts w:eastAsia="Calibri"/>
                <w:sz w:val="22"/>
                <w:szCs w:val="22"/>
              </w:rPr>
              <w:t>Транспортный налог</w:t>
            </w:r>
          </w:p>
        </w:tc>
        <w:tc>
          <w:tcPr>
            <w:tcW w:w="1418" w:type="dxa"/>
            <w:shd w:val="clear" w:color="auto" w:fill="auto"/>
          </w:tcPr>
          <w:p w14:paraId="4AC1AD25" w14:textId="6F52A8F1" w:rsidR="00FD0BF5" w:rsidRPr="002D50F3" w:rsidRDefault="00FD0BF5" w:rsidP="002D50F3">
            <w:pPr>
              <w:autoSpaceDE w:val="0"/>
              <w:autoSpaceDN w:val="0"/>
              <w:adjustRightInd w:val="0"/>
              <w:jc w:val="right"/>
              <w:rPr>
                <w:rFonts w:eastAsia="Calibri"/>
                <w:sz w:val="22"/>
                <w:szCs w:val="22"/>
                <w:lang w:val="en-US"/>
              </w:rPr>
            </w:pPr>
            <w:r w:rsidRPr="002E767B">
              <w:rPr>
                <w:rFonts w:eastAsia="Calibri"/>
                <w:sz w:val="22"/>
                <w:szCs w:val="22"/>
              </w:rPr>
              <w:t>9</w:t>
            </w:r>
            <w:r w:rsidR="002D50F3">
              <w:rPr>
                <w:rFonts w:eastAsia="Calibri"/>
                <w:sz w:val="22"/>
                <w:szCs w:val="22"/>
              </w:rPr>
              <w:t> </w:t>
            </w:r>
            <w:r w:rsidRPr="002E767B">
              <w:rPr>
                <w:rFonts w:eastAsia="Calibri"/>
                <w:sz w:val="22"/>
                <w:szCs w:val="22"/>
              </w:rPr>
              <w:t>644</w:t>
            </w:r>
          </w:p>
        </w:tc>
        <w:tc>
          <w:tcPr>
            <w:tcW w:w="1417" w:type="dxa"/>
            <w:shd w:val="clear" w:color="auto" w:fill="auto"/>
          </w:tcPr>
          <w:p w14:paraId="031C3DC3" w14:textId="67E27FD1" w:rsidR="00FD0BF5" w:rsidRPr="00EC575C" w:rsidRDefault="00FD0BF5" w:rsidP="00EC575C">
            <w:pPr>
              <w:autoSpaceDE w:val="0"/>
              <w:autoSpaceDN w:val="0"/>
              <w:adjustRightInd w:val="0"/>
              <w:jc w:val="right"/>
              <w:rPr>
                <w:rFonts w:eastAsia="Calibri"/>
                <w:sz w:val="22"/>
                <w:szCs w:val="22"/>
                <w:lang w:val="en-US"/>
              </w:rPr>
            </w:pPr>
            <w:r w:rsidRPr="002E767B">
              <w:rPr>
                <w:rFonts w:eastAsia="Calibri"/>
                <w:sz w:val="22"/>
                <w:szCs w:val="22"/>
              </w:rPr>
              <w:t>10</w:t>
            </w:r>
            <w:r w:rsidR="00EC575C">
              <w:rPr>
                <w:rFonts w:eastAsia="Calibri"/>
                <w:sz w:val="22"/>
                <w:szCs w:val="22"/>
              </w:rPr>
              <w:t> </w:t>
            </w:r>
            <w:r w:rsidRPr="002E767B">
              <w:rPr>
                <w:rFonts w:eastAsia="Calibri"/>
                <w:sz w:val="22"/>
                <w:szCs w:val="22"/>
              </w:rPr>
              <w:t>159</w:t>
            </w:r>
          </w:p>
        </w:tc>
        <w:tc>
          <w:tcPr>
            <w:tcW w:w="1524" w:type="dxa"/>
            <w:shd w:val="clear" w:color="auto" w:fill="auto"/>
          </w:tcPr>
          <w:p w14:paraId="6D7A02BB" w14:textId="181A7ACC" w:rsidR="00FD0BF5" w:rsidRPr="00780C8B" w:rsidRDefault="00260783" w:rsidP="00260783">
            <w:pPr>
              <w:autoSpaceDE w:val="0"/>
              <w:autoSpaceDN w:val="0"/>
              <w:adjustRightInd w:val="0"/>
              <w:jc w:val="right"/>
              <w:rPr>
                <w:rFonts w:eastAsia="Calibri"/>
                <w:sz w:val="22"/>
                <w:szCs w:val="22"/>
                <w:lang w:val="en-US"/>
              </w:rPr>
            </w:pPr>
            <w:r>
              <w:rPr>
                <w:rFonts w:eastAsia="Calibri"/>
                <w:sz w:val="22"/>
                <w:szCs w:val="22"/>
                <w:lang w:val="en-US"/>
              </w:rPr>
              <w:t>14 905</w:t>
            </w:r>
          </w:p>
        </w:tc>
      </w:tr>
      <w:tr w:rsidR="00FD0BF5" w:rsidRPr="002E767B" w14:paraId="6DDB34B4" w14:textId="77777777" w:rsidTr="000E4BAB">
        <w:tc>
          <w:tcPr>
            <w:tcW w:w="5211" w:type="dxa"/>
            <w:shd w:val="clear" w:color="auto" w:fill="auto"/>
          </w:tcPr>
          <w:p w14:paraId="14A498AB" w14:textId="77777777" w:rsidR="00FD0BF5" w:rsidRPr="002E767B" w:rsidRDefault="00FD0BF5" w:rsidP="00FD0BF5">
            <w:pPr>
              <w:autoSpaceDE w:val="0"/>
              <w:autoSpaceDN w:val="0"/>
              <w:adjustRightInd w:val="0"/>
              <w:rPr>
                <w:rFonts w:eastAsia="Calibri"/>
                <w:sz w:val="22"/>
                <w:szCs w:val="22"/>
              </w:rPr>
            </w:pPr>
            <w:r w:rsidRPr="002E767B">
              <w:rPr>
                <w:rFonts w:eastAsia="Calibri"/>
                <w:sz w:val="22"/>
                <w:szCs w:val="22"/>
              </w:rPr>
              <w:t>Налог, взимаемый в связи с применением УСН</w:t>
            </w:r>
          </w:p>
        </w:tc>
        <w:tc>
          <w:tcPr>
            <w:tcW w:w="1418" w:type="dxa"/>
            <w:shd w:val="clear" w:color="auto" w:fill="auto"/>
          </w:tcPr>
          <w:p w14:paraId="09819424" w14:textId="70964C36" w:rsidR="00FD0BF5" w:rsidRPr="002D50F3" w:rsidRDefault="003B2049" w:rsidP="002D50F3">
            <w:pPr>
              <w:autoSpaceDE w:val="0"/>
              <w:autoSpaceDN w:val="0"/>
              <w:adjustRightInd w:val="0"/>
              <w:jc w:val="right"/>
              <w:rPr>
                <w:rFonts w:eastAsia="Calibri"/>
                <w:sz w:val="22"/>
                <w:szCs w:val="22"/>
                <w:lang w:val="en-US"/>
              </w:rPr>
            </w:pPr>
            <w:r w:rsidRPr="003B2049">
              <w:rPr>
                <w:rFonts w:eastAsia="Calibri"/>
                <w:sz w:val="22"/>
                <w:szCs w:val="22"/>
              </w:rPr>
              <w:t>6</w:t>
            </w:r>
            <w:r w:rsidR="002D50F3">
              <w:rPr>
                <w:rFonts w:eastAsia="Calibri"/>
                <w:sz w:val="22"/>
                <w:szCs w:val="22"/>
              </w:rPr>
              <w:t> </w:t>
            </w:r>
            <w:r w:rsidRPr="003B2049">
              <w:rPr>
                <w:rFonts w:eastAsia="Calibri"/>
                <w:sz w:val="22"/>
                <w:szCs w:val="22"/>
              </w:rPr>
              <w:t>339</w:t>
            </w:r>
          </w:p>
        </w:tc>
        <w:tc>
          <w:tcPr>
            <w:tcW w:w="1417" w:type="dxa"/>
            <w:shd w:val="clear" w:color="auto" w:fill="auto"/>
          </w:tcPr>
          <w:p w14:paraId="4B1CEF83" w14:textId="33141131" w:rsidR="00FD0BF5" w:rsidRPr="00EC575C" w:rsidRDefault="003B2049" w:rsidP="00EC575C">
            <w:pPr>
              <w:autoSpaceDE w:val="0"/>
              <w:autoSpaceDN w:val="0"/>
              <w:adjustRightInd w:val="0"/>
              <w:jc w:val="right"/>
              <w:rPr>
                <w:rFonts w:eastAsia="Calibri"/>
                <w:sz w:val="22"/>
                <w:szCs w:val="22"/>
                <w:lang w:val="en-US"/>
              </w:rPr>
            </w:pPr>
            <w:r w:rsidRPr="003B2049">
              <w:rPr>
                <w:rFonts w:eastAsia="Calibri"/>
                <w:sz w:val="22"/>
                <w:szCs w:val="22"/>
              </w:rPr>
              <w:t>5</w:t>
            </w:r>
            <w:r w:rsidR="00EC575C">
              <w:rPr>
                <w:rFonts w:eastAsia="Calibri"/>
                <w:sz w:val="22"/>
                <w:szCs w:val="22"/>
              </w:rPr>
              <w:t> </w:t>
            </w:r>
            <w:r w:rsidRPr="003B2049">
              <w:rPr>
                <w:rFonts w:eastAsia="Calibri"/>
                <w:sz w:val="22"/>
                <w:szCs w:val="22"/>
              </w:rPr>
              <w:t>924</w:t>
            </w:r>
          </w:p>
        </w:tc>
        <w:tc>
          <w:tcPr>
            <w:tcW w:w="1524" w:type="dxa"/>
            <w:shd w:val="clear" w:color="auto" w:fill="auto"/>
          </w:tcPr>
          <w:p w14:paraId="301D448A" w14:textId="6E07460F" w:rsidR="00FD0BF5" w:rsidRPr="00780C8B" w:rsidRDefault="00FD0BF5" w:rsidP="00780C8B">
            <w:pPr>
              <w:autoSpaceDE w:val="0"/>
              <w:autoSpaceDN w:val="0"/>
              <w:adjustRightInd w:val="0"/>
              <w:jc w:val="right"/>
              <w:rPr>
                <w:rFonts w:eastAsia="Calibri"/>
                <w:sz w:val="22"/>
                <w:szCs w:val="22"/>
                <w:lang w:val="en-US"/>
              </w:rPr>
            </w:pPr>
            <w:r w:rsidRPr="002E767B">
              <w:rPr>
                <w:rFonts w:eastAsia="Calibri"/>
                <w:sz w:val="22"/>
                <w:szCs w:val="22"/>
              </w:rPr>
              <w:t>6</w:t>
            </w:r>
            <w:r w:rsidR="00780C8B">
              <w:rPr>
                <w:rFonts w:eastAsia="Calibri"/>
                <w:sz w:val="22"/>
                <w:szCs w:val="22"/>
              </w:rPr>
              <w:t> </w:t>
            </w:r>
            <w:r w:rsidRPr="002E767B">
              <w:rPr>
                <w:rFonts w:eastAsia="Calibri"/>
                <w:sz w:val="22"/>
                <w:szCs w:val="22"/>
              </w:rPr>
              <w:t>608</w:t>
            </w:r>
          </w:p>
        </w:tc>
      </w:tr>
      <w:tr w:rsidR="00FD0BF5" w:rsidRPr="002E767B" w14:paraId="22284CCE" w14:textId="77777777" w:rsidTr="00260783">
        <w:tc>
          <w:tcPr>
            <w:tcW w:w="5211" w:type="dxa"/>
            <w:shd w:val="clear" w:color="auto" w:fill="auto"/>
          </w:tcPr>
          <w:p w14:paraId="0D81BDAD" w14:textId="77777777" w:rsidR="00FD0BF5" w:rsidRPr="002E767B" w:rsidRDefault="00FD0BF5" w:rsidP="00FD0BF5">
            <w:pPr>
              <w:autoSpaceDE w:val="0"/>
              <w:autoSpaceDN w:val="0"/>
              <w:adjustRightInd w:val="0"/>
              <w:rPr>
                <w:rFonts w:eastAsia="Calibri"/>
                <w:sz w:val="22"/>
                <w:szCs w:val="22"/>
              </w:rPr>
            </w:pPr>
            <w:r w:rsidRPr="002E767B">
              <w:rPr>
                <w:rFonts w:eastAsia="Calibri"/>
                <w:sz w:val="22"/>
                <w:szCs w:val="22"/>
              </w:rPr>
              <w:t>Итого</w:t>
            </w:r>
          </w:p>
        </w:tc>
        <w:tc>
          <w:tcPr>
            <w:tcW w:w="1418" w:type="dxa"/>
            <w:shd w:val="clear" w:color="auto" w:fill="auto"/>
          </w:tcPr>
          <w:p w14:paraId="4556590F" w14:textId="0DFF53FA" w:rsidR="00FD0BF5" w:rsidRPr="00260783" w:rsidRDefault="002D50F3" w:rsidP="00FD0BF5">
            <w:pPr>
              <w:autoSpaceDE w:val="0"/>
              <w:autoSpaceDN w:val="0"/>
              <w:adjustRightInd w:val="0"/>
              <w:jc w:val="right"/>
              <w:rPr>
                <w:rFonts w:eastAsia="Calibri"/>
                <w:sz w:val="22"/>
                <w:szCs w:val="22"/>
              </w:rPr>
            </w:pPr>
            <w:r w:rsidRPr="00260783">
              <w:rPr>
                <w:rFonts w:eastAsia="Calibri"/>
                <w:sz w:val="22"/>
                <w:szCs w:val="22"/>
              </w:rPr>
              <w:fldChar w:fldCharType="begin"/>
            </w:r>
            <w:r w:rsidRPr="00260783">
              <w:rPr>
                <w:rFonts w:eastAsia="Calibri"/>
                <w:sz w:val="22"/>
                <w:szCs w:val="22"/>
              </w:rPr>
              <w:instrText xml:space="preserve"> =SUM(ABOVE) </w:instrText>
            </w:r>
            <w:r w:rsidRPr="00260783">
              <w:rPr>
                <w:rFonts w:eastAsia="Calibri"/>
                <w:sz w:val="22"/>
                <w:szCs w:val="22"/>
              </w:rPr>
              <w:fldChar w:fldCharType="separate"/>
            </w:r>
            <w:r w:rsidR="00EC575C" w:rsidRPr="00260783">
              <w:rPr>
                <w:rFonts w:eastAsia="Calibri"/>
                <w:noProof/>
                <w:sz w:val="22"/>
                <w:szCs w:val="22"/>
              </w:rPr>
              <w:t>218 449</w:t>
            </w:r>
            <w:r w:rsidRPr="00260783">
              <w:rPr>
                <w:rFonts w:eastAsia="Calibri"/>
                <w:sz w:val="22"/>
                <w:szCs w:val="22"/>
              </w:rPr>
              <w:fldChar w:fldCharType="end"/>
            </w:r>
          </w:p>
        </w:tc>
        <w:tc>
          <w:tcPr>
            <w:tcW w:w="1417" w:type="dxa"/>
            <w:shd w:val="clear" w:color="auto" w:fill="auto"/>
          </w:tcPr>
          <w:p w14:paraId="1CA36BAB" w14:textId="15384D07" w:rsidR="00FD0BF5" w:rsidRPr="00260783" w:rsidRDefault="00EC575C" w:rsidP="00FD0BF5">
            <w:pPr>
              <w:autoSpaceDE w:val="0"/>
              <w:autoSpaceDN w:val="0"/>
              <w:adjustRightInd w:val="0"/>
              <w:jc w:val="right"/>
              <w:rPr>
                <w:rFonts w:eastAsia="Calibri"/>
                <w:sz w:val="22"/>
                <w:szCs w:val="22"/>
              </w:rPr>
            </w:pPr>
            <w:r w:rsidRPr="00260783">
              <w:rPr>
                <w:rFonts w:eastAsia="Calibri"/>
                <w:sz w:val="22"/>
                <w:szCs w:val="22"/>
              </w:rPr>
              <w:fldChar w:fldCharType="begin"/>
            </w:r>
            <w:r w:rsidRPr="00260783">
              <w:rPr>
                <w:rFonts w:eastAsia="Calibri"/>
                <w:sz w:val="22"/>
                <w:szCs w:val="22"/>
              </w:rPr>
              <w:instrText xml:space="preserve"> =SUM(ABOVE) </w:instrText>
            </w:r>
            <w:r w:rsidRPr="00260783">
              <w:rPr>
                <w:rFonts w:eastAsia="Calibri"/>
                <w:sz w:val="22"/>
                <w:szCs w:val="22"/>
              </w:rPr>
              <w:fldChar w:fldCharType="separate"/>
            </w:r>
            <w:r w:rsidRPr="00260783">
              <w:rPr>
                <w:rFonts w:eastAsia="Calibri"/>
                <w:noProof/>
                <w:sz w:val="22"/>
                <w:szCs w:val="22"/>
              </w:rPr>
              <w:t>1 047 438</w:t>
            </w:r>
            <w:r w:rsidRPr="00260783">
              <w:rPr>
                <w:rFonts w:eastAsia="Calibri"/>
                <w:sz w:val="22"/>
                <w:szCs w:val="22"/>
              </w:rPr>
              <w:fldChar w:fldCharType="end"/>
            </w:r>
          </w:p>
        </w:tc>
        <w:tc>
          <w:tcPr>
            <w:tcW w:w="1524" w:type="dxa"/>
            <w:shd w:val="clear" w:color="auto" w:fill="auto"/>
          </w:tcPr>
          <w:p w14:paraId="44664315" w14:textId="091EF402" w:rsidR="00FD0BF5" w:rsidRPr="002E767B" w:rsidRDefault="00780C8B" w:rsidP="00FD0BF5">
            <w:pPr>
              <w:autoSpaceDE w:val="0"/>
              <w:autoSpaceDN w:val="0"/>
              <w:adjustRightInd w:val="0"/>
              <w:jc w:val="right"/>
              <w:rPr>
                <w:rFonts w:eastAsia="Calibri"/>
                <w:sz w:val="22"/>
                <w:szCs w:val="22"/>
              </w:rPr>
            </w:pPr>
            <w:r>
              <w:rPr>
                <w:rFonts w:eastAsia="Calibri"/>
                <w:sz w:val="22"/>
                <w:szCs w:val="22"/>
              </w:rPr>
              <w:fldChar w:fldCharType="begin"/>
            </w:r>
            <w:r>
              <w:rPr>
                <w:rFonts w:eastAsia="Calibri"/>
                <w:sz w:val="22"/>
                <w:szCs w:val="22"/>
              </w:rPr>
              <w:instrText xml:space="preserve"> =SUM(ABOVE) </w:instrText>
            </w:r>
            <w:r>
              <w:rPr>
                <w:rFonts w:eastAsia="Calibri"/>
                <w:sz w:val="22"/>
                <w:szCs w:val="22"/>
              </w:rPr>
              <w:fldChar w:fldCharType="separate"/>
            </w:r>
            <w:r w:rsidR="00260783">
              <w:rPr>
                <w:rFonts w:eastAsia="Calibri"/>
                <w:noProof/>
                <w:sz w:val="22"/>
                <w:szCs w:val="22"/>
              </w:rPr>
              <w:t>1 221 933</w:t>
            </w:r>
            <w:r>
              <w:rPr>
                <w:rFonts w:eastAsia="Calibri"/>
                <w:sz w:val="22"/>
                <w:szCs w:val="22"/>
              </w:rPr>
              <w:fldChar w:fldCharType="end"/>
            </w:r>
          </w:p>
        </w:tc>
      </w:tr>
    </w:tbl>
    <w:p w14:paraId="7F173BF2" w14:textId="77777777" w:rsidR="00FD0BF5" w:rsidRDefault="00FD0BF5" w:rsidP="00CB5E66">
      <w:pPr>
        <w:autoSpaceDE w:val="0"/>
        <w:autoSpaceDN w:val="0"/>
        <w:adjustRightInd w:val="0"/>
        <w:ind w:firstLine="567"/>
        <w:jc w:val="both"/>
        <w:rPr>
          <w:rFonts w:eastAsia="Calibri"/>
          <w:sz w:val="28"/>
          <w:szCs w:val="28"/>
          <w:highlight w:val="yellow"/>
        </w:rPr>
      </w:pPr>
    </w:p>
    <w:p w14:paraId="3963AD33" w14:textId="5104869A" w:rsidR="00BD3F43" w:rsidRDefault="004F4B93" w:rsidP="00CB5E66">
      <w:pPr>
        <w:autoSpaceDE w:val="0"/>
        <w:autoSpaceDN w:val="0"/>
        <w:adjustRightInd w:val="0"/>
        <w:ind w:firstLine="567"/>
        <w:jc w:val="both"/>
        <w:rPr>
          <w:rFonts w:eastAsia="Calibri"/>
          <w:sz w:val="28"/>
          <w:szCs w:val="28"/>
        </w:rPr>
      </w:pPr>
      <w:r w:rsidRPr="004B57DA">
        <w:rPr>
          <w:rFonts w:eastAsia="Calibri"/>
          <w:sz w:val="28"/>
          <w:szCs w:val="28"/>
        </w:rPr>
        <w:t>Необходимо отметить, что состав показателей, содержащихся в статистических формах налоговой отчетности</w:t>
      </w:r>
      <w:r w:rsidR="00627612">
        <w:rPr>
          <w:rFonts w:eastAsia="Calibri"/>
          <w:sz w:val="28"/>
          <w:szCs w:val="28"/>
        </w:rPr>
        <w:t>,</w:t>
      </w:r>
      <w:r w:rsidRPr="004B57DA">
        <w:rPr>
          <w:rFonts w:eastAsia="Calibri"/>
          <w:sz w:val="28"/>
          <w:szCs w:val="28"/>
        </w:rPr>
        <w:t xml:space="preserve"> не позволяет в полной мере оценить </w:t>
      </w:r>
      <w:r w:rsidR="00505EC1" w:rsidRPr="004B57DA">
        <w:rPr>
          <w:rFonts w:eastAsia="Calibri"/>
          <w:sz w:val="28"/>
          <w:szCs w:val="28"/>
        </w:rPr>
        <w:t>все аспекты хозяйственной деятельности налогоплательщиков, применяющих налоговых льготы.</w:t>
      </w:r>
    </w:p>
    <w:p w14:paraId="3B082A2B" w14:textId="77777777" w:rsidR="007E3FDF" w:rsidRDefault="007E3FDF" w:rsidP="007E3FDF">
      <w:pPr>
        <w:pStyle w:val="1"/>
        <w:jc w:val="center"/>
        <w:rPr>
          <w:rFonts w:ascii="Times New Roman" w:hAnsi="Times New Roman" w:cs="Times New Roman"/>
          <w:sz w:val="28"/>
          <w:szCs w:val="28"/>
        </w:rPr>
      </w:pPr>
      <w:r>
        <w:rPr>
          <w:rFonts w:ascii="Times New Roman" w:hAnsi="Times New Roman" w:cs="Times New Roman"/>
          <w:sz w:val="28"/>
          <w:szCs w:val="28"/>
        </w:rPr>
        <w:t>5. Оценка эффективности предоставления налоговых льгот с учетом действующих методик</w:t>
      </w:r>
    </w:p>
    <w:p w14:paraId="434699F9" w14:textId="567C3867" w:rsidR="007E3FDF" w:rsidRDefault="00134815" w:rsidP="007E3FDF">
      <w:pPr>
        <w:autoSpaceDE w:val="0"/>
        <w:autoSpaceDN w:val="0"/>
        <w:adjustRightInd w:val="0"/>
        <w:ind w:firstLine="567"/>
        <w:jc w:val="both"/>
        <w:rPr>
          <w:rFonts w:eastAsia="Calibri"/>
          <w:sz w:val="28"/>
          <w:szCs w:val="28"/>
        </w:rPr>
      </w:pPr>
      <w:r w:rsidRPr="006D4BE1">
        <w:rPr>
          <w:rFonts w:eastAsia="Calibri"/>
          <w:sz w:val="28"/>
          <w:szCs w:val="28"/>
        </w:rPr>
        <w:t xml:space="preserve">Несмотря на то, что предоставление налоговых льгот влечет за собой появление выпадающих доходов </w:t>
      </w:r>
      <w:r w:rsidR="0075589F" w:rsidRPr="006D4BE1">
        <w:rPr>
          <w:rFonts w:eastAsia="Calibri"/>
          <w:sz w:val="28"/>
          <w:szCs w:val="28"/>
        </w:rPr>
        <w:t xml:space="preserve">областного </w:t>
      </w:r>
      <w:r w:rsidRPr="006D4BE1">
        <w:rPr>
          <w:rFonts w:eastAsia="Calibri"/>
          <w:sz w:val="28"/>
          <w:szCs w:val="28"/>
        </w:rPr>
        <w:t>бюджет</w:t>
      </w:r>
      <w:r w:rsidR="00F152FF" w:rsidRPr="006D4BE1">
        <w:rPr>
          <w:rFonts w:eastAsia="Calibri"/>
          <w:sz w:val="28"/>
          <w:szCs w:val="28"/>
        </w:rPr>
        <w:t>а</w:t>
      </w:r>
      <w:r w:rsidRPr="006D4BE1">
        <w:rPr>
          <w:rFonts w:eastAsia="Calibri"/>
          <w:sz w:val="28"/>
          <w:szCs w:val="28"/>
        </w:rPr>
        <w:t xml:space="preserve">, целесообразность их предоставления </w:t>
      </w:r>
      <w:r w:rsidR="0075589F" w:rsidRPr="006D4BE1">
        <w:rPr>
          <w:rFonts w:eastAsia="Calibri"/>
          <w:sz w:val="28"/>
          <w:szCs w:val="28"/>
        </w:rPr>
        <w:t xml:space="preserve">диктуется </w:t>
      </w:r>
      <w:r w:rsidR="004B470B" w:rsidRPr="006D4BE1">
        <w:rPr>
          <w:rFonts w:eastAsia="Calibri"/>
          <w:sz w:val="28"/>
          <w:szCs w:val="28"/>
        </w:rPr>
        <w:t>прогнозируемым</w:t>
      </w:r>
      <w:r w:rsidR="00110C91" w:rsidRPr="006D4BE1">
        <w:rPr>
          <w:rFonts w:eastAsia="Calibri"/>
          <w:sz w:val="28"/>
          <w:szCs w:val="28"/>
        </w:rPr>
        <w:t xml:space="preserve"> увеличением экономического потенциала региона, увеличением поступления других налогов, </w:t>
      </w:r>
      <w:r w:rsidR="00C71FF4" w:rsidRPr="006D4BE1">
        <w:rPr>
          <w:rFonts w:eastAsia="Calibri"/>
          <w:sz w:val="28"/>
          <w:szCs w:val="28"/>
        </w:rPr>
        <w:t xml:space="preserve">увеличением </w:t>
      </w:r>
      <w:r w:rsidR="00C71FF4" w:rsidRPr="006D4BE1">
        <w:rPr>
          <w:rFonts w:eastAsia="Calibri"/>
          <w:sz w:val="28"/>
          <w:szCs w:val="28"/>
        </w:rPr>
        <w:lastRenderedPageBreak/>
        <w:t>количества рабочих мест, необходимость</w:t>
      </w:r>
      <w:r w:rsidR="009800E8" w:rsidRPr="006D4BE1">
        <w:rPr>
          <w:rFonts w:eastAsia="Calibri"/>
          <w:sz w:val="28"/>
          <w:szCs w:val="28"/>
        </w:rPr>
        <w:t>ю</w:t>
      </w:r>
      <w:r w:rsidR="00C71FF4" w:rsidRPr="006D4BE1">
        <w:rPr>
          <w:rFonts w:eastAsia="Calibri"/>
          <w:sz w:val="28"/>
          <w:szCs w:val="28"/>
        </w:rPr>
        <w:t xml:space="preserve"> поддержки отдельных групп населения или хозяйствующих субъектов</w:t>
      </w:r>
      <w:r w:rsidR="00B23AD2" w:rsidRPr="006D4BE1">
        <w:rPr>
          <w:rFonts w:eastAsia="Calibri"/>
          <w:sz w:val="28"/>
          <w:szCs w:val="28"/>
        </w:rPr>
        <w:t xml:space="preserve"> и иными факторами</w:t>
      </w:r>
      <w:r w:rsidR="00C71FF4" w:rsidRPr="006D4BE1">
        <w:rPr>
          <w:rFonts w:eastAsia="Calibri"/>
          <w:sz w:val="28"/>
          <w:szCs w:val="28"/>
        </w:rPr>
        <w:t>.</w:t>
      </w:r>
    </w:p>
    <w:p w14:paraId="336C85F4" w14:textId="77777777" w:rsidR="005E5009" w:rsidRDefault="005E5009" w:rsidP="00BB1516">
      <w:pPr>
        <w:autoSpaceDE w:val="0"/>
        <w:autoSpaceDN w:val="0"/>
        <w:adjustRightInd w:val="0"/>
        <w:ind w:firstLine="567"/>
        <w:jc w:val="both"/>
        <w:rPr>
          <w:rFonts w:eastAsia="Calibri"/>
          <w:sz w:val="28"/>
          <w:szCs w:val="28"/>
        </w:rPr>
      </w:pPr>
    </w:p>
    <w:p w14:paraId="72EA3AEC" w14:textId="42ED2A9F" w:rsidR="00F11C47" w:rsidRDefault="00C040BD" w:rsidP="00BB1516">
      <w:pPr>
        <w:autoSpaceDE w:val="0"/>
        <w:autoSpaceDN w:val="0"/>
        <w:adjustRightInd w:val="0"/>
        <w:ind w:firstLine="567"/>
        <w:jc w:val="both"/>
        <w:rPr>
          <w:rFonts w:eastAsia="Calibri"/>
          <w:sz w:val="28"/>
          <w:szCs w:val="28"/>
        </w:rPr>
      </w:pPr>
      <w:r>
        <w:rPr>
          <w:rFonts w:eastAsia="Calibri"/>
          <w:sz w:val="28"/>
          <w:szCs w:val="28"/>
        </w:rPr>
        <w:t>Как было сказано выше, в</w:t>
      </w:r>
      <w:r w:rsidR="00F11C47" w:rsidRPr="00165709">
        <w:rPr>
          <w:rFonts w:eastAsia="Calibri"/>
          <w:sz w:val="28"/>
          <w:szCs w:val="28"/>
        </w:rPr>
        <w:t xml:space="preserve"> Архангельской области в настоящее время действуют Методические рекомендации по оценке эффективности налоговых льгот, предоставленных инвесторам, реализующим инвестиционные проекты на территории Архангельской области, утвержденные распоряжением Правительства Архангельской области от </w:t>
      </w:r>
      <w:r w:rsidR="00BA6A74" w:rsidRPr="00165709">
        <w:rPr>
          <w:rFonts w:eastAsia="Calibri"/>
          <w:sz w:val="28"/>
          <w:szCs w:val="28"/>
        </w:rPr>
        <w:t>12.04.2011 № 185-</w:t>
      </w:r>
      <w:proofErr w:type="spellStart"/>
      <w:r w:rsidR="00BA6A74" w:rsidRPr="00165709">
        <w:rPr>
          <w:rFonts w:eastAsia="Calibri"/>
          <w:sz w:val="28"/>
          <w:szCs w:val="28"/>
        </w:rPr>
        <w:t>рп</w:t>
      </w:r>
      <w:proofErr w:type="spellEnd"/>
      <w:r w:rsidR="00BA6A74" w:rsidRPr="00165709">
        <w:rPr>
          <w:rFonts w:eastAsia="Calibri"/>
          <w:sz w:val="28"/>
          <w:szCs w:val="28"/>
        </w:rPr>
        <w:t>. Иных методик оценки эффективности налоговых льгот в Архангельской области нет.</w:t>
      </w:r>
    </w:p>
    <w:p w14:paraId="068DC3F2" w14:textId="20D4DF40" w:rsidR="006A7D45" w:rsidRDefault="006A7D45" w:rsidP="00BB1516">
      <w:pPr>
        <w:autoSpaceDE w:val="0"/>
        <w:autoSpaceDN w:val="0"/>
        <w:adjustRightInd w:val="0"/>
        <w:ind w:firstLine="567"/>
        <w:jc w:val="both"/>
        <w:rPr>
          <w:sz w:val="28"/>
          <w:szCs w:val="28"/>
          <w:highlight w:val="yellow"/>
        </w:rPr>
      </w:pPr>
      <w:r w:rsidRPr="009800E8">
        <w:rPr>
          <w:rFonts w:eastAsia="Calibri"/>
          <w:sz w:val="28"/>
          <w:szCs w:val="28"/>
        </w:rPr>
        <w:t xml:space="preserve">С целью оценки эффективности предоставленных </w:t>
      </w:r>
      <w:r w:rsidR="000A5742">
        <w:rPr>
          <w:rFonts w:eastAsia="Calibri"/>
          <w:sz w:val="28"/>
          <w:szCs w:val="28"/>
        </w:rPr>
        <w:t xml:space="preserve">инвестиционных </w:t>
      </w:r>
      <w:r w:rsidRPr="009800E8">
        <w:rPr>
          <w:rFonts w:eastAsia="Calibri"/>
          <w:sz w:val="28"/>
          <w:szCs w:val="28"/>
        </w:rPr>
        <w:t>налоговых льгот</w:t>
      </w:r>
      <w:r w:rsidR="000A5742">
        <w:rPr>
          <w:rFonts w:eastAsia="Calibri"/>
          <w:sz w:val="28"/>
          <w:szCs w:val="28"/>
        </w:rPr>
        <w:t>, предусмотренных областным законом № 52-4-ОЗ,</w:t>
      </w:r>
      <w:r>
        <w:rPr>
          <w:rFonts w:eastAsia="Calibri"/>
          <w:sz w:val="28"/>
          <w:szCs w:val="28"/>
        </w:rPr>
        <w:t xml:space="preserve"> контрольно-счетной палатой Архангельской области направлены запросы в адрес предприятий</w:t>
      </w:r>
      <w:r w:rsidR="00E81E74">
        <w:rPr>
          <w:rFonts w:eastAsia="Calibri"/>
          <w:sz w:val="28"/>
          <w:szCs w:val="28"/>
        </w:rPr>
        <w:t xml:space="preserve"> и организаций</w:t>
      </w:r>
      <w:r>
        <w:rPr>
          <w:rFonts w:eastAsia="Calibri"/>
          <w:sz w:val="28"/>
          <w:szCs w:val="28"/>
        </w:rPr>
        <w:t>,</w:t>
      </w:r>
      <w:r w:rsidRPr="00B67D53">
        <w:rPr>
          <w:rFonts w:eastAsia="Calibri"/>
          <w:sz w:val="28"/>
          <w:szCs w:val="28"/>
        </w:rPr>
        <w:t xml:space="preserve"> </w:t>
      </w:r>
      <w:r>
        <w:rPr>
          <w:rFonts w:eastAsia="Calibri"/>
          <w:sz w:val="28"/>
          <w:szCs w:val="28"/>
        </w:rPr>
        <w:t>включенных в реестры инвестиционных проектов на территории Архангел</w:t>
      </w:r>
      <w:r w:rsidR="0034790B">
        <w:rPr>
          <w:rFonts w:eastAsia="Calibri"/>
          <w:sz w:val="28"/>
          <w:szCs w:val="28"/>
        </w:rPr>
        <w:t>ьской области за 2013-2015 годы</w:t>
      </w:r>
      <w:r w:rsidR="00BB1516">
        <w:rPr>
          <w:rFonts w:eastAsia="Calibri"/>
          <w:sz w:val="28"/>
          <w:szCs w:val="28"/>
        </w:rPr>
        <w:t xml:space="preserve"> о </w:t>
      </w:r>
      <w:r>
        <w:rPr>
          <w:rFonts w:eastAsia="Calibri"/>
          <w:sz w:val="28"/>
          <w:szCs w:val="28"/>
        </w:rPr>
        <w:t>предоставлени</w:t>
      </w:r>
      <w:r w:rsidR="00BB1516">
        <w:rPr>
          <w:rFonts w:eastAsia="Calibri"/>
          <w:sz w:val="28"/>
          <w:szCs w:val="28"/>
        </w:rPr>
        <w:t>и</w:t>
      </w:r>
      <w:r>
        <w:rPr>
          <w:rFonts w:eastAsia="Calibri"/>
          <w:sz w:val="28"/>
          <w:szCs w:val="28"/>
        </w:rPr>
        <w:t xml:space="preserve"> информации о фактиче</w:t>
      </w:r>
      <w:r w:rsidRPr="00BB1516">
        <w:rPr>
          <w:rFonts w:eastAsia="Calibri"/>
          <w:b/>
          <w:sz w:val="28"/>
          <w:szCs w:val="28"/>
        </w:rPr>
        <w:t>с</w:t>
      </w:r>
      <w:r>
        <w:rPr>
          <w:rFonts w:eastAsia="Calibri"/>
          <w:sz w:val="28"/>
          <w:szCs w:val="28"/>
        </w:rPr>
        <w:t>ких финансово-экономических показателях деятельности предприятий</w:t>
      </w:r>
      <w:r w:rsidR="00BB1516">
        <w:rPr>
          <w:rFonts w:eastAsia="Calibri"/>
          <w:sz w:val="28"/>
          <w:szCs w:val="28"/>
        </w:rPr>
        <w:t xml:space="preserve"> и организаций</w:t>
      </w:r>
      <w:r w:rsidR="003501B5">
        <w:rPr>
          <w:rFonts w:eastAsia="Calibri"/>
          <w:sz w:val="28"/>
          <w:szCs w:val="28"/>
        </w:rPr>
        <w:t>.</w:t>
      </w:r>
      <w:r>
        <w:rPr>
          <w:rFonts w:eastAsia="Calibri"/>
          <w:sz w:val="28"/>
          <w:szCs w:val="28"/>
        </w:rPr>
        <w:t xml:space="preserve"> </w:t>
      </w:r>
      <w:r w:rsidR="003501B5">
        <w:rPr>
          <w:rFonts w:eastAsia="Calibri"/>
          <w:sz w:val="28"/>
          <w:szCs w:val="28"/>
        </w:rPr>
        <w:t>П</w:t>
      </w:r>
      <w:r>
        <w:rPr>
          <w:rFonts w:eastAsia="Calibri"/>
          <w:sz w:val="28"/>
          <w:szCs w:val="28"/>
        </w:rPr>
        <w:t xml:space="preserve">еречень </w:t>
      </w:r>
      <w:r w:rsidR="003501B5">
        <w:rPr>
          <w:rFonts w:eastAsia="Calibri"/>
          <w:sz w:val="28"/>
          <w:szCs w:val="28"/>
        </w:rPr>
        <w:t xml:space="preserve">запрашиваемых показателей </w:t>
      </w:r>
      <w:r>
        <w:rPr>
          <w:rFonts w:eastAsia="Calibri"/>
          <w:sz w:val="28"/>
          <w:szCs w:val="28"/>
        </w:rPr>
        <w:t xml:space="preserve">соответствует </w:t>
      </w:r>
      <w:r w:rsidR="00A63E25">
        <w:rPr>
          <w:rFonts w:eastAsia="Calibri"/>
          <w:sz w:val="28"/>
          <w:szCs w:val="28"/>
        </w:rPr>
        <w:t xml:space="preserve">показателям, содержащимся в </w:t>
      </w:r>
      <w:r>
        <w:rPr>
          <w:rFonts w:eastAsia="Calibri"/>
          <w:sz w:val="28"/>
          <w:szCs w:val="28"/>
        </w:rPr>
        <w:t>Отчет</w:t>
      </w:r>
      <w:r w:rsidR="00A63E25">
        <w:rPr>
          <w:rFonts w:eastAsia="Calibri"/>
          <w:sz w:val="28"/>
          <w:szCs w:val="28"/>
        </w:rPr>
        <w:t>е</w:t>
      </w:r>
      <w:r>
        <w:rPr>
          <w:rFonts w:eastAsia="Calibri"/>
          <w:sz w:val="28"/>
          <w:szCs w:val="28"/>
        </w:rPr>
        <w:t xml:space="preserve"> о финансово-экономических показателях, используемых для оценки эффективности предоставленных налоговых льгот, утвержденном р</w:t>
      </w:r>
      <w:r w:rsidRPr="007A4052">
        <w:rPr>
          <w:rFonts w:eastAsia="Calibri"/>
          <w:sz w:val="28"/>
          <w:szCs w:val="28"/>
        </w:rPr>
        <w:t>аспоряжением Правительства Архангельской области от 12.04.2011 № 185-</w:t>
      </w:r>
      <w:proofErr w:type="spellStart"/>
      <w:r w:rsidRPr="007A4052">
        <w:rPr>
          <w:rFonts w:eastAsia="Calibri"/>
          <w:sz w:val="28"/>
          <w:szCs w:val="28"/>
        </w:rPr>
        <w:t>рп</w:t>
      </w:r>
      <w:proofErr w:type="spellEnd"/>
      <w:r w:rsidR="003501B5">
        <w:rPr>
          <w:rFonts w:eastAsia="Calibri"/>
          <w:sz w:val="28"/>
          <w:szCs w:val="28"/>
        </w:rPr>
        <w:t xml:space="preserve"> (далее – Запрос).</w:t>
      </w:r>
      <w:r w:rsidR="00A63E25">
        <w:rPr>
          <w:rFonts w:eastAsia="Calibri"/>
          <w:sz w:val="28"/>
          <w:szCs w:val="28"/>
        </w:rPr>
        <w:t xml:space="preserve"> Запрос не </w:t>
      </w:r>
      <w:r w:rsidR="00967733">
        <w:rPr>
          <w:rFonts w:eastAsia="Calibri"/>
          <w:sz w:val="28"/>
          <w:szCs w:val="28"/>
        </w:rPr>
        <w:t>предусматривал предоставления сведений об ожидаемой оценке текущего года и прогнозе на следующий год.</w:t>
      </w:r>
    </w:p>
    <w:p w14:paraId="07A2D044" w14:textId="2B922D1C" w:rsidR="006A7D45" w:rsidRDefault="00B60E68" w:rsidP="00B60E68">
      <w:pPr>
        <w:autoSpaceDE w:val="0"/>
        <w:autoSpaceDN w:val="0"/>
        <w:adjustRightInd w:val="0"/>
        <w:ind w:firstLine="851"/>
        <w:jc w:val="both"/>
        <w:rPr>
          <w:rFonts w:eastAsia="Calibri"/>
          <w:sz w:val="28"/>
          <w:szCs w:val="28"/>
        </w:rPr>
      </w:pPr>
      <w:r>
        <w:rPr>
          <w:rFonts w:eastAsia="Calibri"/>
          <w:sz w:val="28"/>
          <w:szCs w:val="28"/>
        </w:rPr>
        <w:t>И</w:t>
      </w:r>
      <w:r w:rsidR="006A7D45" w:rsidRPr="00B60E68">
        <w:rPr>
          <w:rFonts w:eastAsia="Calibri"/>
          <w:sz w:val="28"/>
          <w:szCs w:val="28"/>
        </w:rPr>
        <w:t>нформация об инвесторах, получивших государственную поддержку в виде налоговых льгот, а также фактические финансово-экономические показатели представлены в Приложени</w:t>
      </w:r>
      <w:r w:rsidR="005C0BEA">
        <w:rPr>
          <w:rFonts w:eastAsia="Calibri"/>
          <w:sz w:val="28"/>
          <w:szCs w:val="28"/>
        </w:rPr>
        <w:t>ях</w:t>
      </w:r>
      <w:r w:rsidR="006A7D45" w:rsidRPr="00B60E68">
        <w:rPr>
          <w:rFonts w:eastAsia="Calibri"/>
          <w:sz w:val="28"/>
          <w:szCs w:val="28"/>
        </w:rPr>
        <w:t xml:space="preserve"> </w:t>
      </w:r>
      <w:r w:rsidR="005C0BEA">
        <w:rPr>
          <w:rFonts w:eastAsia="Calibri"/>
          <w:sz w:val="28"/>
          <w:szCs w:val="28"/>
        </w:rPr>
        <w:t>№</w:t>
      </w:r>
      <w:r w:rsidR="006A7D45" w:rsidRPr="00B60E68">
        <w:rPr>
          <w:rFonts w:eastAsia="Calibri"/>
          <w:sz w:val="28"/>
          <w:szCs w:val="28"/>
        </w:rPr>
        <w:t xml:space="preserve">№ </w:t>
      </w:r>
      <w:r w:rsidR="005C0BEA">
        <w:rPr>
          <w:rFonts w:eastAsia="Calibri"/>
          <w:sz w:val="28"/>
          <w:szCs w:val="28"/>
        </w:rPr>
        <w:t>5 и 6</w:t>
      </w:r>
      <w:r>
        <w:rPr>
          <w:rFonts w:eastAsia="Calibri"/>
          <w:sz w:val="28"/>
          <w:szCs w:val="28"/>
        </w:rPr>
        <w:t xml:space="preserve"> </w:t>
      </w:r>
      <w:r w:rsidR="006A7D45" w:rsidRPr="00B60E68">
        <w:rPr>
          <w:rFonts w:eastAsia="Calibri"/>
          <w:sz w:val="28"/>
          <w:szCs w:val="28"/>
        </w:rPr>
        <w:t xml:space="preserve">к </w:t>
      </w:r>
      <w:r>
        <w:rPr>
          <w:rFonts w:eastAsia="Calibri"/>
          <w:sz w:val="28"/>
          <w:szCs w:val="28"/>
        </w:rPr>
        <w:t xml:space="preserve">настоящему </w:t>
      </w:r>
      <w:r w:rsidR="005C0BEA">
        <w:rPr>
          <w:rFonts w:eastAsia="Calibri"/>
          <w:sz w:val="28"/>
          <w:szCs w:val="28"/>
        </w:rPr>
        <w:t>отчету</w:t>
      </w:r>
      <w:r w:rsidR="006A7D45" w:rsidRPr="00B60E68">
        <w:rPr>
          <w:rFonts w:eastAsia="Calibri"/>
          <w:sz w:val="28"/>
          <w:szCs w:val="28"/>
        </w:rPr>
        <w:t>.</w:t>
      </w:r>
    </w:p>
    <w:p w14:paraId="0C1C80C5" w14:textId="50664D80" w:rsidR="00892DA6" w:rsidRPr="00892DA6" w:rsidRDefault="00A261FC" w:rsidP="00892DA6">
      <w:pPr>
        <w:autoSpaceDE w:val="0"/>
        <w:autoSpaceDN w:val="0"/>
        <w:adjustRightInd w:val="0"/>
        <w:ind w:firstLine="851"/>
        <w:jc w:val="both"/>
        <w:rPr>
          <w:rFonts w:eastAsia="Calibri"/>
          <w:sz w:val="28"/>
          <w:szCs w:val="28"/>
        </w:rPr>
      </w:pPr>
      <w:r>
        <w:rPr>
          <w:rFonts w:eastAsia="Calibri"/>
          <w:sz w:val="28"/>
          <w:szCs w:val="28"/>
        </w:rPr>
        <w:t>По мнению контрольно-счетной палаты, информация</w:t>
      </w:r>
      <w:r w:rsidR="004B43BE">
        <w:rPr>
          <w:rFonts w:eastAsia="Calibri"/>
          <w:sz w:val="28"/>
          <w:szCs w:val="28"/>
        </w:rPr>
        <w:t>,</w:t>
      </w:r>
      <w:r>
        <w:rPr>
          <w:rFonts w:eastAsia="Calibri"/>
          <w:sz w:val="28"/>
          <w:szCs w:val="28"/>
        </w:rPr>
        <w:t xml:space="preserve"> представленная предприятиями и организациями по Запросам, в соответствии со ст. 3 Федерального закона от 29.07.2004 № 98-ФЗ «О коммерческой тайне»</w:t>
      </w:r>
      <w:r w:rsidR="000D2F38">
        <w:rPr>
          <w:rFonts w:eastAsia="Calibri"/>
          <w:sz w:val="28"/>
          <w:szCs w:val="28"/>
        </w:rPr>
        <w:t xml:space="preserve"> составляет или может составлять коммерческую тайну. В соответ</w:t>
      </w:r>
      <w:r w:rsidR="00892DA6">
        <w:rPr>
          <w:rFonts w:eastAsia="Calibri"/>
          <w:sz w:val="28"/>
          <w:szCs w:val="28"/>
        </w:rPr>
        <w:t>ствии с п. 4 ст. 16 областного закон от 30.05.2011 № 288-22-ОЗ «О контрольно-счетной палате Архангельской области» д</w:t>
      </w:r>
      <w:r w:rsidR="00892DA6" w:rsidRPr="00892DA6">
        <w:rPr>
          <w:rFonts w:eastAsia="Calibri"/>
          <w:sz w:val="28"/>
          <w:szCs w:val="28"/>
        </w:rPr>
        <w:t>олжностные лица контрольно-счетной палаты обязаны сохранять государственную, служебную, коммерческую и иную охраняемую законом тайну, ставшую им известной при проведении в проверяемых органах и организациях контрольных и экспертно-аналитических мероприятий</w:t>
      </w:r>
      <w:r w:rsidR="00A236E5">
        <w:rPr>
          <w:rFonts w:eastAsia="Calibri"/>
          <w:sz w:val="28"/>
          <w:szCs w:val="28"/>
        </w:rPr>
        <w:t xml:space="preserve">. В связи с вышеизложенным, ниже представлены сведения без указания </w:t>
      </w:r>
      <w:r w:rsidR="00C265FB">
        <w:rPr>
          <w:rFonts w:eastAsia="Calibri"/>
          <w:sz w:val="28"/>
          <w:szCs w:val="28"/>
        </w:rPr>
        <w:t>наименовани</w:t>
      </w:r>
      <w:r w:rsidR="00133C0C">
        <w:rPr>
          <w:rFonts w:eastAsia="Calibri"/>
          <w:sz w:val="28"/>
          <w:szCs w:val="28"/>
        </w:rPr>
        <w:t>й</w:t>
      </w:r>
      <w:r w:rsidR="00C265FB">
        <w:rPr>
          <w:rFonts w:eastAsia="Calibri"/>
          <w:sz w:val="28"/>
          <w:szCs w:val="28"/>
        </w:rPr>
        <w:t xml:space="preserve"> </w:t>
      </w:r>
      <w:r w:rsidR="003A61C4">
        <w:rPr>
          <w:rFonts w:eastAsia="Calibri"/>
          <w:sz w:val="28"/>
          <w:szCs w:val="28"/>
        </w:rPr>
        <w:t>хозяйствующ</w:t>
      </w:r>
      <w:r w:rsidR="00133C0C">
        <w:rPr>
          <w:rFonts w:eastAsia="Calibri"/>
          <w:sz w:val="28"/>
          <w:szCs w:val="28"/>
        </w:rPr>
        <w:t>их</w:t>
      </w:r>
      <w:r w:rsidR="003A61C4">
        <w:rPr>
          <w:rFonts w:eastAsia="Calibri"/>
          <w:sz w:val="28"/>
          <w:szCs w:val="28"/>
        </w:rPr>
        <w:t xml:space="preserve"> субъект</w:t>
      </w:r>
      <w:r w:rsidR="00133C0C">
        <w:rPr>
          <w:rFonts w:eastAsia="Calibri"/>
          <w:sz w:val="28"/>
          <w:szCs w:val="28"/>
        </w:rPr>
        <w:t>ов</w:t>
      </w:r>
      <w:r w:rsidR="00C265FB">
        <w:rPr>
          <w:rFonts w:eastAsia="Calibri"/>
          <w:sz w:val="28"/>
          <w:szCs w:val="28"/>
        </w:rPr>
        <w:t>.</w:t>
      </w:r>
    </w:p>
    <w:p w14:paraId="3C84C4A8" w14:textId="77777777" w:rsidR="006A7D45" w:rsidRDefault="006A7D45" w:rsidP="006A7D45">
      <w:pPr>
        <w:autoSpaceDE w:val="0"/>
        <w:autoSpaceDN w:val="0"/>
        <w:adjustRightInd w:val="0"/>
        <w:ind w:firstLine="851"/>
        <w:jc w:val="both"/>
        <w:rPr>
          <w:sz w:val="28"/>
          <w:szCs w:val="28"/>
        </w:rPr>
      </w:pPr>
    </w:p>
    <w:p w14:paraId="4C79389F" w14:textId="50693423" w:rsidR="006A7D45" w:rsidRDefault="006A7D45" w:rsidP="006A7D45">
      <w:pPr>
        <w:autoSpaceDE w:val="0"/>
        <w:autoSpaceDN w:val="0"/>
        <w:adjustRightInd w:val="0"/>
        <w:ind w:firstLine="851"/>
        <w:jc w:val="both"/>
        <w:rPr>
          <w:sz w:val="28"/>
          <w:szCs w:val="28"/>
        </w:rPr>
      </w:pPr>
      <w:r>
        <w:rPr>
          <w:sz w:val="28"/>
          <w:szCs w:val="28"/>
        </w:rPr>
        <w:t xml:space="preserve">1. Согласно представленной информации </w:t>
      </w:r>
      <w:r w:rsidRPr="00557154">
        <w:rPr>
          <w:sz w:val="28"/>
          <w:szCs w:val="28"/>
        </w:rPr>
        <w:t>организаци</w:t>
      </w:r>
      <w:r w:rsidR="003E6291">
        <w:rPr>
          <w:sz w:val="28"/>
          <w:szCs w:val="28"/>
        </w:rPr>
        <w:t>и</w:t>
      </w:r>
      <w:r>
        <w:rPr>
          <w:sz w:val="28"/>
          <w:szCs w:val="28"/>
        </w:rPr>
        <w:t xml:space="preserve"> № 1</w:t>
      </w:r>
      <w:r w:rsidRPr="00557154">
        <w:rPr>
          <w:sz w:val="28"/>
          <w:szCs w:val="28"/>
        </w:rPr>
        <w:t xml:space="preserve"> </w:t>
      </w:r>
      <w:r>
        <w:rPr>
          <w:sz w:val="28"/>
          <w:szCs w:val="28"/>
        </w:rPr>
        <w:t>министерством экономического развития Архангель</w:t>
      </w:r>
      <w:r w:rsidR="00A769C6">
        <w:rPr>
          <w:sz w:val="28"/>
          <w:szCs w:val="28"/>
        </w:rPr>
        <w:t xml:space="preserve">ской области выданы уведомления о реализации инвестиционных проектов в сфере </w:t>
      </w:r>
      <w:r w:rsidR="00F17AB0">
        <w:rPr>
          <w:sz w:val="28"/>
          <w:szCs w:val="28"/>
        </w:rPr>
        <w:t>производства пиломатериалов</w:t>
      </w:r>
      <w:r w:rsidR="00830618">
        <w:rPr>
          <w:sz w:val="28"/>
          <w:szCs w:val="28"/>
        </w:rPr>
        <w:t xml:space="preserve"> в 2013 – 2014 годах.</w:t>
      </w:r>
    </w:p>
    <w:p w14:paraId="617E1290" w14:textId="77777777" w:rsidR="006A7D45" w:rsidRPr="00486633" w:rsidRDefault="006A7D45" w:rsidP="006A7D45">
      <w:pPr>
        <w:autoSpaceDE w:val="0"/>
        <w:autoSpaceDN w:val="0"/>
        <w:adjustRightInd w:val="0"/>
        <w:ind w:firstLine="851"/>
        <w:jc w:val="both"/>
        <w:rPr>
          <w:sz w:val="28"/>
          <w:szCs w:val="28"/>
        </w:rPr>
      </w:pPr>
      <w:r>
        <w:rPr>
          <w:sz w:val="28"/>
          <w:szCs w:val="28"/>
        </w:rPr>
        <w:t>О</w:t>
      </w:r>
      <w:r w:rsidRPr="00293CB9">
        <w:rPr>
          <w:sz w:val="28"/>
          <w:szCs w:val="28"/>
        </w:rPr>
        <w:t>рганизаци</w:t>
      </w:r>
      <w:r>
        <w:rPr>
          <w:sz w:val="28"/>
          <w:szCs w:val="28"/>
        </w:rPr>
        <w:t>ей № 1</w:t>
      </w:r>
      <w:r w:rsidRPr="00293CB9">
        <w:rPr>
          <w:sz w:val="28"/>
          <w:szCs w:val="28"/>
        </w:rPr>
        <w:t xml:space="preserve"> </w:t>
      </w:r>
      <w:r>
        <w:rPr>
          <w:sz w:val="28"/>
          <w:szCs w:val="28"/>
        </w:rPr>
        <w:t xml:space="preserve">использовано </w:t>
      </w:r>
      <w:r w:rsidRPr="00293CB9">
        <w:rPr>
          <w:sz w:val="28"/>
          <w:szCs w:val="28"/>
        </w:rPr>
        <w:t>право на применение льготн</w:t>
      </w:r>
      <w:r>
        <w:rPr>
          <w:sz w:val="28"/>
          <w:szCs w:val="28"/>
        </w:rPr>
        <w:t>ых</w:t>
      </w:r>
      <w:r w:rsidRPr="00293CB9">
        <w:rPr>
          <w:sz w:val="28"/>
          <w:szCs w:val="28"/>
        </w:rPr>
        <w:t xml:space="preserve"> став</w:t>
      </w:r>
      <w:r>
        <w:rPr>
          <w:sz w:val="28"/>
          <w:szCs w:val="28"/>
        </w:rPr>
        <w:t>о</w:t>
      </w:r>
      <w:r w:rsidRPr="00293CB9">
        <w:rPr>
          <w:sz w:val="28"/>
          <w:szCs w:val="28"/>
        </w:rPr>
        <w:t>к по налогу на прибыль организаций</w:t>
      </w:r>
      <w:r>
        <w:rPr>
          <w:sz w:val="28"/>
          <w:szCs w:val="28"/>
        </w:rPr>
        <w:t>:</w:t>
      </w:r>
      <w:r w:rsidRPr="00293CB9">
        <w:rPr>
          <w:sz w:val="28"/>
          <w:szCs w:val="28"/>
        </w:rPr>
        <w:t xml:space="preserve"> </w:t>
      </w:r>
      <w:r w:rsidR="000D571F">
        <w:rPr>
          <w:sz w:val="28"/>
          <w:szCs w:val="28"/>
        </w:rPr>
        <w:t xml:space="preserve">в </w:t>
      </w:r>
      <w:r>
        <w:rPr>
          <w:sz w:val="28"/>
          <w:szCs w:val="28"/>
        </w:rPr>
        <w:t xml:space="preserve">2012 году – 15,5%, </w:t>
      </w:r>
      <w:r w:rsidR="00C60A5C">
        <w:rPr>
          <w:sz w:val="28"/>
          <w:szCs w:val="28"/>
        </w:rPr>
        <w:t xml:space="preserve">в </w:t>
      </w:r>
      <w:r>
        <w:rPr>
          <w:sz w:val="28"/>
          <w:szCs w:val="28"/>
        </w:rPr>
        <w:t>2013 год</w:t>
      </w:r>
      <w:r w:rsidR="00C60A5C">
        <w:rPr>
          <w:sz w:val="28"/>
          <w:szCs w:val="28"/>
        </w:rPr>
        <w:t xml:space="preserve">у </w:t>
      </w:r>
      <w:r>
        <w:rPr>
          <w:sz w:val="28"/>
          <w:szCs w:val="28"/>
        </w:rPr>
        <w:t xml:space="preserve">– 15,0%, </w:t>
      </w:r>
      <w:r w:rsidR="00C60A5C">
        <w:rPr>
          <w:sz w:val="28"/>
          <w:szCs w:val="28"/>
        </w:rPr>
        <w:t xml:space="preserve">в </w:t>
      </w:r>
      <w:r>
        <w:rPr>
          <w:sz w:val="28"/>
          <w:szCs w:val="28"/>
        </w:rPr>
        <w:t>2014 год</w:t>
      </w:r>
      <w:r w:rsidR="00C60A5C">
        <w:rPr>
          <w:sz w:val="28"/>
          <w:szCs w:val="28"/>
        </w:rPr>
        <w:t>у</w:t>
      </w:r>
      <w:r>
        <w:rPr>
          <w:sz w:val="28"/>
          <w:szCs w:val="28"/>
        </w:rPr>
        <w:t xml:space="preserve"> – 13,5%, </w:t>
      </w:r>
      <w:r w:rsidR="00C60A5C">
        <w:rPr>
          <w:sz w:val="28"/>
          <w:szCs w:val="28"/>
        </w:rPr>
        <w:t xml:space="preserve">в </w:t>
      </w:r>
      <w:r>
        <w:rPr>
          <w:sz w:val="28"/>
          <w:szCs w:val="28"/>
        </w:rPr>
        <w:t>2015 год</w:t>
      </w:r>
      <w:r w:rsidR="00C60A5C">
        <w:rPr>
          <w:sz w:val="28"/>
          <w:szCs w:val="28"/>
        </w:rPr>
        <w:t>у</w:t>
      </w:r>
      <w:r>
        <w:rPr>
          <w:sz w:val="28"/>
          <w:szCs w:val="28"/>
        </w:rPr>
        <w:t xml:space="preserve"> – 13,5%, а также</w:t>
      </w:r>
      <w:r w:rsidRPr="00293CB9">
        <w:rPr>
          <w:sz w:val="28"/>
          <w:szCs w:val="28"/>
        </w:rPr>
        <w:t xml:space="preserve"> на льготно</w:t>
      </w:r>
      <w:r>
        <w:rPr>
          <w:sz w:val="28"/>
          <w:szCs w:val="28"/>
        </w:rPr>
        <w:t xml:space="preserve">е налогообложение </w:t>
      </w:r>
      <w:r>
        <w:rPr>
          <w:sz w:val="28"/>
          <w:szCs w:val="28"/>
        </w:rPr>
        <w:lastRenderedPageBreak/>
        <w:t>имущества в 2014</w:t>
      </w:r>
      <w:r w:rsidR="00576A66">
        <w:rPr>
          <w:sz w:val="28"/>
          <w:szCs w:val="28"/>
        </w:rPr>
        <w:t xml:space="preserve"> </w:t>
      </w:r>
      <w:r>
        <w:rPr>
          <w:sz w:val="28"/>
          <w:szCs w:val="28"/>
        </w:rPr>
        <w:t>–</w:t>
      </w:r>
      <w:r w:rsidR="00576A66">
        <w:rPr>
          <w:sz w:val="28"/>
          <w:szCs w:val="28"/>
        </w:rPr>
        <w:t xml:space="preserve"> </w:t>
      </w:r>
      <w:r>
        <w:rPr>
          <w:sz w:val="28"/>
          <w:szCs w:val="28"/>
        </w:rPr>
        <w:t>2015 годах</w:t>
      </w:r>
      <w:r w:rsidR="00576A66">
        <w:rPr>
          <w:sz w:val="28"/>
          <w:szCs w:val="28"/>
        </w:rPr>
        <w:t xml:space="preserve"> в результате реализации инвестиционного проекта</w:t>
      </w:r>
      <w:r w:rsidRPr="00293CB9">
        <w:rPr>
          <w:sz w:val="28"/>
          <w:szCs w:val="28"/>
        </w:rPr>
        <w:t>.</w:t>
      </w:r>
    </w:p>
    <w:p w14:paraId="3C9B003F" w14:textId="77777777" w:rsidR="006A7D45" w:rsidRPr="00013F26" w:rsidRDefault="006A7D45" w:rsidP="006A7D45">
      <w:pPr>
        <w:autoSpaceDE w:val="0"/>
        <w:autoSpaceDN w:val="0"/>
        <w:adjustRightInd w:val="0"/>
        <w:ind w:firstLine="851"/>
        <w:jc w:val="both"/>
        <w:rPr>
          <w:sz w:val="28"/>
          <w:szCs w:val="28"/>
        </w:rPr>
      </w:pPr>
      <w:r>
        <w:rPr>
          <w:b/>
          <w:sz w:val="28"/>
          <w:szCs w:val="28"/>
        </w:rPr>
        <w:t>1</w:t>
      </w:r>
      <w:r w:rsidRPr="00D62494">
        <w:rPr>
          <w:b/>
          <w:sz w:val="28"/>
          <w:szCs w:val="28"/>
        </w:rPr>
        <w:t>.1.</w:t>
      </w:r>
      <w:r w:rsidRPr="000422E0">
        <w:rPr>
          <w:sz w:val="28"/>
          <w:szCs w:val="28"/>
        </w:rPr>
        <w:t xml:space="preserve"> </w:t>
      </w:r>
      <w:r w:rsidRPr="00D814FE">
        <w:rPr>
          <w:b/>
          <w:sz w:val="28"/>
          <w:szCs w:val="28"/>
        </w:rPr>
        <w:t>Оценка бюджетной эффективности</w:t>
      </w:r>
      <w:r w:rsidRPr="000422E0">
        <w:rPr>
          <w:sz w:val="28"/>
          <w:szCs w:val="28"/>
        </w:rPr>
        <w:t xml:space="preserve"> инвестиционной деятельности</w:t>
      </w:r>
      <w:r>
        <w:rPr>
          <w:sz w:val="28"/>
          <w:szCs w:val="28"/>
        </w:rPr>
        <w:t xml:space="preserve"> </w:t>
      </w:r>
      <w:r w:rsidRPr="000422E0">
        <w:rPr>
          <w:sz w:val="28"/>
          <w:szCs w:val="28"/>
        </w:rPr>
        <w:t xml:space="preserve">– </w:t>
      </w:r>
      <w:r w:rsidRPr="00013F26">
        <w:rPr>
          <w:sz w:val="28"/>
          <w:szCs w:val="28"/>
        </w:rPr>
        <w:t>коэффициент эффективности налоговых льгот:</w:t>
      </w:r>
    </w:p>
    <w:p w14:paraId="216533E0" w14:textId="77777777" w:rsidR="006A7D45" w:rsidRPr="00AB4122" w:rsidRDefault="006A7D45" w:rsidP="006A7D45">
      <w:pPr>
        <w:autoSpaceDE w:val="0"/>
        <w:autoSpaceDN w:val="0"/>
        <w:adjustRightInd w:val="0"/>
        <w:ind w:firstLine="851"/>
        <w:jc w:val="both"/>
        <w:rPr>
          <w:i/>
          <w:sz w:val="28"/>
          <w:szCs w:val="28"/>
        </w:rPr>
      </w:pPr>
      <w:r w:rsidRPr="00AB4122">
        <w:rPr>
          <w:i/>
          <w:sz w:val="28"/>
          <w:szCs w:val="28"/>
        </w:rPr>
        <w:t>1</w:t>
      </w:r>
      <w:r>
        <w:rPr>
          <w:i/>
          <w:sz w:val="28"/>
          <w:szCs w:val="28"/>
        </w:rPr>
        <w:t>)</w:t>
      </w:r>
      <w:r w:rsidRPr="00AB4122">
        <w:rPr>
          <w:i/>
          <w:sz w:val="28"/>
          <w:szCs w:val="28"/>
        </w:rPr>
        <w:t>. Налог на прибыль организаций.</w:t>
      </w:r>
    </w:p>
    <w:p w14:paraId="4283DAB0" w14:textId="5DA84C1B" w:rsidR="006A7D45" w:rsidRDefault="006A7D45" w:rsidP="006A7D45">
      <w:pPr>
        <w:autoSpaceDE w:val="0"/>
        <w:autoSpaceDN w:val="0"/>
        <w:adjustRightInd w:val="0"/>
        <w:ind w:firstLine="851"/>
        <w:jc w:val="both"/>
        <w:rPr>
          <w:sz w:val="28"/>
          <w:szCs w:val="28"/>
        </w:rPr>
      </w:pPr>
      <w:r w:rsidRPr="00013F26">
        <w:rPr>
          <w:sz w:val="28"/>
          <w:szCs w:val="28"/>
        </w:rPr>
        <w:t>Прирост налоговых поступлений в областной бюджет по налогу на прибыль организаци</w:t>
      </w:r>
      <w:r w:rsidR="00E87B62">
        <w:rPr>
          <w:sz w:val="28"/>
          <w:szCs w:val="28"/>
        </w:rPr>
        <w:t>й</w:t>
      </w:r>
      <w:r w:rsidRPr="00013F26">
        <w:rPr>
          <w:sz w:val="28"/>
          <w:szCs w:val="28"/>
        </w:rPr>
        <w:t xml:space="preserve"> за 201</w:t>
      </w:r>
      <w:r>
        <w:rPr>
          <w:sz w:val="28"/>
          <w:szCs w:val="28"/>
        </w:rPr>
        <w:t>3</w:t>
      </w:r>
      <w:r w:rsidRPr="00013F26">
        <w:rPr>
          <w:sz w:val="28"/>
          <w:szCs w:val="28"/>
        </w:rPr>
        <w:t>-2015 год</w:t>
      </w:r>
      <w:r w:rsidR="00866CF2">
        <w:rPr>
          <w:sz w:val="28"/>
          <w:szCs w:val="28"/>
        </w:rPr>
        <w:t>ы</w:t>
      </w:r>
      <w:r w:rsidRPr="00013F26">
        <w:rPr>
          <w:sz w:val="28"/>
          <w:szCs w:val="28"/>
        </w:rPr>
        <w:t xml:space="preserve"> </w:t>
      </w:r>
      <w:r w:rsidR="009257E0">
        <w:rPr>
          <w:sz w:val="28"/>
          <w:szCs w:val="28"/>
        </w:rPr>
        <w:t xml:space="preserve">с учетом применения льготных налоговых ставков </w:t>
      </w:r>
      <w:r w:rsidR="006D7350">
        <w:rPr>
          <w:sz w:val="28"/>
          <w:szCs w:val="28"/>
        </w:rPr>
        <w:t xml:space="preserve">в совокупности </w:t>
      </w:r>
      <w:r w:rsidRPr="00013F26">
        <w:rPr>
          <w:sz w:val="28"/>
          <w:szCs w:val="28"/>
        </w:rPr>
        <w:t>составил 1</w:t>
      </w:r>
      <w:r>
        <w:rPr>
          <w:sz w:val="28"/>
          <w:szCs w:val="28"/>
        </w:rPr>
        <w:t>29</w:t>
      </w:r>
      <w:r w:rsidRPr="00013F26">
        <w:rPr>
          <w:sz w:val="28"/>
          <w:szCs w:val="28"/>
        </w:rPr>
        <w:t> 4</w:t>
      </w:r>
      <w:r>
        <w:rPr>
          <w:sz w:val="28"/>
          <w:szCs w:val="28"/>
        </w:rPr>
        <w:t>19</w:t>
      </w:r>
      <w:r w:rsidR="003D0DC3">
        <w:rPr>
          <w:sz w:val="28"/>
          <w:szCs w:val="28"/>
        </w:rPr>
        <w:t>,0 тыс.</w:t>
      </w:r>
      <w:r w:rsidRPr="00013F26">
        <w:rPr>
          <w:sz w:val="28"/>
          <w:szCs w:val="28"/>
        </w:rPr>
        <w:t>руб.</w:t>
      </w:r>
      <w:r>
        <w:rPr>
          <w:sz w:val="28"/>
          <w:szCs w:val="28"/>
        </w:rPr>
        <w:t xml:space="preserve"> к объему налоговых поступлений в 2012 году</w:t>
      </w:r>
      <w:r w:rsidR="006D7350">
        <w:rPr>
          <w:sz w:val="28"/>
          <w:szCs w:val="28"/>
        </w:rPr>
        <w:t xml:space="preserve">. </w:t>
      </w:r>
      <w:r w:rsidR="0064507E">
        <w:rPr>
          <w:sz w:val="28"/>
          <w:szCs w:val="28"/>
        </w:rPr>
        <w:t>Поступление налога на прибыль организаций в 2015 году по отношению к соответствующим поступлениям 2012 года с учетом применения льготных налоговых ставков увеличились в 23 раза,</w:t>
      </w:r>
      <w:r>
        <w:rPr>
          <w:sz w:val="28"/>
          <w:szCs w:val="28"/>
        </w:rPr>
        <w:t xml:space="preserve"> при этом отмечается ежегодная положительная динамика указанного налога. </w:t>
      </w:r>
      <w:r w:rsidRPr="00207504">
        <w:rPr>
          <w:sz w:val="28"/>
          <w:szCs w:val="28"/>
        </w:rPr>
        <w:t>Сумма высвобождающих средств</w:t>
      </w:r>
      <w:r w:rsidR="0044568F">
        <w:rPr>
          <w:sz w:val="28"/>
          <w:szCs w:val="28"/>
        </w:rPr>
        <w:t xml:space="preserve"> организации</w:t>
      </w:r>
      <w:r w:rsidRPr="00207504">
        <w:rPr>
          <w:sz w:val="28"/>
          <w:szCs w:val="28"/>
        </w:rPr>
        <w:t>, сложившаяся в результате льготного налогообложения</w:t>
      </w:r>
      <w:r>
        <w:rPr>
          <w:sz w:val="28"/>
          <w:szCs w:val="28"/>
        </w:rPr>
        <w:t xml:space="preserve"> за </w:t>
      </w:r>
      <w:r w:rsidR="00D97F57">
        <w:rPr>
          <w:sz w:val="28"/>
          <w:szCs w:val="28"/>
        </w:rPr>
        <w:t>2013 – 2015 годы</w:t>
      </w:r>
      <w:r>
        <w:rPr>
          <w:sz w:val="28"/>
          <w:szCs w:val="28"/>
        </w:rPr>
        <w:t>, составила 4</w:t>
      </w:r>
      <w:r w:rsidR="00866CF2">
        <w:rPr>
          <w:sz w:val="28"/>
          <w:szCs w:val="28"/>
        </w:rPr>
        <w:t>4 433,0</w:t>
      </w:r>
      <w:r>
        <w:rPr>
          <w:sz w:val="28"/>
          <w:szCs w:val="28"/>
        </w:rPr>
        <w:t xml:space="preserve"> тыс.руб.</w:t>
      </w:r>
      <w:r w:rsidR="00B51A08">
        <w:rPr>
          <w:sz w:val="28"/>
          <w:szCs w:val="28"/>
        </w:rPr>
        <w:t xml:space="preserve"> (см. Приложение № </w:t>
      </w:r>
      <w:r w:rsidR="00133C0C">
        <w:rPr>
          <w:sz w:val="28"/>
          <w:szCs w:val="28"/>
        </w:rPr>
        <w:t>5</w:t>
      </w:r>
      <w:r w:rsidR="00B51A08">
        <w:rPr>
          <w:sz w:val="28"/>
          <w:szCs w:val="28"/>
        </w:rPr>
        <w:t xml:space="preserve"> к настоящему отчету).</w:t>
      </w:r>
    </w:p>
    <w:p w14:paraId="57696242" w14:textId="77777777" w:rsidR="006A7D45" w:rsidRPr="00AB4122" w:rsidRDefault="006A7D45" w:rsidP="006A7D45">
      <w:pPr>
        <w:autoSpaceDE w:val="0"/>
        <w:autoSpaceDN w:val="0"/>
        <w:adjustRightInd w:val="0"/>
        <w:ind w:firstLine="851"/>
        <w:jc w:val="both"/>
        <w:rPr>
          <w:i/>
          <w:sz w:val="28"/>
          <w:szCs w:val="28"/>
        </w:rPr>
      </w:pPr>
      <w:r w:rsidRPr="00AB4122">
        <w:rPr>
          <w:i/>
          <w:sz w:val="28"/>
          <w:szCs w:val="28"/>
        </w:rPr>
        <w:t>2</w:t>
      </w:r>
      <w:r>
        <w:rPr>
          <w:i/>
          <w:sz w:val="28"/>
          <w:szCs w:val="28"/>
        </w:rPr>
        <w:t>)</w:t>
      </w:r>
      <w:r w:rsidRPr="00AB4122">
        <w:rPr>
          <w:i/>
          <w:sz w:val="28"/>
          <w:szCs w:val="28"/>
        </w:rPr>
        <w:t>. Налог на имущество организаций.</w:t>
      </w:r>
    </w:p>
    <w:p w14:paraId="00EB7365" w14:textId="77777777" w:rsidR="006A7D45" w:rsidRDefault="006A7D45" w:rsidP="006A7D45">
      <w:pPr>
        <w:autoSpaceDE w:val="0"/>
        <w:autoSpaceDN w:val="0"/>
        <w:adjustRightInd w:val="0"/>
        <w:ind w:firstLine="851"/>
        <w:jc w:val="both"/>
        <w:rPr>
          <w:sz w:val="28"/>
          <w:szCs w:val="28"/>
        </w:rPr>
      </w:pPr>
      <w:r w:rsidRPr="00C210DD">
        <w:rPr>
          <w:sz w:val="28"/>
          <w:szCs w:val="28"/>
        </w:rPr>
        <w:t>Среднегодовая стоимость облагаемого имущества составляет</w:t>
      </w:r>
      <w:r w:rsidR="0044568F">
        <w:rPr>
          <w:sz w:val="28"/>
          <w:szCs w:val="28"/>
        </w:rPr>
        <w:t xml:space="preserve"> в</w:t>
      </w:r>
      <w:r w:rsidRPr="00C210DD">
        <w:rPr>
          <w:sz w:val="28"/>
          <w:szCs w:val="28"/>
        </w:rPr>
        <w:t xml:space="preserve"> 2012 год</w:t>
      </w:r>
      <w:r w:rsidR="0044568F">
        <w:rPr>
          <w:sz w:val="28"/>
          <w:szCs w:val="28"/>
        </w:rPr>
        <w:t>у</w:t>
      </w:r>
      <w:r w:rsidRPr="00C210DD">
        <w:rPr>
          <w:sz w:val="28"/>
          <w:szCs w:val="28"/>
        </w:rPr>
        <w:t xml:space="preserve"> </w:t>
      </w:r>
      <w:r w:rsidR="0044568F">
        <w:rPr>
          <w:sz w:val="28"/>
          <w:szCs w:val="28"/>
        </w:rPr>
        <w:t>1</w:t>
      </w:r>
      <w:r w:rsidR="00C06D8F">
        <w:rPr>
          <w:sz w:val="28"/>
          <w:szCs w:val="28"/>
        </w:rPr>
        <w:t> </w:t>
      </w:r>
      <w:r w:rsidRPr="00C210DD">
        <w:rPr>
          <w:sz w:val="28"/>
          <w:szCs w:val="28"/>
        </w:rPr>
        <w:t>133</w:t>
      </w:r>
      <w:r w:rsidR="00C06D8F">
        <w:rPr>
          <w:sz w:val="28"/>
          <w:szCs w:val="28"/>
        </w:rPr>
        <w:t>,4</w:t>
      </w:r>
      <w:r w:rsidRPr="00C210DD">
        <w:rPr>
          <w:sz w:val="28"/>
          <w:szCs w:val="28"/>
        </w:rPr>
        <w:t xml:space="preserve"> </w:t>
      </w:r>
      <w:r w:rsidR="00C06D8F">
        <w:rPr>
          <w:sz w:val="28"/>
          <w:szCs w:val="28"/>
        </w:rPr>
        <w:t>млн</w:t>
      </w:r>
      <w:r w:rsidRPr="00C210DD">
        <w:rPr>
          <w:sz w:val="28"/>
          <w:szCs w:val="28"/>
        </w:rPr>
        <w:t xml:space="preserve">.руб., </w:t>
      </w:r>
      <w:r w:rsidR="0044568F">
        <w:rPr>
          <w:sz w:val="28"/>
          <w:szCs w:val="28"/>
        </w:rPr>
        <w:t xml:space="preserve">в </w:t>
      </w:r>
      <w:r w:rsidRPr="00C210DD">
        <w:rPr>
          <w:sz w:val="28"/>
          <w:szCs w:val="28"/>
        </w:rPr>
        <w:t>2013 год</w:t>
      </w:r>
      <w:r w:rsidR="0044568F">
        <w:rPr>
          <w:sz w:val="28"/>
          <w:szCs w:val="28"/>
        </w:rPr>
        <w:t>у</w:t>
      </w:r>
      <w:r w:rsidRPr="00C210DD">
        <w:rPr>
          <w:sz w:val="28"/>
          <w:szCs w:val="28"/>
        </w:rPr>
        <w:t xml:space="preserve"> – 1</w:t>
      </w:r>
      <w:r w:rsidR="00C06D8F">
        <w:rPr>
          <w:sz w:val="28"/>
          <w:szCs w:val="28"/>
        </w:rPr>
        <w:t> </w:t>
      </w:r>
      <w:r w:rsidRPr="00C210DD">
        <w:rPr>
          <w:sz w:val="28"/>
          <w:szCs w:val="28"/>
        </w:rPr>
        <w:t>720</w:t>
      </w:r>
      <w:r w:rsidR="00C06D8F">
        <w:rPr>
          <w:sz w:val="28"/>
          <w:szCs w:val="28"/>
        </w:rPr>
        <w:t>,2</w:t>
      </w:r>
      <w:r w:rsidRPr="00C210DD">
        <w:rPr>
          <w:sz w:val="28"/>
          <w:szCs w:val="28"/>
        </w:rPr>
        <w:t xml:space="preserve"> </w:t>
      </w:r>
      <w:r w:rsidR="00C06D8F">
        <w:rPr>
          <w:sz w:val="28"/>
          <w:szCs w:val="28"/>
        </w:rPr>
        <w:t>млн</w:t>
      </w:r>
      <w:r w:rsidRPr="00C210DD">
        <w:rPr>
          <w:sz w:val="28"/>
          <w:szCs w:val="28"/>
        </w:rPr>
        <w:t xml:space="preserve">.руб., </w:t>
      </w:r>
      <w:r w:rsidR="0044568F">
        <w:rPr>
          <w:sz w:val="28"/>
          <w:szCs w:val="28"/>
        </w:rPr>
        <w:t xml:space="preserve">в </w:t>
      </w:r>
      <w:r w:rsidRPr="00C210DD">
        <w:rPr>
          <w:sz w:val="28"/>
          <w:szCs w:val="28"/>
        </w:rPr>
        <w:t>2014 год</w:t>
      </w:r>
      <w:r w:rsidR="0044568F">
        <w:rPr>
          <w:sz w:val="28"/>
          <w:szCs w:val="28"/>
        </w:rPr>
        <w:t>у</w:t>
      </w:r>
      <w:r w:rsidRPr="00C210DD">
        <w:rPr>
          <w:sz w:val="28"/>
          <w:szCs w:val="28"/>
        </w:rPr>
        <w:t xml:space="preserve"> – 858</w:t>
      </w:r>
      <w:r w:rsidR="00C06D8F">
        <w:rPr>
          <w:sz w:val="28"/>
          <w:szCs w:val="28"/>
        </w:rPr>
        <w:t>,8</w:t>
      </w:r>
      <w:r w:rsidRPr="00C210DD">
        <w:rPr>
          <w:sz w:val="28"/>
          <w:szCs w:val="28"/>
        </w:rPr>
        <w:t xml:space="preserve"> </w:t>
      </w:r>
      <w:r w:rsidR="00C06D8F">
        <w:rPr>
          <w:sz w:val="28"/>
          <w:szCs w:val="28"/>
        </w:rPr>
        <w:t>млн</w:t>
      </w:r>
      <w:r w:rsidRPr="00C210DD">
        <w:rPr>
          <w:sz w:val="28"/>
          <w:szCs w:val="28"/>
        </w:rPr>
        <w:t xml:space="preserve">.руб., </w:t>
      </w:r>
      <w:r w:rsidR="0044568F">
        <w:rPr>
          <w:sz w:val="28"/>
          <w:szCs w:val="28"/>
        </w:rPr>
        <w:t xml:space="preserve">в </w:t>
      </w:r>
      <w:r w:rsidRPr="00C210DD">
        <w:rPr>
          <w:sz w:val="28"/>
          <w:szCs w:val="28"/>
        </w:rPr>
        <w:t>2015 год</w:t>
      </w:r>
      <w:r w:rsidR="0044568F">
        <w:rPr>
          <w:sz w:val="28"/>
          <w:szCs w:val="28"/>
        </w:rPr>
        <w:t>у</w:t>
      </w:r>
      <w:r w:rsidRPr="00C210DD">
        <w:rPr>
          <w:sz w:val="28"/>
          <w:szCs w:val="28"/>
        </w:rPr>
        <w:t xml:space="preserve"> – 88</w:t>
      </w:r>
      <w:r w:rsidR="00C06D8F">
        <w:rPr>
          <w:sz w:val="28"/>
          <w:szCs w:val="28"/>
        </w:rPr>
        <w:t>3,0</w:t>
      </w:r>
      <w:r w:rsidRPr="00C210DD">
        <w:rPr>
          <w:sz w:val="28"/>
          <w:szCs w:val="28"/>
        </w:rPr>
        <w:t xml:space="preserve"> </w:t>
      </w:r>
      <w:r w:rsidR="00C06D8F">
        <w:rPr>
          <w:sz w:val="28"/>
          <w:szCs w:val="28"/>
        </w:rPr>
        <w:t>млн</w:t>
      </w:r>
      <w:r w:rsidRPr="00C210DD">
        <w:rPr>
          <w:sz w:val="28"/>
          <w:szCs w:val="28"/>
        </w:rPr>
        <w:t>.руб., при этом среднегодовая</w:t>
      </w:r>
      <w:r>
        <w:rPr>
          <w:sz w:val="28"/>
          <w:szCs w:val="28"/>
        </w:rPr>
        <w:t xml:space="preserve"> стоимость имущества, освобождаемого от налогообложения в результате </w:t>
      </w:r>
      <w:r w:rsidR="007D472B">
        <w:rPr>
          <w:sz w:val="28"/>
          <w:szCs w:val="28"/>
        </w:rPr>
        <w:t xml:space="preserve">реализации </w:t>
      </w:r>
      <w:r>
        <w:rPr>
          <w:sz w:val="28"/>
          <w:szCs w:val="28"/>
        </w:rPr>
        <w:t>инвестиционного проекта, составляет</w:t>
      </w:r>
      <w:r w:rsidR="00FC0945">
        <w:rPr>
          <w:sz w:val="28"/>
          <w:szCs w:val="28"/>
        </w:rPr>
        <w:t xml:space="preserve"> в </w:t>
      </w:r>
      <w:r>
        <w:rPr>
          <w:sz w:val="28"/>
          <w:szCs w:val="28"/>
        </w:rPr>
        <w:t>2014 год</w:t>
      </w:r>
      <w:r w:rsidR="00FC0945">
        <w:rPr>
          <w:sz w:val="28"/>
          <w:szCs w:val="28"/>
        </w:rPr>
        <w:t>у</w:t>
      </w:r>
      <w:r>
        <w:rPr>
          <w:sz w:val="28"/>
          <w:szCs w:val="28"/>
        </w:rPr>
        <w:t xml:space="preserve"> 977</w:t>
      </w:r>
      <w:r w:rsidR="007D472B">
        <w:rPr>
          <w:sz w:val="28"/>
          <w:szCs w:val="28"/>
        </w:rPr>
        <w:t>,9</w:t>
      </w:r>
      <w:r>
        <w:rPr>
          <w:sz w:val="28"/>
          <w:szCs w:val="28"/>
        </w:rPr>
        <w:t xml:space="preserve"> </w:t>
      </w:r>
      <w:r w:rsidR="007D472B">
        <w:rPr>
          <w:sz w:val="28"/>
          <w:szCs w:val="28"/>
        </w:rPr>
        <w:t>млн</w:t>
      </w:r>
      <w:r>
        <w:rPr>
          <w:sz w:val="28"/>
          <w:szCs w:val="28"/>
        </w:rPr>
        <w:t xml:space="preserve">.руб., </w:t>
      </w:r>
      <w:r w:rsidR="00FC0945">
        <w:rPr>
          <w:sz w:val="28"/>
          <w:szCs w:val="28"/>
        </w:rPr>
        <w:t xml:space="preserve">в </w:t>
      </w:r>
      <w:r>
        <w:rPr>
          <w:sz w:val="28"/>
          <w:szCs w:val="28"/>
        </w:rPr>
        <w:t>2015 год</w:t>
      </w:r>
      <w:r w:rsidR="00FC0945">
        <w:rPr>
          <w:sz w:val="28"/>
          <w:szCs w:val="28"/>
        </w:rPr>
        <w:t>у</w:t>
      </w:r>
      <w:r>
        <w:rPr>
          <w:sz w:val="28"/>
          <w:szCs w:val="28"/>
        </w:rPr>
        <w:t xml:space="preserve"> – 850</w:t>
      </w:r>
      <w:r w:rsidR="007D472B">
        <w:rPr>
          <w:sz w:val="28"/>
          <w:szCs w:val="28"/>
        </w:rPr>
        <w:t>,2</w:t>
      </w:r>
      <w:r>
        <w:rPr>
          <w:sz w:val="28"/>
          <w:szCs w:val="28"/>
        </w:rPr>
        <w:t xml:space="preserve"> </w:t>
      </w:r>
      <w:r w:rsidR="007D472B">
        <w:rPr>
          <w:sz w:val="28"/>
          <w:szCs w:val="28"/>
        </w:rPr>
        <w:t>млн</w:t>
      </w:r>
      <w:r>
        <w:rPr>
          <w:sz w:val="28"/>
          <w:szCs w:val="28"/>
        </w:rPr>
        <w:t>.руб.</w:t>
      </w:r>
    </w:p>
    <w:p w14:paraId="63B68F01" w14:textId="77777777" w:rsidR="006A7D45" w:rsidRDefault="00F9489C" w:rsidP="006A7D45">
      <w:pPr>
        <w:autoSpaceDE w:val="0"/>
        <w:autoSpaceDN w:val="0"/>
        <w:adjustRightInd w:val="0"/>
        <w:ind w:firstLine="851"/>
        <w:jc w:val="both"/>
        <w:rPr>
          <w:sz w:val="28"/>
          <w:szCs w:val="28"/>
        </w:rPr>
      </w:pPr>
      <w:r>
        <w:rPr>
          <w:sz w:val="28"/>
          <w:szCs w:val="28"/>
        </w:rPr>
        <w:t>Сокращение</w:t>
      </w:r>
      <w:r w:rsidR="006A7D45" w:rsidRPr="00013F26">
        <w:rPr>
          <w:sz w:val="28"/>
          <w:szCs w:val="28"/>
        </w:rPr>
        <w:t xml:space="preserve"> налоговых поступлений в областной бюджет по налогу на имущество организаций</w:t>
      </w:r>
      <w:r w:rsidR="006A7D45">
        <w:rPr>
          <w:sz w:val="28"/>
          <w:szCs w:val="28"/>
        </w:rPr>
        <w:t xml:space="preserve"> </w:t>
      </w:r>
      <w:r>
        <w:rPr>
          <w:sz w:val="28"/>
          <w:szCs w:val="28"/>
        </w:rPr>
        <w:t xml:space="preserve">в совокупности </w:t>
      </w:r>
      <w:r w:rsidR="006A7D45" w:rsidRPr="00013F26">
        <w:rPr>
          <w:sz w:val="28"/>
          <w:szCs w:val="28"/>
        </w:rPr>
        <w:t>за 201</w:t>
      </w:r>
      <w:r w:rsidR="006A7D45">
        <w:rPr>
          <w:sz w:val="28"/>
          <w:szCs w:val="28"/>
        </w:rPr>
        <w:t>4</w:t>
      </w:r>
      <w:r w:rsidR="006A7D45" w:rsidRPr="00013F26">
        <w:rPr>
          <w:sz w:val="28"/>
          <w:szCs w:val="28"/>
        </w:rPr>
        <w:t>-2015 год</w:t>
      </w:r>
      <w:r w:rsidR="006A7D45">
        <w:rPr>
          <w:sz w:val="28"/>
          <w:szCs w:val="28"/>
        </w:rPr>
        <w:t>ы</w:t>
      </w:r>
      <w:r w:rsidR="006A7D45" w:rsidRPr="00013F26">
        <w:rPr>
          <w:sz w:val="28"/>
          <w:szCs w:val="28"/>
        </w:rPr>
        <w:t xml:space="preserve"> </w:t>
      </w:r>
      <w:r w:rsidR="006A7D45">
        <w:rPr>
          <w:sz w:val="28"/>
          <w:szCs w:val="28"/>
        </w:rPr>
        <w:t>с учетом освобожденного от налогообложения имущества составил</w:t>
      </w:r>
      <w:r>
        <w:rPr>
          <w:sz w:val="28"/>
          <w:szCs w:val="28"/>
        </w:rPr>
        <w:t>о</w:t>
      </w:r>
      <w:r w:rsidR="006A7D45" w:rsidRPr="00013F26">
        <w:rPr>
          <w:sz w:val="28"/>
          <w:szCs w:val="28"/>
        </w:rPr>
        <w:t xml:space="preserve"> </w:t>
      </w:r>
      <w:r w:rsidR="006A7D45">
        <w:rPr>
          <w:sz w:val="28"/>
          <w:szCs w:val="28"/>
        </w:rPr>
        <w:t>37 372,0</w:t>
      </w:r>
      <w:r w:rsidR="00B67718">
        <w:rPr>
          <w:sz w:val="28"/>
          <w:szCs w:val="28"/>
        </w:rPr>
        <w:t xml:space="preserve"> тыс.</w:t>
      </w:r>
      <w:r w:rsidR="006A7D45" w:rsidRPr="00013F26">
        <w:rPr>
          <w:sz w:val="28"/>
          <w:szCs w:val="28"/>
        </w:rPr>
        <w:t>руб.</w:t>
      </w:r>
      <w:r w:rsidR="006A7D45">
        <w:rPr>
          <w:sz w:val="28"/>
          <w:szCs w:val="28"/>
        </w:rPr>
        <w:t xml:space="preserve"> к </w:t>
      </w:r>
      <w:r>
        <w:rPr>
          <w:sz w:val="28"/>
          <w:szCs w:val="28"/>
        </w:rPr>
        <w:t xml:space="preserve">соответствующим </w:t>
      </w:r>
      <w:r w:rsidR="006A7D45">
        <w:rPr>
          <w:sz w:val="28"/>
          <w:szCs w:val="28"/>
        </w:rPr>
        <w:t xml:space="preserve">показателям </w:t>
      </w:r>
      <w:r>
        <w:rPr>
          <w:sz w:val="28"/>
          <w:szCs w:val="28"/>
        </w:rPr>
        <w:t>з</w:t>
      </w:r>
      <w:r w:rsidR="006A7D45">
        <w:rPr>
          <w:sz w:val="28"/>
          <w:szCs w:val="28"/>
        </w:rPr>
        <w:t xml:space="preserve">а 2013 год. </w:t>
      </w:r>
      <w:r w:rsidR="006A7D45" w:rsidRPr="00207504">
        <w:rPr>
          <w:sz w:val="28"/>
          <w:szCs w:val="28"/>
        </w:rPr>
        <w:t>Сумма высвобождающих средств</w:t>
      </w:r>
      <w:r w:rsidR="002F662F">
        <w:rPr>
          <w:sz w:val="28"/>
          <w:szCs w:val="28"/>
        </w:rPr>
        <w:t xml:space="preserve"> организации</w:t>
      </w:r>
      <w:r w:rsidR="006A7D45" w:rsidRPr="00207504">
        <w:rPr>
          <w:sz w:val="28"/>
          <w:szCs w:val="28"/>
        </w:rPr>
        <w:t>, сложившаяся в результате льготного налогообложения</w:t>
      </w:r>
      <w:r w:rsidR="006A7D45">
        <w:rPr>
          <w:sz w:val="28"/>
          <w:szCs w:val="28"/>
        </w:rPr>
        <w:t xml:space="preserve"> за указанный период, составила 40 219,0 тыс.руб.</w:t>
      </w:r>
    </w:p>
    <w:p w14:paraId="6D9904BC" w14:textId="77777777" w:rsidR="006A7D45" w:rsidRDefault="006A7D45" w:rsidP="006A7D45">
      <w:pPr>
        <w:autoSpaceDE w:val="0"/>
        <w:autoSpaceDN w:val="0"/>
        <w:adjustRightInd w:val="0"/>
        <w:ind w:firstLine="851"/>
        <w:jc w:val="both"/>
        <w:rPr>
          <w:sz w:val="28"/>
          <w:szCs w:val="28"/>
        </w:rPr>
      </w:pPr>
      <w:r w:rsidRPr="00A47EB9">
        <w:rPr>
          <w:sz w:val="28"/>
          <w:szCs w:val="28"/>
        </w:rPr>
        <w:t>В целом прирост</w:t>
      </w:r>
      <w:r w:rsidRPr="00013F26">
        <w:rPr>
          <w:sz w:val="28"/>
          <w:szCs w:val="28"/>
        </w:rPr>
        <w:t xml:space="preserve"> </w:t>
      </w:r>
      <w:r>
        <w:rPr>
          <w:sz w:val="28"/>
          <w:szCs w:val="28"/>
        </w:rPr>
        <w:t>н</w:t>
      </w:r>
      <w:r w:rsidRPr="00013F26">
        <w:rPr>
          <w:sz w:val="28"/>
          <w:szCs w:val="28"/>
        </w:rPr>
        <w:t>алог</w:t>
      </w:r>
      <w:r>
        <w:rPr>
          <w:sz w:val="28"/>
          <w:szCs w:val="28"/>
        </w:rPr>
        <w:t>а</w:t>
      </w:r>
      <w:r w:rsidRPr="00013F26">
        <w:rPr>
          <w:sz w:val="28"/>
          <w:szCs w:val="28"/>
        </w:rPr>
        <w:t xml:space="preserve"> на прибыль организаций </w:t>
      </w:r>
      <w:r>
        <w:rPr>
          <w:sz w:val="28"/>
          <w:szCs w:val="28"/>
        </w:rPr>
        <w:t>и н</w:t>
      </w:r>
      <w:r w:rsidRPr="00013F26">
        <w:rPr>
          <w:sz w:val="28"/>
          <w:szCs w:val="28"/>
        </w:rPr>
        <w:t>алог</w:t>
      </w:r>
      <w:r>
        <w:rPr>
          <w:sz w:val="28"/>
          <w:szCs w:val="28"/>
        </w:rPr>
        <w:t>а</w:t>
      </w:r>
      <w:r w:rsidRPr="00013F26">
        <w:rPr>
          <w:sz w:val="28"/>
          <w:szCs w:val="28"/>
        </w:rPr>
        <w:t xml:space="preserve"> на имущество в областной бюджет за 201</w:t>
      </w:r>
      <w:r>
        <w:rPr>
          <w:sz w:val="28"/>
          <w:szCs w:val="28"/>
        </w:rPr>
        <w:t>3</w:t>
      </w:r>
      <w:r w:rsidRPr="00013F26">
        <w:rPr>
          <w:sz w:val="28"/>
          <w:szCs w:val="28"/>
        </w:rPr>
        <w:t>-2015 год</w:t>
      </w:r>
      <w:r>
        <w:rPr>
          <w:sz w:val="28"/>
          <w:szCs w:val="28"/>
        </w:rPr>
        <w:t>ы</w:t>
      </w:r>
      <w:r w:rsidRPr="00013F26">
        <w:rPr>
          <w:sz w:val="28"/>
          <w:szCs w:val="28"/>
        </w:rPr>
        <w:t xml:space="preserve"> составил </w:t>
      </w:r>
      <w:r>
        <w:rPr>
          <w:sz w:val="28"/>
          <w:szCs w:val="28"/>
        </w:rPr>
        <w:t>92 047,0</w:t>
      </w:r>
      <w:r w:rsidRPr="00013F26">
        <w:rPr>
          <w:sz w:val="28"/>
          <w:szCs w:val="28"/>
        </w:rPr>
        <w:t xml:space="preserve"> тыс. руб. </w:t>
      </w:r>
      <w:r w:rsidR="00EF7808">
        <w:rPr>
          <w:sz w:val="28"/>
          <w:szCs w:val="28"/>
        </w:rPr>
        <w:t xml:space="preserve">(129 419,0 – 37 372,0). </w:t>
      </w:r>
      <w:r w:rsidRPr="00013F26">
        <w:rPr>
          <w:sz w:val="28"/>
          <w:szCs w:val="28"/>
        </w:rPr>
        <w:t xml:space="preserve">Объем высвобождающихся средств от предоставления налоговых льгот составил </w:t>
      </w:r>
      <w:r>
        <w:rPr>
          <w:sz w:val="28"/>
          <w:szCs w:val="28"/>
        </w:rPr>
        <w:t>8</w:t>
      </w:r>
      <w:r w:rsidR="00E30C22">
        <w:rPr>
          <w:sz w:val="28"/>
          <w:szCs w:val="28"/>
        </w:rPr>
        <w:t>4 652,0</w:t>
      </w:r>
      <w:r w:rsidRPr="00013F26">
        <w:rPr>
          <w:sz w:val="28"/>
          <w:szCs w:val="28"/>
        </w:rPr>
        <w:t xml:space="preserve"> тыс.руб.</w:t>
      </w:r>
      <w:r w:rsidR="002F662F">
        <w:rPr>
          <w:sz w:val="28"/>
          <w:szCs w:val="28"/>
        </w:rPr>
        <w:t xml:space="preserve"> (4</w:t>
      </w:r>
      <w:r w:rsidR="00E30C22">
        <w:rPr>
          <w:sz w:val="28"/>
          <w:szCs w:val="28"/>
        </w:rPr>
        <w:t>4 433,0</w:t>
      </w:r>
      <w:r w:rsidR="002F662F">
        <w:rPr>
          <w:sz w:val="28"/>
          <w:szCs w:val="28"/>
        </w:rPr>
        <w:t xml:space="preserve"> + 40 219,0).</w:t>
      </w:r>
    </w:p>
    <w:p w14:paraId="225790C4" w14:textId="77777777" w:rsidR="006A7D45" w:rsidRDefault="006A7D45" w:rsidP="006A7D45">
      <w:pPr>
        <w:autoSpaceDE w:val="0"/>
        <w:autoSpaceDN w:val="0"/>
        <w:adjustRightInd w:val="0"/>
        <w:ind w:firstLine="851"/>
        <w:jc w:val="both"/>
        <w:rPr>
          <w:b/>
          <w:sz w:val="28"/>
          <w:szCs w:val="28"/>
          <w:u w:val="single"/>
        </w:rPr>
      </w:pPr>
      <w:r>
        <w:rPr>
          <w:sz w:val="28"/>
          <w:szCs w:val="28"/>
        </w:rPr>
        <w:t xml:space="preserve">Согласно </w:t>
      </w:r>
      <w:r>
        <w:rPr>
          <w:rFonts w:eastAsia="Calibri"/>
          <w:sz w:val="28"/>
          <w:szCs w:val="28"/>
        </w:rPr>
        <w:t>Методическим рекомендациям № 185-</w:t>
      </w:r>
      <w:proofErr w:type="spellStart"/>
      <w:r>
        <w:rPr>
          <w:rFonts w:eastAsia="Calibri"/>
          <w:sz w:val="28"/>
          <w:szCs w:val="28"/>
        </w:rPr>
        <w:t>рп</w:t>
      </w:r>
      <w:proofErr w:type="spellEnd"/>
      <w:r>
        <w:rPr>
          <w:sz w:val="28"/>
          <w:szCs w:val="28"/>
        </w:rPr>
        <w:t xml:space="preserve"> к</w:t>
      </w:r>
      <w:r w:rsidRPr="00013F26">
        <w:rPr>
          <w:sz w:val="28"/>
          <w:szCs w:val="28"/>
        </w:rPr>
        <w:t>оэффициент бюджетной эффективности состав</w:t>
      </w:r>
      <w:r>
        <w:rPr>
          <w:sz w:val="28"/>
          <w:szCs w:val="28"/>
        </w:rPr>
        <w:t>ил 1</w:t>
      </w:r>
      <w:r w:rsidRPr="00013F26">
        <w:rPr>
          <w:sz w:val="28"/>
          <w:szCs w:val="28"/>
        </w:rPr>
        <w:t>,</w:t>
      </w:r>
      <w:r>
        <w:rPr>
          <w:sz w:val="28"/>
          <w:szCs w:val="28"/>
        </w:rPr>
        <w:t>08</w:t>
      </w:r>
      <w:r w:rsidR="00E30C22">
        <w:rPr>
          <w:sz w:val="28"/>
          <w:szCs w:val="28"/>
        </w:rPr>
        <w:t>7</w:t>
      </w:r>
      <w:r>
        <w:rPr>
          <w:sz w:val="28"/>
          <w:szCs w:val="28"/>
        </w:rPr>
        <w:t> = (129 419,0–37 372,</w:t>
      </w:r>
      <w:proofErr w:type="gramStart"/>
      <w:r>
        <w:rPr>
          <w:sz w:val="28"/>
          <w:szCs w:val="28"/>
        </w:rPr>
        <w:t>0)/</w:t>
      </w:r>
      <w:proofErr w:type="gramEnd"/>
      <w:r>
        <w:rPr>
          <w:sz w:val="28"/>
          <w:szCs w:val="28"/>
        </w:rPr>
        <w:t>(4</w:t>
      </w:r>
      <w:r w:rsidR="00E30C22">
        <w:rPr>
          <w:sz w:val="28"/>
          <w:szCs w:val="28"/>
        </w:rPr>
        <w:t>4 433,0</w:t>
      </w:r>
      <w:r>
        <w:rPr>
          <w:sz w:val="28"/>
          <w:szCs w:val="28"/>
        </w:rPr>
        <w:t>+40 219,0),</w:t>
      </w:r>
      <w:r w:rsidRPr="00013F26">
        <w:rPr>
          <w:sz w:val="28"/>
          <w:szCs w:val="28"/>
        </w:rPr>
        <w:t xml:space="preserve"> что указывает на положительную бюджетную эффективность предоставленных налоговых </w:t>
      </w:r>
      <w:r>
        <w:rPr>
          <w:sz w:val="28"/>
          <w:szCs w:val="28"/>
        </w:rPr>
        <w:t xml:space="preserve">льгот </w:t>
      </w:r>
      <w:r w:rsidR="00DB01AB">
        <w:rPr>
          <w:sz w:val="28"/>
          <w:szCs w:val="28"/>
        </w:rPr>
        <w:t>о</w:t>
      </w:r>
      <w:r w:rsidR="00A47EB9" w:rsidRPr="00A47EB9">
        <w:rPr>
          <w:sz w:val="28"/>
          <w:szCs w:val="28"/>
        </w:rPr>
        <w:t>рганизации № 1</w:t>
      </w:r>
      <w:r w:rsidRPr="00A47EB9">
        <w:rPr>
          <w:sz w:val="28"/>
          <w:szCs w:val="28"/>
        </w:rPr>
        <w:t>.</w:t>
      </w:r>
    </w:p>
    <w:p w14:paraId="14597B68" w14:textId="6F19D682" w:rsidR="006A7D45" w:rsidRPr="00E52EF8" w:rsidRDefault="006A7D45" w:rsidP="006A7D45">
      <w:pPr>
        <w:autoSpaceDE w:val="0"/>
        <w:autoSpaceDN w:val="0"/>
        <w:adjustRightInd w:val="0"/>
        <w:ind w:firstLine="851"/>
        <w:jc w:val="both"/>
        <w:rPr>
          <w:sz w:val="28"/>
          <w:szCs w:val="28"/>
        </w:rPr>
      </w:pPr>
      <w:r w:rsidRPr="00E52EF8">
        <w:rPr>
          <w:b/>
          <w:sz w:val="28"/>
          <w:szCs w:val="28"/>
        </w:rPr>
        <w:t>1.2.</w:t>
      </w:r>
      <w:r w:rsidRPr="00E52EF8">
        <w:rPr>
          <w:sz w:val="28"/>
          <w:szCs w:val="28"/>
        </w:rPr>
        <w:t xml:space="preserve"> </w:t>
      </w:r>
      <w:r w:rsidRPr="00E52EF8">
        <w:rPr>
          <w:b/>
          <w:sz w:val="28"/>
          <w:szCs w:val="28"/>
        </w:rPr>
        <w:t>Оценка экономической эффективности</w:t>
      </w:r>
      <w:r w:rsidR="00EB6B67" w:rsidRPr="00E52EF8">
        <w:rPr>
          <w:b/>
          <w:sz w:val="28"/>
          <w:szCs w:val="28"/>
        </w:rPr>
        <w:t xml:space="preserve"> </w:t>
      </w:r>
      <w:r w:rsidR="00EB6B67" w:rsidRPr="00E52EF8">
        <w:rPr>
          <w:sz w:val="28"/>
          <w:szCs w:val="28"/>
        </w:rPr>
        <w:t xml:space="preserve">осуществляется на основании динамики </w:t>
      </w:r>
      <w:r w:rsidR="00083AA0" w:rsidRPr="00E52EF8">
        <w:rPr>
          <w:sz w:val="28"/>
          <w:szCs w:val="28"/>
        </w:rPr>
        <w:t xml:space="preserve">по ряду </w:t>
      </w:r>
      <w:r w:rsidR="00EB6B67" w:rsidRPr="00E52EF8">
        <w:rPr>
          <w:sz w:val="28"/>
          <w:szCs w:val="28"/>
        </w:rPr>
        <w:t>показателей финансово-экономической деятельности предприятия</w:t>
      </w:r>
      <w:r w:rsidR="002A4666" w:rsidRPr="00E52EF8">
        <w:rPr>
          <w:sz w:val="28"/>
          <w:szCs w:val="28"/>
        </w:rPr>
        <w:t xml:space="preserve"> за 2013-2015 годы</w:t>
      </w:r>
      <w:r w:rsidR="00467CF1">
        <w:rPr>
          <w:sz w:val="28"/>
          <w:szCs w:val="28"/>
        </w:rPr>
        <w:t xml:space="preserve"> (см. Приложение № </w:t>
      </w:r>
      <w:r w:rsidR="00133C0C">
        <w:rPr>
          <w:sz w:val="28"/>
          <w:szCs w:val="28"/>
        </w:rPr>
        <w:t>6</w:t>
      </w:r>
      <w:r w:rsidR="00467CF1">
        <w:rPr>
          <w:sz w:val="28"/>
          <w:szCs w:val="28"/>
        </w:rPr>
        <w:t xml:space="preserve"> к настоящему отчету)</w:t>
      </w:r>
      <w:r w:rsidR="00EB6B67" w:rsidRPr="00E52EF8">
        <w:rPr>
          <w:sz w:val="28"/>
          <w:szCs w:val="28"/>
        </w:rPr>
        <w:t>.</w:t>
      </w:r>
      <w:r w:rsidR="00083AA0" w:rsidRPr="00E52EF8">
        <w:rPr>
          <w:sz w:val="28"/>
          <w:szCs w:val="28"/>
        </w:rPr>
        <w:t xml:space="preserve"> </w:t>
      </w:r>
    </w:p>
    <w:p w14:paraId="47E01435" w14:textId="70E9425A" w:rsidR="006A7D45" w:rsidRPr="00E52EF8" w:rsidRDefault="006A7D45" w:rsidP="006A7D45">
      <w:pPr>
        <w:autoSpaceDE w:val="0"/>
        <w:autoSpaceDN w:val="0"/>
        <w:adjustRightInd w:val="0"/>
        <w:ind w:firstLine="851"/>
        <w:jc w:val="both"/>
        <w:rPr>
          <w:sz w:val="28"/>
          <w:szCs w:val="28"/>
        </w:rPr>
      </w:pPr>
      <w:r w:rsidRPr="00E52EF8">
        <w:rPr>
          <w:sz w:val="28"/>
          <w:szCs w:val="28"/>
        </w:rPr>
        <w:t>Согласно представленной информации</w:t>
      </w:r>
      <w:r w:rsidR="00083AA0" w:rsidRPr="00E52EF8">
        <w:rPr>
          <w:sz w:val="28"/>
          <w:szCs w:val="28"/>
        </w:rPr>
        <w:t xml:space="preserve">, у организации № 1 за 2013-2015 годы </w:t>
      </w:r>
      <w:r w:rsidR="006206C8" w:rsidRPr="00E52EF8">
        <w:rPr>
          <w:sz w:val="28"/>
          <w:szCs w:val="28"/>
        </w:rPr>
        <w:t>достигнуты</w:t>
      </w:r>
      <w:r w:rsidR="00083AA0" w:rsidRPr="00E52EF8">
        <w:rPr>
          <w:sz w:val="28"/>
          <w:szCs w:val="28"/>
        </w:rPr>
        <w:t xml:space="preserve"> </w:t>
      </w:r>
      <w:r w:rsidR="00C223D4" w:rsidRPr="00E52EF8">
        <w:rPr>
          <w:sz w:val="28"/>
          <w:szCs w:val="28"/>
        </w:rPr>
        <w:t>следующие</w:t>
      </w:r>
      <w:r w:rsidR="00083AA0" w:rsidRPr="00E52EF8">
        <w:rPr>
          <w:sz w:val="28"/>
          <w:szCs w:val="28"/>
        </w:rPr>
        <w:t xml:space="preserve"> показатели </w:t>
      </w:r>
      <w:r w:rsidR="006D02A7" w:rsidRPr="00E52EF8">
        <w:rPr>
          <w:sz w:val="28"/>
          <w:szCs w:val="28"/>
        </w:rPr>
        <w:t xml:space="preserve">финансово-экономической </w:t>
      </w:r>
      <w:r w:rsidR="00083AA0" w:rsidRPr="00E52EF8">
        <w:rPr>
          <w:sz w:val="28"/>
          <w:szCs w:val="28"/>
        </w:rPr>
        <w:t>деятельности</w:t>
      </w:r>
      <w:r w:rsidRPr="00E52EF8">
        <w:rPr>
          <w:sz w:val="28"/>
          <w:szCs w:val="28"/>
        </w:rPr>
        <w:t>:</w:t>
      </w:r>
    </w:p>
    <w:p w14:paraId="7A73FD68" w14:textId="0BA09681" w:rsidR="006A7D45" w:rsidRPr="00581E03" w:rsidRDefault="007A089C" w:rsidP="006A7D45">
      <w:pPr>
        <w:autoSpaceDE w:val="0"/>
        <w:autoSpaceDN w:val="0"/>
        <w:adjustRightInd w:val="0"/>
        <w:ind w:firstLine="851"/>
        <w:jc w:val="both"/>
        <w:rPr>
          <w:b/>
          <w:sz w:val="28"/>
          <w:szCs w:val="28"/>
        </w:rPr>
      </w:pPr>
      <w:r>
        <w:rPr>
          <w:sz w:val="28"/>
          <w:szCs w:val="28"/>
        </w:rPr>
        <w:t>1.2.</w:t>
      </w:r>
      <w:r w:rsidR="00E738CF" w:rsidRPr="00581E03">
        <w:rPr>
          <w:sz w:val="28"/>
          <w:szCs w:val="28"/>
        </w:rPr>
        <w:t>1. Р</w:t>
      </w:r>
      <w:r w:rsidR="006A7D45" w:rsidRPr="00581E03">
        <w:rPr>
          <w:sz w:val="28"/>
          <w:szCs w:val="28"/>
        </w:rPr>
        <w:t xml:space="preserve">ост выручки от продажи товаров, продукции, работ и услуг </w:t>
      </w:r>
      <w:r w:rsidR="00083AA0" w:rsidRPr="00581E03">
        <w:rPr>
          <w:sz w:val="28"/>
          <w:szCs w:val="28"/>
        </w:rPr>
        <w:t xml:space="preserve">в 2013 году увеличился </w:t>
      </w:r>
      <w:r w:rsidR="00F96BE3" w:rsidRPr="00581E03">
        <w:rPr>
          <w:sz w:val="28"/>
          <w:szCs w:val="28"/>
        </w:rPr>
        <w:t xml:space="preserve">на 10 % </w:t>
      </w:r>
      <w:r w:rsidR="00083AA0" w:rsidRPr="00581E03">
        <w:rPr>
          <w:sz w:val="28"/>
          <w:szCs w:val="28"/>
        </w:rPr>
        <w:t>относительно показател</w:t>
      </w:r>
      <w:r w:rsidR="00F96BE3" w:rsidRPr="00581E03">
        <w:rPr>
          <w:sz w:val="28"/>
          <w:szCs w:val="28"/>
        </w:rPr>
        <w:t>я</w:t>
      </w:r>
      <w:r w:rsidR="00083AA0" w:rsidRPr="00581E03">
        <w:rPr>
          <w:sz w:val="28"/>
          <w:szCs w:val="28"/>
        </w:rPr>
        <w:t xml:space="preserve"> 2012 года, в 201</w:t>
      </w:r>
      <w:r w:rsidR="00D31530" w:rsidRPr="00581E03">
        <w:rPr>
          <w:sz w:val="28"/>
          <w:szCs w:val="28"/>
        </w:rPr>
        <w:t>4</w:t>
      </w:r>
      <w:r w:rsidR="00083AA0" w:rsidRPr="00581E03">
        <w:rPr>
          <w:sz w:val="28"/>
          <w:szCs w:val="28"/>
        </w:rPr>
        <w:t xml:space="preserve"> году </w:t>
      </w:r>
      <w:r w:rsidR="007732C6" w:rsidRPr="00581E03">
        <w:rPr>
          <w:sz w:val="28"/>
          <w:szCs w:val="28"/>
        </w:rPr>
        <w:lastRenderedPageBreak/>
        <w:t>– на 48 %</w:t>
      </w:r>
      <w:r w:rsidR="00083AA0" w:rsidRPr="00581E03">
        <w:rPr>
          <w:sz w:val="28"/>
          <w:szCs w:val="28"/>
        </w:rPr>
        <w:t xml:space="preserve"> к показател</w:t>
      </w:r>
      <w:r w:rsidR="007732C6" w:rsidRPr="00581E03">
        <w:rPr>
          <w:sz w:val="28"/>
          <w:szCs w:val="28"/>
        </w:rPr>
        <w:t>ю</w:t>
      </w:r>
      <w:r w:rsidR="00083AA0" w:rsidRPr="00581E03">
        <w:rPr>
          <w:sz w:val="28"/>
          <w:szCs w:val="28"/>
        </w:rPr>
        <w:t xml:space="preserve"> 2013 года, </w:t>
      </w:r>
      <w:r w:rsidR="006D02A7" w:rsidRPr="00581E03">
        <w:rPr>
          <w:sz w:val="28"/>
          <w:szCs w:val="28"/>
        </w:rPr>
        <w:t xml:space="preserve">в 2015 году </w:t>
      </w:r>
      <w:r w:rsidR="007732C6" w:rsidRPr="00581E03">
        <w:rPr>
          <w:sz w:val="28"/>
          <w:szCs w:val="28"/>
        </w:rPr>
        <w:t>– на 26 %</w:t>
      </w:r>
      <w:r w:rsidR="006D02A7" w:rsidRPr="00581E03">
        <w:rPr>
          <w:sz w:val="28"/>
          <w:szCs w:val="28"/>
        </w:rPr>
        <w:t xml:space="preserve"> к показател</w:t>
      </w:r>
      <w:r w:rsidR="007732C6" w:rsidRPr="00581E03">
        <w:rPr>
          <w:sz w:val="28"/>
          <w:szCs w:val="28"/>
        </w:rPr>
        <w:t>ю</w:t>
      </w:r>
      <w:r w:rsidR="006D02A7" w:rsidRPr="00581E03">
        <w:rPr>
          <w:sz w:val="28"/>
          <w:szCs w:val="28"/>
        </w:rPr>
        <w:t xml:space="preserve"> 2014 года. Ежегодный рост выручки от продажи товаров, продукции, работ и услуг указывает на положительную динамику</w:t>
      </w:r>
      <w:r w:rsidR="009E7899" w:rsidRPr="00581E03">
        <w:rPr>
          <w:sz w:val="28"/>
          <w:szCs w:val="28"/>
        </w:rPr>
        <w:t xml:space="preserve">, </w:t>
      </w:r>
      <w:r w:rsidR="001E7D66" w:rsidRPr="00581E03">
        <w:rPr>
          <w:sz w:val="28"/>
          <w:szCs w:val="28"/>
        </w:rPr>
        <w:t xml:space="preserve">в результате которой выручка в 2015 году по сравнению с 2012 годов </w:t>
      </w:r>
      <w:r w:rsidR="00581E03" w:rsidRPr="00581E03">
        <w:rPr>
          <w:sz w:val="28"/>
          <w:szCs w:val="28"/>
        </w:rPr>
        <w:t>увеличилась в 2 раза. Указанные результаты</w:t>
      </w:r>
      <w:r w:rsidR="006D02A7" w:rsidRPr="00581E03">
        <w:rPr>
          <w:sz w:val="28"/>
          <w:szCs w:val="28"/>
        </w:rPr>
        <w:t xml:space="preserve"> </w:t>
      </w:r>
      <w:r w:rsidR="009E7899" w:rsidRPr="00581E03">
        <w:rPr>
          <w:sz w:val="28"/>
          <w:szCs w:val="28"/>
        </w:rPr>
        <w:t>с</w:t>
      </w:r>
      <w:r w:rsidR="00BB095E" w:rsidRPr="00581E03">
        <w:rPr>
          <w:sz w:val="28"/>
          <w:szCs w:val="28"/>
        </w:rPr>
        <w:t xml:space="preserve">огласно </w:t>
      </w:r>
      <w:r w:rsidR="00BB095E" w:rsidRPr="00581E03">
        <w:rPr>
          <w:rFonts w:eastAsia="Calibri"/>
          <w:sz w:val="28"/>
          <w:szCs w:val="28"/>
        </w:rPr>
        <w:t>Методическим рекомендациям № 185-</w:t>
      </w:r>
      <w:proofErr w:type="spellStart"/>
      <w:r w:rsidR="00BB095E" w:rsidRPr="00581E03">
        <w:rPr>
          <w:rFonts w:eastAsia="Calibri"/>
          <w:sz w:val="28"/>
          <w:szCs w:val="28"/>
        </w:rPr>
        <w:t>рп</w:t>
      </w:r>
      <w:proofErr w:type="spellEnd"/>
      <w:r w:rsidR="00BB095E" w:rsidRPr="00581E03">
        <w:rPr>
          <w:rFonts w:eastAsia="Calibri"/>
          <w:sz w:val="28"/>
          <w:szCs w:val="28"/>
        </w:rPr>
        <w:t>,</w:t>
      </w:r>
      <w:r w:rsidR="00BB095E" w:rsidRPr="00581E03">
        <w:rPr>
          <w:sz w:val="28"/>
          <w:szCs w:val="28"/>
        </w:rPr>
        <w:t xml:space="preserve"> </w:t>
      </w:r>
      <w:r w:rsidR="00610C42" w:rsidRPr="0015383F">
        <w:rPr>
          <w:sz w:val="28"/>
          <w:szCs w:val="28"/>
          <w:u w:val="single"/>
        </w:rPr>
        <w:t>оцени</w:t>
      </w:r>
      <w:r w:rsidR="00581E03" w:rsidRPr="0015383F">
        <w:rPr>
          <w:sz w:val="28"/>
          <w:szCs w:val="28"/>
          <w:u w:val="single"/>
        </w:rPr>
        <w:t>ваются</w:t>
      </w:r>
      <w:r w:rsidR="00610C42" w:rsidRPr="0015383F">
        <w:rPr>
          <w:sz w:val="28"/>
          <w:szCs w:val="28"/>
          <w:u w:val="single"/>
        </w:rPr>
        <w:t xml:space="preserve"> </w:t>
      </w:r>
      <w:r w:rsidR="00581E03" w:rsidRPr="0015383F">
        <w:rPr>
          <w:sz w:val="28"/>
          <w:szCs w:val="28"/>
          <w:u w:val="single"/>
        </w:rPr>
        <w:t xml:space="preserve">1 </w:t>
      </w:r>
      <w:r w:rsidR="00610C42" w:rsidRPr="0015383F">
        <w:rPr>
          <w:sz w:val="28"/>
          <w:szCs w:val="28"/>
          <w:u w:val="single"/>
        </w:rPr>
        <w:t>баллом.</w:t>
      </w:r>
    </w:p>
    <w:p w14:paraId="7C66960B" w14:textId="6F2AB9A6" w:rsidR="00923AA6" w:rsidRPr="00FB01ED" w:rsidRDefault="007A089C" w:rsidP="00923AA6">
      <w:pPr>
        <w:autoSpaceDE w:val="0"/>
        <w:autoSpaceDN w:val="0"/>
        <w:adjustRightInd w:val="0"/>
        <w:ind w:firstLine="851"/>
        <w:jc w:val="both"/>
        <w:rPr>
          <w:b/>
          <w:sz w:val="28"/>
          <w:szCs w:val="28"/>
        </w:rPr>
      </w:pPr>
      <w:r>
        <w:rPr>
          <w:sz w:val="28"/>
          <w:szCs w:val="28"/>
        </w:rPr>
        <w:t>1.2.</w:t>
      </w:r>
      <w:r w:rsidR="00E738CF" w:rsidRPr="00FB01ED">
        <w:rPr>
          <w:sz w:val="28"/>
          <w:szCs w:val="28"/>
        </w:rPr>
        <w:t>2. Р</w:t>
      </w:r>
      <w:r w:rsidR="006A7D45" w:rsidRPr="00FB01ED">
        <w:rPr>
          <w:sz w:val="28"/>
          <w:szCs w:val="28"/>
        </w:rPr>
        <w:t xml:space="preserve">ост </w:t>
      </w:r>
      <w:r w:rsidR="00F30A2F" w:rsidRPr="00FB01ED">
        <w:rPr>
          <w:sz w:val="28"/>
          <w:szCs w:val="28"/>
        </w:rPr>
        <w:t xml:space="preserve">валовой </w:t>
      </w:r>
      <w:r w:rsidR="006A7D45" w:rsidRPr="00FB01ED">
        <w:rPr>
          <w:sz w:val="28"/>
          <w:szCs w:val="28"/>
        </w:rPr>
        <w:t>прибыли</w:t>
      </w:r>
      <w:r w:rsidR="00923AA6" w:rsidRPr="00FB01ED">
        <w:rPr>
          <w:sz w:val="28"/>
          <w:szCs w:val="28"/>
        </w:rPr>
        <w:t xml:space="preserve"> в 2013 году увеличился </w:t>
      </w:r>
      <w:r w:rsidR="00E10E81" w:rsidRPr="00FB01ED">
        <w:rPr>
          <w:sz w:val="28"/>
          <w:szCs w:val="28"/>
        </w:rPr>
        <w:t>32 %</w:t>
      </w:r>
      <w:r w:rsidR="00923AA6" w:rsidRPr="00FB01ED">
        <w:rPr>
          <w:sz w:val="28"/>
          <w:szCs w:val="28"/>
        </w:rPr>
        <w:t xml:space="preserve"> относительно показател</w:t>
      </w:r>
      <w:r w:rsidR="00E10E81" w:rsidRPr="00FB01ED">
        <w:rPr>
          <w:sz w:val="28"/>
          <w:szCs w:val="28"/>
        </w:rPr>
        <w:t>я</w:t>
      </w:r>
      <w:r w:rsidR="00923AA6" w:rsidRPr="00FB01ED">
        <w:rPr>
          <w:sz w:val="28"/>
          <w:szCs w:val="28"/>
        </w:rPr>
        <w:t xml:space="preserve"> 2012 года, в 201</w:t>
      </w:r>
      <w:r w:rsidR="00580957" w:rsidRPr="00FB01ED">
        <w:rPr>
          <w:sz w:val="28"/>
          <w:szCs w:val="28"/>
        </w:rPr>
        <w:t>4</w:t>
      </w:r>
      <w:r w:rsidR="00923AA6" w:rsidRPr="00FB01ED">
        <w:rPr>
          <w:sz w:val="28"/>
          <w:szCs w:val="28"/>
        </w:rPr>
        <w:t xml:space="preserve"> году </w:t>
      </w:r>
      <w:r w:rsidR="00E10E81" w:rsidRPr="00FB01ED">
        <w:rPr>
          <w:sz w:val="28"/>
          <w:szCs w:val="28"/>
        </w:rPr>
        <w:t>– на 96 %</w:t>
      </w:r>
      <w:r w:rsidR="00923AA6" w:rsidRPr="00FB01ED">
        <w:rPr>
          <w:sz w:val="28"/>
          <w:szCs w:val="28"/>
        </w:rPr>
        <w:t xml:space="preserve"> к показател</w:t>
      </w:r>
      <w:r w:rsidR="00E10E81" w:rsidRPr="00FB01ED">
        <w:rPr>
          <w:sz w:val="28"/>
          <w:szCs w:val="28"/>
        </w:rPr>
        <w:t>ю</w:t>
      </w:r>
      <w:r w:rsidR="00923AA6" w:rsidRPr="00FB01ED">
        <w:rPr>
          <w:sz w:val="28"/>
          <w:szCs w:val="28"/>
        </w:rPr>
        <w:t xml:space="preserve"> 2013 года, в 2015 году </w:t>
      </w:r>
      <w:r w:rsidR="00E10E81" w:rsidRPr="00FB01ED">
        <w:rPr>
          <w:sz w:val="28"/>
          <w:szCs w:val="28"/>
        </w:rPr>
        <w:t>– на 17 %</w:t>
      </w:r>
      <w:r w:rsidR="00923AA6" w:rsidRPr="00FB01ED">
        <w:rPr>
          <w:sz w:val="28"/>
          <w:szCs w:val="28"/>
        </w:rPr>
        <w:t xml:space="preserve"> к показател</w:t>
      </w:r>
      <w:r w:rsidR="00E10E81" w:rsidRPr="00FB01ED">
        <w:rPr>
          <w:sz w:val="28"/>
          <w:szCs w:val="28"/>
        </w:rPr>
        <w:t>ю</w:t>
      </w:r>
      <w:r w:rsidR="00923AA6" w:rsidRPr="00FB01ED">
        <w:rPr>
          <w:sz w:val="28"/>
          <w:szCs w:val="28"/>
        </w:rPr>
        <w:t xml:space="preserve"> 2014 года. </w:t>
      </w:r>
      <w:r w:rsidR="00C66642" w:rsidRPr="00FB01ED">
        <w:rPr>
          <w:sz w:val="28"/>
          <w:szCs w:val="28"/>
        </w:rPr>
        <w:t>Таким образом, валовая прибыль организации № 1 имеет ежегодную положительную динамику и в 2015 году ее размер увеличился в 3 раза к соответствующему показателю 2012 года.</w:t>
      </w:r>
    </w:p>
    <w:p w14:paraId="665DA173" w14:textId="0CF4CD87" w:rsidR="007B0C97" w:rsidRDefault="007157A4" w:rsidP="00923AA6">
      <w:pPr>
        <w:autoSpaceDE w:val="0"/>
        <w:autoSpaceDN w:val="0"/>
        <w:adjustRightInd w:val="0"/>
        <w:ind w:firstLine="851"/>
        <w:jc w:val="both"/>
        <w:rPr>
          <w:sz w:val="28"/>
          <w:szCs w:val="28"/>
        </w:rPr>
      </w:pPr>
      <w:r w:rsidRPr="007B0C97">
        <w:rPr>
          <w:sz w:val="28"/>
          <w:szCs w:val="28"/>
        </w:rPr>
        <w:t>Оценивая налогооблагаемую прибыль организации № 1, следует отметить ее рост более высокими темпами</w:t>
      </w:r>
      <w:r w:rsidR="00676EA4" w:rsidRPr="007B0C97">
        <w:rPr>
          <w:sz w:val="28"/>
          <w:szCs w:val="28"/>
        </w:rPr>
        <w:t>, в отличие от валовой прибыли</w:t>
      </w:r>
      <w:r w:rsidRPr="007B0C97">
        <w:rPr>
          <w:sz w:val="28"/>
          <w:szCs w:val="28"/>
        </w:rPr>
        <w:t xml:space="preserve">. </w:t>
      </w:r>
      <w:r w:rsidR="00676EA4" w:rsidRPr="007B0C97">
        <w:rPr>
          <w:sz w:val="28"/>
          <w:szCs w:val="28"/>
        </w:rPr>
        <w:t xml:space="preserve">Так в 2015 году налогооблагаемая прибыль увеличилась по сравнению с 2012 годом </w:t>
      </w:r>
      <w:r w:rsidR="007B0C97" w:rsidRPr="007B0C97">
        <w:rPr>
          <w:sz w:val="28"/>
          <w:szCs w:val="28"/>
        </w:rPr>
        <w:t>в 26,4 раза, при этом валовая прибыль – в 3,0 раза.</w:t>
      </w:r>
    </w:p>
    <w:p w14:paraId="42C3DCB0" w14:textId="2A13C54A" w:rsidR="00F30A2F" w:rsidRPr="007B0C97" w:rsidRDefault="007B0C97" w:rsidP="00923AA6">
      <w:pPr>
        <w:autoSpaceDE w:val="0"/>
        <w:autoSpaceDN w:val="0"/>
        <w:adjustRightInd w:val="0"/>
        <w:ind w:firstLine="851"/>
        <w:jc w:val="both"/>
        <w:rPr>
          <w:sz w:val="28"/>
          <w:szCs w:val="28"/>
        </w:rPr>
      </w:pPr>
      <w:r>
        <w:rPr>
          <w:sz w:val="28"/>
          <w:szCs w:val="28"/>
        </w:rPr>
        <w:t>Таким образом, с</w:t>
      </w:r>
      <w:r w:rsidRPr="00FB01ED">
        <w:rPr>
          <w:sz w:val="28"/>
          <w:szCs w:val="28"/>
        </w:rPr>
        <w:t xml:space="preserve">огласно </w:t>
      </w:r>
      <w:r w:rsidRPr="00FB01ED">
        <w:rPr>
          <w:rFonts w:eastAsia="Calibri"/>
          <w:sz w:val="28"/>
          <w:szCs w:val="28"/>
        </w:rPr>
        <w:t>Методическим рекомендациям № 185-</w:t>
      </w:r>
      <w:proofErr w:type="spellStart"/>
      <w:r w:rsidRPr="00FB01ED">
        <w:rPr>
          <w:rFonts w:eastAsia="Calibri"/>
          <w:sz w:val="28"/>
          <w:szCs w:val="28"/>
        </w:rPr>
        <w:t>рп</w:t>
      </w:r>
      <w:proofErr w:type="spellEnd"/>
      <w:r w:rsidRPr="00FB01ED">
        <w:rPr>
          <w:rFonts w:eastAsia="Calibri"/>
          <w:sz w:val="28"/>
          <w:szCs w:val="28"/>
        </w:rPr>
        <w:t xml:space="preserve"> указанные результаты </w:t>
      </w:r>
      <w:r w:rsidRPr="0015383F">
        <w:rPr>
          <w:sz w:val="28"/>
          <w:szCs w:val="28"/>
          <w:u w:val="single"/>
        </w:rPr>
        <w:t>оцениваются 1 баллом.</w:t>
      </w:r>
    </w:p>
    <w:p w14:paraId="2705A577" w14:textId="5520FF2D" w:rsidR="00B56CCB" w:rsidRPr="007A089C" w:rsidRDefault="007A089C" w:rsidP="00F5290A">
      <w:pPr>
        <w:autoSpaceDE w:val="0"/>
        <w:autoSpaceDN w:val="0"/>
        <w:adjustRightInd w:val="0"/>
        <w:ind w:firstLine="851"/>
        <w:jc w:val="both"/>
        <w:rPr>
          <w:sz w:val="28"/>
          <w:szCs w:val="28"/>
        </w:rPr>
      </w:pPr>
      <w:r w:rsidRPr="007A089C">
        <w:rPr>
          <w:sz w:val="28"/>
          <w:szCs w:val="28"/>
        </w:rPr>
        <w:t>1.2.</w:t>
      </w:r>
      <w:r w:rsidR="00E738CF" w:rsidRPr="007A089C">
        <w:rPr>
          <w:sz w:val="28"/>
          <w:szCs w:val="28"/>
        </w:rPr>
        <w:t>3. Р</w:t>
      </w:r>
      <w:r w:rsidR="006A7D45" w:rsidRPr="007A089C">
        <w:rPr>
          <w:sz w:val="28"/>
          <w:szCs w:val="28"/>
        </w:rPr>
        <w:t>ост среднемесячной заработной платы</w:t>
      </w:r>
      <w:r w:rsidR="00B56CCB" w:rsidRPr="007A089C">
        <w:rPr>
          <w:sz w:val="28"/>
          <w:szCs w:val="28"/>
        </w:rPr>
        <w:t>.</w:t>
      </w:r>
    </w:p>
    <w:p w14:paraId="293D4A0B" w14:textId="44C353AF" w:rsidR="00F5290A" w:rsidRPr="000B70FD" w:rsidRDefault="003457A4" w:rsidP="00F5290A">
      <w:pPr>
        <w:autoSpaceDE w:val="0"/>
        <w:autoSpaceDN w:val="0"/>
        <w:adjustRightInd w:val="0"/>
        <w:ind w:firstLine="851"/>
        <w:jc w:val="both"/>
        <w:rPr>
          <w:b/>
          <w:sz w:val="28"/>
          <w:szCs w:val="28"/>
        </w:rPr>
      </w:pPr>
      <w:r w:rsidRPr="000B70FD">
        <w:rPr>
          <w:sz w:val="28"/>
          <w:szCs w:val="28"/>
        </w:rPr>
        <w:t>В</w:t>
      </w:r>
      <w:r w:rsidR="00F5290A" w:rsidRPr="000B70FD">
        <w:rPr>
          <w:sz w:val="28"/>
          <w:szCs w:val="28"/>
        </w:rPr>
        <w:t xml:space="preserve"> 2013 году </w:t>
      </w:r>
      <w:r w:rsidRPr="000B70FD">
        <w:rPr>
          <w:sz w:val="28"/>
          <w:szCs w:val="28"/>
        </w:rPr>
        <w:t>среднемесячн</w:t>
      </w:r>
      <w:r w:rsidR="009F0CE5">
        <w:rPr>
          <w:sz w:val="28"/>
          <w:szCs w:val="28"/>
        </w:rPr>
        <w:t>ая</w:t>
      </w:r>
      <w:r w:rsidRPr="000B70FD">
        <w:rPr>
          <w:sz w:val="28"/>
          <w:szCs w:val="28"/>
        </w:rPr>
        <w:t xml:space="preserve"> заработн</w:t>
      </w:r>
      <w:r w:rsidR="009F0CE5">
        <w:rPr>
          <w:sz w:val="28"/>
          <w:szCs w:val="28"/>
        </w:rPr>
        <w:t>ая</w:t>
      </w:r>
      <w:r w:rsidRPr="000B70FD">
        <w:rPr>
          <w:sz w:val="28"/>
          <w:szCs w:val="28"/>
        </w:rPr>
        <w:t xml:space="preserve"> плат</w:t>
      </w:r>
      <w:r w:rsidR="009F0CE5">
        <w:rPr>
          <w:sz w:val="28"/>
          <w:szCs w:val="28"/>
        </w:rPr>
        <w:t>а</w:t>
      </w:r>
      <w:r w:rsidRPr="000B70FD">
        <w:rPr>
          <w:sz w:val="28"/>
          <w:szCs w:val="28"/>
        </w:rPr>
        <w:t xml:space="preserve"> </w:t>
      </w:r>
      <w:r w:rsidR="00F5290A" w:rsidRPr="000B70FD">
        <w:rPr>
          <w:sz w:val="28"/>
          <w:szCs w:val="28"/>
        </w:rPr>
        <w:t>увеличил</w:t>
      </w:r>
      <w:r w:rsidR="009F0CE5">
        <w:rPr>
          <w:sz w:val="28"/>
          <w:szCs w:val="28"/>
        </w:rPr>
        <w:t>ась</w:t>
      </w:r>
      <w:r w:rsidR="00F5290A" w:rsidRPr="000B70FD">
        <w:rPr>
          <w:sz w:val="28"/>
          <w:szCs w:val="28"/>
        </w:rPr>
        <w:t xml:space="preserve"> </w:t>
      </w:r>
      <w:r w:rsidR="008C2994" w:rsidRPr="000B70FD">
        <w:rPr>
          <w:sz w:val="28"/>
          <w:szCs w:val="28"/>
        </w:rPr>
        <w:t>на 18 %</w:t>
      </w:r>
      <w:r w:rsidR="00F5290A" w:rsidRPr="000B70FD">
        <w:rPr>
          <w:sz w:val="28"/>
          <w:szCs w:val="28"/>
        </w:rPr>
        <w:t xml:space="preserve"> относительно 2012 года, в 201</w:t>
      </w:r>
      <w:r w:rsidR="00580957" w:rsidRPr="000B70FD">
        <w:rPr>
          <w:sz w:val="28"/>
          <w:szCs w:val="28"/>
        </w:rPr>
        <w:t>4</w:t>
      </w:r>
      <w:r w:rsidR="00F5290A" w:rsidRPr="000B70FD">
        <w:rPr>
          <w:sz w:val="28"/>
          <w:szCs w:val="28"/>
        </w:rPr>
        <w:t xml:space="preserve"> году </w:t>
      </w:r>
      <w:r w:rsidR="009A57DA" w:rsidRPr="000B70FD">
        <w:rPr>
          <w:sz w:val="28"/>
          <w:szCs w:val="28"/>
        </w:rPr>
        <w:t>–</w:t>
      </w:r>
      <w:r w:rsidR="008C2994" w:rsidRPr="000B70FD">
        <w:rPr>
          <w:sz w:val="28"/>
          <w:szCs w:val="28"/>
        </w:rPr>
        <w:t xml:space="preserve"> </w:t>
      </w:r>
      <w:r w:rsidR="0093372C" w:rsidRPr="000B70FD">
        <w:rPr>
          <w:sz w:val="28"/>
          <w:szCs w:val="28"/>
        </w:rPr>
        <w:t>на 1</w:t>
      </w:r>
      <w:r w:rsidR="008C2994" w:rsidRPr="000B70FD">
        <w:rPr>
          <w:sz w:val="28"/>
          <w:szCs w:val="28"/>
        </w:rPr>
        <w:t>3</w:t>
      </w:r>
      <w:r w:rsidR="0093372C" w:rsidRPr="000B70FD">
        <w:rPr>
          <w:sz w:val="28"/>
          <w:szCs w:val="28"/>
        </w:rPr>
        <w:t xml:space="preserve"> %</w:t>
      </w:r>
      <w:r w:rsidR="00F5290A" w:rsidRPr="000B70FD">
        <w:rPr>
          <w:sz w:val="28"/>
          <w:szCs w:val="28"/>
        </w:rPr>
        <w:t xml:space="preserve"> к показател</w:t>
      </w:r>
      <w:r w:rsidR="008C2994" w:rsidRPr="000B70FD">
        <w:rPr>
          <w:sz w:val="28"/>
          <w:szCs w:val="28"/>
        </w:rPr>
        <w:t>ю</w:t>
      </w:r>
      <w:r w:rsidR="00F5290A" w:rsidRPr="000B70FD">
        <w:rPr>
          <w:sz w:val="28"/>
          <w:szCs w:val="28"/>
        </w:rPr>
        <w:t xml:space="preserve"> 2013 года, в 2015 году </w:t>
      </w:r>
      <w:r w:rsidR="00331A93" w:rsidRPr="000B70FD">
        <w:rPr>
          <w:sz w:val="28"/>
          <w:szCs w:val="28"/>
        </w:rPr>
        <w:t>– на 16 %</w:t>
      </w:r>
      <w:r w:rsidR="00F5290A" w:rsidRPr="000B70FD">
        <w:rPr>
          <w:sz w:val="28"/>
          <w:szCs w:val="28"/>
        </w:rPr>
        <w:t xml:space="preserve"> к показател</w:t>
      </w:r>
      <w:r w:rsidR="00331A93" w:rsidRPr="000B70FD">
        <w:rPr>
          <w:sz w:val="28"/>
          <w:szCs w:val="28"/>
        </w:rPr>
        <w:t>ю</w:t>
      </w:r>
      <w:r w:rsidR="00F5290A" w:rsidRPr="000B70FD">
        <w:rPr>
          <w:sz w:val="28"/>
          <w:szCs w:val="28"/>
        </w:rPr>
        <w:t xml:space="preserve"> 2014 года</w:t>
      </w:r>
      <w:r w:rsidR="00331A93" w:rsidRPr="000B70FD">
        <w:rPr>
          <w:sz w:val="28"/>
          <w:szCs w:val="28"/>
        </w:rPr>
        <w:t xml:space="preserve"> и более чем в 1,5 раза к показателю 2012 года</w:t>
      </w:r>
      <w:r w:rsidR="00F5290A" w:rsidRPr="000B70FD">
        <w:rPr>
          <w:sz w:val="28"/>
          <w:szCs w:val="28"/>
        </w:rPr>
        <w:t xml:space="preserve">. </w:t>
      </w:r>
      <w:r w:rsidR="00331A93" w:rsidRPr="000B70FD">
        <w:rPr>
          <w:sz w:val="28"/>
          <w:szCs w:val="28"/>
        </w:rPr>
        <w:t>Таким образом</w:t>
      </w:r>
      <w:r w:rsidR="000B70FD" w:rsidRPr="000B70FD">
        <w:rPr>
          <w:sz w:val="28"/>
          <w:szCs w:val="28"/>
        </w:rPr>
        <w:t>,</w:t>
      </w:r>
      <w:r w:rsidR="00331A93" w:rsidRPr="000B70FD">
        <w:rPr>
          <w:sz w:val="28"/>
          <w:szCs w:val="28"/>
        </w:rPr>
        <w:t xml:space="preserve"> </w:t>
      </w:r>
      <w:r w:rsidR="009D7420" w:rsidRPr="000B70FD">
        <w:rPr>
          <w:sz w:val="28"/>
          <w:szCs w:val="28"/>
        </w:rPr>
        <w:t xml:space="preserve">среднегодовой рост среднемесячной заработной платы составил </w:t>
      </w:r>
      <w:r w:rsidR="001276E7" w:rsidRPr="000B70FD">
        <w:rPr>
          <w:sz w:val="28"/>
          <w:szCs w:val="28"/>
        </w:rPr>
        <w:t xml:space="preserve">15,6 %, </w:t>
      </w:r>
      <w:r w:rsidR="005E162D" w:rsidRPr="000B70FD">
        <w:rPr>
          <w:sz w:val="28"/>
          <w:szCs w:val="28"/>
        </w:rPr>
        <w:t>что</w:t>
      </w:r>
      <w:r w:rsidR="00BB095E" w:rsidRPr="000B70FD">
        <w:rPr>
          <w:sz w:val="28"/>
          <w:szCs w:val="28"/>
        </w:rPr>
        <w:t>,</w:t>
      </w:r>
      <w:r w:rsidR="00164F97" w:rsidRPr="000B70FD">
        <w:rPr>
          <w:sz w:val="28"/>
          <w:szCs w:val="28"/>
        </w:rPr>
        <w:t xml:space="preserve"> </w:t>
      </w:r>
      <w:r w:rsidR="00F5290A" w:rsidRPr="000B70FD">
        <w:rPr>
          <w:sz w:val="28"/>
          <w:szCs w:val="28"/>
        </w:rPr>
        <w:t xml:space="preserve">согласно </w:t>
      </w:r>
      <w:r w:rsidR="00F5290A" w:rsidRPr="000B70FD">
        <w:rPr>
          <w:rFonts w:eastAsia="Calibri"/>
          <w:sz w:val="28"/>
          <w:szCs w:val="28"/>
        </w:rPr>
        <w:t>Методическим рекомендациям № 185-</w:t>
      </w:r>
      <w:proofErr w:type="spellStart"/>
      <w:r w:rsidR="00F5290A" w:rsidRPr="000B70FD">
        <w:rPr>
          <w:rFonts w:eastAsia="Calibri"/>
          <w:sz w:val="28"/>
          <w:szCs w:val="28"/>
        </w:rPr>
        <w:t>рп</w:t>
      </w:r>
      <w:proofErr w:type="spellEnd"/>
      <w:r w:rsidR="00BB095E" w:rsidRPr="000B70FD">
        <w:rPr>
          <w:rFonts w:eastAsia="Calibri"/>
          <w:sz w:val="28"/>
          <w:szCs w:val="28"/>
        </w:rPr>
        <w:t>,</w:t>
      </w:r>
      <w:r w:rsidR="00F5290A" w:rsidRPr="000B70FD">
        <w:rPr>
          <w:b/>
          <w:sz w:val="28"/>
          <w:szCs w:val="28"/>
        </w:rPr>
        <w:t xml:space="preserve"> </w:t>
      </w:r>
      <w:r w:rsidR="00F5290A" w:rsidRPr="0015383F">
        <w:rPr>
          <w:sz w:val="28"/>
          <w:szCs w:val="28"/>
          <w:u w:val="single"/>
        </w:rPr>
        <w:t>оцени</w:t>
      </w:r>
      <w:r w:rsidR="000B70FD" w:rsidRPr="0015383F">
        <w:rPr>
          <w:sz w:val="28"/>
          <w:szCs w:val="28"/>
          <w:u w:val="single"/>
        </w:rPr>
        <w:t>вается</w:t>
      </w:r>
      <w:r w:rsidR="00F5290A" w:rsidRPr="0015383F">
        <w:rPr>
          <w:sz w:val="28"/>
          <w:szCs w:val="28"/>
          <w:u w:val="single"/>
        </w:rPr>
        <w:t xml:space="preserve"> </w:t>
      </w:r>
      <w:r w:rsidR="000B70FD" w:rsidRPr="0015383F">
        <w:rPr>
          <w:sz w:val="28"/>
          <w:szCs w:val="28"/>
          <w:u w:val="single"/>
        </w:rPr>
        <w:t xml:space="preserve">1 </w:t>
      </w:r>
      <w:r w:rsidR="00F5290A" w:rsidRPr="0015383F">
        <w:rPr>
          <w:sz w:val="28"/>
          <w:szCs w:val="28"/>
          <w:u w:val="single"/>
        </w:rPr>
        <w:t>баллом.</w:t>
      </w:r>
    </w:p>
    <w:p w14:paraId="187C3D11" w14:textId="6DEA5483" w:rsidR="00B93729" w:rsidRPr="007A089C" w:rsidRDefault="007A089C" w:rsidP="0041505D">
      <w:pPr>
        <w:autoSpaceDE w:val="0"/>
        <w:autoSpaceDN w:val="0"/>
        <w:adjustRightInd w:val="0"/>
        <w:ind w:firstLine="851"/>
        <w:jc w:val="both"/>
        <w:rPr>
          <w:sz w:val="28"/>
          <w:szCs w:val="28"/>
        </w:rPr>
      </w:pPr>
      <w:r w:rsidRPr="007A089C">
        <w:rPr>
          <w:sz w:val="28"/>
          <w:szCs w:val="28"/>
        </w:rPr>
        <w:t>1.2.</w:t>
      </w:r>
      <w:r w:rsidR="00E738CF" w:rsidRPr="007A089C">
        <w:rPr>
          <w:sz w:val="28"/>
          <w:szCs w:val="28"/>
        </w:rPr>
        <w:t>4. Р</w:t>
      </w:r>
      <w:r w:rsidR="006A7D45" w:rsidRPr="007A089C">
        <w:rPr>
          <w:sz w:val="28"/>
          <w:szCs w:val="28"/>
        </w:rPr>
        <w:t>ост среднегодовой стоимости основных средств</w:t>
      </w:r>
      <w:r w:rsidR="00B93729" w:rsidRPr="007A089C">
        <w:rPr>
          <w:sz w:val="28"/>
          <w:szCs w:val="28"/>
        </w:rPr>
        <w:t>.</w:t>
      </w:r>
    </w:p>
    <w:p w14:paraId="081CE485" w14:textId="0152C2F7" w:rsidR="0041505D" w:rsidRPr="0015383F" w:rsidRDefault="00B93729" w:rsidP="0041505D">
      <w:pPr>
        <w:autoSpaceDE w:val="0"/>
        <w:autoSpaceDN w:val="0"/>
        <w:adjustRightInd w:val="0"/>
        <w:ind w:firstLine="851"/>
        <w:jc w:val="both"/>
        <w:rPr>
          <w:sz w:val="28"/>
          <w:szCs w:val="28"/>
        </w:rPr>
      </w:pPr>
      <w:r w:rsidRPr="00654D0E">
        <w:rPr>
          <w:sz w:val="28"/>
          <w:szCs w:val="28"/>
        </w:rPr>
        <w:t xml:space="preserve">Среднегодовая стоимость основных средств </w:t>
      </w:r>
      <w:r w:rsidR="0041505D" w:rsidRPr="00654D0E">
        <w:rPr>
          <w:sz w:val="28"/>
          <w:szCs w:val="28"/>
        </w:rPr>
        <w:t>в 2013 году увеличил</w:t>
      </w:r>
      <w:r w:rsidR="009F0CE5" w:rsidRPr="00654D0E">
        <w:rPr>
          <w:sz w:val="28"/>
          <w:szCs w:val="28"/>
        </w:rPr>
        <w:t>ась</w:t>
      </w:r>
      <w:r w:rsidR="0041505D" w:rsidRPr="00654D0E">
        <w:rPr>
          <w:sz w:val="28"/>
          <w:szCs w:val="28"/>
        </w:rPr>
        <w:t xml:space="preserve"> </w:t>
      </w:r>
      <w:r w:rsidR="009F0CE5" w:rsidRPr="00654D0E">
        <w:rPr>
          <w:sz w:val="28"/>
          <w:szCs w:val="28"/>
        </w:rPr>
        <w:t>на 43 %</w:t>
      </w:r>
      <w:r w:rsidR="0041505D" w:rsidRPr="00654D0E">
        <w:rPr>
          <w:sz w:val="28"/>
          <w:szCs w:val="28"/>
        </w:rPr>
        <w:t xml:space="preserve"> относительно 2012 года, в 2014 году </w:t>
      </w:r>
      <w:r w:rsidR="009F0CE5" w:rsidRPr="00654D0E">
        <w:rPr>
          <w:sz w:val="28"/>
          <w:szCs w:val="28"/>
        </w:rPr>
        <w:t>– на 30 %</w:t>
      </w:r>
      <w:r w:rsidR="0041505D" w:rsidRPr="00654D0E">
        <w:rPr>
          <w:sz w:val="28"/>
          <w:szCs w:val="28"/>
        </w:rPr>
        <w:t xml:space="preserve"> к </w:t>
      </w:r>
      <w:r w:rsidR="009F0CE5" w:rsidRPr="00654D0E">
        <w:rPr>
          <w:sz w:val="28"/>
          <w:szCs w:val="28"/>
        </w:rPr>
        <w:t>уровню</w:t>
      </w:r>
      <w:r w:rsidR="0041505D" w:rsidRPr="00654D0E">
        <w:rPr>
          <w:sz w:val="28"/>
          <w:szCs w:val="28"/>
        </w:rPr>
        <w:t xml:space="preserve"> 2013 года, в 2015 году </w:t>
      </w:r>
      <w:r w:rsidR="009F0CE5" w:rsidRPr="00654D0E">
        <w:rPr>
          <w:sz w:val="28"/>
          <w:szCs w:val="28"/>
        </w:rPr>
        <w:t xml:space="preserve">– </w:t>
      </w:r>
      <w:r w:rsidR="001B571B" w:rsidRPr="00654D0E">
        <w:rPr>
          <w:sz w:val="28"/>
          <w:szCs w:val="28"/>
        </w:rPr>
        <w:t>на 15 %</w:t>
      </w:r>
      <w:r w:rsidR="0041505D" w:rsidRPr="00654D0E">
        <w:rPr>
          <w:sz w:val="28"/>
          <w:szCs w:val="28"/>
        </w:rPr>
        <w:t xml:space="preserve"> к 2014 год</w:t>
      </w:r>
      <w:r w:rsidR="001B571B" w:rsidRPr="00654D0E">
        <w:rPr>
          <w:sz w:val="28"/>
          <w:szCs w:val="28"/>
        </w:rPr>
        <w:t>у</w:t>
      </w:r>
      <w:r w:rsidR="0041505D" w:rsidRPr="00654D0E">
        <w:rPr>
          <w:sz w:val="28"/>
          <w:szCs w:val="28"/>
        </w:rPr>
        <w:t xml:space="preserve">. </w:t>
      </w:r>
      <w:r w:rsidR="001B571B" w:rsidRPr="00654D0E">
        <w:rPr>
          <w:sz w:val="28"/>
          <w:szCs w:val="28"/>
        </w:rPr>
        <w:t>В результате в 2015 году по сравнению с 2012 годом среднегодовая стоимость основных средств увеличилась в 2,1 раза</w:t>
      </w:r>
      <w:r w:rsidR="00654D0E" w:rsidRPr="00654D0E">
        <w:rPr>
          <w:sz w:val="28"/>
          <w:szCs w:val="28"/>
        </w:rPr>
        <w:t xml:space="preserve">. </w:t>
      </w:r>
      <w:r w:rsidR="0041505D" w:rsidRPr="00654D0E">
        <w:rPr>
          <w:sz w:val="28"/>
          <w:szCs w:val="28"/>
        </w:rPr>
        <w:t xml:space="preserve">Ежегодный рост среднегодовой стоимости основных </w:t>
      </w:r>
      <w:r w:rsidR="00164F97" w:rsidRPr="00654D0E">
        <w:rPr>
          <w:sz w:val="28"/>
          <w:szCs w:val="28"/>
        </w:rPr>
        <w:t xml:space="preserve">средств </w:t>
      </w:r>
      <w:r w:rsidR="00654D0E" w:rsidRPr="00654D0E">
        <w:rPr>
          <w:sz w:val="28"/>
          <w:szCs w:val="28"/>
        </w:rPr>
        <w:t>с</w:t>
      </w:r>
      <w:r w:rsidR="00BB095E" w:rsidRPr="00654D0E">
        <w:rPr>
          <w:sz w:val="28"/>
          <w:szCs w:val="28"/>
        </w:rPr>
        <w:t xml:space="preserve">огласно </w:t>
      </w:r>
      <w:r w:rsidR="00BB095E" w:rsidRPr="00654D0E">
        <w:rPr>
          <w:rFonts w:eastAsia="Calibri"/>
          <w:sz w:val="28"/>
          <w:szCs w:val="28"/>
        </w:rPr>
        <w:t>Методическим рекомендациям № 185-</w:t>
      </w:r>
      <w:proofErr w:type="spellStart"/>
      <w:r w:rsidR="00BB095E" w:rsidRPr="00654D0E">
        <w:rPr>
          <w:rFonts w:eastAsia="Calibri"/>
          <w:sz w:val="28"/>
          <w:szCs w:val="28"/>
        </w:rPr>
        <w:t>рп</w:t>
      </w:r>
      <w:proofErr w:type="spellEnd"/>
      <w:r w:rsidR="00654D0E" w:rsidRPr="00654D0E">
        <w:rPr>
          <w:rFonts w:eastAsia="Calibri"/>
          <w:sz w:val="28"/>
          <w:szCs w:val="28"/>
        </w:rPr>
        <w:t xml:space="preserve"> </w:t>
      </w:r>
      <w:r w:rsidR="0041505D" w:rsidRPr="0015383F">
        <w:rPr>
          <w:sz w:val="28"/>
          <w:szCs w:val="28"/>
          <w:u w:val="single"/>
        </w:rPr>
        <w:t>оцени</w:t>
      </w:r>
      <w:r w:rsidR="00654D0E" w:rsidRPr="0015383F">
        <w:rPr>
          <w:sz w:val="28"/>
          <w:szCs w:val="28"/>
          <w:u w:val="single"/>
        </w:rPr>
        <w:t>вается 1</w:t>
      </w:r>
      <w:r w:rsidR="0041505D" w:rsidRPr="0015383F">
        <w:rPr>
          <w:sz w:val="28"/>
          <w:szCs w:val="28"/>
          <w:u w:val="single"/>
        </w:rPr>
        <w:t xml:space="preserve"> баллом</w:t>
      </w:r>
      <w:r w:rsidR="0015383F">
        <w:rPr>
          <w:sz w:val="28"/>
          <w:szCs w:val="28"/>
        </w:rPr>
        <w:t>.</w:t>
      </w:r>
    </w:p>
    <w:p w14:paraId="65783F17" w14:textId="51B90665" w:rsidR="00B01EA1" w:rsidRPr="007A089C" w:rsidRDefault="007A089C" w:rsidP="00164F97">
      <w:pPr>
        <w:autoSpaceDE w:val="0"/>
        <w:autoSpaceDN w:val="0"/>
        <w:adjustRightInd w:val="0"/>
        <w:ind w:firstLine="851"/>
        <w:jc w:val="both"/>
        <w:rPr>
          <w:sz w:val="28"/>
          <w:szCs w:val="28"/>
        </w:rPr>
      </w:pPr>
      <w:r w:rsidRPr="007A089C">
        <w:rPr>
          <w:sz w:val="28"/>
          <w:szCs w:val="28"/>
        </w:rPr>
        <w:t>1.2.</w:t>
      </w:r>
      <w:r w:rsidR="00E738CF" w:rsidRPr="007A089C">
        <w:rPr>
          <w:sz w:val="28"/>
          <w:szCs w:val="28"/>
        </w:rPr>
        <w:t xml:space="preserve">5. </w:t>
      </w:r>
      <w:r w:rsidR="001D39BE" w:rsidRPr="007A089C">
        <w:rPr>
          <w:sz w:val="28"/>
          <w:szCs w:val="28"/>
        </w:rPr>
        <w:t>С</w:t>
      </w:r>
      <w:r w:rsidR="006A7D45" w:rsidRPr="007A089C">
        <w:rPr>
          <w:sz w:val="28"/>
          <w:szCs w:val="28"/>
        </w:rPr>
        <w:t>ебестоимост</w:t>
      </w:r>
      <w:r w:rsidR="001D39BE" w:rsidRPr="007A089C">
        <w:rPr>
          <w:sz w:val="28"/>
          <w:szCs w:val="28"/>
        </w:rPr>
        <w:t>ь</w:t>
      </w:r>
      <w:r w:rsidR="006A7D45" w:rsidRPr="007A089C">
        <w:rPr>
          <w:sz w:val="28"/>
          <w:szCs w:val="28"/>
        </w:rPr>
        <w:t xml:space="preserve"> единицы основного вида продукции</w:t>
      </w:r>
      <w:r w:rsidR="00B01EA1" w:rsidRPr="007A089C">
        <w:rPr>
          <w:sz w:val="28"/>
          <w:szCs w:val="28"/>
        </w:rPr>
        <w:t>.</w:t>
      </w:r>
    </w:p>
    <w:p w14:paraId="7DF27B23" w14:textId="43CBAB67" w:rsidR="00164F97" w:rsidRPr="009207FE" w:rsidRDefault="00B01EA1" w:rsidP="00164F97">
      <w:pPr>
        <w:autoSpaceDE w:val="0"/>
        <w:autoSpaceDN w:val="0"/>
        <w:adjustRightInd w:val="0"/>
        <w:ind w:firstLine="851"/>
        <w:jc w:val="both"/>
        <w:rPr>
          <w:b/>
          <w:sz w:val="28"/>
          <w:szCs w:val="28"/>
        </w:rPr>
      </w:pPr>
      <w:r w:rsidRPr="009207FE">
        <w:rPr>
          <w:sz w:val="28"/>
          <w:szCs w:val="28"/>
        </w:rPr>
        <w:t xml:space="preserve">В </w:t>
      </w:r>
      <w:r w:rsidR="00164F97" w:rsidRPr="009207FE">
        <w:rPr>
          <w:sz w:val="28"/>
          <w:szCs w:val="28"/>
        </w:rPr>
        <w:t>201</w:t>
      </w:r>
      <w:r w:rsidR="00037C68" w:rsidRPr="009207FE">
        <w:rPr>
          <w:sz w:val="28"/>
          <w:szCs w:val="28"/>
        </w:rPr>
        <w:t>3</w:t>
      </w:r>
      <w:r w:rsidRPr="009207FE">
        <w:rPr>
          <w:sz w:val="28"/>
          <w:szCs w:val="28"/>
        </w:rPr>
        <w:t xml:space="preserve"> – 2015 годах среднегодовой рост себестоимости основного вида продукции организации № 1</w:t>
      </w:r>
      <w:r w:rsidR="00164F97" w:rsidRPr="009207FE">
        <w:rPr>
          <w:sz w:val="28"/>
          <w:szCs w:val="28"/>
        </w:rPr>
        <w:t xml:space="preserve"> </w:t>
      </w:r>
      <w:r w:rsidR="00037C68" w:rsidRPr="009207FE">
        <w:rPr>
          <w:sz w:val="28"/>
          <w:szCs w:val="28"/>
        </w:rPr>
        <w:t>составлял</w:t>
      </w:r>
      <w:r w:rsidR="00B4682C" w:rsidRPr="009207FE">
        <w:rPr>
          <w:sz w:val="28"/>
          <w:szCs w:val="28"/>
        </w:rPr>
        <w:t xml:space="preserve"> </w:t>
      </w:r>
      <w:r w:rsidR="0041262E" w:rsidRPr="009207FE">
        <w:rPr>
          <w:sz w:val="28"/>
          <w:szCs w:val="28"/>
        </w:rPr>
        <w:t>7,9</w:t>
      </w:r>
      <w:r w:rsidR="00B4682C" w:rsidRPr="009207FE">
        <w:rPr>
          <w:sz w:val="28"/>
          <w:szCs w:val="28"/>
        </w:rPr>
        <w:t xml:space="preserve"> %</w:t>
      </w:r>
      <w:r w:rsidR="00F77B91" w:rsidRPr="009207FE">
        <w:rPr>
          <w:sz w:val="28"/>
          <w:szCs w:val="28"/>
        </w:rPr>
        <w:t>. С</w:t>
      </w:r>
      <w:r w:rsidR="00164F97" w:rsidRPr="009207FE">
        <w:rPr>
          <w:sz w:val="28"/>
          <w:szCs w:val="28"/>
        </w:rPr>
        <w:t xml:space="preserve">огласно </w:t>
      </w:r>
      <w:r w:rsidR="00164F97" w:rsidRPr="009207FE">
        <w:rPr>
          <w:rFonts w:eastAsia="Calibri"/>
          <w:sz w:val="28"/>
          <w:szCs w:val="28"/>
        </w:rPr>
        <w:t>Методическим рекомендациям № 185-</w:t>
      </w:r>
      <w:proofErr w:type="spellStart"/>
      <w:r w:rsidR="00164F97" w:rsidRPr="009207FE">
        <w:rPr>
          <w:rFonts w:eastAsia="Calibri"/>
          <w:sz w:val="28"/>
          <w:szCs w:val="28"/>
        </w:rPr>
        <w:t>рп</w:t>
      </w:r>
      <w:proofErr w:type="spellEnd"/>
      <w:r w:rsidR="00F77B91" w:rsidRPr="009207FE">
        <w:rPr>
          <w:rFonts w:eastAsia="Calibri"/>
          <w:sz w:val="28"/>
          <w:szCs w:val="28"/>
        </w:rPr>
        <w:t xml:space="preserve"> п</w:t>
      </w:r>
      <w:r w:rsidR="00F77B91" w:rsidRPr="009207FE">
        <w:rPr>
          <w:sz w:val="28"/>
          <w:szCs w:val="28"/>
        </w:rPr>
        <w:t>оказатель себестоимости единицы основного вида продукции</w:t>
      </w:r>
      <w:r w:rsidR="00164F97" w:rsidRPr="009207FE">
        <w:rPr>
          <w:b/>
          <w:sz w:val="28"/>
          <w:szCs w:val="28"/>
        </w:rPr>
        <w:t xml:space="preserve"> </w:t>
      </w:r>
      <w:r w:rsidR="00164F97" w:rsidRPr="0015383F">
        <w:rPr>
          <w:sz w:val="28"/>
          <w:szCs w:val="28"/>
          <w:u w:val="single"/>
        </w:rPr>
        <w:t>оцени</w:t>
      </w:r>
      <w:r w:rsidR="00F77B91" w:rsidRPr="0015383F">
        <w:rPr>
          <w:sz w:val="28"/>
          <w:szCs w:val="28"/>
          <w:u w:val="single"/>
        </w:rPr>
        <w:t>вается</w:t>
      </w:r>
      <w:r w:rsidR="00164F97" w:rsidRPr="0015383F">
        <w:rPr>
          <w:sz w:val="28"/>
          <w:szCs w:val="28"/>
          <w:u w:val="single"/>
        </w:rPr>
        <w:t xml:space="preserve"> баллом </w:t>
      </w:r>
      <w:r w:rsidR="00D02477" w:rsidRPr="0015383F">
        <w:rPr>
          <w:sz w:val="28"/>
          <w:szCs w:val="28"/>
          <w:u w:val="single"/>
        </w:rPr>
        <w:t>0</w:t>
      </w:r>
      <w:r w:rsidR="00B4682C" w:rsidRPr="009207FE">
        <w:rPr>
          <w:sz w:val="28"/>
          <w:szCs w:val="28"/>
        </w:rPr>
        <w:t xml:space="preserve">, поскольку не наблюдается снижения себестоимости. Вместе с тем, необходимо отметить, что </w:t>
      </w:r>
      <w:r w:rsidR="0041262E" w:rsidRPr="009207FE">
        <w:rPr>
          <w:sz w:val="28"/>
          <w:szCs w:val="28"/>
        </w:rPr>
        <w:t xml:space="preserve">среднегодовой рост себестоимости продукции значительно ниже среднегодового роста </w:t>
      </w:r>
      <w:r w:rsidR="009207FE" w:rsidRPr="009207FE">
        <w:rPr>
          <w:sz w:val="28"/>
          <w:szCs w:val="28"/>
        </w:rPr>
        <w:t>среднемесячной заработной платы</w:t>
      </w:r>
      <w:r w:rsidR="00021A52">
        <w:rPr>
          <w:sz w:val="28"/>
          <w:szCs w:val="28"/>
        </w:rPr>
        <w:t>, что может свидетельствовать о росте производительности труда и сокращении постоянных расходов</w:t>
      </w:r>
      <w:r w:rsidR="007B38DF">
        <w:rPr>
          <w:sz w:val="28"/>
          <w:szCs w:val="28"/>
        </w:rPr>
        <w:t xml:space="preserve"> организации № 1.</w:t>
      </w:r>
    </w:p>
    <w:p w14:paraId="5A62EE61" w14:textId="4237449B" w:rsidR="00FB0100" w:rsidRPr="007A089C" w:rsidRDefault="007A089C" w:rsidP="00D02477">
      <w:pPr>
        <w:autoSpaceDE w:val="0"/>
        <w:autoSpaceDN w:val="0"/>
        <w:adjustRightInd w:val="0"/>
        <w:ind w:firstLine="851"/>
        <w:jc w:val="both"/>
        <w:rPr>
          <w:sz w:val="28"/>
          <w:szCs w:val="28"/>
        </w:rPr>
      </w:pPr>
      <w:r w:rsidRPr="007A089C">
        <w:rPr>
          <w:sz w:val="28"/>
          <w:szCs w:val="28"/>
        </w:rPr>
        <w:t>1.2.</w:t>
      </w:r>
      <w:r w:rsidR="00E738CF" w:rsidRPr="007A089C">
        <w:rPr>
          <w:sz w:val="28"/>
          <w:szCs w:val="28"/>
        </w:rPr>
        <w:t xml:space="preserve">6. </w:t>
      </w:r>
      <w:r w:rsidR="00FB0100" w:rsidRPr="007A089C">
        <w:rPr>
          <w:sz w:val="28"/>
          <w:szCs w:val="28"/>
        </w:rPr>
        <w:t>П</w:t>
      </w:r>
      <w:r w:rsidR="006A7D45" w:rsidRPr="007A089C">
        <w:rPr>
          <w:sz w:val="28"/>
          <w:szCs w:val="28"/>
        </w:rPr>
        <w:t>латеж</w:t>
      </w:r>
      <w:r w:rsidR="00FB0100" w:rsidRPr="007A089C">
        <w:rPr>
          <w:sz w:val="28"/>
          <w:szCs w:val="28"/>
        </w:rPr>
        <w:t>и</w:t>
      </w:r>
      <w:r w:rsidR="006A7D45" w:rsidRPr="007A089C">
        <w:rPr>
          <w:sz w:val="28"/>
          <w:szCs w:val="28"/>
        </w:rPr>
        <w:t xml:space="preserve"> за негативное воздействие на окружающую среду</w:t>
      </w:r>
      <w:r w:rsidR="00FB0100" w:rsidRPr="007A089C">
        <w:rPr>
          <w:sz w:val="28"/>
          <w:szCs w:val="28"/>
        </w:rPr>
        <w:t>.</w:t>
      </w:r>
    </w:p>
    <w:p w14:paraId="03A21447" w14:textId="75140AE7" w:rsidR="00386998" w:rsidRPr="00386998" w:rsidRDefault="00337A36" w:rsidP="00D02477">
      <w:pPr>
        <w:autoSpaceDE w:val="0"/>
        <w:autoSpaceDN w:val="0"/>
        <w:adjustRightInd w:val="0"/>
        <w:ind w:firstLine="851"/>
        <w:jc w:val="both"/>
        <w:rPr>
          <w:b/>
          <w:sz w:val="28"/>
          <w:szCs w:val="28"/>
        </w:rPr>
      </w:pPr>
      <w:r w:rsidRPr="00386998">
        <w:rPr>
          <w:sz w:val="28"/>
          <w:szCs w:val="28"/>
        </w:rPr>
        <w:t xml:space="preserve">Среднегодовое сокращение платежей за негативное воздействие на окружающую среду </w:t>
      </w:r>
      <w:r w:rsidR="00AE4697" w:rsidRPr="00386998">
        <w:rPr>
          <w:sz w:val="28"/>
          <w:szCs w:val="28"/>
        </w:rPr>
        <w:t xml:space="preserve">за 2013 – 2015 годы </w:t>
      </w:r>
      <w:r w:rsidR="00BD2F59">
        <w:rPr>
          <w:sz w:val="28"/>
          <w:szCs w:val="28"/>
        </w:rPr>
        <w:t xml:space="preserve">к уровню 2012 года </w:t>
      </w:r>
      <w:r w:rsidR="00AE4697" w:rsidRPr="00386998">
        <w:rPr>
          <w:sz w:val="28"/>
          <w:szCs w:val="28"/>
        </w:rPr>
        <w:t>составило</w:t>
      </w:r>
      <w:r w:rsidR="00392588" w:rsidRPr="00386998">
        <w:rPr>
          <w:sz w:val="28"/>
          <w:szCs w:val="28"/>
        </w:rPr>
        <w:t xml:space="preserve"> 10,1</w:t>
      </w:r>
      <w:r w:rsidR="00BD2F59">
        <w:rPr>
          <w:sz w:val="28"/>
          <w:szCs w:val="28"/>
        </w:rPr>
        <w:t> </w:t>
      </w:r>
      <w:r w:rsidR="00392588" w:rsidRPr="00386998">
        <w:rPr>
          <w:sz w:val="28"/>
          <w:szCs w:val="28"/>
        </w:rPr>
        <w:t>%, а объем указанных платежей в 2015 году по сравнению с 2012 годом сократился на 24 %</w:t>
      </w:r>
      <w:r w:rsidR="00F77B91" w:rsidRPr="00386998">
        <w:rPr>
          <w:sz w:val="28"/>
          <w:szCs w:val="28"/>
        </w:rPr>
        <w:t>, что</w:t>
      </w:r>
      <w:r w:rsidR="00386998">
        <w:rPr>
          <w:sz w:val="28"/>
          <w:szCs w:val="28"/>
        </w:rPr>
        <w:t>,</w:t>
      </w:r>
      <w:r w:rsidR="00F77B91" w:rsidRPr="00386998">
        <w:rPr>
          <w:sz w:val="28"/>
          <w:szCs w:val="28"/>
        </w:rPr>
        <w:t xml:space="preserve"> соглас</w:t>
      </w:r>
      <w:r w:rsidR="00D02477" w:rsidRPr="00386998">
        <w:rPr>
          <w:sz w:val="28"/>
          <w:szCs w:val="28"/>
        </w:rPr>
        <w:t xml:space="preserve">но </w:t>
      </w:r>
      <w:r w:rsidR="00D02477" w:rsidRPr="00BA1F92">
        <w:rPr>
          <w:rFonts w:eastAsia="Calibri"/>
          <w:sz w:val="28"/>
          <w:szCs w:val="28"/>
        </w:rPr>
        <w:t>Методическим рекомендациям № 185-</w:t>
      </w:r>
      <w:proofErr w:type="spellStart"/>
      <w:r w:rsidR="00D02477" w:rsidRPr="00BA1F92">
        <w:rPr>
          <w:rFonts w:eastAsia="Calibri"/>
          <w:sz w:val="28"/>
          <w:szCs w:val="28"/>
        </w:rPr>
        <w:t>рп</w:t>
      </w:r>
      <w:proofErr w:type="spellEnd"/>
      <w:r w:rsidR="00F77B91" w:rsidRPr="00BA1F92">
        <w:rPr>
          <w:rFonts w:eastAsia="Calibri"/>
          <w:sz w:val="28"/>
          <w:szCs w:val="28"/>
        </w:rPr>
        <w:t xml:space="preserve">, </w:t>
      </w:r>
      <w:r w:rsidR="00F77B91" w:rsidRPr="00BA1F92">
        <w:rPr>
          <w:rFonts w:eastAsia="Calibri"/>
          <w:sz w:val="28"/>
          <w:szCs w:val="28"/>
          <w:u w:val="single"/>
        </w:rPr>
        <w:lastRenderedPageBreak/>
        <w:t>возмо</w:t>
      </w:r>
      <w:r w:rsidR="00D02477" w:rsidRPr="00BA1F92">
        <w:rPr>
          <w:sz w:val="28"/>
          <w:szCs w:val="28"/>
          <w:u w:val="single"/>
        </w:rPr>
        <w:t xml:space="preserve">жно оценить </w:t>
      </w:r>
      <w:r w:rsidR="00761221" w:rsidRPr="00BA1F92">
        <w:rPr>
          <w:sz w:val="28"/>
          <w:szCs w:val="28"/>
          <w:u w:val="single"/>
        </w:rPr>
        <w:t xml:space="preserve">1 </w:t>
      </w:r>
      <w:r w:rsidR="00D02477" w:rsidRPr="00BA1F92">
        <w:rPr>
          <w:sz w:val="28"/>
          <w:szCs w:val="28"/>
          <w:u w:val="single"/>
        </w:rPr>
        <w:t>баллом</w:t>
      </w:r>
      <w:r w:rsidR="007726E1">
        <w:rPr>
          <w:sz w:val="28"/>
          <w:szCs w:val="28"/>
        </w:rPr>
        <w:t>, несмотря на то, что в 2014 – 2015 годах платежи за негативное воздействие на окружающую среду имеют положительную динамику</w:t>
      </w:r>
      <w:r w:rsidR="00A7767D">
        <w:rPr>
          <w:sz w:val="28"/>
          <w:szCs w:val="28"/>
        </w:rPr>
        <w:t>, которая обусловлена увеличением объемов производства</w:t>
      </w:r>
      <w:r w:rsidR="009E2E81">
        <w:rPr>
          <w:sz w:val="28"/>
          <w:szCs w:val="28"/>
        </w:rPr>
        <w:t xml:space="preserve"> продукции.</w:t>
      </w:r>
    </w:p>
    <w:p w14:paraId="52F0DC29" w14:textId="5AA95EE8" w:rsidR="00D02477" w:rsidRPr="00386998" w:rsidRDefault="00392588" w:rsidP="00D02477">
      <w:pPr>
        <w:autoSpaceDE w:val="0"/>
        <w:autoSpaceDN w:val="0"/>
        <w:adjustRightInd w:val="0"/>
        <w:ind w:firstLine="851"/>
        <w:jc w:val="both"/>
        <w:rPr>
          <w:b/>
          <w:sz w:val="28"/>
          <w:szCs w:val="28"/>
        </w:rPr>
      </w:pPr>
      <w:r w:rsidRPr="00386998">
        <w:rPr>
          <w:sz w:val="28"/>
          <w:szCs w:val="28"/>
        </w:rPr>
        <w:t xml:space="preserve">Вместе с тем необходимо отметить </w:t>
      </w:r>
      <w:r w:rsidR="00991352" w:rsidRPr="00386998">
        <w:rPr>
          <w:sz w:val="28"/>
          <w:szCs w:val="28"/>
        </w:rPr>
        <w:t xml:space="preserve">неоднозначную динамику </w:t>
      </w:r>
      <w:r w:rsidRPr="00386998">
        <w:rPr>
          <w:sz w:val="28"/>
          <w:szCs w:val="28"/>
        </w:rPr>
        <w:t>платежей за негативное воздействие на окружающую среду</w:t>
      </w:r>
      <w:r w:rsidR="00991352" w:rsidRPr="00386998">
        <w:rPr>
          <w:sz w:val="28"/>
          <w:szCs w:val="28"/>
        </w:rPr>
        <w:t xml:space="preserve">. Так в 2013 году </w:t>
      </w:r>
      <w:r w:rsidR="00386998" w:rsidRPr="00386998">
        <w:rPr>
          <w:sz w:val="28"/>
          <w:szCs w:val="28"/>
        </w:rPr>
        <w:t>их объем снизился почти в 16 раз к уровню 2012 года, а в 2014 году по отношению к 2013 году – увеличился более чем в 10 раз.</w:t>
      </w:r>
    </w:p>
    <w:p w14:paraId="2039CDBD" w14:textId="5D4FC812" w:rsidR="00761221" w:rsidRPr="007A089C" w:rsidRDefault="007A089C" w:rsidP="00E738CF">
      <w:pPr>
        <w:autoSpaceDE w:val="0"/>
        <w:autoSpaceDN w:val="0"/>
        <w:adjustRightInd w:val="0"/>
        <w:ind w:firstLine="851"/>
        <w:jc w:val="both"/>
        <w:rPr>
          <w:sz w:val="28"/>
          <w:szCs w:val="28"/>
        </w:rPr>
      </w:pPr>
      <w:r w:rsidRPr="007A089C">
        <w:rPr>
          <w:sz w:val="28"/>
          <w:szCs w:val="28"/>
        </w:rPr>
        <w:t>1.2.</w:t>
      </w:r>
      <w:r w:rsidR="00E738CF" w:rsidRPr="007A089C">
        <w:rPr>
          <w:sz w:val="28"/>
          <w:szCs w:val="28"/>
        </w:rPr>
        <w:t xml:space="preserve">7. </w:t>
      </w:r>
      <w:r w:rsidR="007D193D" w:rsidRPr="007A089C">
        <w:rPr>
          <w:sz w:val="28"/>
          <w:szCs w:val="28"/>
        </w:rPr>
        <w:t>К</w:t>
      </w:r>
      <w:r w:rsidR="006A7D45" w:rsidRPr="007A089C">
        <w:rPr>
          <w:sz w:val="28"/>
          <w:szCs w:val="28"/>
        </w:rPr>
        <w:t>оличеств</w:t>
      </w:r>
      <w:r w:rsidR="00E738CF" w:rsidRPr="007A089C">
        <w:rPr>
          <w:sz w:val="28"/>
          <w:szCs w:val="28"/>
        </w:rPr>
        <w:t>о</w:t>
      </w:r>
      <w:r w:rsidR="006A7D45" w:rsidRPr="007A089C">
        <w:rPr>
          <w:sz w:val="28"/>
          <w:szCs w:val="28"/>
        </w:rPr>
        <w:t xml:space="preserve"> новых рабочих мест</w:t>
      </w:r>
      <w:r w:rsidR="00761221" w:rsidRPr="007A089C">
        <w:rPr>
          <w:sz w:val="28"/>
          <w:szCs w:val="28"/>
        </w:rPr>
        <w:t>.</w:t>
      </w:r>
    </w:p>
    <w:p w14:paraId="121A298E" w14:textId="2F6C803F" w:rsidR="00E738CF" w:rsidRPr="007D54CE" w:rsidRDefault="001421B7" w:rsidP="00E738CF">
      <w:pPr>
        <w:autoSpaceDE w:val="0"/>
        <w:autoSpaceDN w:val="0"/>
        <w:adjustRightInd w:val="0"/>
        <w:ind w:firstLine="851"/>
        <w:jc w:val="both"/>
        <w:rPr>
          <w:b/>
          <w:sz w:val="28"/>
          <w:szCs w:val="28"/>
          <w:highlight w:val="cyan"/>
        </w:rPr>
      </w:pPr>
      <w:r w:rsidRPr="00FB1428">
        <w:rPr>
          <w:sz w:val="28"/>
          <w:szCs w:val="28"/>
        </w:rPr>
        <w:t>Согласно информации, представленной организацией № 1, в</w:t>
      </w:r>
      <w:r w:rsidR="00E738CF" w:rsidRPr="00FB1428">
        <w:rPr>
          <w:sz w:val="28"/>
          <w:szCs w:val="28"/>
        </w:rPr>
        <w:t xml:space="preserve"> 2013 году </w:t>
      </w:r>
      <w:r w:rsidR="004353F0" w:rsidRPr="00FB1428">
        <w:rPr>
          <w:sz w:val="28"/>
          <w:szCs w:val="28"/>
        </w:rPr>
        <w:t xml:space="preserve">среднесписочная численность работников сократилась на 63 чел. или на </w:t>
      </w:r>
      <w:r w:rsidR="00E738CF" w:rsidRPr="00FB1428">
        <w:rPr>
          <w:sz w:val="28"/>
          <w:szCs w:val="28"/>
        </w:rPr>
        <w:t xml:space="preserve">5,6 % относительно 2012 года, </w:t>
      </w:r>
      <w:r w:rsidR="006D74AD" w:rsidRPr="00FB1428">
        <w:rPr>
          <w:sz w:val="28"/>
          <w:szCs w:val="28"/>
        </w:rPr>
        <w:t xml:space="preserve">в 2014 году – увеличилась на 23 чел. или на </w:t>
      </w:r>
      <w:r w:rsidR="00291F23" w:rsidRPr="00FB1428">
        <w:rPr>
          <w:sz w:val="28"/>
          <w:szCs w:val="28"/>
        </w:rPr>
        <w:t xml:space="preserve">2 % к уровню </w:t>
      </w:r>
      <w:r w:rsidR="00E738CF" w:rsidRPr="00FB1428">
        <w:rPr>
          <w:sz w:val="28"/>
          <w:szCs w:val="28"/>
        </w:rPr>
        <w:t>2013 год</w:t>
      </w:r>
      <w:r w:rsidR="00291F23" w:rsidRPr="00FB1428">
        <w:rPr>
          <w:sz w:val="28"/>
          <w:szCs w:val="28"/>
        </w:rPr>
        <w:t>а</w:t>
      </w:r>
      <w:r w:rsidR="00E738CF" w:rsidRPr="00FB1428">
        <w:rPr>
          <w:sz w:val="28"/>
          <w:szCs w:val="28"/>
        </w:rPr>
        <w:t xml:space="preserve">, в 2015 году также </w:t>
      </w:r>
      <w:r w:rsidR="00291F23" w:rsidRPr="00FB1428">
        <w:rPr>
          <w:sz w:val="28"/>
          <w:szCs w:val="28"/>
        </w:rPr>
        <w:t xml:space="preserve">зафиксирован </w:t>
      </w:r>
      <w:r w:rsidR="00E738CF" w:rsidRPr="00FB1428">
        <w:rPr>
          <w:sz w:val="28"/>
          <w:szCs w:val="28"/>
        </w:rPr>
        <w:t xml:space="preserve">рост </w:t>
      </w:r>
      <w:r w:rsidR="0098301D" w:rsidRPr="00FB1428">
        <w:rPr>
          <w:sz w:val="28"/>
          <w:szCs w:val="28"/>
        </w:rPr>
        <w:t xml:space="preserve">среднесписочной численности работников на 22 чел. или </w:t>
      </w:r>
      <w:r w:rsidR="00E738CF" w:rsidRPr="00FB1428">
        <w:rPr>
          <w:sz w:val="28"/>
          <w:szCs w:val="28"/>
        </w:rPr>
        <w:t>на 2 % к показател</w:t>
      </w:r>
      <w:r w:rsidR="0098301D" w:rsidRPr="00FB1428">
        <w:rPr>
          <w:sz w:val="28"/>
          <w:szCs w:val="28"/>
        </w:rPr>
        <w:t>ю</w:t>
      </w:r>
      <w:r w:rsidR="00E738CF" w:rsidRPr="00FB1428">
        <w:rPr>
          <w:sz w:val="28"/>
          <w:szCs w:val="28"/>
        </w:rPr>
        <w:t xml:space="preserve"> 2014 год</w:t>
      </w:r>
      <w:r w:rsidR="0098301D" w:rsidRPr="00FB1428">
        <w:rPr>
          <w:sz w:val="28"/>
          <w:szCs w:val="28"/>
        </w:rPr>
        <w:t>а</w:t>
      </w:r>
      <w:r w:rsidR="00E738CF" w:rsidRPr="00FB1428">
        <w:rPr>
          <w:sz w:val="28"/>
          <w:szCs w:val="28"/>
        </w:rPr>
        <w:t xml:space="preserve">. </w:t>
      </w:r>
      <w:r w:rsidR="00EF61D7">
        <w:rPr>
          <w:sz w:val="28"/>
          <w:szCs w:val="28"/>
        </w:rPr>
        <w:t xml:space="preserve">Несмотря на то, что в 2015 году среднесписочная численность работников в 2015 году по сравнению с 2013 годом снизилась на 18 человек или на 2 %, полагаем возможным </w:t>
      </w:r>
      <w:r w:rsidR="00EF61D7" w:rsidRPr="008A7639">
        <w:rPr>
          <w:sz w:val="28"/>
          <w:szCs w:val="28"/>
          <w:u w:val="single"/>
        </w:rPr>
        <w:t>оценить показатель 1 баллом</w:t>
      </w:r>
      <w:r w:rsidR="00EF61D7">
        <w:rPr>
          <w:sz w:val="28"/>
          <w:szCs w:val="28"/>
        </w:rPr>
        <w:t>, поскольку в 2014 – 2015 годах наблюдается положительная динамика среднесписочной численности работников</w:t>
      </w:r>
      <w:r w:rsidR="008A7639">
        <w:rPr>
          <w:sz w:val="28"/>
          <w:szCs w:val="28"/>
        </w:rPr>
        <w:t>.</w:t>
      </w:r>
    </w:p>
    <w:p w14:paraId="66BD5839" w14:textId="522583C2" w:rsidR="006A7D45" w:rsidRDefault="00EF196A" w:rsidP="006A7D45">
      <w:pPr>
        <w:autoSpaceDE w:val="0"/>
        <w:autoSpaceDN w:val="0"/>
        <w:adjustRightInd w:val="0"/>
        <w:ind w:firstLine="851"/>
        <w:jc w:val="both"/>
        <w:rPr>
          <w:sz w:val="28"/>
          <w:szCs w:val="28"/>
        </w:rPr>
      </w:pPr>
      <w:r w:rsidRPr="008A7639">
        <w:rPr>
          <w:sz w:val="28"/>
          <w:szCs w:val="28"/>
        </w:rPr>
        <w:t>Коэффициент экономической эффективности налоговых льгот – это сумма баллов по</w:t>
      </w:r>
      <w:r w:rsidR="00E738CF" w:rsidRPr="008A7639">
        <w:rPr>
          <w:sz w:val="28"/>
          <w:szCs w:val="28"/>
        </w:rPr>
        <w:t xml:space="preserve"> </w:t>
      </w:r>
      <w:r w:rsidR="00F77B91" w:rsidRPr="008A7639">
        <w:rPr>
          <w:sz w:val="28"/>
          <w:szCs w:val="28"/>
        </w:rPr>
        <w:t xml:space="preserve">определенным </w:t>
      </w:r>
      <w:r w:rsidRPr="008A7639">
        <w:rPr>
          <w:sz w:val="28"/>
          <w:szCs w:val="28"/>
        </w:rPr>
        <w:t>показателям финансово-экономической деятельности</w:t>
      </w:r>
      <w:r w:rsidR="00724FAD" w:rsidRPr="008A7639">
        <w:rPr>
          <w:sz w:val="28"/>
          <w:szCs w:val="28"/>
        </w:rPr>
        <w:t>. При условии, что значении коэффициента экономической эффективности равно трем или более, налоговые льготы имеют положительную экономическую эффективность. Оценка показателей</w:t>
      </w:r>
      <w:r w:rsidRPr="008A7639">
        <w:rPr>
          <w:sz w:val="28"/>
          <w:szCs w:val="28"/>
        </w:rPr>
        <w:t xml:space="preserve"> </w:t>
      </w:r>
      <w:r w:rsidR="00724FAD" w:rsidRPr="008A7639">
        <w:rPr>
          <w:sz w:val="28"/>
          <w:szCs w:val="28"/>
        </w:rPr>
        <w:t xml:space="preserve">финансово-экономической деятельности </w:t>
      </w:r>
      <w:r w:rsidRPr="008A7639">
        <w:rPr>
          <w:sz w:val="28"/>
          <w:szCs w:val="28"/>
        </w:rPr>
        <w:t xml:space="preserve">организации № 1 </w:t>
      </w:r>
      <w:r w:rsidR="00F77B91" w:rsidRPr="008A7639">
        <w:rPr>
          <w:sz w:val="28"/>
          <w:szCs w:val="28"/>
        </w:rPr>
        <w:t>в целом</w:t>
      </w:r>
      <w:r w:rsidR="00724FAD" w:rsidRPr="008A7639">
        <w:rPr>
          <w:sz w:val="28"/>
          <w:szCs w:val="28"/>
        </w:rPr>
        <w:t xml:space="preserve"> </w:t>
      </w:r>
      <w:r w:rsidRPr="008A7639">
        <w:rPr>
          <w:sz w:val="28"/>
          <w:szCs w:val="28"/>
        </w:rPr>
        <w:t xml:space="preserve">составила </w:t>
      </w:r>
      <w:r w:rsidR="00A12117">
        <w:rPr>
          <w:sz w:val="28"/>
          <w:szCs w:val="28"/>
        </w:rPr>
        <w:t>6</w:t>
      </w:r>
      <w:r w:rsidRPr="008A7639">
        <w:rPr>
          <w:sz w:val="28"/>
          <w:szCs w:val="28"/>
        </w:rPr>
        <w:t xml:space="preserve"> баллов</w:t>
      </w:r>
      <w:r w:rsidR="006A7D45" w:rsidRPr="008A7639">
        <w:rPr>
          <w:sz w:val="28"/>
          <w:szCs w:val="28"/>
        </w:rPr>
        <w:t xml:space="preserve">, что указывает на </w:t>
      </w:r>
      <w:r w:rsidR="006A7D45" w:rsidRPr="00A12117">
        <w:rPr>
          <w:sz w:val="28"/>
          <w:szCs w:val="28"/>
          <w:u w:val="single"/>
        </w:rPr>
        <w:t>положительную экономическую эффективность предоставления налоговых льгот</w:t>
      </w:r>
      <w:r w:rsidR="006A7D45" w:rsidRPr="008A7639">
        <w:rPr>
          <w:sz w:val="28"/>
          <w:szCs w:val="28"/>
        </w:rPr>
        <w:t>.</w:t>
      </w:r>
    </w:p>
    <w:p w14:paraId="4B11DBBD" w14:textId="6C845DE9" w:rsidR="00823B15" w:rsidRDefault="006A7D45" w:rsidP="006A7D45">
      <w:pPr>
        <w:autoSpaceDE w:val="0"/>
        <w:autoSpaceDN w:val="0"/>
        <w:adjustRightInd w:val="0"/>
        <w:ind w:firstLine="851"/>
        <w:jc w:val="both"/>
        <w:rPr>
          <w:b/>
          <w:sz w:val="28"/>
          <w:szCs w:val="28"/>
        </w:rPr>
      </w:pPr>
      <w:r>
        <w:rPr>
          <w:b/>
          <w:sz w:val="28"/>
          <w:szCs w:val="28"/>
        </w:rPr>
        <w:t>1.</w:t>
      </w:r>
      <w:r w:rsidRPr="004D5FD2">
        <w:rPr>
          <w:b/>
          <w:sz w:val="28"/>
          <w:szCs w:val="28"/>
        </w:rPr>
        <w:t>3.</w:t>
      </w:r>
      <w:r>
        <w:rPr>
          <w:sz w:val="28"/>
          <w:szCs w:val="28"/>
        </w:rPr>
        <w:t xml:space="preserve"> </w:t>
      </w:r>
      <w:r w:rsidRPr="00A12117">
        <w:rPr>
          <w:b/>
          <w:sz w:val="28"/>
          <w:szCs w:val="28"/>
        </w:rPr>
        <w:t>Повышение уровня жизни населения</w:t>
      </w:r>
      <w:r>
        <w:rPr>
          <w:sz w:val="28"/>
          <w:szCs w:val="28"/>
        </w:rPr>
        <w:t xml:space="preserve"> (</w:t>
      </w:r>
      <w:r w:rsidRPr="00D814FE">
        <w:rPr>
          <w:b/>
          <w:sz w:val="28"/>
          <w:szCs w:val="28"/>
        </w:rPr>
        <w:t>социальн</w:t>
      </w:r>
      <w:r>
        <w:rPr>
          <w:b/>
          <w:sz w:val="28"/>
          <w:szCs w:val="28"/>
        </w:rPr>
        <w:t>ая</w:t>
      </w:r>
      <w:r w:rsidRPr="00D814FE">
        <w:rPr>
          <w:b/>
          <w:sz w:val="28"/>
          <w:szCs w:val="28"/>
        </w:rPr>
        <w:t xml:space="preserve"> эффективност</w:t>
      </w:r>
      <w:r w:rsidR="00823B15">
        <w:rPr>
          <w:b/>
          <w:sz w:val="28"/>
          <w:szCs w:val="28"/>
        </w:rPr>
        <w:t>ь).</w:t>
      </w:r>
    </w:p>
    <w:p w14:paraId="08EE7AD2" w14:textId="5090DA08" w:rsidR="006A7D45" w:rsidRDefault="006A7D45" w:rsidP="006A7D45">
      <w:pPr>
        <w:autoSpaceDE w:val="0"/>
        <w:autoSpaceDN w:val="0"/>
        <w:adjustRightInd w:val="0"/>
        <w:ind w:firstLine="851"/>
        <w:jc w:val="both"/>
        <w:rPr>
          <w:sz w:val="28"/>
          <w:szCs w:val="28"/>
        </w:rPr>
      </w:pPr>
      <w:r>
        <w:rPr>
          <w:sz w:val="28"/>
          <w:szCs w:val="28"/>
        </w:rPr>
        <w:t xml:space="preserve">Согласно представленной информации высвобождающиеся средства от предоставления налоговых льгот в 2013-2015 годах </w:t>
      </w:r>
      <w:r w:rsidR="0029012F">
        <w:rPr>
          <w:sz w:val="28"/>
          <w:szCs w:val="28"/>
        </w:rPr>
        <w:t xml:space="preserve">в общей сумме </w:t>
      </w:r>
      <w:r w:rsidR="001155E8">
        <w:rPr>
          <w:sz w:val="28"/>
          <w:szCs w:val="28"/>
        </w:rPr>
        <w:t>84</w:t>
      </w:r>
      <w:r w:rsidR="0000178C">
        <w:rPr>
          <w:sz w:val="28"/>
          <w:szCs w:val="28"/>
        </w:rPr>
        <w:t> 652 тыс</w:t>
      </w:r>
      <w:r w:rsidR="001155E8">
        <w:rPr>
          <w:sz w:val="28"/>
          <w:szCs w:val="28"/>
        </w:rPr>
        <w:t xml:space="preserve">.руб. </w:t>
      </w:r>
      <w:r>
        <w:rPr>
          <w:sz w:val="28"/>
          <w:szCs w:val="28"/>
        </w:rPr>
        <w:t>направлялись на улучшение качества и расширение ассортимента товаров, работ и услуг, предоставляемых организацией</w:t>
      </w:r>
      <w:r w:rsidR="002852A5">
        <w:rPr>
          <w:sz w:val="28"/>
          <w:szCs w:val="28"/>
        </w:rPr>
        <w:t>.</w:t>
      </w:r>
      <w:r>
        <w:rPr>
          <w:sz w:val="28"/>
          <w:szCs w:val="28"/>
        </w:rPr>
        <w:t xml:space="preserve"> </w:t>
      </w:r>
      <w:r w:rsidR="002852A5" w:rsidRPr="002852A5">
        <w:rPr>
          <w:sz w:val="28"/>
          <w:szCs w:val="28"/>
        </w:rPr>
        <w:t xml:space="preserve">При этом </w:t>
      </w:r>
      <w:r w:rsidRPr="002852A5">
        <w:rPr>
          <w:sz w:val="28"/>
          <w:szCs w:val="28"/>
        </w:rPr>
        <w:t>в информации не представлен перечень товаров улучшенного качества.</w:t>
      </w:r>
      <w:r w:rsidR="002852A5" w:rsidRPr="002852A5">
        <w:rPr>
          <w:sz w:val="28"/>
          <w:szCs w:val="28"/>
        </w:rPr>
        <w:t xml:space="preserve"> Таким образом, сделать </w:t>
      </w:r>
      <w:r w:rsidR="002C2459">
        <w:rPr>
          <w:sz w:val="28"/>
          <w:szCs w:val="28"/>
        </w:rPr>
        <w:t xml:space="preserve">обоснованный </w:t>
      </w:r>
      <w:r w:rsidR="002852A5" w:rsidRPr="002852A5">
        <w:rPr>
          <w:sz w:val="28"/>
          <w:szCs w:val="28"/>
        </w:rPr>
        <w:t>вывод о социальной эффективности предоставления</w:t>
      </w:r>
      <w:r w:rsidR="002852A5">
        <w:rPr>
          <w:sz w:val="28"/>
          <w:szCs w:val="28"/>
        </w:rPr>
        <w:t xml:space="preserve"> налоговых льгот </w:t>
      </w:r>
      <w:r w:rsidR="002C2459">
        <w:rPr>
          <w:sz w:val="28"/>
          <w:szCs w:val="28"/>
        </w:rPr>
        <w:t>о</w:t>
      </w:r>
      <w:r w:rsidR="002852A5">
        <w:rPr>
          <w:sz w:val="28"/>
          <w:szCs w:val="28"/>
        </w:rPr>
        <w:t>рганизации № 1 не представляется возможным.</w:t>
      </w:r>
    </w:p>
    <w:p w14:paraId="3C834940" w14:textId="22B420A6" w:rsidR="002C2459" w:rsidRPr="003F1F5A" w:rsidRDefault="002C2459" w:rsidP="006A7D45">
      <w:pPr>
        <w:autoSpaceDE w:val="0"/>
        <w:autoSpaceDN w:val="0"/>
        <w:adjustRightInd w:val="0"/>
        <w:ind w:firstLine="851"/>
        <w:jc w:val="both"/>
        <w:rPr>
          <w:sz w:val="28"/>
          <w:szCs w:val="28"/>
        </w:rPr>
      </w:pPr>
      <w:r>
        <w:rPr>
          <w:sz w:val="28"/>
          <w:szCs w:val="28"/>
        </w:rPr>
        <w:t xml:space="preserve">На иные цели, характеризующие социальную эффективность налоговых льгот в соответствии с пп. 3 п. 4 </w:t>
      </w:r>
      <w:r w:rsidR="003F255E">
        <w:rPr>
          <w:sz w:val="28"/>
          <w:szCs w:val="28"/>
        </w:rPr>
        <w:t>Методических рекомендаций № 185-</w:t>
      </w:r>
      <w:proofErr w:type="spellStart"/>
      <w:r w:rsidR="003F255E">
        <w:rPr>
          <w:sz w:val="28"/>
          <w:szCs w:val="28"/>
        </w:rPr>
        <w:t>рп</w:t>
      </w:r>
      <w:proofErr w:type="spellEnd"/>
      <w:r w:rsidR="003F255E">
        <w:rPr>
          <w:sz w:val="28"/>
          <w:szCs w:val="28"/>
        </w:rPr>
        <w:t>, высвободившиеся средства организацией № 1 в 2013 – 2015 годах не направлялись.</w:t>
      </w:r>
    </w:p>
    <w:p w14:paraId="3FEA8449" w14:textId="69B56E9C" w:rsidR="006A7D45" w:rsidRPr="00EF5630" w:rsidRDefault="006A7D45" w:rsidP="006A7D45">
      <w:pPr>
        <w:autoSpaceDE w:val="0"/>
        <w:autoSpaceDN w:val="0"/>
        <w:adjustRightInd w:val="0"/>
        <w:ind w:firstLine="851"/>
        <w:jc w:val="both"/>
        <w:rPr>
          <w:sz w:val="28"/>
          <w:szCs w:val="28"/>
        </w:rPr>
      </w:pPr>
      <w:r w:rsidRPr="00470226">
        <w:rPr>
          <w:sz w:val="28"/>
          <w:szCs w:val="28"/>
        </w:rPr>
        <w:t xml:space="preserve">Таким образом, </w:t>
      </w:r>
      <w:r w:rsidR="00470226" w:rsidRPr="00470226">
        <w:rPr>
          <w:sz w:val="28"/>
          <w:szCs w:val="28"/>
        </w:rPr>
        <w:t>по результатам экспертных оценок информации, предоставленной организацией № 1 следует сделать вывод о положительной бюджетной и экономической эффективности предоставленных налоговых льгот в соответствии с областным законом № 52-4-ОЗ</w:t>
      </w:r>
      <w:r w:rsidRPr="00470226">
        <w:rPr>
          <w:sz w:val="28"/>
          <w:szCs w:val="28"/>
        </w:rPr>
        <w:t>.</w:t>
      </w:r>
    </w:p>
    <w:p w14:paraId="22E1AEA0" w14:textId="77777777" w:rsidR="006A7D45" w:rsidRDefault="006A7D45" w:rsidP="006A7D45">
      <w:pPr>
        <w:autoSpaceDE w:val="0"/>
        <w:autoSpaceDN w:val="0"/>
        <w:adjustRightInd w:val="0"/>
        <w:ind w:firstLine="851"/>
        <w:jc w:val="both"/>
        <w:rPr>
          <w:sz w:val="28"/>
          <w:szCs w:val="28"/>
        </w:rPr>
      </w:pPr>
    </w:p>
    <w:p w14:paraId="71707A0B" w14:textId="40EC60C0" w:rsidR="00204ED8" w:rsidRDefault="006A7D45" w:rsidP="006A7D45">
      <w:pPr>
        <w:autoSpaceDE w:val="0"/>
        <w:autoSpaceDN w:val="0"/>
        <w:adjustRightInd w:val="0"/>
        <w:ind w:firstLine="851"/>
        <w:jc w:val="both"/>
        <w:rPr>
          <w:sz w:val="28"/>
          <w:szCs w:val="28"/>
        </w:rPr>
      </w:pPr>
      <w:r w:rsidRPr="001E3236">
        <w:rPr>
          <w:sz w:val="28"/>
          <w:szCs w:val="28"/>
        </w:rPr>
        <w:t xml:space="preserve">2. Согласно </w:t>
      </w:r>
      <w:r w:rsidR="003E6291" w:rsidRPr="001E3236">
        <w:rPr>
          <w:sz w:val="28"/>
          <w:szCs w:val="28"/>
        </w:rPr>
        <w:t xml:space="preserve">представленной </w:t>
      </w:r>
      <w:r w:rsidRPr="001E3236">
        <w:rPr>
          <w:sz w:val="28"/>
          <w:szCs w:val="28"/>
        </w:rPr>
        <w:t>информации</w:t>
      </w:r>
      <w:r w:rsidR="00CB597F" w:rsidRPr="001E3236">
        <w:rPr>
          <w:sz w:val="28"/>
          <w:szCs w:val="28"/>
        </w:rPr>
        <w:t>,</w:t>
      </w:r>
      <w:r w:rsidRPr="001E3236">
        <w:rPr>
          <w:sz w:val="28"/>
          <w:szCs w:val="28"/>
        </w:rPr>
        <w:t xml:space="preserve"> организаци</w:t>
      </w:r>
      <w:r w:rsidR="00CB597F" w:rsidRPr="001E3236">
        <w:rPr>
          <w:sz w:val="28"/>
          <w:szCs w:val="28"/>
        </w:rPr>
        <w:t>ей</w:t>
      </w:r>
      <w:r w:rsidRPr="001E3236">
        <w:rPr>
          <w:sz w:val="28"/>
          <w:szCs w:val="28"/>
        </w:rPr>
        <w:t xml:space="preserve"> № 2 </w:t>
      </w:r>
      <w:r w:rsidR="003E6291" w:rsidRPr="001E3236">
        <w:rPr>
          <w:sz w:val="28"/>
          <w:szCs w:val="28"/>
        </w:rPr>
        <w:t xml:space="preserve">в 2011-2012 годах </w:t>
      </w:r>
      <w:r w:rsidRPr="001E3236">
        <w:rPr>
          <w:sz w:val="28"/>
          <w:szCs w:val="28"/>
        </w:rPr>
        <w:t>реализова</w:t>
      </w:r>
      <w:r w:rsidR="003E6291" w:rsidRPr="001E3236">
        <w:rPr>
          <w:sz w:val="28"/>
          <w:szCs w:val="28"/>
        </w:rPr>
        <w:t>н</w:t>
      </w:r>
      <w:r w:rsidRPr="001E3236">
        <w:rPr>
          <w:sz w:val="28"/>
          <w:szCs w:val="28"/>
        </w:rPr>
        <w:t xml:space="preserve"> инвестиционный проект </w:t>
      </w:r>
      <w:r w:rsidR="003E6291" w:rsidRPr="001E3236">
        <w:rPr>
          <w:sz w:val="28"/>
          <w:szCs w:val="28"/>
        </w:rPr>
        <w:t>в сфере производства пиломатериалов</w:t>
      </w:r>
      <w:r w:rsidR="009770D0" w:rsidRPr="001E3236">
        <w:rPr>
          <w:sz w:val="28"/>
          <w:szCs w:val="28"/>
        </w:rPr>
        <w:t>,</w:t>
      </w:r>
      <w:r w:rsidR="003E6291" w:rsidRPr="001E3236">
        <w:rPr>
          <w:sz w:val="28"/>
          <w:szCs w:val="28"/>
        </w:rPr>
        <w:t xml:space="preserve"> в</w:t>
      </w:r>
      <w:r w:rsidRPr="001E3236">
        <w:rPr>
          <w:sz w:val="28"/>
          <w:szCs w:val="28"/>
        </w:rPr>
        <w:t xml:space="preserve"> результате использ</w:t>
      </w:r>
      <w:r w:rsidR="003E6291" w:rsidRPr="001E3236">
        <w:rPr>
          <w:sz w:val="28"/>
          <w:szCs w:val="28"/>
        </w:rPr>
        <w:t>овано</w:t>
      </w:r>
      <w:r w:rsidRPr="001E3236">
        <w:rPr>
          <w:sz w:val="28"/>
          <w:szCs w:val="28"/>
        </w:rPr>
        <w:t xml:space="preserve"> право на применение льготной ставки по налогу на прибыль организаций </w:t>
      </w:r>
      <w:r w:rsidR="003E6291" w:rsidRPr="001E3236">
        <w:rPr>
          <w:sz w:val="28"/>
          <w:szCs w:val="28"/>
        </w:rPr>
        <w:t xml:space="preserve">в 2014 </w:t>
      </w:r>
      <w:r w:rsidR="006357DD">
        <w:rPr>
          <w:sz w:val="28"/>
          <w:szCs w:val="28"/>
        </w:rPr>
        <w:t xml:space="preserve">– </w:t>
      </w:r>
      <w:r w:rsidR="003E6291" w:rsidRPr="001E3236">
        <w:rPr>
          <w:sz w:val="28"/>
          <w:szCs w:val="28"/>
        </w:rPr>
        <w:t xml:space="preserve">2015 годов </w:t>
      </w:r>
      <w:r w:rsidR="00985243" w:rsidRPr="001E3236">
        <w:rPr>
          <w:sz w:val="28"/>
          <w:szCs w:val="28"/>
        </w:rPr>
        <w:t xml:space="preserve">в размере </w:t>
      </w:r>
      <w:r w:rsidRPr="001E3236">
        <w:rPr>
          <w:sz w:val="28"/>
          <w:szCs w:val="28"/>
        </w:rPr>
        <w:t>13,5</w:t>
      </w:r>
      <w:r w:rsidR="003E6291" w:rsidRPr="001E3236">
        <w:rPr>
          <w:sz w:val="28"/>
          <w:szCs w:val="28"/>
        </w:rPr>
        <w:t> </w:t>
      </w:r>
      <w:r w:rsidRPr="001E3236">
        <w:rPr>
          <w:sz w:val="28"/>
          <w:szCs w:val="28"/>
        </w:rPr>
        <w:t>%.</w:t>
      </w:r>
    </w:p>
    <w:p w14:paraId="3F7E1212" w14:textId="03BC519B" w:rsidR="006A7D45" w:rsidRPr="00486633" w:rsidRDefault="00CD1E29" w:rsidP="006A7D45">
      <w:pPr>
        <w:autoSpaceDE w:val="0"/>
        <w:autoSpaceDN w:val="0"/>
        <w:adjustRightInd w:val="0"/>
        <w:ind w:firstLine="851"/>
        <w:jc w:val="both"/>
        <w:rPr>
          <w:sz w:val="28"/>
          <w:szCs w:val="28"/>
        </w:rPr>
      </w:pPr>
      <w:r>
        <w:rPr>
          <w:sz w:val="28"/>
          <w:szCs w:val="28"/>
        </w:rPr>
        <w:t xml:space="preserve">Право </w:t>
      </w:r>
      <w:r w:rsidR="00204ED8">
        <w:rPr>
          <w:sz w:val="28"/>
          <w:szCs w:val="28"/>
        </w:rPr>
        <w:t xml:space="preserve">на </w:t>
      </w:r>
      <w:r>
        <w:rPr>
          <w:sz w:val="28"/>
          <w:szCs w:val="28"/>
        </w:rPr>
        <w:t>льготно</w:t>
      </w:r>
      <w:r w:rsidR="00204ED8">
        <w:rPr>
          <w:sz w:val="28"/>
          <w:szCs w:val="28"/>
        </w:rPr>
        <w:t>е</w:t>
      </w:r>
      <w:r>
        <w:rPr>
          <w:sz w:val="28"/>
          <w:szCs w:val="28"/>
        </w:rPr>
        <w:t xml:space="preserve"> налогообложени</w:t>
      </w:r>
      <w:r w:rsidR="00204ED8">
        <w:rPr>
          <w:sz w:val="28"/>
          <w:szCs w:val="28"/>
        </w:rPr>
        <w:t>е</w:t>
      </w:r>
      <w:r>
        <w:rPr>
          <w:sz w:val="28"/>
          <w:szCs w:val="28"/>
        </w:rPr>
        <w:t xml:space="preserve"> имущества организации в 201</w:t>
      </w:r>
      <w:r w:rsidR="00985243">
        <w:rPr>
          <w:sz w:val="28"/>
          <w:szCs w:val="28"/>
        </w:rPr>
        <w:t xml:space="preserve">3 – </w:t>
      </w:r>
      <w:r>
        <w:rPr>
          <w:sz w:val="28"/>
          <w:szCs w:val="28"/>
        </w:rPr>
        <w:t>2015 годах</w:t>
      </w:r>
      <w:r w:rsidR="00204ED8" w:rsidRPr="00204ED8">
        <w:rPr>
          <w:sz w:val="28"/>
          <w:szCs w:val="28"/>
        </w:rPr>
        <w:t xml:space="preserve"> </w:t>
      </w:r>
      <w:r w:rsidR="00204ED8">
        <w:rPr>
          <w:sz w:val="28"/>
          <w:szCs w:val="28"/>
        </w:rPr>
        <w:t>не предоставлено.</w:t>
      </w:r>
    </w:p>
    <w:p w14:paraId="628808D0" w14:textId="77777777" w:rsidR="006A7D45" w:rsidRPr="00013F26" w:rsidRDefault="006A7D45" w:rsidP="006A7D45">
      <w:pPr>
        <w:autoSpaceDE w:val="0"/>
        <w:autoSpaceDN w:val="0"/>
        <w:adjustRightInd w:val="0"/>
        <w:ind w:firstLine="851"/>
        <w:jc w:val="both"/>
        <w:rPr>
          <w:sz w:val="28"/>
          <w:szCs w:val="28"/>
        </w:rPr>
      </w:pPr>
      <w:r>
        <w:rPr>
          <w:b/>
          <w:sz w:val="28"/>
          <w:szCs w:val="28"/>
        </w:rPr>
        <w:t>2</w:t>
      </w:r>
      <w:r w:rsidRPr="00EE1A79">
        <w:rPr>
          <w:b/>
          <w:sz w:val="28"/>
          <w:szCs w:val="28"/>
        </w:rPr>
        <w:t>.1.</w:t>
      </w:r>
      <w:r w:rsidRPr="000422E0">
        <w:rPr>
          <w:sz w:val="28"/>
          <w:szCs w:val="28"/>
        </w:rPr>
        <w:t xml:space="preserve"> </w:t>
      </w:r>
      <w:r w:rsidRPr="00D814FE">
        <w:rPr>
          <w:b/>
          <w:sz w:val="28"/>
          <w:szCs w:val="28"/>
        </w:rPr>
        <w:t>Оценка бюджетной эффективности</w:t>
      </w:r>
      <w:r w:rsidRPr="000422E0">
        <w:rPr>
          <w:sz w:val="28"/>
          <w:szCs w:val="28"/>
        </w:rPr>
        <w:t xml:space="preserve"> инвестиционной деятельности</w:t>
      </w:r>
      <w:r>
        <w:rPr>
          <w:sz w:val="28"/>
          <w:szCs w:val="28"/>
        </w:rPr>
        <w:t xml:space="preserve"> </w:t>
      </w:r>
      <w:r w:rsidRPr="000422E0">
        <w:rPr>
          <w:sz w:val="28"/>
          <w:szCs w:val="28"/>
        </w:rPr>
        <w:t xml:space="preserve">– </w:t>
      </w:r>
      <w:r w:rsidRPr="00013F26">
        <w:rPr>
          <w:sz w:val="28"/>
          <w:szCs w:val="28"/>
        </w:rPr>
        <w:t>коэффициент эффективности налоговых льгот:</w:t>
      </w:r>
    </w:p>
    <w:p w14:paraId="17C71052" w14:textId="77777777" w:rsidR="006A7D45" w:rsidRPr="00AB4122" w:rsidRDefault="006A7D45" w:rsidP="006A7D45">
      <w:pPr>
        <w:autoSpaceDE w:val="0"/>
        <w:autoSpaceDN w:val="0"/>
        <w:adjustRightInd w:val="0"/>
        <w:ind w:firstLine="851"/>
        <w:jc w:val="both"/>
        <w:rPr>
          <w:i/>
          <w:sz w:val="28"/>
          <w:szCs w:val="28"/>
        </w:rPr>
      </w:pPr>
      <w:r w:rsidRPr="00AB4122">
        <w:rPr>
          <w:i/>
          <w:sz w:val="28"/>
          <w:szCs w:val="28"/>
        </w:rPr>
        <w:t>1</w:t>
      </w:r>
      <w:r>
        <w:rPr>
          <w:i/>
          <w:sz w:val="28"/>
          <w:szCs w:val="28"/>
        </w:rPr>
        <w:t>)</w:t>
      </w:r>
      <w:r w:rsidRPr="00AB4122">
        <w:rPr>
          <w:i/>
          <w:sz w:val="28"/>
          <w:szCs w:val="28"/>
        </w:rPr>
        <w:t>. Налог на прибыль организаций.</w:t>
      </w:r>
    </w:p>
    <w:p w14:paraId="4AC9DDD3" w14:textId="3DB88206" w:rsidR="006A7D45" w:rsidRDefault="006A7D45" w:rsidP="006A7D45">
      <w:pPr>
        <w:autoSpaceDE w:val="0"/>
        <w:autoSpaceDN w:val="0"/>
        <w:adjustRightInd w:val="0"/>
        <w:ind w:firstLine="851"/>
        <w:jc w:val="both"/>
        <w:rPr>
          <w:sz w:val="28"/>
          <w:szCs w:val="28"/>
        </w:rPr>
      </w:pPr>
      <w:r w:rsidRPr="00013F26">
        <w:rPr>
          <w:sz w:val="28"/>
          <w:szCs w:val="28"/>
        </w:rPr>
        <w:t>Прирост налоговых поступлений в областной бюджет по налогу на прибыль организации за 201</w:t>
      </w:r>
      <w:r w:rsidR="00A70660">
        <w:rPr>
          <w:sz w:val="28"/>
          <w:szCs w:val="28"/>
        </w:rPr>
        <w:t>4</w:t>
      </w:r>
      <w:r w:rsidRPr="00013F26">
        <w:rPr>
          <w:sz w:val="28"/>
          <w:szCs w:val="28"/>
        </w:rPr>
        <w:t xml:space="preserve">-2015 года </w:t>
      </w:r>
      <w:r w:rsidR="003125C6">
        <w:rPr>
          <w:sz w:val="28"/>
          <w:szCs w:val="28"/>
        </w:rPr>
        <w:t xml:space="preserve">с учетом применения льготных налоговых ставок в совокупности </w:t>
      </w:r>
      <w:r w:rsidRPr="00013F26">
        <w:rPr>
          <w:sz w:val="28"/>
          <w:szCs w:val="28"/>
        </w:rPr>
        <w:t xml:space="preserve">составил </w:t>
      </w:r>
      <w:r w:rsidR="003125C6">
        <w:rPr>
          <w:sz w:val="28"/>
          <w:szCs w:val="28"/>
        </w:rPr>
        <w:t>9 104</w:t>
      </w:r>
      <w:r w:rsidRPr="00013F26">
        <w:rPr>
          <w:sz w:val="28"/>
          <w:szCs w:val="28"/>
        </w:rPr>
        <w:t>,0 тыс.руб.</w:t>
      </w:r>
      <w:r>
        <w:rPr>
          <w:sz w:val="28"/>
          <w:szCs w:val="28"/>
        </w:rPr>
        <w:t xml:space="preserve"> к </w:t>
      </w:r>
      <w:r w:rsidR="003125C6">
        <w:rPr>
          <w:sz w:val="28"/>
          <w:szCs w:val="28"/>
        </w:rPr>
        <w:t xml:space="preserve">объему налоговых поступлений в </w:t>
      </w:r>
      <w:r>
        <w:rPr>
          <w:sz w:val="28"/>
          <w:szCs w:val="28"/>
        </w:rPr>
        <w:t>2013 год</w:t>
      </w:r>
      <w:r w:rsidR="003125C6">
        <w:rPr>
          <w:sz w:val="28"/>
          <w:szCs w:val="28"/>
        </w:rPr>
        <w:t>у. Поступление налога на прибыль организаций в 2015 году по отношению к соответствующим поступлениям 201</w:t>
      </w:r>
      <w:r w:rsidR="000862F5">
        <w:rPr>
          <w:sz w:val="28"/>
          <w:szCs w:val="28"/>
        </w:rPr>
        <w:t>3</w:t>
      </w:r>
      <w:r w:rsidR="003125C6">
        <w:rPr>
          <w:sz w:val="28"/>
          <w:szCs w:val="28"/>
        </w:rPr>
        <w:t xml:space="preserve"> год</w:t>
      </w:r>
      <w:r w:rsidR="00C13AE4">
        <w:rPr>
          <w:sz w:val="28"/>
          <w:szCs w:val="28"/>
        </w:rPr>
        <w:t>а</w:t>
      </w:r>
      <w:r w:rsidR="003125C6">
        <w:rPr>
          <w:sz w:val="28"/>
          <w:szCs w:val="28"/>
        </w:rPr>
        <w:t xml:space="preserve"> с учетом применения льготных налоговых ставок увеличил</w:t>
      </w:r>
      <w:r w:rsidR="00CF40D1">
        <w:rPr>
          <w:sz w:val="28"/>
          <w:szCs w:val="28"/>
        </w:rPr>
        <w:t>о</w:t>
      </w:r>
      <w:r w:rsidR="003125C6">
        <w:rPr>
          <w:sz w:val="28"/>
          <w:szCs w:val="28"/>
        </w:rPr>
        <w:t xml:space="preserve">сь в </w:t>
      </w:r>
      <w:r w:rsidR="00C13AE4">
        <w:rPr>
          <w:sz w:val="28"/>
          <w:szCs w:val="28"/>
        </w:rPr>
        <w:t>1,</w:t>
      </w:r>
      <w:r w:rsidR="000862F5">
        <w:rPr>
          <w:sz w:val="28"/>
          <w:szCs w:val="28"/>
        </w:rPr>
        <w:t>6</w:t>
      </w:r>
      <w:r w:rsidR="00C13AE4">
        <w:rPr>
          <w:sz w:val="28"/>
          <w:szCs w:val="28"/>
        </w:rPr>
        <w:t xml:space="preserve"> раза. </w:t>
      </w:r>
      <w:r w:rsidRPr="00207504">
        <w:rPr>
          <w:sz w:val="28"/>
          <w:szCs w:val="28"/>
        </w:rPr>
        <w:t>Сумма высвобождающих средств, сложившаяся в результате льготного налогообложения</w:t>
      </w:r>
      <w:r>
        <w:rPr>
          <w:sz w:val="28"/>
          <w:szCs w:val="28"/>
        </w:rPr>
        <w:t xml:space="preserve"> за </w:t>
      </w:r>
      <w:r w:rsidR="000862F5" w:rsidRPr="00013F26">
        <w:rPr>
          <w:sz w:val="28"/>
          <w:szCs w:val="28"/>
        </w:rPr>
        <w:t>2014-2015 год</w:t>
      </w:r>
      <w:r>
        <w:rPr>
          <w:sz w:val="28"/>
          <w:szCs w:val="28"/>
        </w:rPr>
        <w:t xml:space="preserve">, составила </w:t>
      </w:r>
      <w:r w:rsidR="00C13AE4">
        <w:rPr>
          <w:sz w:val="28"/>
          <w:szCs w:val="28"/>
        </w:rPr>
        <w:t>11</w:t>
      </w:r>
      <w:r>
        <w:rPr>
          <w:sz w:val="28"/>
          <w:szCs w:val="28"/>
        </w:rPr>
        <w:t> 6</w:t>
      </w:r>
      <w:r w:rsidR="00C13AE4">
        <w:rPr>
          <w:sz w:val="28"/>
          <w:szCs w:val="28"/>
        </w:rPr>
        <w:t>18</w:t>
      </w:r>
      <w:r>
        <w:rPr>
          <w:sz w:val="28"/>
          <w:szCs w:val="28"/>
        </w:rPr>
        <w:t>,0 тыс.руб.</w:t>
      </w:r>
    </w:p>
    <w:p w14:paraId="57F22F35" w14:textId="30AF92AE" w:rsidR="00FE19EC" w:rsidRDefault="00FE19EC" w:rsidP="00FE19EC">
      <w:pPr>
        <w:autoSpaceDE w:val="0"/>
        <w:autoSpaceDN w:val="0"/>
        <w:adjustRightInd w:val="0"/>
        <w:ind w:firstLine="851"/>
        <w:jc w:val="both"/>
        <w:rPr>
          <w:sz w:val="28"/>
          <w:szCs w:val="28"/>
        </w:rPr>
      </w:pPr>
      <w:r>
        <w:rPr>
          <w:sz w:val="28"/>
          <w:szCs w:val="28"/>
        </w:rPr>
        <w:t xml:space="preserve">Согласно Методическим рекомендациям </w:t>
      </w:r>
      <w:r w:rsidRPr="00C7578B">
        <w:rPr>
          <w:sz w:val="28"/>
          <w:szCs w:val="28"/>
        </w:rPr>
        <w:t>№</w:t>
      </w:r>
      <w:r>
        <w:rPr>
          <w:sz w:val="28"/>
          <w:szCs w:val="28"/>
        </w:rPr>
        <w:t> </w:t>
      </w:r>
      <w:r w:rsidRPr="00C7578B">
        <w:rPr>
          <w:sz w:val="28"/>
          <w:szCs w:val="28"/>
        </w:rPr>
        <w:t>185-</w:t>
      </w:r>
      <w:proofErr w:type="spellStart"/>
      <w:r w:rsidRPr="00C7578B">
        <w:rPr>
          <w:sz w:val="28"/>
          <w:szCs w:val="28"/>
        </w:rPr>
        <w:t>рп</w:t>
      </w:r>
      <w:proofErr w:type="spellEnd"/>
      <w:r w:rsidRPr="00C7578B">
        <w:rPr>
          <w:sz w:val="28"/>
          <w:szCs w:val="28"/>
        </w:rPr>
        <w:t xml:space="preserve"> коэффициент</w:t>
      </w:r>
      <w:r w:rsidRPr="00013F26">
        <w:rPr>
          <w:sz w:val="28"/>
          <w:szCs w:val="28"/>
        </w:rPr>
        <w:t xml:space="preserve"> бюджетной эффективности состав</w:t>
      </w:r>
      <w:r>
        <w:rPr>
          <w:sz w:val="28"/>
          <w:szCs w:val="28"/>
        </w:rPr>
        <w:t>и</w:t>
      </w:r>
      <w:r w:rsidRPr="00013F26">
        <w:rPr>
          <w:sz w:val="28"/>
          <w:szCs w:val="28"/>
        </w:rPr>
        <w:t xml:space="preserve">л </w:t>
      </w:r>
      <w:r>
        <w:rPr>
          <w:sz w:val="28"/>
          <w:szCs w:val="28"/>
        </w:rPr>
        <w:t>0,784 (9 104,0/11 618,0)</w:t>
      </w:r>
      <w:r w:rsidRPr="00013F26">
        <w:rPr>
          <w:sz w:val="28"/>
          <w:szCs w:val="28"/>
        </w:rPr>
        <w:t xml:space="preserve">, что указывает на </w:t>
      </w:r>
      <w:r w:rsidR="00D27C28" w:rsidRPr="002330C6">
        <w:rPr>
          <w:sz w:val="28"/>
          <w:szCs w:val="28"/>
          <w:u w:val="single"/>
        </w:rPr>
        <w:t>отрицательную</w:t>
      </w:r>
      <w:r w:rsidRPr="002330C6">
        <w:rPr>
          <w:sz w:val="28"/>
          <w:szCs w:val="28"/>
          <w:u w:val="single"/>
        </w:rPr>
        <w:t xml:space="preserve"> бюджетную эффективность</w:t>
      </w:r>
      <w:r w:rsidRPr="00013F26">
        <w:rPr>
          <w:sz w:val="28"/>
          <w:szCs w:val="28"/>
        </w:rPr>
        <w:t xml:space="preserve"> </w:t>
      </w:r>
      <w:r>
        <w:rPr>
          <w:sz w:val="28"/>
          <w:szCs w:val="28"/>
        </w:rPr>
        <w:t xml:space="preserve">от </w:t>
      </w:r>
      <w:r w:rsidRPr="00013F26">
        <w:rPr>
          <w:sz w:val="28"/>
          <w:szCs w:val="28"/>
        </w:rPr>
        <w:t>предоставленных налоговых льгот</w:t>
      </w:r>
      <w:r>
        <w:rPr>
          <w:sz w:val="28"/>
          <w:szCs w:val="28"/>
        </w:rPr>
        <w:t xml:space="preserve"> организации № 2</w:t>
      </w:r>
      <w:r w:rsidRPr="00013F26">
        <w:rPr>
          <w:sz w:val="28"/>
          <w:szCs w:val="28"/>
        </w:rPr>
        <w:t>.</w:t>
      </w:r>
    </w:p>
    <w:p w14:paraId="7DABF5DB" w14:textId="09383F6B" w:rsidR="005B32E9" w:rsidRPr="006D35E6" w:rsidRDefault="00204C52" w:rsidP="006A7D45">
      <w:pPr>
        <w:autoSpaceDE w:val="0"/>
        <w:autoSpaceDN w:val="0"/>
        <w:adjustRightInd w:val="0"/>
        <w:ind w:firstLine="851"/>
        <w:jc w:val="both"/>
        <w:rPr>
          <w:sz w:val="28"/>
          <w:szCs w:val="28"/>
        </w:rPr>
      </w:pPr>
      <w:r>
        <w:rPr>
          <w:sz w:val="28"/>
          <w:szCs w:val="28"/>
        </w:rPr>
        <w:t>Необходимо отметить, что</w:t>
      </w:r>
      <w:r w:rsidR="002330C6">
        <w:rPr>
          <w:sz w:val="28"/>
          <w:szCs w:val="28"/>
        </w:rPr>
        <w:t xml:space="preserve"> Ме</w:t>
      </w:r>
      <w:r w:rsidR="0037334F">
        <w:rPr>
          <w:sz w:val="28"/>
          <w:szCs w:val="28"/>
        </w:rPr>
        <w:t>тодические рекомендации № 185-</w:t>
      </w:r>
      <w:proofErr w:type="spellStart"/>
      <w:r w:rsidR="0037334F">
        <w:rPr>
          <w:sz w:val="28"/>
          <w:szCs w:val="28"/>
        </w:rPr>
        <w:t>рп</w:t>
      </w:r>
      <w:proofErr w:type="spellEnd"/>
      <w:r w:rsidR="0037334F">
        <w:rPr>
          <w:sz w:val="28"/>
          <w:szCs w:val="28"/>
        </w:rPr>
        <w:t xml:space="preserve"> не учитыва</w:t>
      </w:r>
      <w:r w:rsidR="0054491E">
        <w:rPr>
          <w:sz w:val="28"/>
          <w:szCs w:val="28"/>
        </w:rPr>
        <w:t>ю</w:t>
      </w:r>
      <w:r w:rsidR="0037334F">
        <w:rPr>
          <w:sz w:val="28"/>
          <w:szCs w:val="28"/>
        </w:rPr>
        <w:t>т увеличение стоимости основных средств, котор</w:t>
      </w:r>
      <w:r>
        <w:rPr>
          <w:sz w:val="28"/>
          <w:szCs w:val="28"/>
        </w:rPr>
        <w:t>ое</w:t>
      </w:r>
      <w:r w:rsidR="0037334F">
        <w:rPr>
          <w:sz w:val="28"/>
          <w:szCs w:val="28"/>
        </w:rPr>
        <w:t xml:space="preserve"> имеет место в результате реализации инвестиционных проектов</w:t>
      </w:r>
      <w:r w:rsidR="00675E44">
        <w:rPr>
          <w:sz w:val="28"/>
          <w:szCs w:val="28"/>
        </w:rPr>
        <w:t xml:space="preserve"> и которое может повлиять на оценку бюджетной эффективности налоговых льгот</w:t>
      </w:r>
      <w:r w:rsidR="0037334F">
        <w:rPr>
          <w:sz w:val="28"/>
          <w:szCs w:val="28"/>
        </w:rPr>
        <w:t xml:space="preserve">. </w:t>
      </w:r>
      <w:r w:rsidR="00476B01">
        <w:rPr>
          <w:sz w:val="28"/>
          <w:szCs w:val="28"/>
        </w:rPr>
        <w:t>Таким образом</w:t>
      </w:r>
      <w:r w:rsidR="00546EC5">
        <w:rPr>
          <w:sz w:val="28"/>
          <w:szCs w:val="28"/>
        </w:rPr>
        <w:t xml:space="preserve">, увеличение стоимости основных средств влечет за собой увеличение налога на </w:t>
      </w:r>
      <w:r w:rsidR="00546EC5" w:rsidRPr="006D35E6">
        <w:rPr>
          <w:sz w:val="28"/>
          <w:szCs w:val="28"/>
        </w:rPr>
        <w:t xml:space="preserve">имущество </w:t>
      </w:r>
      <w:r w:rsidR="005B32E9" w:rsidRPr="006D35E6">
        <w:rPr>
          <w:sz w:val="28"/>
          <w:szCs w:val="28"/>
        </w:rPr>
        <w:t>организаций, уплачиваемого хозяйствующим субъектом.</w:t>
      </w:r>
    </w:p>
    <w:p w14:paraId="14ECB827" w14:textId="19D49F3B" w:rsidR="006529E1" w:rsidRPr="006D35E6" w:rsidRDefault="006529E1" w:rsidP="006A7D45">
      <w:pPr>
        <w:autoSpaceDE w:val="0"/>
        <w:autoSpaceDN w:val="0"/>
        <w:adjustRightInd w:val="0"/>
        <w:ind w:firstLine="851"/>
        <w:jc w:val="both"/>
        <w:rPr>
          <w:sz w:val="28"/>
          <w:szCs w:val="28"/>
        </w:rPr>
      </w:pPr>
      <w:r w:rsidRPr="006D35E6">
        <w:rPr>
          <w:sz w:val="28"/>
          <w:szCs w:val="28"/>
        </w:rPr>
        <w:t>Так в результате увеличения стоимости основных средств организации № 1</w:t>
      </w:r>
      <w:r w:rsidR="00AE606D" w:rsidRPr="006D35E6">
        <w:rPr>
          <w:sz w:val="28"/>
          <w:szCs w:val="28"/>
        </w:rPr>
        <w:t xml:space="preserve"> в 2013 – 2015 годах, сумма налога на имущество </w:t>
      </w:r>
      <w:r w:rsidR="003454BE" w:rsidRPr="006D35E6">
        <w:rPr>
          <w:sz w:val="28"/>
          <w:szCs w:val="28"/>
        </w:rPr>
        <w:t>организаций увеличилась в совокупности на 17 067 тыс.руб.</w:t>
      </w:r>
      <w:r w:rsidR="006D35E6" w:rsidRPr="006D35E6">
        <w:rPr>
          <w:sz w:val="28"/>
          <w:szCs w:val="28"/>
        </w:rPr>
        <w:t xml:space="preserve"> </w:t>
      </w:r>
      <w:r w:rsidR="00476B01">
        <w:rPr>
          <w:sz w:val="28"/>
          <w:szCs w:val="28"/>
        </w:rPr>
        <w:t xml:space="preserve">(см. Приложение № </w:t>
      </w:r>
      <w:r w:rsidR="0054140A">
        <w:rPr>
          <w:sz w:val="28"/>
          <w:szCs w:val="28"/>
        </w:rPr>
        <w:t>5</w:t>
      </w:r>
      <w:r w:rsidR="00476B01">
        <w:rPr>
          <w:sz w:val="28"/>
          <w:szCs w:val="28"/>
        </w:rPr>
        <w:t xml:space="preserve"> к настоящему </w:t>
      </w:r>
      <w:r w:rsidR="003A7DEE">
        <w:rPr>
          <w:sz w:val="28"/>
          <w:szCs w:val="28"/>
        </w:rPr>
        <w:t>отчету</w:t>
      </w:r>
      <w:r w:rsidR="00476B01">
        <w:rPr>
          <w:sz w:val="28"/>
          <w:szCs w:val="28"/>
        </w:rPr>
        <w:t xml:space="preserve">) </w:t>
      </w:r>
      <w:r w:rsidR="006D35E6" w:rsidRPr="006D35E6">
        <w:rPr>
          <w:sz w:val="28"/>
          <w:szCs w:val="28"/>
        </w:rPr>
        <w:t>по отношению к 2012 году</w:t>
      </w:r>
      <w:r w:rsidR="00476B01">
        <w:rPr>
          <w:sz w:val="28"/>
          <w:szCs w:val="28"/>
        </w:rPr>
        <w:t>.</w:t>
      </w:r>
      <w:r w:rsidR="003454BE" w:rsidRPr="006D35E6">
        <w:rPr>
          <w:sz w:val="28"/>
          <w:szCs w:val="28"/>
        </w:rPr>
        <w:t xml:space="preserve"> </w:t>
      </w:r>
      <w:r w:rsidR="005B769B" w:rsidRPr="006D35E6">
        <w:rPr>
          <w:sz w:val="28"/>
          <w:szCs w:val="28"/>
        </w:rPr>
        <w:t xml:space="preserve">По мнению </w:t>
      </w:r>
      <w:r w:rsidR="005F32C0" w:rsidRPr="006D35E6">
        <w:rPr>
          <w:sz w:val="28"/>
          <w:szCs w:val="28"/>
        </w:rPr>
        <w:t>контрольно-счетной палаты,</w:t>
      </w:r>
      <w:r w:rsidR="005B769B" w:rsidRPr="006D35E6">
        <w:rPr>
          <w:sz w:val="28"/>
          <w:szCs w:val="28"/>
        </w:rPr>
        <w:t xml:space="preserve"> указанный </w:t>
      </w:r>
      <w:r w:rsidR="005F32C0" w:rsidRPr="006D35E6">
        <w:rPr>
          <w:sz w:val="28"/>
          <w:szCs w:val="28"/>
        </w:rPr>
        <w:t>прирост</w:t>
      </w:r>
      <w:r w:rsidR="005B769B" w:rsidRPr="006D35E6">
        <w:rPr>
          <w:sz w:val="28"/>
          <w:szCs w:val="28"/>
        </w:rPr>
        <w:t xml:space="preserve"> </w:t>
      </w:r>
      <w:r w:rsidR="005F32C0" w:rsidRPr="006D35E6">
        <w:rPr>
          <w:sz w:val="28"/>
          <w:szCs w:val="28"/>
        </w:rPr>
        <w:t xml:space="preserve">большей частью </w:t>
      </w:r>
      <w:r w:rsidR="005B769B" w:rsidRPr="006D35E6">
        <w:rPr>
          <w:sz w:val="28"/>
          <w:szCs w:val="28"/>
        </w:rPr>
        <w:t xml:space="preserve">явился результатом </w:t>
      </w:r>
      <w:r w:rsidR="005F32C0" w:rsidRPr="006D35E6">
        <w:rPr>
          <w:sz w:val="28"/>
          <w:szCs w:val="28"/>
        </w:rPr>
        <w:t>реализации инвестиционного проекта организации № 1 в 2011 – 2012 годах.</w:t>
      </w:r>
    </w:p>
    <w:p w14:paraId="53AF0058" w14:textId="0E0FFF7A" w:rsidR="00F179AC" w:rsidRPr="003A7DEE" w:rsidRDefault="00F179AC" w:rsidP="00F179AC">
      <w:pPr>
        <w:autoSpaceDE w:val="0"/>
        <w:autoSpaceDN w:val="0"/>
        <w:adjustRightInd w:val="0"/>
        <w:ind w:firstLine="851"/>
        <w:jc w:val="both"/>
        <w:rPr>
          <w:sz w:val="28"/>
          <w:szCs w:val="28"/>
        </w:rPr>
      </w:pPr>
      <w:r w:rsidRPr="003A7DEE">
        <w:rPr>
          <w:b/>
          <w:sz w:val="28"/>
          <w:szCs w:val="28"/>
        </w:rPr>
        <w:t>2.2.</w:t>
      </w:r>
      <w:r w:rsidRPr="003A7DEE">
        <w:rPr>
          <w:sz w:val="28"/>
          <w:szCs w:val="28"/>
        </w:rPr>
        <w:t xml:space="preserve"> </w:t>
      </w:r>
      <w:r w:rsidRPr="003A7DEE">
        <w:rPr>
          <w:b/>
          <w:sz w:val="28"/>
          <w:szCs w:val="28"/>
        </w:rPr>
        <w:t xml:space="preserve">Оценка экономической эффективности </w:t>
      </w:r>
      <w:r w:rsidRPr="003A7DEE">
        <w:rPr>
          <w:sz w:val="28"/>
          <w:szCs w:val="28"/>
        </w:rPr>
        <w:t>осуществляется на основании динамики по ряду показателей финансово-экономической деятельности предприятия за 2013</w:t>
      </w:r>
      <w:r w:rsidR="003A7DEE">
        <w:rPr>
          <w:sz w:val="28"/>
          <w:szCs w:val="28"/>
        </w:rPr>
        <w:t xml:space="preserve"> – </w:t>
      </w:r>
      <w:r w:rsidRPr="003A7DEE">
        <w:rPr>
          <w:sz w:val="28"/>
          <w:szCs w:val="28"/>
        </w:rPr>
        <w:t>2015 годы (см. Приложе</w:t>
      </w:r>
      <w:r w:rsidR="003A7DEE" w:rsidRPr="003A7DEE">
        <w:rPr>
          <w:sz w:val="28"/>
          <w:szCs w:val="28"/>
        </w:rPr>
        <w:t xml:space="preserve">ние № </w:t>
      </w:r>
      <w:r w:rsidR="0054140A">
        <w:rPr>
          <w:sz w:val="28"/>
          <w:szCs w:val="28"/>
        </w:rPr>
        <w:t>6</w:t>
      </w:r>
      <w:r w:rsidR="003A7DEE" w:rsidRPr="003A7DEE">
        <w:rPr>
          <w:sz w:val="28"/>
          <w:szCs w:val="28"/>
        </w:rPr>
        <w:t xml:space="preserve"> к настоящему отчету).</w:t>
      </w:r>
    </w:p>
    <w:p w14:paraId="7BACFF51" w14:textId="6EE0A729" w:rsidR="00F179AC" w:rsidRPr="00F70FB6" w:rsidRDefault="00F179AC" w:rsidP="00F179AC">
      <w:pPr>
        <w:autoSpaceDE w:val="0"/>
        <w:autoSpaceDN w:val="0"/>
        <w:adjustRightInd w:val="0"/>
        <w:ind w:firstLine="851"/>
        <w:jc w:val="both"/>
        <w:rPr>
          <w:sz w:val="28"/>
          <w:szCs w:val="28"/>
        </w:rPr>
      </w:pPr>
      <w:r w:rsidRPr="00F70FB6">
        <w:rPr>
          <w:sz w:val="28"/>
          <w:szCs w:val="28"/>
        </w:rPr>
        <w:t>Согласно представленной информации организацией № 2 за 2013</w:t>
      </w:r>
      <w:r w:rsidR="00F70FB6" w:rsidRPr="00F70FB6">
        <w:rPr>
          <w:sz w:val="28"/>
          <w:szCs w:val="28"/>
        </w:rPr>
        <w:t xml:space="preserve"> – </w:t>
      </w:r>
      <w:r w:rsidRPr="00F70FB6">
        <w:rPr>
          <w:sz w:val="28"/>
          <w:szCs w:val="28"/>
        </w:rPr>
        <w:t>2015 годы достигнуты следующие показатели финансово-экономической деятельности:</w:t>
      </w:r>
    </w:p>
    <w:p w14:paraId="4B92F7E4" w14:textId="77777777" w:rsidR="001338DA" w:rsidRPr="001338DA" w:rsidRDefault="00F179AC" w:rsidP="00F179AC">
      <w:pPr>
        <w:autoSpaceDE w:val="0"/>
        <w:autoSpaceDN w:val="0"/>
        <w:adjustRightInd w:val="0"/>
        <w:ind w:firstLine="851"/>
        <w:jc w:val="both"/>
        <w:rPr>
          <w:sz w:val="28"/>
          <w:szCs w:val="28"/>
        </w:rPr>
      </w:pPr>
      <w:r w:rsidRPr="001338DA">
        <w:rPr>
          <w:sz w:val="28"/>
          <w:szCs w:val="28"/>
        </w:rPr>
        <w:t>2.2.1. Рост выручки от продажи товаров, продукции, работ и услуг</w:t>
      </w:r>
      <w:r w:rsidR="001338DA" w:rsidRPr="001338DA">
        <w:rPr>
          <w:sz w:val="28"/>
          <w:szCs w:val="28"/>
        </w:rPr>
        <w:t>.</w:t>
      </w:r>
    </w:p>
    <w:p w14:paraId="36CBADFA" w14:textId="7EDCF3B2" w:rsidR="00F179AC" w:rsidRDefault="001338DA" w:rsidP="00F179AC">
      <w:pPr>
        <w:autoSpaceDE w:val="0"/>
        <w:autoSpaceDN w:val="0"/>
        <w:adjustRightInd w:val="0"/>
        <w:ind w:firstLine="851"/>
        <w:jc w:val="both"/>
        <w:rPr>
          <w:sz w:val="28"/>
          <w:szCs w:val="28"/>
        </w:rPr>
      </w:pPr>
      <w:r w:rsidRPr="001C5203">
        <w:rPr>
          <w:sz w:val="28"/>
          <w:szCs w:val="28"/>
        </w:rPr>
        <w:t>В</w:t>
      </w:r>
      <w:r w:rsidR="00F179AC" w:rsidRPr="001C5203">
        <w:rPr>
          <w:sz w:val="28"/>
          <w:szCs w:val="28"/>
        </w:rPr>
        <w:t xml:space="preserve"> 2013 году </w:t>
      </w:r>
      <w:r w:rsidRPr="001C5203">
        <w:rPr>
          <w:sz w:val="28"/>
          <w:szCs w:val="28"/>
        </w:rPr>
        <w:t xml:space="preserve">выручка </w:t>
      </w:r>
      <w:r w:rsidR="00F179AC" w:rsidRPr="001C5203">
        <w:rPr>
          <w:sz w:val="28"/>
          <w:szCs w:val="28"/>
        </w:rPr>
        <w:t xml:space="preserve">увеличился на 42 % относительно показателя 2012 года. В 2014 году рост выручки </w:t>
      </w:r>
      <w:r w:rsidR="00B41C21" w:rsidRPr="001C5203">
        <w:rPr>
          <w:sz w:val="28"/>
          <w:szCs w:val="28"/>
        </w:rPr>
        <w:t>составил</w:t>
      </w:r>
      <w:r w:rsidR="00F179AC" w:rsidRPr="001C5203">
        <w:rPr>
          <w:sz w:val="28"/>
          <w:szCs w:val="28"/>
        </w:rPr>
        <w:t xml:space="preserve"> 12 % относительно предыдущего </w:t>
      </w:r>
      <w:r w:rsidR="00F179AC" w:rsidRPr="001C5203">
        <w:rPr>
          <w:sz w:val="28"/>
          <w:szCs w:val="28"/>
        </w:rPr>
        <w:lastRenderedPageBreak/>
        <w:t>года</w:t>
      </w:r>
      <w:r w:rsidR="00B41C21" w:rsidRPr="001C5203">
        <w:rPr>
          <w:sz w:val="28"/>
          <w:szCs w:val="28"/>
        </w:rPr>
        <w:t>.</w:t>
      </w:r>
      <w:r w:rsidR="00F179AC" w:rsidRPr="001C5203">
        <w:rPr>
          <w:sz w:val="28"/>
          <w:szCs w:val="28"/>
        </w:rPr>
        <w:t xml:space="preserve"> </w:t>
      </w:r>
      <w:r w:rsidR="00B41C21" w:rsidRPr="001C5203">
        <w:rPr>
          <w:sz w:val="28"/>
          <w:szCs w:val="28"/>
        </w:rPr>
        <w:t>В</w:t>
      </w:r>
      <w:r w:rsidR="00F179AC" w:rsidRPr="001C5203">
        <w:rPr>
          <w:sz w:val="28"/>
          <w:szCs w:val="28"/>
        </w:rPr>
        <w:t xml:space="preserve"> 2015 году выручк</w:t>
      </w:r>
      <w:r w:rsidR="00B41C21" w:rsidRPr="001C5203">
        <w:rPr>
          <w:sz w:val="28"/>
          <w:szCs w:val="28"/>
        </w:rPr>
        <w:t>а</w:t>
      </w:r>
      <w:r w:rsidR="00F179AC" w:rsidRPr="001C5203">
        <w:rPr>
          <w:sz w:val="28"/>
          <w:szCs w:val="28"/>
        </w:rPr>
        <w:t xml:space="preserve"> увеличилась на 55 % по сравнению с предыдущим годом. </w:t>
      </w:r>
      <w:r w:rsidR="00B41C21" w:rsidRPr="001C5203">
        <w:rPr>
          <w:sz w:val="28"/>
          <w:szCs w:val="28"/>
        </w:rPr>
        <w:t xml:space="preserve">Таким образом, в 2015 году </w:t>
      </w:r>
      <w:r w:rsidR="001C5203" w:rsidRPr="001C5203">
        <w:rPr>
          <w:sz w:val="28"/>
          <w:szCs w:val="28"/>
        </w:rPr>
        <w:t>выручка организации № 2 составила 2 080 201,0 тыс.руб., превысив в 2,4 раза выручку 2012 года.</w:t>
      </w:r>
    </w:p>
    <w:p w14:paraId="70AC8673" w14:textId="56BA15C4" w:rsidR="00A2562E" w:rsidRPr="001C5203" w:rsidRDefault="00A2562E" w:rsidP="00F179AC">
      <w:pPr>
        <w:autoSpaceDE w:val="0"/>
        <w:autoSpaceDN w:val="0"/>
        <w:adjustRightInd w:val="0"/>
        <w:ind w:firstLine="851"/>
        <w:jc w:val="both"/>
        <w:rPr>
          <w:sz w:val="28"/>
          <w:szCs w:val="28"/>
        </w:rPr>
      </w:pPr>
      <w:r>
        <w:rPr>
          <w:sz w:val="28"/>
          <w:szCs w:val="28"/>
        </w:rPr>
        <w:t>Таким образом</w:t>
      </w:r>
      <w:r w:rsidR="00165A72">
        <w:rPr>
          <w:sz w:val="28"/>
          <w:szCs w:val="28"/>
        </w:rPr>
        <w:t>,</w:t>
      </w:r>
      <w:r>
        <w:rPr>
          <w:sz w:val="28"/>
          <w:szCs w:val="28"/>
        </w:rPr>
        <w:t xml:space="preserve"> в 2013 – 2015 годов выручка показывает положительную динамику со среднегодовым темпом прироста в размере </w:t>
      </w:r>
      <w:r w:rsidR="00165A72">
        <w:rPr>
          <w:sz w:val="28"/>
          <w:szCs w:val="28"/>
        </w:rPr>
        <w:t>35,1 %.</w:t>
      </w:r>
    </w:p>
    <w:p w14:paraId="3EDE2AB5" w14:textId="77777777" w:rsidR="00F179AC" w:rsidRPr="0040492C" w:rsidRDefault="00F179AC" w:rsidP="00F179AC">
      <w:pPr>
        <w:autoSpaceDE w:val="0"/>
        <w:autoSpaceDN w:val="0"/>
        <w:adjustRightInd w:val="0"/>
        <w:ind w:firstLine="851"/>
        <w:jc w:val="both"/>
        <w:rPr>
          <w:b/>
          <w:sz w:val="28"/>
          <w:szCs w:val="28"/>
        </w:rPr>
      </w:pPr>
      <w:r w:rsidRPr="0040492C">
        <w:rPr>
          <w:sz w:val="28"/>
          <w:szCs w:val="28"/>
        </w:rPr>
        <w:t xml:space="preserve">Согласно </w:t>
      </w:r>
      <w:r w:rsidRPr="0040492C">
        <w:rPr>
          <w:rFonts w:eastAsia="Calibri"/>
          <w:sz w:val="28"/>
          <w:szCs w:val="28"/>
        </w:rPr>
        <w:t>Методическим рекомендациям № 185-</w:t>
      </w:r>
      <w:proofErr w:type="spellStart"/>
      <w:r w:rsidRPr="0040492C">
        <w:rPr>
          <w:rFonts w:eastAsia="Calibri"/>
          <w:sz w:val="28"/>
          <w:szCs w:val="28"/>
        </w:rPr>
        <w:t>рп</w:t>
      </w:r>
      <w:proofErr w:type="spellEnd"/>
      <w:r w:rsidRPr="0040492C">
        <w:rPr>
          <w:sz w:val="28"/>
          <w:szCs w:val="28"/>
        </w:rPr>
        <w:t xml:space="preserve"> показатель роста выручки </w:t>
      </w:r>
      <w:r w:rsidRPr="0040492C">
        <w:rPr>
          <w:sz w:val="28"/>
          <w:szCs w:val="28"/>
          <w:u w:val="single"/>
        </w:rPr>
        <w:t>оценивается 1 баллом.</w:t>
      </w:r>
    </w:p>
    <w:p w14:paraId="6C194841" w14:textId="6740630B" w:rsidR="00F179AC" w:rsidRPr="00A510F4" w:rsidRDefault="00F179AC" w:rsidP="00F179AC">
      <w:pPr>
        <w:autoSpaceDE w:val="0"/>
        <w:autoSpaceDN w:val="0"/>
        <w:adjustRightInd w:val="0"/>
        <w:ind w:firstLine="851"/>
        <w:jc w:val="both"/>
        <w:rPr>
          <w:sz w:val="28"/>
          <w:szCs w:val="28"/>
        </w:rPr>
      </w:pPr>
      <w:r w:rsidRPr="00A510F4">
        <w:rPr>
          <w:sz w:val="28"/>
          <w:szCs w:val="28"/>
        </w:rPr>
        <w:t>2.2.2. В исследуемом периоде показатель роста валовой прибыли по сравнению с показателем 2012 года ежегодно увеличивается</w:t>
      </w:r>
      <w:r w:rsidR="0006465C" w:rsidRPr="00A510F4">
        <w:rPr>
          <w:sz w:val="28"/>
          <w:szCs w:val="28"/>
        </w:rPr>
        <w:t xml:space="preserve"> в среднем на 17,4 %.</w:t>
      </w:r>
      <w:r w:rsidRPr="00A510F4">
        <w:rPr>
          <w:sz w:val="28"/>
          <w:szCs w:val="28"/>
        </w:rPr>
        <w:t xml:space="preserve"> </w:t>
      </w:r>
      <w:r w:rsidR="00BE066A" w:rsidRPr="00A510F4">
        <w:rPr>
          <w:sz w:val="28"/>
          <w:szCs w:val="28"/>
        </w:rPr>
        <w:t>В</w:t>
      </w:r>
      <w:r w:rsidRPr="00A510F4">
        <w:rPr>
          <w:sz w:val="28"/>
          <w:szCs w:val="28"/>
        </w:rPr>
        <w:t>алов</w:t>
      </w:r>
      <w:r w:rsidR="00BE066A" w:rsidRPr="00A510F4">
        <w:rPr>
          <w:sz w:val="28"/>
          <w:szCs w:val="28"/>
        </w:rPr>
        <w:t>ая</w:t>
      </w:r>
      <w:r w:rsidRPr="00A510F4">
        <w:rPr>
          <w:sz w:val="28"/>
          <w:szCs w:val="28"/>
        </w:rPr>
        <w:t xml:space="preserve"> прибыл</w:t>
      </w:r>
      <w:r w:rsidR="00BE066A" w:rsidRPr="00A510F4">
        <w:rPr>
          <w:sz w:val="28"/>
          <w:szCs w:val="28"/>
        </w:rPr>
        <w:t>ь</w:t>
      </w:r>
      <w:r w:rsidRPr="00A510F4">
        <w:rPr>
          <w:sz w:val="28"/>
          <w:szCs w:val="28"/>
        </w:rPr>
        <w:t xml:space="preserve"> </w:t>
      </w:r>
      <w:r w:rsidR="00BE066A" w:rsidRPr="00A510F4">
        <w:rPr>
          <w:sz w:val="28"/>
          <w:szCs w:val="28"/>
        </w:rPr>
        <w:t xml:space="preserve">в </w:t>
      </w:r>
      <w:r w:rsidRPr="00A510F4">
        <w:rPr>
          <w:sz w:val="28"/>
          <w:szCs w:val="28"/>
        </w:rPr>
        <w:t>2015 год</w:t>
      </w:r>
      <w:r w:rsidR="00BE066A" w:rsidRPr="00A510F4">
        <w:rPr>
          <w:sz w:val="28"/>
          <w:szCs w:val="28"/>
        </w:rPr>
        <w:t>у составила 380 231,0 тыс.руб. и по сравнению с 2012 годом</w:t>
      </w:r>
      <w:r w:rsidRPr="00A510F4">
        <w:rPr>
          <w:sz w:val="28"/>
          <w:szCs w:val="28"/>
        </w:rPr>
        <w:t xml:space="preserve"> увеличил</w:t>
      </w:r>
      <w:r w:rsidR="00BE066A" w:rsidRPr="00A510F4">
        <w:rPr>
          <w:sz w:val="28"/>
          <w:szCs w:val="28"/>
        </w:rPr>
        <w:t>ась</w:t>
      </w:r>
      <w:r w:rsidRPr="00A510F4">
        <w:rPr>
          <w:sz w:val="28"/>
          <w:szCs w:val="28"/>
        </w:rPr>
        <w:t xml:space="preserve"> на 62 %</w:t>
      </w:r>
      <w:r w:rsidR="00BE066A" w:rsidRPr="00A510F4">
        <w:rPr>
          <w:sz w:val="28"/>
          <w:szCs w:val="28"/>
        </w:rPr>
        <w:t>.</w:t>
      </w:r>
      <w:r w:rsidR="00EF504F" w:rsidRPr="00A510F4">
        <w:rPr>
          <w:sz w:val="28"/>
          <w:szCs w:val="28"/>
        </w:rPr>
        <w:t xml:space="preserve"> Отметим, валов</w:t>
      </w:r>
      <w:r w:rsidR="00A510F4" w:rsidRPr="00A510F4">
        <w:rPr>
          <w:sz w:val="28"/>
          <w:szCs w:val="28"/>
        </w:rPr>
        <w:t>ая</w:t>
      </w:r>
      <w:r w:rsidR="00EF504F" w:rsidRPr="00A510F4">
        <w:rPr>
          <w:sz w:val="28"/>
          <w:szCs w:val="28"/>
        </w:rPr>
        <w:t xml:space="preserve"> прибыл</w:t>
      </w:r>
      <w:r w:rsidR="00A510F4" w:rsidRPr="00A510F4">
        <w:rPr>
          <w:sz w:val="28"/>
          <w:szCs w:val="28"/>
        </w:rPr>
        <w:t>ь</w:t>
      </w:r>
      <w:r w:rsidR="00EF504F" w:rsidRPr="00A510F4">
        <w:rPr>
          <w:sz w:val="28"/>
          <w:szCs w:val="28"/>
        </w:rPr>
        <w:t xml:space="preserve"> организации № 2 </w:t>
      </w:r>
      <w:r w:rsidR="00A510F4" w:rsidRPr="00A510F4">
        <w:rPr>
          <w:sz w:val="28"/>
          <w:szCs w:val="28"/>
        </w:rPr>
        <w:t>растет более низкими темпами, чем выручка от продаж.</w:t>
      </w:r>
    </w:p>
    <w:p w14:paraId="118776D1" w14:textId="2CA75A47" w:rsidR="00F179AC" w:rsidRPr="00972708" w:rsidRDefault="00997287" w:rsidP="00F179AC">
      <w:pPr>
        <w:autoSpaceDE w:val="0"/>
        <w:autoSpaceDN w:val="0"/>
        <w:adjustRightInd w:val="0"/>
        <w:ind w:firstLine="851"/>
        <w:jc w:val="both"/>
        <w:rPr>
          <w:sz w:val="28"/>
          <w:szCs w:val="28"/>
        </w:rPr>
      </w:pPr>
      <w:r w:rsidRPr="00972708">
        <w:rPr>
          <w:sz w:val="28"/>
          <w:szCs w:val="28"/>
        </w:rPr>
        <w:t>Н</w:t>
      </w:r>
      <w:r w:rsidR="00F179AC" w:rsidRPr="00972708">
        <w:rPr>
          <w:sz w:val="28"/>
          <w:szCs w:val="28"/>
        </w:rPr>
        <w:t>алогооблагаем</w:t>
      </w:r>
      <w:r w:rsidRPr="00972708">
        <w:rPr>
          <w:sz w:val="28"/>
          <w:szCs w:val="28"/>
        </w:rPr>
        <w:t>ая</w:t>
      </w:r>
      <w:r w:rsidR="00F179AC" w:rsidRPr="00972708">
        <w:rPr>
          <w:sz w:val="28"/>
          <w:szCs w:val="28"/>
        </w:rPr>
        <w:t xml:space="preserve"> прибыл</w:t>
      </w:r>
      <w:r w:rsidRPr="00972708">
        <w:rPr>
          <w:sz w:val="28"/>
          <w:szCs w:val="28"/>
        </w:rPr>
        <w:t>ь</w:t>
      </w:r>
      <w:r w:rsidR="00F179AC" w:rsidRPr="00972708">
        <w:rPr>
          <w:sz w:val="28"/>
          <w:szCs w:val="28"/>
        </w:rPr>
        <w:t xml:space="preserve"> в 201</w:t>
      </w:r>
      <w:r w:rsidRPr="00972708">
        <w:rPr>
          <w:sz w:val="28"/>
          <w:szCs w:val="28"/>
        </w:rPr>
        <w:t>5</w:t>
      </w:r>
      <w:r w:rsidR="00F179AC" w:rsidRPr="00972708">
        <w:rPr>
          <w:sz w:val="28"/>
          <w:szCs w:val="28"/>
        </w:rPr>
        <w:t xml:space="preserve"> году </w:t>
      </w:r>
      <w:r w:rsidR="00004CBE" w:rsidRPr="00972708">
        <w:rPr>
          <w:sz w:val="28"/>
          <w:szCs w:val="28"/>
        </w:rPr>
        <w:t xml:space="preserve">по сравнению с 2012 увеличилась в 1,5 раза. При этом среднегодовой прирост составил </w:t>
      </w:r>
      <w:r w:rsidR="00972708" w:rsidRPr="00972708">
        <w:rPr>
          <w:sz w:val="28"/>
          <w:szCs w:val="28"/>
        </w:rPr>
        <w:t>14,1 %.</w:t>
      </w:r>
      <w:r w:rsidR="00B71AA1">
        <w:rPr>
          <w:sz w:val="28"/>
          <w:szCs w:val="28"/>
        </w:rPr>
        <w:t xml:space="preserve"> </w:t>
      </w:r>
      <w:r w:rsidR="00B97CF3">
        <w:rPr>
          <w:sz w:val="28"/>
          <w:szCs w:val="28"/>
        </w:rPr>
        <w:t>При этом н</w:t>
      </w:r>
      <w:r w:rsidR="00B71AA1">
        <w:rPr>
          <w:sz w:val="28"/>
          <w:szCs w:val="28"/>
        </w:rPr>
        <w:t xml:space="preserve">еобходимо отметить, что в 2013 году налогооблагаемая прибыль организации </w:t>
      </w:r>
      <w:r w:rsidR="00B97CF3">
        <w:rPr>
          <w:sz w:val="28"/>
          <w:szCs w:val="28"/>
        </w:rPr>
        <w:t>уменьшилась на 32 % относительно показателя 2012 года.</w:t>
      </w:r>
    </w:p>
    <w:p w14:paraId="14E5F7B6" w14:textId="5D9DD9F7" w:rsidR="00F179AC" w:rsidRPr="00B97CF3" w:rsidRDefault="00F179AC" w:rsidP="00F179AC">
      <w:pPr>
        <w:autoSpaceDE w:val="0"/>
        <w:autoSpaceDN w:val="0"/>
        <w:adjustRightInd w:val="0"/>
        <w:ind w:firstLine="851"/>
        <w:jc w:val="both"/>
        <w:rPr>
          <w:sz w:val="28"/>
          <w:szCs w:val="28"/>
        </w:rPr>
      </w:pPr>
      <w:r w:rsidRPr="00B97CF3">
        <w:rPr>
          <w:sz w:val="28"/>
          <w:szCs w:val="28"/>
        </w:rPr>
        <w:t>Согласно Методическим рекомендациям № 185-</w:t>
      </w:r>
      <w:proofErr w:type="spellStart"/>
      <w:r w:rsidRPr="00B97CF3">
        <w:rPr>
          <w:sz w:val="28"/>
          <w:szCs w:val="28"/>
        </w:rPr>
        <w:t>рп</w:t>
      </w:r>
      <w:proofErr w:type="spellEnd"/>
      <w:r w:rsidRPr="00B97CF3">
        <w:rPr>
          <w:sz w:val="28"/>
          <w:szCs w:val="28"/>
        </w:rPr>
        <w:t xml:space="preserve">, </w:t>
      </w:r>
      <w:r w:rsidR="00B97CF3">
        <w:rPr>
          <w:sz w:val="28"/>
          <w:szCs w:val="28"/>
        </w:rPr>
        <w:t xml:space="preserve">динамика прибыли </w:t>
      </w:r>
      <w:r w:rsidRPr="00B97CF3">
        <w:rPr>
          <w:sz w:val="28"/>
          <w:szCs w:val="28"/>
          <w:u w:val="single"/>
        </w:rPr>
        <w:t>оценивается 1 баллом</w:t>
      </w:r>
      <w:r w:rsidRPr="00B97CF3">
        <w:rPr>
          <w:sz w:val="28"/>
          <w:szCs w:val="28"/>
        </w:rPr>
        <w:t>.</w:t>
      </w:r>
    </w:p>
    <w:p w14:paraId="484FFE4C" w14:textId="77777777" w:rsidR="007D7D79" w:rsidRPr="00096FFF" w:rsidRDefault="00F179AC" w:rsidP="00F179AC">
      <w:pPr>
        <w:autoSpaceDE w:val="0"/>
        <w:autoSpaceDN w:val="0"/>
        <w:adjustRightInd w:val="0"/>
        <w:ind w:firstLine="851"/>
        <w:jc w:val="both"/>
        <w:rPr>
          <w:sz w:val="28"/>
          <w:szCs w:val="28"/>
        </w:rPr>
      </w:pPr>
      <w:r w:rsidRPr="00096FFF">
        <w:rPr>
          <w:sz w:val="28"/>
          <w:szCs w:val="28"/>
        </w:rPr>
        <w:t>2.2.</w:t>
      </w:r>
      <w:r w:rsidR="007D7D79" w:rsidRPr="00096FFF">
        <w:rPr>
          <w:sz w:val="28"/>
          <w:szCs w:val="28"/>
        </w:rPr>
        <w:t>3</w:t>
      </w:r>
      <w:r w:rsidRPr="00096FFF">
        <w:rPr>
          <w:sz w:val="28"/>
          <w:szCs w:val="28"/>
        </w:rPr>
        <w:t xml:space="preserve">. </w:t>
      </w:r>
      <w:r w:rsidR="007D7D79" w:rsidRPr="00096FFF">
        <w:rPr>
          <w:sz w:val="28"/>
          <w:szCs w:val="28"/>
        </w:rPr>
        <w:t>Рост среднемесячной заработной платы.</w:t>
      </w:r>
    </w:p>
    <w:p w14:paraId="555CB50B" w14:textId="2F5C5CAF" w:rsidR="00F179AC" w:rsidRPr="00096FFF" w:rsidRDefault="00F179AC" w:rsidP="00F179AC">
      <w:pPr>
        <w:autoSpaceDE w:val="0"/>
        <w:autoSpaceDN w:val="0"/>
        <w:adjustRightInd w:val="0"/>
        <w:ind w:firstLine="851"/>
        <w:jc w:val="both"/>
        <w:rPr>
          <w:sz w:val="28"/>
          <w:szCs w:val="28"/>
        </w:rPr>
      </w:pPr>
      <w:r w:rsidRPr="00096FFF">
        <w:rPr>
          <w:sz w:val="28"/>
          <w:szCs w:val="28"/>
        </w:rPr>
        <w:t xml:space="preserve">Среднемесячная заработная плата в организации № 2 ежегодно увеличивается. </w:t>
      </w:r>
      <w:r w:rsidR="007D7D79" w:rsidRPr="00096FFF">
        <w:rPr>
          <w:sz w:val="28"/>
          <w:szCs w:val="28"/>
        </w:rPr>
        <w:t>В 2015 году п</w:t>
      </w:r>
      <w:r w:rsidRPr="00096FFF">
        <w:rPr>
          <w:sz w:val="28"/>
          <w:szCs w:val="28"/>
        </w:rPr>
        <w:t>о сравнению с 2012 год</w:t>
      </w:r>
      <w:r w:rsidR="007D7D79" w:rsidRPr="00096FFF">
        <w:rPr>
          <w:sz w:val="28"/>
          <w:szCs w:val="28"/>
        </w:rPr>
        <w:t>ом</w:t>
      </w:r>
      <w:r w:rsidRPr="00096FFF">
        <w:rPr>
          <w:sz w:val="28"/>
          <w:szCs w:val="28"/>
        </w:rPr>
        <w:t xml:space="preserve"> </w:t>
      </w:r>
      <w:r w:rsidR="007D7D79" w:rsidRPr="00096FFF">
        <w:rPr>
          <w:sz w:val="28"/>
          <w:szCs w:val="28"/>
        </w:rPr>
        <w:t xml:space="preserve">ее </w:t>
      </w:r>
      <w:r w:rsidRPr="00096FFF">
        <w:rPr>
          <w:sz w:val="28"/>
          <w:szCs w:val="28"/>
        </w:rPr>
        <w:t>рост составил</w:t>
      </w:r>
      <w:r w:rsidR="007D7D79" w:rsidRPr="00096FFF">
        <w:rPr>
          <w:sz w:val="28"/>
          <w:szCs w:val="28"/>
        </w:rPr>
        <w:t xml:space="preserve"> 53 %</w:t>
      </w:r>
      <w:r w:rsidRPr="00096FFF">
        <w:rPr>
          <w:sz w:val="28"/>
          <w:szCs w:val="28"/>
        </w:rPr>
        <w:t>.</w:t>
      </w:r>
      <w:r w:rsidR="00096FFF">
        <w:rPr>
          <w:sz w:val="28"/>
          <w:szCs w:val="28"/>
        </w:rPr>
        <w:t xml:space="preserve"> Наиболее значительный рост среднемесячной заработной платы </w:t>
      </w:r>
      <w:r w:rsidR="0090431F">
        <w:rPr>
          <w:sz w:val="28"/>
          <w:szCs w:val="28"/>
        </w:rPr>
        <w:t>зафиксирован в 2015 году и составил 25 % к 2014 году.</w:t>
      </w:r>
    </w:p>
    <w:p w14:paraId="609A3C1D" w14:textId="513F0BF4" w:rsidR="00F179AC" w:rsidRPr="0090431F" w:rsidRDefault="00F179AC" w:rsidP="00F179AC">
      <w:pPr>
        <w:autoSpaceDE w:val="0"/>
        <w:autoSpaceDN w:val="0"/>
        <w:adjustRightInd w:val="0"/>
        <w:ind w:firstLine="851"/>
        <w:jc w:val="both"/>
        <w:rPr>
          <w:sz w:val="28"/>
          <w:szCs w:val="28"/>
        </w:rPr>
      </w:pPr>
      <w:r w:rsidRPr="0090431F">
        <w:rPr>
          <w:sz w:val="28"/>
          <w:szCs w:val="28"/>
        </w:rPr>
        <w:t>Ежегодный рост среднемесячной заработной платы положительно характеризует деятельность организации</w:t>
      </w:r>
      <w:r w:rsidR="0090431F" w:rsidRPr="0090431F">
        <w:rPr>
          <w:sz w:val="28"/>
          <w:szCs w:val="28"/>
        </w:rPr>
        <w:t xml:space="preserve"> и</w:t>
      </w:r>
      <w:r w:rsidRPr="0090431F">
        <w:rPr>
          <w:sz w:val="28"/>
          <w:szCs w:val="28"/>
        </w:rPr>
        <w:t xml:space="preserve"> согласно Методическим рекомендациям № 185-</w:t>
      </w:r>
      <w:proofErr w:type="spellStart"/>
      <w:r w:rsidRPr="0090431F">
        <w:rPr>
          <w:sz w:val="28"/>
          <w:szCs w:val="28"/>
        </w:rPr>
        <w:t>рп</w:t>
      </w:r>
      <w:proofErr w:type="spellEnd"/>
      <w:r w:rsidRPr="0090431F">
        <w:rPr>
          <w:sz w:val="28"/>
          <w:szCs w:val="28"/>
        </w:rPr>
        <w:t xml:space="preserve">, </w:t>
      </w:r>
      <w:r w:rsidRPr="0090431F">
        <w:rPr>
          <w:sz w:val="28"/>
          <w:szCs w:val="28"/>
          <w:u w:val="single"/>
        </w:rPr>
        <w:t>оценивается 1 баллом</w:t>
      </w:r>
      <w:r w:rsidRPr="0090431F">
        <w:rPr>
          <w:sz w:val="28"/>
          <w:szCs w:val="28"/>
        </w:rPr>
        <w:t>.</w:t>
      </w:r>
      <w:r w:rsidR="005E034F">
        <w:rPr>
          <w:sz w:val="28"/>
          <w:szCs w:val="28"/>
        </w:rPr>
        <w:t xml:space="preserve"> Отметим, что темпы </w:t>
      </w:r>
      <w:r w:rsidR="004224CB">
        <w:rPr>
          <w:sz w:val="28"/>
          <w:szCs w:val="28"/>
        </w:rPr>
        <w:t>при</w:t>
      </w:r>
      <w:r w:rsidR="005E034F">
        <w:rPr>
          <w:sz w:val="28"/>
          <w:szCs w:val="28"/>
        </w:rPr>
        <w:t>роста среднемесячной заработной платы и темпы роста налогооблагаемой прибыли в 2013 – 2015 годах практически совпадают.</w:t>
      </w:r>
    </w:p>
    <w:p w14:paraId="18010B90" w14:textId="2AC4293E" w:rsidR="00F179AC" w:rsidRPr="00933FE6" w:rsidRDefault="00F179AC" w:rsidP="00F179AC">
      <w:pPr>
        <w:autoSpaceDE w:val="0"/>
        <w:autoSpaceDN w:val="0"/>
        <w:adjustRightInd w:val="0"/>
        <w:ind w:firstLine="851"/>
        <w:jc w:val="both"/>
        <w:rPr>
          <w:sz w:val="28"/>
          <w:szCs w:val="28"/>
        </w:rPr>
      </w:pPr>
      <w:r w:rsidRPr="00933FE6">
        <w:rPr>
          <w:sz w:val="28"/>
          <w:szCs w:val="28"/>
        </w:rPr>
        <w:t>2.2.</w:t>
      </w:r>
      <w:r w:rsidR="0090431F" w:rsidRPr="00933FE6">
        <w:rPr>
          <w:sz w:val="28"/>
          <w:szCs w:val="28"/>
        </w:rPr>
        <w:t>4</w:t>
      </w:r>
      <w:r w:rsidRPr="00933FE6">
        <w:rPr>
          <w:sz w:val="28"/>
          <w:szCs w:val="28"/>
        </w:rPr>
        <w:t xml:space="preserve">. Среднегодовая стоимость основных средств организации № 2 </w:t>
      </w:r>
      <w:r w:rsidR="004224CB" w:rsidRPr="00933FE6">
        <w:rPr>
          <w:sz w:val="28"/>
          <w:szCs w:val="28"/>
        </w:rPr>
        <w:t>также показывает ежегодный рост</w:t>
      </w:r>
      <w:r w:rsidR="0002060D" w:rsidRPr="00933FE6">
        <w:rPr>
          <w:sz w:val="28"/>
          <w:szCs w:val="28"/>
        </w:rPr>
        <w:t xml:space="preserve"> в среднем на </w:t>
      </w:r>
      <w:r w:rsidR="006700BA" w:rsidRPr="00933FE6">
        <w:rPr>
          <w:sz w:val="28"/>
          <w:szCs w:val="28"/>
        </w:rPr>
        <w:t>15,8 %</w:t>
      </w:r>
      <w:r w:rsidRPr="00933FE6">
        <w:rPr>
          <w:sz w:val="28"/>
          <w:szCs w:val="28"/>
        </w:rPr>
        <w:t xml:space="preserve">. </w:t>
      </w:r>
      <w:r w:rsidR="006700BA" w:rsidRPr="00933FE6">
        <w:rPr>
          <w:sz w:val="28"/>
          <w:szCs w:val="28"/>
        </w:rPr>
        <w:t xml:space="preserve">В 2015 году по сравнению с 2012 годом среднегодовая стоимость основных средств </w:t>
      </w:r>
      <w:r w:rsidR="006E3F9D" w:rsidRPr="00933FE6">
        <w:rPr>
          <w:sz w:val="28"/>
          <w:szCs w:val="28"/>
        </w:rPr>
        <w:t xml:space="preserve">увеличилась на 56 %. Наибольший прирост показателя </w:t>
      </w:r>
      <w:r w:rsidR="005618C6" w:rsidRPr="00933FE6">
        <w:rPr>
          <w:sz w:val="28"/>
          <w:szCs w:val="28"/>
        </w:rPr>
        <w:t>зафиксирован в 2015 году: 27 % к уровню 2014 года.</w:t>
      </w:r>
    </w:p>
    <w:p w14:paraId="6471F301" w14:textId="78E5A776" w:rsidR="00F179AC" w:rsidRPr="00933FE6" w:rsidRDefault="00F179AC" w:rsidP="00F179AC">
      <w:pPr>
        <w:autoSpaceDE w:val="0"/>
        <w:autoSpaceDN w:val="0"/>
        <w:adjustRightInd w:val="0"/>
        <w:ind w:firstLine="851"/>
        <w:jc w:val="both"/>
        <w:rPr>
          <w:b/>
          <w:sz w:val="28"/>
          <w:szCs w:val="28"/>
        </w:rPr>
      </w:pPr>
      <w:r w:rsidRPr="00933FE6">
        <w:rPr>
          <w:sz w:val="28"/>
          <w:szCs w:val="28"/>
        </w:rPr>
        <w:t xml:space="preserve">Согласно </w:t>
      </w:r>
      <w:r w:rsidRPr="00933FE6">
        <w:rPr>
          <w:rFonts w:eastAsia="Calibri"/>
          <w:sz w:val="28"/>
          <w:szCs w:val="28"/>
        </w:rPr>
        <w:t>Методическим рекомендациям № 185-</w:t>
      </w:r>
      <w:proofErr w:type="spellStart"/>
      <w:r w:rsidRPr="00933FE6">
        <w:rPr>
          <w:rFonts w:eastAsia="Calibri"/>
          <w:sz w:val="28"/>
          <w:szCs w:val="28"/>
        </w:rPr>
        <w:t>рп</w:t>
      </w:r>
      <w:proofErr w:type="spellEnd"/>
      <w:r w:rsidRPr="00933FE6">
        <w:rPr>
          <w:rFonts w:eastAsia="Calibri"/>
          <w:sz w:val="28"/>
          <w:szCs w:val="28"/>
        </w:rPr>
        <w:t>,</w:t>
      </w:r>
      <w:r w:rsidRPr="00933FE6">
        <w:rPr>
          <w:sz w:val="28"/>
          <w:szCs w:val="28"/>
        </w:rPr>
        <w:t xml:space="preserve"> </w:t>
      </w:r>
      <w:r w:rsidR="00933FE6" w:rsidRPr="00933FE6">
        <w:rPr>
          <w:sz w:val="28"/>
          <w:szCs w:val="28"/>
        </w:rPr>
        <w:t>изменение</w:t>
      </w:r>
      <w:r w:rsidRPr="00933FE6">
        <w:rPr>
          <w:sz w:val="28"/>
          <w:szCs w:val="28"/>
        </w:rPr>
        <w:t xml:space="preserve"> среднегодовой стоимости основных средств </w:t>
      </w:r>
      <w:r w:rsidRPr="00933FE6">
        <w:rPr>
          <w:sz w:val="28"/>
          <w:szCs w:val="28"/>
          <w:u w:val="single"/>
        </w:rPr>
        <w:t>оценивается 1 баллом.</w:t>
      </w:r>
    </w:p>
    <w:p w14:paraId="0B64AE51" w14:textId="77777777" w:rsidR="0096397C" w:rsidRPr="0096397C" w:rsidRDefault="00F179AC" w:rsidP="00F179AC">
      <w:pPr>
        <w:autoSpaceDE w:val="0"/>
        <w:autoSpaceDN w:val="0"/>
        <w:adjustRightInd w:val="0"/>
        <w:ind w:firstLine="851"/>
        <w:jc w:val="both"/>
        <w:rPr>
          <w:sz w:val="28"/>
          <w:szCs w:val="28"/>
        </w:rPr>
      </w:pPr>
      <w:r w:rsidRPr="0096397C">
        <w:rPr>
          <w:sz w:val="28"/>
          <w:szCs w:val="28"/>
        </w:rPr>
        <w:t>2.2.</w:t>
      </w:r>
      <w:r w:rsidR="008B57B0" w:rsidRPr="0096397C">
        <w:rPr>
          <w:sz w:val="28"/>
          <w:szCs w:val="28"/>
        </w:rPr>
        <w:t>5</w:t>
      </w:r>
      <w:r w:rsidRPr="0096397C">
        <w:rPr>
          <w:sz w:val="28"/>
          <w:szCs w:val="28"/>
        </w:rPr>
        <w:t>. Себестоимость единицы основного вида продукции</w:t>
      </w:r>
      <w:r w:rsidR="0096397C" w:rsidRPr="0096397C">
        <w:rPr>
          <w:sz w:val="28"/>
          <w:szCs w:val="28"/>
        </w:rPr>
        <w:t>.</w:t>
      </w:r>
    </w:p>
    <w:p w14:paraId="0284573E" w14:textId="5F659D85" w:rsidR="00F179AC" w:rsidRPr="00597D8D" w:rsidRDefault="0096397C" w:rsidP="00F179AC">
      <w:pPr>
        <w:autoSpaceDE w:val="0"/>
        <w:autoSpaceDN w:val="0"/>
        <w:adjustRightInd w:val="0"/>
        <w:ind w:firstLine="851"/>
        <w:jc w:val="both"/>
        <w:rPr>
          <w:sz w:val="28"/>
          <w:szCs w:val="28"/>
        </w:rPr>
      </w:pPr>
      <w:r w:rsidRPr="00597D8D">
        <w:rPr>
          <w:sz w:val="28"/>
          <w:szCs w:val="28"/>
        </w:rPr>
        <w:t>В</w:t>
      </w:r>
      <w:r w:rsidR="00F179AC" w:rsidRPr="00597D8D">
        <w:rPr>
          <w:sz w:val="28"/>
          <w:szCs w:val="28"/>
        </w:rPr>
        <w:t xml:space="preserve"> исследуемом периоде </w:t>
      </w:r>
      <w:r w:rsidRPr="00597D8D">
        <w:rPr>
          <w:sz w:val="28"/>
          <w:szCs w:val="28"/>
        </w:rPr>
        <w:t xml:space="preserve">динамика показателя </w:t>
      </w:r>
      <w:r w:rsidR="00F179AC" w:rsidRPr="00597D8D">
        <w:rPr>
          <w:sz w:val="28"/>
          <w:szCs w:val="28"/>
        </w:rPr>
        <w:t xml:space="preserve">нестабильна. </w:t>
      </w:r>
      <w:r w:rsidR="007F26F9" w:rsidRPr="00597D8D">
        <w:rPr>
          <w:sz w:val="28"/>
          <w:szCs w:val="28"/>
        </w:rPr>
        <w:t xml:space="preserve">Так в 2013 году себестоимость снизилась на 9 % относительно 2012 года, в 2014 году </w:t>
      </w:r>
      <w:r w:rsidR="007735ED" w:rsidRPr="00597D8D">
        <w:rPr>
          <w:sz w:val="28"/>
          <w:szCs w:val="28"/>
        </w:rPr>
        <w:t xml:space="preserve">зафиксирован рост на 36 % относительно 2013 года, в </w:t>
      </w:r>
      <w:r w:rsidR="00F179AC" w:rsidRPr="00597D8D">
        <w:rPr>
          <w:sz w:val="28"/>
          <w:szCs w:val="28"/>
        </w:rPr>
        <w:t xml:space="preserve">2015 году </w:t>
      </w:r>
      <w:r w:rsidR="007735ED" w:rsidRPr="00597D8D">
        <w:rPr>
          <w:sz w:val="28"/>
          <w:szCs w:val="28"/>
        </w:rPr>
        <w:t xml:space="preserve">– </w:t>
      </w:r>
      <w:r w:rsidR="00F179AC" w:rsidRPr="00597D8D">
        <w:rPr>
          <w:sz w:val="28"/>
          <w:szCs w:val="28"/>
        </w:rPr>
        <w:t xml:space="preserve">снижение </w:t>
      </w:r>
      <w:r w:rsidR="00B051DD" w:rsidRPr="00597D8D">
        <w:rPr>
          <w:sz w:val="28"/>
          <w:szCs w:val="28"/>
        </w:rPr>
        <w:t xml:space="preserve">на 1 % </w:t>
      </w:r>
      <w:r w:rsidR="00F179AC" w:rsidRPr="00597D8D">
        <w:rPr>
          <w:sz w:val="28"/>
          <w:szCs w:val="28"/>
        </w:rPr>
        <w:t>относительно 2014 года.</w:t>
      </w:r>
      <w:r w:rsidR="00ED48FB" w:rsidRPr="00597D8D">
        <w:rPr>
          <w:sz w:val="28"/>
          <w:szCs w:val="28"/>
        </w:rPr>
        <w:t xml:space="preserve"> В целом за 2013 – 2015 годы себестоимость увеличилась на 24 % к уровню 2012 года</w:t>
      </w:r>
      <w:r w:rsidR="00597D8D" w:rsidRPr="00597D8D">
        <w:rPr>
          <w:sz w:val="28"/>
          <w:szCs w:val="28"/>
        </w:rPr>
        <w:t>. Следует отметить, что себестоимость единицы продукции увеличивается более низкими темпами, чем выручка и прибыль.</w:t>
      </w:r>
      <w:r w:rsidR="009007D2">
        <w:rPr>
          <w:sz w:val="28"/>
          <w:szCs w:val="28"/>
        </w:rPr>
        <w:t xml:space="preserve"> Тем не менее</w:t>
      </w:r>
      <w:r w:rsidR="00DA6AAB">
        <w:rPr>
          <w:sz w:val="28"/>
          <w:szCs w:val="28"/>
        </w:rPr>
        <w:t>,</w:t>
      </w:r>
      <w:r w:rsidR="009007D2">
        <w:rPr>
          <w:sz w:val="28"/>
          <w:szCs w:val="28"/>
        </w:rPr>
        <w:t xml:space="preserve"> для целей оценки эффективности налоговых льгот, рост себестоимости является отрицательным фактором.</w:t>
      </w:r>
    </w:p>
    <w:p w14:paraId="2A138BE3" w14:textId="792D1EEA" w:rsidR="00F179AC" w:rsidRPr="009007D2" w:rsidRDefault="009007D2" w:rsidP="00F179AC">
      <w:pPr>
        <w:autoSpaceDE w:val="0"/>
        <w:autoSpaceDN w:val="0"/>
        <w:adjustRightInd w:val="0"/>
        <w:ind w:firstLine="851"/>
        <w:jc w:val="both"/>
        <w:rPr>
          <w:b/>
          <w:sz w:val="28"/>
          <w:szCs w:val="28"/>
        </w:rPr>
      </w:pPr>
      <w:r w:rsidRPr="009007D2">
        <w:rPr>
          <w:sz w:val="28"/>
          <w:szCs w:val="28"/>
        </w:rPr>
        <w:lastRenderedPageBreak/>
        <w:t>В результате с</w:t>
      </w:r>
      <w:r w:rsidR="00F179AC" w:rsidRPr="009007D2">
        <w:rPr>
          <w:sz w:val="28"/>
          <w:szCs w:val="28"/>
        </w:rPr>
        <w:t xml:space="preserve">огласно </w:t>
      </w:r>
      <w:r w:rsidR="00F179AC" w:rsidRPr="009007D2">
        <w:rPr>
          <w:rFonts w:eastAsia="Calibri"/>
          <w:sz w:val="28"/>
          <w:szCs w:val="28"/>
        </w:rPr>
        <w:t>Методическим рекомендациям № 185-</w:t>
      </w:r>
      <w:proofErr w:type="spellStart"/>
      <w:r w:rsidR="00F179AC" w:rsidRPr="009007D2">
        <w:rPr>
          <w:rFonts w:eastAsia="Calibri"/>
          <w:sz w:val="28"/>
          <w:szCs w:val="28"/>
        </w:rPr>
        <w:t>рп</w:t>
      </w:r>
      <w:proofErr w:type="spellEnd"/>
      <w:r w:rsidR="00F179AC" w:rsidRPr="009007D2">
        <w:rPr>
          <w:sz w:val="28"/>
          <w:szCs w:val="28"/>
        </w:rPr>
        <w:t xml:space="preserve"> </w:t>
      </w:r>
      <w:r w:rsidRPr="009007D2">
        <w:rPr>
          <w:sz w:val="28"/>
          <w:szCs w:val="28"/>
        </w:rPr>
        <w:t>изменение</w:t>
      </w:r>
      <w:r w:rsidR="00F179AC" w:rsidRPr="009007D2">
        <w:rPr>
          <w:sz w:val="28"/>
          <w:szCs w:val="28"/>
        </w:rPr>
        <w:t xml:space="preserve"> себестоимост</w:t>
      </w:r>
      <w:r w:rsidRPr="009007D2">
        <w:rPr>
          <w:sz w:val="28"/>
          <w:szCs w:val="28"/>
        </w:rPr>
        <w:t>и</w:t>
      </w:r>
      <w:r w:rsidR="00F179AC" w:rsidRPr="009007D2">
        <w:rPr>
          <w:sz w:val="28"/>
          <w:szCs w:val="28"/>
        </w:rPr>
        <w:t xml:space="preserve"> единицы основного вида продукции</w:t>
      </w:r>
      <w:r w:rsidR="00F179AC" w:rsidRPr="009007D2">
        <w:rPr>
          <w:rFonts w:eastAsia="Calibri"/>
          <w:sz w:val="28"/>
          <w:szCs w:val="28"/>
        </w:rPr>
        <w:t xml:space="preserve"> </w:t>
      </w:r>
      <w:r w:rsidR="00F179AC" w:rsidRPr="009007D2">
        <w:rPr>
          <w:sz w:val="28"/>
          <w:szCs w:val="28"/>
          <w:u w:val="single"/>
        </w:rPr>
        <w:t>оценивается баллом 0.</w:t>
      </w:r>
    </w:p>
    <w:p w14:paraId="4AEA5D4E" w14:textId="05ADC7A2" w:rsidR="00F179AC" w:rsidRPr="008C7E6B" w:rsidRDefault="00F179AC" w:rsidP="00F179AC">
      <w:pPr>
        <w:autoSpaceDE w:val="0"/>
        <w:autoSpaceDN w:val="0"/>
        <w:adjustRightInd w:val="0"/>
        <w:ind w:firstLine="851"/>
        <w:jc w:val="both"/>
        <w:rPr>
          <w:sz w:val="28"/>
          <w:szCs w:val="28"/>
        </w:rPr>
      </w:pPr>
      <w:r w:rsidRPr="008C7E6B">
        <w:rPr>
          <w:sz w:val="28"/>
          <w:szCs w:val="28"/>
        </w:rPr>
        <w:t>2.2.</w:t>
      </w:r>
      <w:r w:rsidR="009007D2" w:rsidRPr="008C7E6B">
        <w:rPr>
          <w:sz w:val="28"/>
          <w:szCs w:val="28"/>
        </w:rPr>
        <w:t>6</w:t>
      </w:r>
      <w:r w:rsidRPr="008C7E6B">
        <w:rPr>
          <w:sz w:val="28"/>
          <w:szCs w:val="28"/>
        </w:rPr>
        <w:t xml:space="preserve">. </w:t>
      </w:r>
      <w:r w:rsidR="005F3377" w:rsidRPr="008C7E6B">
        <w:rPr>
          <w:sz w:val="28"/>
          <w:szCs w:val="28"/>
        </w:rPr>
        <w:t>В</w:t>
      </w:r>
      <w:r w:rsidRPr="008C7E6B">
        <w:rPr>
          <w:sz w:val="28"/>
          <w:szCs w:val="28"/>
        </w:rPr>
        <w:t xml:space="preserve"> 2013</w:t>
      </w:r>
      <w:r w:rsidR="005F3377" w:rsidRPr="008C7E6B">
        <w:rPr>
          <w:sz w:val="28"/>
          <w:szCs w:val="28"/>
        </w:rPr>
        <w:t xml:space="preserve"> – </w:t>
      </w:r>
      <w:r w:rsidRPr="008C7E6B">
        <w:rPr>
          <w:sz w:val="28"/>
          <w:szCs w:val="28"/>
        </w:rPr>
        <w:t>2015 год</w:t>
      </w:r>
      <w:r w:rsidR="005F3377" w:rsidRPr="008C7E6B">
        <w:rPr>
          <w:sz w:val="28"/>
          <w:szCs w:val="28"/>
        </w:rPr>
        <w:t>ах</w:t>
      </w:r>
      <w:r w:rsidRPr="008C7E6B">
        <w:rPr>
          <w:sz w:val="28"/>
          <w:szCs w:val="28"/>
        </w:rPr>
        <w:t xml:space="preserve"> объем платежей за негативное воздействие на окружающую среду ежегодно снижался. Так в 2013 году платежи снизились на 8 % относительно 2012 года. В 2014 году снизился на 2 % относительно 2013 года</w:t>
      </w:r>
      <w:r w:rsidR="005F3377" w:rsidRPr="008C7E6B">
        <w:rPr>
          <w:sz w:val="28"/>
          <w:szCs w:val="28"/>
        </w:rPr>
        <w:t>,</w:t>
      </w:r>
      <w:r w:rsidRPr="008C7E6B">
        <w:rPr>
          <w:sz w:val="28"/>
          <w:szCs w:val="28"/>
        </w:rPr>
        <w:t xml:space="preserve"> в 2015 году</w:t>
      </w:r>
      <w:r w:rsidR="005F3377" w:rsidRPr="008C7E6B">
        <w:rPr>
          <w:sz w:val="28"/>
          <w:szCs w:val="28"/>
        </w:rPr>
        <w:t xml:space="preserve"> снижение составило 18 %</w:t>
      </w:r>
      <w:r w:rsidRPr="008C7E6B">
        <w:rPr>
          <w:sz w:val="28"/>
          <w:szCs w:val="28"/>
        </w:rPr>
        <w:t xml:space="preserve"> относительно 2014 года.</w:t>
      </w:r>
      <w:r w:rsidR="005F3377" w:rsidRPr="008C7E6B">
        <w:rPr>
          <w:sz w:val="28"/>
          <w:szCs w:val="28"/>
        </w:rPr>
        <w:t xml:space="preserve"> </w:t>
      </w:r>
      <w:r w:rsidR="008C7E6B" w:rsidRPr="008C7E6B">
        <w:rPr>
          <w:sz w:val="28"/>
          <w:szCs w:val="28"/>
        </w:rPr>
        <w:t>В итоге в 2015 году объем указанных платежей составил 128,0 тыс.руб., что на 26 % ниже уровня соответствующего показателя 2012 года.</w:t>
      </w:r>
      <w:r w:rsidR="008C7E6B">
        <w:rPr>
          <w:sz w:val="28"/>
          <w:szCs w:val="28"/>
        </w:rPr>
        <w:t xml:space="preserve"> Ежегодное снижение в среднем составило </w:t>
      </w:r>
      <w:r w:rsidR="007D26E9">
        <w:rPr>
          <w:sz w:val="28"/>
          <w:szCs w:val="28"/>
        </w:rPr>
        <w:t>9,6 %.</w:t>
      </w:r>
    </w:p>
    <w:p w14:paraId="1C0A6203" w14:textId="015BC24B" w:rsidR="00F179AC" w:rsidRPr="007D26E9" w:rsidRDefault="007D26E9" w:rsidP="00F179AC">
      <w:pPr>
        <w:autoSpaceDE w:val="0"/>
        <w:autoSpaceDN w:val="0"/>
        <w:adjustRightInd w:val="0"/>
        <w:ind w:firstLine="851"/>
        <w:jc w:val="both"/>
        <w:rPr>
          <w:sz w:val="28"/>
          <w:szCs w:val="28"/>
          <w:u w:val="single"/>
        </w:rPr>
      </w:pPr>
      <w:r w:rsidRPr="007D26E9">
        <w:rPr>
          <w:sz w:val="28"/>
          <w:szCs w:val="28"/>
        </w:rPr>
        <w:t>Изменение объема платежей организации № 2 за негативное воздействие на окружающую среду с</w:t>
      </w:r>
      <w:r w:rsidR="00F179AC" w:rsidRPr="007D26E9">
        <w:rPr>
          <w:sz w:val="28"/>
          <w:szCs w:val="28"/>
        </w:rPr>
        <w:t>огласно Методическим рекомендациям № 185-</w:t>
      </w:r>
      <w:proofErr w:type="spellStart"/>
      <w:r w:rsidR="00F179AC" w:rsidRPr="007D26E9">
        <w:rPr>
          <w:sz w:val="28"/>
          <w:szCs w:val="28"/>
        </w:rPr>
        <w:t>рп</w:t>
      </w:r>
      <w:proofErr w:type="spellEnd"/>
      <w:r w:rsidR="00F179AC" w:rsidRPr="007D26E9">
        <w:rPr>
          <w:sz w:val="28"/>
          <w:szCs w:val="28"/>
        </w:rPr>
        <w:t xml:space="preserve"> </w:t>
      </w:r>
      <w:r w:rsidRPr="007D26E9">
        <w:rPr>
          <w:sz w:val="28"/>
          <w:szCs w:val="28"/>
        </w:rPr>
        <w:t>характеризуется положительно и</w:t>
      </w:r>
      <w:r w:rsidR="00F179AC" w:rsidRPr="007D26E9">
        <w:rPr>
          <w:sz w:val="28"/>
          <w:szCs w:val="28"/>
        </w:rPr>
        <w:t xml:space="preserve"> </w:t>
      </w:r>
      <w:r w:rsidR="00F179AC" w:rsidRPr="007D26E9">
        <w:rPr>
          <w:sz w:val="28"/>
          <w:szCs w:val="28"/>
          <w:u w:val="single"/>
        </w:rPr>
        <w:t>оценивается 1 баллом.</w:t>
      </w:r>
    </w:p>
    <w:p w14:paraId="555EDD69" w14:textId="7F2396A2" w:rsidR="00F179AC" w:rsidRPr="00273A7A" w:rsidRDefault="00F179AC" w:rsidP="00F179AC">
      <w:pPr>
        <w:autoSpaceDE w:val="0"/>
        <w:autoSpaceDN w:val="0"/>
        <w:adjustRightInd w:val="0"/>
        <w:ind w:firstLine="851"/>
        <w:jc w:val="both"/>
        <w:rPr>
          <w:sz w:val="28"/>
          <w:szCs w:val="28"/>
        </w:rPr>
      </w:pPr>
      <w:r w:rsidRPr="00273A7A">
        <w:rPr>
          <w:sz w:val="28"/>
          <w:szCs w:val="28"/>
        </w:rPr>
        <w:t>2.2.</w:t>
      </w:r>
      <w:r w:rsidR="007D26E9" w:rsidRPr="00273A7A">
        <w:rPr>
          <w:sz w:val="28"/>
          <w:szCs w:val="28"/>
        </w:rPr>
        <w:t>7</w:t>
      </w:r>
      <w:r w:rsidRPr="00273A7A">
        <w:rPr>
          <w:sz w:val="28"/>
          <w:szCs w:val="28"/>
        </w:rPr>
        <w:t xml:space="preserve">. В части среднесписочной численности рабочих мест отмечается </w:t>
      </w:r>
      <w:r w:rsidR="004C52CD" w:rsidRPr="00273A7A">
        <w:rPr>
          <w:sz w:val="28"/>
          <w:szCs w:val="28"/>
        </w:rPr>
        <w:t xml:space="preserve">ежегодная положительная динамика. В 2015 году по отношению к 2012 году </w:t>
      </w:r>
      <w:r w:rsidR="00273A7A" w:rsidRPr="00273A7A">
        <w:rPr>
          <w:sz w:val="28"/>
          <w:szCs w:val="28"/>
        </w:rPr>
        <w:t>при</w:t>
      </w:r>
      <w:r w:rsidR="004C52CD" w:rsidRPr="00273A7A">
        <w:rPr>
          <w:sz w:val="28"/>
          <w:szCs w:val="28"/>
        </w:rPr>
        <w:t xml:space="preserve">рост </w:t>
      </w:r>
      <w:r w:rsidR="00273A7A" w:rsidRPr="00273A7A">
        <w:rPr>
          <w:sz w:val="28"/>
          <w:szCs w:val="28"/>
        </w:rPr>
        <w:t xml:space="preserve">численности </w:t>
      </w:r>
      <w:r w:rsidR="004C52CD" w:rsidRPr="00273A7A">
        <w:rPr>
          <w:sz w:val="28"/>
          <w:szCs w:val="28"/>
        </w:rPr>
        <w:t xml:space="preserve">составил </w:t>
      </w:r>
      <w:r w:rsidR="00273A7A" w:rsidRPr="00273A7A">
        <w:rPr>
          <w:sz w:val="28"/>
          <w:szCs w:val="28"/>
        </w:rPr>
        <w:t>92 чел. или 26 %.</w:t>
      </w:r>
    </w:p>
    <w:p w14:paraId="3360FA8F" w14:textId="177B46CE" w:rsidR="00F179AC" w:rsidRPr="00273A7A" w:rsidRDefault="00F179AC" w:rsidP="00F179AC">
      <w:pPr>
        <w:autoSpaceDE w:val="0"/>
        <w:autoSpaceDN w:val="0"/>
        <w:adjustRightInd w:val="0"/>
        <w:ind w:firstLine="851"/>
        <w:jc w:val="both"/>
        <w:rPr>
          <w:b/>
          <w:sz w:val="28"/>
          <w:szCs w:val="28"/>
        </w:rPr>
      </w:pPr>
      <w:r w:rsidRPr="00273A7A">
        <w:rPr>
          <w:sz w:val="28"/>
          <w:szCs w:val="28"/>
        </w:rPr>
        <w:t xml:space="preserve">Согласно </w:t>
      </w:r>
      <w:r w:rsidRPr="00273A7A">
        <w:rPr>
          <w:rFonts w:eastAsia="Calibri"/>
          <w:sz w:val="28"/>
          <w:szCs w:val="28"/>
        </w:rPr>
        <w:t>Методическим рекомендациям № 185-</w:t>
      </w:r>
      <w:proofErr w:type="spellStart"/>
      <w:r w:rsidRPr="00273A7A">
        <w:rPr>
          <w:rFonts w:eastAsia="Calibri"/>
          <w:sz w:val="28"/>
          <w:szCs w:val="28"/>
        </w:rPr>
        <w:t>рп</w:t>
      </w:r>
      <w:proofErr w:type="spellEnd"/>
      <w:r w:rsidRPr="00273A7A">
        <w:rPr>
          <w:sz w:val="28"/>
          <w:szCs w:val="28"/>
        </w:rPr>
        <w:t xml:space="preserve"> </w:t>
      </w:r>
      <w:r w:rsidR="00273A7A" w:rsidRPr="00273A7A">
        <w:rPr>
          <w:sz w:val="28"/>
          <w:szCs w:val="28"/>
        </w:rPr>
        <w:t xml:space="preserve">динамика </w:t>
      </w:r>
      <w:r w:rsidRPr="00273A7A">
        <w:rPr>
          <w:sz w:val="28"/>
          <w:szCs w:val="28"/>
        </w:rPr>
        <w:t>показател</w:t>
      </w:r>
      <w:r w:rsidR="00273A7A" w:rsidRPr="00273A7A">
        <w:rPr>
          <w:sz w:val="28"/>
          <w:szCs w:val="28"/>
        </w:rPr>
        <w:t>я</w:t>
      </w:r>
      <w:r w:rsidRPr="00273A7A">
        <w:rPr>
          <w:sz w:val="28"/>
          <w:szCs w:val="28"/>
        </w:rPr>
        <w:t xml:space="preserve"> </w:t>
      </w:r>
      <w:r w:rsidRPr="00273A7A">
        <w:rPr>
          <w:sz w:val="28"/>
          <w:szCs w:val="28"/>
          <w:u w:val="single"/>
        </w:rPr>
        <w:t>оценивается 1 баллом.</w:t>
      </w:r>
    </w:p>
    <w:p w14:paraId="2A790BA1" w14:textId="36932D21" w:rsidR="00F179AC" w:rsidRPr="006854FA" w:rsidRDefault="00F179AC" w:rsidP="00F179AC">
      <w:pPr>
        <w:autoSpaceDE w:val="0"/>
        <w:autoSpaceDN w:val="0"/>
        <w:adjustRightInd w:val="0"/>
        <w:ind w:firstLine="851"/>
        <w:jc w:val="both"/>
        <w:rPr>
          <w:sz w:val="28"/>
          <w:szCs w:val="28"/>
        </w:rPr>
      </w:pPr>
      <w:r w:rsidRPr="006854FA">
        <w:rPr>
          <w:sz w:val="28"/>
          <w:szCs w:val="28"/>
        </w:rPr>
        <w:t xml:space="preserve">Оценка показателей финансово-экономической деятельности организации № 2 в целом составила </w:t>
      </w:r>
      <w:r w:rsidR="006854FA" w:rsidRPr="006854FA">
        <w:rPr>
          <w:sz w:val="28"/>
          <w:szCs w:val="28"/>
        </w:rPr>
        <w:t>6</w:t>
      </w:r>
      <w:r w:rsidRPr="006854FA">
        <w:rPr>
          <w:sz w:val="28"/>
          <w:szCs w:val="28"/>
        </w:rPr>
        <w:t xml:space="preserve"> баллов</w:t>
      </w:r>
      <w:r w:rsidR="006854FA" w:rsidRPr="006854FA">
        <w:rPr>
          <w:sz w:val="28"/>
          <w:szCs w:val="28"/>
        </w:rPr>
        <w:t xml:space="preserve"> из 7 возможных</w:t>
      </w:r>
      <w:r w:rsidRPr="006854FA">
        <w:rPr>
          <w:sz w:val="28"/>
          <w:szCs w:val="28"/>
        </w:rPr>
        <w:t>, что указывает на положительную экономическую эффективность предоставления налоговых льгот</w:t>
      </w:r>
      <w:r w:rsidR="006854FA" w:rsidRPr="006854FA">
        <w:rPr>
          <w:sz w:val="28"/>
          <w:szCs w:val="28"/>
        </w:rPr>
        <w:t xml:space="preserve"> по налогу на прибыль.</w:t>
      </w:r>
    </w:p>
    <w:p w14:paraId="00BFE480" w14:textId="77777777" w:rsidR="00F179AC" w:rsidRPr="000F0E1F" w:rsidRDefault="00F179AC" w:rsidP="00F179AC">
      <w:pPr>
        <w:autoSpaceDE w:val="0"/>
        <w:autoSpaceDN w:val="0"/>
        <w:adjustRightInd w:val="0"/>
        <w:ind w:firstLine="851"/>
        <w:jc w:val="both"/>
        <w:rPr>
          <w:b/>
          <w:sz w:val="28"/>
          <w:szCs w:val="28"/>
        </w:rPr>
      </w:pPr>
      <w:r w:rsidRPr="000F0E1F">
        <w:rPr>
          <w:b/>
          <w:sz w:val="28"/>
          <w:szCs w:val="28"/>
        </w:rPr>
        <w:t>2.3. Повышение уровня жизни населения (социальная эффективность).</w:t>
      </w:r>
    </w:p>
    <w:p w14:paraId="10D7563A" w14:textId="60BC9655" w:rsidR="00F179AC" w:rsidRPr="0046315D" w:rsidRDefault="00F179AC" w:rsidP="00F179AC">
      <w:pPr>
        <w:autoSpaceDE w:val="0"/>
        <w:autoSpaceDN w:val="0"/>
        <w:adjustRightInd w:val="0"/>
        <w:ind w:firstLine="851"/>
        <w:jc w:val="both"/>
        <w:rPr>
          <w:sz w:val="28"/>
          <w:szCs w:val="28"/>
          <w:highlight w:val="green"/>
        </w:rPr>
      </w:pPr>
      <w:r w:rsidRPr="00946328">
        <w:rPr>
          <w:sz w:val="28"/>
          <w:szCs w:val="28"/>
        </w:rPr>
        <w:t xml:space="preserve">Согласно представленной информации высвобождающиеся средства от предоставления налоговых льгот в 2014-2015 годах в общей сумме </w:t>
      </w:r>
      <w:r w:rsidR="00187F8E">
        <w:rPr>
          <w:sz w:val="28"/>
          <w:szCs w:val="28"/>
        </w:rPr>
        <w:t xml:space="preserve">9 036 </w:t>
      </w:r>
      <w:r w:rsidR="00B536E8" w:rsidRPr="00946328">
        <w:rPr>
          <w:sz w:val="28"/>
          <w:szCs w:val="28"/>
        </w:rPr>
        <w:t>тыс</w:t>
      </w:r>
      <w:r w:rsidRPr="00946328">
        <w:rPr>
          <w:sz w:val="28"/>
          <w:szCs w:val="28"/>
        </w:rPr>
        <w:t>.руб. направлялись на развитие организации, из них: на улучшение условий и охрана труда в сумме 4</w:t>
      </w:r>
      <w:r w:rsidR="00A9636F">
        <w:rPr>
          <w:sz w:val="28"/>
          <w:szCs w:val="28"/>
        </w:rPr>
        <w:t>52</w:t>
      </w:r>
      <w:r w:rsidRPr="00946328">
        <w:rPr>
          <w:sz w:val="28"/>
          <w:szCs w:val="28"/>
        </w:rPr>
        <w:t xml:space="preserve"> </w:t>
      </w:r>
      <w:r w:rsidR="00A9636F">
        <w:rPr>
          <w:sz w:val="28"/>
          <w:szCs w:val="28"/>
        </w:rPr>
        <w:t>тыс</w:t>
      </w:r>
      <w:r w:rsidRPr="00946328">
        <w:rPr>
          <w:sz w:val="28"/>
          <w:szCs w:val="28"/>
        </w:rPr>
        <w:t>.руб., на создание дополнительных рабочих мест в сумме 7</w:t>
      </w:r>
      <w:r w:rsidR="00A9636F">
        <w:rPr>
          <w:sz w:val="28"/>
          <w:szCs w:val="28"/>
        </w:rPr>
        <w:t> </w:t>
      </w:r>
      <w:r w:rsidRPr="00946328">
        <w:rPr>
          <w:sz w:val="28"/>
          <w:szCs w:val="28"/>
        </w:rPr>
        <w:t>2</w:t>
      </w:r>
      <w:r w:rsidR="00A9636F">
        <w:rPr>
          <w:sz w:val="28"/>
          <w:szCs w:val="28"/>
        </w:rPr>
        <w:t>29 тыс</w:t>
      </w:r>
      <w:r w:rsidRPr="00946328">
        <w:rPr>
          <w:sz w:val="28"/>
          <w:szCs w:val="28"/>
        </w:rPr>
        <w:t xml:space="preserve">.руб., на улучшение качества и расширение ассортимента товаров, работ и услуг, предоставляемых </w:t>
      </w:r>
      <w:r w:rsidRPr="00187F8E">
        <w:rPr>
          <w:sz w:val="28"/>
          <w:szCs w:val="28"/>
        </w:rPr>
        <w:t xml:space="preserve">организацией в сумме </w:t>
      </w:r>
      <w:r w:rsidR="00A9636F" w:rsidRPr="00187F8E">
        <w:rPr>
          <w:sz w:val="28"/>
          <w:szCs w:val="28"/>
        </w:rPr>
        <w:t>1 356 тыс.</w:t>
      </w:r>
      <w:r w:rsidRPr="00187F8E">
        <w:rPr>
          <w:sz w:val="28"/>
          <w:szCs w:val="28"/>
        </w:rPr>
        <w:t>руб. Вместе с тем, в информации не представлен перечень продукции улучшенного качества.</w:t>
      </w:r>
      <w:r w:rsidR="00187F8E" w:rsidRPr="00187F8E">
        <w:rPr>
          <w:sz w:val="28"/>
          <w:szCs w:val="28"/>
        </w:rPr>
        <w:t xml:space="preserve"> </w:t>
      </w:r>
      <w:r w:rsidRPr="00187F8E">
        <w:rPr>
          <w:sz w:val="28"/>
          <w:szCs w:val="28"/>
        </w:rPr>
        <w:t>На иные цели высвободившиеся средства в 2014 – 2015 годах организацией № 2 не направлялись.</w:t>
      </w:r>
    </w:p>
    <w:p w14:paraId="3013AD56" w14:textId="7859F8CA" w:rsidR="00F179AC" w:rsidRDefault="00F179AC" w:rsidP="00F179AC">
      <w:pPr>
        <w:autoSpaceDE w:val="0"/>
        <w:autoSpaceDN w:val="0"/>
        <w:adjustRightInd w:val="0"/>
        <w:ind w:firstLine="851"/>
        <w:jc w:val="both"/>
        <w:rPr>
          <w:sz w:val="28"/>
          <w:szCs w:val="28"/>
        </w:rPr>
      </w:pPr>
      <w:r w:rsidRPr="006A6B8B">
        <w:rPr>
          <w:sz w:val="28"/>
          <w:szCs w:val="28"/>
        </w:rPr>
        <w:t>В целом, по результатам эксперт</w:t>
      </w:r>
      <w:r w:rsidR="00AB4099" w:rsidRPr="006A6B8B">
        <w:rPr>
          <w:sz w:val="28"/>
          <w:szCs w:val="28"/>
        </w:rPr>
        <w:t>изы</w:t>
      </w:r>
      <w:r w:rsidRPr="006A6B8B">
        <w:rPr>
          <w:sz w:val="28"/>
          <w:szCs w:val="28"/>
        </w:rPr>
        <w:t xml:space="preserve"> информации, предоставленной организацией № 2 возможно сделать вывод о положительной экономической </w:t>
      </w:r>
      <w:r w:rsidR="00AB4099" w:rsidRPr="006A6B8B">
        <w:rPr>
          <w:sz w:val="28"/>
          <w:szCs w:val="28"/>
        </w:rPr>
        <w:t xml:space="preserve">и социальной </w:t>
      </w:r>
      <w:r w:rsidRPr="006A6B8B">
        <w:rPr>
          <w:sz w:val="28"/>
          <w:szCs w:val="28"/>
        </w:rPr>
        <w:t>эффективности предоставленных налоговых льгот в соответствии с областным законом № 52-4-ОЗ.</w:t>
      </w:r>
      <w:r w:rsidR="00AB4099" w:rsidRPr="006A6B8B">
        <w:rPr>
          <w:sz w:val="28"/>
          <w:szCs w:val="28"/>
        </w:rPr>
        <w:t xml:space="preserve"> При этом коэффициент бюджетной эффективности </w:t>
      </w:r>
      <w:r w:rsidR="006A6B8B" w:rsidRPr="006A6B8B">
        <w:rPr>
          <w:sz w:val="28"/>
          <w:szCs w:val="28"/>
        </w:rPr>
        <w:t>составил менее 1, что свидетельствует об ее отсутствии.</w:t>
      </w:r>
    </w:p>
    <w:p w14:paraId="52F7964A" w14:textId="77777777" w:rsidR="006A7D45" w:rsidRDefault="006A7D45" w:rsidP="006A7D45">
      <w:pPr>
        <w:autoSpaceDE w:val="0"/>
        <w:autoSpaceDN w:val="0"/>
        <w:adjustRightInd w:val="0"/>
        <w:ind w:firstLine="851"/>
        <w:jc w:val="both"/>
        <w:rPr>
          <w:sz w:val="28"/>
          <w:szCs w:val="28"/>
        </w:rPr>
      </w:pPr>
    </w:p>
    <w:p w14:paraId="7F4D69FF" w14:textId="540FFDC6" w:rsidR="006A7D45" w:rsidRPr="00486633" w:rsidRDefault="006A7D45" w:rsidP="006A7D45">
      <w:pPr>
        <w:autoSpaceDE w:val="0"/>
        <w:autoSpaceDN w:val="0"/>
        <w:adjustRightInd w:val="0"/>
        <w:ind w:firstLine="851"/>
        <w:jc w:val="both"/>
        <w:rPr>
          <w:sz w:val="28"/>
          <w:szCs w:val="28"/>
        </w:rPr>
      </w:pPr>
      <w:r w:rsidRPr="00E4631E">
        <w:rPr>
          <w:b/>
          <w:sz w:val="28"/>
          <w:szCs w:val="28"/>
        </w:rPr>
        <w:t>3.</w:t>
      </w:r>
      <w:r w:rsidRPr="00E4631E">
        <w:rPr>
          <w:sz w:val="28"/>
          <w:szCs w:val="28"/>
        </w:rPr>
        <w:t xml:space="preserve"> Согласно представленной информации</w:t>
      </w:r>
      <w:r w:rsidR="00D12163" w:rsidRPr="00E4631E">
        <w:rPr>
          <w:sz w:val="28"/>
          <w:szCs w:val="28"/>
        </w:rPr>
        <w:t>,</w:t>
      </w:r>
      <w:r w:rsidRPr="00E4631E">
        <w:rPr>
          <w:sz w:val="28"/>
          <w:szCs w:val="28"/>
        </w:rPr>
        <w:t xml:space="preserve"> организаци</w:t>
      </w:r>
      <w:r w:rsidR="00D12163" w:rsidRPr="00E4631E">
        <w:rPr>
          <w:sz w:val="28"/>
          <w:szCs w:val="28"/>
        </w:rPr>
        <w:t>ей</w:t>
      </w:r>
      <w:r w:rsidRPr="00E4631E">
        <w:rPr>
          <w:sz w:val="28"/>
          <w:szCs w:val="28"/>
        </w:rPr>
        <w:t xml:space="preserve"> № 3 использовано право применени</w:t>
      </w:r>
      <w:r w:rsidR="00B3587B" w:rsidRPr="00E4631E">
        <w:rPr>
          <w:sz w:val="28"/>
          <w:szCs w:val="28"/>
        </w:rPr>
        <w:t>я</w:t>
      </w:r>
      <w:r w:rsidRPr="00E4631E">
        <w:rPr>
          <w:sz w:val="28"/>
          <w:szCs w:val="28"/>
        </w:rPr>
        <w:t xml:space="preserve"> льготных ставок по налогу на прибыль организаций</w:t>
      </w:r>
      <w:r w:rsidR="00131715" w:rsidRPr="00E4631E">
        <w:rPr>
          <w:sz w:val="28"/>
          <w:szCs w:val="28"/>
        </w:rPr>
        <w:t>:</w:t>
      </w:r>
      <w:r w:rsidR="00C73FC1" w:rsidRPr="00E4631E">
        <w:rPr>
          <w:sz w:val="28"/>
          <w:szCs w:val="28"/>
        </w:rPr>
        <w:t xml:space="preserve"> в</w:t>
      </w:r>
      <w:r w:rsidRPr="00E4631E">
        <w:rPr>
          <w:sz w:val="28"/>
          <w:szCs w:val="28"/>
        </w:rPr>
        <w:t xml:space="preserve"> 2012</w:t>
      </w:r>
      <w:r w:rsidR="00AC5ABE" w:rsidRPr="00E4631E">
        <w:rPr>
          <w:sz w:val="28"/>
          <w:szCs w:val="28"/>
        </w:rPr>
        <w:t>–</w:t>
      </w:r>
      <w:r w:rsidRPr="00E4631E">
        <w:rPr>
          <w:sz w:val="28"/>
          <w:szCs w:val="28"/>
        </w:rPr>
        <w:t>2013 год</w:t>
      </w:r>
      <w:r w:rsidR="00AC5ABE" w:rsidRPr="00E4631E">
        <w:rPr>
          <w:sz w:val="28"/>
          <w:szCs w:val="28"/>
        </w:rPr>
        <w:t>ах</w:t>
      </w:r>
      <w:r w:rsidRPr="00E4631E">
        <w:rPr>
          <w:sz w:val="28"/>
          <w:szCs w:val="28"/>
        </w:rPr>
        <w:t xml:space="preserve"> – 13,5 %, а также льготное налогообложение имущества в 2012–2013 годах.</w:t>
      </w:r>
    </w:p>
    <w:p w14:paraId="0A120218" w14:textId="77777777" w:rsidR="006A7D45" w:rsidRPr="00013F26" w:rsidRDefault="006A7D45" w:rsidP="006A7D45">
      <w:pPr>
        <w:autoSpaceDE w:val="0"/>
        <w:autoSpaceDN w:val="0"/>
        <w:adjustRightInd w:val="0"/>
        <w:ind w:firstLine="851"/>
        <w:jc w:val="both"/>
        <w:rPr>
          <w:sz w:val="28"/>
          <w:szCs w:val="28"/>
        </w:rPr>
      </w:pPr>
      <w:r w:rsidRPr="00C02455">
        <w:rPr>
          <w:b/>
          <w:sz w:val="28"/>
          <w:szCs w:val="28"/>
        </w:rPr>
        <w:lastRenderedPageBreak/>
        <w:t>3.1.</w:t>
      </w:r>
      <w:r w:rsidRPr="00C02455">
        <w:rPr>
          <w:sz w:val="28"/>
          <w:szCs w:val="28"/>
        </w:rPr>
        <w:t xml:space="preserve"> </w:t>
      </w:r>
      <w:r w:rsidRPr="00C02455">
        <w:rPr>
          <w:b/>
          <w:sz w:val="28"/>
          <w:szCs w:val="28"/>
        </w:rPr>
        <w:t>Оценка бюджетной эффективности</w:t>
      </w:r>
      <w:r w:rsidRPr="00C02455">
        <w:rPr>
          <w:sz w:val="28"/>
          <w:szCs w:val="28"/>
        </w:rPr>
        <w:t xml:space="preserve"> инвестиционной деятельности – коэффициент эффективности налоговых льгот:</w:t>
      </w:r>
    </w:p>
    <w:p w14:paraId="6FE7104F" w14:textId="77777777" w:rsidR="006A7D45" w:rsidRPr="00AB4122" w:rsidRDefault="006A7D45" w:rsidP="006A7D45">
      <w:pPr>
        <w:autoSpaceDE w:val="0"/>
        <w:autoSpaceDN w:val="0"/>
        <w:adjustRightInd w:val="0"/>
        <w:ind w:firstLine="851"/>
        <w:jc w:val="both"/>
        <w:rPr>
          <w:i/>
          <w:sz w:val="28"/>
          <w:szCs w:val="28"/>
        </w:rPr>
      </w:pPr>
      <w:r w:rsidRPr="00AB4122">
        <w:rPr>
          <w:i/>
          <w:sz w:val="28"/>
          <w:szCs w:val="28"/>
        </w:rPr>
        <w:t>1</w:t>
      </w:r>
      <w:r>
        <w:rPr>
          <w:i/>
          <w:sz w:val="28"/>
          <w:szCs w:val="28"/>
        </w:rPr>
        <w:t>)</w:t>
      </w:r>
      <w:r w:rsidRPr="00AB4122">
        <w:rPr>
          <w:i/>
          <w:sz w:val="28"/>
          <w:szCs w:val="28"/>
        </w:rPr>
        <w:t>. Налог на прибыль организаций.</w:t>
      </w:r>
    </w:p>
    <w:p w14:paraId="0E698C61" w14:textId="7EFB6ABE" w:rsidR="006A7D45" w:rsidRDefault="006A7D45" w:rsidP="006A7D45">
      <w:pPr>
        <w:autoSpaceDE w:val="0"/>
        <w:autoSpaceDN w:val="0"/>
        <w:adjustRightInd w:val="0"/>
        <w:ind w:firstLine="851"/>
        <w:jc w:val="both"/>
        <w:rPr>
          <w:sz w:val="28"/>
          <w:szCs w:val="28"/>
        </w:rPr>
      </w:pPr>
      <w:r w:rsidRPr="00013F26">
        <w:rPr>
          <w:sz w:val="28"/>
          <w:szCs w:val="28"/>
        </w:rPr>
        <w:t>Прирост налоговых поступлений в областной бюджет по налогу на прибыль организаци</w:t>
      </w:r>
      <w:r w:rsidR="00C02455">
        <w:rPr>
          <w:sz w:val="28"/>
          <w:szCs w:val="28"/>
        </w:rPr>
        <w:t>й</w:t>
      </w:r>
      <w:r w:rsidRPr="00013F26">
        <w:rPr>
          <w:sz w:val="28"/>
          <w:szCs w:val="28"/>
        </w:rPr>
        <w:t xml:space="preserve"> за 201</w:t>
      </w:r>
      <w:r w:rsidR="00420566">
        <w:rPr>
          <w:sz w:val="28"/>
          <w:szCs w:val="28"/>
        </w:rPr>
        <w:t>3</w:t>
      </w:r>
      <w:r>
        <w:rPr>
          <w:sz w:val="28"/>
          <w:szCs w:val="28"/>
        </w:rPr>
        <w:t xml:space="preserve">-2015 </w:t>
      </w:r>
      <w:r w:rsidRPr="00013F26">
        <w:rPr>
          <w:sz w:val="28"/>
          <w:szCs w:val="28"/>
        </w:rPr>
        <w:t>год</w:t>
      </w:r>
      <w:r>
        <w:rPr>
          <w:sz w:val="28"/>
          <w:szCs w:val="28"/>
        </w:rPr>
        <w:t xml:space="preserve">ы </w:t>
      </w:r>
      <w:r w:rsidR="0068684D">
        <w:rPr>
          <w:sz w:val="28"/>
          <w:szCs w:val="28"/>
        </w:rPr>
        <w:t>с учетом применения льготных налоговых ставок в совокупности составил 15 52</w:t>
      </w:r>
      <w:r w:rsidR="000032C3">
        <w:rPr>
          <w:sz w:val="28"/>
          <w:szCs w:val="28"/>
        </w:rPr>
        <w:t>7</w:t>
      </w:r>
      <w:r>
        <w:rPr>
          <w:sz w:val="28"/>
          <w:szCs w:val="28"/>
        </w:rPr>
        <w:t xml:space="preserve">,0 тыс.руб. </w:t>
      </w:r>
      <w:r w:rsidR="0068684D">
        <w:rPr>
          <w:sz w:val="28"/>
          <w:szCs w:val="28"/>
        </w:rPr>
        <w:t xml:space="preserve">к объему налоговых поступлений </w:t>
      </w:r>
      <w:r w:rsidR="0068684D" w:rsidRPr="00420566">
        <w:rPr>
          <w:sz w:val="28"/>
          <w:szCs w:val="28"/>
        </w:rPr>
        <w:t>в 201</w:t>
      </w:r>
      <w:r w:rsidR="00B7281A" w:rsidRPr="00420566">
        <w:rPr>
          <w:sz w:val="28"/>
          <w:szCs w:val="28"/>
        </w:rPr>
        <w:t>2</w:t>
      </w:r>
      <w:r w:rsidR="0068684D" w:rsidRPr="00420566">
        <w:rPr>
          <w:sz w:val="28"/>
          <w:szCs w:val="28"/>
        </w:rPr>
        <w:t xml:space="preserve"> году.</w:t>
      </w:r>
      <w:r w:rsidR="00CF40D1">
        <w:rPr>
          <w:sz w:val="28"/>
          <w:szCs w:val="28"/>
        </w:rPr>
        <w:t xml:space="preserve"> </w:t>
      </w:r>
      <w:r w:rsidRPr="00207504">
        <w:rPr>
          <w:sz w:val="28"/>
          <w:szCs w:val="28"/>
        </w:rPr>
        <w:t>Сумма высвобожда</w:t>
      </w:r>
      <w:r w:rsidR="004F1FB5">
        <w:rPr>
          <w:sz w:val="28"/>
          <w:szCs w:val="28"/>
        </w:rPr>
        <w:t>емых</w:t>
      </w:r>
      <w:r w:rsidRPr="00207504">
        <w:rPr>
          <w:sz w:val="28"/>
          <w:szCs w:val="28"/>
        </w:rPr>
        <w:t xml:space="preserve"> средств, сложившаяся в результате льготного налогообложения</w:t>
      </w:r>
      <w:r>
        <w:rPr>
          <w:sz w:val="28"/>
          <w:szCs w:val="28"/>
        </w:rPr>
        <w:t xml:space="preserve"> </w:t>
      </w:r>
      <w:r w:rsidR="003B7DA4">
        <w:rPr>
          <w:sz w:val="28"/>
          <w:szCs w:val="28"/>
        </w:rPr>
        <w:t>в</w:t>
      </w:r>
      <w:r>
        <w:rPr>
          <w:sz w:val="28"/>
          <w:szCs w:val="28"/>
        </w:rPr>
        <w:t xml:space="preserve"> 201</w:t>
      </w:r>
      <w:r w:rsidR="00B7281A">
        <w:rPr>
          <w:sz w:val="28"/>
          <w:szCs w:val="28"/>
        </w:rPr>
        <w:t>3</w:t>
      </w:r>
      <w:r>
        <w:rPr>
          <w:sz w:val="28"/>
          <w:szCs w:val="28"/>
        </w:rPr>
        <w:t xml:space="preserve"> год</w:t>
      </w:r>
      <w:r w:rsidR="003B7DA4">
        <w:rPr>
          <w:sz w:val="28"/>
          <w:szCs w:val="28"/>
        </w:rPr>
        <w:t>у</w:t>
      </w:r>
      <w:r>
        <w:rPr>
          <w:sz w:val="28"/>
          <w:szCs w:val="28"/>
        </w:rPr>
        <w:t xml:space="preserve">, составила </w:t>
      </w:r>
      <w:r w:rsidR="00CD5ED7">
        <w:rPr>
          <w:sz w:val="28"/>
          <w:szCs w:val="28"/>
        </w:rPr>
        <w:t>1</w:t>
      </w:r>
      <w:r>
        <w:rPr>
          <w:sz w:val="28"/>
          <w:szCs w:val="28"/>
        </w:rPr>
        <w:t> </w:t>
      </w:r>
      <w:r w:rsidR="00CD5ED7">
        <w:rPr>
          <w:sz w:val="28"/>
          <w:szCs w:val="28"/>
        </w:rPr>
        <w:t>370</w:t>
      </w:r>
      <w:r w:rsidRPr="00013F26">
        <w:rPr>
          <w:sz w:val="28"/>
          <w:szCs w:val="28"/>
        </w:rPr>
        <w:t>,0 тыс.руб</w:t>
      </w:r>
      <w:r>
        <w:rPr>
          <w:sz w:val="28"/>
          <w:szCs w:val="28"/>
        </w:rPr>
        <w:t>.</w:t>
      </w:r>
      <w:r w:rsidR="003B7DA4">
        <w:rPr>
          <w:sz w:val="28"/>
          <w:szCs w:val="28"/>
        </w:rPr>
        <w:t xml:space="preserve"> (см. Приложение № </w:t>
      </w:r>
      <w:r w:rsidR="00255DFF">
        <w:rPr>
          <w:sz w:val="28"/>
          <w:szCs w:val="28"/>
        </w:rPr>
        <w:t>5</w:t>
      </w:r>
      <w:r w:rsidR="003B7DA4">
        <w:rPr>
          <w:sz w:val="28"/>
          <w:szCs w:val="28"/>
        </w:rPr>
        <w:t xml:space="preserve"> к настоящему отчету).</w:t>
      </w:r>
    </w:p>
    <w:p w14:paraId="023B2B73" w14:textId="77E569BD" w:rsidR="006A7D45" w:rsidRPr="00AB4122" w:rsidRDefault="006A7D45" w:rsidP="006A7D45">
      <w:pPr>
        <w:autoSpaceDE w:val="0"/>
        <w:autoSpaceDN w:val="0"/>
        <w:adjustRightInd w:val="0"/>
        <w:ind w:firstLine="851"/>
        <w:jc w:val="both"/>
        <w:rPr>
          <w:i/>
          <w:sz w:val="28"/>
          <w:szCs w:val="28"/>
        </w:rPr>
      </w:pPr>
      <w:r w:rsidRPr="00E93FA5">
        <w:rPr>
          <w:i/>
          <w:sz w:val="28"/>
          <w:szCs w:val="28"/>
        </w:rPr>
        <w:t>2). Налог на имущество организаций.</w:t>
      </w:r>
    </w:p>
    <w:p w14:paraId="6BC67839" w14:textId="567F0CA2" w:rsidR="006A7D45" w:rsidRDefault="006A7D45" w:rsidP="006A7D45">
      <w:pPr>
        <w:autoSpaceDE w:val="0"/>
        <w:autoSpaceDN w:val="0"/>
        <w:adjustRightInd w:val="0"/>
        <w:ind w:firstLine="851"/>
        <w:jc w:val="both"/>
        <w:rPr>
          <w:sz w:val="28"/>
          <w:szCs w:val="28"/>
        </w:rPr>
      </w:pPr>
      <w:r w:rsidRPr="00224B18">
        <w:rPr>
          <w:sz w:val="28"/>
          <w:szCs w:val="28"/>
        </w:rPr>
        <w:t>Среднегодовая стоимость облагаемого имущества</w:t>
      </w:r>
      <w:r>
        <w:rPr>
          <w:sz w:val="28"/>
          <w:szCs w:val="28"/>
        </w:rPr>
        <w:t xml:space="preserve"> </w:t>
      </w:r>
      <w:r w:rsidRPr="00224B18">
        <w:rPr>
          <w:sz w:val="28"/>
          <w:szCs w:val="28"/>
        </w:rPr>
        <w:t>составляет</w:t>
      </w:r>
      <w:r w:rsidR="008F14F8">
        <w:rPr>
          <w:sz w:val="28"/>
          <w:szCs w:val="28"/>
        </w:rPr>
        <w:t xml:space="preserve"> в</w:t>
      </w:r>
      <w:r w:rsidRPr="00224B18">
        <w:rPr>
          <w:sz w:val="28"/>
          <w:szCs w:val="28"/>
        </w:rPr>
        <w:t xml:space="preserve"> 2012 год</w:t>
      </w:r>
      <w:r w:rsidR="008F14F8">
        <w:rPr>
          <w:sz w:val="28"/>
          <w:szCs w:val="28"/>
        </w:rPr>
        <w:t>у</w:t>
      </w:r>
      <w:r w:rsidRPr="00224B18">
        <w:rPr>
          <w:sz w:val="28"/>
          <w:szCs w:val="28"/>
        </w:rPr>
        <w:t xml:space="preserve"> 696</w:t>
      </w:r>
      <w:r w:rsidR="00F5791B">
        <w:rPr>
          <w:sz w:val="28"/>
          <w:szCs w:val="28"/>
        </w:rPr>
        <w:t>,6</w:t>
      </w:r>
      <w:r w:rsidRPr="00224B18">
        <w:rPr>
          <w:sz w:val="28"/>
          <w:szCs w:val="28"/>
        </w:rPr>
        <w:t xml:space="preserve"> </w:t>
      </w:r>
      <w:r w:rsidR="00F5791B">
        <w:rPr>
          <w:sz w:val="28"/>
          <w:szCs w:val="28"/>
        </w:rPr>
        <w:t>млн</w:t>
      </w:r>
      <w:r w:rsidRPr="00224B18">
        <w:rPr>
          <w:sz w:val="28"/>
          <w:szCs w:val="28"/>
        </w:rPr>
        <w:t xml:space="preserve">.руб., </w:t>
      </w:r>
      <w:r w:rsidR="008F14F8">
        <w:rPr>
          <w:sz w:val="28"/>
          <w:szCs w:val="28"/>
        </w:rPr>
        <w:t xml:space="preserve">в </w:t>
      </w:r>
      <w:r w:rsidRPr="00224B18">
        <w:rPr>
          <w:sz w:val="28"/>
          <w:szCs w:val="28"/>
        </w:rPr>
        <w:t>2013 год</w:t>
      </w:r>
      <w:r w:rsidR="008F14F8">
        <w:rPr>
          <w:sz w:val="28"/>
          <w:szCs w:val="28"/>
        </w:rPr>
        <w:t>у</w:t>
      </w:r>
      <w:r w:rsidRPr="00224B18">
        <w:rPr>
          <w:sz w:val="28"/>
          <w:szCs w:val="28"/>
        </w:rPr>
        <w:t xml:space="preserve"> – 744</w:t>
      </w:r>
      <w:r w:rsidR="00F5791B">
        <w:rPr>
          <w:sz w:val="28"/>
          <w:szCs w:val="28"/>
        </w:rPr>
        <w:t>,4</w:t>
      </w:r>
      <w:r w:rsidRPr="00224B18">
        <w:rPr>
          <w:sz w:val="28"/>
          <w:szCs w:val="28"/>
        </w:rPr>
        <w:t xml:space="preserve"> </w:t>
      </w:r>
      <w:r w:rsidR="00F5791B">
        <w:rPr>
          <w:sz w:val="28"/>
          <w:szCs w:val="28"/>
        </w:rPr>
        <w:t>млн</w:t>
      </w:r>
      <w:r w:rsidRPr="00224B18">
        <w:rPr>
          <w:sz w:val="28"/>
          <w:szCs w:val="28"/>
        </w:rPr>
        <w:t xml:space="preserve">.руб., </w:t>
      </w:r>
      <w:r w:rsidR="008F14F8">
        <w:rPr>
          <w:sz w:val="28"/>
          <w:szCs w:val="28"/>
        </w:rPr>
        <w:t xml:space="preserve">в </w:t>
      </w:r>
      <w:r w:rsidRPr="00224B18">
        <w:rPr>
          <w:sz w:val="28"/>
          <w:szCs w:val="28"/>
        </w:rPr>
        <w:t>2014 год</w:t>
      </w:r>
      <w:r w:rsidR="008F14F8">
        <w:rPr>
          <w:sz w:val="28"/>
          <w:szCs w:val="28"/>
        </w:rPr>
        <w:t>у</w:t>
      </w:r>
      <w:r w:rsidRPr="00224B18">
        <w:rPr>
          <w:sz w:val="28"/>
          <w:szCs w:val="28"/>
        </w:rPr>
        <w:t xml:space="preserve"> – 1</w:t>
      </w:r>
      <w:r w:rsidR="00F5791B">
        <w:rPr>
          <w:sz w:val="28"/>
          <w:szCs w:val="28"/>
        </w:rPr>
        <w:t> </w:t>
      </w:r>
      <w:r w:rsidRPr="00224B18">
        <w:rPr>
          <w:sz w:val="28"/>
          <w:szCs w:val="28"/>
        </w:rPr>
        <w:t>554</w:t>
      </w:r>
      <w:r w:rsidR="00F5791B">
        <w:rPr>
          <w:sz w:val="28"/>
          <w:szCs w:val="28"/>
        </w:rPr>
        <w:t>,</w:t>
      </w:r>
      <w:r w:rsidRPr="00224B18">
        <w:rPr>
          <w:sz w:val="28"/>
          <w:szCs w:val="28"/>
        </w:rPr>
        <w:t>1</w:t>
      </w:r>
      <w:r w:rsidR="00F5791B">
        <w:rPr>
          <w:sz w:val="28"/>
          <w:szCs w:val="28"/>
        </w:rPr>
        <w:t xml:space="preserve"> млн</w:t>
      </w:r>
      <w:r w:rsidRPr="00224B18">
        <w:rPr>
          <w:sz w:val="28"/>
          <w:szCs w:val="28"/>
        </w:rPr>
        <w:t xml:space="preserve">.руб., </w:t>
      </w:r>
      <w:r w:rsidR="008F14F8">
        <w:rPr>
          <w:sz w:val="28"/>
          <w:szCs w:val="28"/>
        </w:rPr>
        <w:t xml:space="preserve">в </w:t>
      </w:r>
      <w:r w:rsidRPr="00224B18">
        <w:rPr>
          <w:sz w:val="28"/>
          <w:szCs w:val="28"/>
        </w:rPr>
        <w:t>2015 год</w:t>
      </w:r>
      <w:r w:rsidR="008F14F8">
        <w:rPr>
          <w:sz w:val="28"/>
          <w:szCs w:val="28"/>
        </w:rPr>
        <w:t>у</w:t>
      </w:r>
      <w:r w:rsidRPr="00224B18">
        <w:rPr>
          <w:sz w:val="28"/>
          <w:szCs w:val="28"/>
        </w:rPr>
        <w:t xml:space="preserve"> – 1</w:t>
      </w:r>
      <w:r w:rsidR="00F5791B">
        <w:rPr>
          <w:sz w:val="28"/>
          <w:szCs w:val="28"/>
        </w:rPr>
        <w:t> </w:t>
      </w:r>
      <w:r w:rsidRPr="00224B18">
        <w:rPr>
          <w:sz w:val="28"/>
          <w:szCs w:val="28"/>
        </w:rPr>
        <w:t>364</w:t>
      </w:r>
      <w:r w:rsidR="00F5791B">
        <w:rPr>
          <w:sz w:val="28"/>
          <w:szCs w:val="28"/>
        </w:rPr>
        <w:t>,</w:t>
      </w:r>
      <w:r w:rsidRPr="00224B18">
        <w:rPr>
          <w:sz w:val="28"/>
          <w:szCs w:val="28"/>
        </w:rPr>
        <w:t xml:space="preserve">8 </w:t>
      </w:r>
      <w:r w:rsidR="00F5791B">
        <w:rPr>
          <w:sz w:val="28"/>
          <w:szCs w:val="28"/>
        </w:rPr>
        <w:t>млн</w:t>
      </w:r>
      <w:r w:rsidRPr="00224B18">
        <w:rPr>
          <w:sz w:val="28"/>
          <w:szCs w:val="28"/>
        </w:rPr>
        <w:t>.руб.</w:t>
      </w:r>
    </w:p>
    <w:p w14:paraId="37FF18DF" w14:textId="05B0E9D2" w:rsidR="006A7D45" w:rsidRDefault="006A7D45" w:rsidP="006A7D45">
      <w:pPr>
        <w:autoSpaceDE w:val="0"/>
        <w:autoSpaceDN w:val="0"/>
        <w:adjustRightInd w:val="0"/>
        <w:ind w:firstLine="851"/>
        <w:jc w:val="both"/>
        <w:rPr>
          <w:sz w:val="28"/>
          <w:szCs w:val="28"/>
        </w:rPr>
      </w:pPr>
      <w:r>
        <w:rPr>
          <w:sz w:val="28"/>
          <w:szCs w:val="28"/>
        </w:rPr>
        <w:t>П</w:t>
      </w:r>
      <w:r w:rsidRPr="00013F26">
        <w:rPr>
          <w:sz w:val="28"/>
          <w:szCs w:val="28"/>
        </w:rPr>
        <w:t>рирост налоговых поступлений в областной бюджет по налогу на имущество организаций</w:t>
      </w:r>
      <w:r>
        <w:rPr>
          <w:sz w:val="28"/>
          <w:szCs w:val="28"/>
        </w:rPr>
        <w:t xml:space="preserve"> </w:t>
      </w:r>
      <w:r w:rsidRPr="00013F26">
        <w:rPr>
          <w:sz w:val="28"/>
          <w:szCs w:val="28"/>
        </w:rPr>
        <w:t>за 201</w:t>
      </w:r>
      <w:r w:rsidR="009B3480">
        <w:rPr>
          <w:sz w:val="28"/>
          <w:szCs w:val="28"/>
        </w:rPr>
        <w:t>3</w:t>
      </w:r>
      <w:r w:rsidR="00E93FA5">
        <w:rPr>
          <w:sz w:val="28"/>
          <w:szCs w:val="28"/>
        </w:rPr>
        <w:t xml:space="preserve"> – </w:t>
      </w:r>
      <w:r w:rsidRPr="00013F26">
        <w:rPr>
          <w:sz w:val="28"/>
          <w:szCs w:val="28"/>
        </w:rPr>
        <w:t>2015 год</w:t>
      </w:r>
      <w:r>
        <w:rPr>
          <w:sz w:val="28"/>
          <w:szCs w:val="28"/>
        </w:rPr>
        <w:t>ы</w:t>
      </w:r>
      <w:r w:rsidRPr="00013F26">
        <w:rPr>
          <w:sz w:val="28"/>
          <w:szCs w:val="28"/>
        </w:rPr>
        <w:t xml:space="preserve"> </w:t>
      </w:r>
      <w:r w:rsidR="009B3480">
        <w:rPr>
          <w:sz w:val="28"/>
          <w:szCs w:val="28"/>
        </w:rPr>
        <w:t>с учетом применения льготных налоговых ставок в совокупности составил 36 210,0</w:t>
      </w:r>
      <w:r w:rsidR="009B3480" w:rsidRPr="00013F26">
        <w:rPr>
          <w:sz w:val="28"/>
          <w:szCs w:val="28"/>
        </w:rPr>
        <w:t xml:space="preserve"> тыс.руб.</w:t>
      </w:r>
      <w:r w:rsidR="009B3480">
        <w:rPr>
          <w:sz w:val="28"/>
          <w:szCs w:val="28"/>
        </w:rPr>
        <w:t xml:space="preserve"> </w:t>
      </w:r>
      <w:r>
        <w:rPr>
          <w:sz w:val="28"/>
          <w:szCs w:val="28"/>
        </w:rPr>
        <w:t xml:space="preserve">к </w:t>
      </w:r>
      <w:r w:rsidR="009B3480">
        <w:rPr>
          <w:sz w:val="28"/>
          <w:szCs w:val="28"/>
        </w:rPr>
        <w:t xml:space="preserve">объему налоговых поступлений в </w:t>
      </w:r>
      <w:r>
        <w:rPr>
          <w:sz w:val="28"/>
          <w:szCs w:val="28"/>
        </w:rPr>
        <w:t>201</w:t>
      </w:r>
      <w:r w:rsidR="009B3480">
        <w:rPr>
          <w:sz w:val="28"/>
          <w:szCs w:val="28"/>
        </w:rPr>
        <w:t>2 году.</w:t>
      </w:r>
      <w:r w:rsidRPr="00013F26">
        <w:rPr>
          <w:sz w:val="28"/>
          <w:szCs w:val="28"/>
        </w:rPr>
        <w:t xml:space="preserve"> </w:t>
      </w:r>
      <w:r w:rsidRPr="00207504">
        <w:rPr>
          <w:sz w:val="28"/>
          <w:szCs w:val="28"/>
        </w:rPr>
        <w:t>Сумма высвобождающих средств</w:t>
      </w:r>
      <w:r w:rsidR="009B3480">
        <w:rPr>
          <w:sz w:val="28"/>
          <w:szCs w:val="28"/>
        </w:rPr>
        <w:t xml:space="preserve"> организации</w:t>
      </w:r>
      <w:r w:rsidRPr="00207504">
        <w:rPr>
          <w:sz w:val="28"/>
          <w:szCs w:val="28"/>
        </w:rPr>
        <w:t>, сложившаяся в результате льготного налогообложения</w:t>
      </w:r>
      <w:r>
        <w:rPr>
          <w:sz w:val="28"/>
          <w:szCs w:val="28"/>
        </w:rPr>
        <w:t xml:space="preserve"> за 2013 год, составила </w:t>
      </w:r>
      <w:r w:rsidR="009B3480">
        <w:rPr>
          <w:sz w:val="28"/>
          <w:szCs w:val="28"/>
        </w:rPr>
        <w:t>3 551</w:t>
      </w:r>
      <w:r>
        <w:rPr>
          <w:sz w:val="28"/>
          <w:szCs w:val="28"/>
        </w:rPr>
        <w:t>,0 тыс.руб.</w:t>
      </w:r>
    </w:p>
    <w:p w14:paraId="5069E7B8" w14:textId="7FF5C723" w:rsidR="006A7D45" w:rsidRDefault="006A7D45" w:rsidP="006A7D45">
      <w:pPr>
        <w:autoSpaceDE w:val="0"/>
        <w:autoSpaceDN w:val="0"/>
        <w:adjustRightInd w:val="0"/>
        <w:ind w:firstLine="851"/>
        <w:jc w:val="both"/>
        <w:rPr>
          <w:sz w:val="28"/>
          <w:szCs w:val="28"/>
        </w:rPr>
      </w:pPr>
      <w:r w:rsidRPr="00EF4599">
        <w:rPr>
          <w:sz w:val="28"/>
          <w:szCs w:val="28"/>
        </w:rPr>
        <w:t xml:space="preserve">В целом прирост </w:t>
      </w:r>
      <w:r w:rsidR="00DD584E" w:rsidRPr="00EF4599">
        <w:rPr>
          <w:sz w:val="28"/>
          <w:szCs w:val="28"/>
        </w:rPr>
        <w:t xml:space="preserve">поступлений </w:t>
      </w:r>
      <w:r w:rsidRPr="00EF4599">
        <w:rPr>
          <w:sz w:val="28"/>
          <w:szCs w:val="28"/>
        </w:rPr>
        <w:t xml:space="preserve">налога на прибыль организаций и налога на имущество в областной бюджет </w:t>
      </w:r>
      <w:r w:rsidR="000032C3" w:rsidRPr="00EF4599">
        <w:rPr>
          <w:sz w:val="28"/>
          <w:szCs w:val="28"/>
        </w:rPr>
        <w:t>за 2013</w:t>
      </w:r>
      <w:r w:rsidR="00356B81">
        <w:rPr>
          <w:sz w:val="28"/>
          <w:szCs w:val="28"/>
        </w:rPr>
        <w:t xml:space="preserve"> – </w:t>
      </w:r>
      <w:r w:rsidR="000032C3" w:rsidRPr="00EF4599">
        <w:rPr>
          <w:sz w:val="28"/>
          <w:szCs w:val="28"/>
        </w:rPr>
        <w:t xml:space="preserve">2015 годы </w:t>
      </w:r>
      <w:r w:rsidRPr="00EF4599">
        <w:rPr>
          <w:sz w:val="28"/>
          <w:szCs w:val="28"/>
        </w:rPr>
        <w:t xml:space="preserve">составил </w:t>
      </w:r>
      <w:r w:rsidR="000032C3" w:rsidRPr="00EF4599">
        <w:rPr>
          <w:sz w:val="28"/>
          <w:szCs w:val="28"/>
        </w:rPr>
        <w:t>51 737</w:t>
      </w:r>
      <w:r w:rsidRPr="00EF4599">
        <w:rPr>
          <w:sz w:val="28"/>
          <w:szCs w:val="28"/>
        </w:rPr>
        <w:t>,0</w:t>
      </w:r>
      <w:r w:rsidR="00257C6B" w:rsidRPr="00EF4599">
        <w:rPr>
          <w:sz w:val="28"/>
          <w:szCs w:val="28"/>
        </w:rPr>
        <w:t xml:space="preserve"> тыс.</w:t>
      </w:r>
      <w:r w:rsidRPr="00EF4599">
        <w:rPr>
          <w:sz w:val="28"/>
          <w:szCs w:val="28"/>
        </w:rPr>
        <w:t>руб.</w:t>
      </w:r>
      <w:r w:rsidR="000032C3" w:rsidRPr="00EF4599">
        <w:rPr>
          <w:sz w:val="28"/>
          <w:szCs w:val="28"/>
        </w:rPr>
        <w:t xml:space="preserve"> (15 527,0+36 210,0).</w:t>
      </w:r>
      <w:r w:rsidRPr="00EF4599">
        <w:rPr>
          <w:sz w:val="28"/>
          <w:szCs w:val="28"/>
        </w:rPr>
        <w:t xml:space="preserve"> </w:t>
      </w:r>
      <w:r w:rsidR="000032C3" w:rsidRPr="00EF4599">
        <w:rPr>
          <w:sz w:val="28"/>
          <w:szCs w:val="28"/>
        </w:rPr>
        <w:t>О</w:t>
      </w:r>
      <w:r w:rsidRPr="00EF4599">
        <w:rPr>
          <w:sz w:val="28"/>
          <w:szCs w:val="28"/>
        </w:rPr>
        <w:t xml:space="preserve">бъем высвобождающихся средств от предоставления налоговых льгот составил </w:t>
      </w:r>
      <w:r w:rsidR="000032C3" w:rsidRPr="00EF4599">
        <w:rPr>
          <w:sz w:val="28"/>
          <w:szCs w:val="28"/>
        </w:rPr>
        <w:t>4 92</w:t>
      </w:r>
      <w:r w:rsidR="005A68DF" w:rsidRPr="00EF4599">
        <w:rPr>
          <w:sz w:val="28"/>
          <w:szCs w:val="28"/>
        </w:rPr>
        <w:t>1</w:t>
      </w:r>
      <w:r w:rsidR="000032C3" w:rsidRPr="00EF4599">
        <w:rPr>
          <w:sz w:val="28"/>
          <w:szCs w:val="28"/>
        </w:rPr>
        <w:t>,0</w:t>
      </w:r>
      <w:r w:rsidRPr="00EF4599">
        <w:rPr>
          <w:sz w:val="28"/>
          <w:szCs w:val="28"/>
        </w:rPr>
        <w:t xml:space="preserve"> тыс.руб.</w:t>
      </w:r>
      <w:r w:rsidR="000032C3" w:rsidRPr="00EF4599">
        <w:rPr>
          <w:sz w:val="28"/>
          <w:szCs w:val="28"/>
        </w:rPr>
        <w:t xml:space="preserve"> (1 370,0+3 551,0).</w:t>
      </w:r>
    </w:p>
    <w:p w14:paraId="09EB6D57" w14:textId="731DA456" w:rsidR="006A7D45" w:rsidRPr="00224B18" w:rsidRDefault="006A7D45" w:rsidP="006A7D45">
      <w:pPr>
        <w:autoSpaceDE w:val="0"/>
        <w:autoSpaceDN w:val="0"/>
        <w:adjustRightInd w:val="0"/>
        <w:ind w:firstLine="851"/>
        <w:jc w:val="both"/>
        <w:rPr>
          <w:sz w:val="28"/>
          <w:szCs w:val="28"/>
          <w:u w:val="single"/>
        </w:rPr>
      </w:pPr>
      <w:r>
        <w:rPr>
          <w:sz w:val="28"/>
          <w:szCs w:val="28"/>
        </w:rPr>
        <w:t xml:space="preserve">Согласно </w:t>
      </w:r>
      <w:r>
        <w:rPr>
          <w:rFonts w:eastAsia="Calibri"/>
          <w:sz w:val="28"/>
          <w:szCs w:val="28"/>
        </w:rPr>
        <w:t>Методическим рекомендациям № 185-</w:t>
      </w:r>
      <w:proofErr w:type="spellStart"/>
      <w:r>
        <w:rPr>
          <w:rFonts w:eastAsia="Calibri"/>
          <w:sz w:val="28"/>
          <w:szCs w:val="28"/>
        </w:rPr>
        <w:t>рп</w:t>
      </w:r>
      <w:proofErr w:type="spellEnd"/>
      <w:r>
        <w:rPr>
          <w:sz w:val="28"/>
          <w:szCs w:val="28"/>
        </w:rPr>
        <w:t xml:space="preserve"> к</w:t>
      </w:r>
      <w:r w:rsidRPr="00013F26">
        <w:rPr>
          <w:sz w:val="28"/>
          <w:szCs w:val="28"/>
        </w:rPr>
        <w:t>оэффициент бюджетной эффективности состав</w:t>
      </w:r>
      <w:r>
        <w:rPr>
          <w:sz w:val="28"/>
          <w:szCs w:val="28"/>
        </w:rPr>
        <w:t xml:space="preserve">ил </w:t>
      </w:r>
      <w:r w:rsidR="005A68DF">
        <w:rPr>
          <w:sz w:val="28"/>
          <w:szCs w:val="28"/>
        </w:rPr>
        <w:t>10,512</w:t>
      </w:r>
      <w:r w:rsidR="00EF4599">
        <w:rPr>
          <w:sz w:val="28"/>
          <w:szCs w:val="28"/>
        </w:rPr>
        <w:t xml:space="preserve"> (</w:t>
      </w:r>
      <w:r w:rsidR="005A68DF">
        <w:rPr>
          <w:sz w:val="28"/>
          <w:szCs w:val="28"/>
        </w:rPr>
        <w:t>(15 527,0+36 210,</w:t>
      </w:r>
      <w:proofErr w:type="gramStart"/>
      <w:r w:rsidR="005A68DF">
        <w:rPr>
          <w:sz w:val="28"/>
          <w:szCs w:val="28"/>
        </w:rPr>
        <w:t>0)</w:t>
      </w:r>
      <w:r>
        <w:rPr>
          <w:sz w:val="28"/>
          <w:szCs w:val="28"/>
        </w:rPr>
        <w:t>/</w:t>
      </w:r>
      <w:proofErr w:type="gramEnd"/>
      <w:r w:rsidR="005A68DF" w:rsidRPr="005A68DF">
        <w:rPr>
          <w:sz w:val="28"/>
          <w:szCs w:val="28"/>
        </w:rPr>
        <w:t xml:space="preserve"> </w:t>
      </w:r>
      <w:r w:rsidR="005A68DF">
        <w:rPr>
          <w:sz w:val="28"/>
          <w:szCs w:val="28"/>
        </w:rPr>
        <w:t>(1 370,0+3 551,0)</w:t>
      </w:r>
      <w:r w:rsidR="00EF4599">
        <w:rPr>
          <w:sz w:val="28"/>
          <w:szCs w:val="28"/>
        </w:rPr>
        <w:t>)</w:t>
      </w:r>
      <w:r>
        <w:rPr>
          <w:sz w:val="28"/>
          <w:szCs w:val="28"/>
        </w:rPr>
        <w:t>,</w:t>
      </w:r>
      <w:r w:rsidRPr="00013F26">
        <w:rPr>
          <w:sz w:val="28"/>
          <w:szCs w:val="28"/>
        </w:rPr>
        <w:t xml:space="preserve"> что указывает на </w:t>
      </w:r>
      <w:r w:rsidRPr="00EF4599">
        <w:rPr>
          <w:sz w:val="28"/>
          <w:szCs w:val="28"/>
          <w:u w:val="single"/>
        </w:rPr>
        <w:t>положительную бюджетную эффективность</w:t>
      </w:r>
      <w:r w:rsidRPr="00013F26">
        <w:rPr>
          <w:sz w:val="28"/>
          <w:szCs w:val="28"/>
        </w:rPr>
        <w:t xml:space="preserve"> предоставленных налоговых </w:t>
      </w:r>
      <w:r>
        <w:rPr>
          <w:sz w:val="28"/>
          <w:szCs w:val="28"/>
        </w:rPr>
        <w:t xml:space="preserve">льгот </w:t>
      </w:r>
      <w:r w:rsidR="00BE0D5D">
        <w:rPr>
          <w:sz w:val="28"/>
          <w:szCs w:val="28"/>
        </w:rPr>
        <w:t>организации № 3</w:t>
      </w:r>
      <w:r w:rsidRPr="00224B18">
        <w:rPr>
          <w:sz w:val="28"/>
          <w:szCs w:val="28"/>
        </w:rPr>
        <w:t>.</w:t>
      </w:r>
    </w:p>
    <w:p w14:paraId="5570ECDB" w14:textId="77777777" w:rsidR="00C52573" w:rsidRPr="00122635" w:rsidRDefault="00C52573" w:rsidP="00C52573">
      <w:pPr>
        <w:autoSpaceDE w:val="0"/>
        <w:autoSpaceDN w:val="0"/>
        <w:adjustRightInd w:val="0"/>
        <w:ind w:firstLine="851"/>
        <w:jc w:val="both"/>
        <w:rPr>
          <w:sz w:val="28"/>
          <w:szCs w:val="28"/>
        </w:rPr>
      </w:pPr>
      <w:r w:rsidRPr="00122635">
        <w:rPr>
          <w:b/>
          <w:sz w:val="28"/>
          <w:szCs w:val="28"/>
        </w:rPr>
        <w:t>3.2.</w:t>
      </w:r>
      <w:r w:rsidRPr="00122635">
        <w:rPr>
          <w:sz w:val="28"/>
          <w:szCs w:val="28"/>
        </w:rPr>
        <w:t xml:space="preserve"> </w:t>
      </w:r>
      <w:r w:rsidRPr="00122635">
        <w:rPr>
          <w:b/>
          <w:sz w:val="28"/>
          <w:szCs w:val="28"/>
        </w:rPr>
        <w:t>Оценка экономической эффективности</w:t>
      </w:r>
      <w:r w:rsidRPr="00122635">
        <w:rPr>
          <w:sz w:val="28"/>
          <w:szCs w:val="28"/>
        </w:rPr>
        <w:t>.</w:t>
      </w:r>
    </w:p>
    <w:p w14:paraId="683B65F9" w14:textId="1BA71501" w:rsidR="00C52573" w:rsidRPr="00122635" w:rsidRDefault="00C52573" w:rsidP="00C52573">
      <w:pPr>
        <w:autoSpaceDE w:val="0"/>
        <w:autoSpaceDN w:val="0"/>
        <w:adjustRightInd w:val="0"/>
        <w:ind w:firstLine="851"/>
        <w:jc w:val="both"/>
        <w:rPr>
          <w:sz w:val="28"/>
          <w:szCs w:val="28"/>
        </w:rPr>
      </w:pPr>
      <w:r w:rsidRPr="00122635">
        <w:rPr>
          <w:sz w:val="28"/>
          <w:szCs w:val="28"/>
        </w:rPr>
        <w:t>Согласно представленной информации организаци</w:t>
      </w:r>
      <w:r w:rsidR="00122635" w:rsidRPr="00122635">
        <w:rPr>
          <w:sz w:val="28"/>
          <w:szCs w:val="28"/>
        </w:rPr>
        <w:t>ей</w:t>
      </w:r>
      <w:r w:rsidRPr="00122635">
        <w:rPr>
          <w:sz w:val="28"/>
          <w:szCs w:val="28"/>
        </w:rPr>
        <w:t xml:space="preserve"> № 3 за 2013</w:t>
      </w:r>
      <w:r w:rsidR="00122635" w:rsidRPr="00122635">
        <w:rPr>
          <w:sz w:val="28"/>
          <w:szCs w:val="28"/>
        </w:rPr>
        <w:t xml:space="preserve"> – </w:t>
      </w:r>
      <w:r w:rsidRPr="00122635">
        <w:rPr>
          <w:sz w:val="28"/>
          <w:szCs w:val="28"/>
        </w:rPr>
        <w:t xml:space="preserve">2015 годы </w:t>
      </w:r>
      <w:r w:rsidR="00122635" w:rsidRPr="00122635">
        <w:rPr>
          <w:sz w:val="28"/>
          <w:szCs w:val="28"/>
        </w:rPr>
        <w:t>достигнуты</w:t>
      </w:r>
      <w:r w:rsidRPr="00122635">
        <w:rPr>
          <w:sz w:val="28"/>
          <w:szCs w:val="28"/>
        </w:rPr>
        <w:t xml:space="preserve"> следующие показатели финансово-экономической деятельности.</w:t>
      </w:r>
    </w:p>
    <w:p w14:paraId="01284873" w14:textId="4F26579D" w:rsidR="00BF5F0B" w:rsidRPr="00BF5F0B" w:rsidRDefault="00C52573" w:rsidP="00C52573">
      <w:pPr>
        <w:autoSpaceDE w:val="0"/>
        <w:autoSpaceDN w:val="0"/>
        <w:adjustRightInd w:val="0"/>
        <w:ind w:firstLine="851"/>
        <w:jc w:val="both"/>
        <w:rPr>
          <w:sz w:val="28"/>
          <w:szCs w:val="28"/>
        </w:rPr>
      </w:pPr>
      <w:r w:rsidRPr="00BF5F0B">
        <w:rPr>
          <w:sz w:val="28"/>
          <w:szCs w:val="28"/>
        </w:rPr>
        <w:t xml:space="preserve">3.2.1. Рост выручки от продажи товаров, продукции, работ и услуг в 2013 году </w:t>
      </w:r>
      <w:r w:rsidR="00245251" w:rsidRPr="00BF5F0B">
        <w:rPr>
          <w:sz w:val="28"/>
          <w:szCs w:val="28"/>
        </w:rPr>
        <w:t>составил</w:t>
      </w:r>
      <w:r w:rsidRPr="00BF5F0B">
        <w:rPr>
          <w:sz w:val="28"/>
          <w:szCs w:val="28"/>
        </w:rPr>
        <w:t xml:space="preserve"> </w:t>
      </w:r>
      <w:r w:rsidR="006E61AA">
        <w:rPr>
          <w:sz w:val="28"/>
          <w:szCs w:val="28"/>
        </w:rPr>
        <w:t>5</w:t>
      </w:r>
      <w:r w:rsidRPr="00BF5F0B">
        <w:rPr>
          <w:sz w:val="28"/>
          <w:szCs w:val="28"/>
        </w:rPr>
        <w:t xml:space="preserve"> % относительно показателя 2012 года. В 2014 году рост выручки </w:t>
      </w:r>
      <w:r w:rsidR="00245251" w:rsidRPr="00BF5F0B">
        <w:rPr>
          <w:sz w:val="28"/>
          <w:szCs w:val="28"/>
        </w:rPr>
        <w:t>составил</w:t>
      </w:r>
      <w:r w:rsidRPr="00BF5F0B">
        <w:rPr>
          <w:sz w:val="28"/>
          <w:szCs w:val="28"/>
        </w:rPr>
        <w:t xml:space="preserve"> </w:t>
      </w:r>
      <w:r w:rsidR="006E61AA">
        <w:rPr>
          <w:sz w:val="28"/>
          <w:szCs w:val="28"/>
        </w:rPr>
        <w:t>39</w:t>
      </w:r>
      <w:r w:rsidRPr="00BF5F0B">
        <w:rPr>
          <w:sz w:val="28"/>
          <w:szCs w:val="28"/>
        </w:rPr>
        <w:t> % относительно предыдущего года</w:t>
      </w:r>
      <w:r w:rsidR="00245251" w:rsidRPr="00BF5F0B">
        <w:rPr>
          <w:sz w:val="28"/>
          <w:szCs w:val="28"/>
        </w:rPr>
        <w:t>.</w:t>
      </w:r>
      <w:r w:rsidRPr="00BF5F0B">
        <w:rPr>
          <w:sz w:val="28"/>
          <w:szCs w:val="28"/>
        </w:rPr>
        <w:t xml:space="preserve"> В 2015 году выручк</w:t>
      </w:r>
      <w:r w:rsidR="009F2776" w:rsidRPr="00BF5F0B">
        <w:rPr>
          <w:sz w:val="28"/>
          <w:szCs w:val="28"/>
        </w:rPr>
        <w:t>а</w:t>
      </w:r>
      <w:r w:rsidRPr="00BF5F0B">
        <w:rPr>
          <w:sz w:val="28"/>
          <w:szCs w:val="28"/>
        </w:rPr>
        <w:t xml:space="preserve"> увеличилась на 66 % по сравнению с 2014 годом, превысив в 2,4 раза выручк</w:t>
      </w:r>
      <w:r w:rsidR="00BF5F0B" w:rsidRPr="00BF5F0B">
        <w:rPr>
          <w:sz w:val="28"/>
          <w:szCs w:val="28"/>
        </w:rPr>
        <w:t>у</w:t>
      </w:r>
      <w:r w:rsidRPr="00BF5F0B">
        <w:rPr>
          <w:sz w:val="28"/>
          <w:szCs w:val="28"/>
        </w:rPr>
        <w:t xml:space="preserve"> 2012 года.</w:t>
      </w:r>
    </w:p>
    <w:p w14:paraId="49C3E82F" w14:textId="42EB794A" w:rsidR="00C52573" w:rsidRPr="00BF5F0B" w:rsidRDefault="00C52573" w:rsidP="00C52573">
      <w:pPr>
        <w:autoSpaceDE w:val="0"/>
        <w:autoSpaceDN w:val="0"/>
        <w:adjustRightInd w:val="0"/>
        <w:ind w:firstLine="851"/>
        <w:jc w:val="both"/>
        <w:rPr>
          <w:b/>
          <w:sz w:val="28"/>
          <w:szCs w:val="28"/>
        </w:rPr>
      </w:pPr>
      <w:r w:rsidRPr="00BF5F0B">
        <w:rPr>
          <w:sz w:val="28"/>
          <w:szCs w:val="28"/>
        </w:rPr>
        <w:t xml:space="preserve">Согласно </w:t>
      </w:r>
      <w:r w:rsidRPr="00BF5F0B">
        <w:rPr>
          <w:rFonts w:eastAsia="Calibri"/>
          <w:sz w:val="28"/>
          <w:szCs w:val="28"/>
        </w:rPr>
        <w:t>Методическим рекомендациям № 185-</w:t>
      </w:r>
      <w:proofErr w:type="spellStart"/>
      <w:r w:rsidRPr="00BF5F0B">
        <w:rPr>
          <w:rFonts w:eastAsia="Calibri"/>
          <w:sz w:val="28"/>
          <w:szCs w:val="28"/>
        </w:rPr>
        <w:t>рп</w:t>
      </w:r>
      <w:proofErr w:type="spellEnd"/>
      <w:r w:rsidRPr="00BF5F0B">
        <w:rPr>
          <w:sz w:val="28"/>
          <w:szCs w:val="28"/>
        </w:rPr>
        <w:t xml:space="preserve"> показатель роста выручки </w:t>
      </w:r>
      <w:r w:rsidRPr="00BF5F0B">
        <w:rPr>
          <w:sz w:val="28"/>
          <w:szCs w:val="28"/>
          <w:u w:val="single"/>
        </w:rPr>
        <w:t>оценивается 1 баллом.</w:t>
      </w:r>
    </w:p>
    <w:p w14:paraId="7BAF2E09" w14:textId="653F7605" w:rsidR="00C52573" w:rsidRPr="00E1688E" w:rsidRDefault="00C52573" w:rsidP="00C52573">
      <w:pPr>
        <w:autoSpaceDE w:val="0"/>
        <w:autoSpaceDN w:val="0"/>
        <w:adjustRightInd w:val="0"/>
        <w:ind w:firstLine="851"/>
        <w:jc w:val="both"/>
        <w:rPr>
          <w:sz w:val="28"/>
          <w:szCs w:val="28"/>
        </w:rPr>
      </w:pPr>
      <w:r w:rsidRPr="00E1688E">
        <w:rPr>
          <w:sz w:val="28"/>
          <w:szCs w:val="28"/>
        </w:rPr>
        <w:t>3.2.2. В 2013 – 2015 годах валов</w:t>
      </w:r>
      <w:r w:rsidR="00054050" w:rsidRPr="00E1688E">
        <w:rPr>
          <w:sz w:val="28"/>
          <w:szCs w:val="28"/>
        </w:rPr>
        <w:t>ая</w:t>
      </w:r>
      <w:r w:rsidRPr="00E1688E">
        <w:rPr>
          <w:sz w:val="28"/>
          <w:szCs w:val="28"/>
        </w:rPr>
        <w:t xml:space="preserve"> прибыл</w:t>
      </w:r>
      <w:r w:rsidR="00054050" w:rsidRPr="00E1688E">
        <w:rPr>
          <w:sz w:val="28"/>
          <w:szCs w:val="28"/>
        </w:rPr>
        <w:t>ь</w:t>
      </w:r>
      <w:r w:rsidRPr="00E1688E">
        <w:rPr>
          <w:sz w:val="28"/>
          <w:szCs w:val="28"/>
        </w:rPr>
        <w:t xml:space="preserve"> по сравнению с показателем 2012 года ежегодно увеличиваются. </w:t>
      </w:r>
      <w:r w:rsidR="00054050" w:rsidRPr="00E1688E">
        <w:rPr>
          <w:sz w:val="28"/>
          <w:szCs w:val="28"/>
        </w:rPr>
        <w:t>В</w:t>
      </w:r>
      <w:r w:rsidRPr="00E1688E">
        <w:rPr>
          <w:sz w:val="28"/>
          <w:szCs w:val="28"/>
        </w:rPr>
        <w:t>алов</w:t>
      </w:r>
      <w:r w:rsidR="00054050" w:rsidRPr="00E1688E">
        <w:rPr>
          <w:sz w:val="28"/>
          <w:szCs w:val="28"/>
        </w:rPr>
        <w:t>ая</w:t>
      </w:r>
      <w:r w:rsidRPr="00E1688E">
        <w:rPr>
          <w:sz w:val="28"/>
          <w:szCs w:val="28"/>
        </w:rPr>
        <w:t xml:space="preserve"> прибыл</w:t>
      </w:r>
      <w:r w:rsidR="00054050" w:rsidRPr="00E1688E">
        <w:rPr>
          <w:sz w:val="28"/>
          <w:szCs w:val="28"/>
        </w:rPr>
        <w:t>ь</w:t>
      </w:r>
      <w:r w:rsidRPr="00E1688E">
        <w:rPr>
          <w:sz w:val="28"/>
          <w:szCs w:val="28"/>
        </w:rPr>
        <w:t xml:space="preserve"> в 2013 году увеличился на 17 % по сравнению с показателем 2012 года. В 2014 году рост валовой прибыли </w:t>
      </w:r>
      <w:r w:rsidR="00054050" w:rsidRPr="00E1688E">
        <w:rPr>
          <w:sz w:val="28"/>
          <w:szCs w:val="28"/>
        </w:rPr>
        <w:t>составил</w:t>
      </w:r>
      <w:r w:rsidRPr="00E1688E">
        <w:rPr>
          <w:sz w:val="28"/>
          <w:szCs w:val="28"/>
        </w:rPr>
        <w:t xml:space="preserve"> 61 % по сравнению с 2013 годом и на 88 % по сравнению с 2012 годом. Рост валовой прибыли в 2015 году </w:t>
      </w:r>
      <w:r w:rsidR="00783937" w:rsidRPr="00E1688E">
        <w:rPr>
          <w:sz w:val="28"/>
          <w:szCs w:val="28"/>
        </w:rPr>
        <w:t xml:space="preserve">составил </w:t>
      </w:r>
      <w:r w:rsidRPr="00E1688E">
        <w:rPr>
          <w:sz w:val="28"/>
          <w:szCs w:val="28"/>
        </w:rPr>
        <w:t xml:space="preserve">96 % к 2014 году и в 3,6 раза </w:t>
      </w:r>
      <w:r w:rsidR="00E1688E" w:rsidRPr="00E1688E">
        <w:rPr>
          <w:sz w:val="28"/>
          <w:szCs w:val="28"/>
        </w:rPr>
        <w:t xml:space="preserve">превысил </w:t>
      </w:r>
      <w:r w:rsidRPr="00E1688E">
        <w:rPr>
          <w:sz w:val="28"/>
          <w:szCs w:val="28"/>
        </w:rPr>
        <w:t>соответствующий показатель за 2012 год.</w:t>
      </w:r>
    </w:p>
    <w:p w14:paraId="5AEF907D" w14:textId="38B42C94" w:rsidR="00C26956" w:rsidRDefault="0085154C" w:rsidP="00C52573">
      <w:pPr>
        <w:autoSpaceDE w:val="0"/>
        <w:autoSpaceDN w:val="0"/>
        <w:adjustRightInd w:val="0"/>
        <w:ind w:firstLine="851"/>
        <w:jc w:val="both"/>
        <w:rPr>
          <w:sz w:val="28"/>
          <w:szCs w:val="28"/>
        </w:rPr>
      </w:pPr>
      <w:r w:rsidRPr="00E11177">
        <w:rPr>
          <w:sz w:val="28"/>
          <w:szCs w:val="28"/>
        </w:rPr>
        <w:lastRenderedPageBreak/>
        <w:t>Динамика налогооблагаемой прибыли в исследуемом периоде нестабильна. Так в 2013 году данный показатель снизился на 60 % относительно показателя 2012 года. В 2014 году - увеличился в 6,8 раза относительно 2013 года и в 2,7 раза относительно 2012 года. В 2015 году показатель налогооблагаемой прибыли снизился относительно 2014 года на 86 %, а относительно 2012 года – на 63 %</w:t>
      </w:r>
    </w:p>
    <w:p w14:paraId="0A85FCBE" w14:textId="0205D601" w:rsidR="00C52573" w:rsidRPr="00E1688E" w:rsidRDefault="00C52573" w:rsidP="00C52573">
      <w:pPr>
        <w:autoSpaceDE w:val="0"/>
        <w:autoSpaceDN w:val="0"/>
        <w:adjustRightInd w:val="0"/>
        <w:ind w:firstLine="851"/>
        <w:jc w:val="both"/>
        <w:rPr>
          <w:b/>
          <w:sz w:val="28"/>
          <w:szCs w:val="28"/>
        </w:rPr>
      </w:pPr>
      <w:r w:rsidRPr="00E1688E">
        <w:rPr>
          <w:sz w:val="28"/>
          <w:szCs w:val="28"/>
        </w:rPr>
        <w:t xml:space="preserve">Согласно </w:t>
      </w:r>
      <w:r w:rsidRPr="00E1688E">
        <w:rPr>
          <w:rFonts w:eastAsia="Calibri"/>
          <w:sz w:val="28"/>
          <w:szCs w:val="28"/>
        </w:rPr>
        <w:t>Методическим рекомендациям № 185-</w:t>
      </w:r>
      <w:proofErr w:type="spellStart"/>
      <w:r w:rsidRPr="00E1688E">
        <w:rPr>
          <w:rFonts w:eastAsia="Calibri"/>
          <w:sz w:val="28"/>
          <w:szCs w:val="28"/>
        </w:rPr>
        <w:t>рп</w:t>
      </w:r>
      <w:proofErr w:type="spellEnd"/>
      <w:r w:rsidRPr="00E1688E">
        <w:rPr>
          <w:sz w:val="28"/>
          <w:szCs w:val="28"/>
        </w:rPr>
        <w:t xml:space="preserve">, </w:t>
      </w:r>
      <w:r w:rsidR="000673DA">
        <w:rPr>
          <w:sz w:val="28"/>
          <w:szCs w:val="28"/>
        </w:rPr>
        <w:t xml:space="preserve">полагаем необходимым </w:t>
      </w:r>
      <w:r w:rsidR="00E1688E" w:rsidRPr="00E1688E">
        <w:rPr>
          <w:sz w:val="28"/>
          <w:szCs w:val="28"/>
        </w:rPr>
        <w:t>динамик</w:t>
      </w:r>
      <w:r w:rsidR="000673DA">
        <w:rPr>
          <w:sz w:val="28"/>
          <w:szCs w:val="28"/>
        </w:rPr>
        <w:t>у</w:t>
      </w:r>
      <w:r w:rsidR="00E1688E" w:rsidRPr="00E1688E">
        <w:rPr>
          <w:sz w:val="28"/>
          <w:szCs w:val="28"/>
        </w:rPr>
        <w:t xml:space="preserve"> </w:t>
      </w:r>
      <w:r w:rsidRPr="00E1688E">
        <w:rPr>
          <w:sz w:val="28"/>
          <w:szCs w:val="28"/>
        </w:rPr>
        <w:t xml:space="preserve">прибыли </w:t>
      </w:r>
      <w:r w:rsidR="000673DA">
        <w:rPr>
          <w:sz w:val="28"/>
          <w:szCs w:val="28"/>
          <w:u w:val="single"/>
        </w:rPr>
        <w:t>оценить</w:t>
      </w:r>
      <w:r w:rsidRPr="00E1688E">
        <w:rPr>
          <w:sz w:val="28"/>
          <w:szCs w:val="28"/>
          <w:u w:val="single"/>
        </w:rPr>
        <w:t xml:space="preserve"> баллом</w:t>
      </w:r>
      <w:r w:rsidR="000673DA">
        <w:rPr>
          <w:sz w:val="28"/>
          <w:szCs w:val="28"/>
          <w:u w:val="single"/>
        </w:rPr>
        <w:t xml:space="preserve"> 0</w:t>
      </w:r>
      <w:r w:rsidR="000673DA" w:rsidRPr="00FA717B">
        <w:rPr>
          <w:sz w:val="28"/>
          <w:szCs w:val="28"/>
        </w:rPr>
        <w:t xml:space="preserve">, поскольку, </w:t>
      </w:r>
      <w:r w:rsidR="000673DA" w:rsidRPr="008C5C5C">
        <w:rPr>
          <w:sz w:val="28"/>
          <w:szCs w:val="28"/>
        </w:rPr>
        <w:t>несмотря на рост валовой прибыли, нал</w:t>
      </w:r>
      <w:r w:rsidR="008C5C5C" w:rsidRPr="008C5C5C">
        <w:rPr>
          <w:sz w:val="28"/>
          <w:szCs w:val="28"/>
        </w:rPr>
        <w:t>ого</w:t>
      </w:r>
      <w:r w:rsidR="000673DA" w:rsidRPr="008C5C5C">
        <w:rPr>
          <w:sz w:val="28"/>
          <w:szCs w:val="28"/>
        </w:rPr>
        <w:t>облагаемая пр</w:t>
      </w:r>
      <w:r w:rsidR="008C5C5C" w:rsidRPr="008C5C5C">
        <w:rPr>
          <w:sz w:val="28"/>
          <w:szCs w:val="28"/>
        </w:rPr>
        <w:t>ибыль сокращается</w:t>
      </w:r>
      <w:r w:rsidRPr="008C5C5C">
        <w:rPr>
          <w:sz w:val="28"/>
          <w:szCs w:val="28"/>
        </w:rPr>
        <w:t>.</w:t>
      </w:r>
    </w:p>
    <w:p w14:paraId="695D2829" w14:textId="194A200A" w:rsidR="00C52573" w:rsidRPr="00FA717B" w:rsidRDefault="00C52573" w:rsidP="00C52573">
      <w:pPr>
        <w:autoSpaceDE w:val="0"/>
        <w:autoSpaceDN w:val="0"/>
        <w:adjustRightInd w:val="0"/>
        <w:ind w:firstLine="851"/>
        <w:jc w:val="both"/>
        <w:rPr>
          <w:b/>
          <w:sz w:val="28"/>
          <w:szCs w:val="28"/>
        </w:rPr>
      </w:pPr>
      <w:r w:rsidRPr="00FA717B">
        <w:rPr>
          <w:sz w:val="28"/>
          <w:szCs w:val="28"/>
        </w:rPr>
        <w:t>3.2.</w:t>
      </w:r>
      <w:r w:rsidR="008C5C5C" w:rsidRPr="00FA717B">
        <w:rPr>
          <w:sz w:val="28"/>
          <w:szCs w:val="28"/>
        </w:rPr>
        <w:t>3</w:t>
      </w:r>
      <w:r w:rsidRPr="00FA717B">
        <w:rPr>
          <w:sz w:val="28"/>
          <w:szCs w:val="28"/>
        </w:rPr>
        <w:t xml:space="preserve">. Среднемесячная заработная плата </w:t>
      </w:r>
      <w:r w:rsidR="00B269EC" w:rsidRPr="00FA717B">
        <w:rPr>
          <w:sz w:val="28"/>
          <w:szCs w:val="28"/>
        </w:rPr>
        <w:t>в</w:t>
      </w:r>
      <w:r w:rsidRPr="00FA717B">
        <w:rPr>
          <w:sz w:val="28"/>
          <w:szCs w:val="28"/>
        </w:rPr>
        <w:t xml:space="preserve"> организации ежегодно увеличивается</w:t>
      </w:r>
      <w:r w:rsidR="00B269EC" w:rsidRPr="00FA717B">
        <w:rPr>
          <w:sz w:val="28"/>
          <w:szCs w:val="28"/>
        </w:rPr>
        <w:t xml:space="preserve"> в среднем на 14,9 %</w:t>
      </w:r>
      <w:r w:rsidRPr="00FA717B">
        <w:rPr>
          <w:sz w:val="28"/>
          <w:szCs w:val="28"/>
        </w:rPr>
        <w:t>. По сравнению с показателями 2012 года среднемесячн</w:t>
      </w:r>
      <w:r w:rsidR="00BC2821" w:rsidRPr="00FA717B">
        <w:rPr>
          <w:sz w:val="28"/>
          <w:szCs w:val="28"/>
        </w:rPr>
        <w:t>ая</w:t>
      </w:r>
      <w:r w:rsidRPr="00FA717B">
        <w:rPr>
          <w:sz w:val="28"/>
          <w:szCs w:val="28"/>
        </w:rPr>
        <w:t xml:space="preserve"> заработн</w:t>
      </w:r>
      <w:r w:rsidR="00BC2821" w:rsidRPr="00FA717B">
        <w:rPr>
          <w:sz w:val="28"/>
          <w:szCs w:val="28"/>
        </w:rPr>
        <w:t>ая</w:t>
      </w:r>
      <w:r w:rsidRPr="00FA717B">
        <w:rPr>
          <w:sz w:val="28"/>
          <w:szCs w:val="28"/>
        </w:rPr>
        <w:t xml:space="preserve"> плат</w:t>
      </w:r>
      <w:r w:rsidR="00BC2821" w:rsidRPr="00FA717B">
        <w:rPr>
          <w:sz w:val="28"/>
          <w:szCs w:val="28"/>
        </w:rPr>
        <w:t>а в 2015 году</w:t>
      </w:r>
      <w:r w:rsidRPr="00FA717B">
        <w:rPr>
          <w:sz w:val="28"/>
          <w:szCs w:val="28"/>
        </w:rPr>
        <w:t xml:space="preserve"> </w:t>
      </w:r>
      <w:r w:rsidR="00BC2821" w:rsidRPr="00FA717B">
        <w:rPr>
          <w:sz w:val="28"/>
          <w:szCs w:val="28"/>
        </w:rPr>
        <w:t>увеличилась более чем в 1,5 раза.</w:t>
      </w:r>
      <w:r w:rsidRPr="00FA717B">
        <w:rPr>
          <w:sz w:val="28"/>
          <w:szCs w:val="28"/>
        </w:rPr>
        <w:t xml:space="preserve"> </w:t>
      </w:r>
      <w:r w:rsidR="00FA717B" w:rsidRPr="00FA717B">
        <w:rPr>
          <w:sz w:val="28"/>
          <w:szCs w:val="28"/>
        </w:rPr>
        <w:t>С</w:t>
      </w:r>
      <w:r w:rsidRPr="00FA717B">
        <w:rPr>
          <w:sz w:val="28"/>
          <w:szCs w:val="28"/>
        </w:rPr>
        <w:t xml:space="preserve">огласно </w:t>
      </w:r>
      <w:r w:rsidRPr="00FA717B">
        <w:rPr>
          <w:rFonts w:eastAsia="Calibri"/>
          <w:sz w:val="28"/>
          <w:szCs w:val="28"/>
        </w:rPr>
        <w:t>Методическим рекомендациям № 185-</w:t>
      </w:r>
      <w:proofErr w:type="spellStart"/>
      <w:r w:rsidRPr="00FA717B">
        <w:rPr>
          <w:rFonts w:eastAsia="Calibri"/>
          <w:sz w:val="28"/>
          <w:szCs w:val="28"/>
        </w:rPr>
        <w:t>рп</w:t>
      </w:r>
      <w:proofErr w:type="spellEnd"/>
      <w:r w:rsidRPr="00FA717B">
        <w:rPr>
          <w:rFonts w:eastAsia="Calibri"/>
          <w:sz w:val="28"/>
          <w:szCs w:val="28"/>
        </w:rPr>
        <w:t>,</w:t>
      </w:r>
      <w:r w:rsidRPr="00FA717B">
        <w:rPr>
          <w:sz w:val="28"/>
          <w:szCs w:val="28"/>
        </w:rPr>
        <w:t xml:space="preserve"> </w:t>
      </w:r>
      <w:r w:rsidR="00FA717B" w:rsidRPr="00FA717B">
        <w:rPr>
          <w:sz w:val="28"/>
          <w:szCs w:val="28"/>
        </w:rPr>
        <w:t xml:space="preserve">динамика показателя </w:t>
      </w:r>
      <w:r w:rsidRPr="00FA717B">
        <w:rPr>
          <w:sz w:val="28"/>
          <w:szCs w:val="28"/>
          <w:u w:val="single"/>
        </w:rPr>
        <w:t>оцени</w:t>
      </w:r>
      <w:r w:rsidR="00FA717B" w:rsidRPr="00FA717B">
        <w:rPr>
          <w:sz w:val="28"/>
          <w:szCs w:val="28"/>
          <w:u w:val="single"/>
        </w:rPr>
        <w:t>вается</w:t>
      </w:r>
      <w:r w:rsidR="00FA717B">
        <w:rPr>
          <w:sz w:val="28"/>
          <w:szCs w:val="28"/>
          <w:u w:val="single"/>
        </w:rPr>
        <w:t xml:space="preserve"> баллом 1.</w:t>
      </w:r>
    </w:p>
    <w:p w14:paraId="35DA9D70" w14:textId="34850259" w:rsidR="00C52573" w:rsidRPr="009865CC" w:rsidRDefault="00C52573" w:rsidP="00C52573">
      <w:pPr>
        <w:autoSpaceDE w:val="0"/>
        <w:autoSpaceDN w:val="0"/>
        <w:adjustRightInd w:val="0"/>
        <w:ind w:firstLine="851"/>
        <w:jc w:val="both"/>
        <w:rPr>
          <w:b/>
          <w:sz w:val="28"/>
          <w:szCs w:val="28"/>
        </w:rPr>
      </w:pPr>
      <w:r w:rsidRPr="009865CC">
        <w:rPr>
          <w:sz w:val="28"/>
          <w:szCs w:val="28"/>
        </w:rPr>
        <w:t>3.2.</w:t>
      </w:r>
      <w:r w:rsidR="00FA717B" w:rsidRPr="009865CC">
        <w:rPr>
          <w:sz w:val="28"/>
          <w:szCs w:val="28"/>
        </w:rPr>
        <w:t>4</w:t>
      </w:r>
      <w:r w:rsidRPr="009865CC">
        <w:rPr>
          <w:sz w:val="28"/>
          <w:szCs w:val="28"/>
        </w:rPr>
        <w:t>. Согласно представленной информации, среднегодовая стоимость основных средств организации № 2 ежегодно увеличивается. По сравнению с показателями 2012 года рост среднегодовой стоимости основных средств в 20</w:t>
      </w:r>
      <w:r w:rsidR="009865CC" w:rsidRPr="009865CC">
        <w:rPr>
          <w:sz w:val="28"/>
          <w:szCs w:val="28"/>
        </w:rPr>
        <w:t>15</w:t>
      </w:r>
      <w:r w:rsidRPr="009865CC">
        <w:rPr>
          <w:sz w:val="28"/>
          <w:szCs w:val="28"/>
        </w:rPr>
        <w:t xml:space="preserve"> году составил </w:t>
      </w:r>
      <w:r w:rsidR="009865CC" w:rsidRPr="009865CC">
        <w:rPr>
          <w:sz w:val="28"/>
          <w:szCs w:val="28"/>
        </w:rPr>
        <w:t>15</w:t>
      </w:r>
      <w:r w:rsidRPr="009865CC">
        <w:rPr>
          <w:sz w:val="28"/>
          <w:szCs w:val="28"/>
        </w:rPr>
        <w:t xml:space="preserve"> %. Согласно </w:t>
      </w:r>
      <w:r w:rsidRPr="009865CC">
        <w:rPr>
          <w:rFonts w:eastAsia="Calibri"/>
          <w:sz w:val="28"/>
          <w:szCs w:val="28"/>
        </w:rPr>
        <w:t>Методическим рекомендациям № 185-</w:t>
      </w:r>
      <w:proofErr w:type="spellStart"/>
      <w:r w:rsidRPr="009865CC">
        <w:rPr>
          <w:rFonts w:eastAsia="Calibri"/>
          <w:sz w:val="28"/>
          <w:szCs w:val="28"/>
        </w:rPr>
        <w:t>рп</w:t>
      </w:r>
      <w:proofErr w:type="spellEnd"/>
      <w:r w:rsidRPr="009865CC">
        <w:rPr>
          <w:rFonts w:eastAsia="Calibri"/>
          <w:sz w:val="28"/>
          <w:szCs w:val="28"/>
        </w:rPr>
        <w:t xml:space="preserve"> </w:t>
      </w:r>
      <w:r w:rsidR="009A7E75">
        <w:rPr>
          <w:rFonts w:eastAsia="Calibri"/>
          <w:sz w:val="28"/>
          <w:szCs w:val="28"/>
        </w:rPr>
        <w:t>динамика</w:t>
      </w:r>
      <w:r w:rsidRPr="009865CC">
        <w:rPr>
          <w:sz w:val="28"/>
          <w:szCs w:val="28"/>
        </w:rPr>
        <w:t xml:space="preserve"> среднегодов</w:t>
      </w:r>
      <w:r w:rsidR="009A7E75">
        <w:rPr>
          <w:sz w:val="28"/>
          <w:szCs w:val="28"/>
        </w:rPr>
        <w:t>ой</w:t>
      </w:r>
      <w:r w:rsidRPr="009865CC">
        <w:rPr>
          <w:sz w:val="28"/>
          <w:szCs w:val="28"/>
        </w:rPr>
        <w:t xml:space="preserve"> стоимост</w:t>
      </w:r>
      <w:r w:rsidR="009A7E75">
        <w:rPr>
          <w:sz w:val="28"/>
          <w:szCs w:val="28"/>
        </w:rPr>
        <w:t>и</w:t>
      </w:r>
      <w:r w:rsidRPr="009865CC">
        <w:rPr>
          <w:sz w:val="28"/>
          <w:szCs w:val="28"/>
        </w:rPr>
        <w:t xml:space="preserve"> основных средств </w:t>
      </w:r>
      <w:r w:rsidRPr="009865CC">
        <w:rPr>
          <w:sz w:val="28"/>
          <w:szCs w:val="28"/>
          <w:u w:val="single"/>
        </w:rPr>
        <w:t>оценивается 1 баллом.</w:t>
      </w:r>
    </w:p>
    <w:p w14:paraId="1ED6A4C9" w14:textId="3EB3B935" w:rsidR="00C52573" w:rsidRPr="007B55FB" w:rsidRDefault="00C52573" w:rsidP="00C52573">
      <w:pPr>
        <w:autoSpaceDE w:val="0"/>
        <w:autoSpaceDN w:val="0"/>
        <w:adjustRightInd w:val="0"/>
        <w:ind w:firstLine="851"/>
        <w:jc w:val="both"/>
        <w:rPr>
          <w:sz w:val="28"/>
          <w:szCs w:val="28"/>
        </w:rPr>
      </w:pPr>
      <w:r w:rsidRPr="007B55FB">
        <w:rPr>
          <w:sz w:val="28"/>
          <w:szCs w:val="28"/>
        </w:rPr>
        <w:t>3.2.</w:t>
      </w:r>
      <w:r w:rsidR="009A7E75" w:rsidRPr="007B55FB">
        <w:rPr>
          <w:sz w:val="28"/>
          <w:szCs w:val="28"/>
        </w:rPr>
        <w:t>5</w:t>
      </w:r>
      <w:r w:rsidRPr="007B55FB">
        <w:rPr>
          <w:sz w:val="28"/>
          <w:szCs w:val="28"/>
        </w:rPr>
        <w:t>. Показатели себестоимости единицы основного вида продукции в исследуемом периоде нестабильны. Так</w:t>
      </w:r>
      <w:r w:rsidR="009A7E75" w:rsidRPr="007B55FB">
        <w:rPr>
          <w:sz w:val="28"/>
          <w:szCs w:val="28"/>
        </w:rPr>
        <w:t>,</w:t>
      </w:r>
      <w:r w:rsidRPr="007B55FB">
        <w:rPr>
          <w:sz w:val="28"/>
          <w:szCs w:val="28"/>
        </w:rPr>
        <w:t xml:space="preserve"> по сравнению с показателями 2012 года себестоимость в 2013 году снизилась на 10 %, но в 2014 году увеличилась и достигла уровня 2012 года, в 2015 году увеличилась на 14 %.</w:t>
      </w:r>
      <w:r w:rsidR="003833F2" w:rsidRPr="007B55FB">
        <w:rPr>
          <w:sz w:val="28"/>
          <w:szCs w:val="28"/>
        </w:rPr>
        <w:t xml:space="preserve"> Среднегодовой рост себестоимости составил </w:t>
      </w:r>
      <w:r w:rsidR="007B55FB" w:rsidRPr="007B55FB">
        <w:rPr>
          <w:sz w:val="28"/>
          <w:szCs w:val="28"/>
        </w:rPr>
        <w:t>4,4 %.</w:t>
      </w:r>
    </w:p>
    <w:p w14:paraId="2B7C775B" w14:textId="77777777" w:rsidR="00C52573" w:rsidRPr="007B55FB" w:rsidRDefault="00C52573" w:rsidP="00C52573">
      <w:pPr>
        <w:autoSpaceDE w:val="0"/>
        <w:autoSpaceDN w:val="0"/>
        <w:adjustRightInd w:val="0"/>
        <w:ind w:firstLine="851"/>
        <w:jc w:val="both"/>
        <w:rPr>
          <w:b/>
          <w:sz w:val="28"/>
          <w:szCs w:val="28"/>
        </w:rPr>
      </w:pPr>
      <w:r w:rsidRPr="007B55FB">
        <w:rPr>
          <w:sz w:val="28"/>
          <w:szCs w:val="28"/>
        </w:rPr>
        <w:t xml:space="preserve">Согласно </w:t>
      </w:r>
      <w:r w:rsidRPr="007B55FB">
        <w:rPr>
          <w:rFonts w:eastAsia="Calibri"/>
          <w:sz w:val="28"/>
          <w:szCs w:val="28"/>
        </w:rPr>
        <w:t>Методическим рекомендациям № 185-</w:t>
      </w:r>
      <w:proofErr w:type="spellStart"/>
      <w:r w:rsidRPr="007B55FB">
        <w:rPr>
          <w:rFonts w:eastAsia="Calibri"/>
          <w:sz w:val="28"/>
          <w:szCs w:val="28"/>
        </w:rPr>
        <w:t>рп</w:t>
      </w:r>
      <w:proofErr w:type="spellEnd"/>
      <w:r w:rsidRPr="007B55FB">
        <w:rPr>
          <w:sz w:val="28"/>
          <w:szCs w:val="28"/>
        </w:rPr>
        <w:t xml:space="preserve"> рост себестоимости единицы основного вида продукции</w:t>
      </w:r>
      <w:r w:rsidRPr="007B55FB">
        <w:rPr>
          <w:rFonts w:eastAsia="Calibri"/>
          <w:sz w:val="28"/>
          <w:szCs w:val="28"/>
        </w:rPr>
        <w:t xml:space="preserve"> </w:t>
      </w:r>
      <w:r w:rsidRPr="007B55FB">
        <w:rPr>
          <w:sz w:val="28"/>
          <w:szCs w:val="28"/>
          <w:u w:val="single"/>
        </w:rPr>
        <w:t>оценивается баллом 0.</w:t>
      </w:r>
    </w:p>
    <w:p w14:paraId="60FBAAB5" w14:textId="14A66125" w:rsidR="00C52573" w:rsidRDefault="00C52573" w:rsidP="00C52573">
      <w:pPr>
        <w:autoSpaceDE w:val="0"/>
        <w:autoSpaceDN w:val="0"/>
        <w:adjustRightInd w:val="0"/>
        <w:ind w:firstLine="851"/>
        <w:jc w:val="both"/>
        <w:rPr>
          <w:sz w:val="28"/>
          <w:szCs w:val="28"/>
        </w:rPr>
      </w:pPr>
      <w:r w:rsidRPr="003327C9">
        <w:rPr>
          <w:sz w:val="28"/>
          <w:szCs w:val="28"/>
        </w:rPr>
        <w:t>3.2.</w:t>
      </w:r>
      <w:r w:rsidR="007B55FB" w:rsidRPr="003327C9">
        <w:rPr>
          <w:sz w:val="28"/>
          <w:szCs w:val="28"/>
        </w:rPr>
        <w:t>6</w:t>
      </w:r>
      <w:r w:rsidRPr="003327C9">
        <w:rPr>
          <w:sz w:val="28"/>
          <w:szCs w:val="28"/>
        </w:rPr>
        <w:t>. В 2013-2015 годы объем платежей за негативное воздействие на окружающую среду организации ежегодно увеличивается</w:t>
      </w:r>
      <w:r w:rsidR="00A419EB" w:rsidRPr="003327C9">
        <w:rPr>
          <w:sz w:val="28"/>
          <w:szCs w:val="28"/>
        </w:rPr>
        <w:t xml:space="preserve"> в среднем на 52,7 %. </w:t>
      </w:r>
      <w:r w:rsidR="003327C9" w:rsidRPr="003327C9">
        <w:rPr>
          <w:sz w:val="28"/>
          <w:szCs w:val="28"/>
        </w:rPr>
        <w:t>Однако в 2015 году наблюдается снижение объема указанных платежей на 30 % к уровню 2014 году.</w:t>
      </w:r>
    </w:p>
    <w:p w14:paraId="346DF1B4" w14:textId="7274EBC1" w:rsidR="00C52573" w:rsidRPr="00AE5F70" w:rsidRDefault="00AE5F70" w:rsidP="00C52573">
      <w:pPr>
        <w:autoSpaceDE w:val="0"/>
        <w:autoSpaceDN w:val="0"/>
        <w:adjustRightInd w:val="0"/>
        <w:ind w:firstLine="851"/>
        <w:jc w:val="both"/>
        <w:rPr>
          <w:b/>
          <w:sz w:val="28"/>
          <w:szCs w:val="28"/>
        </w:rPr>
      </w:pPr>
      <w:r w:rsidRPr="00AE5F70">
        <w:rPr>
          <w:sz w:val="28"/>
          <w:szCs w:val="28"/>
        </w:rPr>
        <w:t>Динамика показателя с</w:t>
      </w:r>
      <w:r w:rsidR="00C52573" w:rsidRPr="00AE5F70">
        <w:rPr>
          <w:sz w:val="28"/>
          <w:szCs w:val="28"/>
        </w:rPr>
        <w:t xml:space="preserve">огласно </w:t>
      </w:r>
      <w:r w:rsidR="00C52573" w:rsidRPr="00AE5F70">
        <w:rPr>
          <w:rFonts w:eastAsia="Calibri"/>
          <w:sz w:val="28"/>
          <w:szCs w:val="28"/>
        </w:rPr>
        <w:t>Методическим рекомендациям № 185-</w:t>
      </w:r>
      <w:proofErr w:type="spellStart"/>
      <w:r w:rsidR="00C52573" w:rsidRPr="00AE5F70">
        <w:rPr>
          <w:rFonts w:eastAsia="Calibri"/>
          <w:sz w:val="28"/>
          <w:szCs w:val="28"/>
        </w:rPr>
        <w:t>рп</w:t>
      </w:r>
      <w:proofErr w:type="spellEnd"/>
      <w:r w:rsidR="00C52573" w:rsidRPr="00AE5F70">
        <w:rPr>
          <w:rFonts w:eastAsia="Calibri"/>
          <w:sz w:val="28"/>
          <w:szCs w:val="28"/>
        </w:rPr>
        <w:t xml:space="preserve"> показатель </w:t>
      </w:r>
      <w:r w:rsidR="00C52573" w:rsidRPr="00AE5F70">
        <w:rPr>
          <w:sz w:val="28"/>
          <w:szCs w:val="28"/>
        </w:rPr>
        <w:t>платежей за негативное воздействие на окружающую среду</w:t>
      </w:r>
      <w:r w:rsidR="00C52573" w:rsidRPr="00AE5F70">
        <w:rPr>
          <w:rFonts w:eastAsia="Calibri"/>
          <w:b/>
          <w:sz w:val="28"/>
          <w:szCs w:val="28"/>
        </w:rPr>
        <w:t xml:space="preserve"> </w:t>
      </w:r>
      <w:r w:rsidR="00C52573" w:rsidRPr="00AE5F70">
        <w:rPr>
          <w:sz w:val="28"/>
          <w:szCs w:val="28"/>
          <w:u w:val="single"/>
        </w:rPr>
        <w:t>оценивается баллом 0.</w:t>
      </w:r>
    </w:p>
    <w:p w14:paraId="78DE5F67" w14:textId="6F9B27B1" w:rsidR="00C52573" w:rsidRPr="00167738" w:rsidRDefault="00C52573" w:rsidP="00C52573">
      <w:pPr>
        <w:autoSpaceDE w:val="0"/>
        <w:autoSpaceDN w:val="0"/>
        <w:adjustRightInd w:val="0"/>
        <w:ind w:firstLine="851"/>
        <w:jc w:val="both"/>
        <w:rPr>
          <w:sz w:val="28"/>
          <w:szCs w:val="28"/>
        </w:rPr>
      </w:pPr>
      <w:r w:rsidRPr="00167738">
        <w:rPr>
          <w:sz w:val="28"/>
          <w:szCs w:val="28"/>
        </w:rPr>
        <w:t>3.2.</w:t>
      </w:r>
      <w:r w:rsidR="00AE5F70" w:rsidRPr="00167738">
        <w:rPr>
          <w:sz w:val="28"/>
          <w:szCs w:val="28"/>
        </w:rPr>
        <w:t>7</w:t>
      </w:r>
      <w:r w:rsidRPr="00167738">
        <w:rPr>
          <w:sz w:val="28"/>
          <w:szCs w:val="28"/>
        </w:rPr>
        <w:t>. Среднесписочная численность работников организации № 3 ежегодно увеличивается, так в 2013 году рост составил 13 чел. или 5 % относительно 2012 года. В 2014 году рост среднесписочной численности составил 84 чел. или 28 % относительно 2013 года, к показателям 2012 года – на 34 %. В 2015 году среднесписочная численность увеличилась еще на 33 чел. или 9 % к показателям 2014 года, к показателям 2012 года – на 46 %.</w:t>
      </w:r>
    </w:p>
    <w:p w14:paraId="05FEEA88" w14:textId="44C1C658" w:rsidR="00C52573" w:rsidRPr="00DF17D1" w:rsidRDefault="00C52573" w:rsidP="00C52573">
      <w:pPr>
        <w:autoSpaceDE w:val="0"/>
        <w:autoSpaceDN w:val="0"/>
        <w:adjustRightInd w:val="0"/>
        <w:ind w:firstLine="851"/>
        <w:jc w:val="both"/>
        <w:rPr>
          <w:b/>
          <w:sz w:val="28"/>
          <w:szCs w:val="28"/>
        </w:rPr>
      </w:pPr>
      <w:r w:rsidRPr="00DF17D1">
        <w:rPr>
          <w:sz w:val="28"/>
          <w:szCs w:val="28"/>
        </w:rPr>
        <w:t xml:space="preserve">Согласно </w:t>
      </w:r>
      <w:r w:rsidRPr="00DF17D1">
        <w:rPr>
          <w:rFonts w:eastAsia="Calibri"/>
          <w:sz w:val="28"/>
          <w:szCs w:val="28"/>
        </w:rPr>
        <w:t>Методическим рекомендациям № 185-</w:t>
      </w:r>
      <w:proofErr w:type="spellStart"/>
      <w:r w:rsidRPr="00DF17D1">
        <w:rPr>
          <w:rFonts w:eastAsia="Calibri"/>
          <w:sz w:val="28"/>
          <w:szCs w:val="28"/>
        </w:rPr>
        <w:t>рп</w:t>
      </w:r>
      <w:proofErr w:type="spellEnd"/>
      <w:r w:rsidRPr="00DF17D1">
        <w:rPr>
          <w:sz w:val="28"/>
          <w:szCs w:val="28"/>
        </w:rPr>
        <w:t xml:space="preserve"> </w:t>
      </w:r>
      <w:r w:rsidR="00DF17D1" w:rsidRPr="00DF17D1">
        <w:rPr>
          <w:sz w:val="28"/>
          <w:szCs w:val="28"/>
        </w:rPr>
        <w:t>динамика среднесписочной</w:t>
      </w:r>
      <w:r w:rsidRPr="00DF17D1">
        <w:rPr>
          <w:sz w:val="28"/>
          <w:szCs w:val="28"/>
        </w:rPr>
        <w:t xml:space="preserve"> численност</w:t>
      </w:r>
      <w:r w:rsidR="00DF17D1" w:rsidRPr="00DF17D1">
        <w:rPr>
          <w:sz w:val="28"/>
          <w:szCs w:val="28"/>
        </w:rPr>
        <w:t>и</w:t>
      </w:r>
      <w:r w:rsidRPr="00DF17D1">
        <w:rPr>
          <w:sz w:val="28"/>
          <w:szCs w:val="28"/>
        </w:rPr>
        <w:t xml:space="preserve"> работников организации </w:t>
      </w:r>
      <w:r w:rsidRPr="00DF17D1">
        <w:rPr>
          <w:sz w:val="28"/>
          <w:szCs w:val="28"/>
          <w:u w:val="single"/>
        </w:rPr>
        <w:t>оценивается 1 баллом.</w:t>
      </w:r>
    </w:p>
    <w:p w14:paraId="1F781D7A" w14:textId="439CC4D9" w:rsidR="00C52573" w:rsidRPr="00DF17D1" w:rsidRDefault="00C52573" w:rsidP="00C52573">
      <w:pPr>
        <w:autoSpaceDE w:val="0"/>
        <w:autoSpaceDN w:val="0"/>
        <w:adjustRightInd w:val="0"/>
        <w:ind w:firstLine="851"/>
        <w:jc w:val="both"/>
        <w:rPr>
          <w:sz w:val="28"/>
          <w:szCs w:val="28"/>
        </w:rPr>
      </w:pPr>
      <w:r w:rsidRPr="00DF17D1">
        <w:rPr>
          <w:sz w:val="28"/>
          <w:szCs w:val="28"/>
        </w:rPr>
        <w:t xml:space="preserve">Оценка показателей финансово-экономической деятельности организации № 3 в целом составила </w:t>
      </w:r>
      <w:r w:rsidR="00DF17D1" w:rsidRPr="00DF17D1">
        <w:rPr>
          <w:sz w:val="28"/>
          <w:szCs w:val="28"/>
        </w:rPr>
        <w:t>4 балла</w:t>
      </w:r>
      <w:r w:rsidRPr="00DF17D1">
        <w:rPr>
          <w:sz w:val="28"/>
          <w:szCs w:val="28"/>
        </w:rPr>
        <w:t>, что указывает на положительную экономическую эффективность предоставления налоговых льгот.</w:t>
      </w:r>
    </w:p>
    <w:p w14:paraId="5E0FA264" w14:textId="305CB194" w:rsidR="00C52573" w:rsidRPr="00946A68" w:rsidRDefault="00C52573" w:rsidP="00C52573">
      <w:pPr>
        <w:autoSpaceDE w:val="0"/>
        <w:autoSpaceDN w:val="0"/>
        <w:adjustRightInd w:val="0"/>
        <w:ind w:firstLine="851"/>
        <w:jc w:val="both"/>
        <w:rPr>
          <w:b/>
          <w:sz w:val="28"/>
          <w:szCs w:val="28"/>
        </w:rPr>
      </w:pPr>
      <w:r w:rsidRPr="00946A68">
        <w:rPr>
          <w:b/>
          <w:sz w:val="28"/>
          <w:szCs w:val="28"/>
        </w:rPr>
        <w:lastRenderedPageBreak/>
        <w:t>3.3.</w:t>
      </w:r>
      <w:r w:rsidRPr="00946A68">
        <w:rPr>
          <w:sz w:val="28"/>
          <w:szCs w:val="28"/>
        </w:rPr>
        <w:t xml:space="preserve"> Повышение уровня жизни населения (</w:t>
      </w:r>
      <w:r w:rsidRPr="00946A68">
        <w:rPr>
          <w:b/>
          <w:sz w:val="28"/>
          <w:szCs w:val="28"/>
        </w:rPr>
        <w:t>социальная эффективн</w:t>
      </w:r>
      <w:r w:rsidR="00946A68">
        <w:rPr>
          <w:b/>
          <w:sz w:val="28"/>
          <w:szCs w:val="28"/>
        </w:rPr>
        <w:t>ость).</w:t>
      </w:r>
    </w:p>
    <w:p w14:paraId="18D5C4B3" w14:textId="0F41D185" w:rsidR="00C52573" w:rsidRPr="00841CB4" w:rsidRDefault="00C52573" w:rsidP="00C52573">
      <w:pPr>
        <w:autoSpaceDE w:val="0"/>
        <w:autoSpaceDN w:val="0"/>
        <w:adjustRightInd w:val="0"/>
        <w:ind w:firstLine="851"/>
        <w:jc w:val="both"/>
        <w:rPr>
          <w:sz w:val="28"/>
          <w:szCs w:val="28"/>
        </w:rPr>
      </w:pPr>
      <w:r w:rsidRPr="00841CB4">
        <w:rPr>
          <w:sz w:val="28"/>
          <w:szCs w:val="28"/>
        </w:rPr>
        <w:t>Согласно представленной информации высвобождающиеся средства от предоставления налоговых льгот в 2013 году в сумме 4</w:t>
      </w:r>
      <w:r w:rsidR="000A7180">
        <w:rPr>
          <w:sz w:val="28"/>
          <w:szCs w:val="28"/>
        </w:rPr>
        <w:t> </w:t>
      </w:r>
      <w:r w:rsidRPr="00841CB4">
        <w:rPr>
          <w:sz w:val="28"/>
          <w:szCs w:val="28"/>
        </w:rPr>
        <w:t>9</w:t>
      </w:r>
      <w:r w:rsidR="000A7180">
        <w:rPr>
          <w:sz w:val="28"/>
          <w:szCs w:val="28"/>
        </w:rPr>
        <w:t>22 тыс</w:t>
      </w:r>
      <w:r w:rsidRPr="00841CB4">
        <w:rPr>
          <w:sz w:val="28"/>
          <w:szCs w:val="28"/>
        </w:rPr>
        <w:t>.руб. были направлены на улучшение условий и охран</w:t>
      </w:r>
      <w:r w:rsidR="00841CB4" w:rsidRPr="00841CB4">
        <w:rPr>
          <w:sz w:val="28"/>
          <w:szCs w:val="28"/>
        </w:rPr>
        <w:t>ы</w:t>
      </w:r>
      <w:r w:rsidRPr="00841CB4">
        <w:rPr>
          <w:sz w:val="28"/>
          <w:szCs w:val="28"/>
        </w:rPr>
        <w:t xml:space="preserve"> труда.</w:t>
      </w:r>
    </w:p>
    <w:p w14:paraId="5BE7CFDB" w14:textId="77777777" w:rsidR="00C52573" w:rsidRPr="00B75E82" w:rsidRDefault="00C52573" w:rsidP="00C52573">
      <w:pPr>
        <w:autoSpaceDE w:val="0"/>
        <w:autoSpaceDN w:val="0"/>
        <w:adjustRightInd w:val="0"/>
        <w:ind w:firstLine="851"/>
        <w:jc w:val="both"/>
        <w:rPr>
          <w:sz w:val="28"/>
          <w:szCs w:val="28"/>
        </w:rPr>
      </w:pPr>
      <w:r w:rsidRPr="00841CB4">
        <w:rPr>
          <w:sz w:val="28"/>
          <w:szCs w:val="28"/>
        </w:rPr>
        <w:t>Таким образом, по результатам экспертных оценок информации, предоставленной организацией № 3, возможно сделать вывод о положительной бюджетной и экономической эффективности предоставленных налоговых льгот в соответствии с областным законом № 52-4-ОЗ.</w:t>
      </w:r>
    </w:p>
    <w:p w14:paraId="194C3EA9" w14:textId="77777777" w:rsidR="006A7D45" w:rsidRDefault="006A7D45" w:rsidP="006A7D45">
      <w:pPr>
        <w:autoSpaceDE w:val="0"/>
        <w:autoSpaceDN w:val="0"/>
        <w:adjustRightInd w:val="0"/>
        <w:ind w:firstLine="851"/>
        <w:jc w:val="both"/>
        <w:rPr>
          <w:b/>
          <w:i/>
          <w:sz w:val="28"/>
          <w:szCs w:val="28"/>
          <w:u w:val="single"/>
        </w:rPr>
      </w:pPr>
    </w:p>
    <w:p w14:paraId="252F1F80" w14:textId="071852B7" w:rsidR="000A765E" w:rsidRPr="00486633" w:rsidRDefault="006A7D45" w:rsidP="000A765E">
      <w:pPr>
        <w:autoSpaceDE w:val="0"/>
        <w:autoSpaceDN w:val="0"/>
        <w:adjustRightInd w:val="0"/>
        <w:ind w:firstLine="851"/>
        <w:jc w:val="both"/>
        <w:rPr>
          <w:sz w:val="28"/>
          <w:szCs w:val="28"/>
        </w:rPr>
      </w:pPr>
      <w:r w:rsidRPr="00E80789">
        <w:rPr>
          <w:sz w:val="28"/>
          <w:szCs w:val="28"/>
        </w:rPr>
        <w:t>4. Согласно</w:t>
      </w:r>
      <w:r w:rsidRPr="0054696D">
        <w:rPr>
          <w:sz w:val="28"/>
          <w:szCs w:val="28"/>
        </w:rPr>
        <w:t xml:space="preserve"> представленной информации</w:t>
      </w:r>
      <w:r w:rsidR="00F6745D">
        <w:rPr>
          <w:sz w:val="28"/>
          <w:szCs w:val="28"/>
        </w:rPr>
        <w:t xml:space="preserve">, </w:t>
      </w:r>
      <w:r w:rsidRPr="0054696D">
        <w:rPr>
          <w:sz w:val="28"/>
          <w:szCs w:val="28"/>
        </w:rPr>
        <w:t>организаци</w:t>
      </w:r>
      <w:r w:rsidR="00F6745D">
        <w:rPr>
          <w:sz w:val="28"/>
          <w:szCs w:val="28"/>
        </w:rPr>
        <w:t>ей</w:t>
      </w:r>
      <w:r w:rsidRPr="0054696D">
        <w:rPr>
          <w:sz w:val="28"/>
          <w:szCs w:val="28"/>
        </w:rPr>
        <w:t xml:space="preserve"> № 4 использовано право</w:t>
      </w:r>
      <w:r w:rsidR="00F6745D">
        <w:rPr>
          <w:sz w:val="28"/>
          <w:szCs w:val="28"/>
        </w:rPr>
        <w:t xml:space="preserve"> на применение </w:t>
      </w:r>
      <w:r w:rsidRPr="0054696D">
        <w:rPr>
          <w:sz w:val="28"/>
          <w:szCs w:val="28"/>
        </w:rPr>
        <w:t xml:space="preserve">льготной ставки </w:t>
      </w:r>
      <w:r w:rsidR="004A4407" w:rsidRPr="0054696D">
        <w:rPr>
          <w:sz w:val="28"/>
          <w:szCs w:val="28"/>
        </w:rPr>
        <w:t xml:space="preserve">по налогу на прибыль </w:t>
      </w:r>
      <w:r w:rsidR="00425C68">
        <w:rPr>
          <w:sz w:val="28"/>
          <w:szCs w:val="28"/>
        </w:rPr>
        <w:t xml:space="preserve">организаций </w:t>
      </w:r>
      <w:r w:rsidR="004A4407" w:rsidRPr="0054696D">
        <w:rPr>
          <w:sz w:val="28"/>
          <w:szCs w:val="28"/>
        </w:rPr>
        <w:t xml:space="preserve">в </w:t>
      </w:r>
      <w:r w:rsidR="004A4407">
        <w:rPr>
          <w:sz w:val="28"/>
          <w:szCs w:val="28"/>
        </w:rPr>
        <w:t>2012</w:t>
      </w:r>
      <w:r w:rsidR="00E10599">
        <w:rPr>
          <w:sz w:val="28"/>
          <w:szCs w:val="28"/>
        </w:rPr>
        <w:t xml:space="preserve"> – </w:t>
      </w:r>
      <w:r w:rsidR="004A4407">
        <w:rPr>
          <w:sz w:val="28"/>
          <w:szCs w:val="28"/>
        </w:rPr>
        <w:t>2013 годах</w:t>
      </w:r>
      <w:r w:rsidR="004A4407" w:rsidRPr="0054696D">
        <w:rPr>
          <w:sz w:val="28"/>
          <w:szCs w:val="28"/>
        </w:rPr>
        <w:t xml:space="preserve"> </w:t>
      </w:r>
      <w:r w:rsidR="00F6745D">
        <w:rPr>
          <w:sz w:val="28"/>
          <w:szCs w:val="28"/>
        </w:rPr>
        <w:t xml:space="preserve">в </w:t>
      </w:r>
      <w:r w:rsidRPr="0054696D">
        <w:rPr>
          <w:sz w:val="28"/>
          <w:szCs w:val="28"/>
        </w:rPr>
        <w:t>размере 15,5</w:t>
      </w:r>
      <w:r w:rsidR="00F6745D">
        <w:rPr>
          <w:sz w:val="28"/>
          <w:szCs w:val="28"/>
        </w:rPr>
        <w:t> </w:t>
      </w:r>
      <w:r w:rsidRPr="0054696D">
        <w:rPr>
          <w:sz w:val="28"/>
          <w:szCs w:val="28"/>
        </w:rPr>
        <w:t>%</w:t>
      </w:r>
      <w:r w:rsidR="00F6745D">
        <w:rPr>
          <w:sz w:val="28"/>
          <w:szCs w:val="28"/>
        </w:rPr>
        <w:t>.</w:t>
      </w:r>
      <w:r w:rsidR="004A4407">
        <w:rPr>
          <w:sz w:val="28"/>
          <w:szCs w:val="28"/>
        </w:rPr>
        <w:t xml:space="preserve"> Л</w:t>
      </w:r>
      <w:r w:rsidR="000A765E">
        <w:rPr>
          <w:sz w:val="28"/>
          <w:szCs w:val="28"/>
        </w:rPr>
        <w:t>ьготно</w:t>
      </w:r>
      <w:r w:rsidR="004A4407">
        <w:rPr>
          <w:sz w:val="28"/>
          <w:szCs w:val="28"/>
        </w:rPr>
        <w:t>го</w:t>
      </w:r>
      <w:r w:rsidR="000A765E">
        <w:rPr>
          <w:sz w:val="28"/>
          <w:szCs w:val="28"/>
        </w:rPr>
        <w:t xml:space="preserve"> налогообложени</w:t>
      </w:r>
      <w:r w:rsidR="004A4407">
        <w:rPr>
          <w:sz w:val="28"/>
          <w:szCs w:val="28"/>
        </w:rPr>
        <w:t>я</w:t>
      </w:r>
      <w:r w:rsidR="000A765E">
        <w:rPr>
          <w:sz w:val="28"/>
          <w:szCs w:val="28"/>
        </w:rPr>
        <w:t xml:space="preserve"> имущества организации в 2012</w:t>
      </w:r>
      <w:r w:rsidR="00E80789">
        <w:rPr>
          <w:sz w:val="28"/>
          <w:szCs w:val="28"/>
        </w:rPr>
        <w:t xml:space="preserve"> – </w:t>
      </w:r>
      <w:r w:rsidR="000A765E">
        <w:rPr>
          <w:sz w:val="28"/>
          <w:szCs w:val="28"/>
        </w:rPr>
        <w:t>2015 годах</w:t>
      </w:r>
      <w:r w:rsidR="000A765E" w:rsidRPr="00204ED8">
        <w:rPr>
          <w:sz w:val="28"/>
          <w:szCs w:val="28"/>
        </w:rPr>
        <w:t xml:space="preserve"> </w:t>
      </w:r>
      <w:r w:rsidR="000A765E">
        <w:rPr>
          <w:sz w:val="28"/>
          <w:szCs w:val="28"/>
        </w:rPr>
        <w:t>не предоставлено.</w:t>
      </w:r>
    </w:p>
    <w:p w14:paraId="2499CC15" w14:textId="77777777" w:rsidR="006A7D45" w:rsidRPr="00013F26" w:rsidRDefault="006A7D45" w:rsidP="006A7D45">
      <w:pPr>
        <w:autoSpaceDE w:val="0"/>
        <w:autoSpaceDN w:val="0"/>
        <w:adjustRightInd w:val="0"/>
        <w:ind w:firstLine="851"/>
        <w:jc w:val="both"/>
        <w:rPr>
          <w:sz w:val="28"/>
          <w:szCs w:val="28"/>
        </w:rPr>
      </w:pPr>
      <w:r>
        <w:rPr>
          <w:b/>
          <w:sz w:val="28"/>
          <w:szCs w:val="28"/>
        </w:rPr>
        <w:t xml:space="preserve">4.1. </w:t>
      </w:r>
      <w:r w:rsidRPr="00D814FE">
        <w:rPr>
          <w:b/>
          <w:sz w:val="28"/>
          <w:szCs w:val="28"/>
        </w:rPr>
        <w:t>Оценка бюджетной эффективности</w:t>
      </w:r>
      <w:r w:rsidRPr="000422E0">
        <w:rPr>
          <w:sz w:val="28"/>
          <w:szCs w:val="28"/>
        </w:rPr>
        <w:t xml:space="preserve"> инвестиционной деятельности</w:t>
      </w:r>
      <w:r>
        <w:rPr>
          <w:sz w:val="28"/>
          <w:szCs w:val="28"/>
        </w:rPr>
        <w:t xml:space="preserve"> </w:t>
      </w:r>
      <w:r w:rsidRPr="000422E0">
        <w:rPr>
          <w:sz w:val="28"/>
          <w:szCs w:val="28"/>
        </w:rPr>
        <w:t xml:space="preserve">– </w:t>
      </w:r>
      <w:r w:rsidRPr="00013F26">
        <w:rPr>
          <w:sz w:val="28"/>
          <w:szCs w:val="28"/>
        </w:rPr>
        <w:t>коэффициент эффективности налоговых льгот:</w:t>
      </w:r>
    </w:p>
    <w:p w14:paraId="3B370AAF" w14:textId="77777777" w:rsidR="006A7D45" w:rsidRPr="00AB4122" w:rsidRDefault="006A7D45" w:rsidP="006A7D45">
      <w:pPr>
        <w:autoSpaceDE w:val="0"/>
        <w:autoSpaceDN w:val="0"/>
        <w:adjustRightInd w:val="0"/>
        <w:ind w:firstLine="851"/>
        <w:jc w:val="both"/>
        <w:rPr>
          <w:i/>
          <w:sz w:val="28"/>
          <w:szCs w:val="28"/>
        </w:rPr>
      </w:pPr>
      <w:r w:rsidRPr="00AB4122">
        <w:rPr>
          <w:i/>
          <w:sz w:val="28"/>
          <w:szCs w:val="28"/>
        </w:rPr>
        <w:t>1</w:t>
      </w:r>
      <w:r>
        <w:rPr>
          <w:i/>
          <w:sz w:val="28"/>
          <w:szCs w:val="28"/>
        </w:rPr>
        <w:t>)</w:t>
      </w:r>
      <w:r w:rsidRPr="00AB4122">
        <w:rPr>
          <w:i/>
          <w:sz w:val="28"/>
          <w:szCs w:val="28"/>
        </w:rPr>
        <w:t>. Налог на прибыль организаций.</w:t>
      </w:r>
    </w:p>
    <w:p w14:paraId="08B1BFEB" w14:textId="22F72385" w:rsidR="00B17555" w:rsidRDefault="006A7D45" w:rsidP="006A7D45">
      <w:pPr>
        <w:autoSpaceDE w:val="0"/>
        <w:autoSpaceDN w:val="0"/>
        <w:adjustRightInd w:val="0"/>
        <w:ind w:firstLine="851"/>
        <w:jc w:val="both"/>
        <w:rPr>
          <w:sz w:val="28"/>
          <w:szCs w:val="28"/>
        </w:rPr>
      </w:pPr>
      <w:r w:rsidRPr="00013F26">
        <w:rPr>
          <w:sz w:val="28"/>
          <w:szCs w:val="28"/>
        </w:rPr>
        <w:t>Прирост налоговых поступлений в областной бюджет по налогу на прибыль организации за 201</w:t>
      </w:r>
      <w:r w:rsidR="000C3C83">
        <w:rPr>
          <w:sz w:val="28"/>
          <w:szCs w:val="28"/>
        </w:rPr>
        <w:t>3</w:t>
      </w:r>
      <w:r w:rsidR="0034452A">
        <w:rPr>
          <w:sz w:val="28"/>
          <w:szCs w:val="28"/>
        </w:rPr>
        <w:t xml:space="preserve"> – </w:t>
      </w:r>
      <w:r>
        <w:rPr>
          <w:sz w:val="28"/>
          <w:szCs w:val="28"/>
        </w:rPr>
        <w:t xml:space="preserve">2015 </w:t>
      </w:r>
      <w:r w:rsidRPr="00013F26">
        <w:rPr>
          <w:sz w:val="28"/>
          <w:szCs w:val="28"/>
        </w:rPr>
        <w:t>год</w:t>
      </w:r>
      <w:r>
        <w:rPr>
          <w:sz w:val="28"/>
          <w:szCs w:val="28"/>
        </w:rPr>
        <w:t xml:space="preserve">ы </w:t>
      </w:r>
      <w:r w:rsidR="000C3C83">
        <w:rPr>
          <w:sz w:val="28"/>
          <w:szCs w:val="28"/>
        </w:rPr>
        <w:t xml:space="preserve">с учетом применения льготной налоговой ставки в совокупности составил 1 171 748,0 </w:t>
      </w:r>
      <w:r w:rsidR="0000178C">
        <w:rPr>
          <w:sz w:val="28"/>
          <w:szCs w:val="28"/>
        </w:rPr>
        <w:t xml:space="preserve">тыс.руб. </w:t>
      </w:r>
      <w:r w:rsidR="00E94F82" w:rsidRPr="00E94F82">
        <w:rPr>
          <w:sz w:val="28"/>
          <w:szCs w:val="28"/>
        </w:rPr>
        <w:t xml:space="preserve">Отмечается </w:t>
      </w:r>
      <w:r w:rsidR="00587AF4">
        <w:rPr>
          <w:sz w:val="28"/>
          <w:szCs w:val="28"/>
        </w:rPr>
        <w:t>следующая динамика</w:t>
      </w:r>
      <w:r w:rsidR="00E94F82" w:rsidRPr="00E94F82">
        <w:rPr>
          <w:sz w:val="28"/>
          <w:szCs w:val="28"/>
        </w:rPr>
        <w:t xml:space="preserve"> налогооблагаемой базы</w:t>
      </w:r>
      <w:r w:rsidR="00587AF4">
        <w:rPr>
          <w:sz w:val="28"/>
          <w:szCs w:val="28"/>
        </w:rPr>
        <w:t>:</w:t>
      </w:r>
      <w:r w:rsidR="00E94F82" w:rsidRPr="00E94F82">
        <w:rPr>
          <w:sz w:val="28"/>
          <w:szCs w:val="28"/>
        </w:rPr>
        <w:t xml:space="preserve"> По отношению к налогооблагаемой базе 2012 года налоговая база </w:t>
      </w:r>
      <w:r w:rsidR="00587AF4">
        <w:rPr>
          <w:sz w:val="28"/>
          <w:szCs w:val="28"/>
        </w:rPr>
        <w:t>в</w:t>
      </w:r>
      <w:r w:rsidR="00E94F82" w:rsidRPr="00E94F82">
        <w:rPr>
          <w:sz w:val="28"/>
          <w:szCs w:val="28"/>
        </w:rPr>
        <w:t xml:space="preserve"> 2013 году </w:t>
      </w:r>
      <w:r w:rsidR="00587AF4">
        <w:rPr>
          <w:sz w:val="28"/>
          <w:szCs w:val="28"/>
        </w:rPr>
        <w:t xml:space="preserve">увеличилась </w:t>
      </w:r>
      <w:r w:rsidR="00E94F82" w:rsidRPr="00E94F82">
        <w:rPr>
          <w:sz w:val="28"/>
          <w:szCs w:val="28"/>
        </w:rPr>
        <w:t xml:space="preserve">в 1,6 раза, в 2014 году </w:t>
      </w:r>
      <w:r w:rsidR="00EA7A17">
        <w:rPr>
          <w:sz w:val="28"/>
          <w:szCs w:val="28"/>
        </w:rPr>
        <w:t xml:space="preserve">по отношению к 2013 году </w:t>
      </w:r>
      <w:r w:rsidR="00E94F82" w:rsidRPr="00E94F82">
        <w:rPr>
          <w:sz w:val="28"/>
          <w:szCs w:val="28"/>
        </w:rPr>
        <w:t xml:space="preserve">– </w:t>
      </w:r>
      <w:r w:rsidR="00EA7A17">
        <w:rPr>
          <w:sz w:val="28"/>
          <w:szCs w:val="28"/>
        </w:rPr>
        <w:t>сократилась на 35 %</w:t>
      </w:r>
      <w:r w:rsidR="00E94F82" w:rsidRPr="00E94F82">
        <w:rPr>
          <w:sz w:val="28"/>
          <w:szCs w:val="28"/>
        </w:rPr>
        <w:t xml:space="preserve">, в 2015 году </w:t>
      </w:r>
      <w:r w:rsidR="00EA7A17">
        <w:rPr>
          <w:sz w:val="28"/>
          <w:szCs w:val="28"/>
        </w:rPr>
        <w:t>вновь наблюдается рост в 6,6 раза к показателю 2014 года</w:t>
      </w:r>
      <w:r w:rsidR="00B17555">
        <w:rPr>
          <w:sz w:val="28"/>
          <w:szCs w:val="28"/>
        </w:rPr>
        <w:t>.</w:t>
      </w:r>
      <w:r w:rsidR="001C389F">
        <w:rPr>
          <w:sz w:val="28"/>
          <w:szCs w:val="28"/>
        </w:rPr>
        <w:t xml:space="preserve"> В итоге объем налогооблагаемой прибыли в 2015 году увеличился в 6,8 раз по отношению к 2012 году.</w:t>
      </w:r>
    </w:p>
    <w:p w14:paraId="70F55D5E" w14:textId="719EB568" w:rsidR="000C3C83" w:rsidRDefault="000C3C83" w:rsidP="006A7D45">
      <w:pPr>
        <w:autoSpaceDE w:val="0"/>
        <w:autoSpaceDN w:val="0"/>
        <w:adjustRightInd w:val="0"/>
        <w:ind w:firstLine="851"/>
        <w:jc w:val="both"/>
        <w:rPr>
          <w:sz w:val="28"/>
          <w:szCs w:val="28"/>
        </w:rPr>
      </w:pPr>
      <w:r w:rsidRPr="00ED3702">
        <w:rPr>
          <w:sz w:val="28"/>
          <w:szCs w:val="28"/>
        </w:rPr>
        <w:t>Поступление налога на прибыль организации в 2015 году по отношению к соответствующим поступлениям 2012 года с учетом применения льготной налоговой ставки увеличились в 7,</w:t>
      </w:r>
      <w:r w:rsidR="00587AF4" w:rsidRPr="00ED3702">
        <w:rPr>
          <w:sz w:val="28"/>
          <w:szCs w:val="28"/>
        </w:rPr>
        <w:t>9 раза.</w:t>
      </w:r>
    </w:p>
    <w:p w14:paraId="49A1B93C" w14:textId="040EB450" w:rsidR="006A7D45" w:rsidRDefault="006A7D45" w:rsidP="006A7D45">
      <w:pPr>
        <w:autoSpaceDE w:val="0"/>
        <w:autoSpaceDN w:val="0"/>
        <w:adjustRightInd w:val="0"/>
        <w:ind w:firstLine="851"/>
        <w:jc w:val="both"/>
        <w:rPr>
          <w:sz w:val="28"/>
          <w:szCs w:val="28"/>
        </w:rPr>
      </w:pPr>
      <w:r w:rsidRPr="00207504">
        <w:rPr>
          <w:sz w:val="28"/>
          <w:szCs w:val="28"/>
        </w:rPr>
        <w:t>Сумма высвобод</w:t>
      </w:r>
      <w:r w:rsidR="00ED3702">
        <w:rPr>
          <w:sz w:val="28"/>
          <w:szCs w:val="28"/>
        </w:rPr>
        <w:t>ившихся</w:t>
      </w:r>
      <w:r w:rsidRPr="00207504">
        <w:rPr>
          <w:sz w:val="28"/>
          <w:szCs w:val="28"/>
        </w:rPr>
        <w:t xml:space="preserve"> средств</w:t>
      </w:r>
      <w:r w:rsidR="0062191D">
        <w:rPr>
          <w:sz w:val="28"/>
          <w:szCs w:val="28"/>
        </w:rPr>
        <w:t xml:space="preserve"> организации</w:t>
      </w:r>
      <w:r w:rsidRPr="00207504">
        <w:rPr>
          <w:sz w:val="28"/>
          <w:szCs w:val="28"/>
        </w:rPr>
        <w:t>, сложившаяся в результате льготного налогообложения</w:t>
      </w:r>
      <w:r w:rsidR="00ED3702">
        <w:rPr>
          <w:sz w:val="28"/>
          <w:szCs w:val="28"/>
        </w:rPr>
        <w:t>,</w:t>
      </w:r>
      <w:r>
        <w:rPr>
          <w:sz w:val="28"/>
          <w:szCs w:val="28"/>
        </w:rPr>
        <w:t xml:space="preserve"> за 201</w:t>
      </w:r>
      <w:r w:rsidR="000C3C83">
        <w:rPr>
          <w:sz w:val="28"/>
          <w:szCs w:val="28"/>
        </w:rPr>
        <w:t>3</w:t>
      </w:r>
      <w:r>
        <w:rPr>
          <w:sz w:val="28"/>
          <w:szCs w:val="28"/>
        </w:rPr>
        <w:t>-201</w:t>
      </w:r>
      <w:r w:rsidR="000C3C83">
        <w:rPr>
          <w:sz w:val="28"/>
          <w:szCs w:val="28"/>
        </w:rPr>
        <w:t>5</w:t>
      </w:r>
      <w:r>
        <w:rPr>
          <w:sz w:val="28"/>
          <w:szCs w:val="28"/>
        </w:rPr>
        <w:t xml:space="preserve"> годы составила </w:t>
      </w:r>
      <w:r w:rsidR="000C3C83">
        <w:rPr>
          <w:sz w:val="28"/>
          <w:szCs w:val="28"/>
        </w:rPr>
        <w:t>38 897,0</w:t>
      </w:r>
      <w:r w:rsidR="00CB0494">
        <w:rPr>
          <w:sz w:val="28"/>
          <w:szCs w:val="28"/>
        </w:rPr>
        <w:t xml:space="preserve"> тыс.</w:t>
      </w:r>
      <w:r w:rsidRPr="00013F26">
        <w:rPr>
          <w:sz w:val="28"/>
          <w:szCs w:val="28"/>
        </w:rPr>
        <w:t>руб</w:t>
      </w:r>
      <w:r>
        <w:rPr>
          <w:sz w:val="28"/>
          <w:szCs w:val="28"/>
        </w:rPr>
        <w:t>.</w:t>
      </w:r>
    </w:p>
    <w:p w14:paraId="5C4C0E95" w14:textId="606D49F4" w:rsidR="006A7D45" w:rsidRPr="00AB4122" w:rsidRDefault="006A7D45" w:rsidP="006A7D45">
      <w:pPr>
        <w:autoSpaceDE w:val="0"/>
        <w:autoSpaceDN w:val="0"/>
        <w:adjustRightInd w:val="0"/>
        <w:ind w:firstLine="851"/>
        <w:jc w:val="both"/>
        <w:rPr>
          <w:i/>
          <w:sz w:val="28"/>
          <w:szCs w:val="28"/>
        </w:rPr>
      </w:pPr>
      <w:r w:rsidRPr="00AB4122">
        <w:rPr>
          <w:i/>
          <w:sz w:val="28"/>
          <w:szCs w:val="28"/>
        </w:rPr>
        <w:t>2</w:t>
      </w:r>
      <w:r>
        <w:rPr>
          <w:i/>
          <w:sz w:val="28"/>
          <w:szCs w:val="28"/>
        </w:rPr>
        <w:t>)</w:t>
      </w:r>
      <w:r w:rsidRPr="00AB4122">
        <w:rPr>
          <w:i/>
          <w:sz w:val="28"/>
          <w:szCs w:val="28"/>
        </w:rPr>
        <w:t>. Налог на имущество организаций</w:t>
      </w:r>
      <w:r w:rsidR="00DC2F0B">
        <w:rPr>
          <w:i/>
          <w:sz w:val="28"/>
          <w:szCs w:val="28"/>
        </w:rPr>
        <w:t>.</w:t>
      </w:r>
    </w:p>
    <w:p w14:paraId="42A29103" w14:textId="2E5B0B11" w:rsidR="006A7D45" w:rsidRDefault="006A7D45" w:rsidP="006A7D45">
      <w:pPr>
        <w:autoSpaceDE w:val="0"/>
        <w:autoSpaceDN w:val="0"/>
        <w:adjustRightInd w:val="0"/>
        <w:ind w:firstLine="851"/>
        <w:jc w:val="both"/>
        <w:rPr>
          <w:sz w:val="28"/>
          <w:szCs w:val="28"/>
        </w:rPr>
      </w:pPr>
      <w:r w:rsidRPr="00224B18">
        <w:rPr>
          <w:sz w:val="28"/>
          <w:szCs w:val="28"/>
        </w:rPr>
        <w:t>Среднегодовая стоимость облагаемого имущества</w:t>
      </w:r>
      <w:r>
        <w:rPr>
          <w:sz w:val="28"/>
          <w:szCs w:val="28"/>
        </w:rPr>
        <w:t xml:space="preserve"> </w:t>
      </w:r>
      <w:r w:rsidR="00363384">
        <w:rPr>
          <w:sz w:val="28"/>
          <w:szCs w:val="28"/>
        </w:rPr>
        <w:t>в</w:t>
      </w:r>
      <w:r w:rsidRPr="00224B18">
        <w:rPr>
          <w:sz w:val="28"/>
          <w:szCs w:val="28"/>
        </w:rPr>
        <w:t xml:space="preserve"> 2012 год</w:t>
      </w:r>
      <w:r w:rsidR="00363384">
        <w:rPr>
          <w:sz w:val="28"/>
          <w:szCs w:val="28"/>
        </w:rPr>
        <w:t>у</w:t>
      </w:r>
      <w:r w:rsidRPr="00224B18">
        <w:rPr>
          <w:sz w:val="28"/>
          <w:szCs w:val="28"/>
        </w:rPr>
        <w:t xml:space="preserve"> </w:t>
      </w:r>
      <w:r w:rsidR="00011B3C">
        <w:rPr>
          <w:sz w:val="28"/>
          <w:szCs w:val="28"/>
        </w:rPr>
        <w:t xml:space="preserve">составила </w:t>
      </w:r>
      <w:r>
        <w:rPr>
          <w:sz w:val="28"/>
          <w:szCs w:val="28"/>
        </w:rPr>
        <w:t>5</w:t>
      </w:r>
      <w:r w:rsidR="00B03DA6">
        <w:rPr>
          <w:sz w:val="28"/>
          <w:szCs w:val="28"/>
        </w:rPr>
        <w:t> </w:t>
      </w:r>
      <w:r>
        <w:rPr>
          <w:sz w:val="28"/>
          <w:szCs w:val="28"/>
        </w:rPr>
        <w:t>126</w:t>
      </w:r>
      <w:r w:rsidR="00B03DA6">
        <w:rPr>
          <w:sz w:val="28"/>
          <w:szCs w:val="28"/>
        </w:rPr>
        <w:t>,</w:t>
      </w:r>
      <w:r>
        <w:rPr>
          <w:sz w:val="28"/>
          <w:szCs w:val="28"/>
        </w:rPr>
        <w:t>4</w:t>
      </w:r>
      <w:r w:rsidRPr="00224B18">
        <w:rPr>
          <w:sz w:val="28"/>
          <w:szCs w:val="28"/>
        </w:rPr>
        <w:t xml:space="preserve"> </w:t>
      </w:r>
      <w:r w:rsidR="00B03DA6">
        <w:rPr>
          <w:sz w:val="28"/>
          <w:szCs w:val="28"/>
        </w:rPr>
        <w:t>млн</w:t>
      </w:r>
      <w:r w:rsidRPr="00224B18">
        <w:rPr>
          <w:sz w:val="28"/>
          <w:szCs w:val="28"/>
        </w:rPr>
        <w:t xml:space="preserve">.руб., </w:t>
      </w:r>
      <w:r w:rsidR="00363384">
        <w:rPr>
          <w:sz w:val="28"/>
          <w:szCs w:val="28"/>
        </w:rPr>
        <w:t xml:space="preserve">в </w:t>
      </w:r>
      <w:r w:rsidRPr="00224B18">
        <w:rPr>
          <w:sz w:val="28"/>
          <w:szCs w:val="28"/>
        </w:rPr>
        <w:t>2013 год</w:t>
      </w:r>
      <w:r w:rsidR="00363384">
        <w:rPr>
          <w:sz w:val="28"/>
          <w:szCs w:val="28"/>
        </w:rPr>
        <w:t>у</w:t>
      </w:r>
      <w:r w:rsidRPr="00224B18">
        <w:rPr>
          <w:sz w:val="28"/>
          <w:szCs w:val="28"/>
        </w:rPr>
        <w:t xml:space="preserve"> – </w:t>
      </w:r>
      <w:r w:rsidR="00B03DA6">
        <w:rPr>
          <w:sz w:val="28"/>
          <w:szCs w:val="28"/>
        </w:rPr>
        <w:t>4 980,</w:t>
      </w:r>
      <w:r>
        <w:rPr>
          <w:sz w:val="28"/>
          <w:szCs w:val="28"/>
        </w:rPr>
        <w:t>6</w:t>
      </w:r>
      <w:r w:rsidRPr="00224B18">
        <w:rPr>
          <w:sz w:val="28"/>
          <w:szCs w:val="28"/>
        </w:rPr>
        <w:t xml:space="preserve"> </w:t>
      </w:r>
      <w:r w:rsidR="00B03DA6">
        <w:rPr>
          <w:sz w:val="28"/>
          <w:szCs w:val="28"/>
        </w:rPr>
        <w:t>млн</w:t>
      </w:r>
      <w:r w:rsidRPr="00224B18">
        <w:rPr>
          <w:sz w:val="28"/>
          <w:szCs w:val="28"/>
        </w:rPr>
        <w:t xml:space="preserve">.руб., </w:t>
      </w:r>
      <w:r w:rsidR="00363384">
        <w:rPr>
          <w:sz w:val="28"/>
          <w:szCs w:val="28"/>
        </w:rPr>
        <w:t xml:space="preserve">в </w:t>
      </w:r>
      <w:r w:rsidRPr="00224B18">
        <w:rPr>
          <w:sz w:val="28"/>
          <w:szCs w:val="28"/>
        </w:rPr>
        <w:t>2014 год</w:t>
      </w:r>
      <w:r w:rsidR="00363384">
        <w:rPr>
          <w:sz w:val="28"/>
          <w:szCs w:val="28"/>
        </w:rPr>
        <w:t>у</w:t>
      </w:r>
      <w:r w:rsidRPr="00224B18">
        <w:rPr>
          <w:sz w:val="28"/>
          <w:szCs w:val="28"/>
        </w:rPr>
        <w:t xml:space="preserve"> – </w:t>
      </w:r>
      <w:r>
        <w:rPr>
          <w:sz w:val="28"/>
          <w:szCs w:val="28"/>
        </w:rPr>
        <w:t>4</w:t>
      </w:r>
      <w:r w:rsidR="00B03DA6">
        <w:rPr>
          <w:sz w:val="28"/>
          <w:szCs w:val="28"/>
        </w:rPr>
        <w:t> </w:t>
      </w:r>
      <w:r>
        <w:rPr>
          <w:sz w:val="28"/>
          <w:szCs w:val="28"/>
        </w:rPr>
        <w:t>686</w:t>
      </w:r>
      <w:r w:rsidR="00B03DA6">
        <w:rPr>
          <w:sz w:val="28"/>
          <w:szCs w:val="28"/>
        </w:rPr>
        <w:t>,</w:t>
      </w:r>
      <w:r>
        <w:rPr>
          <w:sz w:val="28"/>
          <w:szCs w:val="28"/>
        </w:rPr>
        <w:t>7</w:t>
      </w:r>
      <w:r w:rsidRPr="00224B18">
        <w:rPr>
          <w:sz w:val="28"/>
          <w:szCs w:val="28"/>
        </w:rPr>
        <w:t xml:space="preserve"> </w:t>
      </w:r>
      <w:r w:rsidR="00B03DA6">
        <w:rPr>
          <w:sz w:val="28"/>
          <w:szCs w:val="28"/>
        </w:rPr>
        <w:t>млн</w:t>
      </w:r>
      <w:r w:rsidRPr="00224B18">
        <w:rPr>
          <w:sz w:val="28"/>
          <w:szCs w:val="28"/>
        </w:rPr>
        <w:t xml:space="preserve">.руб., </w:t>
      </w:r>
      <w:r w:rsidR="00363384">
        <w:rPr>
          <w:sz w:val="28"/>
          <w:szCs w:val="28"/>
        </w:rPr>
        <w:t xml:space="preserve">в </w:t>
      </w:r>
      <w:r w:rsidRPr="00224B18">
        <w:rPr>
          <w:sz w:val="28"/>
          <w:szCs w:val="28"/>
        </w:rPr>
        <w:t>2015 год</w:t>
      </w:r>
      <w:r w:rsidR="00363384">
        <w:rPr>
          <w:sz w:val="28"/>
          <w:szCs w:val="28"/>
        </w:rPr>
        <w:t>у</w:t>
      </w:r>
      <w:r w:rsidRPr="00224B18">
        <w:rPr>
          <w:sz w:val="28"/>
          <w:szCs w:val="28"/>
        </w:rPr>
        <w:t xml:space="preserve"> – </w:t>
      </w:r>
      <w:r>
        <w:rPr>
          <w:sz w:val="28"/>
          <w:szCs w:val="28"/>
        </w:rPr>
        <w:t>4</w:t>
      </w:r>
      <w:r w:rsidR="00B03DA6">
        <w:rPr>
          <w:sz w:val="28"/>
          <w:szCs w:val="28"/>
        </w:rPr>
        <w:t> </w:t>
      </w:r>
      <w:r>
        <w:rPr>
          <w:sz w:val="28"/>
          <w:szCs w:val="28"/>
        </w:rPr>
        <w:t>730</w:t>
      </w:r>
      <w:r w:rsidR="00B03DA6">
        <w:rPr>
          <w:sz w:val="28"/>
          <w:szCs w:val="28"/>
        </w:rPr>
        <w:t>,2</w:t>
      </w:r>
      <w:r w:rsidRPr="00224B18">
        <w:rPr>
          <w:sz w:val="28"/>
          <w:szCs w:val="28"/>
        </w:rPr>
        <w:t xml:space="preserve"> </w:t>
      </w:r>
      <w:r w:rsidR="00B03DA6">
        <w:rPr>
          <w:sz w:val="28"/>
          <w:szCs w:val="28"/>
        </w:rPr>
        <w:t>млн</w:t>
      </w:r>
      <w:r w:rsidRPr="00224B18">
        <w:rPr>
          <w:sz w:val="28"/>
          <w:szCs w:val="28"/>
        </w:rPr>
        <w:t>.руб.</w:t>
      </w:r>
    </w:p>
    <w:p w14:paraId="71A1F821" w14:textId="049A7502" w:rsidR="006A7D45" w:rsidRDefault="000C7986" w:rsidP="006A7D45">
      <w:pPr>
        <w:autoSpaceDE w:val="0"/>
        <w:autoSpaceDN w:val="0"/>
        <w:adjustRightInd w:val="0"/>
        <w:ind w:firstLine="851"/>
        <w:jc w:val="both"/>
        <w:rPr>
          <w:sz w:val="28"/>
          <w:szCs w:val="28"/>
        </w:rPr>
      </w:pPr>
      <w:r>
        <w:rPr>
          <w:sz w:val="28"/>
          <w:szCs w:val="28"/>
        </w:rPr>
        <w:t>С</w:t>
      </w:r>
      <w:r w:rsidR="00EA23AE">
        <w:rPr>
          <w:sz w:val="28"/>
          <w:szCs w:val="28"/>
        </w:rPr>
        <w:t>окращение</w:t>
      </w:r>
      <w:r w:rsidR="006A7D45" w:rsidRPr="00013F26">
        <w:rPr>
          <w:sz w:val="28"/>
          <w:szCs w:val="28"/>
        </w:rPr>
        <w:t xml:space="preserve"> налоговых поступлений в областной бюджет по налогу на имущество организаций</w:t>
      </w:r>
      <w:r w:rsidR="006A7D45">
        <w:rPr>
          <w:sz w:val="28"/>
          <w:szCs w:val="28"/>
        </w:rPr>
        <w:t xml:space="preserve"> </w:t>
      </w:r>
      <w:r w:rsidR="00EA23AE">
        <w:rPr>
          <w:sz w:val="28"/>
          <w:szCs w:val="28"/>
        </w:rPr>
        <w:t xml:space="preserve">в совокупности </w:t>
      </w:r>
      <w:r w:rsidR="006A7D45" w:rsidRPr="00013F26">
        <w:rPr>
          <w:sz w:val="28"/>
          <w:szCs w:val="28"/>
        </w:rPr>
        <w:t>за 201</w:t>
      </w:r>
      <w:r w:rsidR="006A7D45">
        <w:rPr>
          <w:sz w:val="28"/>
          <w:szCs w:val="28"/>
        </w:rPr>
        <w:t>3</w:t>
      </w:r>
      <w:r w:rsidR="006A7D45" w:rsidRPr="00013F26">
        <w:rPr>
          <w:sz w:val="28"/>
          <w:szCs w:val="28"/>
        </w:rPr>
        <w:t>-2015 год</w:t>
      </w:r>
      <w:r w:rsidR="006A7D45">
        <w:rPr>
          <w:sz w:val="28"/>
          <w:szCs w:val="28"/>
        </w:rPr>
        <w:t>ы</w:t>
      </w:r>
      <w:r w:rsidR="006A7D45" w:rsidRPr="00013F26">
        <w:rPr>
          <w:sz w:val="28"/>
          <w:szCs w:val="28"/>
        </w:rPr>
        <w:t xml:space="preserve"> </w:t>
      </w:r>
      <w:r w:rsidR="00EA23AE">
        <w:rPr>
          <w:sz w:val="28"/>
          <w:szCs w:val="28"/>
        </w:rPr>
        <w:t>составило</w:t>
      </w:r>
      <w:r w:rsidR="00EA23AE" w:rsidRPr="00013F26">
        <w:rPr>
          <w:sz w:val="28"/>
          <w:szCs w:val="28"/>
        </w:rPr>
        <w:t xml:space="preserve"> </w:t>
      </w:r>
      <w:r w:rsidR="00EA23AE">
        <w:rPr>
          <w:sz w:val="28"/>
          <w:szCs w:val="28"/>
        </w:rPr>
        <w:t>21 600,0 тыс.</w:t>
      </w:r>
      <w:r w:rsidR="00EA23AE" w:rsidRPr="00013F26">
        <w:rPr>
          <w:sz w:val="28"/>
          <w:szCs w:val="28"/>
        </w:rPr>
        <w:t>руб.</w:t>
      </w:r>
      <w:r w:rsidR="00EA23AE">
        <w:rPr>
          <w:sz w:val="28"/>
          <w:szCs w:val="28"/>
        </w:rPr>
        <w:t xml:space="preserve"> </w:t>
      </w:r>
      <w:r w:rsidR="006A7D45">
        <w:rPr>
          <w:sz w:val="28"/>
          <w:szCs w:val="28"/>
        </w:rPr>
        <w:t xml:space="preserve">к </w:t>
      </w:r>
      <w:r w:rsidR="00EA23AE">
        <w:rPr>
          <w:sz w:val="28"/>
          <w:szCs w:val="28"/>
        </w:rPr>
        <w:t>соответствующим показателям за</w:t>
      </w:r>
      <w:r w:rsidR="006A7D45">
        <w:rPr>
          <w:sz w:val="28"/>
          <w:szCs w:val="28"/>
        </w:rPr>
        <w:t xml:space="preserve"> 2012 год</w:t>
      </w:r>
      <w:r w:rsidR="00EA23AE">
        <w:rPr>
          <w:sz w:val="28"/>
          <w:szCs w:val="28"/>
        </w:rPr>
        <w:t>.</w:t>
      </w:r>
    </w:p>
    <w:p w14:paraId="6DB8F43C" w14:textId="70CBB6F4" w:rsidR="006A7D45" w:rsidRDefault="006A7D45" w:rsidP="006A7D45">
      <w:pPr>
        <w:autoSpaceDE w:val="0"/>
        <w:autoSpaceDN w:val="0"/>
        <w:adjustRightInd w:val="0"/>
        <w:ind w:firstLine="851"/>
        <w:jc w:val="both"/>
        <w:rPr>
          <w:sz w:val="28"/>
          <w:szCs w:val="28"/>
        </w:rPr>
      </w:pPr>
      <w:r w:rsidRPr="00EA23AE">
        <w:rPr>
          <w:sz w:val="28"/>
          <w:szCs w:val="28"/>
        </w:rPr>
        <w:t>В целом</w:t>
      </w:r>
      <w:r w:rsidRPr="00013F26">
        <w:rPr>
          <w:sz w:val="28"/>
          <w:szCs w:val="28"/>
        </w:rPr>
        <w:t xml:space="preserve"> прирост </w:t>
      </w:r>
      <w:r>
        <w:rPr>
          <w:sz w:val="28"/>
          <w:szCs w:val="28"/>
        </w:rPr>
        <w:t>н</w:t>
      </w:r>
      <w:r w:rsidRPr="00013F26">
        <w:rPr>
          <w:sz w:val="28"/>
          <w:szCs w:val="28"/>
        </w:rPr>
        <w:t>алог</w:t>
      </w:r>
      <w:r>
        <w:rPr>
          <w:sz w:val="28"/>
          <w:szCs w:val="28"/>
        </w:rPr>
        <w:t>а</w:t>
      </w:r>
      <w:r w:rsidRPr="00013F26">
        <w:rPr>
          <w:sz w:val="28"/>
          <w:szCs w:val="28"/>
        </w:rPr>
        <w:t xml:space="preserve"> на прибыль организаций </w:t>
      </w:r>
      <w:r>
        <w:rPr>
          <w:sz w:val="28"/>
          <w:szCs w:val="28"/>
        </w:rPr>
        <w:t>и н</w:t>
      </w:r>
      <w:r w:rsidRPr="00013F26">
        <w:rPr>
          <w:sz w:val="28"/>
          <w:szCs w:val="28"/>
        </w:rPr>
        <w:t>алог</w:t>
      </w:r>
      <w:r>
        <w:rPr>
          <w:sz w:val="28"/>
          <w:szCs w:val="28"/>
        </w:rPr>
        <w:t>а</w:t>
      </w:r>
      <w:r w:rsidRPr="00013F26">
        <w:rPr>
          <w:sz w:val="28"/>
          <w:szCs w:val="28"/>
        </w:rPr>
        <w:t xml:space="preserve"> на имущество в областной бюджет </w:t>
      </w:r>
      <w:r w:rsidR="00EA23AE" w:rsidRPr="00013F26">
        <w:rPr>
          <w:sz w:val="28"/>
          <w:szCs w:val="28"/>
        </w:rPr>
        <w:t>за 201</w:t>
      </w:r>
      <w:r w:rsidR="00EA23AE">
        <w:rPr>
          <w:sz w:val="28"/>
          <w:szCs w:val="28"/>
        </w:rPr>
        <w:t>3</w:t>
      </w:r>
      <w:r w:rsidR="00011B3C">
        <w:rPr>
          <w:sz w:val="28"/>
          <w:szCs w:val="28"/>
        </w:rPr>
        <w:t xml:space="preserve"> – </w:t>
      </w:r>
      <w:r w:rsidR="00EA23AE" w:rsidRPr="00013F26">
        <w:rPr>
          <w:sz w:val="28"/>
          <w:szCs w:val="28"/>
        </w:rPr>
        <w:t>2015 год</w:t>
      </w:r>
      <w:r w:rsidR="00EA23AE">
        <w:rPr>
          <w:sz w:val="28"/>
          <w:szCs w:val="28"/>
        </w:rPr>
        <w:t>ы</w:t>
      </w:r>
      <w:r w:rsidR="00EA23AE" w:rsidRPr="00013F26">
        <w:rPr>
          <w:sz w:val="28"/>
          <w:szCs w:val="28"/>
        </w:rPr>
        <w:t xml:space="preserve"> </w:t>
      </w:r>
      <w:r w:rsidRPr="00013F26">
        <w:rPr>
          <w:sz w:val="28"/>
          <w:szCs w:val="28"/>
        </w:rPr>
        <w:t xml:space="preserve">составил </w:t>
      </w:r>
      <w:r w:rsidR="00EA23AE">
        <w:rPr>
          <w:sz w:val="28"/>
          <w:szCs w:val="28"/>
        </w:rPr>
        <w:t>1 150 148,0</w:t>
      </w:r>
      <w:r w:rsidRPr="00013F26">
        <w:rPr>
          <w:sz w:val="28"/>
          <w:szCs w:val="28"/>
        </w:rPr>
        <w:t xml:space="preserve"> тыс.руб.</w:t>
      </w:r>
      <w:r w:rsidR="00EA23AE">
        <w:rPr>
          <w:sz w:val="28"/>
          <w:szCs w:val="28"/>
        </w:rPr>
        <w:t xml:space="preserve"> (1 171 748,0</w:t>
      </w:r>
      <w:r w:rsidR="00207DA4">
        <w:rPr>
          <w:sz w:val="28"/>
          <w:szCs w:val="28"/>
        </w:rPr>
        <w:t xml:space="preserve"> </w:t>
      </w:r>
      <w:r w:rsidR="00EA23AE" w:rsidRPr="00224B18">
        <w:rPr>
          <w:sz w:val="28"/>
          <w:szCs w:val="28"/>
        </w:rPr>
        <w:t>–</w:t>
      </w:r>
      <w:r w:rsidR="00207DA4">
        <w:rPr>
          <w:sz w:val="28"/>
          <w:szCs w:val="28"/>
        </w:rPr>
        <w:t xml:space="preserve"> </w:t>
      </w:r>
      <w:r w:rsidR="00EA23AE">
        <w:rPr>
          <w:sz w:val="28"/>
          <w:szCs w:val="28"/>
        </w:rPr>
        <w:t>21 600,0).</w:t>
      </w:r>
      <w:r>
        <w:rPr>
          <w:sz w:val="28"/>
          <w:szCs w:val="28"/>
        </w:rPr>
        <w:t xml:space="preserve"> </w:t>
      </w:r>
      <w:r w:rsidR="00EA23AE">
        <w:rPr>
          <w:sz w:val="28"/>
          <w:szCs w:val="28"/>
        </w:rPr>
        <w:t>О</w:t>
      </w:r>
      <w:r w:rsidRPr="00013F26">
        <w:rPr>
          <w:sz w:val="28"/>
          <w:szCs w:val="28"/>
        </w:rPr>
        <w:t>бъем высвобо</w:t>
      </w:r>
      <w:r w:rsidR="00207DA4">
        <w:rPr>
          <w:sz w:val="28"/>
          <w:szCs w:val="28"/>
        </w:rPr>
        <w:t>дившихся</w:t>
      </w:r>
      <w:r w:rsidRPr="00013F26">
        <w:rPr>
          <w:sz w:val="28"/>
          <w:szCs w:val="28"/>
        </w:rPr>
        <w:t xml:space="preserve"> средств от </w:t>
      </w:r>
      <w:r w:rsidRPr="00013F26">
        <w:rPr>
          <w:sz w:val="28"/>
          <w:szCs w:val="28"/>
        </w:rPr>
        <w:lastRenderedPageBreak/>
        <w:t xml:space="preserve">предоставления налоговых льгот </w:t>
      </w:r>
      <w:r w:rsidR="00425C68" w:rsidRPr="0054696D">
        <w:rPr>
          <w:sz w:val="28"/>
          <w:szCs w:val="28"/>
        </w:rPr>
        <w:t xml:space="preserve">по налогу на прибыль </w:t>
      </w:r>
      <w:r w:rsidR="00425C68">
        <w:rPr>
          <w:sz w:val="28"/>
          <w:szCs w:val="28"/>
        </w:rPr>
        <w:t>организаций</w:t>
      </w:r>
      <w:r w:rsidR="00425C68" w:rsidRPr="00013F26">
        <w:rPr>
          <w:sz w:val="28"/>
          <w:szCs w:val="28"/>
        </w:rPr>
        <w:t xml:space="preserve"> </w:t>
      </w:r>
      <w:r w:rsidRPr="00013F26">
        <w:rPr>
          <w:sz w:val="28"/>
          <w:szCs w:val="28"/>
        </w:rPr>
        <w:t xml:space="preserve">составил </w:t>
      </w:r>
      <w:r w:rsidR="00EA23AE">
        <w:rPr>
          <w:sz w:val="28"/>
          <w:szCs w:val="28"/>
        </w:rPr>
        <w:t>38 897</w:t>
      </w:r>
      <w:r>
        <w:rPr>
          <w:sz w:val="28"/>
          <w:szCs w:val="28"/>
        </w:rPr>
        <w:t>,0</w:t>
      </w:r>
      <w:r w:rsidR="00A111E0">
        <w:rPr>
          <w:sz w:val="28"/>
          <w:szCs w:val="28"/>
        </w:rPr>
        <w:t xml:space="preserve"> тыс.</w:t>
      </w:r>
      <w:r w:rsidRPr="00013F26">
        <w:rPr>
          <w:sz w:val="28"/>
          <w:szCs w:val="28"/>
        </w:rPr>
        <w:t>руб.</w:t>
      </w:r>
      <w:r w:rsidR="00207DA4">
        <w:rPr>
          <w:sz w:val="28"/>
          <w:szCs w:val="28"/>
        </w:rPr>
        <w:t xml:space="preserve"> (налог на прибыль организаций).</w:t>
      </w:r>
    </w:p>
    <w:p w14:paraId="71A14832" w14:textId="684714C5" w:rsidR="006A7D45" w:rsidRPr="00224B18" w:rsidRDefault="006A7D45" w:rsidP="00F814D1">
      <w:pPr>
        <w:autoSpaceDE w:val="0"/>
        <w:autoSpaceDN w:val="0"/>
        <w:adjustRightInd w:val="0"/>
        <w:ind w:firstLine="851"/>
        <w:jc w:val="both"/>
        <w:rPr>
          <w:sz w:val="28"/>
          <w:szCs w:val="28"/>
          <w:u w:val="single"/>
        </w:rPr>
      </w:pPr>
      <w:r w:rsidRPr="00F814D1">
        <w:rPr>
          <w:sz w:val="28"/>
          <w:szCs w:val="28"/>
        </w:rPr>
        <w:t xml:space="preserve">Согласно </w:t>
      </w:r>
      <w:r w:rsidRPr="00F814D1">
        <w:rPr>
          <w:rFonts w:eastAsia="Calibri"/>
          <w:sz w:val="28"/>
          <w:szCs w:val="28"/>
        </w:rPr>
        <w:t>Методическим рекомендациям № 185-</w:t>
      </w:r>
      <w:proofErr w:type="spellStart"/>
      <w:r w:rsidRPr="00F814D1">
        <w:rPr>
          <w:rFonts w:eastAsia="Calibri"/>
          <w:sz w:val="28"/>
          <w:szCs w:val="28"/>
        </w:rPr>
        <w:t>рп</w:t>
      </w:r>
      <w:proofErr w:type="spellEnd"/>
      <w:r w:rsidRPr="00F814D1">
        <w:rPr>
          <w:sz w:val="28"/>
          <w:szCs w:val="28"/>
        </w:rPr>
        <w:t xml:space="preserve"> коэффициент бюджетной эффективности составил</w:t>
      </w:r>
      <w:r w:rsidR="00F814D1" w:rsidRPr="00F814D1">
        <w:rPr>
          <w:sz w:val="28"/>
          <w:szCs w:val="28"/>
        </w:rPr>
        <w:t xml:space="preserve"> </w:t>
      </w:r>
      <w:r w:rsidR="005E0DDC">
        <w:rPr>
          <w:sz w:val="28"/>
          <w:szCs w:val="28"/>
        </w:rPr>
        <w:t>30,124</w:t>
      </w:r>
      <w:r w:rsidRPr="00F814D1">
        <w:rPr>
          <w:sz w:val="28"/>
          <w:szCs w:val="28"/>
        </w:rPr>
        <w:t> </w:t>
      </w:r>
      <w:r w:rsidR="00F814D1" w:rsidRPr="00F814D1">
        <w:rPr>
          <w:sz w:val="28"/>
          <w:szCs w:val="28"/>
        </w:rPr>
        <w:t>(</w:t>
      </w:r>
      <w:r w:rsidR="00E55F5E" w:rsidRPr="00F814D1">
        <w:rPr>
          <w:sz w:val="28"/>
          <w:szCs w:val="28"/>
        </w:rPr>
        <w:t>1 171 748,0</w:t>
      </w:r>
      <w:r w:rsidRPr="00F814D1">
        <w:rPr>
          <w:sz w:val="28"/>
          <w:szCs w:val="28"/>
        </w:rPr>
        <w:t>/</w:t>
      </w:r>
      <w:r w:rsidR="00E55F5E" w:rsidRPr="00F814D1">
        <w:rPr>
          <w:sz w:val="28"/>
          <w:szCs w:val="28"/>
        </w:rPr>
        <w:t>38 897</w:t>
      </w:r>
      <w:r w:rsidRPr="00F814D1">
        <w:rPr>
          <w:sz w:val="28"/>
          <w:szCs w:val="28"/>
        </w:rPr>
        <w:t>,0</w:t>
      </w:r>
      <w:r w:rsidR="00F814D1" w:rsidRPr="00F814D1">
        <w:rPr>
          <w:sz w:val="28"/>
          <w:szCs w:val="28"/>
        </w:rPr>
        <w:t>)</w:t>
      </w:r>
      <w:r w:rsidRPr="00F814D1">
        <w:rPr>
          <w:sz w:val="28"/>
          <w:szCs w:val="28"/>
        </w:rPr>
        <w:t>, что указывает на положительную бюджетную эффективность предоставленных налоговых льгот</w:t>
      </w:r>
      <w:r w:rsidR="000C7986" w:rsidRPr="00F814D1">
        <w:rPr>
          <w:sz w:val="28"/>
          <w:szCs w:val="28"/>
        </w:rPr>
        <w:t xml:space="preserve"> </w:t>
      </w:r>
      <w:r w:rsidR="00F814D1" w:rsidRPr="00F814D1">
        <w:rPr>
          <w:sz w:val="28"/>
          <w:szCs w:val="28"/>
        </w:rPr>
        <w:t xml:space="preserve">по налогу на прибыль </w:t>
      </w:r>
      <w:r w:rsidR="000C7986" w:rsidRPr="00F814D1">
        <w:rPr>
          <w:sz w:val="28"/>
          <w:szCs w:val="28"/>
        </w:rPr>
        <w:t>организации № 4</w:t>
      </w:r>
      <w:r w:rsidRPr="00F814D1">
        <w:rPr>
          <w:sz w:val="28"/>
          <w:szCs w:val="28"/>
        </w:rPr>
        <w:t>.</w:t>
      </w:r>
    </w:p>
    <w:p w14:paraId="535B9EDF" w14:textId="77777777" w:rsidR="006A7D45" w:rsidRDefault="006A7D45" w:rsidP="006A7D45">
      <w:pPr>
        <w:autoSpaceDE w:val="0"/>
        <w:autoSpaceDN w:val="0"/>
        <w:adjustRightInd w:val="0"/>
        <w:ind w:firstLine="851"/>
        <w:jc w:val="both"/>
        <w:rPr>
          <w:sz w:val="28"/>
          <w:szCs w:val="28"/>
        </w:rPr>
      </w:pPr>
      <w:r w:rsidRPr="005155A4">
        <w:rPr>
          <w:b/>
          <w:sz w:val="28"/>
          <w:szCs w:val="28"/>
        </w:rPr>
        <w:t>4.2.</w:t>
      </w:r>
      <w:r w:rsidRPr="005155A4">
        <w:rPr>
          <w:sz w:val="28"/>
          <w:szCs w:val="28"/>
        </w:rPr>
        <w:t xml:space="preserve"> </w:t>
      </w:r>
      <w:r w:rsidRPr="005155A4">
        <w:rPr>
          <w:b/>
          <w:sz w:val="28"/>
          <w:szCs w:val="28"/>
        </w:rPr>
        <w:t>Оценка экономической эффективности</w:t>
      </w:r>
      <w:r w:rsidRPr="005155A4">
        <w:rPr>
          <w:sz w:val="28"/>
          <w:szCs w:val="28"/>
        </w:rPr>
        <w:t>.</w:t>
      </w:r>
    </w:p>
    <w:p w14:paraId="7CEAC2D3" w14:textId="17AA40EC" w:rsidR="006A7D45" w:rsidRPr="00013F26" w:rsidRDefault="006A7D45" w:rsidP="006A7D45">
      <w:pPr>
        <w:autoSpaceDE w:val="0"/>
        <w:autoSpaceDN w:val="0"/>
        <w:adjustRightInd w:val="0"/>
        <w:ind w:firstLine="851"/>
        <w:jc w:val="both"/>
        <w:rPr>
          <w:sz w:val="28"/>
          <w:szCs w:val="28"/>
        </w:rPr>
      </w:pPr>
      <w:r w:rsidRPr="00013F26">
        <w:rPr>
          <w:sz w:val="28"/>
          <w:szCs w:val="28"/>
        </w:rPr>
        <w:t>Согласно представленной информации показател</w:t>
      </w:r>
      <w:r>
        <w:rPr>
          <w:sz w:val="28"/>
          <w:szCs w:val="28"/>
        </w:rPr>
        <w:t>и</w:t>
      </w:r>
      <w:r w:rsidRPr="00013F26">
        <w:rPr>
          <w:sz w:val="28"/>
          <w:szCs w:val="28"/>
        </w:rPr>
        <w:t xml:space="preserve"> деятельности </w:t>
      </w:r>
      <w:r w:rsidR="00D97C55">
        <w:rPr>
          <w:sz w:val="28"/>
          <w:szCs w:val="28"/>
        </w:rPr>
        <w:t>организации № 4</w:t>
      </w:r>
      <w:r w:rsidRPr="00013F26">
        <w:rPr>
          <w:sz w:val="28"/>
          <w:szCs w:val="28"/>
        </w:rPr>
        <w:t xml:space="preserve"> </w:t>
      </w:r>
      <w:r>
        <w:rPr>
          <w:sz w:val="28"/>
          <w:szCs w:val="28"/>
        </w:rPr>
        <w:t xml:space="preserve">за 2013-2015 годы </w:t>
      </w:r>
      <w:r w:rsidRPr="00013F26">
        <w:rPr>
          <w:sz w:val="28"/>
          <w:szCs w:val="28"/>
        </w:rPr>
        <w:t xml:space="preserve">имеют </w:t>
      </w:r>
      <w:r w:rsidR="00D97C55">
        <w:rPr>
          <w:sz w:val="28"/>
          <w:szCs w:val="28"/>
        </w:rPr>
        <w:t>следующие характеристики</w:t>
      </w:r>
      <w:r w:rsidRPr="00013F26">
        <w:rPr>
          <w:sz w:val="28"/>
          <w:szCs w:val="28"/>
        </w:rPr>
        <w:t>:</w:t>
      </w:r>
    </w:p>
    <w:p w14:paraId="7D148A55" w14:textId="739AC35D" w:rsidR="00CB7FF1" w:rsidRDefault="00D97C55" w:rsidP="006A7D45">
      <w:pPr>
        <w:autoSpaceDE w:val="0"/>
        <w:autoSpaceDN w:val="0"/>
        <w:adjustRightInd w:val="0"/>
        <w:ind w:firstLine="851"/>
        <w:jc w:val="both"/>
        <w:rPr>
          <w:sz w:val="28"/>
          <w:szCs w:val="28"/>
        </w:rPr>
      </w:pPr>
      <w:r>
        <w:rPr>
          <w:sz w:val="28"/>
          <w:szCs w:val="28"/>
        </w:rPr>
        <w:t xml:space="preserve">4.2.1. </w:t>
      </w:r>
      <w:r w:rsidR="00913682">
        <w:rPr>
          <w:sz w:val="28"/>
          <w:szCs w:val="28"/>
        </w:rPr>
        <w:t>В</w:t>
      </w:r>
      <w:r w:rsidR="00B53534">
        <w:rPr>
          <w:sz w:val="28"/>
          <w:szCs w:val="28"/>
        </w:rPr>
        <w:t>ыручка</w:t>
      </w:r>
      <w:r w:rsidR="005155A4">
        <w:rPr>
          <w:sz w:val="28"/>
          <w:szCs w:val="28"/>
        </w:rPr>
        <w:t xml:space="preserve"> </w:t>
      </w:r>
      <w:r w:rsidR="00913682">
        <w:rPr>
          <w:sz w:val="28"/>
          <w:szCs w:val="28"/>
        </w:rPr>
        <w:t xml:space="preserve">от продаж </w:t>
      </w:r>
      <w:r w:rsidR="005155A4">
        <w:rPr>
          <w:sz w:val="28"/>
          <w:szCs w:val="28"/>
        </w:rPr>
        <w:t xml:space="preserve">в 2015 году по отношению к 2012 году увеличилась на 40 %. Среднегодовой </w:t>
      </w:r>
      <w:r w:rsidR="00EF4F48">
        <w:rPr>
          <w:sz w:val="28"/>
          <w:szCs w:val="28"/>
        </w:rPr>
        <w:t>при</w:t>
      </w:r>
      <w:r w:rsidR="005155A4">
        <w:rPr>
          <w:sz w:val="28"/>
          <w:szCs w:val="28"/>
        </w:rPr>
        <w:t xml:space="preserve">рост показателя составил 11,8 %. В течение </w:t>
      </w:r>
      <w:r w:rsidR="00913682">
        <w:rPr>
          <w:sz w:val="28"/>
          <w:szCs w:val="28"/>
        </w:rPr>
        <w:t xml:space="preserve">2013 – 2015 годов выручка ежегодно увеличивалась, при этом в 2015 году по отношению к 2014 рост составил </w:t>
      </w:r>
      <w:r w:rsidR="00DF4DCB">
        <w:rPr>
          <w:sz w:val="28"/>
          <w:szCs w:val="28"/>
        </w:rPr>
        <w:t>33 %, что, в том числе, могло явиться причиной влияния курсов иностранных валют по отношению к рублю.</w:t>
      </w:r>
    </w:p>
    <w:p w14:paraId="5541157B" w14:textId="221A1105" w:rsidR="006A7D45" w:rsidRPr="00013F26" w:rsidRDefault="00CB7FF1" w:rsidP="006A7D45">
      <w:pPr>
        <w:autoSpaceDE w:val="0"/>
        <w:autoSpaceDN w:val="0"/>
        <w:adjustRightInd w:val="0"/>
        <w:ind w:firstLine="851"/>
        <w:jc w:val="both"/>
        <w:rPr>
          <w:sz w:val="28"/>
          <w:szCs w:val="28"/>
        </w:rPr>
      </w:pPr>
      <w:r>
        <w:rPr>
          <w:sz w:val="28"/>
          <w:szCs w:val="28"/>
        </w:rPr>
        <w:t>В результате согласно Методическим рекомендациям № 185-</w:t>
      </w:r>
      <w:proofErr w:type="spellStart"/>
      <w:r>
        <w:rPr>
          <w:sz w:val="28"/>
          <w:szCs w:val="28"/>
        </w:rPr>
        <w:t>рп</w:t>
      </w:r>
      <w:proofErr w:type="spellEnd"/>
      <w:r>
        <w:rPr>
          <w:sz w:val="28"/>
          <w:szCs w:val="28"/>
        </w:rPr>
        <w:t xml:space="preserve">, </w:t>
      </w:r>
      <w:r w:rsidR="00061726">
        <w:rPr>
          <w:sz w:val="28"/>
          <w:szCs w:val="28"/>
        </w:rPr>
        <w:t xml:space="preserve">изменение показателя </w:t>
      </w:r>
      <w:r w:rsidR="00061726" w:rsidRPr="00061726">
        <w:rPr>
          <w:sz w:val="28"/>
          <w:szCs w:val="28"/>
          <w:u w:val="single"/>
        </w:rPr>
        <w:t>характеризуется 1 баллом</w:t>
      </w:r>
      <w:r w:rsidR="00061726">
        <w:rPr>
          <w:sz w:val="28"/>
          <w:szCs w:val="28"/>
        </w:rPr>
        <w:t>.</w:t>
      </w:r>
    </w:p>
    <w:p w14:paraId="3CE20133" w14:textId="67EF5A6D" w:rsidR="006A7D45" w:rsidRDefault="00AB12A6" w:rsidP="006A7D45">
      <w:pPr>
        <w:autoSpaceDE w:val="0"/>
        <w:autoSpaceDN w:val="0"/>
        <w:adjustRightInd w:val="0"/>
        <w:ind w:firstLine="851"/>
        <w:jc w:val="both"/>
        <w:rPr>
          <w:sz w:val="28"/>
          <w:szCs w:val="28"/>
        </w:rPr>
      </w:pPr>
      <w:r>
        <w:rPr>
          <w:sz w:val="28"/>
          <w:szCs w:val="28"/>
        </w:rPr>
        <w:t>4.2.2. Рост прибыли.</w:t>
      </w:r>
    </w:p>
    <w:p w14:paraId="0838039D" w14:textId="6CB665FB" w:rsidR="00AB12A6" w:rsidRDefault="00EF4F48" w:rsidP="006A7D45">
      <w:pPr>
        <w:autoSpaceDE w:val="0"/>
        <w:autoSpaceDN w:val="0"/>
        <w:adjustRightInd w:val="0"/>
        <w:ind w:firstLine="851"/>
        <w:jc w:val="both"/>
        <w:rPr>
          <w:sz w:val="28"/>
          <w:szCs w:val="28"/>
        </w:rPr>
      </w:pPr>
      <w:r>
        <w:rPr>
          <w:sz w:val="28"/>
          <w:szCs w:val="28"/>
        </w:rPr>
        <w:t>Валовая прибыль организации № 4 в 2015 году по отношению к 2012 году увеличилась в 2,6 раза, показывая при этом ежегодную положительную динамику. Среднегодовой прирост валовой прибыли составил</w:t>
      </w:r>
      <w:r w:rsidR="00DF4DCB">
        <w:rPr>
          <w:sz w:val="28"/>
          <w:szCs w:val="28"/>
        </w:rPr>
        <w:t xml:space="preserve"> 38,2 %, при этом </w:t>
      </w:r>
      <w:r w:rsidR="00F020F0">
        <w:rPr>
          <w:sz w:val="28"/>
          <w:szCs w:val="28"/>
        </w:rPr>
        <w:t xml:space="preserve">валовая прибыль в 2015 году по отношению к 2014 году увеличилась в 2,1 раза. Необходимо отметить, что </w:t>
      </w:r>
      <w:r w:rsidR="00772B87">
        <w:rPr>
          <w:sz w:val="28"/>
          <w:szCs w:val="28"/>
        </w:rPr>
        <w:t>валовая прибыль увеличивалась более интенсивно, чем выручка от продаж.</w:t>
      </w:r>
    </w:p>
    <w:p w14:paraId="36BC3127" w14:textId="4726EE20" w:rsidR="00772B87" w:rsidRDefault="00772B87" w:rsidP="006A7D45">
      <w:pPr>
        <w:autoSpaceDE w:val="0"/>
        <w:autoSpaceDN w:val="0"/>
        <w:adjustRightInd w:val="0"/>
        <w:ind w:firstLine="851"/>
        <w:jc w:val="both"/>
        <w:rPr>
          <w:sz w:val="28"/>
          <w:szCs w:val="28"/>
        </w:rPr>
      </w:pPr>
      <w:r>
        <w:rPr>
          <w:sz w:val="28"/>
          <w:szCs w:val="28"/>
        </w:rPr>
        <w:t xml:space="preserve">Налогооблагаемая прибыль в 2015 году </w:t>
      </w:r>
      <w:r w:rsidR="006345D9">
        <w:rPr>
          <w:sz w:val="28"/>
          <w:szCs w:val="28"/>
        </w:rPr>
        <w:t>составила 6 687 952,0 тыс.руб., что в 6,8 раз превысило соотве</w:t>
      </w:r>
      <w:r w:rsidR="0054163D">
        <w:rPr>
          <w:sz w:val="28"/>
          <w:szCs w:val="28"/>
        </w:rPr>
        <w:t>тствующий показатель 2012 года. Вме</w:t>
      </w:r>
      <w:r w:rsidR="00B42FF5">
        <w:rPr>
          <w:sz w:val="28"/>
          <w:szCs w:val="28"/>
        </w:rPr>
        <w:t>сте с тем необходимо отметить, что в 2014 году объем налогооблагаемой прибыли сократился на 35 % к показателю за 2013 год.</w:t>
      </w:r>
    </w:p>
    <w:p w14:paraId="6BB1CC7C" w14:textId="7E45EBDA" w:rsidR="009B1FA6" w:rsidRPr="00013F26" w:rsidRDefault="009B1FA6" w:rsidP="006A7D45">
      <w:pPr>
        <w:autoSpaceDE w:val="0"/>
        <w:autoSpaceDN w:val="0"/>
        <w:adjustRightInd w:val="0"/>
        <w:ind w:firstLine="851"/>
        <w:jc w:val="both"/>
        <w:rPr>
          <w:sz w:val="28"/>
          <w:szCs w:val="28"/>
        </w:rPr>
      </w:pPr>
      <w:r>
        <w:rPr>
          <w:sz w:val="28"/>
          <w:szCs w:val="28"/>
        </w:rPr>
        <w:t>Вместе с тем</w:t>
      </w:r>
      <w:r w:rsidR="00DE3C82">
        <w:rPr>
          <w:sz w:val="28"/>
          <w:szCs w:val="28"/>
        </w:rPr>
        <w:t>, в соответствии с Методическими рекомендациями № 185-</w:t>
      </w:r>
      <w:proofErr w:type="spellStart"/>
      <w:r w:rsidR="00DE3C82">
        <w:rPr>
          <w:sz w:val="28"/>
          <w:szCs w:val="28"/>
        </w:rPr>
        <w:t>рп</w:t>
      </w:r>
      <w:proofErr w:type="spellEnd"/>
      <w:r w:rsidR="00DE3C82">
        <w:rPr>
          <w:sz w:val="28"/>
          <w:szCs w:val="28"/>
        </w:rPr>
        <w:t xml:space="preserve">, динамику прибыли за 2013 – 2015 годы следует </w:t>
      </w:r>
      <w:r w:rsidR="00DE3C82" w:rsidRPr="00EC1B78">
        <w:rPr>
          <w:sz w:val="28"/>
          <w:szCs w:val="28"/>
          <w:u w:val="single"/>
        </w:rPr>
        <w:t>оценить 1 баллом.</w:t>
      </w:r>
    </w:p>
    <w:p w14:paraId="4554E27C" w14:textId="5DC0E4FC" w:rsidR="006A7D45" w:rsidRDefault="003C191E" w:rsidP="006A7D45">
      <w:pPr>
        <w:autoSpaceDE w:val="0"/>
        <w:autoSpaceDN w:val="0"/>
        <w:adjustRightInd w:val="0"/>
        <w:ind w:firstLine="851"/>
        <w:jc w:val="both"/>
        <w:rPr>
          <w:sz w:val="28"/>
          <w:szCs w:val="28"/>
        </w:rPr>
      </w:pPr>
      <w:r w:rsidRPr="00DC0935">
        <w:rPr>
          <w:sz w:val="28"/>
          <w:szCs w:val="28"/>
        </w:rPr>
        <w:t>4.2.3. Р</w:t>
      </w:r>
      <w:r w:rsidR="006A7D45" w:rsidRPr="00DC0935">
        <w:rPr>
          <w:sz w:val="28"/>
          <w:szCs w:val="28"/>
        </w:rPr>
        <w:t>ост среднемесячной заработной платы</w:t>
      </w:r>
      <w:r w:rsidRPr="00DC0935">
        <w:rPr>
          <w:sz w:val="28"/>
          <w:szCs w:val="28"/>
        </w:rPr>
        <w:t>.</w:t>
      </w:r>
    </w:p>
    <w:p w14:paraId="1CCF74CF" w14:textId="5C2866C9" w:rsidR="003C191E" w:rsidRDefault="00A619C5" w:rsidP="006A7D45">
      <w:pPr>
        <w:autoSpaceDE w:val="0"/>
        <w:autoSpaceDN w:val="0"/>
        <w:adjustRightInd w:val="0"/>
        <w:ind w:firstLine="851"/>
        <w:jc w:val="both"/>
        <w:rPr>
          <w:sz w:val="28"/>
          <w:szCs w:val="28"/>
        </w:rPr>
      </w:pPr>
      <w:r w:rsidRPr="001722F6">
        <w:rPr>
          <w:sz w:val="28"/>
          <w:szCs w:val="28"/>
        </w:rPr>
        <w:t>Среднемесячная заработная плата в организации № 4 в 2015 году составила 38,7 тыс.руб., что на 21 % превышает соответс</w:t>
      </w:r>
      <w:r w:rsidR="00DC0935" w:rsidRPr="001722F6">
        <w:rPr>
          <w:sz w:val="28"/>
          <w:szCs w:val="28"/>
        </w:rPr>
        <w:t xml:space="preserve">твующий показатель в 2012 году. В течение 2013 – 2015 годов среднемесячная заработная плата ежегодно увеличивалась в среднем на </w:t>
      </w:r>
      <w:r w:rsidR="00F5322B" w:rsidRPr="001722F6">
        <w:rPr>
          <w:sz w:val="28"/>
          <w:szCs w:val="28"/>
        </w:rPr>
        <w:t>6,7 %.</w:t>
      </w:r>
    </w:p>
    <w:p w14:paraId="14FC04D7" w14:textId="6AEA000D" w:rsidR="00F5322B" w:rsidRDefault="00F5322B" w:rsidP="006A7D45">
      <w:pPr>
        <w:autoSpaceDE w:val="0"/>
        <w:autoSpaceDN w:val="0"/>
        <w:adjustRightInd w:val="0"/>
        <w:ind w:firstLine="851"/>
        <w:jc w:val="both"/>
        <w:rPr>
          <w:sz w:val="28"/>
          <w:szCs w:val="28"/>
        </w:rPr>
      </w:pPr>
      <w:r>
        <w:rPr>
          <w:sz w:val="28"/>
          <w:szCs w:val="28"/>
        </w:rPr>
        <w:t xml:space="preserve">Приведенные данные </w:t>
      </w:r>
      <w:r w:rsidR="00C3794E">
        <w:rPr>
          <w:sz w:val="28"/>
          <w:szCs w:val="28"/>
        </w:rPr>
        <w:t xml:space="preserve">позволяют оценить динамику данного </w:t>
      </w:r>
      <w:r w:rsidR="00C3794E" w:rsidRPr="000B7E96">
        <w:rPr>
          <w:sz w:val="28"/>
          <w:szCs w:val="28"/>
        </w:rPr>
        <w:t xml:space="preserve">показателя </w:t>
      </w:r>
      <w:r w:rsidR="00C3794E" w:rsidRPr="000B7E96">
        <w:rPr>
          <w:sz w:val="28"/>
          <w:szCs w:val="28"/>
          <w:u w:val="single"/>
        </w:rPr>
        <w:t>1</w:t>
      </w:r>
      <w:r w:rsidR="00C3794E" w:rsidRPr="001722F6">
        <w:rPr>
          <w:sz w:val="28"/>
          <w:szCs w:val="28"/>
          <w:u w:val="single"/>
        </w:rPr>
        <w:t xml:space="preserve"> баллом</w:t>
      </w:r>
      <w:r w:rsidR="00C3794E">
        <w:rPr>
          <w:sz w:val="28"/>
          <w:szCs w:val="28"/>
        </w:rPr>
        <w:t xml:space="preserve"> в соответствии с Методическими рекомендациями № 185-</w:t>
      </w:r>
      <w:proofErr w:type="spellStart"/>
      <w:r w:rsidR="00C3794E">
        <w:rPr>
          <w:sz w:val="28"/>
          <w:szCs w:val="28"/>
        </w:rPr>
        <w:t>рп</w:t>
      </w:r>
      <w:proofErr w:type="spellEnd"/>
      <w:r w:rsidR="00C3794E">
        <w:rPr>
          <w:sz w:val="28"/>
          <w:szCs w:val="28"/>
        </w:rPr>
        <w:t>.</w:t>
      </w:r>
    </w:p>
    <w:p w14:paraId="61396B1A" w14:textId="56AD112E" w:rsidR="001722F6" w:rsidRPr="00013F26" w:rsidRDefault="001722F6" w:rsidP="006A7D45">
      <w:pPr>
        <w:autoSpaceDE w:val="0"/>
        <w:autoSpaceDN w:val="0"/>
        <w:adjustRightInd w:val="0"/>
        <w:ind w:firstLine="851"/>
        <w:jc w:val="both"/>
        <w:rPr>
          <w:sz w:val="28"/>
          <w:szCs w:val="28"/>
        </w:rPr>
      </w:pPr>
      <w:r>
        <w:rPr>
          <w:sz w:val="28"/>
          <w:szCs w:val="28"/>
        </w:rPr>
        <w:t>Кроме того, необходимо обратить внимание на то, что темпы роста среднемесячной заработной платы значительно ниже темпов роста выручки и прибыли организации. Данный факт свидетельствует о росте производ</w:t>
      </w:r>
      <w:r w:rsidR="00EF3D73">
        <w:rPr>
          <w:sz w:val="28"/>
          <w:szCs w:val="28"/>
        </w:rPr>
        <w:t>ительности труда на предприятии, а также снижением постоянных затрат.</w:t>
      </w:r>
    </w:p>
    <w:p w14:paraId="64818A88" w14:textId="369E32C5" w:rsidR="006A7D45" w:rsidRDefault="00EF3D73" w:rsidP="006A7D45">
      <w:pPr>
        <w:autoSpaceDE w:val="0"/>
        <w:autoSpaceDN w:val="0"/>
        <w:adjustRightInd w:val="0"/>
        <w:ind w:firstLine="851"/>
        <w:jc w:val="both"/>
        <w:rPr>
          <w:sz w:val="28"/>
          <w:szCs w:val="28"/>
        </w:rPr>
      </w:pPr>
      <w:r w:rsidRPr="00B30F82">
        <w:rPr>
          <w:sz w:val="28"/>
          <w:szCs w:val="28"/>
        </w:rPr>
        <w:t xml:space="preserve">4.2.4. </w:t>
      </w:r>
      <w:r w:rsidR="00917652" w:rsidRPr="00B30F82">
        <w:rPr>
          <w:sz w:val="28"/>
          <w:szCs w:val="28"/>
        </w:rPr>
        <w:t>Р</w:t>
      </w:r>
      <w:r w:rsidR="006A7D45" w:rsidRPr="00B30F82">
        <w:rPr>
          <w:sz w:val="28"/>
          <w:szCs w:val="28"/>
        </w:rPr>
        <w:t>ост среднегодово</w:t>
      </w:r>
      <w:r w:rsidR="00917652" w:rsidRPr="00B30F82">
        <w:rPr>
          <w:sz w:val="28"/>
          <w:szCs w:val="28"/>
        </w:rPr>
        <w:t>й стоимости основных средств.</w:t>
      </w:r>
    </w:p>
    <w:p w14:paraId="6E0E86EE" w14:textId="3E2AA514" w:rsidR="00917652" w:rsidRDefault="00B30F82" w:rsidP="006A7D45">
      <w:pPr>
        <w:autoSpaceDE w:val="0"/>
        <w:autoSpaceDN w:val="0"/>
        <w:adjustRightInd w:val="0"/>
        <w:ind w:firstLine="851"/>
        <w:jc w:val="both"/>
        <w:rPr>
          <w:sz w:val="28"/>
          <w:szCs w:val="28"/>
        </w:rPr>
      </w:pPr>
      <w:r>
        <w:rPr>
          <w:sz w:val="28"/>
          <w:szCs w:val="28"/>
        </w:rPr>
        <w:t xml:space="preserve">Среднегодовая стоимость основных средств организации № 4 в 2015 году составила 4 749 048,0 тыс.руб., что на 8 % ниже показателя 2012 года. </w:t>
      </w:r>
      <w:r w:rsidR="00833CD0">
        <w:rPr>
          <w:sz w:val="28"/>
          <w:szCs w:val="28"/>
        </w:rPr>
        <w:t xml:space="preserve">Оценивая динамику среднегодовой стоимости основных средств, следует </w:t>
      </w:r>
      <w:r w:rsidR="00833CD0">
        <w:rPr>
          <w:sz w:val="28"/>
          <w:szCs w:val="28"/>
        </w:rPr>
        <w:lastRenderedPageBreak/>
        <w:t xml:space="preserve">отметить ее снижение в 2013, 2014 годах на 2 % и 6 % к предыдущему году соответственно. В 2015 году </w:t>
      </w:r>
      <w:r w:rsidR="00496A0A">
        <w:rPr>
          <w:sz w:val="28"/>
          <w:szCs w:val="28"/>
        </w:rPr>
        <w:t>зафиксирован незначительный рост показателя: на 1 % к 2014 году.</w:t>
      </w:r>
    </w:p>
    <w:p w14:paraId="050BBE7F" w14:textId="0486BCB4" w:rsidR="00496A0A" w:rsidRDefault="00496A0A" w:rsidP="006A7D45">
      <w:pPr>
        <w:autoSpaceDE w:val="0"/>
        <w:autoSpaceDN w:val="0"/>
        <w:adjustRightInd w:val="0"/>
        <w:ind w:firstLine="851"/>
        <w:jc w:val="both"/>
        <w:rPr>
          <w:sz w:val="28"/>
          <w:szCs w:val="28"/>
        </w:rPr>
      </w:pPr>
      <w:r>
        <w:rPr>
          <w:sz w:val="28"/>
          <w:szCs w:val="28"/>
        </w:rPr>
        <w:t xml:space="preserve">Среднегодовой темп снижения среднегодовой стоимости основных средств за 2013 – 2015 годы составил </w:t>
      </w:r>
      <w:r w:rsidR="00D174CB">
        <w:rPr>
          <w:sz w:val="28"/>
          <w:szCs w:val="28"/>
        </w:rPr>
        <w:t>2,4 %.</w:t>
      </w:r>
    </w:p>
    <w:p w14:paraId="5816FA22" w14:textId="5A665360" w:rsidR="00D174CB" w:rsidRPr="00013F26" w:rsidRDefault="00D174CB" w:rsidP="006A7D45">
      <w:pPr>
        <w:autoSpaceDE w:val="0"/>
        <w:autoSpaceDN w:val="0"/>
        <w:adjustRightInd w:val="0"/>
        <w:ind w:firstLine="851"/>
        <w:jc w:val="both"/>
        <w:rPr>
          <w:sz w:val="28"/>
          <w:szCs w:val="28"/>
        </w:rPr>
      </w:pPr>
      <w:r>
        <w:rPr>
          <w:sz w:val="28"/>
          <w:szCs w:val="28"/>
        </w:rPr>
        <w:t>В результате согласно Методическим</w:t>
      </w:r>
      <w:r w:rsidR="00CC2AB7">
        <w:rPr>
          <w:sz w:val="28"/>
          <w:szCs w:val="28"/>
        </w:rPr>
        <w:t xml:space="preserve"> рекомендациям № 185-</w:t>
      </w:r>
      <w:proofErr w:type="spellStart"/>
      <w:r w:rsidR="00CC2AB7">
        <w:rPr>
          <w:sz w:val="28"/>
          <w:szCs w:val="28"/>
        </w:rPr>
        <w:t>рп</w:t>
      </w:r>
      <w:proofErr w:type="spellEnd"/>
      <w:r w:rsidR="00CC2AB7">
        <w:rPr>
          <w:sz w:val="28"/>
          <w:szCs w:val="28"/>
        </w:rPr>
        <w:t xml:space="preserve"> изменение среднегодовой стоимости основных средств за 2013 – 2015 годы следует </w:t>
      </w:r>
      <w:r w:rsidR="00CC2AB7" w:rsidRPr="003931E5">
        <w:rPr>
          <w:sz w:val="28"/>
          <w:szCs w:val="28"/>
          <w:u w:val="single"/>
        </w:rPr>
        <w:t>оценить баллом 0</w:t>
      </w:r>
      <w:r w:rsidR="00CC2AB7">
        <w:rPr>
          <w:sz w:val="28"/>
          <w:szCs w:val="28"/>
        </w:rPr>
        <w:t>.</w:t>
      </w:r>
      <w:r w:rsidR="00CB4155">
        <w:rPr>
          <w:sz w:val="28"/>
          <w:szCs w:val="28"/>
        </w:rPr>
        <w:t xml:space="preserve"> Однако необходимо отметить, что снижение среднегодовой стоимости основных средств само по себе не </w:t>
      </w:r>
      <w:r w:rsidR="0008257E">
        <w:rPr>
          <w:sz w:val="28"/>
          <w:szCs w:val="28"/>
        </w:rPr>
        <w:t xml:space="preserve">может характеризоваться отрицательно. Так, снижение может быть обусловлено выбытием непрофильных основных средств, не относящихся к основному виду деятельности организации. </w:t>
      </w:r>
      <w:r w:rsidR="00BC56BB">
        <w:rPr>
          <w:sz w:val="28"/>
          <w:szCs w:val="28"/>
        </w:rPr>
        <w:t>Следовательно</w:t>
      </w:r>
      <w:r w:rsidR="005714FA">
        <w:rPr>
          <w:sz w:val="28"/>
          <w:szCs w:val="28"/>
        </w:rPr>
        <w:t>,</w:t>
      </w:r>
      <w:r w:rsidR="00BC56BB">
        <w:rPr>
          <w:sz w:val="28"/>
          <w:szCs w:val="28"/>
        </w:rPr>
        <w:t xml:space="preserve"> для более детального анализа данного показателя необходимо владеть информацией о составе и структуре основных средств организации.</w:t>
      </w:r>
    </w:p>
    <w:p w14:paraId="58AC7B4A" w14:textId="2E1FFA20" w:rsidR="006A7D45" w:rsidRDefault="00BC56BB" w:rsidP="006A7D45">
      <w:pPr>
        <w:autoSpaceDE w:val="0"/>
        <w:autoSpaceDN w:val="0"/>
        <w:adjustRightInd w:val="0"/>
        <w:ind w:firstLine="851"/>
        <w:jc w:val="both"/>
        <w:rPr>
          <w:sz w:val="28"/>
          <w:szCs w:val="28"/>
        </w:rPr>
      </w:pPr>
      <w:r w:rsidRPr="00F23C70">
        <w:rPr>
          <w:sz w:val="28"/>
          <w:szCs w:val="28"/>
        </w:rPr>
        <w:t xml:space="preserve">4.2.5. </w:t>
      </w:r>
      <w:r w:rsidR="003931E5" w:rsidRPr="00F23C70">
        <w:rPr>
          <w:sz w:val="28"/>
          <w:szCs w:val="28"/>
        </w:rPr>
        <w:t>С</w:t>
      </w:r>
      <w:r w:rsidR="006A7D45" w:rsidRPr="00F23C70">
        <w:rPr>
          <w:sz w:val="28"/>
          <w:szCs w:val="28"/>
        </w:rPr>
        <w:t>нижение себестоимости единицы основного вида продукции</w:t>
      </w:r>
      <w:r w:rsidR="003931E5" w:rsidRPr="00F23C70">
        <w:rPr>
          <w:sz w:val="28"/>
          <w:szCs w:val="28"/>
        </w:rPr>
        <w:t>.</w:t>
      </w:r>
    </w:p>
    <w:p w14:paraId="1BCB72E5" w14:textId="3B206421" w:rsidR="003931E5" w:rsidRDefault="00B150EE" w:rsidP="006A7D45">
      <w:pPr>
        <w:autoSpaceDE w:val="0"/>
        <w:autoSpaceDN w:val="0"/>
        <w:adjustRightInd w:val="0"/>
        <w:ind w:firstLine="851"/>
        <w:jc w:val="both"/>
        <w:rPr>
          <w:sz w:val="28"/>
          <w:szCs w:val="28"/>
        </w:rPr>
      </w:pPr>
      <w:r w:rsidRPr="00AE26E0">
        <w:rPr>
          <w:sz w:val="28"/>
          <w:szCs w:val="28"/>
        </w:rPr>
        <w:t>Себестоимость основного вида продукции организации № 4</w:t>
      </w:r>
      <w:r w:rsidR="006535B9" w:rsidRPr="00AE26E0">
        <w:rPr>
          <w:sz w:val="28"/>
          <w:szCs w:val="28"/>
        </w:rPr>
        <w:t xml:space="preserve"> в 2015 году составила 17,8 тыс.руб., что на 6 % превысило </w:t>
      </w:r>
      <w:r w:rsidR="00DA6853" w:rsidRPr="00AE26E0">
        <w:rPr>
          <w:sz w:val="28"/>
          <w:szCs w:val="28"/>
        </w:rPr>
        <w:t>показатель</w:t>
      </w:r>
      <w:r w:rsidR="00F23C70" w:rsidRPr="00AE26E0">
        <w:rPr>
          <w:sz w:val="28"/>
          <w:szCs w:val="28"/>
        </w:rPr>
        <w:t xml:space="preserve"> 2012 года.</w:t>
      </w:r>
      <w:r w:rsidR="00CB1606" w:rsidRPr="00AE26E0">
        <w:rPr>
          <w:sz w:val="28"/>
          <w:szCs w:val="28"/>
        </w:rPr>
        <w:t xml:space="preserve"> Динамика себестоимости свидетельствует о ее ежегодном приросте в течение 2013 – 2015 </w:t>
      </w:r>
      <w:r w:rsidR="00400B94" w:rsidRPr="00AE26E0">
        <w:rPr>
          <w:sz w:val="28"/>
          <w:szCs w:val="28"/>
        </w:rPr>
        <w:t xml:space="preserve">годов в среднем на </w:t>
      </w:r>
      <w:r w:rsidR="00BB4E7E" w:rsidRPr="00AE26E0">
        <w:rPr>
          <w:sz w:val="28"/>
          <w:szCs w:val="28"/>
        </w:rPr>
        <w:t>2 %.</w:t>
      </w:r>
    </w:p>
    <w:p w14:paraId="5B3E35AD" w14:textId="3AAA561D" w:rsidR="00AE26E0" w:rsidRPr="00013F26" w:rsidRDefault="00AE26E0" w:rsidP="006A7D45">
      <w:pPr>
        <w:autoSpaceDE w:val="0"/>
        <w:autoSpaceDN w:val="0"/>
        <w:adjustRightInd w:val="0"/>
        <w:ind w:firstLine="851"/>
        <w:jc w:val="both"/>
        <w:rPr>
          <w:sz w:val="28"/>
          <w:szCs w:val="28"/>
        </w:rPr>
      </w:pPr>
      <w:r>
        <w:rPr>
          <w:sz w:val="28"/>
          <w:szCs w:val="28"/>
        </w:rPr>
        <w:t>В результате динамика показателя в соответствии с Методическими рекомендациями № 185-</w:t>
      </w:r>
      <w:proofErr w:type="spellStart"/>
      <w:r>
        <w:rPr>
          <w:sz w:val="28"/>
          <w:szCs w:val="28"/>
        </w:rPr>
        <w:t>рп</w:t>
      </w:r>
      <w:proofErr w:type="spellEnd"/>
      <w:r>
        <w:rPr>
          <w:sz w:val="28"/>
          <w:szCs w:val="28"/>
        </w:rPr>
        <w:t xml:space="preserve"> </w:t>
      </w:r>
      <w:r w:rsidRPr="00AE26E0">
        <w:rPr>
          <w:sz w:val="28"/>
          <w:szCs w:val="28"/>
          <w:u w:val="single"/>
        </w:rPr>
        <w:t>оценивается баллом 0</w:t>
      </w:r>
      <w:r>
        <w:rPr>
          <w:sz w:val="28"/>
          <w:szCs w:val="28"/>
        </w:rPr>
        <w:t>.</w:t>
      </w:r>
      <w:r w:rsidR="00D03592">
        <w:rPr>
          <w:sz w:val="28"/>
          <w:szCs w:val="28"/>
        </w:rPr>
        <w:t xml:space="preserve"> Вместе с тем, </w:t>
      </w:r>
      <w:r w:rsidR="00150223">
        <w:rPr>
          <w:sz w:val="28"/>
          <w:szCs w:val="28"/>
        </w:rPr>
        <w:t xml:space="preserve">в данном случае незначительный рост себестоимости единицы продукции может быть обусловлен объективными факторами, не зависящими от организации: рост цен на сырье, </w:t>
      </w:r>
      <w:r w:rsidR="00423C76">
        <w:rPr>
          <w:sz w:val="28"/>
          <w:szCs w:val="28"/>
        </w:rPr>
        <w:t>приобретаемую энергию и т.п.</w:t>
      </w:r>
    </w:p>
    <w:p w14:paraId="6C02B7B2" w14:textId="578687FC" w:rsidR="006A7D45" w:rsidRDefault="00423C76" w:rsidP="006A7D45">
      <w:pPr>
        <w:autoSpaceDE w:val="0"/>
        <w:autoSpaceDN w:val="0"/>
        <w:adjustRightInd w:val="0"/>
        <w:ind w:firstLine="851"/>
        <w:jc w:val="both"/>
        <w:rPr>
          <w:sz w:val="28"/>
          <w:szCs w:val="28"/>
        </w:rPr>
      </w:pPr>
      <w:r>
        <w:rPr>
          <w:sz w:val="28"/>
          <w:szCs w:val="28"/>
        </w:rPr>
        <w:t>4.2.6. П</w:t>
      </w:r>
      <w:r w:rsidR="006A7D45" w:rsidRPr="00013F26">
        <w:rPr>
          <w:sz w:val="28"/>
          <w:szCs w:val="28"/>
        </w:rPr>
        <w:t>латеж</w:t>
      </w:r>
      <w:r>
        <w:rPr>
          <w:sz w:val="28"/>
          <w:szCs w:val="28"/>
        </w:rPr>
        <w:t>и</w:t>
      </w:r>
      <w:r w:rsidR="006A7D45" w:rsidRPr="00013F26">
        <w:rPr>
          <w:sz w:val="28"/>
          <w:szCs w:val="28"/>
        </w:rPr>
        <w:t xml:space="preserve"> за негативное воздействие на окружающую среду</w:t>
      </w:r>
      <w:r>
        <w:rPr>
          <w:sz w:val="28"/>
          <w:szCs w:val="28"/>
        </w:rPr>
        <w:t>.</w:t>
      </w:r>
    </w:p>
    <w:p w14:paraId="5F1BA11E" w14:textId="355F1F57" w:rsidR="00423C76" w:rsidRDefault="00FD3025" w:rsidP="006A7D45">
      <w:pPr>
        <w:autoSpaceDE w:val="0"/>
        <w:autoSpaceDN w:val="0"/>
        <w:adjustRightInd w:val="0"/>
        <w:ind w:firstLine="851"/>
        <w:jc w:val="both"/>
        <w:rPr>
          <w:sz w:val="28"/>
          <w:szCs w:val="28"/>
        </w:rPr>
      </w:pPr>
      <w:r>
        <w:rPr>
          <w:sz w:val="28"/>
          <w:szCs w:val="28"/>
        </w:rPr>
        <w:t xml:space="preserve">Объем платежей за негативное воздействие на окружающую среду </w:t>
      </w:r>
      <w:r w:rsidR="000509A6">
        <w:rPr>
          <w:sz w:val="28"/>
          <w:szCs w:val="28"/>
        </w:rPr>
        <w:t xml:space="preserve">в 2015 году составил 32 439,0 тыс.руб., что превысило показатель 2012 года на 15 %. </w:t>
      </w:r>
      <w:r w:rsidR="003D6866">
        <w:rPr>
          <w:sz w:val="28"/>
          <w:szCs w:val="28"/>
        </w:rPr>
        <w:t xml:space="preserve">В течение 2013 – 2015 годов объем указанных платежей имел неоднозначную динамику: в 2013 году – рост на 18 % к предыдущему году, в 2014 году – снижение на 4 % к предыдущему году, в 2015 году – рост на 2 % к предыдущему году. Среднегодовой темп прироста составил </w:t>
      </w:r>
      <w:r w:rsidR="000A4DFE">
        <w:rPr>
          <w:sz w:val="28"/>
          <w:szCs w:val="28"/>
        </w:rPr>
        <w:t>4,9 %.</w:t>
      </w:r>
    </w:p>
    <w:p w14:paraId="411DF57A" w14:textId="035D5806" w:rsidR="000A4DFE" w:rsidRPr="00013F26" w:rsidRDefault="006C61DE" w:rsidP="006A7D45">
      <w:pPr>
        <w:autoSpaceDE w:val="0"/>
        <w:autoSpaceDN w:val="0"/>
        <w:adjustRightInd w:val="0"/>
        <w:ind w:firstLine="851"/>
        <w:jc w:val="both"/>
        <w:rPr>
          <w:sz w:val="28"/>
          <w:szCs w:val="28"/>
        </w:rPr>
      </w:pPr>
      <w:r>
        <w:rPr>
          <w:sz w:val="28"/>
          <w:szCs w:val="28"/>
        </w:rPr>
        <w:t xml:space="preserve">В результате указанный показатель </w:t>
      </w:r>
      <w:r w:rsidRPr="009328BC">
        <w:rPr>
          <w:sz w:val="28"/>
          <w:szCs w:val="28"/>
          <w:u w:val="single"/>
        </w:rPr>
        <w:t>оценивается баллом 0</w:t>
      </w:r>
      <w:r>
        <w:rPr>
          <w:sz w:val="28"/>
          <w:szCs w:val="28"/>
        </w:rPr>
        <w:t xml:space="preserve"> в соответствии с М</w:t>
      </w:r>
      <w:r w:rsidR="009328BC">
        <w:rPr>
          <w:sz w:val="28"/>
          <w:szCs w:val="28"/>
        </w:rPr>
        <w:t>етодическими рекомендациями № 185-</w:t>
      </w:r>
      <w:proofErr w:type="spellStart"/>
      <w:r w:rsidR="009328BC">
        <w:rPr>
          <w:sz w:val="28"/>
          <w:szCs w:val="28"/>
        </w:rPr>
        <w:t>рп</w:t>
      </w:r>
      <w:proofErr w:type="spellEnd"/>
      <w:r w:rsidR="009328BC">
        <w:rPr>
          <w:sz w:val="28"/>
          <w:szCs w:val="28"/>
        </w:rPr>
        <w:t>.</w:t>
      </w:r>
    </w:p>
    <w:p w14:paraId="3F4E247F" w14:textId="6885BDEB" w:rsidR="006A7D45" w:rsidRDefault="009328BC" w:rsidP="006A7D45">
      <w:pPr>
        <w:autoSpaceDE w:val="0"/>
        <w:autoSpaceDN w:val="0"/>
        <w:adjustRightInd w:val="0"/>
        <w:ind w:firstLine="851"/>
        <w:jc w:val="both"/>
        <w:rPr>
          <w:sz w:val="28"/>
          <w:szCs w:val="28"/>
        </w:rPr>
      </w:pPr>
      <w:r>
        <w:rPr>
          <w:sz w:val="28"/>
          <w:szCs w:val="28"/>
        </w:rPr>
        <w:t>4.2.7. Р</w:t>
      </w:r>
      <w:r w:rsidR="006A7D45" w:rsidRPr="00013F26">
        <w:rPr>
          <w:sz w:val="28"/>
          <w:szCs w:val="28"/>
        </w:rPr>
        <w:t xml:space="preserve">ост </w:t>
      </w:r>
      <w:r>
        <w:rPr>
          <w:sz w:val="28"/>
          <w:szCs w:val="28"/>
        </w:rPr>
        <w:t>количества новых рабочих мест</w:t>
      </w:r>
      <w:r w:rsidR="006A7D45">
        <w:rPr>
          <w:sz w:val="28"/>
          <w:szCs w:val="28"/>
        </w:rPr>
        <w:t>.</w:t>
      </w:r>
    </w:p>
    <w:p w14:paraId="6DD3D196" w14:textId="2ACE97C6" w:rsidR="009328BC" w:rsidRDefault="00FD67A2" w:rsidP="006A7D45">
      <w:pPr>
        <w:autoSpaceDE w:val="0"/>
        <w:autoSpaceDN w:val="0"/>
        <w:adjustRightInd w:val="0"/>
        <w:ind w:firstLine="851"/>
        <w:jc w:val="both"/>
        <w:rPr>
          <w:sz w:val="28"/>
          <w:szCs w:val="28"/>
        </w:rPr>
      </w:pPr>
      <w:r w:rsidRPr="008C7A8D">
        <w:rPr>
          <w:sz w:val="28"/>
          <w:szCs w:val="28"/>
        </w:rPr>
        <w:t>Среднесписочная численность работников организации № 1 в 2015 году составила 3 901 чел., что на 2 % ниже численности работников в 2012 году. Динамика среднесписочной численности за 2013 – 2015 годы свидетельствует о ежегодном сокращении численности работников</w:t>
      </w:r>
      <w:r w:rsidR="0073466C" w:rsidRPr="008C7A8D">
        <w:rPr>
          <w:sz w:val="28"/>
          <w:szCs w:val="28"/>
        </w:rPr>
        <w:t xml:space="preserve"> в среднем на 1 %.</w:t>
      </w:r>
    </w:p>
    <w:p w14:paraId="6FEB888E" w14:textId="57F560AF" w:rsidR="008C7A8D" w:rsidRPr="00013F26" w:rsidRDefault="008C7A8D" w:rsidP="006A7D45">
      <w:pPr>
        <w:autoSpaceDE w:val="0"/>
        <w:autoSpaceDN w:val="0"/>
        <w:adjustRightInd w:val="0"/>
        <w:ind w:firstLine="851"/>
        <w:jc w:val="both"/>
        <w:rPr>
          <w:sz w:val="28"/>
          <w:szCs w:val="28"/>
        </w:rPr>
      </w:pPr>
      <w:r>
        <w:rPr>
          <w:sz w:val="28"/>
          <w:szCs w:val="28"/>
        </w:rPr>
        <w:t xml:space="preserve">В соответствии с Методическими рекомендациями </w:t>
      </w:r>
      <w:r w:rsidR="00F277E6">
        <w:rPr>
          <w:sz w:val="28"/>
          <w:szCs w:val="28"/>
        </w:rPr>
        <w:t>№ 185-</w:t>
      </w:r>
      <w:proofErr w:type="spellStart"/>
      <w:r w:rsidR="00F277E6">
        <w:rPr>
          <w:sz w:val="28"/>
          <w:szCs w:val="28"/>
        </w:rPr>
        <w:t>рп</w:t>
      </w:r>
      <w:proofErr w:type="spellEnd"/>
      <w:r w:rsidR="00F277E6">
        <w:rPr>
          <w:sz w:val="28"/>
          <w:szCs w:val="28"/>
        </w:rPr>
        <w:t xml:space="preserve">, </w:t>
      </w:r>
      <w:r>
        <w:rPr>
          <w:sz w:val="28"/>
          <w:szCs w:val="28"/>
        </w:rPr>
        <w:t xml:space="preserve">динамика среднесписочной численности работников в организации № 4 </w:t>
      </w:r>
      <w:r w:rsidRPr="008C7A8D">
        <w:rPr>
          <w:sz w:val="28"/>
          <w:szCs w:val="28"/>
          <w:u w:val="single"/>
        </w:rPr>
        <w:t>оценивается нулевым баллом</w:t>
      </w:r>
      <w:r>
        <w:rPr>
          <w:sz w:val="28"/>
          <w:szCs w:val="28"/>
        </w:rPr>
        <w:t>.</w:t>
      </w:r>
    </w:p>
    <w:p w14:paraId="33DAE74A" w14:textId="61EA9824" w:rsidR="006A7D45" w:rsidRDefault="006A7D45" w:rsidP="006A7D45">
      <w:pPr>
        <w:autoSpaceDE w:val="0"/>
        <w:autoSpaceDN w:val="0"/>
        <w:adjustRightInd w:val="0"/>
        <w:ind w:firstLine="851"/>
        <w:jc w:val="both"/>
        <w:rPr>
          <w:sz w:val="28"/>
          <w:szCs w:val="28"/>
        </w:rPr>
      </w:pPr>
      <w:r w:rsidRPr="00013F26">
        <w:rPr>
          <w:sz w:val="28"/>
          <w:szCs w:val="28"/>
        </w:rPr>
        <w:t>Коэффициент экономической эффективности</w:t>
      </w:r>
      <w:r>
        <w:rPr>
          <w:sz w:val="28"/>
          <w:szCs w:val="28"/>
        </w:rPr>
        <w:t xml:space="preserve"> </w:t>
      </w:r>
      <w:r w:rsidR="00C81FD0">
        <w:rPr>
          <w:sz w:val="28"/>
          <w:szCs w:val="28"/>
        </w:rPr>
        <w:t xml:space="preserve">налоговых льгот, предоставленных организации № 4 </w:t>
      </w:r>
      <w:r>
        <w:rPr>
          <w:sz w:val="28"/>
          <w:szCs w:val="28"/>
        </w:rPr>
        <w:t xml:space="preserve">равен </w:t>
      </w:r>
      <w:r w:rsidR="00C81FD0">
        <w:rPr>
          <w:sz w:val="28"/>
          <w:szCs w:val="28"/>
        </w:rPr>
        <w:t>3</w:t>
      </w:r>
      <w:r w:rsidRPr="00013F26">
        <w:rPr>
          <w:sz w:val="28"/>
          <w:szCs w:val="28"/>
        </w:rPr>
        <w:t>,</w:t>
      </w:r>
      <w:r>
        <w:rPr>
          <w:sz w:val="28"/>
          <w:szCs w:val="28"/>
        </w:rPr>
        <w:t xml:space="preserve"> что указывает на положительную экономическую эффективность</w:t>
      </w:r>
      <w:r w:rsidRPr="00013F26">
        <w:rPr>
          <w:sz w:val="28"/>
          <w:szCs w:val="28"/>
        </w:rPr>
        <w:t xml:space="preserve"> предоставлен</w:t>
      </w:r>
      <w:r>
        <w:rPr>
          <w:sz w:val="28"/>
          <w:szCs w:val="28"/>
        </w:rPr>
        <w:t>ия</w:t>
      </w:r>
      <w:r w:rsidRPr="00013F26">
        <w:rPr>
          <w:sz w:val="28"/>
          <w:szCs w:val="28"/>
        </w:rPr>
        <w:t xml:space="preserve"> налоговы</w:t>
      </w:r>
      <w:r>
        <w:rPr>
          <w:sz w:val="28"/>
          <w:szCs w:val="28"/>
        </w:rPr>
        <w:t>х</w:t>
      </w:r>
      <w:r w:rsidRPr="00013F26">
        <w:rPr>
          <w:sz w:val="28"/>
          <w:szCs w:val="28"/>
        </w:rPr>
        <w:t xml:space="preserve"> льгот</w:t>
      </w:r>
      <w:r>
        <w:rPr>
          <w:sz w:val="28"/>
          <w:szCs w:val="28"/>
        </w:rPr>
        <w:t>.</w:t>
      </w:r>
      <w:r w:rsidR="00C81FD0">
        <w:rPr>
          <w:sz w:val="28"/>
          <w:szCs w:val="28"/>
        </w:rPr>
        <w:t xml:space="preserve"> При этом </w:t>
      </w:r>
      <w:r w:rsidR="00C81FD0">
        <w:rPr>
          <w:sz w:val="28"/>
          <w:szCs w:val="28"/>
        </w:rPr>
        <w:lastRenderedPageBreak/>
        <w:t xml:space="preserve">необходимо отметить, что это минимальное пороговое значение, при котором экономическая эффективность </w:t>
      </w:r>
      <w:r w:rsidR="00F277E6">
        <w:rPr>
          <w:sz w:val="28"/>
          <w:szCs w:val="28"/>
        </w:rPr>
        <w:t>признается</w:t>
      </w:r>
      <w:r w:rsidR="00C81FD0">
        <w:rPr>
          <w:sz w:val="28"/>
          <w:szCs w:val="28"/>
        </w:rPr>
        <w:t xml:space="preserve"> положительной.</w:t>
      </w:r>
    </w:p>
    <w:p w14:paraId="4B96D045" w14:textId="77777777" w:rsidR="00F277E6" w:rsidRDefault="006A7D45" w:rsidP="006A7D45">
      <w:pPr>
        <w:autoSpaceDE w:val="0"/>
        <w:autoSpaceDN w:val="0"/>
        <w:adjustRightInd w:val="0"/>
        <w:ind w:firstLine="851"/>
        <w:jc w:val="both"/>
        <w:rPr>
          <w:b/>
          <w:sz w:val="28"/>
          <w:szCs w:val="28"/>
        </w:rPr>
      </w:pPr>
      <w:r w:rsidRPr="007B4F7B">
        <w:rPr>
          <w:b/>
          <w:sz w:val="28"/>
          <w:szCs w:val="28"/>
        </w:rPr>
        <w:t>4.3.</w:t>
      </w:r>
      <w:r w:rsidRPr="007B4F7B">
        <w:rPr>
          <w:sz w:val="28"/>
          <w:szCs w:val="28"/>
        </w:rPr>
        <w:t xml:space="preserve"> </w:t>
      </w:r>
      <w:r w:rsidR="00F277E6" w:rsidRPr="007B4F7B">
        <w:rPr>
          <w:sz w:val="28"/>
          <w:szCs w:val="28"/>
        </w:rPr>
        <w:t>С</w:t>
      </w:r>
      <w:r w:rsidRPr="007B4F7B">
        <w:rPr>
          <w:b/>
          <w:sz w:val="28"/>
          <w:szCs w:val="28"/>
        </w:rPr>
        <w:t>оциальная эффективность.</w:t>
      </w:r>
    </w:p>
    <w:p w14:paraId="6FE7E2D6" w14:textId="63192F53" w:rsidR="006A7D45" w:rsidRPr="003F1F5A" w:rsidRDefault="006A7D45" w:rsidP="006A7D45">
      <w:pPr>
        <w:autoSpaceDE w:val="0"/>
        <w:autoSpaceDN w:val="0"/>
        <w:adjustRightInd w:val="0"/>
        <w:ind w:firstLine="851"/>
        <w:jc w:val="both"/>
        <w:rPr>
          <w:sz w:val="28"/>
          <w:szCs w:val="28"/>
        </w:rPr>
      </w:pPr>
      <w:r>
        <w:rPr>
          <w:sz w:val="28"/>
          <w:szCs w:val="28"/>
        </w:rPr>
        <w:t xml:space="preserve">Согласно представленной информации высвобождающиеся средства </w:t>
      </w:r>
      <w:r w:rsidR="00C869C5">
        <w:rPr>
          <w:sz w:val="28"/>
          <w:szCs w:val="28"/>
        </w:rPr>
        <w:t xml:space="preserve">в сумме 38 897 тыс.руб. </w:t>
      </w:r>
      <w:r>
        <w:rPr>
          <w:sz w:val="28"/>
          <w:szCs w:val="28"/>
        </w:rPr>
        <w:t>от предоставления налоговых льгот в 2013 год</w:t>
      </w:r>
      <w:r w:rsidR="00C869C5">
        <w:rPr>
          <w:sz w:val="28"/>
          <w:szCs w:val="28"/>
        </w:rPr>
        <w:t>у</w:t>
      </w:r>
      <w:r>
        <w:rPr>
          <w:sz w:val="28"/>
          <w:szCs w:val="28"/>
        </w:rPr>
        <w:t xml:space="preserve"> </w:t>
      </w:r>
      <w:r w:rsidR="007B4F7B">
        <w:rPr>
          <w:sz w:val="28"/>
          <w:szCs w:val="28"/>
        </w:rPr>
        <w:t xml:space="preserve">организацией № 4 </w:t>
      </w:r>
      <w:r>
        <w:rPr>
          <w:sz w:val="28"/>
          <w:szCs w:val="28"/>
        </w:rPr>
        <w:t xml:space="preserve">направлялись на улучшение условий и охраны </w:t>
      </w:r>
      <w:r w:rsidRPr="00E53CB4">
        <w:rPr>
          <w:sz w:val="28"/>
          <w:szCs w:val="28"/>
        </w:rPr>
        <w:t>труда.</w:t>
      </w:r>
      <w:r w:rsidR="00C869C5">
        <w:rPr>
          <w:sz w:val="28"/>
          <w:szCs w:val="28"/>
        </w:rPr>
        <w:t xml:space="preserve"> В 2014 – 2015 годах налоговые льготы по налогу на прибыль и налогу на имущество не предоставлялись.</w:t>
      </w:r>
    </w:p>
    <w:p w14:paraId="2DF62D98" w14:textId="1C9BF593" w:rsidR="006A7D45" w:rsidRDefault="00F11953" w:rsidP="006A7D45">
      <w:pPr>
        <w:autoSpaceDE w:val="0"/>
        <w:autoSpaceDN w:val="0"/>
        <w:adjustRightInd w:val="0"/>
        <w:ind w:firstLine="851"/>
        <w:jc w:val="both"/>
        <w:rPr>
          <w:sz w:val="28"/>
          <w:szCs w:val="28"/>
        </w:rPr>
      </w:pPr>
      <w:r>
        <w:rPr>
          <w:sz w:val="28"/>
          <w:szCs w:val="28"/>
        </w:rPr>
        <w:t>По результатам экспертной оценки, по всем трем показателям эффективности предоставление налоговых льгот организации № 4 следует признать эффективным.</w:t>
      </w:r>
    </w:p>
    <w:p w14:paraId="4142CC68" w14:textId="77777777" w:rsidR="009975F0" w:rsidRDefault="009975F0" w:rsidP="006A7D45">
      <w:pPr>
        <w:autoSpaceDE w:val="0"/>
        <w:autoSpaceDN w:val="0"/>
        <w:adjustRightInd w:val="0"/>
        <w:ind w:firstLine="851"/>
        <w:jc w:val="both"/>
        <w:rPr>
          <w:sz w:val="28"/>
          <w:szCs w:val="28"/>
        </w:rPr>
      </w:pPr>
    </w:p>
    <w:p w14:paraId="3AA888C6" w14:textId="77FEB45C" w:rsidR="009975F0" w:rsidRDefault="00197E5D" w:rsidP="006A7D45">
      <w:pPr>
        <w:autoSpaceDE w:val="0"/>
        <w:autoSpaceDN w:val="0"/>
        <w:adjustRightInd w:val="0"/>
        <w:ind w:firstLine="851"/>
        <w:jc w:val="both"/>
        <w:rPr>
          <w:sz w:val="28"/>
          <w:szCs w:val="28"/>
        </w:rPr>
      </w:pPr>
      <w:r w:rsidRPr="002E138B">
        <w:rPr>
          <w:sz w:val="28"/>
          <w:szCs w:val="28"/>
        </w:rPr>
        <w:t>И</w:t>
      </w:r>
      <w:r w:rsidR="009975F0" w:rsidRPr="002E138B">
        <w:rPr>
          <w:sz w:val="28"/>
          <w:szCs w:val="28"/>
        </w:rPr>
        <w:t>тог</w:t>
      </w:r>
      <w:r w:rsidRPr="002E138B">
        <w:rPr>
          <w:sz w:val="28"/>
          <w:szCs w:val="28"/>
        </w:rPr>
        <w:t>и</w:t>
      </w:r>
      <w:r w:rsidR="009975F0" w:rsidRPr="002E138B">
        <w:rPr>
          <w:sz w:val="28"/>
          <w:szCs w:val="28"/>
        </w:rPr>
        <w:t xml:space="preserve"> оценки сведений о финансово-экономическом положении четырех организаций </w:t>
      </w:r>
      <w:r w:rsidR="00455E29" w:rsidRPr="002E138B">
        <w:rPr>
          <w:sz w:val="28"/>
          <w:szCs w:val="28"/>
        </w:rPr>
        <w:t>представлены ниже:</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2024"/>
        <w:gridCol w:w="1846"/>
        <w:gridCol w:w="1818"/>
        <w:gridCol w:w="1818"/>
        <w:gridCol w:w="1818"/>
      </w:tblGrid>
      <w:tr w:rsidR="00617EBC" w:rsidRPr="00617EBC" w14:paraId="1C3325CA" w14:textId="77777777" w:rsidTr="00617EBC">
        <w:tc>
          <w:tcPr>
            <w:tcW w:w="2074" w:type="dxa"/>
            <w:shd w:val="clear" w:color="auto" w:fill="auto"/>
          </w:tcPr>
          <w:p w14:paraId="30E87959" w14:textId="67546E3E" w:rsidR="006E4720" w:rsidRPr="00617EBC" w:rsidRDefault="006E4720" w:rsidP="00617EBC">
            <w:pPr>
              <w:autoSpaceDE w:val="0"/>
              <w:autoSpaceDN w:val="0"/>
              <w:adjustRightInd w:val="0"/>
              <w:jc w:val="both"/>
              <w:rPr>
                <w:sz w:val="22"/>
                <w:szCs w:val="22"/>
              </w:rPr>
            </w:pPr>
            <w:r w:rsidRPr="00617EBC">
              <w:rPr>
                <w:sz w:val="22"/>
                <w:szCs w:val="22"/>
              </w:rPr>
              <w:t>Показатель</w:t>
            </w:r>
          </w:p>
        </w:tc>
        <w:tc>
          <w:tcPr>
            <w:tcW w:w="1874" w:type="dxa"/>
            <w:shd w:val="clear" w:color="auto" w:fill="auto"/>
          </w:tcPr>
          <w:p w14:paraId="618411EA" w14:textId="2D1640CD" w:rsidR="006E4720" w:rsidRPr="00617EBC" w:rsidRDefault="006E4720" w:rsidP="00617EBC">
            <w:pPr>
              <w:autoSpaceDE w:val="0"/>
              <w:autoSpaceDN w:val="0"/>
              <w:adjustRightInd w:val="0"/>
              <w:jc w:val="both"/>
              <w:rPr>
                <w:sz w:val="22"/>
                <w:szCs w:val="22"/>
              </w:rPr>
            </w:pPr>
            <w:r w:rsidRPr="00617EBC">
              <w:rPr>
                <w:sz w:val="22"/>
                <w:szCs w:val="22"/>
              </w:rPr>
              <w:t>Организация № 1</w:t>
            </w:r>
          </w:p>
        </w:tc>
        <w:tc>
          <w:tcPr>
            <w:tcW w:w="1874" w:type="dxa"/>
            <w:shd w:val="clear" w:color="auto" w:fill="auto"/>
          </w:tcPr>
          <w:p w14:paraId="22B01BE5" w14:textId="49C0D11D" w:rsidR="006E4720" w:rsidRPr="00617EBC" w:rsidRDefault="006E4720" w:rsidP="00617EBC">
            <w:pPr>
              <w:autoSpaceDE w:val="0"/>
              <w:autoSpaceDN w:val="0"/>
              <w:adjustRightInd w:val="0"/>
              <w:jc w:val="both"/>
              <w:rPr>
                <w:sz w:val="22"/>
                <w:szCs w:val="22"/>
              </w:rPr>
            </w:pPr>
            <w:r w:rsidRPr="00617EBC">
              <w:rPr>
                <w:sz w:val="22"/>
                <w:szCs w:val="22"/>
              </w:rPr>
              <w:t>Организация № 2</w:t>
            </w:r>
          </w:p>
        </w:tc>
        <w:tc>
          <w:tcPr>
            <w:tcW w:w="1874" w:type="dxa"/>
            <w:shd w:val="clear" w:color="auto" w:fill="auto"/>
          </w:tcPr>
          <w:p w14:paraId="592AEA85" w14:textId="05231ACF" w:rsidR="006E4720" w:rsidRPr="00617EBC" w:rsidRDefault="006E4720" w:rsidP="00617EBC">
            <w:pPr>
              <w:autoSpaceDE w:val="0"/>
              <w:autoSpaceDN w:val="0"/>
              <w:adjustRightInd w:val="0"/>
              <w:jc w:val="both"/>
              <w:rPr>
                <w:sz w:val="22"/>
                <w:szCs w:val="22"/>
              </w:rPr>
            </w:pPr>
            <w:r w:rsidRPr="00617EBC">
              <w:rPr>
                <w:sz w:val="22"/>
                <w:szCs w:val="22"/>
              </w:rPr>
              <w:t>Организация № 3</w:t>
            </w:r>
          </w:p>
        </w:tc>
        <w:tc>
          <w:tcPr>
            <w:tcW w:w="1874" w:type="dxa"/>
            <w:shd w:val="clear" w:color="auto" w:fill="auto"/>
          </w:tcPr>
          <w:p w14:paraId="5E73D159" w14:textId="2EC81F70" w:rsidR="006E4720" w:rsidRPr="00617EBC" w:rsidRDefault="006E4720" w:rsidP="00617EBC">
            <w:pPr>
              <w:autoSpaceDE w:val="0"/>
              <w:autoSpaceDN w:val="0"/>
              <w:adjustRightInd w:val="0"/>
              <w:jc w:val="both"/>
              <w:rPr>
                <w:sz w:val="22"/>
                <w:szCs w:val="22"/>
              </w:rPr>
            </w:pPr>
            <w:r w:rsidRPr="00617EBC">
              <w:rPr>
                <w:sz w:val="22"/>
                <w:szCs w:val="22"/>
              </w:rPr>
              <w:t>Организация № 4</w:t>
            </w:r>
          </w:p>
        </w:tc>
      </w:tr>
      <w:tr w:rsidR="00617EBC" w:rsidRPr="00617EBC" w14:paraId="76B2F34D" w14:textId="77777777" w:rsidTr="00617EBC">
        <w:tc>
          <w:tcPr>
            <w:tcW w:w="2074" w:type="dxa"/>
            <w:shd w:val="clear" w:color="auto" w:fill="auto"/>
          </w:tcPr>
          <w:p w14:paraId="713D83C8" w14:textId="4E6AD3EB" w:rsidR="006E4720" w:rsidRPr="00617EBC" w:rsidRDefault="006E4720" w:rsidP="00617EBC">
            <w:pPr>
              <w:autoSpaceDE w:val="0"/>
              <w:autoSpaceDN w:val="0"/>
              <w:adjustRightInd w:val="0"/>
              <w:jc w:val="both"/>
              <w:rPr>
                <w:sz w:val="22"/>
                <w:szCs w:val="22"/>
              </w:rPr>
            </w:pPr>
            <w:r w:rsidRPr="00617EBC">
              <w:rPr>
                <w:sz w:val="22"/>
                <w:szCs w:val="22"/>
              </w:rPr>
              <w:t>Бюджетная эффективность</w:t>
            </w:r>
          </w:p>
        </w:tc>
        <w:tc>
          <w:tcPr>
            <w:tcW w:w="1874" w:type="dxa"/>
            <w:shd w:val="clear" w:color="auto" w:fill="auto"/>
          </w:tcPr>
          <w:p w14:paraId="5FF581D8" w14:textId="26C6FC66" w:rsidR="006E4720" w:rsidRPr="00617EBC" w:rsidRDefault="00490F53" w:rsidP="00617EBC">
            <w:pPr>
              <w:autoSpaceDE w:val="0"/>
              <w:autoSpaceDN w:val="0"/>
              <w:adjustRightInd w:val="0"/>
              <w:jc w:val="center"/>
              <w:rPr>
                <w:sz w:val="22"/>
                <w:szCs w:val="22"/>
              </w:rPr>
            </w:pPr>
            <w:r w:rsidRPr="00617EBC">
              <w:rPr>
                <w:sz w:val="22"/>
                <w:szCs w:val="22"/>
              </w:rPr>
              <w:t>Да</w:t>
            </w:r>
          </w:p>
        </w:tc>
        <w:tc>
          <w:tcPr>
            <w:tcW w:w="1874" w:type="dxa"/>
            <w:shd w:val="clear" w:color="auto" w:fill="auto"/>
          </w:tcPr>
          <w:p w14:paraId="688334C7" w14:textId="47486A16" w:rsidR="006E4720" w:rsidRPr="00617EBC" w:rsidRDefault="006357DD" w:rsidP="00617EBC">
            <w:pPr>
              <w:autoSpaceDE w:val="0"/>
              <w:autoSpaceDN w:val="0"/>
              <w:adjustRightInd w:val="0"/>
              <w:jc w:val="center"/>
              <w:rPr>
                <w:sz w:val="22"/>
                <w:szCs w:val="22"/>
              </w:rPr>
            </w:pPr>
            <w:r w:rsidRPr="00617EBC">
              <w:rPr>
                <w:sz w:val="22"/>
                <w:szCs w:val="22"/>
              </w:rPr>
              <w:t>Нет</w:t>
            </w:r>
          </w:p>
        </w:tc>
        <w:tc>
          <w:tcPr>
            <w:tcW w:w="1874" w:type="dxa"/>
            <w:shd w:val="clear" w:color="auto" w:fill="auto"/>
          </w:tcPr>
          <w:p w14:paraId="0C8C930F" w14:textId="7F4C82AD" w:rsidR="006E4720" w:rsidRPr="00617EBC" w:rsidRDefault="000A7180" w:rsidP="00617EBC">
            <w:pPr>
              <w:autoSpaceDE w:val="0"/>
              <w:autoSpaceDN w:val="0"/>
              <w:adjustRightInd w:val="0"/>
              <w:jc w:val="center"/>
              <w:rPr>
                <w:sz w:val="22"/>
                <w:szCs w:val="22"/>
              </w:rPr>
            </w:pPr>
            <w:r w:rsidRPr="00617EBC">
              <w:rPr>
                <w:sz w:val="22"/>
                <w:szCs w:val="22"/>
              </w:rPr>
              <w:t>Да</w:t>
            </w:r>
          </w:p>
        </w:tc>
        <w:tc>
          <w:tcPr>
            <w:tcW w:w="1874" w:type="dxa"/>
            <w:shd w:val="clear" w:color="auto" w:fill="auto"/>
          </w:tcPr>
          <w:p w14:paraId="07F254FC" w14:textId="63330867" w:rsidR="006E4720" w:rsidRPr="00617EBC" w:rsidRDefault="002E138B" w:rsidP="00617EBC">
            <w:pPr>
              <w:autoSpaceDE w:val="0"/>
              <w:autoSpaceDN w:val="0"/>
              <w:adjustRightInd w:val="0"/>
              <w:jc w:val="center"/>
              <w:rPr>
                <w:sz w:val="22"/>
                <w:szCs w:val="22"/>
              </w:rPr>
            </w:pPr>
            <w:r w:rsidRPr="00617EBC">
              <w:rPr>
                <w:sz w:val="22"/>
                <w:szCs w:val="22"/>
              </w:rPr>
              <w:t>Да</w:t>
            </w:r>
          </w:p>
        </w:tc>
      </w:tr>
      <w:tr w:rsidR="00617EBC" w:rsidRPr="00617EBC" w14:paraId="62A7F34A" w14:textId="77777777" w:rsidTr="00617EBC">
        <w:tc>
          <w:tcPr>
            <w:tcW w:w="2074" w:type="dxa"/>
            <w:shd w:val="clear" w:color="auto" w:fill="auto"/>
          </w:tcPr>
          <w:p w14:paraId="4A2CD42C" w14:textId="7350BC1B" w:rsidR="006E4720" w:rsidRPr="00617EBC" w:rsidRDefault="006E4720" w:rsidP="00617EBC">
            <w:pPr>
              <w:autoSpaceDE w:val="0"/>
              <w:autoSpaceDN w:val="0"/>
              <w:adjustRightInd w:val="0"/>
              <w:jc w:val="both"/>
              <w:rPr>
                <w:sz w:val="22"/>
                <w:szCs w:val="22"/>
              </w:rPr>
            </w:pPr>
            <w:r w:rsidRPr="00617EBC">
              <w:rPr>
                <w:sz w:val="22"/>
                <w:szCs w:val="22"/>
              </w:rPr>
              <w:t>Экономическая эффективность</w:t>
            </w:r>
          </w:p>
        </w:tc>
        <w:tc>
          <w:tcPr>
            <w:tcW w:w="1874" w:type="dxa"/>
            <w:shd w:val="clear" w:color="auto" w:fill="auto"/>
          </w:tcPr>
          <w:p w14:paraId="34D477EC" w14:textId="3ACD9951" w:rsidR="006E4720" w:rsidRPr="00617EBC" w:rsidRDefault="00490F53" w:rsidP="00617EBC">
            <w:pPr>
              <w:autoSpaceDE w:val="0"/>
              <w:autoSpaceDN w:val="0"/>
              <w:adjustRightInd w:val="0"/>
              <w:jc w:val="center"/>
              <w:rPr>
                <w:sz w:val="22"/>
                <w:szCs w:val="22"/>
              </w:rPr>
            </w:pPr>
            <w:r w:rsidRPr="00617EBC">
              <w:rPr>
                <w:sz w:val="22"/>
                <w:szCs w:val="22"/>
              </w:rPr>
              <w:t>Да (6 баллов)</w:t>
            </w:r>
          </w:p>
        </w:tc>
        <w:tc>
          <w:tcPr>
            <w:tcW w:w="1874" w:type="dxa"/>
            <w:shd w:val="clear" w:color="auto" w:fill="auto"/>
          </w:tcPr>
          <w:p w14:paraId="56096DB4" w14:textId="401A9AA5" w:rsidR="006E4720" w:rsidRPr="00617EBC" w:rsidRDefault="006357DD" w:rsidP="00617EBC">
            <w:pPr>
              <w:autoSpaceDE w:val="0"/>
              <w:autoSpaceDN w:val="0"/>
              <w:adjustRightInd w:val="0"/>
              <w:jc w:val="center"/>
              <w:rPr>
                <w:sz w:val="22"/>
                <w:szCs w:val="22"/>
              </w:rPr>
            </w:pPr>
            <w:r w:rsidRPr="00617EBC">
              <w:rPr>
                <w:sz w:val="22"/>
                <w:szCs w:val="22"/>
              </w:rPr>
              <w:t>Да (6 баллов)</w:t>
            </w:r>
          </w:p>
        </w:tc>
        <w:tc>
          <w:tcPr>
            <w:tcW w:w="1874" w:type="dxa"/>
            <w:shd w:val="clear" w:color="auto" w:fill="auto"/>
          </w:tcPr>
          <w:p w14:paraId="42C26B7B" w14:textId="353E31B1" w:rsidR="006E4720" w:rsidRPr="00617EBC" w:rsidRDefault="000A7180" w:rsidP="00617EBC">
            <w:pPr>
              <w:autoSpaceDE w:val="0"/>
              <w:autoSpaceDN w:val="0"/>
              <w:adjustRightInd w:val="0"/>
              <w:jc w:val="center"/>
              <w:rPr>
                <w:sz w:val="22"/>
                <w:szCs w:val="22"/>
              </w:rPr>
            </w:pPr>
            <w:r w:rsidRPr="00617EBC">
              <w:rPr>
                <w:sz w:val="22"/>
                <w:szCs w:val="22"/>
              </w:rPr>
              <w:t>Да (4 балла)</w:t>
            </w:r>
          </w:p>
        </w:tc>
        <w:tc>
          <w:tcPr>
            <w:tcW w:w="1874" w:type="dxa"/>
            <w:shd w:val="clear" w:color="auto" w:fill="auto"/>
          </w:tcPr>
          <w:p w14:paraId="37A22666" w14:textId="37D64EB4" w:rsidR="006E4720" w:rsidRPr="00617EBC" w:rsidRDefault="002E138B" w:rsidP="00617EBC">
            <w:pPr>
              <w:autoSpaceDE w:val="0"/>
              <w:autoSpaceDN w:val="0"/>
              <w:adjustRightInd w:val="0"/>
              <w:jc w:val="center"/>
              <w:rPr>
                <w:sz w:val="22"/>
                <w:szCs w:val="22"/>
              </w:rPr>
            </w:pPr>
            <w:r w:rsidRPr="00617EBC">
              <w:rPr>
                <w:sz w:val="22"/>
                <w:szCs w:val="22"/>
              </w:rPr>
              <w:t>Да (3 балла)</w:t>
            </w:r>
          </w:p>
        </w:tc>
      </w:tr>
      <w:tr w:rsidR="00617EBC" w:rsidRPr="00617EBC" w14:paraId="4784A38D" w14:textId="77777777" w:rsidTr="00617EBC">
        <w:tc>
          <w:tcPr>
            <w:tcW w:w="2074" w:type="dxa"/>
            <w:shd w:val="clear" w:color="auto" w:fill="auto"/>
          </w:tcPr>
          <w:p w14:paraId="602D4EB9" w14:textId="7B4D3A90" w:rsidR="006E4720" w:rsidRPr="00617EBC" w:rsidRDefault="006E4720" w:rsidP="00617EBC">
            <w:pPr>
              <w:autoSpaceDE w:val="0"/>
              <w:autoSpaceDN w:val="0"/>
              <w:adjustRightInd w:val="0"/>
              <w:jc w:val="both"/>
              <w:rPr>
                <w:sz w:val="22"/>
                <w:szCs w:val="22"/>
              </w:rPr>
            </w:pPr>
            <w:r w:rsidRPr="00617EBC">
              <w:rPr>
                <w:sz w:val="22"/>
                <w:szCs w:val="22"/>
              </w:rPr>
              <w:t>Социальная эффективность</w:t>
            </w:r>
          </w:p>
        </w:tc>
        <w:tc>
          <w:tcPr>
            <w:tcW w:w="1874" w:type="dxa"/>
            <w:shd w:val="clear" w:color="auto" w:fill="auto"/>
          </w:tcPr>
          <w:p w14:paraId="4531FE2D" w14:textId="0C9B4D88" w:rsidR="006E4720" w:rsidRPr="00617EBC" w:rsidRDefault="006357DD" w:rsidP="00617EBC">
            <w:pPr>
              <w:autoSpaceDE w:val="0"/>
              <w:autoSpaceDN w:val="0"/>
              <w:adjustRightInd w:val="0"/>
              <w:jc w:val="center"/>
              <w:rPr>
                <w:sz w:val="22"/>
                <w:szCs w:val="22"/>
              </w:rPr>
            </w:pPr>
            <w:r w:rsidRPr="00617EBC">
              <w:rPr>
                <w:sz w:val="22"/>
                <w:szCs w:val="22"/>
              </w:rPr>
              <w:t>Не представляется возможным</w:t>
            </w:r>
          </w:p>
        </w:tc>
        <w:tc>
          <w:tcPr>
            <w:tcW w:w="1874" w:type="dxa"/>
            <w:shd w:val="clear" w:color="auto" w:fill="auto"/>
          </w:tcPr>
          <w:p w14:paraId="29F0DE90" w14:textId="53DE6EFE" w:rsidR="006E4720" w:rsidRPr="00617EBC" w:rsidRDefault="00C5507B" w:rsidP="00617EBC">
            <w:pPr>
              <w:autoSpaceDE w:val="0"/>
              <w:autoSpaceDN w:val="0"/>
              <w:adjustRightInd w:val="0"/>
              <w:jc w:val="center"/>
              <w:rPr>
                <w:sz w:val="22"/>
                <w:szCs w:val="22"/>
              </w:rPr>
            </w:pPr>
            <w:r w:rsidRPr="00617EBC">
              <w:rPr>
                <w:sz w:val="22"/>
                <w:szCs w:val="22"/>
              </w:rPr>
              <w:t>Да</w:t>
            </w:r>
          </w:p>
        </w:tc>
        <w:tc>
          <w:tcPr>
            <w:tcW w:w="1874" w:type="dxa"/>
            <w:shd w:val="clear" w:color="auto" w:fill="auto"/>
          </w:tcPr>
          <w:p w14:paraId="18970877" w14:textId="6B0F9349" w:rsidR="006E4720" w:rsidRPr="00617EBC" w:rsidRDefault="000A7180" w:rsidP="00617EBC">
            <w:pPr>
              <w:autoSpaceDE w:val="0"/>
              <w:autoSpaceDN w:val="0"/>
              <w:adjustRightInd w:val="0"/>
              <w:jc w:val="center"/>
              <w:rPr>
                <w:sz w:val="22"/>
                <w:szCs w:val="22"/>
              </w:rPr>
            </w:pPr>
            <w:r w:rsidRPr="00617EBC">
              <w:rPr>
                <w:sz w:val="22"/>
                <w:szCs w:val="22"/>
              </w:rPr>
              <w:t>Да</w:t>
            </w:r>
          </w:p>
        </w:tc>
        <w:tc>
          <w:tcPr>
            <w:tcW w:w="1874" w:type="dxa"/>
            <w:shd w:val="clear" w:color="auto" w:fill="auto"/>
          </w:tcPr>
          <w:p w14:paraId="752C8203" w14:textId="33962FD3" w:rsidR="006E4720" w:rsidRPr="00617EBC" w:rsidRDefault="002E138B" w:rsidP="00617EBC">
            <w:pPr>
              <w:autoSpaceDE w:val="0"/>
              <w:autoSpaceDN w:val="0"/>
              <w:adjustRightInd w:val="0"/>
              <w:jc w:val="center"/>
              <w:rPr>
                <w:sz w:val="22"/>
                <w:szCs w:val="22"/>
              </w:rPr>
            </w:pPr>
            <w:r w:rsidRPr="00617EBC">
              <w:rPr>
                <w:sz w:val="22"/>
                <w:szCs w:val="22"/>
              </w:rPr>
              <w:t>Да</w:t>
            </w:r>
          </w:p>
        </w:tc>
      </w:tr>
    </w:tbl>
    <w:p w14:paraId="7A2EFF22" w14:textId="77777777" w:rsidR="00455E29" w:rsidRDefault="00455E29" w:rsidP="006A7D45">
      <w:pPr>
        <w:autoSpaceDE w:val="0"/>
        <w:autoSpaceDN w:val="0"/>
        <w:adjustRightInd w:val="0"/>
        <w:ind w:firstLine="851"/>
        <w:jc w:val="both"/>
        <w:rPr>
          <w:sz w:val="28"/>
          <w:szCs w:val="28"/>
        </w:rPr>
      </w:pPr>
    </w:p>
    <w:p w14:paraId="4F34A890" w14:textId="64527648" w:rsidR="006E4720" w:rsidRPr="00B75E82" w:rsidRDefault="002D27D5" w:rsidP="006A7D45">
      <w:pPr>
        <w:autoSpaceDE w:val="0"/>
        <w:autoSpaceDN w:val="0"/>
        <w:adjustRightInd w:val="0"/>
        <w:ind w:firstLine="851"/>
        <w:jc w:val="both"/>
        <w:rPr>
          <w:sz w:val="28"/>
          <w:szCs w:val="28"/>
        </w:rPr>
      </w:pPr>
      <w:r>
        <w:rPr>
          <w:sz w:val="28"/>
          <w:szCs w:val="28"/>
        </w:rPr>
        <w:t xml:space="preserve">Таким образом, проанализировав сведения, представленные четырьмя организациями, которым в 2012 – 2015 годах предоставлялись налоговые льготы по налогу на прибыль организаций и налогу на имущество организаций, контрольно-счетная палата пришла к выводу, что </w:t>
      </w:r>
      <w:r w:rsidR="00513F31">
        <w:rPr>
          <w:sz w:val="28"/>
          <w:szCs w:val="28"/>
        </w:rPr>
        <w:t xml:space="preserve">инвестиционные налоговые льготы, предоставляемые в соответствии с областным законом № 52-4-ОЗ в целом приносят </w:t>
      </w:r>
      <w:r w:rsidR="00D87599">
        <w:rPr>
          <w:sz w:val="28"/>
          <w:szCs w:val="28"/>
        </w:rPr>
        <w:t>положительный эффект как для бюджета Архангельской области, так и эффект</w:t>
      </w:r>
      <w:r w:rsidR="00054FDC">
        <w:rPr>
          <w:sz w:val="28"/>
          <w:szCs w:val="28"/>
        </w:rPr>
        <w:t>ы</w:t>
      </w:r>
      <w:r w:rsidR="00D87599">
        <w:rPr>
          <w:sz w:val="28"/>
          <w:szCs w:val="28"/>
        </w:rPr>
        <w:t xml:space="preserve"> экономического и социального характера.</w:t>
      </w:r>
    </w:p>
    <w:p w14:paraId="4847F30D" w14:textId="77777777" w:rsidR="00F801DF" w:rsidRDefault="00F801DF" w:rsidP="00024884">
      <w:pPr>
        <w:autoSpaceDE w:val="0"/>
        <w:autoSpaceDN w:val="0"/>
        <w:adjustRightInd w:val="0"/>
        <w:ind w:firstLine="851"/>
        <w:jc w:val="both"/>
        <w:rPr>
          <w:rFonts w:eastAsia="Calibri"/>
          <w:sz w:val="28"/>
          <w:szCs w:val="28"/>
        </w:rPr>
      </w:pPr>
    </w:p>
    <w:p w14:paraId="0D70094B" w14:textId="77777777" w:rsidR="00024884" w:rsidRPr="005E5009" w:rsidRDefault="00024884" w:rsidP="00024884">
      <w:pPr>
        <w:autoSpaceDE w:val="0"/>
        <w:autoSpaceDN w:val="0"/>
        <w:adjustRightInd w:val="0"/>
        <w:ind w:firstLine="851"/>
        <w:jc w:val="both"/>
        <w:rPr>
          <w:sz w:val="28"/>
          <w:szCs w:val="28"/>
        </w:rPr>
      </w:pPr>
      <w:r w:rsidRPr="00024884">
        <w:rPr>
          <w:rFonts w:eastAsia="Calibri"/>
          <w:sz w:val="28"/>
          <w:szCs w:val="28"/>
        </w:rPr>
        <w:t>Согласно Методическим рекомендациям № 185-</w:t>
      </w:r>
      <w:proofErr w:type="spellStart"/>
      <w:r w:rsidRPr="00024884">
        <w:rPr>
          <w:rFonts w:eastAsia="Calibri"/>
          <w:sz w:val="28"/>
          <w:szCs w:val="28"/>
        </w:rPr>
        <w:t>рп</w:t>
      </w:r>
      <w:proofErr w:type="spellEnd"/>
      <w:r w:rsidRPr="00024884">
        <w:rPr>
          <w:sz w:val="28"/>
          <w:szCs w:val="28"/>
        </w:rPr>
        <w:t xml:space="preserve"> оценка </w:t>
      </w:r>
      <w:r w:rsidRPr="00024884">
        <w:rPr>
          <w:rFonts w:eastAsia="Calibri"/>
          <w:sz w:val="28"/>
          <w:szCs w:val="28"/>
        </w:rPr>
        <w:t xml:space="preserve">эффективности предоставленных налоговых льгот осуществляется на основании следующих </w:t>
      </w:r>
      <w:r w:rsidRPr="00024884">
        <w:rPr>
          <w:sz w:val="28"/>
          <w:szCs w:val="28"/>
        </w:rPr>
        <w:t>финансово-экономических показателей:</w:t>
      </w:r>
    </w:p>
    <w:p w14:paraId="1E2132E0" w14:textId="0CD1F7EA" w:rsidR="00024884" w:rsidRDefault="00024884" w:rsidP="00FD7D4F">
      <w:pPr>
        <w:numPr>
          <w:ilvl w:val="0"/>
          <w:numId w:val="12"/>
        </w:numPr>
        <w:autoSpaceDE w:val="0"/>
        <w:autoSpaceDN w:val="0"/>
        <w:adjustRightInd w:val="0"/>
        <w:ind w:left="0" w:firstLine="839"/>
        <w:jc w:val="both"/>
        <w:rPr>
          <w:sz w:val="28"/>
          <w:szCs w:val="28"/>
        </w:rPr>
      </w:pPr>
      <w:r>
        <w:rPr>
          <w:sz w:val="28"/>
          <w:szCs w:val="28"/>
        </w:rPr>
        <w:t>фактически з</w:t>
      </w:r>
      <w:r w:rsidR="00FD7D4F">
        <w:rPr>
          <w:sz w:val="28"/>
          <w:szCs w:val="28"/>
        </w:rPr>
        <w:t>а год, предшествующий отчетному;</w:t>
      </w:r>
    </w:p>
    <w:p w14:paraId="7AA990CA" w14:textId="4585D682" w:rsidR="00024884" w:rsidRDefault="00FD7D4F" w:rsidP="00FD7D4F">
      <w:pPr>
        <w:numPr>
          <w:ilvl w:val="0"/>
          <w:numId w:val="12"/>
        </w:numPr>
        <w:autoSpaceDE w:val="0"/>
        <w:autoSpaceDN w:val="0"/>
        <w:adjustRightInd w:val="0"/>
        <w:ind w:left="0" w:firstLine="839"/>
        <w:jc w:val="both"/>
        <w:rPr>
          <w:sz w:val="28"/>
          <w:szCs w:val="28"/>
        </w:rPr>
      </w:pPr>
      <w:r>
        <w:rPr>
          <w:sz w:val="28"/>
          <w:szCs w:val="28"/>
        </w:rPr>
        <w:t>фактически за отчетный год;</w:t>
      </w:r>
    </w:p>
    <w:p w14:paraId="56249848" w14:textId="1082297A" w:rsidR="00024884" w:rsidRDefault="00FD7D4F" w:rsidP="00FD7D4F">
      <w:pPr>
        <w:numPr>
          <w:ilvl w:val="0"/>
          <w:numId w:val="12"/>
        </w:numPr>
        <w:autoSpaceDE w:val="0"/>
        <w:autoSpaceDN w:val="0"/>
        <w:adjustRightInd w:val="0"/>
        <w:ind w:left="0" w:firstLine="839"/>
        <w:jc w:val="both"/>
        <w:rPr>
          <w:sz w:val="28"/>
          <w:szCs w:val="28"/>
        </w:rPr>
      </w:pPr>
      <w:r>
        <w:rPr>
          <w:sz w:val="28"/>
          <w:szCs w:val="28"/>
        </w:rPr>
        <w:t>ожидаемая оценка текущего года;</w:t>
      </w:r>
    </w:p>
    <w:p w14:paraId="54F2E895" w14:textId="41BC7372" w:rsidR="00024884" w:rsidRPr="00BD09C5" w:rsidRDefault="00024884" w:rsidP="00FD7D4F">
      <w:pPr>
        <w:numPr>
          <w:ilvl w:val="0"/>
          <w:numId w:val="12"/>
        </w:numPr>
        <w:autoSpaceDE w:val="0"/>
        <w:autoSpaceDN w:val="0"/>
        <w:adjustRightInd w:val="0"/>
        <w:ind w:left="0" w:firstLine="839"/>
        <w:jc w:val="both"/>
        <w:rPr>
          <w:sz w:val="28"/>
          <w:szCs w:val="28"/>
        </w:rPr>
      </w:pPr>
      <w:r>
        <w:rPr>
          <w:sz w:val="28"/>
          <w:szCs w:val="28"/>
        </w:rPr>
        <w:t>прогноз на следующий год.</w:t>
      </w:r>
    </w:p>
    <w:p w14:paraId="2E45C357" w14:textId="2D6F634E" w:rsidR="006A7D45" w:rsidRDefault="00024884" w:rsidP="006A7D45">
      <w:pPr>
        <w:autoSpaceDE w:val="0"/>
        <w:autoSpaceDN w:val="0"/>
        <w:adjustRightInd w:val="0"/>
        <w:ind w:firstLine="851"/>
        <w:jc w:val="both"/>
        <w:rPr>
          <w:sz w:val="28"/>
          <w:szCs w:val="28"/>
        </w:rPr>
      </w:pPr>
      <w:r>
        <w:rPr>
          <w:sz w:val="28"/>
          <w:szCs w:val="28"/>
        </w:rPr>
        <w:t>По мнению контрольно-счетной палаты</w:t>
      </w:r>
      <w:r w:rsidR="005C5338">
        <w:rPr>
          <w:sz w:val="28"/>
          <w:szCs w:val="28"/>
        </w:rPr>
        <w:t>,</w:t>
      </w:r>
      <w:r>
        <w:rPr>
          <w:sz w:val="28"/>
          <w:szCs w:val="28"/>
        </w:rPr>
        <w:t xml:space="preserve"> </w:t>
      </w:r>
      <w:r w:rsidR="00794234">
        <w:rPr>
          <w:sz w:val="28"/>
          <w:szCs w:val="28"/>
        </w:rPr>
        <w:t xml:space="preserve">при оценке эффективности налоговых льгот </w:t>
      </w:r>
      <w:r w:rsidR="00E24B18">
        <w:rPr>
          <w:sz w:val="28"/>
          <w:szCs w:val="28"/>
        </w:rPr>
        <w:t xml:space="preserve">инвестиционного характера следует применять лишь фактически достигнутые показатели без учета прогнозов на </w:t>
      </w:r>
      <w:r w:rsidR="00E24B18" w:rsidRPr="00FD7D4F">
        <w:rPr>
          <w:sz w:val="28"/>
          <w:szCs w:val="28"/>
        </w:rPr>
        <w:t xml:space="preserve">предстоящие периоды. </w:t>
      </w:r>
      <w:r w:rsidR="001A0877" w:rsidRPr="00FD7D4F">
        <w:rPr>
          <w:sz w:val="28"/>
          <w:szCs w:val="28"/>
        </w:rPr>
        <w:t>Данный подход позволит реально оценить</w:t>
      </w:r>
      <w:r w:rsidR="006A7D45" w:rsidRPr="00FD7D4F">
        <w:rPr>
          <w:sz w:val="28"/>
          <w:szCs w:val="28"/>
        </w:rPr>
        <w:t xml:space="preserve"> эффективност</w:t>
      </w:r>
      <w:r w:rsidR="001A0877" w:rsidRPr="00FD7D4F">
        <w:rPr>
          <w:sz w:val="28"/>
          <w:szCs w:val="28"/>
        </w:rPr>
        <w:t>ь</w:t>
      </w:r>
      <w:r w:rsidR="006A7D45" w:rsidRPr="00FD7D4F">
        <w:rPr>
          <w:sz w:val="28"/>
          <w:szCs w:val="28"/>
        </w:rPr>
        <w:t xml:space="preserve"> предоставленн</w:t>
      </w:r>
      <w:r w:rsidR="001A0877" w:rsidRPr="00FD7D4F">
        <w:rPr>
          <w:sz w:val="28"/>
          <w:szCs w:val="28"/>
        </w:rPr>
        <w:t xml:space="preserve">ых налоговых льгот, а также позволит сделать выводы по их </w:t>
      </w:r>
      <w:r w:rsidR="001A0877" w:rsidRPr="00FD7D4F">
        <w:rPr>
          <w:sz w:val="28"/>
          <w:szCs w:val="28"/>
        </w:rPr>
        <w:lastRenderedPageBreak/>
        <w:t>оптимизации с целью достижения максимального эффекта от их предоставления.</w:t>
      </w:r>
    </w:p>
    <w:p w14:paraId="4563A70A" w14:textId="77777777" w:rsidR="00423B6F" w:rsidRPr="00423B6F" w:rsidRDefault="00423B6F" w:rsidP="00423B6F">
      <w:pPr>
        <w:pStyle w:val="1"/>
        <w:jc w:val="center"/>
        <w:rPr>
          <w:rFonts w:ascii="Times New Roman" w:hAnsi="Times New Roman" w:cs="Times New Roman"/>
          <w:sz w:val="28"/>
          <w:szCs w:val="28"/>
        </w:rPr>
      </w:pPr>
      <w:r>
        <w:rPr>
          <w:rFonts w:ascii="Times New Roman" w:hAnsi="Times New Roman" w:cs="Times New Roman"/>
          <w:sz w:val="28"/>
          <w:szCs w:val="28"/>
        </w:rPr>
        <w:t>6. Результаты анализа эффективности предоставления налоговых льгот, проводимого исполнительными органами государственной власти Архангельской области</w:t>
      </w:r>
    </w:p>
    <w:p w14:paraId="1B0BFA95" w14:textId="450CC939" w:rsidR="00423B6F" w:rsidRDefault="00423B6F" w:rsidP="008F6B7D">
      <w:pPr>
        <w:autoSpaceDE w:val="0"/>
        <w:autoSpaceDN w:val="0"/>
        <w:adjustRightInd w:val="0"/>
        <w:ind w:firstLine="567"/>
        <w:jc w:val="both"/>
        <w:rPr>
          <w:rFonts w:eastAsia="Calibri"/>
          <w:sz w:val="28"/>
          <w:szCs w:val="28"/>
        </w:rPr>
      </w:pPr>
      <w:r w:rsidRPr="00423B6F">
        <w:rPr>
          <w:rFonts w:eastAsia="Calibri"/>
          <w:sz w:val="28"/>
          <w:szCs w:val="28"/>
        </w:rPr>
        <w:t xml:space="preserve">В ходе </w:t>
      </w:r>
      <w:r>
        <w:rPr>
          <w:rFonts w:eastAsia="Calibri"/>
          <w:sz w:val="28"/>
          <w:szCs w:val="28"/>
        </w:rPr>
        <w:t xml:space="preserve">экспертно-аналитического мероприятия контрольно-счетной палатой направлены запросы в министерство финансов Архангельской области </w:t>
      </w:r>
      <w:r w:rsidR="008F6B7D">
        <w:rPr>
          <w:rFonts w:eastAsia="Calibri"/>
          <w:sz w:val="28"/>
          <w:szCs w:val="28"/>
        </w:rPr>
        <w:t>и министерство экономического развития Архангельской области о предоставлении информации о проведении оценки эффективности предоставления налоговых льгот.</w:t>
      </w:r>
    </w:p>
    <w:p w14:paraId="3598F8B3" w14:textId="5BA6BCCC" w:rsidR="00015B8A" w:rsidRDefault="00015B8A" w:rsidP="008F6B7D">
      <w:pPr>
        <w:autoSpaceDE w:val="0"/>
        <w:autoSpaceDN w:val="0"/>
        <w:adjustRightInd w:val="0"/>
        <w:ind w:firstLine="567"/>
        <w:jc w:val="both"/>
        <w:rPr>
          <w:rFonts w:eastAsia="Calibri"/>
          <w:sz w:val="28"/>
          <w:szCs w:val="28"/>
        </w:rPr>
      </w:pPr>
      <w:r>
        <w:rPr>
          <w:rFonts w:eastAsia="Calibri"/>
          <w:sz w:val="28"/>
          <w:szCs w:val="28"/>
        </w:rPr>
        <w:t>Согласно информации м</w:t>
      </w:r>
      <w:r w:rsidR="009A5784">
        <w:rPr>
          <w:rFonts w:eastAsia="Calibri"/>
          <w:sz w:val="28"/>
          <w:szCs w:val="28"/>
        </w:rPr>
        <w:t>инистерств</w:t>
      </w:r>
      <w:r>
        <w:rPr>
          <w:rFonts w:eastAsia="Calibri"/>
          <w:sz w:val="28"/>
          <w:szCs w:val="28"/>
        </w:rPr>
        <w:t>а</w:t>
      </w:r>
      <w:r w:rsidR="009A5784">
        <w:rPr>
          <w:rFonts w:eastAsia="Calibri"/>
          <w:sz w:val="28"/>
          <w:szCs w:val="28"/>
        </w:rPr>
        <w:t xml:space="preserve"> экономического развития Архангельской области</w:t>
      </w:r>
      <w:r w:rsidR="00DD466E">
        <w:rPr>
          <w:rFonts w:eastAsia="Calibri"/>
          <w:sz w:val="28"/>
          <w:szCs w:val="28"/>
        </w:rPr>
        <w:t xml:space="preserve">, представленной </w:t>
      </w:r>
      <w:r w:rsidR="009A5784">
        <w:rPr>
          <w:rFonts w:eastAsia="Calibri"/>
          <w:sz w:val="28"/>
          <w:szCs w:val="28"/>
        </w:rPr>
        <w:t>на запрос контрольно-</w:t>
      </w:r>
      <w:r>
        <w:rPr>
          <w:rFonts w:eastAsia="Calibri"/>
          <w:sz w:val="28"/>
          <w:szCs w:val="28"/>
        </w:rPr>
        <w:t>счетной палаты:</w:t>
      </w:r>
    </w:p>
    <w:p w14:paraId="4889CB4F" w14:textId="77777777" w:rsidR="009A5784" w:rsidRDefault="00AE6FD4" w:rsidP="00015B8A">
      <w:pPr>
        <w:numPr>
          <w:ilvl w:val="0"/>
          <w:numId w:val="9"/>
        </w:numPr>
        <w:autoSpaceDE w:val="0"/>
        <w:autoSpaceDN w:val="0"/>
        <w:adjustRightInd w:val="0"/>
        <w:ind w:left="0" w:firstLine="851"/>
        <w:jc w:val="both"/>
        <w:rPr>
          <w:rFonts w:eastAsia="Calibri"/>
          <w:sz w:val="28"/>
          <w:szCs w:val="28"/>
        </w:rPr>
      </w:pPr>
      <w:r>
        <w:rPr>
          <w:rFonts w:eastAsia="Calibri"/>
          <w:sz w:val="28"/>
          <w:szCs w:val="28"/>
        </w:rPr>
        <w:t>В исследуемом периоде м</w:t>
      </w:r>
      <w:r w:rsidR="00457F76">
        <w:rPr>
          <w:rFonts w:eastAsia="Calibri"/>
          <w:sz w:val="28"/>
          <w:szCs w:val="28"/>
        </w:rPr>
        <w:t xml:space="preserve">инистерством не </w:t>
      </w:r>
      <w:r>
        <w:rPr>
          <w:rFonts w:eastAsia="Calibri"/>
          <w:sz w:val="28"/>
          <w:szCs w:val="28"/>
        </w:rPr>
        <w:t xml:space="preserve">осуществлялись мероприятия </w:t>
      </w:r>
      <w:r w:rsidR="000861DC">
        <w:rPr>
          <w:rFonts w:eastAsia="Calibri"/>
          <w:sz w:val="28"/>
          <w:szCs w:val="28"/>
        </w:rPr>
        <w:t>по оценке эффективности налоговых льгот, установленных областным законом «О туризме», областным законом №</w:t>
      </w:r>
      <w:r w:rsidR="00A55BD1">
        <w:rPr>
          <w:rFonts w:eastAsia="Calibri"/>
          <w:sz w:val="28"/>
          <w:szCs w:val="28"/>
        </w:rPr>
        <w:t xml:space="preserve"> 262-15-ОЗ, областным законом № 392-26-ОЗ, областным законом «О транспортном налоге», </w:t>
      </w:r>
      <w:r w:rsidR="00083F9F">
        <w:rPr>
          <w:rFonts w:eastAsia="Calibri"/>
          <w:sz w:val="28"/>
          <w:szCs w:val="28"/>
        </w:rPr>
        <w:t>областным законом № 708-41-ОЗ, областным законом № 52-4-ОЗ</w:t>
      </w:r>
      <w:r w:rsidR="00513528">
        <w:rPr>
          <w:rFonts w:eastAsia="Calibri"/>
          <w:sz w:val="28"/>
          <w:szCs w:val="28"/>
        </w:rPr>
        <w:t>, областным законом «О налоге на имущество организаций»</w:t>
      </w:r>
      <w:r w:rsidR="00846A46">
        <w:rPr>
          <w:rFonts w:eastAsia="Calibri"/>
          <w:sz w:val="28"/>
          <w:szCs w:val="28"/>
        </w:rPr>
        <w:t xml:space="preserve">. </w:t>
      </w:r>
      <w:r w:rsidR="00C71683">
        <w:rPr>
          <w:rFonts w:eastAsia="Calibri"/>
          <w:sz w:val="28"/>
          <w:szCs w:val="28"/>
        </w:rPr>
        <w:t xml:space="preserve">Указанные функции не предусмотрены Положением о министерстве. </w:t>
      </w:r>
      <w:r w:rsidR="00846A46">
        <w:rPr>
          <w:rFonts w:eastAsia="Calibri"/>
          <w:sz w:val="28"/>
          <w:szCs w:val="28"/>
        </w:rPr>
        <w:t>Исключение составляют полномочия по государственной финансовой поддержке инвестиционной деятельности в форме предоставления налоговых льгот инвесторам в отношении имущества, образованного в процессе инвестиционной деятельности.</w:t>
      </w:r>
    </w:p>
    <w:p w14:paraId="69497F32" w14:textId="4E3670B4" w:rsidR="006853F7" w:rsidRDefault="006853F7" w:rsidP="00015B8A">
      <w:pPr>
        <w:numPr>
          <w:ilvl w:val="0"/>
          <w:numId w:val="9"/>
        </w:numPr>
        <w:autoSpaceDE w:val="0"/>
        <w:autoSpaceDN w:val="0"/>
        <w:adjustRightInd w:val="0"/>
        <w:ind w:left="0" w:firstLine="851"/>
        <w:jc w:val="both"/>
        <w:rPr>
          <w:rFonts w:eastAsia="Calibri"/>
          <w:sz w:val="28"/>
          <w:szCs w:val="28"/>
        </w:rPr>
      </w:pPr>
      <w:r>
        <w:rPr>
          <w:rFonts w:eastAsia="Calibri"/>
          <w:sz w:val="28"/>
          <w:szCs w:val="28"/>
        </w:rPr>
        <w:t xml:space="preserve">Министерством представлены отчеты </w:t>
      </w:r>
      <w:r w:rsidR="00DA4438">
        <w:rPr>
          <w:rFonts w:eastAsia="Calibri"/>
          <w:sz w:val="28"/>
          <w:szCs w:val="28"/>
        </w:rPr>
        <w:t xml:space="preserve">об эффективности предоставленных налоговых льгот </w:t>
      </w:r>
      <w:r w:rsidR="002F28FD">
        <w:rPr>
          <w:rFonts w:eastAsia="Calibri"/>
          <w:sz w:val="28"/>
          <w:szCs w:val="28"/>
        </w:rPr>
        <w:t xml:space="preserve">четырем </w:t>
      </w:r>
      <w:r w:rsidR="00DA4438">
        <w:rPr>
          <w:rFonts w:eastAsia="Calibri"/>
          <w:sz w:val="28"/>
          <w:szCs w:val="28"/>
        </w:rPr>
        <w:t>инвесторам, реализующим инвестиционные проекты на территории Ар</w:t>
      </w:r>
      <w:r w:rsidR="002F28FD">
        <w:rPr>
          <w:rFonts w:eastAsia="Calibri"/>
          <w:sz w:val="28"/>
          <w:szCs w:val="28"/>
        </w:rPr>
        <w:t>хангельской области, за 2010 – 2012 годы.</w:t>
      </w:r>
    </w:p>
    <w:p w14:paraId="398A2F36" w14:textId="77777777" w:rsidR="00A54ECB" w:rsidRDefault="00915413" w:rsidP="008F6B7D">
      <w:pPr>
        <w:autoSpaceDE w:val="0"/>
        <w:autoSpaceDN w:val="0"/>
        <w:adjustRightInd w:val="0"/>
        <w:ind w:firstLine="567"/>
        <w:jc w:val="both"/>
        <w:rPr>
          <w:rFonts w:eastAsia="Calibri"/>
          <w:sz w:val="28"/>
          <w:szCs w:val="28"/>
        </w:rPr>
      </w:pPr>
      <w:r>
        <w:rPr>
          <w:rFonts w:eastAsia="Calibri"/>
          <w:sz w:val="28"/>
          <w:szCs w:val="28"/>
        </w:rPr>
        <w:t xml:space="preserve">Оценка эффективности предоставления налоговых льгот за период 2013 – 2015 годов министерством не производилась по причине </w:t>
      </w:r>
      <w:r w:rsidR="00BA5A32">
        <w:rPr>
          <w:rFonts w:eastAsia="Calibri"/>
          <w:sz w:val="28"/>
          <w:szCs w:val="28"/>
        </w:rPr>
        <w:t xml:space="preserve">отсутствия в областном законе «О налоге на имущество организаций» и областном законе № 52-4-ОЗ норм, обязывающих налогоплательщиков </w:t>
      </w:r>
      <w:r w:rsidR="001F32FA">
        <w:rPr>
          <w:rFonts w:eastAsia="Calibri"/>
          <w:sz w:val="28"/>
          <w:szCs w:val="28"/>
        </w:rPr>
        <w:t>–</w:t>
      </w:r>
      <w:r w:rsidR="00BA5A32">
        <w:rPr>
          <w:rFonts w:eastAsia="Calibri"/>
          <w:sz w:val="28"/>
          <w:szCs w:val="28"/>
        </w:rPr>
        <w:t xml:space="preserve"> инвесторов</w:t>
      </w:r>
      <w:r w:rsidR="001F32FA">
        <w:rPr>
          <w:rFonts w:eastAsia="Calibri"/>
          <w:sz w:val="28"/>
          <w:szCs w:val="28"/>
        </w:rPr>
        <w:t>, получающих налоговые льгот</w:t>
      </w:r>
      <w:r w:rsidR="00A62DCA">
        <w:rPr>
          <w:rFonts w:eastAsia="Calibri"/>
          <w:sz w:val="28"/>
          <w:szCs w:val="28"/>
        </w:rPr>
        <w:t xml:space="preserve">ы, представлять в исполнительные органы государственной власти Архангельской области </w:t>
      </w:r>
      <w:r w:rsidR="00AC294D">
        <w:rPr>
          <w:rFonts w:eastAsia="Calibri"/>
          <w:sz w:val="28"/>
          <w:szCs w:val="28"/>
        </w:rPr>
        <w:t xml:space="preserve">отчеты о финансово-экономических показателях, используемых для </w:t>
      </w:r>
      <w:r w:rsidR="000A2FBC">
        <w:rPr>
          <w:rFonts w:eastAsia="Calibri"/>
          <w:sz w:val="28"/>
          <w:szCs w:val="28"/>
        </w:rPr>
        <w:t>оценки эффективности предоставленных налоговых льгот.</w:t>
      </w:r>
    </w:p>
    <w:p w14:paraId="0541ED02" w14:textId="77777777" w:rsidR="005B76BF" w:rsidRPr="005B76BF" w:rsidRDefault="000A2FBC" w:rsidP="005B76BF">
      <w:pPr>
        <w:autoSpaceDE w:val="0"/>
        <w:autoSpaceDN w:val="0"/>
        <w:adjustRightInd w:val="0"/>
        <w:ind w:firstLine="567"/>
        <w:jc w:val="both"/>
        <w:rPr>
          <w:rFonts w:eastAsia="Calibri"/>
          <w:sz w:val="28"/>
          <w:szCs w:val="28"/>
        </w:rPr>
      </w:pPr>
      <w:r>
        <w:rPr>
          <w:rFonts w:eastAsia="Calibri"/>
          <w:sz w:val="28"/>
          <w:szCs w:val="28"/>
        </w:rPr>
        <w:t xml:space="preserve">Вместе с тем, </w:t>
      </w:r>
      <w:r w:rsidR="00A54ECB">
        <w:rPr>
          <w:rFonts w:eastAsia="Calibri"/>
          <w:sz w:val="28"/>
          <w:szCs w:val="28"/>
        </w:rPr>
        <w:t xml:space="preserve">согласно </w:t>
      </w:r>
      <w:r w:rsidR="00F64AA3">
        <w:rPr>
          <w:rFonts w:eastAsia="Calibri"/>
          <w:sz w:val="28"/>
          <w:szCs w:val="28"/>
        </w:rPr>
        <w:t xml:space="preserve">п. 5 </w:t>
      </w:r>
      <w:r w:rsidR="00A54ECB">
        <w:rPr>
          <w:rFonts w:eastAsia="Calibri"/>
          <w:sz w:val="28"/>
          <w:szCs w:val="28"/>
        </w:rPr>
        <w:t>Методически</w:t>
      </w:r>
      <w:r w:rsidR="00F64AA3">
        <w:rPr>
          <w:rFonts w:eastAsia="Calibri"/>
          <w:sz w:val="28"/>
          <w:szCs w:val="28"/>
        </w:rPr>
        <w:t>х</w:t>
      </w:r>
      <w:r w:rsidR="00A54ECB">
        <w:rPr>
          <w:rFonts w:eastAsia="Calibri"/>
          <w:sz w:val="28"/>
          <w:szCs w:val="28"/>
        </w:rPr>
        <w:t xml:space="preserve"> рекомендаци</w:t>
      </w:r>
      <w:r w:rsidR="00F64AA3">
        <w:rPr>
          <w:rFonts w:eastAsia="Calibri"/>
          <w:sz w:val="28"/>
          <w:szCs w:val="28"/>
        </w:rPr>
        <w:t>й</w:t>
      </w:r>
      <w:r w:rsidR="00A54ECB">
        <w:rPr>
          <w:rFonts w:eastAsia="Calibri"/>
          <w:sz w:val="28"/>
          <w:szCs w:val="28"/>
        </w:rPr>
        <w:t xml:space="preserve"> № 185-</w:t>
      </w:r>
      <w:proofErr w:type="spellStart"/>
      <w:r w:rsidR="00A54ECB">
        <w:rPr>
          <w:rFonts w:eastAsia="Calibri"/>
          <w:sz w:val="28"/>
          <w:szCs w:val="28"/>
        </w:rPr>
        <w:t>рп</w:t>
      </w:r>
      <w:proofErr w:type="spellEnd"/>
      <w:r w:rsidR="005B76BF">
        <w:rPr>
          <w:rFonts w:eastAsia="Calibri"/>
          <w:sz w:val="28"/>
          <w:szCs w:val="28"/>
        </w:rPr>
        <w:t xml:space="preserve">, оценка эффективности налоговых льгот производится на основании отчетов о финансово-экономических показателях, используемых для оценки эффективности предоставленных налоговых льгот, согласно </w:t>
      </w:r>
      <w:proofErr w:type="gramStart"/>
      <w:r w:rsidR="005B76BF">
        <w:rPr>
          <w:rFonts w:eastAsia="Calibri"/>
          <w:sz w:val="28"/>
          <w:szCs w:val="28"/>
        </w:rPr>
        <w:t>приложению</w:t>
      </w:r>
      <w:proofErr w:type="gramEnd"/>
      <w:r w:rsidR="005B76BF">
        <w:rPr>
          <w:rFonts w:eastAsia="Calibri"/>
          <w:sz w:val="28"/>
          <w:szCs w:val="28"/>
        </w:rPr>
        <w:t xml:space="preserve"> к указанным методическим рекомендациям, а также </w:t>
      </w:r>
      <w:r w:rsidR="005B76BF" w:rsidRPr="005B76BF">
        <w:rPr>
          <w:rFonts w:eastAsia="Calibri"/>
          <w:sz w:val="28"/>
          <w:szCs w:val="28"/>
        </w:rPr>
        <w:t xml:space="preserve">дополнительно используются сведения, предоставляемые получателями льготы по </w:t>
      </w:r>
      <w:r w:rsidR="005B76BF" w:rsidRPr="00832238">
        <w:rPr>
          <w:rFonts w:eastAsia="Calibri"/>
          <w:sz w:val="28"/>
          <w:szCs w:val="28"/>
          <w:u w:val="single"/>
        </w:rPr>
        <w:t>запросам министерства</w:t>
      </w:r>
      <w:r w:rsidR="005B76BF" w:rsidRPr="005B76BF">
        <w:rPr>
          <w:rFonts w:eastAsia="Calibri"/>
          <w:sz w:val="28"/>
          <w:szCs w:val="28"/>
        </w:rPr>
        <w:t xml:space="preserve"> экономического развития Архангельской области</w:t>
      </w:r>
      <w:r w:rsidR="009672EC">
        <w:rPr>
          <w:rFonts w:eastAsia="Calibri"/>
          <w:sz w:val="28"/>
          <w:szCs w:val="28"/>
        </w:rPr>
        <w:t xml:space="preserve">. </w:t>
      </w:r>
      <w:r w:rsidR="0008200B">
        <w:rPr>
          <w:rFonts w:eastAsia="Calibri"/>
          <w:sz w:val="28"/>
          <w:szCs w:val="28"/>
        </w:rPr>
        <w:t xml:space="preserve">Таким образом, по мнению контрольно-счетной палаты, у министерства имелась </w:t>
      </w:r>
      <w:r w:rsidR="0008200B">
        <w:rPr>
          <w:rFonts w:eastAsia="Calibri"/>
          <w:sz w:val="28"/>
          <w:szCs w:val="28"/>
        </w:rPr>
        <w:lastRenderedPageBreak/>
        <w:t>возможность получить необходимую информацию для проведения оценки эффективности предоставленных налоговых льгот по налогу на прибыль организаций и налогу на имущество организаций за 2013 – 2015 годы.</w:t>
      </w:r>
      <w:r w:rsidR="00FE6B95">
        <w:rPr>
          <w:rFonts w:eastAsia="Calibri"/>
          <w:sz w:val="28"/>
          <w:szCs w:val="28"/>
        </w:rPr>
        <w:t xml:space="preserve"> Сведений о направлении запросов министерства экономического развития Архангельской области в адрес получателей соответствующих налоговых льгот о представлении необходимых документов министерством не представлено.</w:t>
      </w:r>
    </w:p>
    <w:p w14:paraId="4D2E16A7" w14:textId="77777777" w:rsidR="00130ADF" w:rsidRDefault="00B210E4" w:rsidP="008F6B7D">
      <w:pPr>
        <w:autoSpaceDE w:val="0"/>
        <w:autoSpaceDN w:val="0"/>
        <w:adjustRightInd w:val="0"/>
        <w:ind w:firstLine="567"/>
        <w:jc w:val="both"/>
        <w:rPr>
          <w:rFonts w:eastAsia="Calibri"/>
          <w:sz w:val="28"/>
          <w:szCs w:val="28"/>
        </w:rPr>
      </w:pPr>
      <w:r>
        <w:rPr>
          <w:rFonts w:eastAsia="Calibri"/>
          <w:sz w:val="28"/>
          <w:szCs w:val="28"/>
        </w:rPr>
        <w:t xml:space="preserve">Согласно представленным министерством реестрам инвестиционных проектов Архангельской области за 2013 – 2015 годы, в регионе в указанный период реализовывались </w:t>
      </w:r>
      <w:r w:rsidR="004C0192">
        <w:rPr>
          <w:rFonts w:eastAsia="Calibri"/>
          <w:sz w:val="28"/>
          <w:szCs w:val="28"/>
        </w:rPr>
        <w:t>23 инвестиционных проекта, в том числе:</w:t>
      </w:r>
    </w:p>
    <w:p w14:paraId="7C27F5F5" w14:textId="77777777" w:rsidR="004C0192" w:rsidRDefault="004C0192" w:rsidP="00584447">
      <w:pPr>
        <w:numPr>
          <w:ilvl w:val="0"/>
          <w:numId w:val="10"/>
        </w:numPr>
        <w:autoSpaceDE w:val="0"/>
        <w:autoSpaceDN w:val="0"/>
        <w:adjustRightInd w:val="0"/>
        <w:ind w:left="0" w:firstLine="556"/>
        <w:jc w:val="both"/>
        <w:rPr>
          <w:rFonts w:eastAsia="Calibri"/>
          <w:sz w:val="28"/>
          <w:szCs w:val="28"/>
        </w:rPr>
      </w:pPr>
      <w:r>
        <w:rPr>
          <w:rFonts w:eastAsia="Calibri"/>
          <w:sz w:val="28"/>
          <w:szCs w:val="28"/>
        </w:rPr>
        <w:t>в 2013 году – 4 проекта, инвесторы: ЗАО «Лесозавод № 25», ОАО «</w:t>
      </w:r>
      <w:proofErr w:type="spellStart"/>
      <w:r>
        <w:rPr>
          <w:rFonts w:eastAsia="Calibri"/>
          <w:sz w:val="28"/>
          <w:szCs w:val="28"/>
        </w:rPr>
        <w:t>Бионет</w:t>
      </w:r>
      <w:proofErr w:type="spellEnd"/>
      <w:r>
        <w:rPr>
          <w:rFonts w:eastAsia="Calibri"/>
          <w:sz w:val="28"/>
          <w:szCs w:val="28"/>
        </w:rPr>
        <w:t>», ОАО «Архангельский ЛДК-3», ООО ПКП «Титан»;</w:t>
      </w:r>
    </w:p>
    <w:p w14:paraId="2413AA6C" w14:textId="77777777" w:rsidR="0029413D" w:rsidRDefault="004C0192" w:rsidP="00584447">
      <w:pPr>
        <w:numPr>
          <w:ilvl w:val="0"/>
          <w:numId w:val="10"/>
        </w:numPr>
        <w:autoSpaceDE w:val="0"/>
        <w:autoSpaceDN w:val="0"/>
        <w:adjustRightInd w:val="0"/>
        <w:ind w:left="0" w:firstLine="556"/>
        <w:jc w:val="both"/>
        <w:rPr>
          <w:rFonts w:eastAsia="Calibri"/>
          <w:sz w:val="28"/>
          <w:szCs w:val="28"/>
        </w:rPr>
      </w:pPr>
      <w:r>
        <w:rPr>
          <w:rFonts w:eastAsia="Calibri"/>
          <w:sz w:val="28"/>
          <w:szCs w:val="28"/>
        </w:rPr>
        <w:t xml:space="preserve">в 2014 году </w:t>
      </w:r>
      <w:r w:rsidR="00BC02D8">
        <w:rPr>
          <w:rFonts w:eastAsia="Calibri"/>
          <w:sz w:val="28"/>
          <w:szCs w:val="28"/>
        </w:rPr>
        <w:t>–</w:t>
      </w:r>
      <w:r>
        <w:rPr>
          <w:rFonts w:eastAsia="Calibri"/>
          <w:sz w:val="28"/>
          <w:szCs w:val="28"/>
        </w:rPr>
        <w:t xml:space="preserve"> </w:t>
      </w:r>
      <w:r w:rsidR="00BC02D8">
        <w:rPr>
          <w:rFonts w:eastAsia="Calibri"/>
          <w:sz w:val="28"/>
          <w:szCs w:val="28"/>
        </w:rPr>
        <w:t xml:space="preserve">6 проектов, инвесторы: </w:t>
      </w:r>
      <w:r w:rsidR="00DB47B5">
        <w:rPr>
          <w:rFonts w:eastAsia="Calibri"/>
          <w:sz w:val="28"/>
          <w:szCs w:val="28"/>
        </w:rPr>
        <w:t xml:space="preserve">ЗАО «Лесозавод № 25», </w:t>
      </w:r>
      <w:r w:rsidR="00922203">
        <w:rPr>
          <w:rFonts w:eastAsia="Calibri"/>
          <w:sz w:val="28"/>
          <w:szCs w:val="28"/>
        </w:rPr>
        <w:t>ОАО «</w:t>
      </w:r>
      <w:proofErr w:type="spellStart"/>
      <w:r w:rsidR="00922203">
        <w:rPr>
          <w:rFonts w:eastAsia="Calibri"/>
          <w:sz w:val="28"/>
          <w:szCs w:val="28"/>
        </w:rPr>
        <w:t>Бионет</w:t>
      </w:r>
      <w:proofErr w:type="spellEnd"/>
      <w:r w:rsidR="00922203">
        <w:rPr>
          <w:rFonts w:eastAsia="Calibri"/>
          <w:sz w:val="28"/>
          <w:szCs w:val="28"/>
        </w:rPr>
        <w:t xml:space="preserve">», </w:t>
      </w:r>
      <w:r w:rsidR="0029413D">
        <w:rPr>
          <w:rFonts w:eastAsia="Calibri"/>
          <w:sz w:val="28"/>
          <w:szCs w:val="28"/>
        </w:rPr>
        <w:t>ОАО «Архангельский ЛДК-3»,</w:t>
      </w:r>
      <w:r w:rsidR="0029413D" w:rsidRPr="0029413D">
        <w:rPr>
          <w:rFonts w:eastAsia="Calibri"/>
          <w:sz w:val="28"/>
          <w:szCs w:val="28"/>
        </w:rPr>
        <w:t xml:space="preserve"> </w:t>
      </w:r>
      <w:r w:rsidR="0029413D">
        <w:rPr>
          <w:rFonts w:eastAsia="Calibri"/>
          <w:sz w:val="28"/>
          <w:szCs w:val="28"/>
        </w:rPr>
        <w:t>ООО ПКП «Титан»</w:t>
      </w:r>
      <w:r w:rsidR="00DB47B5">
        <w:rPr>
          <w:rFonts w:eastAsia="Calibri"/>
          <w:sz w:val="28"/>
          <w:szCs w:val="28"/>
        </w:rPr>
        <w:t>;</w:t>
      </w:r>
    </w:p>
    <w:p w14:paraId="217DB2CC" w14:textId="77777777" w:rsidR="00DB47B5" w:rsidRDefault="00DB47B5" w:rsidP="00584447">
      <w:pPr>
        <w:numPr>
          <w:ilvl w:val="0"/>
          <w:numId w:val="10"/>
        </w:numPr>
        <w:autoSpaceDE w:val="0"/>
        <w:autoSpaceDN w:val="0"/>
        <w:adjustRightInd w:val="0"/>
        <w:ind w:left="0" w:firstLine="556"/>
        <w:jc w:val="both"/>
        <w:rPr>
          <w:rFonts w:eastAsia="Calibri"/>
          <w:sz w:val="28"/>
          <w:szCs w:val="28"/>
        </w:rPr>
      </w:pPr>
      <w:r>
        <w:rPr>
          <w:rFonts w:eastAsia="Calibri"/>
          <w:sz w:val="28"/>
          <w:szCs w:val="28"/>
        </w:rPr>
        <w:t xml:space="preserve">в 2015 году – 13 </w:t>
      </w:r>
      <w:r w:rsidR="0029413D">
        <w:rPr>
          <w:rFonts w:eastAsia="Calibri"/>
          <w:sz w:val="28"/>
          <w:szCs w:val="28"/>
        </w:rPr>
        <w:t>проектов, инвесторы:</w:t>
      </w:r>
      <w:r w:rsidR="00F825B4">
        <w:rPr>
          <w:rFonts w:eastAsia="Calibri"/>
          <w:sz w:val="28"/>
          <w:szCs w:val="28"/>
        </w:rPr>
        <w:t xml:space="preserve"> </w:t>
      </w:r>
      <w:r w:rsidR="00584447">
        <w:rPr>
          <w:rFonts w:eastAsia="Calibri"/>
          <w:sz w:val="28"/>
          <w:szCs w:val="28"/>
        </w:rPr>
        <w:t>ОАО «</w:t>
      </w:r>
      <w:proofErr w:type="spellStart"/>
      <w:r w:rsidR="00584447">
        <w:rPr>
          <w:rFonts w:eastAsia="Calibri"/>
          <w:sz w:val="28"/>
          <w:szCs w:val="28"/>
        </w:rPr>
        <w:t>Бионет</w:t>
      </w:r>
      <w:proofErr w:type="spellEnd"/>
      <w:r w:rsidR="00584447">
        <w:rPr>
          <w:rFonts w:eastAsia="Calibri"/>
          <w:sz w:val="28"/>
          <w:szCs w:val="28"/>
        </w:rPr>
        <w:t>», ОАО «Архангельский ЦБК», ООО «</w:t>
      </w:r>
      <w:proofErr w:type="spellStart"/>
      <w:r w:rsidR="00584447">
        <w:rPr>
          <w:rFonts w:eastAsia="Calibri"/>
          <w:sz w:val="28"/>
          <w:szCs w:val="28"/>
        </w:rPr>
        <w:t>Экосервис</w:t>
      </w:r>
      <w:proofErr w:type="spellEnd"/>
      <w:r w:rsidR="00584447">
        <w:rPr>
          <w:rFonts w:eastAsia="Calibri"/>
          <w:sz w:val="28"/>
          <w:szCs w:val="28"/>
        </w:rPr>
        <w:t>», ООО «Устьянская лесоперерабатывающая компания».</w:t>
      </w:r>
    </w:p>
    <w:p w14:paraId="6E411379" w14:textId="77777777" w:rsidR="00EC3E12" w:rsidRDefault="00EC3E12" w:rsidP="00122972">
      <w:pPr>
        <w:autoSpaceDE w:val="0"/>
        <w:autoSpaceDN w:val="0"/>
        <w:adjustRightInd w:val="0"/>
        <w:ind w:firstLine="567"/>
        <w:jc w:val="both"/>
        <w:rPr>
          <w:rFonts w:eastAsia="Calibri"/>
          <w:sz w:val="28"/>
          <w:szCs w:val="28"/>
        </w:rPr>
      </w:pPr>
    </w:p>
    <w:p w14:paraId="51950137" w14:textId="75E0D831" w:rsidR="00122972" w:rsidRPr="00122972" w:rsidRDefault="00122972" w:rsidP="00122972">
      <w:pPr>
        <w:autoSpaceDE w:val="0"/>
        <w:autoSpaceDN w:val="0"/>
        <w:adjustRightInd w:val="0"/>
        <w:ind w:firstLine="567"/>
        <w:jc w:val="both"/>
        <w:rPr>
          <w:rFonts w:eastAsia="Calibri"/>
          <w:sz w:val="28"/>
          <w:szCs w:val="28"/>
        </w:rPr>
      </w:pPr>
      <w:r w:rsidRPr="00122972">
        <w:rPr>
          <w:rFonts w:eastAsia="Calibri"/>
          <w:sz w:val="28"/>
          <w:szCs w:val="28"/>
        </w:rPr>
        <w:t>Министерством финансов Архангельской области в части оценки эффективности налоговых льгот представлена следующая информация:</w:t>
      </w:r>
    </w:p>
    <w:p w14:paraId="5C5C8959" w14:textId="21A1E442" w:rsidR="0062126A" w:rsidRPr="008C7D4F" w:rsidRDefault="008C7D4F" w:rsidP="008C7D4F">
      <w:pPr>
        <w:autoSpaceDE w:val="0"/>
        <w:autoSpaceDN w:val="0"/>
        <w:adjustRightInd w:val="0"/>
        <w:ind w:firstLine="567"/>
        <w:jc w:val="both"/>
        <w:rPr>
          <w:rFonts w:eastAsia="Calibri"/>
          <w:sz w:val="28"/>
          <w:szCs w:val="28"/>
        </w:rPr>
      </w:pPr>
      <w:r w:rsidRPr="008C7D4F">
        <w:rPr>
          <w:rFonts w:eastAsia="Calibri"/>
          <w:sz w:val="28"/>
          <w:szCs w:val="28"/>
        </w:rPr>
        <w:t xml:space="preserve">1. </w:t>
      </w:r>
      <w:r w:rsidR="0062126A" w:rsidRPr="008C7D4F">
        <w:rPr>
          <w:rFonts w:eastAsia="Calibri"/>
          <w:sz w:val="28"/>
          <w:szCs w:val="28"/>
        </w:rPr>
        <w:t>В письме минфина Архангельской области от 14.06.2011 № 10/01-11/1, направленного в адрес минэкономраз</w:t>
      </w:r>
      <w:r w:rsidR="00D805A0">
        <w:rPr>
          <w:rFonts w:eastAsia="Calibri"/>
          <w:sz w:val="28"/>
          <w:szCs w:val="28"/>
        </w:rPr>
        <w:t>в</w:t>
      </w:r>
      <w:r w:rsidR="0062126A" w:rsidRPr="008C7D4F">
        <w:rPr>
          <w:rFonts w:eastAsia="Calibri"/>
          <w:sz w:val="28"/>
          <w:szCs w:val="28"/>
        </w:rPr>
        <w:t xml:space="preserve">ития Архангельской области отражены выводы по эффективности налоговых льгот, представленных </w:t>
      </w:r>
      <w:r w:rsidRPr="008C7D4F">
        <w:rPr>
          <w:rFonts w:eastAsia="Calibri"/>
          <w:sz w:val="28"/>
          <w:szCs w:val="28"/>
        </w:rPr>
        <w:t>ОАО «</w:t>
      </w:r>
      <w:r w:rsidR="00D03433">
        <w:rPr>
          <w:rFonts w:eastAsia="Calibri"/>
          <w:sz w:val="28"/>
          <w:szCs w:val="28"/>
        </w:rPr>
        <w:t>…</w:t>
      </w:r>
      <w:r w:rsidRPr="008C7D4F">
        <w:rPr>
          <w:rFonts w:eastAsia="Calibri"/>
          <w:sz w:val="28"/>
          <w:szCs w:val="28"/>
        </w:rPr>
        <w:t>»</w:t>
      </w:r>
      <w:r>
        <w:rPr>
          <w:rFonts w:eastAsia="Calibri"/>
          <w:sz w:val="28"/>
          <w:szCs w:val="28"/>
        </w:rPr>
        <w:t xml:space="preserve">, как </w:t>
      </w:r>
      <w:r w:rsidR="0062126A" w:rsidRPr="008C7D4F">
        <w:rPr>
          <w:rFonts w:eastAsia="Calibri"/>
          <w:sz w:val="28"/>
          <w:szCs w:val="28"/>
        </w:rPr>
        <w:t>инвестор</w:t>
      </w:r>
      <w:r>
        <w:rPr>
          <w:rFonts w:eastAsia="Calibri"/>
          <w:sz w:val="28"/>
          <w:szCs w:val="28"/>
        </w:rPr>
        <w:t>у</w:t>
      </w:r>
      <w:r w:rsidR="0062126A" w:rsidRPr="008C7D4F">
        <w:rPr>
          <w:rFonts w:eastAsia="Calibri"/>
          <w:sz w:val="28"/>
          <w:szCs w:val="28"/>
        </w:rPr>
        <w:t>, реализующ</w:t>
      </w:r>
      <w:r>
        <w:rPr>
          <w:rFonts w:eastAsia="Calibri"/>
          <w:sz w:val="28"/>
          <w:szCs w:val="28"/>
        </w:rPr>
        <w:t>ему</w:t>
      </w:r>
      <w:r w:rsidR="0062126A" w:rsidRPr="008C7D4F">
        <w:rPr>
          <w:rFonts w:eastAsia="Calibri"/>
          <w:sz w:val="28"/>
          <w:szCs w:val="28"/>
        </w:rPr>
        <w:t xml:space="preserve"> инвестиционны</w:t>
      </w:r>
      <w:r>
        <w:rPr>
          <w:rFonts w:eastAsia="Calibri"/>
          <w:sz w:val="28"/>
          <w:szCs w:val="28"/>
        </w:rPr>
        <w:t>е</w:t>
      </w:r>
      <w:r w:rsidR="0062126A" w:rsidRPr="008C7D4F">
        <w:rPr>
          <w:rFonts w:eastAsia="Calibri"/>
          <w:sz w:val="28"/>
          <w:szCs w:val="28"/>
        </w:rPr>
        <w:t xml:space="preserve"> проект</w:t>
      </w:r>
      <w:r>
        <w:rPr>
          <w:rFonts w:eastAsia="Calibri"/>
          <w:sz w:val="28"/>
          <w:szCs w:val="28"/>
        </w:rPr>
        <w:t>ы</w:t>
      </w:r>
      <w:r w:rsidR="0062126A" w:rsidRPr="008C7D4F">
        <w:rPr>
          <w:rFonts w:eastAsia="Calibri"/>
          <w:sz w:val="28"/>
          <w:szCs w:val="28"/>
        </w:rPr>
        <w:t xml:space="preserve"> на территории Архангельской области по представленному отчету за 2010 год, из них:</w:t>
      </w:r>
    </w:p>
    <w:p w14:paraId="650E0A86" w14:textId="77777777" w:rsidR="0062126A" w:rsidRPr="008E5A4E" w:rsidRDefault="0062126A" w:rsidP="008E5A4E">
      <w:pPr>
        <w:numPr>
          <w:ilvl w:val="0"/>
          <w:numId w:val="10"/>
        </w:numPr>
        <w:autoSpaceDE w:val="0"/>
        <w:autoSpaceDN w:val="0"/>
        <w:adjustRightInd w:val="0"/>
        <w:ind w:left="0" w:firstLine="556"/>
        <w:jc w:val="both"/>
        <w:rPr>
          <w:rFonts w:eastAsia="Calibri"/>
          <w:sz w:val="28"/>
          <w:szCs w:val="28"/>
        </w:rPr>
      </w:pPr>
      <w:r w:rsidRPr="008E5A4E">
        <w:rPr>
          <w:rFonts w:eastAsia="Calibri"/>
          <w:sz w:val="28"/>
          <w:szCs w:val="28"/>
        </w:rPr>
        <w:t xml:space="preserve">инвестиционные вложения направлены не на расширение производственных мощностей, а на замену старого оборудования, что привело к снижению налога на имущество </w:t>
      </w:r>
      <w:r w:rsidR="008E5A4E">
        <w:rPr>
          <w:rFonts w:eastAsia="Calibri"/>
          <w:sz w:val="28"/>
          <w:szCs w:val="28"/>
        </w:rPr>
        <w:t xml:space="preserve">организаций </w:t>
      </w:r>
      <w:r w:rsidRPr="008E5A4E">
        <w:rPr>
          <w:rFonts w:eastAsia="Calibri"/>
          <w:sz w:val="28"/>
          <w:szCs w:val="28"/>
        </w:rPr>
        <w:t>в 2010 году по сравнению с 2009 годом на 0,9 млн.руб., т.е. бюджетный эффект</w:t>
      </w:r>
      <w:r w:rsidR="008E5A4E">
        <w:rPr>
          <w:rFonts w:eastAsia="Calibri"/>
          <w:sz w:val="28"/>
          <w:szCs w:val="28"/>
        </w:rPr>
        <w:t xml:space="preserve"> от предоставления налоговой льготы по налогу на прибыль организаций</w:t>
      </w:r>
      <w:r w:rsidRPr="008E5A4E">
        <w:rPr>
          <w:rFonts w:eastAsia="Calibri"/>
          <w:sz w:val="28"/>
          <w:szCs w:val="28"/>
        </w:rPr>
        <w:t xml:space="preserve"> в 2010 году </w:t>
      </w:r>
      <w:r w:rsidR="008E5A4E">
        <w:rPr>
          <w:rFonts w:eastAsia="Calibri"/>
          <w:sz w:val="28"/>
          <w:szCs w:val="28"/>
        </w:rPr>
        <w:t xml:space="preserve">в указанной части </w:t>
      </w:r>
      <w:r w:rsidRPr="008E5A4E">
        <w:rPr>
          <w:rFonts w:eastAsia="Calibri"/>
          <w:sz w:val="28"/>
          <w:szCs w:val="28"/>
        </w:rPr>
        <w:t>не наблюдается;</w:t>
      </w:r>
    </w:p>
    <w:p w14:paraId="66B6A5CC" w14:textId="77777777" w:rsidR="0062126A" w:rsidRPr="00EC7F1A" w:rsidRDefault="0062126A" w:rsidP="00EC7F1A">
      <w:pPr>
        <w:numPr>
          <w:ilvl w:val="0"/>
          <w:numId w:val="10"/>
        </w:numPr>
        <w:autoSpaceDE w:val="0"/>
        <w:autoSpaceDN w:val="0"/>
        <w:adjustRightInd w:val="0"/>
        <w:ind w:left="0" w:firstLine="556"/>
        <w:jc w:val="both"/>
        <w:rPr>
          <w:rFonts w:eastAsia="Calibri"/>
          <w:sz w:val="28"/>
          <w:szCs w:val="28"/>
        </w:rPr>
      </w:pPr>
      <w:r w:rsidRPr="00EC7F1A">
        <w:rPr>
          <w:rFonts w:eastAsia="Calibri"/>
          <w:sz w:val="28"/>
          <w:szCs w:val="28"/>
        </w:rPr>
        <w:t>отсутствие бюджетного эффекта по налогу на прибыль</w:t>
      </w:r>
      <w:r w:rsidR="00EC7F1A">
        <w:rPr>
          <w:rFonts w:eastAsia="Calibri"/>
          <w:sz w:val="28"/>
          <w:szCs w:val="28"/>
        </w:rPr>
        <w:t xml:space="preserve"> организаций</w:t>
      </w:r>
      <w:r w:rsidRPr="00EC7F1A">
        <w:rPr>
          <w:rFonts w:eastAsia="Calibri"/>
          <w:sz w:val="28"/>
          <w:szCs w:val="28"/>
        </w:rPr>
        <w:t xml:space="preserve"> в части реализации инвестиционного проекта</w:t>
      </w:r>
      <w:r w:rsidR="004B619C">
        <w:rPr>
          <w:rFonts w:eastAsia="Calibri"/>
          <w:sz w:val="28"/>
          <w:szCs w:val="28"/>
        </w:rPr>
        <w:t>, поскольку 85,9 % прироста выручки обусловлена не производственными, а ценовыми факторами</w:t>
      </w:r>
      <w:r w:rsidRPr="00EC7F1A">
        <w:rPr>
          <w:rFonts w:eastAsia="Calibri"/>
          <w:sz w:val="28"/>
          <w:szCs w:val="28"/>
        </w:rPr>
        <w:t xml:space="preserve">. Сумма льготы </w:t>
      </w:r>
      <w:r w:rsidR="004B619C">
        <w:rPr>
          <w:rFonts w:eastAsia="Calibri"/>
          <w:sz w:val="28"/>
          <w:szCs w:val="28"/>
        </w:rPr>
        <w:t xml:space="preserve">по </w:t>
      </w:r>
      <w:r w:rsidRPr="00EC7F1A">
        <w:rPr>
          <w:rFonts w:eastAsia="Calibri"/>
          <w:sz w:val="28"/>
          <w:szCs w:val="28"/>
        </w:rPr>
        <w:t>налог</w:t>
      </w:r>
      <w:r w:rsidR="004B619C">
        <w:rPr>
          <w:rFonts w:eastAsia="Calibri"/>
          <w:sz w:val="28"/>
          <w:szCs w:val="28"/>
        </w:rPr>
        <w:t>у</w:t>
      </w:r>
      <w:r w:rsidRPr="00EC7F1A">
        <w:rPr>
          <w:rFonts w:eastAsia="Calibri"/>
          <w:sz w:val="28"/>
          <w:szCs w:val="28"/>
        </w:rPr>
        <w:t xml:space="preserve"> на прибыль в 2010 году составила 85,9 млн.руб.;</w:t>
      </w:r>
    </w:p>
    <w:p w14:paraId="08036B43" w14:textId="77777777" w:rsidR="0062126A" w:rsidRPr="007F2CD1" w:rsidRDefault="0062126A" w:rsidP="007F2CD1">
      <w:pPr>
        <w:numPr>
          <w:ilvl w:val="0"/>
          <w:numId w:val="10"/>
        </w:numPr>
        <w:autoSpaceDE w:val="0"/>
        <w:autoSpaceDN w:val="0"/>
        <w:adjustRightInd w:val="0"/>
        <w:ind w:left="0" w:firstLine="556"/>
        <w:jc w:val="both"/>
        <w:rPr>
          <w:rFonts w:eastAsia="Calibri"/>
          <w:sz w:val="28"/>
          <w:szCs w:val="28"/>
        </w:rPr>
      </w:pPr>
      <w:r w:rsidRPr="007F2CD1">
        <w:rPr>
          <w:rFonts w:eastAsia="Calibri"/>
          <w:sz w:val="28"/>
          <w:szCs w:val="28"/>
        </w:rPr>
        <w:t>отсутствие бюджетного и социального эффекта при реализации инвестиционного проекта, т.к. в 2010 году произошло сокращение численности занятых на предприятии;</w:t>
      </w:r>
    </w:p>
    <w:p w14:paraId="0636AF40" w14:textId="10A922F8" w:rsidR="0062126A" w:rsidRPr="007F2CD1" w:rsidRDefault="0062126A" w:rsidP="007F2CD1">
      <w:pPr>
        <w:numPr>
          <w:ilvl w:val="0"/>
          <w:numId w:val="10"/>
        </w:numPr>
        <w:autoSpaceDE w:val="0"/>
        <w:autoSpaceDN w:val="0"/>
        <w:adjustRightInd w:val="0"/>
        <w:ind w:left="0" w:firstLine="556"/>
        <w:jc w:val="both"/>
        <w:rPr>
          <w:rFonts w:eastAsia="Calibri"/>
          <w:sz w:val="28"/>
          <w:szCs w:val="28"/>
        </w:rPr>
      </w:pPr>
      <w:r w:rsidRPr="007F2CD1">
        <w:rPr>
          <w:rFonts w:eastAsia="Calibri"/>
          <w:sz w:val="28"/>
          <w:szCs w:val="28"/>
        </w:rPr>
        <w:t>отсутствие эффекта от вложений в охрану окружающе</w:t>
      </w:r>
      <w:r w:rsidR="00A62DF3">
        <w:rPr>
          <w:rFonts w:eastAsia="Calibri"/>
          <w:sz w:val="28"/>
          <w:szCs w:val="28"/>
        </w:rPr>
        <w:t>й</w:t>
      </w:r>
      <w:r w:rsidRPr="007F2CD1">
        <w:rPr>
          <w:rFonts w:eastAsia="Calibri"/>
          <w:sz w:val="28"/>
          <w:szCs w:val="28"/>
        </w:rPr>
        <w:t xml:space="preserve"> среды.</w:t>
      </w:r>
    </w:p>
    <w:p w14:paraId="7AEDEFC8" w14:textId="5C705DAB" w:rsidR="0062126A" w:rsidRPr="007F2CD1" w:rsidRDefault="007F2CD1" w:rsidP="007F2CD1">
      <w:pPr>
        <w:autoSpaceDE w:val="0"/>
        <w:autoSpaceDN w:val="0"/>
        <w:adjustRightInd w:val="0"/>
        <w:ind w:firstLine="567"/>
        <w:jc w:val="both"/>
        <w:rPr>
          <w:rFonts w:eastAsia="Calibri"/>
          <w:sz w:val="28"/>
          <w:szCs w:val="28"/>
        </w:rPr>
      </w:pPr>
      <w:r>
        <w:rPr>
          <w:rFonts w:eastAsia="Calibri"/>
          <w:sz w:val="28"/>
          <w:szCs w:val="28"/>
        </w:rPr>
        <w:t xml:space="preserve">2. </w:t>
      </w:r>
      <w:r w:rsidR="0062126A" w:rsidRPr="007F2CD1">
        <w:rPr>
          <w:rFonts w:eastAsia="Calibri"/>
          <w:sz w:val="28"/>
          <w:szCs w:val="28"/>
        </w:rPr>
        <w:t xml:space="preserve">В письме </w:t>
      </w:r>
      <w:r w:rsidR="003F3E91">
        <w:rPr>
          <w:rFonts w:eastAsia="Calibri"/>
          <w:sz w:val="28"/>
          <w:szCs w:val="28"/>
        </w:rPr>
        <w:t xml:space="preserve">минфина Архангельской области </w:t>
      </w:r>
      <w:r w:rsidR="0062126A" w:rsidRPr="007F2CD1">
        <w:rPr>
          <w:rFonts w:eastAsia="Calibri"/>
          <w:sz w:val="28"/>
          <w:szCs w:val="28"/>
        </w:rPr>
        <w:t xml:space="preserve">от 22.12.2011 № 10/01-06/36 </w:t>
      </w:r>
      <w:r w:rsidR="00B90488">
        <w:rPr>
          <w:rFonts w:eastAsia="Calibri"/>
          <w:sz w:val="28"/>
          <w:szCs w:val="28"/>
        </w:rPr>
        <w:t xml:space="preserve">в адрес минэкономразвития Архангельской области о </w:t>
      </w:r>
      <w:r w:rsidR="0062126A" w:rsidRPr="007F2CD1">
        <w:rPr>
          <w:rFonts w:eastAsia="Calibri"/>
          <w:sz w:val="28"/>
          <w:szCs w:val="28"/>
        </w:rPr>
        <w:t>рассмотрен</w:t>
      </w:r>
      <w:r w:rsidR="00B90488">
        <w:rPr>
          <w:rFonts w:eastAsia="Calibri"/>
          <w:sz w:val="28"/>
          <w:szCs w:val="28"/>
        </w:rPr>
        <w:t>ии</w:t>
      </w:r>
      <w:r w:rsidR="0062126A" w:rsidRPr="007F2CD1">
        <w:rPr>
          <w:rFonts w:eastAsia="Calibri"/>
          <w:sz w:val="28"/>
          <w:szCs w:val="28"/>
        </w:rPr>
        <w:t xml:space="preserve"> материал</w:t>
      </w:r>
      <w:r w:rsidR="00B90488">
        <w:rPr>
          <w:rFonts w:eastAsia="Calibri"/>
          <w:sz w:val="28"/>
          <w:szCs w:val="28"/>
        </w:rPr>
        <w:t>ов</w:t>
      </w:r>
      <w:r w:rsidR="0062126A" w:rsidRPr="007F2CD1">
        <w:rPr>
          <w:rFonts w:eastAsia="Calibri"/>
          <w:sz w:val="28"/>
          <w:szCs w:val="28"/>
        </w:rPr>
        <w:t xml:space="preserve"> ООО «</w:t>
      </w:r>
      <w:r w:rsidR="00A62DF3">
        <w:rPr>
          <w:rFonts w:eastAsia="Calibri"/>
          <w:sz w:val="28"/>
          <w:szCs w:val="28"/>
        </w:rPr>
        <w:t>…</w:t>
      </w:r>
      <w:r w:rsidR="0062126A" w:rsidRPr="007F2CD1">
        <w:rPr>
          <w:rFonts w:eastAsia="Calibri"/>
          <w:sz w:val="28"/>
          <w:szCs w:val="28"/>
        </w:rPr>
        <w:t>»</w:t>
      </w:r>
      <w:r w:rsidR="003F3E91">
        <w:rPr>
          <w:rFonts w:eastAsia="Calibri"/>
          <w:sz w:val="28"/>
          <w:szCs w:val="28"/>
        </w:rPr>
        <w:t xml:space="preserve"> </w:t>
      </w:r>
      <w:r w:rsidR="0062126A" w:rsidRPr="007F2CD1">
        <w:rPr>
          <w:rFonts w:eastAsia="Calibri"/>
          <w:sz w:val="28"/>
          <w:szCs w:val="28"/>
        </w:rPr>
        <w:t xml:space="preserve">сделаны следующие выводы, которые не позволяют </w:t>
      </w:r>
      <w:r w:rsidR="0062126A" w:rsidRPr="007F2CD1">
        <w:rPr>
          <w:rFonts w:eastAsia="Calibri"/>
          <w:sz w:val="28"/>
          <w:szCs w:val="28"/>
        </w:rPr>
        <w:lastRenderedPageBreak/>
        <w:t>дать исчерпывающее заключение</w:t>
      </w:r>
      <w:r w:rsidR="00EA6201">
        <w:rPr>
          <w:rFonts w:eastAsia="Calibri"/>
          <w:sz w:val="28"/>
          <w:szCs w:val="28"/>
        </w:rPr>
        <w:t xml:space="preserve"> об эффективности предоставленных налоговых льгот</w:t>
      </w:r>
      <w:r w:rsidR="0062126A" w:rsidRPr="007F2CD1">
        <w:rPr>
          <w:rFonts w:eastAsia="Calibri"/>
          <w:sz w:val="28"/>
          <w:szCs w:val="28"/>
        </w:rPr>
        <w:t>:</w:t>
      </w:r>
    </w:p>
    <w:p w14:paraId="1514BB14" w14:textId="77777777" w:rsidR="0062126A" w:rsidRPr="00EA6201" w:rsidRDefault="0062126A" w:rsidP="00EA6201">
      <w:pPr>
        <w:numPr>
          <w:ilvl w:val="0"/>
          <w:numId w:val="10"/>
        </w:numPr>
        <w:autoSpaceDE w:val="0"/>
        <w:autoSpaceDN w:val="0"/>
        <w:adjustRightInd w:val="0"/>
        <w:ind w:left="0" w:firstLine="556"/>
        <w:jc w:val="both"/>
        <w:rPr>
          <w:rFonts w:eastAsia="Calibri"/>
          <w:sz w:val="28"/>
          <w:szCs w:val="28"/>
        </w:rPr>
      </w:pPr>
      <w:r w:rsidRPr="00EA6201">
        <w:rPr>
          <w:rFonts w:eastAsia="Calibri"/>
          <w:sz w:val="28"/>
          <w:szCs w:val="28"/>
        </w:rPr>
        <w:t>отсутствует информация с описанием реализованного предприятием инвестиционного проекта;</w:t>
      </w:r>
    </w:p>
    <w:p w14:paraId="5759A5A3" w14:textId="77777777" w:rsidR="0062126A" w:rsidRPr="00EA6201" w:rsidRDefault="0062126A" w:rsidP="00EA6201">
      <w:pPr>
        <w:numPr>
          <w:ilvl w:val="0"/>
          <w:numId w:val="10"/>
        </w:numPr>
        <w:autoSpaceDE w:val="0"/>
        <w:autoSpaceDN w:val="0"/>
        <w:adjustRightInd w:val="0"/>
        <w:ind w:left="0" w:firstLine="556"/>
        <w:jc w:val="both"/>
        <w:rPr>
          <w:rFonts w:eastAsia="Calibri"/>
          <w:sz w:val="28"/>
          <w:szCs w:val="28"/>
        </w:rPr>
      </w:pPr>
      <w:r w:rsidRPr="00EA6201">
        <w:rPr>
          <w:rFonts w:eastAsia="Calibri"/>
          <w:sz w:val="28"/>
          <w:szCs w:val="28"/>
        </w:rPr>
        <w:t>отсутствует информация о том, за какой временн</w:t>
      </w:r>
      <w:r w:rsidR="003F4A66">
        <w:rPr>
          <w:rFonts w:eastAsia="Calibri"/>
          <w:sz w:val="28"/>
          <w:szCs w:val="28"/>
        </w:rPr>
        <w:t>о</w:t>
      </w:r>
      <w:r w:rsidRPr="00EA6201">
        <w:rPr>
          <w:rFonts w:eastAsia="Calibri"/>
          <w:sz w:val="28"/>
          <w:szCs w:val="28"/>
        </w:rPr>
        <w:t>й период представлен отчет</w:t>
      </w:r>
      <w:r w:rsidR="008645E5">
        <w:rPr>
          <w:rFonts w:eastAsia="Calibri"/>
          <w:sz w:val="28"/>
          <w:szCs w:val="28"/>
        </w:rPr>
        <w:t>;</w:t>
      </w:r>
    </w:p>
    <w:p w14:paraId="253440F9" w14:textId="77777777" w:rsidR="0062126A" w:rsidRDefault="0062126A" w:rsidP="00276B97">
      <w:pPr>
        <w:numPr>
          <w:ilvl w:val="0"/>
          <w:numId w:val="10"/>
        </w:numPr>
        <w:autoSpaceDE w:val="0"/>
        <w:autoSpaceDN w:val="0"/>
        <w:adjustRightInd w:val="0"/>
        <w:ind w:left="0" w:firstLine="556"/>
        <w:jc w:val="both"/>
        <w:rPr>
          <w:rFonts w:eastAsia="Calibri"/>
          <w:sz w:val="28"/>
          <w:szCs w:val="28"/>
        </w:rPr>
      </w:pPr>
      <w:r w:rsidRPr="00276B97">
        <w:rPr>
          <w:rFonts w:eastAsia="Calibri"/>
          <w:sz w:val="28"/>
          <w:szCs w:val="28"/>
        </w:rPr>
        <w:t>достоверность представленных показателей вызывает сомнение</w:t>
      </w:r>
      <w:r w:rsidR="003003E8">
        <w:rPr>
          <w:rFonts w:eastAsia="Calibri"/>
          <w:sz w:val="28"/>
          <w:szCs w:val="28"/>
        </w:rPr>
        <w:t xml:space="preserve">, поскольку сведения о выручке в текущих ценах, представленные предприятием за ряд лет </w:t>
      </w:r>
      <w:r w:rsidR="00EB09A3">
        <w:rPr>
          <w:rFonts w:eastAsia="Calibri"/>
          <w:sz w:val="28"/>
          <w:szCs w:val="28"/>
        </w:rPr>
        <w:t>идентичны</w:t>
      </w:r>
      <w:r w:rsidR="003003E8">
        <w:rPr>
          <w:rFonts w:eastAsia="Calibri"/>
          <w:sz w:val="28"/>
          <w:szCs w:val="28"/>
        </w:rPr>
        <w:t xml:space="preserve"> аналогичным</w:t>
      </w:r>
      <w:r w:rsidR="00EB09A3">
        <w:rPr>
          <w:rFonts w:eastAsia="Calibri"/>
          <w:sz w:val="28"/>
          <w:szCs w:val="28"/>
        </w:rPr>
        <w:t xml:space="preserve"> показателям</w:t>
      </w:r>
      <w:r w:rsidR="003003E8">
        <w:rPr>
          <w:rFonts w:eastAsia="Calibri"/>
          <w:sz w:val="28"/>
          <w:szCs w:val="28"/>
        </w:rPr>
        <w:t xml:space="preserve"> в сопоставимых ценах</w:t>
      </w:r>
      <w:r w:rsidR="001204CD">
        <w:rPr>
          <w:rFonts w:eastAsia="Calibri"/>
          <w:sz w:val="28"/>
          <w:szCs w:val="28"/>
        </w:rPr>
        <w:t>.</w:t>
      </w:r>
    </w:p>
    <w:p w14:paraId="60AD535E" w14:textId="77777777" w:rsidR="001204CD" w:rsidRDefault="001204CD" w:rsidP="001204CD">
      <w:pPr>
        <w:autoSpaceDE w:val="0"/>
        <w:autoSpaceDN w:val="0"/>
        <w:adjustRightInd w:val="0"/>
        <w:ind w:firstLine="567"/>
        <w:jc w:val="both"/>
        <w:rPr>
          <w:rFonts w:eastAsia="Calibri"/>
          <w:sz w:val="28"/>
          <w:szCs w:val="28"/>
        </w:rPr>
      </w:pPr>
      <w:proofErr w:type="gramStart"/>
      <w:r>
        <w:rPr>
          <w:rFonts w:eastAsia="Calibri"/>
          <w:sz w:val="28"/>
          <w:szCs w:val="28"/>
        </w:rPr>
        <w:t>Кроме того</w:t>
      </w:r>
      <w:proofErr w:type="gramEnd"/>
      <w:r>
        <w:rPr>
          <w:rFonts w:eastAsia="Calibri"/>
          <w:sz w:val="28"/>
          <w:szCs w:val="28"/>
        </w:rPr>
        <w:t>:</w:t>
      </w:r>
    </w:p>
    <w:p w14:paraId="74641EDA" w14:textId="32C0B872" w:rsidR="0062126A" w:rsidRPr="001204CD" w:rsidRDefault="0062126A" w:rsidP="001204CD">
      <w:pPr>
        <w:numPr>
          <w:ilvl w:val="0"/>
          <w:numId w:val="10"/>
        </w:numPr>
        <w:autoSpaceDE w:val="0"/>
        <w:autoSpaceDN w:val="0"/>
        <w:adjustRightInd w:val="0"/>
        <w:ind w:left="0" w:firstLine="556"/>
        <w:jc w:val="both"/>
        <w:rPr>
          <w:rFonts w:eastAsia="Calibri"/>
          <w:sz w:val="28"/>
          <w:szCs w:val="28"/>
        </w:rPr>
      </w:pPr>
      <w:r w:rsidRPr="001204CD">
        <w:rPr>
          <w:rFonts w:eastAsia="Calibri"/>
          <w:sz w:val="28"/>
          <w:szCs w:val="28"/>
        </w:rPr>
        <w:t>облагаемая база на исчисления налога на доходы физичес</w:t>
      </w:r>
      <w:r w:rsidR="001204CD">
        <w:rPr>
          <w:rFonts w:eastAsia="Calibri"/>
          <w:sz w:val="28"/>
          <w:szCs w:val="28"/>
        </w:rPr>
        <w:t>ких лиц к 2012 году сокращается</w:t>
      </w:r>
      <w:r w:rsidR="00AF0D9E">
        <w:rPr>
          <w:rFonts w:eastAsia="Calibri"/>
          <w:sz w:val="28"/>
          <w:szCs w:val="28"/>
        </w:rPr>
        <w:t>, что является результатом сокращения численности работников предприятия. Данный факт свидетельствует об отсутствии бюджетного и социального эффекта от предоставления налоговых льгот</w:t>
      </w:r>
      <w:r w:rsidR="00E6513B">
        <w:rPr>
          <w:rFonts w:eastAsia="Calibri"/>
          <w:sz w:val="28"/>
          <w:szCs w:val="28"/>
        </w:rPr>
        <w:t>.</w:t>
      </w:r>
    </w:p>
    <w:p w14:paraId="7007D11C" w14:textId="0579F1D0" w:rsidR="0062126A" w:rsidRPr="00B90488" w:rsidRDefault="00B90488" w:rsidP="00B90488">
      <w:pPr>
        <w:autoSpaceDE w:val="0"/>
        <w:autoSpaceDN w:val="0"/>
        <w:adjustRightInd w:val="0"/>
        <w:ind w:firstLine="567"/>
        <w:jc w:val="both"/>
        <w:rPr>
          <w:rFonts w:eastAsia="Calibri"/>
          <w:sz w:val="28"/>
          <w:szCs w:val="28"/>
        </w:rPr>
      </w:pPr>
      <w:r>
        <w:rPr>
          <w:rFonts w:eastAsia="Calibri"/>
          <w:sz w:val="28"/>
          <w:szCs w:val="28"/>
        </w:rPr>
        <w:t xml:space="preserve">3. </w:t>
      </w:r>
      <w:r w:rsidR="0062126A" w:rsidRPr="00B90488">
        <w:rPr>
          <w:rFonts w:eastAsia="Calibri"/>
          <w:sz w:val="28"/>
          <w:szCs w:val="28"/>
        </w:rPr>
        <w:t xml:space="preserve">В письме </w:t>
      </w:r>
      <w:r w:rsidR="00857D56">
        <w:rPr>
          <w:rFonts w:eastAsia="Calibri"/>
          <w:sz w:val="28"/>
          <w:szCs w:val="28"/>
        </w:rPr>
        <w:t xml:space="preserve">минфина Архангельской области в адрес минэкономразвития Архангельской области </w:t>
      </w:r>
      <w:r w:rsidR="0062126A" w:rsidRPr="00B90488">
        <w:rPr>
          <w:rFonts w:eastAsia="Calibri"/>
          <w:sz w:val="28"/>
          <w:szCs w:val="28"/>
        </w:rPr>
        <w:t>от 26.04.2012 № 05-07/112 по результатам рассматриваемых материалов ЗАО «</w:t>
      </w:r>
      <w:r w:rsidR="00E6513B">
        <w:rPr>
          <w:rFonts w:eastAsia="Calibri"/>
          <w:sz w:val="28"/>
          <w:szCs w:val="28"/>
        </w:rPr>
        <w:t>…</w:t>
      </w:r>
      <w:r w:rsidR="0062126A" w:rsidRPr="00B90488">
        <w:rPr>
          <w:rFonts w:eastAsia="Calibri"/>
          <w:sz w:val="28"/>
          <w:szCs w:val="28"/>
        </w:rPr>
        <w:t>» отражено, что представленный инвестиционный проект был реализован в период с 2007 года по февраль 2010 года, т.е. захватывает временный период, на который действие налоговой льготы не распространяется, т.к. областной закон от 24.06.2009 № 52-4-ОЗ «О налоговых льготах при осуществлении инвестиционной деятельности на территории Архангельской области» дает право на получение льгот только при вложении инвестиций после 01.01.2009.</w:t>
      </w:r>
    </w:p>
    <w:p w14:paraId="76EE1BB3" w14:textId="0760703D" w:rsidR="0062126A" w:rsidRDefault="0098259D" w:rsidP="0098259D">
      <w:pPr>
        <w:autoSpaceDE w:val="0"/>
        <w:autoSpaceDN w:val="0"/>
        <w:adjustRightInd w:val="0"/>
        <w:ind w:firstLine="567"/>
        <w:jc w:val="both"/>
        <w:rPr>
          <w:rFonts w:eastAsia="Calibri"/>
          <w:sz w:val="28"/>
          <w:szCs w:val="28"/>
        </w:rPr>
      </w:pPr>
      <w:r>
        <w:rPr>
          <w:rFonts w:eastAsia="Calibri"/>
          <w:sz w:val="28"/>
          <w:szCs w:val="28"/>
        </w:rPr>
        <w:t xml:space="preserve">4. </w:t>
      </w:r>
      <w:r w:rsidR="0062126A" w:rsidRPr="0098259D">
        <w:rPr>
          <w:rFonts w:eastAsia="Calibri"/>
          <w:sz w:val="28"/>
          <w:szCs w:val="28"/>
        </w:rPr>
        <w:t xml:space="preserve">В письме </w:t>
      </w:r>
      <w:r>
        <w:rPr>
          <w:rFonts w:eastAsia="Calibri"/>
          <w:sz w:val="28"/>
          <w:szCs w:val="28"/>
        </w:rPr>
        <w:t xml:space="preserve">минфина Архангельской области в адрес минэкономразвития Архангельской области </w:t>
      </w:r>
      <w:r w:rsidR="0062126A" w:rsidRPr="0098259D">
        <w:rPr>
          <w:rFonts w:eastAsia="Calibri"/>
          <w:sz w:val="28"/>
          <w:szCs w:val="28"/>
        </w:rPr>
        <w:t>от 02.10.2013 № 05-07/244 по результатам рассмотрения материалов об эффективности инвестиционных налоговых льгот, полученных ЗАО «</w:t>
      </w:r>
      <w:r w:rsidR="00E6513B">
        <w:rPr>
          <w:rFonts w:eastAsia="Calibri"/>
          <w:sz w:val="28"/>
          <w:szCs w:val="28"/>
        </w:rPr>
        <w:t>…</w:t>
      </w:r>
      <w:r w:rsidR="0062126A" w:rsidRPr="0098259D">
        <w:rPr>
          <w:rFonts w:eastAsia="Calibri"/>
          <w:sz w:val="28"/>
          <w:szCs w:val="28"/>
        </w:rPr>
        <w:t>» за 2012 год отражено, что отсутствие отчетных данных о деятельности предприятия за 2010 год не позволяет оценить изменения экономического и финансового потенциала предприятия, в сравнении с периодом до реализации инвест</w:t>
      </w:r>
      <w:r w:rsidR="00AC1AAD">
        <w:rPr>
          <w:rFonts w:eastAsia="Calibri"/>
          <w:sz w:val="28"/>
          <w:szCs w:val="28"/>
        </w:rPr>
        <w:t xml:space="preserve">иционного </w:t>
      </w:r>
      <w:r w:rsidR="0062126A" w:rsidRPr="0098259D">
        <w:rPr>
          <w:rFonts w:eastAsia="Calibri"/>
          <w:sz w:val="28"/>
          <w:szCs w:val="28"/>
        </w:rPr>
        <w:t>проекта и опр</w:t>
      </w:r>
      <w:r>
        <w:rPr>
          <w:rFonts w:eastAsia="Calibri"/>
          <w:sz w:val="28"/>
          <w:szCs w:val="28"/>
        </w:rPr>
        <w:t>еделить бюджетную эффективность.</w:t>
      </w:r>
    </w:p>
    <w:p w14:paraId="27A99E09" w14:textId="77777777" w:rsidR="004A0F77" w:rsidRDefault="004A0F77" w:rsidP="0098259D">
      <w:pPr>
        <w:autoSpaceDE w:val="0"/>
        <w:autoSpaceDN w:val="0"/>
        <w:adjustRightInd w:val="0"/>
        <w:ind w:firstLine="567"/>
        <w:jc w:val="both"/>
        <w:rPr>
          <w:rFonts w:eastAsia="Calibri"/>
          <w:sz w:val="28"/>
          <w:szCs w:val="28"/>
        </w:rPr>
      </w:pPr>
      <w:r>
        <w:rPr>
          <w:rFonts w:eastAsia="Calibri"/>
          <w:sz w:val="28"/>
          <w:szCs w:val="28"/>
        </w:rPr>
        <w:t xml:space="preserve">5. Письмом </w:t>
      </w:r>
      <w:r w:rsidR="00997D1A">
        <w:rPr>
          <w:rFonts w:eastAsia="Calibri"/>
          <w:sz w:val="28"/>
          <w:szCs w:val="28"/>
        </w:rPr>
        <w:t xml:space="preserve">от 18.11.2014 № 05-07/221 </w:t>
      </w:r>
      <w:r>
        <w:rPr>
          <w:rFonts w:eastAsia="Calibri"/>
          <w:sz w:val="28"/>
          <w:szCs w:val="28"/>
        </w:rPr>
        <w:t>министерств</w:t>
      </w:r>
      <w:r w:rsidR="00997D1A">
        <w:rPr>
          <w:rFonts w:eastAsia="Calibri"/>
          <w:sz w:val="28"/>
          <w:szCs w:val="28"/>
        </w:rPr>
        <w:t>о</w:t>
      </w:r>
      <w:r>
        <w:rPr>
          <w:rFonts w:eastAsia="Calibri"/>
          <w:sz w:val="28"/>
          <w:szCs w:val="28"/>
        </w:rPr>
        <w:t xml:space="preserve"> финансов Архангельской области </w:t>
      </w:r>
      <w:r w:rsidR="00997D1A">
        <w:rPr>
          <w:rFonts w:eastAsia="Calibri"/>
          <w:sz w:val="28"/>
          <w:szCs w:val="28"/>
        </w:rPr>
        <w:t xml:space="preserve">просит </w:t>
      </w:r>
      <w:r>
        <w:rPr>
          <w:rFonts w:eastAsia="Calibri"/>
          <w:sz w:val="28"/>
          <w:szCs w:val="28"/>
        </w:rPr>
        <w:t>министерств</w:t>
      </w:r>
      <w:r w:rsidR="00997D1A">
        <w:rPr>
          <w:rFonts w:eastAsia="Calibri"/>
          <w:sz w:val="28"/>
          <w:szCs w:val="28"/>
        </w:rPr>
        <w:t>о</w:t>
      </w:r>
      <w:r>
        <w:rPr>
          <w:rFonts w:eastAsia="Calibri"/>
          <w:sz w:val="28"/>
          <w:szCs w:val="28"/>
        </w:rPr>
        <w:t xml:space="preserve"> агропромышленного комплекса и торговли Архангельской области </w:t>
      </w:r>
      <w:r w:rsidR="00997D1A">
        <w:rPr>
          <w:rFonts w:eastAsia="Calibri"/>
          <w:sz w:val="28"/>
          <w:szCs w:val="28"/>
        </w:rPr>
        <w:t>провести анализ эффективности налоговых льгот в агропромышленном комплексе в части налога на имущество организаций, транспортного налога, налога, взимаемого в связи с применением упрощенной системы налогообложения</w:t>
      </w:r>
      <w:r w:rsidR="00B52E07">
        <w:rPr>
          <w:rFonts w:eastAsia="Calibri"/>
          <w:sz w:val="28"/>
          <w:szCs w:val="28"/>
        </w:rPr>
        <w:t xml:space="preserve"> и налога на прибыль организаций. Результаты проведенного анализа необходимо было представить в министерство финансов в срок до 01.12.2014.</w:t>
      </w:r>
    </w:p>
    <w:p w14:paraId="31208A6D" w14:textId="77777777" w:rsidR="00B52E07" w:rsidRDefault="001C3820" w:rsidP="0098259D">
      <w:pPr>
        <w:autoSpaceDE w:val="0"/>
        <w:autoSpaceDN w:val="0"/>
        <w:adjustRightInd w:val="0"/>
        <w:ind w:firstLine="567"/>
        <w:jc w:val="both"/>
        <w:rPr>
          <w:rFonts w:eastAsia="Calibri"/>
          <w:sz w:val="28"/>
          <w:szCs w:val="28"/>
        </w:rPr>
      </w:pPr>
      <w:r>
        <w:rPr>
          <w:rFonts w:eastAsia="Calibri"/>
          <w:sz w:val="28"/>
          <w:szCs w:val="28"/>
        </w:rPr>
        <w:t>Письмом от 01.12.2014 № 205-02/3696 министерство агропромышленного комплекса и торговли считает необходимым сохранить все действующие налоговые льготы для сельскохозяйственных товаропроизводителей как косвенную поддержку сельского хозяйства. При этом какого-либо анализа проведено не было.</w:t>
      </w:r>
    </w:p>
    <w:p w14:paraId="486B3231" w14:textId="77777777" w:rsidR="00485664" w:rsidRDefault="00485664" w:rsidP="0098259D">
      <w:pPr>
        <w:autoSpaceDE w:val="0"/>
        <w:autoSpaceDN w:val="0"/>
        <w:adjustRightInd w:val="0"/>
        <w:ind w:firstLine="567"/>
        <w:jc w:val="both"/>
        <w:rPr>
          <w:rFonts w:eastAsia="Calibri"/>
          <w:sz w:val="28"/>
          <w:szCs w:val="28"/>
        </w:rPr>
      </w:pPr>
      <w:r>
        <w:rPr>
          <w:rFonts w:eastAsia="Calibri"/>
          <w:sz w:val="28"/>
          <w:szCs w:val="28"/>
        </w:rPr>
        <w:lastRenderedPageBreak/>
        <w:t xml:space="preserve">Вместе с тем, в соответствии с </w:t>
      </w:r>
      <w:r w:rsidR="00526BB2">
        <w:rPr>
          <w:rFonts w:eastAsia="Calibri"/>
          <w:sz w:val="28"/>
          <w:szCs w:val="28"/>
        </w:rPr>
        <w:t>Положением о министерстве агропромышленного комплекса и торговли Архангельской области, утвержденным постановлением Правительства Архангельской области от 03.04.2012 № 127-пп, министерство не наделено полномочиями по оценке эффективности предоставления налоговых льгот сельскохозяйственным товаропроизводителям.</w:t>
      </w:r>
    </w:p>
    <w:p w14:paraId="53715D4A" w14:textId="77777777" w:rsidR="005E3EC7" w:rsidRDefault="005E3EC7" w:rsidP="0098259D">
      <w:pPr>
        <w:autoSpaceDE w:val="0"/>
        <w:autoSpaceDN w:val="0"/>
        <w:adjustRightInd w:val="0"/>
        <w:ind w:firstLine="567"/>
        <w:jc w:val="both"/>
        <w:rPr>
          <w:rFonts w:eastAsia="Calibri"/>
          <w:sz w:val="28"/>
          <w:szCs w:val="28"/>
        </w:rPr>
      </w:pPr>
      <w:r>
        <w:rPr>
          <w:rFonts w:eastAsia="Calibri"/>
          <w:sz w:val="28"/>
          <w:szCs w:val="28"/>
        </w:rPr>
        <w:t xml:space="preserve">Кроме того, министерством финансов Архангельской области направлен запрос от 25.02.2014 № 05-07/39 в адрес министерства экономического развития Архангельской области </w:t>
      </w:r>
      <w:r w:rsidR="00462B6A">
        <w:rPr>
          <w:rFonts w:eastAsia="Calibri"/>
          <w:sz w:val="28"/>
          <w:szCs w:val="28"/>
        </w:rPr>
        <w:t xml:space="preserve">по вопросу воздействия пониженной ставки налога в связи с применением упрощенной системы налогообложения для субъектов малого предпринимательства, осуществляющих предпринимательскую деятельность в отдельных отраслях экономики, и критерия уровня заработной платы </w:t>
      </w:r>
      <w:r w:rsidR="00436328">
        <w:rPr>
          <w:rFonts w:eastAsia="Calibri"/>
          <w:sz w:val="28"/>
          <w:szCs w:val="28"/>
        </w:rPr>
        <w:t>не ниже 1,5 прожиточного уровня для получения льгот на развитие малого предпринимательства</w:t>
      </w:r>
      <w:r w:rsidR="00AA0F23">
        <w:rPr>
          <w:rFonts w:eastAsia="Calibri"/>
          <w:sz w:val="28"/>
          <w:szCs w:val="28"/>
        </w:rPr>
        <w:t xml:space="preserve"> и повышение уровня оплаты труда в данном секторе экономики. На данный запрос ответа от министерства экономического развития Архангельской области не получено.</w:t>
      </w:r>
    </w:p>
    <w:p w14:paraId="3F14B168" w14:textId="77777777" w:rsidR="00E83DDE" w:rsidRDefault="00E83DDE" w:rsidP="0098259D">
      <w:pPr>
        <w:autoSpaceDE w:val="0"/>
        <w:autoSpaceDN w:val="0"/>
        <w:adjustRightInd w:val="0"/>
        <w:ind w:firstLine="567"/>
        <w:jc w:val="both"/>
        <w:rPr>
          <w:rFonts w:eastAsia="Calibri"/>
          <w:sz w:val="28"/>
          <w:szCs w:val="28"/>
        </w:rPr>
      </w:pPr>
      <w:r>
        <w:rPr>
          <w:rFonts w:eastAsia="Calibri"/>
          <w:sz w:val="28"/>
          <w:szCs w:val="28"/>
        </w:rPr>
        <w:t>Также на сайте Правительства Архангельской области</w:t>
      </w:r>
      <w:r w:rsidR="00E25C26">
        <w:rPr>
          <w:rStyle w:val="aff3"/>
          <w:rFonts w:eastAsia="Calibri"/>
          <w:sz w:val="28"/>
          <w:szCs w:val="28"/>
        </w:rPr>
        <w:footnoteReference w:id="2"/>
      </w:r>
      <w:r>
        <w:rPr>
          <w:rFonts w:eastAsia="Calibri"/>
          <w:sz w:val="28"/>
          <w:szCs w:val="28"/>
        </w:rPr>
        <w:t xml:space="preserve"> размещена аналитическая записка </w:t>
      </w:r>
      <w:r w:rsidR="00E25C26">
        <w:rPr>
          <w:rFonts w:eastAsia="Calibri"/>
          <w:sz w:val="28"/>
          <w:szCs w:val="28"/>
        </w:rPr>
        <w:t xml:space="preserve">министерства финансов Архангельской области </w:t>
      </w:r>
      <w:r>
        <w:rPr>
          <w:rFonts w:eastAsia="Calibri"/>
          <w:sz w:val="28"/>
          <w:szCs w:val="28"/>
        </w:rPr>
        <w:t>«</w:t>
      </w:r>
      <w:r w:rsidR="00EE0775">
        <w:rPr>
          <w:rFonts w:eastAsia="Calibri"/>
          <w:sz w:val="28"/>
          <w:szCs w:val="28"/>
        </w:rPr>
        <w:t>О региональных льгота</w:t>
      </w:r>
      <w:r w:rsidR="00DE1558">
        <w:rPr>
          <w:rFonts w:eastAsia="Calibri"/>
          <w:sz w:val="28"/>
          <w:szCs w:val="28"/>
        </w:rPr>
        <w:t>х</w:t>
      </w:r>
      <w:r w:rsidR="00EE0775">
        <w:rPr>
          <w:rFonts w:eastAsia="Calibri"/>
          <w:sz w:val="28"/>
          <w:szCs w:val="28"/>
        </w:rPr>
        <w:t xml:space="preserve"> по налогам на территории Архангельской области</w:t>
      </w:r>
      <w:r>
        <w:rPr>
          <w:rFonts w:eastAsia="Calibri"/>
          <w:sz w:val="28"/>
          <w:szCs w:val="28"/>
        </w:rPr>
        <w:t>»</w:t>
      </w:r>
      <w:r w:rsidR="005A2CE4">
        <w:rPr>
          <w:rFonts w:eastAsia="Calibri"/>
          <w:sz w:val="28"/>
          <w:szCs w:val="28"/>
        </w:rPr>
        <w:t xml:space="preserve">. </w:t>
      </w:r>
      <w:r w:rsidR="00F70BCC">
        <w:rPr>
          <w:rFonts w:eastAsia="Calibri"/>
          <w:sz w:val="28"/>
          <w:szCs w:val="28"/>
        </w:rPr>
        <w:t xml:space="preserve">В частности, в данной аналитической записке отмечен положительный бюджетный эффект </w:t>
      </w:r>
      <w:r w:rsidR="006B718E">
        <w:rPr>
          <w:rFonts w:eastAsia="Calibri"/>
          <w:sz w:val="28"/>
          <w:szCs w:val="28"/>
        </w:rPr>
        <w:t xml:space="preserve">в 2015 году в сумме 915,1 млн.руб. </w:t>
      </w:r>
      <w:r w:rsidR="00F70BCC">
        <w:rPr>
          <w:rFonts w:eastAsia="Calibri"/>
          <w:sz w:val="28"/>
          <w:szCs w:val="28"/>
        </w:rPr>
        <w:t xml:space="preserve">от предоставления льгот по налогу на прибыль </w:t>
      </w:r>
      <w:r w:rsidR="008B09D6">
        <w:rPr>
          <w:rFonts w:eastAsia="Calibri"/>
          <w:sz w:val="28"/>
          <w:szCs w:val="28"/>
        </w:rPr>
        <w:t>организаций и налогу на имущество организаций</w:t>
      </w:r>
      <w:r w:rsidR="00F5406D">
        <w:rPr>
          <w:rFonts w:eastAsia="Calibri"/>
          <w:sz w:val="28"/>
          <w:szCs w:val="28"/>
        </w:rPr>
        <w:t xml:space="preserve"> – участников КГН, осуществляющих деятельность в сфере добычи алмазов и (или) оптовой торговли драгоценными камнями</w:t>
      </w:r>
      <w:r w:rsidR="006B718E">
        <w:rPr>
          <w:rFonts w:eastAsia="Calibri"/>
          <w:sz w:val="28"/>
          <w:szCs w:val="28"/>
        </w:rPr>
        <w:t>.</w:t>
      </w:r>
    </w:p>
    <w:p w14:paraId="17E6AE3D" w14:textId="77777777" w:rsidR="0000171E" w:rsidRDefault="0000171E" w:rsidP="0098259D">
      <w:pPr>
        <w:autoSpaceDE w:val="0"/>
        <w:autoSpaceDN w:val="0"/>
        <w:adjustRightInd w:val="0"/>
        <w:ind w:firstLine="567"/>
        <w:jc w:val="both"/>
        <w:rPr>
          <w:rFonts w:eastAsia="Calibri"/>
          <w:sz w:val="28"/>
          <w:szCs w:val="28"/>
        </w:rPr>
      </w:pPr>
      <w:r>
        <w:rPr>
          <w:rFonts w:eastAsia="Calibri"/>
          <w:sz w:val="28"/>
          <w:szCs w:val="28"/>
        </w:rPr>
        <w:t>Контрольно-счетная палата</w:t>
      </w:r>
      <w:r w:rsidR="00E11915">
        <w:rPr>
          <w:rFonts w:eastAsia="Calibri"/>
          <w:sz w:val="28"/>
          <w:szCs w:val="28"/>
        </w:rPr>
        <w:t xml:space="preserve"> отмечае</w:t>
      </w:r>
      <w:r w:rsidR="00EA1C2D">
        <w:rPr>
          <w:rFonts w:eastAsia="Calibri"/>
          <w:sz w:val="28"/>
          <w:szCs w:val="28"/>
        </w:rPr>
        <w:t xml:space="preserve">т, что министерством финансов </w:t>
      </w:r>
      <w:r w:rsidR="00D82997">
        <w:rPr>
          <w:rFonts w:eastAsia="Calibri"/>
          <w:sz w:val="28"/>
          <w:szCs w:val="28"/>
        </w:rPr>
        <w:t xml:space="preserve">Архангельской области </w:t>
      </w:r>
      <w:r w:rsidR="00EA1C2D">
        <w:rPr>
          <w:rFonts w:eastAsia="Calibri"/>
          <w:sz w:val="28"/>
          <w:szCs w:val="28"/>
        </w:rPr>
        <w:t>не проводилась оценка эффективности налоговых льгот за 2013 – 2015 годы в соответствии с п. 5 Методических рекомендаций № 185-</w:t>
      </w:r>
      <w:proofErr w:type="spellStart"/>
      <w:r w:rsidR="00EA1C2D">
        <w:rPr>
          <w:rFonts w:eastAsia="Calibri"/>
          <w:sz w:val="28"/>
          <w:szCs w:val="28"/>
        </w:rPr>
        <w:t>рп</w:t>
      </w:r>
      <w:proofErr w:type="spellEnd"/>
      <w:r w:rsidR="00EA1C2D">
        <w:rPr>
          <w:rFonts w:eastAsia="Calibri"/>
          <w:sz w:val="28"/>
          <w:szCs w:val="28"/>
        </w:rPr>
        <w:t>.</w:t>
      </w:r>
      <w:r w:rsidR="00D82997">
        <w:rPr>
          <w:rFonts w:eastAsia="Calibri"/>
          <w:sz w:val="28"/>
          <w:szCs w:val="28"/>
        </w:rPr>
        <w:t xml:space="preserve"> </w:t>
      </w:r>
      <w:r w:rsidR="009E1072">
        <w:rPr>
          <w:rFonts w:eastAsia="Calibri"/>
          <w:sz w:val="28"/>
          <w:szCs w:val="28"/>
        </w:rPr>
        <w:t>П</w:t>
      </w:r>
      <w:r w:rsidR="00D82997">
        <w:rPr>
          <w:rFonts w:eastAsia="Calibri"/>
          <w:sz w:val="28"/>
          <w:szCs w:val="28"/>
        </w:rPr>
        <w:t>ричин</w:t>
      </w:r>
      <w:r w:rsidR="009E1072">
        <w:rPr>
          <w:rFonts w:eastAsia="Calibri"/>
          <w:sz w:val="28"/>
          <w:szCs w:val="28"/>
        </w:rPr>
        <w:t xml:space="preserve">ой </w:t>
      </w:r>
      <w:r w:rsidR="00D82997">
        <w:rPr>
          <w:rFonts w:eastAsia="Calibri"/>
          <w:sz w:val="28"/>
          <w:szCs w:val="28"/>
        </w:rPr>
        <w:t>является отсутствие у министерства финансов необходимых сведений от министерства экономического развития Архангельской области.</w:t>
      </w:r>
    </w:p>
    <w:p w14:paraId="07B70A45" w14:textId="77777777" w:rsidR="00C63A15" w:rsidRDefault="00C63A15" w:rsidP="0098259D">
      <w:pPr>
        <w:autoSpaceDE w:val="0"/>
        <w:autoSpaceDN w:val="0"/>
        <w:adjustRightInd w:val="0"/>
        <w:ind w:firstLine="567"/>
        <w:jc w:val="both"/>
        <w:rPr>
          <w:rFonts w:eastAsia="Calibri"/>
          <w:sz w:val="28"/>
          <w:szCs w:val="28"/>
        </w:rPr>
      </w:pPr>
    </w:p>
    <w:p w14:paraId="14119DB6" w14:textId="77777777" w:rsidR="009520D4" w:rsidRDefault="002A5F92" w:rsidP="0098259D">
      <w:pPr>
        <w:autoSpaceDE w:val="0"/>
        <w:autoSpaceDN w:val="0"/>
        <w:adjustRightInd w:val="0"/>
        <w:ind w:firstLine="567"/>
        <w:jc w:val="both"/>
        <w:rPr>
          <w:rFonts w:eastAsia="Calibri"/>
          <w:sz w:val="28"/>
          <w:szCs w:val="28"/>
        </w:rPr>
      </w:pPr>
      <w:r>
        <w:rPr>
          <w:rFonts w:eastAsia="Calibri"/>
          <w:sz w:val="28"/>
          <w:szCs w:val="28"/>
        </w:rPr>
        <w:t xml:space="preserve">Подытоживая сведения, предоставленные министерством финансов Архангельской области и министерством экономического развития Архангельской области, </w:t>
      </w:r>
      <w:r w:rsidR="001A326F">
        <w:rPr>
          <w:rFonts w:eastAsia="Calibri"/>
          <w:sz w:val="28"/>
          <w:szCs w:val="28"/>
        </w:rPr>
        <w:t xml:space="preserve">нельзя сделать однозначный вывод </w:t>
      </w:r>
      <w:r>
        <w:rPr>
          <w:rFonts w:eastAsia="Calibri"/>
          <w:sz w:val="28"/>
          <w:szCs w:val="28"/>
        </w:rPr>
        <w:t>о</w:t>
      </w:r>
      <w:r w:rsidR="001A326F">
        <w:rPr>
          <w:rFonts w:eastAsia="Calibri"/>
          <w:sz w:val="28"/>
          <w:szCs w:val="28"/>
        </w:rPr>
        <w:t>б эффективности или неэффективности</w:t>
      </w:r>
      <w:r w:rsidR="00F91005">
        <w:rPr>
          <w:rFonts w:eastAsia="Calibri"/>
          <w:sz w:val="28"/>
          <w:szCs w:val="28"/>
        </w:rPr>
        <w:t xml:space="preserve"> </w:t>
      </w:r>
      <w:r w:rsidR="001A326F">
        <w:rPr>
          <w:rFonts w:eastAsia="Calibri"/>
          <w:sz w:val="28"/>
          <w:szCs w:val="28"/>
        </w:rPr>
        <w:t>(бюджетной и социальной) от предоставления</w:t>
      </w:r>
      <w:r w:rsidR="00F91005">
        <w:rPr>
          <w:rFonts w:eastAsia="Calibri"/>
          <w:sz w:val="28"/>
          <w:szCs w:val="28"/>
        </w:rPr>
        <w:t xml:space="preserve"> налоговых льгот</w:t>
      </w:r>
      <w:r w:rsidR="00502B67">
        <w:rPr>
          <w:rFonts w:eastAsia="Calibri"/>
          <w:sz w:val="28"/>
          <w:szCs w:val="28"/>
        </w:rPr>
        <w:t>.</w:t>
      </w:r>
    </w:p>
    <w:p w14:paraId="02DBFBC7" w14:textId="77777777" w:rsidR="002A5F92" w:rsidRDefault="002A5F92" w:rsidP="0098259D">
      <w:pPr>
        <w:autoSpaceDE w:val="0"/>
        <w:autoSpaceDN w:val="0"/>
        <w:adjustRightInd w:val="0"/>
        <w:ind w:firstLine="567"/>
        <w:jc w:val="both"/>
        <w:rPr>
          <w:rFonts w:eastAsia="Calibri"/>
          <w:sz w:val="28"/>
          <w:szCs w:val="28"/>
        </w:rPr>
      </w:pPr>
    </w:p>
    <w:p w14:paraId="4C56BEA9" w14:textId="7923DDB0" w:rsidR="00474AFC" w:rsidRDefault="00144A5D" w:rsidP="0098259D">
      <w:pPr>
        <w:autoSpaceDE w:val="0"/>
        <w:autoSpaceDN w:val="0"/>
        <w:adjustRightInd w:val="0"/>
        <w:ind w:firstLine="567"/>
        <w:jc w:val="both"/>
        <w:rPr>
          <w:rFonts w:eastAsia="Calibri"/>
          <w:sz w:val="28"/>
          <w:szCs w:val="28"/>
        </w:rPr>
      </w:pPr>
      <w:r>
        <w:rPr>
          <w:rFonts w:eastAsia="Calibri"/>
          <w:sz w:val="28"/>
          <w:szCs w:val="28"/>
        </w:rPr>
        <w:t xml:space="preserve">Полагаем необходимым отметить, что </w:t>
      </w:r>
      <w:r w:rsidR="00474AFC">
        <w:rPr>
          <w:rFonts w:eastAsia="Calibri"/>
          <w:sz w:val="28"/>
          <w:szCs w:val="28"/>
        </w:rPr>
        <w:t xml:space="preserve">мероприятия, проводимые профильными министерствами по оценке эффективности предоставленных налоговых льгот, по мнению контрольно-счетной палаты, являются недостаточными </w:t>
      </w:r>
      <w:r w:rsidR="006542C3">
        <w:rPr>
          <w:rFonts w:eastAsia="Calibri"/>
          <w:sz w:val="28"/>
          <w:szCs w:val="28"/>
        </w:rPr>
        <w:t>и не способствуют</w:t>
      </w:r>
      <w:r w:rsidR="00A27ACF">
        <w:rPr>
          <w:rFonts w:eastAsia="Calibri"/>
          <w:sz w:val="28"/>
          <w:szCs w:val="28"/>
        </w:rPr>
        <w:t xml:space="preserve"> повышению инвестиционной </w:t>
      </w:r>
      <w:r w:rsidR="002C4665">
        <w:rPr>
          <w:rFonts w:eastAsia="Calibri"/>
          <w:sz w:val="28"/>
          <w:szCs w:val="28"/>
        </w:rPr>
        <w:t xml:space="preserve">активности </w:t>
      </w:r>
      <w:r w:rsidR="002C4665">
        <w:rPr>
          <w:rFonts w:eastAsia="Calibri"/>
          <w:sz w:val="28"/>
          <w:szCs w:val="28"/>
        </w:rPr>
        <w:lastRenderedPageBreak/>
        <w:t>организаций</w:t>
      </w:r>
      <w:r w:rsidR="00A27ACF">
        <w:rPr>
          <w:rFonts w:eastAsia="Calibri"/>
          <w:sz w:val="28"/>
          <w:szCs w:val="28"/>
        </w:rPr>
        <w:t xml:space="preserve">, увеличению налогового потенциала областного бюджета и росту социального </w:t>
      </w:r>
      <w:r w:rsidR="00BA6B94">
        <w:rPr>
          <w:rFonts w:eastAsia="Calibri"/>
          <w:sz w:val="28"/>
          <w:szCs w:val="28"/>
        </w:rPr>
        <w:t xml:space="preserve">и экономического </w:t>
      </w:r>
      <w:r w:rsidR="00A27ACF">
        <w:rPr>
          <w:rFonts w:eastAsia="Calibri"/>
          <w:sz w:val="28"/>
          <w:szCs w:val="28"/>
        </w:rPr>
        <w:t>эффект</w:t>
      </w:r>
      <w:r w:rsidR="00BA6B94">
        <w:rPr>
          <w:rFonts w:eastAsia="Calibri"/>
          <w:sz w:val="28"/>
          <w:szCs w:val="28"/>
        </w:rPr>
        <w:t>ов</w:t>
      </w:r>
      <w:r w:rsidR="00A27ACF">
        <w:rPr>
          <w:rFonts w:eastAsia="Calibri"/>
          <w:sz w:val="28"/>
          <w:szCs w:val="28"/>
        </w:rPr>
        <w:t xml:space="preserve"> от </w:t>
      </w:r>
      <w:r w:rsidR="002C4665">
        <w:rPr>
          <w:rFonts w:eastAsia="Calibri"/>
          <w:sz w:val="28"/>
          <w:szCs w:val="28"/>
        </w:rPr>
        <w:t>предоставленных налоговых льгот.</w:t>
      </w:r>
    </w:p>
    <w:p w14:paraId="36DD2A2C" w14:textId="462317B3" w:rsidR="00C63A15" w:rsidRDefault="00C63A15" w:rsidP="0098259D">
      <w:pPr>
        <w:autoSpaceDE w:val="0"/>
        <w:autoSpaceDN w:val="0"/>
        <w:adjustRightInd w:val="0"/>
        <w:ind w:firstLine="567"/>
        <w:jc w:val="both"/>
        <w:rPr>
          <w:rFonts w:eastAsia="Calibri"/>
          <w:sz w:val="28"/>
          <w:szCs w:val="28"/>
        </w:rPr>
      </w:pPr>
      <w:r>
        <w:rPr>
          <w:rFonts w:eastAsia="Calibri"/>
          <w:sz w:val="28"/>
          <w:szCs w:val="28"/>
        </w:rPr>
        <w:t xml:space="preserve">Вместе с тем, необходимо принимать во внимание тот факт, что проведение </w:t>
      </w:r>
      <w:r w:rsidR="00362532">
        <w:rPr>
          <w:rFonts w:eastAsia="Calibri"/>
          <w:sz w:val="28"/>
          <w:szCs w:val="28"/>
        </w:rPr>
        <w:t xml:space="preserve">оценки </w:t>
      </w:r>
      <w:r>
        <w:rPr>
          <w:rFonts w:eastAsia="Calibri"/>
          <w:sz w:val="28"/>
          <w:szCs w:val="28"/>
        </w:rPr>
        <w:t xml:space="preserve">эффективности </w:t>
      </w:r>
      <w:r w:rsidR="00362532">
        <w:rPr>
          <w:rFonts w:eastAsia="Calibri"/>
          <w:sz w:val="28"/>
          <w:szCs w:val="28"/>
        </w:rPr>
        <w:t xml:space="preserve">налоговых льгот </w:t>
      </w:r>
      <w:r w:rsidR="00BA6B94">
        <w:rPr>
          <w:rFonts w:eastAsia="Calibri"/>
          <w:sz w:val="28"/>
          <w:szCs w:val="28"/>
        </w:rPr>
        <w:t xml:space="preserve">(в частности по налогу на прибыль организаций и налогу на имущество организаций) </w:t>
      </w:r>
      <w:r w:rsidR="00362532">
        <w:rPr>
          <w:rFonts w:eastAsia="Calibri"/>
          <w:sz w:val="28"/>
          <w:szCs w:val="28"/>
        </w:rPr>
        <w:t xml:space="preserve">по конкретным получателям затруднен </w:t>
      </w:r>
      <w:r w:rsidR="008D1474">
        <w:rPr>
          <w:rFonts w:eastAsia="Calibri"/>
          <w:sz w:val="28"/>
          <w:szCs w:val="28"/>
        </w:rPr>
        <w:t>конфиденциальностью необходимой для проведения такого анализа информации в соответствии с положениями статьи 102 Н</w:t>
      </w:r>
      <w:r w:rsidR="00207611">
        <w:rPr>
          <w:rFonts w:eastAsia="Calibri"/>
          <w:sz w:val="28"/>
          <w:szCs w:val="28"/>
        </w:rPr>
        <w:t>алогового кодекса</w:t>
      </w:r>
      <w:r w:rsidR="008D1474">
        <w:rPr>
          <w:rFonts w:eastAsia="Calibri"/>
          <w:sz w:val="28"/>
          <w:szCs w:val="28"/>
        </w:rPr>
        <w:t xml:space="preserve"> РФ.</w:t>
      </w:r>
    </w:p>
    <w:p w14:paraId="5DA79D1E" w14:textId="59A5FAE8" w:rsidR="00130ADF" w:rsidRDefault="00130ADF" w:rsidP="00130ADF">
      <w:pPr>
        <w:pStyle w:val="1"/>
        <w:jc w:val="center"/>
        <w:rPr>
          <w:rFonts w:ascii="Times New Roman" w:hAnsi="Times New Roman" w:cs="Times New Roman"/>
          <w:sz w:val="28"/>
          <w:szCs w:val="28"/>
        </w:rPr>
      </w:pPr>
      <w:r>
        <w:rPr>
          <w:rFonts w:ascii="Times New Roman" w:hAnsi="Times New Roman" w:cs="Times New Roman"/>
          <w:sz w:val="28"/>
          <w:szCs w:val="28"/>
        </w:rPr>
        <w:t xml:space="preserve">7. </w:t>
      </w:r>
      <w:r w:rsidR="007B78E1">
        <w:rPr>
          <w:rFonts w:ascii="Times New Roman" w:hAnsi="Times New Roman" w:cs="Times New Roman"/>
          <w:sz w:val="28"/>
          <w:szCs w:val="28"/>
        </w:rPr>
        <w:t>Выводы и предложения</w:t>
      </w:r>
    </w:p>
    <w:p w14:paraId="02437E84" w14:textId="36DCC20C" w:rsidR="00667E0B" w:rsidRDefault="00667E0B" w:rsidP="00667E0B">
      <w:pPr>
        <w:autoSpaceDE w:val="0"/>
        <w:autoSpaceDN w:val="0"/>
        <w:adjustRightInd w:val="0"/>
        <w:ind w:firstLine="567"/>
        <w:jc w:val="both"/>
        <w:rPr>
          <w:rFonts w:eastAsia="Calibri"/>
          <w:sz w:val="28"/>
          <w:szCs w:val="28"/>
        </w:rPr>
      </w:pPr>
      <w:r>
        <w:rPr>
          <w:rFonts w:eastAsia="Calibri"/>
          <w:sz w:val="28"/>
          <w:szCs w:val="28"/>
        </w:rPr>
        <w:t>По результатам проведенного экспертно-аналитического меропр</w:t>
      </w:r>
      <w:r w:rsidR="003837BA">
        <w:rPr>
          <w:rFonts w:eastAsia="Calibri"/>
          <w:sz w:val="28"/>
          <w:szCs w:val="28"/>
        </w:rPr>
        <w:t>иятия следует отметить:</w:t>
      </w:r>
    </w:p>
    <w:p w14:paraId="1898BECF" w14:textId="0DAFAA77" w:rsidR="003837BA" w:rsidRDefault="00CC3336" w:rsidP="00667E0B">
      <w:pPr>
        <w:autoSpaceDE w:val="0"/>
        <w:autoSpaceDN w:val="0"/>
        <w:adjustRightInd w:val="0"/>
        <w:ind w:firstLine="567"/>
        <w:jc w:val="both"/>
        <w:rPr>
          <w:rFonts w:eastAsia="Calibri"/>
          <w:sz w:val="28"/>
          <w:szCs w:val="28"/>
        </w:rPr>
      </w:pPr>
      <w:r>
        <w:rPr>
          <w:rFonts w:eastAsia="Calibri"/>
          <w:sz w:val="28"/>
          <w:szCs w:val="28"/>
        </w:rPr>
        <w:t xml:space="preserve">1. Законодательством Архангельской области в качестве условий предоставления налоговых льгот не установлены требования о предоставлении получателем льгот сведения, необходимых для проведения </w:t>
      </w:r>
      <w:r w:rsidR="00B470BC">
        <w:rPr>
          <w:rFonts w:eastAsia="Calibri"/>
          <w:sz w:val="28"/>
          <w:szCs w:val="28"/>
        </w:rPr>
        <w:t>оценки эффективности предоставления налоговых льгот.</w:t>
      </w:r>
    </w:p>
    <w:p w14:paraId="256E25DF" w14:textId="27B29B97" w:rsidR="00B470BC" w:rsidRDefault="00B470BC" w:rsidP="00667E0B">
      <w:pPr>
        <w:autoSpaceDE w:val="0"/>
        <w:autoSpaceDN w:val="0"/>
        <w:adjustRightInd w:val="0"/>
        <w:ind w:firstLine="567"/>
        <w:jc w:val="both"/>
        <w:rPr>
          <w:rFonts w:eastAsia="Calibri"/>
          <w:sz w:val="28"/>
          <w:szCs w:val="28"/>
        </w:rPr>
      </w:pPr>
      <w:r>
        <w:rPr>
          <w:rFonts w:eastAsia="Calibri"/>
          <w:sz w:val="28"/>
          <w:szCs w:val="28"/>
        </w:rPr>
        <w:t>2. В Архангельской области отсутствуют нормативные документы, регламентирующие порядок проведения оценки эффективности налоговых льгот, установленных областными законами.</w:t>
      </w:r>
    </w:p>
    <w:p w14:paraId="060C7A0B" w14:textId="681CB2F2" w:rsidR="00B470BC" w:rsidRDefault="00B470BC" w:rsidP="00667E0B">
      <w:pPr>
        <w:autoSpaceDE w:val="0"/>
        <w:autoSpaceDN w:val="0"/>
        <w:adjustRightInd w:val="0"/>
        <w:ind w:firstLine="567"/>
        <w:jc w:val="both"/>
        <w:rPr>
          <w:rFonts w:eastAsia="Calibri"/>
          <w:sz w:val="28"/>
          <w:szCs w:val="28"/>
        </w:rPr>
      </w:pPr>
      <w:r>
        <w:rPr>
          <w:rFonts w:eastAsia="Calibri"/>
          <w:sz w:val="28"/>
          <w:szCs w:val="28"/>
        </w:rPr>
        <w:t xml:space="preserve">3. </w:t>
      </w:r>
      <w:r w:rsidR="00EC6A0B">
        <w:rPr>
          <w:rFonts w:eastAsia="Calibri"/>
          <w:sz w:val="28"/>
          <w:szCs w:val="28"/>
        </w:rPr>
        <w:t>В Архангельской области отсутству</w:t>
      </w:r>
      <w:r w:rsidR="00207611">
        <w:rPr>
          <w:rFonts w:eastAsia="Calibri"/>
          <w:sz w:val="28"/>
          <w:szCs w:val="28"/>
        </w:rPr>
        <w:t>ю</w:t>
      </w:r>
      <w:r w:rsidR="00EC6A0B">
        <w:rPr>
          <w:rFonts w:eastAsia="Calibri"/>
          <w:sz w:val="28"/>
          <w:szCs w:val="28"/>
        </w:rPr>
        <w:t xml:space="preserve">т </w:t>
      </w:r>
      <w:r w:rsidR="00207611">
        <w:rPr>
          <w:rFonts w:eastAsia="Calibri"/>
          <w:sz w:val="28"/>
          <w:szCs w:val="28"/>
        </w:rPr>
        <w:t xml:space="preserve">органы </w:t>
      </w:r>
      <w:r w:rsidR="00EC6A0B">
        <w:rPr>
          <w:rFonts w:eastAsia="Calibri"/>
          <w:sz w:val="28"/>
          <w:szCs w:val="28"/>
        </w:rPr>
        <w:t xml:space="preserve">исполнительной власти, </w:t>
      </w:r>
      <w:r w:rsidR="00C067F8">
        <w:rPr>
          <w:rFonts w:eastAsia="Calibri"/>
          <w:sz w:val="28"/>
          <w:szCs w:val="28"/>
        </w:rPr>
        <w:t>наделенны</w:t>
      </w:r>
      <w:r w:rsidR="00207611">
        <w:rPr>
          <w:rFonts w:eastAsia="Calibri"/>
          <w:sz w:val="28"/>
          <w:szCs w:val="28"/>
        </w:rPr>
        <w:t>е</w:t>
      </w:r>
      <w:r w:rsidR="00C067F8">
        <w:rPr>
          <w:rFonts w:eastAsia="Calibri"/>
          <w:sz w:val="28"/>
          <w:szCs w:val="28"/>
        </w:rPr>
        <w:t xml:space="preserve"> </w:t>
      </w:r>
      <w:proofErr w:type="gramStart"/>
      <w:r w:rsidR="00C067F8">
        <w:rPr>
          <w:rFonts w:eastAsia="Calibri"/>
          <w:sz w:val="28"/>
          <w:szCs w:val="28"/>
        </w:rPr>
        <w:t>полномочиями</w:t>
      </w:r>
      <w:proofErr w:type="gramEnd"/>
      <w:r w:rsidR="00C067F8">
        <w:rPr>
          <w:rFonts w:eastAsia="Calibri"/>
          <w:sz w:val="28"/>
          <w:szCs w:val="28"/>
        </w:rPr>
        <w:t xml:space="preserve"> по оценке эффективности налоговых льгот.</w:t>
      </w:r>
    </w:p>
    <w:p w14:paraId="666282FC" w14:textId="54A26DCF" w:rsidR="00C067F8" w:rsidRDefault="00C067F8" w:rsidP="00667E0B">
      <w:pPr>
        <w:autoSpaceDE w:val="0"/>
        <w:autoSpaceDN w:val="0"/>
        <w:adjustRightInd w:val="0"/>
        <w:ind w:firstLine="567"/>
        <w:jc w:val="both"/>
        <w:rPr>
          <w:rFonts w:eastAsia="Calibri"/>
          <w:sz w:val="28"/>
          <w:szCs w:val="28"/>
        </w:rPr>
      </w:pPr>
      <w:r>
        <w:rPr>
          <w:rFonts w:eastAsia="Calibri"/>
          <w:sz w:val="28"/>
          <w:szCs w:val="28"/>
        </w:rPr>
        <w:t xml:space="preserve">4. Методика оценки эффективности налоговых льгот утверждена </w:t>
      </w:r>
      <w:r w:rsidR="00675CFB">
        <w:rPr>
          <w:rFonts w:eastAsia="Calibri"/>
          <w:sz w:val="28"/>
          <w:szCs w:val="28"/>
        </w:rPr>
        <w:t>лишь в части налоговых льгот инвестиционного характера</w:t>
      </w:r>
      <w:r w:rsidR="00892EB4">
        <w:rPr>
          <w:rFonts w:eastAsia="Calibri"/>
          <w:sz w:val="28"/>
          <w:szCs w:val="28"/>
        </w:rPr>
        <w:t>, предоставляемых в соответствии с областным законом № 52-4-ОЗ. При этом указанная методика в настоящее время требует актуализации.</w:t>
      </w:r>
    </w:p>
    <w:p w14:paraId="58D8975D" w14:textId="26CBADC0" w:rsidR="00FD0A1A" w:rsidRDefault="00892EB4" w:rsidP="00667E0B">
      <w:pPr>
        <w:autoSpaceDE w:val="0"/>
        <w:autoSpaceDN w:val="0"/>
        <w:adjustRightInd w:val="0"/>
        <w:ind w:firstLine="567"/>
        <w:jc w:val="both"/>
        <w:rPr>
          <w:rFonts w:eastAsia="Calibri"/>
          <w:sz w:val="28"/>
          <w:szCs w:val="28"/>
        </w:rPr>
      </w:pPr>
      <w:r>
        <w:rPr>
          <w:rFonts w:eastAsia="Calibri"/>
          <w:sz w:val="28"/>
          <w:szCs w:val="28"/>
        </w:rPr>
        <w:t xml:space="preserve">5. </w:t>
      </w:r>
      <w:r w:rsidR="00FD0A1A">
        <w:rPr>
          <w:rFonts w:eastAsia="Calibri"/>
          <w:sz w:val="28"/>
          <w:szCs w:val="28"/>
        </w:rPr>
        <w:t>Оценка эффективности налоговых льгот затруднена, а зачастую, невозможна по причине налоговой тайны в соответствии со ст. 102 Налогового кодекса РФ.</w:t>
      </w:r>
      <w:r w:rsidR="000F5725">
        <w:rPr>
          <w:rFonts w:eastAsia="Calibri"/>
          <w:sz w:val="28"/>
          <w:szCs w:val="28"/>
        </w:rPr>
        <w:t xml:space="preserve"> Основным источником информации для оценки эффективности налоговых льгот является статистическая налоговая отчетность</w:t>
      </w:r>
      <w:r w:rsidR="00DC5EA8">
        <w:rPr>
          <w:rFonts w:eastAsia="Calibri"/>
          <w:sz w:val="28"/>
          <w:szCs w:val="28"/>
        </w:rPr>
        <w:t xml:space="preserve"> и сведения, добровольно предоставленные налогоплательщиками, применяющими налоговые льготы.</w:t>
      </w:r>
    </w:p>
    <w:p w14:paraId="50A801B9" w14:textId="74482684" w:rsidR="00C067F8" w:rsidRDefault="00DC5EA8" w:rsidP="00667E0B">
      <w:pPr>
        <w:autoSpaceDE w:val="0"/>
        <w:autoSpaceDN w:val="0"/>
        <w:adjustRightInd w:val="0"/>
        <w:ind w:firstLine="567"/>
        <w:jc w:val="both"/>
        <w:rPr>
          <w:rFonts w:eastAsia="Calibri"/>
          <w:sz w:val="28"/>
          <w:szCs w:val="28"/>
        </w:rPr>
      </w:pPr>
      <w:r>
        <w:rPr>
          <w:rFonts w:eastAsia="Calibri"/>
          <w:sz w:val="28"/>
          <w:szCs w:val="28"/>
        </w:rPr>
        <w:t xml:space="preserve">6. </w:t>
      </w:r>
      <w:r w:rsidR="00B004C3">
        <w:rPr>
          <w:rFonts w:eastAsia="Calibri"/>
          <w:sz w:val="28"/>
          <w:szCs w:val="28"/>
        </w:rPr>
        <w:t>В части инвестиционных налоговых льгот, предоставленных в соответствии с областным законом № 52-4-ОЗ</w:t>
      </w:r>
      <w:r w:rsidR="00F50C5A">
        <w:rPr>
          <w:rFonts w:eastAsia="Calibri"/>
          <w:sz w:val="28"/>
          <w:szCs w:val="28"/>
        </w:rPr>
        <w:t>,</w:t>
      </w:r>
      <w:r w:rsidR="00B004C3">
        <w:rPr>
          <w:rFonts w:eastAsia="Calibri"/>
          <w:sz w:val="28"/>
          <w:szCs w:val="28"/>
        </w:rPr>
        <w:t xml:space="preserve"> контрольно-счетная палата отмечает их эффективность</w:t>
      </w:r>
      <w:r w:rsidR="002C2BD7">
        <w:rPr>
          <w:rFonts w:eastAsia="Calibri"/>
          <w:sz w:val="28"/>
          <w:szCs w:val="28"/>
        </w:rPr>
        <w:t xml:space="preserve"> лишь в части налога на прибыль организаций</w:t>
      </w:r>
      <w:r w:rsidR="00C240CE">
        <w:rPr>
          <w:rFonts w:eastAsia="Calibri"/>
          <w:sz w:val="28"/>
          <w:szCs w:val="28"/>
        </w:rPr>
        <w:t xml:space="preserve">. Установлено, что </w:t>
      </w:r>
      <w:r w:rsidR="001B7FE9">
        <w:rPr>
          <w:rFonts w:eastAsia="Calibri"/>
          <w:sz w:val="28"/>
          <w:szCs w:val="28"/>
        </w:rPr>
        <w:t>потери областного бюджета от предоставления льгот по налогу на прибыль организаций значительно ниже дополнительных по</w:t>
      </w:r>
      <w:r w:rsidR="003645BB">
        <w:rPr>
          <w:rFonts w:eastAsia="Calibri"/>
          <w:sz w:val="28"/>
          <w:szCs w:val="28"/>
        </w:rPr>
        <w:t>ступлений в областной бюджет</w:t>
      </w:r>
      <w:r w:rsidR="006C4B71">
        <w:rPr>
          <w:rFonts w:eastAsia="Calibri"/>
          <w:sz w:val="28"/>
          <w:szCs w:val="28"/>
        </w:rPr>
        <w:t>.</w:t>
      </w:r>
      <w:r w:rsidR="00A946C5">
        <w:rPr>
          <w:rFonts w:eastAsia="Calibri"/>
          <w:sz w:val="28"/>
          <w:szCs w:val="28"/>
        </w:rPr>
        <w:t xml:space="preserve"> </w:t>
      </w:r>
      <w:r w:rsidR="009F597C">
        <w:rPr>
          <w:rFonts w:eastAsia="Calibri"/>
          <w:sz w:val="28"/>
          <w:szCs w:val="28"/>
        </w:rPr>
        <w:t>В части налога на имущество организаций объемы не поступившего в бюджет налога расту</w:t>
      </w:r>
      <w:r w:rsidR="005E20D0">
        <w:rPr>
          <w:rFonts w:eastAsia="Calibri"/>
          <w:sz w:val="28"/>
          <w:szCs w:val="28"/>
        </w:rPr>
        <w:t>т</w:t>
      </w:r>
      <w:r w:rsidR="009F597C">
        <w:rPr>
          <w:rFonts w:eastAsia="Calibri"/>
          <w:sz w:val="28"/>
          <w:szCs w:val="28"/>
        </w:rPr>
        <w:t xml:space="preserve"> более интенсивно, чем</w:t>
      </w:r>
      <w:r w:rsidR="00A028DF">
        <w:rPr>
          <w:rFonts w:eastAsia="Calibri"/>
          <w:sz w:val="28"/>
          <w:szCs w:val="28"/>
        </w:rPr>
        <w:t xml:space="preserve"> объем налога, исчисленный к уплате.</w:t>
      </w:r>
      <w:r w:rsidR="009F597C">
        <w:rPr>
          <w:rFonts w:eastAsia="Calibri"/>
          <w:sz w:val="28"/>
          <w:szCs w:val="28"/>
        </w:rPr>
        <w:t xml:space="preserve"> </w:t>
      </w:r>
      <w:r w:rsidR="00A028DF">
        <w:rPr>
          <w:rFonts w:eastAsia="Calibri"/>
          <w:sz w:val="28"/>
          <w:szCs w:val="28"/>
        </w:rPr>
        <w:t>Вместе с тем,</w:t>
      </w:r>
      <w:r w:rsidR="00A946C5">
        <w:rPr>
          <w:rFonts w:eastAsia="Calibri"/>
          <w:sz w:val="28"/>
          <w:szCs w:val="28"/>
        </w:rPr>
        <w:t xml:space="preserve"> согласно сведениям, предоставленным</w:t>
      </w:r>
      <w:r w:rsidR="00A028DF">
        <w:rPr>
          <w:rFonts w:eastAsia="Calibri"/>
          <w:sz w:val="28"/>
          <w:szCs w:val="28"/>
        </w:rPr>
        <w:t>и</w:t>
      </w:r>
      <w:r w:rsidR="00A946C5">
        <w:rPr>
          <w:rFonts w:eastAsia="Calibri"/>
          <w:sz w:val="28"/>
          <w:szCs w:val="28"/>
        </w:rPr>
        <w:t xml:space="preserve"> налогоплательщиками, имеет место экономический и социальный эффект.</w:t>
      </w:r>
    </w:p>
    <w:p w14:paraId="6ED57105" w14:textId="77777777" w:rsidR="00DC5EA8" w:rsidRDefault="00DC5EA8" w:rsidP="00667E0B">
      <w:pPr>
        <w:autoSpaceDE w:val="0"/>
        <w:autoSpaceDN w:val="0"/>
        <w:adjustRightInd w:val="0"/>
        <w:ind w:firstLine="567"/>
        <w:jc w:val="both"/>
        <w:rPr>
          <w:rFonts w:eastAsia="Calibri"/>
          <w:sz w:val="28"/>
          <w:szCs w:val="28"/>
        </w:rPr>
      </w:pPr>
    </w:p>
    <w:p w14:paraId="72592FAB" w14:textId="692FB19A" w:rsidR="00667E0B" w:rsidRDefault="003837BA" w:rsidP="00667E0B">
      <w:pPr>
        <w:autoSpaceDE w:val="0"/>
        <w:autoSpaceDN w:val="0"/>
        <w:adjustRightInd w:val="0"/>
        <w:ind w:firstLine="567"/>
        <w:jc w:val="both"/>
        <w:rPr>
          <w:rFonts w:eastAsia="Calibri"/>
          <w:sz w:val="28"/>
          <w:szCs w:val="28"/>
        </w:rPr>
      </w:pPr>
      <w:r>
        <w:rPr>
          <w:rFonts w:eastAsia="Calibri"/>
          <w:sz w:val="28"/>
          <w:szCs w:val="28"/>
        </w:rPr>
        <w:t xml:space="preserve">Полагаем необходимым </w:t>
      </w:r>
      <w:r w:rsidR="003F66B3">
        <w:rPr>
          <w:rFonts w:eastAsia="Calibri"/>
          <w:sz w:val="28"/>
          <w:szCs w:val="28"/>
        </w:rPr>
        <w:t>предложить</w:t>
      </w:r>
      <w:r>
        <w:rPr>
          <w:rFonts w:eastAsia="Calibri"/>
          <w:sz w:val="28"/>
          <w:szCs w:val="28"/>
        </w:rPr>
        <w:t xml:space="preserve"> </w:t>
      </w:r>
      <w:r w:rsidR="00667E0B">
        <w:rPr>
          <w:rFonts w:eastAsia="Calibri"/>
          <w:sz w:val="28"/>
          <w:szCs w:val="28"/>
        </w:rPr>
        <w:t>Правительству Архангельской области</w:t>
      </w:r>
      <w:r w:rsidR="0086352A">
        <w:rPr>
          <w:rFonts w:eastAsia="Calibri"/>
          <w:sz w:val="28"/>
          <w:szCs w:val="28"/>
        </w:rPr>
        <w:t>:</w:t>
      </w:r>
    </w:p>
    <w:p w14:paraId="6286A949" w14:textId="77777777" w:rsidR="0086352A" w:rsidRDefault="0086352A" w:rsidP="001A77E1">
      <w:pPr>
        <w:numPr>
          <w:ilvl w:val="0"/>
          <w:numId w:val="10"/>
        </w:numPr>
        <w:autoSpaceDE w:val="0"/>
        <w:autoSpaceDN w:val="0"/>
        <w:adjustRightInd w:val="0"/>
        <w:ind w:left="0" w:firstLine="556"/>
        <w:jc w:val="both"/>
        <w:rPr>
          <w:rFonts w:eastAsia="Calibri"/>
          <w:sz w:val="28"/>
          <w:szCs w:val="28"/>
        </w:rPr>
      </w:pPr>
      <w:r>
        <w:rPr>
          <w:rFonts w:eastAsia="Calibri"/>
          <w:sz w:val="28"/>
          <w:szCs w:val="28"/>
        </w:rPr>
        <w:lastRenderedPageBreak/>
        <w:t xml:space="preserve">актуализировать Методические рекомендации по оценке эффективности налоговых льгот, предоставленных инвесторам, реализующим инвестиционные проекты на территории Архангельской области, утвержденные распоряжением Правительства Архангельской области от </w:t>
      </w:r>
      <w:r w:rsidR="00474C8B">
        <w:rPr>
          <w:rFonts w:eastAsia="Calibri"/>
          <w:sz w:val="28"/>
          <w:szCs w:val="28"/>
        </w:rPr>
        <w:t>12.04.2011 № 185-</w:t>
      </w:r>
      <w:proofErr w:type="spellStart"/>
      <w:r w:rsidR="00474C8B">
        <w:rPr>
          <w:rFonts w:eastAsia="Calibri"/>
          <w:sz w:val="28"/>
          <w:szCs w:val="28"/>
        </w:rPr>
        <w:t>рп</w:t>
      </w:r>
      <w:proofErr w:type="spellEnd"/>
      <w:r w:rsidR="00474C8B">
        <w:rPr>
          <w:rFonts w:eastAsia="Calibri"/>
          <w:sz w:val="28"/>
          <w:szCs w:val="28"/>
        </w:rPr>
        <w:t>;</w:t>
      </w:r>
    </w:p>
    <w:p w14:paraId="63193128" w14:textId="5AC7041E" w:rsidR="001A77E1" w:rsidRDefault="001A77E1" w:rsidP="001A77E1">
      <w:pPr>
        <w:numPr>
          <w:ilvl w:val="0"/>
          <w:numId w:val="10"/>
        </w:numPr>
        <w:autoSpaceDE w:val="0"/>
        <w:autoSpaceDN w:val="0"/>
        <w:adjustRightInd w:val="0"/>
        <w:ind w:left="0" w:firstLine="556"/>
        <w:jc w:val="both"/>
        <w:rPr>
          <w:rFonts w:eastAsia="Calibri"/>
          <w:sz w:val="28"/>
          <w:szCs w:val="28"/>
        </w:rPr>
      </w:pPr>
      <w:r>
        <w:rPr>
          <w:rFonts w:eastAsia="Calibri"/>
          <w:sz w:val="28"/>
          <w:szCs w:val="28"/>
        </w:rPr>
        <w:t xml:space="preserve">активизировать </w:t>
      </w:r>
      <w:proofErr w:type="gramStart"/>
      <w:r w:rsidR="00D805A0">
        <w:rPr>
          <w:rFonts w:eastAsia="Calibri"/>
          <w:sz w:val="28"/>
          <w:szCs w:val="28"/>
        </w:rPr>
        <w:t xml:space="preserve">работу по </w:t>
      </w:r>
      <w:r w:rsidR="00103D00">
        <w:rPr>
          <w:rFonts w:eastAsia="Calibri"/>
          <w:sz w:val="28"/>
          <w:szCs w:val="28"/>
        </w:rPr>
        <w:t xml:space="preserve">ежегодной </w:t>
      </w:r>
      <w:r w:rsidR="00D805A0">
        <w:rPr>
          <w:rFonts w:eastAsia="Calibri"/>
          <w:sz w:val="28"/>
          <w:szCs w:val="28"/>
        </w:rPr>
        <w:t>оценке</w:t>
      </w:r>
      <w:proofErr w:type="gramEnd"/>
      <w:r w:rsidR="00D805A0">
        <w:rPr>
          <w:rFonts w:eastAsia="Calibri"/>
          <w:sz w:val="28"/>
          <w:szCs w:val="28"/>
        </w:rPr>
        <w:t xml:space="preserve"> эффективности предоставленных налоговых льгот</w:t>
      </w:r>
      <w:r w:rsidR="00103D00">
        <w:rPr>
          <w:rFonts w:eastAsia="Calibri"/>
          <w:sz w:val="28"/>
          <w:szCs w:val="28"/>
        </w:rPr>
        <w:t xml:space="preserve">, в том числе сопоставление </w:t>
      </w:r>
      <w:r w:rsidR="00103D00" w:rsidRPr="007079CD">
        <w:rPr>
          <w:rFonts w:eastAsia="Calibri"/>
          <w:sz w:val="28"/>
          <w:szCs w:val="28"/>
        </w:rPr>
        <w:t>предварительных оценок коэффициентов бюджетной и экономической эффективности налоговых льгот и расчетных коэффициентов бюджетной и экономической эффективности с учетом фактических показателей</w:t>
      </w:r>
      <w:r w:rsidR="00B1746B">
        <w:rPr>
          <w:rFonts w:eastAsia="Calibri"/>
          <w:sz w:val="28"/>
          <w:szCs w:val="28"/>
        </w:rPr>
        <w:t xml:space="preserve">. Кроме того, полагаем необходимым </w:t>
      </w:r>
      <w:r w:rsidR="00EE4D2C">
        <w:rPr>
          <w:rFonts w:eastAsia="Calibri"/>
          <w:sz w:val="28"/>
          <w:szCs w:val="28"/>
        </w:rPr>
        <w:t xml:space="preserve">проводить сопоставление </w:t>
      </w:r>
      <w:r w:rsidR="00B1746B" w:rsidRPr="009E0392">
        <w:rPr>
          <w:sz w:val="28"/>
          <w:szCs w:val="28"/>
        </w:rPr>
        <w:t>расчетных коэффициентов бюджетной и экономической эффективности организации (по итогам отчетного года) со средними по отрасли, территории, виду деятельности, что укажет на целесообразность дальнейшего сохранения данной льготы</w:t>
      </w:r>
      <w:r w:rsidR="00C630EA">
        <w:rPr>
          <w:rFonts w:eastAsia="Calibri"/>
          <w:sz w:val="28"/>
          <w:szCs w:val="28"/>
        </w:rPr>
        <w:t>;</w:t>
      </w:r>
    </w:p>
    <w:p w14:paraId="4052D964" w14:textId="0EFA987B" w:rsidR="00C630EA" w:rsidRPr="003A27D6" w:rsidRDefault="00027EC1" w:rsidP="001A77E1">
      <w:pPr>
        <w:numPr>
          <w:ilvl w:val="0"/>
          <w:numId w:val="10"/>
        </w:numPr>
        <w:autoSpaceDE w:val="0"/>
        <w:autoSpaceDN w:val="0"/>
        <w:adjustRightInd w:val="0"/>
        <w:ind w:left="0" w:firstLine="556"/>
        <w:jc w:val="both"/>
        <w:rPr>
          <w:rFonts w:eastAsia="Calibri"/>
          <w:sz w:val="28"/>
          <w:szCs w:val="28"/>
        </w:rPr>
      </w:pPr>
      <w:r>
        <w:rPr>
          <w:sz w:val="28"/>
          <w:szCs w:val="28"/>
        </w:rPr>
        <w:t>п</w:t>
      </w:r>
      <w:r w:rsidRPr="009E0392">
        <w:rPr>
          <w:sz w:val="28"/>
          <w:szCs w:val="28"/>
        </w:rPr>
        <w:t>ри оценке эффективности предоставленной налоговой льготы по налогу на прибыль организаци</w:t>
      </w:r>
      <w:r>
        <w:rPr>
          <w:sz w:val="28"/>
          <w:szCs w:val="28"/>
        </w:rPr>
        <w:t>й</w:t>
      </w:r>
      <w:r w:rsidRPr="009E0392">
        <w:rPr>
          <w:sz w:val="28"/>
          <w:szCs w:val="28"/>
        </w:rPr>
        <w:t xml:space="preserve"> включать в расчет налоговые поступления </w:t>
      </w:r>
      <w:r>
        <w:rPr>
          <w:sz w:val="28"/>
          <w:szCs w:val="28"/>
        </w:rPr>
        <w:t>по</w:t>
      </w:r>
      <w:r w:rsidRPr="009E0392">
        <w:rPr>
          <w:sz w:val="28"/>
          <w:szCs w:val="28"/>
        </w:rPr>
        <w:t xml:space="preserve"> налог</w:t>
      </w:r>
      <w:r>
        <w:rPr>
          <w:sz w:val="28"/>
          <w:szCs w:val="28"/>
        </w:rPr>
        <w:t>у</w:t>
      </w:r>
      <w:r w:rsidRPr="009E0392">
        <w:rPr>
          <w:sz w:val="28"/>
          <w:szCs w:val="28"/>
        </w:rPr>
        <w:t xml:space="preserve"> на имущество организации, </w:t>
      </w:r>
      <w:r>
        <w:rPr>
          <w:sz w:val="28"/>
          <w:szCs w:val="28"/>
        </w:rPr>
        <w:t>даже в</w:t>
      </w:r>
      <w:r w:rsidR="005E20D0">
        <w:rPr>
          <w:sz w:val="28"/>
          <w:szCs w:val="28"/>
        </w:rPr>
        <w:t xml:space="preserve"> том</w:t>
      </w:r>
      <w:r>
        <w:rPr>
          <w:sz w:val="28"/>
          <w:szCs w:val="28"/>
        </w:rPr>
        <w:t xml:space="preserve"> случае, если по данному налогу </w:t>
      </w:r>
      <w:r w:rsidRPr="009E0392">
        <w:rPr>
          <w:sz w:val="28"/>
          <w:szCs w:val="28"/>
        </w:rPr>
        <w:t>не был</w:t>
      </w:r>
      <w:r>
        <w:rPr>
          <w:sz w:val="28"/>
          <w:szCs w:val="28"/>
        </w:rPr>
        <w:t>и</w:t>
      </w:r>
      <w:r w:rsidRPr="009E0392">
        <w:rPr>
          <w:sz w:val="28"/>
          <w:szCs w:val="28"/>
        </w:rPr>
        <w:t xml:space="preserve"> предоставлен</w:t>
      </w:r>
      <w:r>
        <w:rPr>
          <w:sz w:val="28"/>
          <w:szCs w:val="28"/>
        </w:rPr>
        <w:t>ы</w:t>
      </w:r>
      <w:r w:rsidRPr="009E0392">
        <w:rPr>
          <w:sz w:val="28"/>
          <w:szCs w:val="28"/>
        </w:rPr>
        <w:t xml:space="preserve"> налоговы</w:t>
      </w:r>
      <w:r>
        <w:rPr>
          <w:sz w:val="28"/>
          <w:szCs w:val="28"/>
        </w:rPr>
        <w:t>е</w:t>
      </w:r>
      <w:r w:rsidRPr="009E0392">
        <w:rPr>
          <w:sz w:val="28"/>
          <w:szCs w:val="28"/>
        </w:rPr>
        <w:t xml:space="preserve"> льгот</w:t>
      </w:r>
      <w:r>
        <w:rPr>
          <w:sz w:val="28"/>
          <w:szCs w:val="28"/>
        </w:rPr>
        <w:t>ы.</w:t>
      </w:r>
      <w:r w:rsidRPr="009E0392">
        <w:rPr>
          <w:sz w:val="28"/>
          <w:szCs w:val="28"/>
        </w:rPr>
        <w:t xml:space="preserve"> </w:t>
      </w:r>
      <w:r w:rsidR="008520D0">
        <w:rPr>
          <w:sz w:val="28"/>
          <w:szCs w:val="28"/>
        </w:rPr>
        <w:t xml:space="preserve">Таким образом, </w:t>
      </w:r>
      <w:r w:rsidRPr="009E0392">
        <w:rPr>
          <w:sz w:val="28"/>
          <w:szCs w:val="28"/>
        </w:rPr>
        <w:t xml:space="preserve">будет учтена взаимозависимость реализации инвестиционного проекта </w:t>
      </w:r>
      <w:r w:rsidR="008520D0">
        <w:rPr>
          <w:sz w:val="28"/>
          <w:szCs w:val="28"/>
        </w:rPr>
        <w:t xml:space="preserve">с изменением стоимости основных фондов налогоплательщика, что влияет на </w:t>
      </w:r>
      <w:r w:rsidR="003A27D6">
        <w:rPr>
          <w:sz w:val="28"/>
          <w:szCs w:val="28"/>
        </w:rPr>
        <w:t>объем исчисленного налога на имущество организаций;</w:t>
      </w:r>
    </w:p>
    <w:p w14:paraId="6BEF1C21" w14:textId="1FF5D342" w:rsidR="00A17AAD" w:rsidRDefault="007079CD" w:rsidP="007079CD">
      <w:pPr>
        <w:numPr>
          <w:ilvl w:val="0"/>
          <w:numId w:val="10"/>
        </w:numPr>
        <w:autoSpaceDE w:val="0"/>
        <w:autoSpaceDN w:val="0"/>
        <w:adjustRightInd w:val="0"/>
        <w:ind w:left="0" w:firstLine="556"/>
        <w:jc w:val="both"/>
        <w:rPr>
          <w:rFonts w:eastAsia="Calibri"/>
          <w:sz w:val="28"/>
          <w:szCs w:val="28"/>
        </w:rPr>
      </w:pPr>
      <w:r>
        <w:rPr>
          <w:rFonts w:eastAsia="Calibri"/>
          <w:sz w:val="28"/>
          <w:szCs w:val="28"/>
        </w:rPr>
        <w:t>обеспечить е</w:t>
      </w:r>
      <w:r w:rsidRPr="007079CD">
        <w:rPr>
          <w:rFonts w:eastAsia="Calibri"/>
          <w:sz w:val="28"/>
          <w:szCs w:val="28"/>
        </w:rPr>
        <w:t>жегодное сравнение предварительных оценок коэффициентов бюджетной и экономической эффективности налоговых льгот и расчетных коэффициентов бюджетной и экономической эффективности с учетом фактических показателей</w:t>
      </w:r>
      <w:r w:rsidR="001E6B1C">
        <w:rPr>
          <w:rFonts w:eastAsia="Calibri"/>
          <w:sz w:val="28"/>
          <w:szCs w:val="28"/>
        </w:rPr>
        <w:t>;</w:t>
      </w:r>
    </w:p>
    <w:p w14:paraId="4CE35B3F" w14:textId="621EEE8B" w:rsidR="001E6B1C" w:rsidRPr="00F54858" w:rsidRDefault="001E6B1C" w:rsidP="007079CD">
      <w:pPr>
        <w:numPr>
          <w:ilvl w:val="0"/>
          <w:numId w:val="10"/>
        </w:numPr>
        <w:autoSpaceDE w:val="0"/>
        <w:autoSpaceDN w:val="0"/>
        <w:adjustRightInd w:val="0"/>
        <w:ind w:left="0" w:firstLine="556"/>
        <w:jc w:val="both"/>
        <w:rPr>
          <w:rFonts w:eastAsia="Calibri"/>
          <w:sz w:val="28"/>
          <w:szCs w:val="28"/>
        </w:rPr>
      </w:pPr>
      <w:r>
        <w:rPr>
          <w:sz w:val="28"/>
          <w:szCs w:val="28"/>
        </w:rPr>
        <w:t>рассмотреть возможность заключения соглашения с организацией, использующей налоговые льготы, в котором буд</w:t>
      </w:r>
      <w:r w:rsidR="008277C8">
        <w:rPr>
          <w:sz w:val="28"/>
          <w:szCs w:val="28"/>
        </w:rPr>
        <w:t>е</w:t>
      </w:r>
      <w:r>
        <w:rPr>
          <w:sz w:val="28"/>
          <w:szCs w:val="28"/>
        </w:rPr>
        <w:t>т обозначен</w:t>
      </w:r>
      <w:r w:rsidR="008277C8">
        <w:rPr>
          <w:sz w:val="28"/>
          <w:szCs w:val="28"/>
        </w:rPr>
        <w:t>а обязанность данной организации представлять в соответствующий исполнительный орган государственной власти Архангельской области</w:t>
      </w:r>
      <w:r>
        <w:rPr>
          <w:sz w:val="28"/>
          <w:szCs w:val="28"/>
        </w:rPr>
        <w:t xml:space="preserve"> </w:t>
      </w:r>
      <w:r w:rsidR="00810594">
        <w:rPr>
          <w:sz w:val="28"/>
          <w:szCs w:val="28"/>
        </w:rPr>
        <w:t xml:space="preserve">сведения о </w:t>
      </w:r>
      <w:r>
        <w:rPr>
          <w:sz w:val="28"/>
          <w:szCs w:val="28"/>
        </w:rPr>
        <w:t>финансово-экономически</w:t>
      </w:r>
      <w:r w:rsidR="00810594">
        <w:rPr>
          <w:sz w:val="28"/>
          <w:szCs w:val="28"/>
        </w:rPr>
        <w:t>х</w:t>
      </w:r>
      <w:r>
        <w:rPr>
          <w:sz w:val="28"/>
          <w:szCs w:val="28"/>
        </w:rPr>
        <w:t xml:space="preserve"> показател</w:t>
      </w:r>
      <w:r w:rsidR="00810594">
        <w:rPr>
          <w:sz w:val="28"/>
          <w:szCs w:val="28"/>
        </w:rPr>
        <w:t>ях</w:t>
      </w:r>
      <w:r>
        <w:rPr>
          <w:sz w:val="28"/>
          <w:szCs w:val="28"/>
        </w:rPr>
        <w:t xml:space="preserve">, </w:t>
      </w:r>
      <w:r w:rsidR="00810594">
        <w:rPr>
          <w:sz w:val="28"/>
          <w:szCs w:val="28"/>
        </w:rPr>
        <w:t xml:space="preserve">используемых для оценки </w:t>
      </w:r>
      <w:r>
        <w:rPr>
          <w:sz w:val="28"/>
          <w:szCs w:val="28"/>
        </w:rPr>
        <w:t>эффективности налоговых льгот</w:t>
      </w:r>
      <w:r w:rsidR="00810594">
        <w:rPr>
          <w:sz w:val="28"/>
          <w:szCs w:val="28"/>
        </w:rPr>
        <w:t>.</w:t>
      </w:r>
    </w:p>
    <w:p w14:paraId="077894A8" w14:textId="77777777" w:rsidR="00F54858" w:rsidRDefault="00F54858" w:rsidP="00F54858">
      <w:pPr>
        <w:autoSpaceDE w:val="0"/>
        <w:autoSpaceDN w:val="0"/>
        <w:adjustRightInd w:val="0"/>
        <w:jc w:val="both"/>
        <w:rPr>
          <w:sz w:val="28"/>
          <w:szCs w:val="28"/>
        </w:rPr>
      </w:pPr>
    </w:p>
    <w:p w14:paraId="37EB9419" w14:textId="270E1AE4" w:rsidR="00F54858" w:rsidRDefault="00F54858" w:rsidP="00F54858">
      <w:pPr>
        <w:autoSpaceDE w:val="0"/>
        <w:autoSpaceDN w:val="0"/>
        <w:adjustRightInd w:val="0"/>
        <w:jc w:val="both"/>
        <w:rPr>
          <w:sz w:val="28"/>
          <w:szCs w:val="28"/>
        </w:rPr>
      </w:pPr>
      <w:r>
        <w:rPr>
          <w:sz w:val="28"/>
          <w:szCs w:val="28"/>
        </w:rPr>
        <w:t>Приложение:</w:t>
      </w:r>
    </w:p>
    <w:p w14:paraId="639D5D38" w14:textId="1367518F" w:rsidR="00F54858" w:rsidRDefault="00F54858" w:rsidP="00F54858">
      <w:pPr>
        <w:autoSpaceDE w:val="0"/>
        <w:autoSpaceDN w:val="0"/>
        <w:adjustRightInd w:val="0"/>
        <w:jc w:val="both"/>
        <w:rPr>
          <w:sz w:val="28"/>
          <w:szCs w:val="28"/>
        </w:rPr>
      </w:pPr>
      <w:r>
        <w:rPr>
          <w:sz w:val="28"/>
          <w:szCs w:val="28"/>
        </w:rPr>
        <w:t xml:space="preserve">1. </w:t>
      </w:r>
      <w:r w:rsidR="00D11F57" w:rsidRPr="00D11F57">
        <w:rPr>
          <w:sz w:val="28"/>
          <w:szCs w:val="28"/>
        </w:rPr>
        <w:t>Налоговые льготы, установленные законодательством Архангельской области в отношении налога на прибыль организаций в части, зачисляемой в бюджет Архангельской области</w:t>
      </w:r>
      <w:r w:rsidR="00D11F57">
        <w:rPr>
          <w:sz w:val="28"/>
          <w:szCs w:val="28"/>
        </w:rPr>
        <w:t xml:space="preserve"> на 2 л.</w:t>
      </w:r>
    </w:p>
    <w:p w14:paraId="234BBF0D" w14:textId="106E4EE2" w:rsidR="008D4C7D" w:rsidRDefault="008D4C7D" w:rsidP="00F54858">
      <w:pPr>
        <w:autoSpaceDE w:val="0"/>
        <w:autoSpaceDN w:val="0"/>
        <w:adjustRightInd w:val="0"/>
        <w:jc w:val="both"/>
        <w:rPr>
          <w:sz w:val="28"/>
          <w:szCs w:val="28"/>
        </w:rPr>
      </w:pPr>
      <w:r>
        <w:rPr>
          <w:sz w:val="28"/>
          <w:szCs w:val="28"/>
        </w:rPr>
        <w:t xml:space="preserve">2. </w:t>
      </w:r>
      <w:r w:rsidRPr="008D4C7D">
        <w:rPr>
          <w:sz w:val="28"/>
          <w:szCs w:val="28"/>
        </w:rPr>
        <w:t>Налоговые льготы, установленные законодательством Архангельской области в отношении налога, взимаемого в связи с применением упрощенной системы налогообложения</w:t>
      </w:r>
      <w:r>
        <w:rPr>
          <w:sz w:val="28"/>
          <w:szCs w:val="28"/>
        </w:rPr>
        <w:t xml:space="preserve"> на 1 л.</w:t>
      </w:r>
    </w:p>
    <w:p w14:paraId="6DDB4837" w14:textId="72B5CD18" w:rsidR="008D4C7D" w:rsidRDefault="008D4C7D" w:rsidP="00F54858">
      <w:pPr>
        <w:autoSpaceDE w:val="0"/>
        <w:autoSpaceDN w:val="0"/>
        <w:adjustRightInd w:val="0"/>
        <w:jc w:val="both"/>
        <w:rPr>
          <w:sz w:val="28"/>
          <w:szCs w:val="28"/>
        </w:rPr>
      </w:pPr>
      <w:r>
        <w:rPr>
          <w:sz w:val="28"/>
          <w:szCs w:val="28"/>
        </w:rPr>
        <w:t xml:space="preserve">3. </w:t>
      </w:r>
      <w:r w:rsidRPr="008D4C7D">
        <w:rPr>
          <w:sz w:val="28"/>
          <w:szCs w:val="28"/>
        </w:rPr>
        <w:t>Налоговые льготы, установленные законодательством Архангельской области в отношении налога на имущество организаций</w:t>
      </w:r>
      <w:r>
        <w:rPr>
          <w:sz w:val="28"/>
          <w:szCs w:val="28"/>
        </w:rPr>
        <w:t xml:space="preserve"> на 2 л.</w:t>
      </w:r>
    </w:p>
    <w:p w14:paraId="71E17E43" w14:textId="407EAE01" w:rsidR="008D4C7D" w:rsidRDefault="008D4C7D" w:rsidP="00F54858">
      <w:pPr>
        <w:autoSpaceDE w:val="0"/>
        <w:autoSpaceDN w:val="0"/>
        <w:adjustRightInd w:val="0"/>
        <w:jc w:val="both"/>
        <w:rPr>
          <w:sz w:val="28"/>
          <w:szCs w:val="28"/>
        </w:rPr>
      </w:pPr>
      <w:r>
        <w:rPr>
          <w:sz w:val="28"/>
          <w:szCs w:val="28"/>
        </w:rPr>
        <w:t xml:space="preserve">4. </w:t>
      </w:r>
      <w:r w:rsidRPr="008D4C7D">
        <w:rPr>
          <w:sz w:val="28"/>
          <w:szCs w:val="28"/>
        </w:rPr>
        <w:t>Налоговые льготы, установленные законодательством Архангельской области в отношении транспортного налога</w:t>
      </w:r>
      <w:r w:rsidR="003904B0">
        <w:rPr>
          <w:sz w:val="28"/>
          <w:szCs w:val="28"/>
        </w:rPr>
        <w:t xml:space="preserve"> на 3 л.</w:t>
      </w:r>
    </w:p>
    <w:p w14:paraId="0AC4F1D8" w14:textId="194D5754" w:rsidR="003904B0" w:rsidRDefault="003904B0" w:rsidP="00F54858">
      <w:pPr>
        <w:autoSpaceDE w:val="0"/>
        <w:autoSpaceDN w:val="0"/>
        <w:adjustRightInd w:val="0"/>
        <w:jc w:val="both"/>
        <w:rPr>
          <w:sz w:val="28"/>
          <w:szCs w:val="28"/>
        </w:rPr>
      </w:pPr>
      <w:r>
        <w:rPr>
          <w:sz w:val="28"/>
          <w:szCs w:val="28"/>
        </w:rPr>
        <w:lastRenderedPageBreak/>
        <w:t xml:space="preserve">5. </w:t>
      </w:r>
      <w:r w:rsidRPr="003904B0">
        <w:rPr>
          <w:sz w:val="28"/>
          <w:szCs w:val="28"/>
        </w:rPr>
        <w:t>Св</w:t>
      </w:r>
      <w:r>
        <w:rPr>
          <w:sz w:val="28"/>
          <w:szCs w:val="28"/>
        </w:rPr>
        <w:t>едения</w:t>
      </w:r>
      <w:r w:rsidRPr="003904B0">
        <w:rPr>
          <w:sz w:val="28"/>
          <w:szCs w:val="28"/>
        </w:rPr>
        <w:t xml:space="preserve"> о предприятиях, включенных в реестр инвестиционных проектов, реализуемых на территории Архангельской области в 2012-2015 годах и получивших налоговые льготы в соответствии с областным законом от 24.06.2009 № 52-4-ОЗ (бюджетная эффективность)</w:t>
      </w:r>
      <w:r>
        <w:rPr>
          <w:sz w:val="28"/>
          <w:szCs w:val="28"/>
        </w:rPr>
        <w:t xml:space="preserve"> на 1 л.</w:t>
      </w:r>
    </w:p>
    <w:p w14:paraId="08F77B99" w14:textId="2413D8B2" w:rsidR="003904B0" w:rsidRDefault="003904B0" w:rsidP="00F54858">
      <w:pPr>
        <w:autoSpaceDE w:val="0"/>
        <w:autoSpaceDN w:val="0"/>
        <w:adjustRightInd w:val="0"/>
        <w:jc w:val="both"/>
        <w:rPr>
          <w:sz w:val="28"/>
          <w:szCs w:val="28"/>
        </w:rPr>
      </w:pPr>
      <w:r>
        <w:rPr>
          <w:sz w:val="28"/>
          <w:szCs w:val="28"/>
        </w:rPr>
        <w:t xml:space="preserve">6. </w:t>
      </w:r>
      <w:r w:rsidRPr="003904B0">
        <w:rPr>
          <w:sz w:val="28"/>
          <w:szCs w:val="28"/>
        </w:rPr>
        <w:t>Оценка экономической эффективности предприятий, включенных в реестр инвестиционных проектов, реализуемых на территории Архангельской области в 2012-2015 годах и получивших налоговые льготы в соответствии с областным законом от 24.06.2009 № 52-4-ОЗ</w:t>
      </w:r>
      <w:r>
        <w:rPr>
          <w:sz w:val="28"/>
          <w:szCs w:val="28"/>
        </w:rPr>
        <w:t xml:space="preserve"> на 1 л.</w:t>
      </w:r>
    </w:p>
    <w:p w14:paraId="73A2735D" w14:textId="77777777" w:rsidR="000B4A37" w:rsidRDefault="000B4A37" w:rsidP="00F54858">
      <w:pPr>
        <w:autoSpaceDE w:val="0"/>
        <w:autoSpaceDN w:val="0"/>
        <w:adjustRightInd w:val="0"/>
        <w:jc w:val="both"/>
        <w:rPr>
          <w:sz w:val="28"/>
          <w:szCs w:val="28"/>
        </w:rPr>
      </w:pPr>
    </w:p>
    <w:p w14:paraId="3A30A9BA" w14:textId="77777777" w:rsidR="000B4A37" w:rsidRDefault="000B4A37" w:rsidP="00F54858">
      <w:pPr>
        <w:autoSpaceDE w:val="0"/>
        <w:autoSpaceDN w:val="0"/>
        <w:adjustRightInd w:val="0"/>
        <w:jc w:val="both"/>
        <w:rPr>
          <w:sz w:val="28"/>
          <w:szCs w:val="28"/>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0B4A37" w14:paraId="4E83415E" w14:textId="77777777" w:rsidTr="000B4A37">
        <w:tc>
          <w:tcPr>
            <w:tcW w:w="4672" w:type="dxa"/>
          </w:tcPr>
          <w:p w14:paraId="5017D1F8" w14:textId="1C6F9A1A" w:rsidR="000B4A37" w:rsidRDefault="000B4A37" w:rsidP="000B4A37">
            <w:pPr>
              <w:autoSpaceDE w:val="0"/>
              <w:autoSpaceDN w:val="0"/>
              <w:adjustRightInd w:val="0"/>
              <w:rPr>
                <w:rFonts w:eastAsia="Calibri"/>
                <w:sz w:val="28"/>
                <w:szCs w:val="28"/>
              </w:rPr>
            </w:pPr>
            <w:r>
              <w:rPr>
                <w:rFonts w:eastAsia="Calibri"/>
                <w:sz w:val="28"/>
                <w:szCs w:val="28"/>
              </w:rPr>
              <w:t>Руководитель экспертно-аналитического мероприятия</w:t>
            </w:r>
          </w:p>
        </w:tc>
        <w:tc>
          <w:tcPr>
            <w:tcW w:w="4672" w:type="dxa"/>
            <w:vAlign w:val="bottom"/>
          </w:tcPr>
          <w:p w14:paraId="3CDEE851" w14:textId="0077A0F4" w:rsidR="000B4A37" w:rsidRDefault="000B4A37" w:rsidP="000B4A37">
            <w:pPr>
              <w:autoSpaceDE w:val="0"/>
              <w:autoSpaceDN w:val="0"/>
              <w:adjustRightInd w:val="0"/>
              <w:jc w:val="right"/>
              <w:rPr>
                <w:rFonts w:eastAsia="Calibri"/>
                <w:sz w:val="28"/>
                <w:szCs w:val="28"/>
              </w:rPr>
            </w:pPr>
            <w:r>
              <w:rPr>
                <w:rFonts w:eastAsia="Calibri"/>
                <w:sz w:val="28"/>
                <w:szCs w:val="28"/>
              </w:rPr>
              <w:t>С.Ф. Калинин</w:t>
            </w:r>
          </w:p>
        </w:tc>
      </w:tr>
    </w:tbl>
    <w:p w14:paraId="77EC109F" w14:textId="77777777" w:rsidR="000B4A37" w:rsidRPr="0017705A" w:rsidRDefault="000B4A37" w:rsidP="00F54858">
      <w:pPr>
        <w:autoSpaceDE w:val="0"/>
        <w:autoSpaceDN w:val="0"/>
        <w:adjustRightInd w:val="0"/>
        <w:jc w:val="both"/>
        <w:rPr>
          <w:rFonts w:eastAsia="Calibri"/>
          <w:sz w:val="28"/>
          <w:szCs w:val="28"/>
        </w:rPr>
      </w:pPr>
    </w:p>
    <w:sectPr w:rsidR="000B4A37" w:rsidRPr="0017705A" w:rsidSect="00DA3E9E">
      <w:footerReference w:type="default" r:id="rId18"/>
      <w:pgSz w:w="11906" w:h="16838" w:code="9"/>
      <w:pgMar w:top="1134" w:right="851" w:bottom="1134" w:left="1701" w:header="567"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7A6361" w14:textId="77777777" w:rsidR="00081825" w:rsidRDefault="00081825" w:rsidP="00DA3E9E">
      <w:r>
        <w:separator/>
      </w:r>
    </w:p>
  </w:endnote>
  <w:endnote w:type="continuationSeparator" w:id="0">
    <w:p w14:paraId="48DEC842" w14:textId="77777777" w:rsidR="00081825" w:rsidRDefault="00081825" w:rsidP="00DA3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BA0290" w14:textId="77777777" w:rsidR="001D7DE1" w:rsidRPr="00DA3E9E" w:rsidRDefault="001D7DE1">
    <w:pPr>
      <w:pStyle w:val="af"/>
      <w:jc w:val="right"/>
      <w:rPr>
        <w:sz w:val="20"/>
        <w:szCs w:val="20"/>
      </w:rPr>
    </w:pPr>
    <w:r w:rsidRPr="00DA3E9E">
      <w:rPr>
        <w:sz w:val="20"/>
        <w:szCs w:val="20"/>
      </w:rPr>
      <w:fldChar w:fldCharType="begin"/>
    </w:r>
    <w:r w:rsidRPr="00DA3E9E">
      <w:rPr>
        <w:sz w:val="20"/>
        <w:szCs w:val="20"/>
      </w:rPr>
      <w:instrText>PAGE   \* MERGEFORMAT</w:instrText>
    </w:r>
    <w:r w:rsidRPr="00DA3E9E">
      <w:rPr>
        <w:sz w:val="20"/>
        <w:szCs w:val="20"/>
      </w:rPr>
      <w:fldChar w:fldCharType="separate"/>
    </w:r>
    <w:r w:rsidR="00EF5065">
      <w:rPr>
        <w:noProof/>
        <w:sz w:val="20"/>
        <w:szCs w:val="20"/>
      </w:rPr>
      <w:t>26</w:t>
    </w:r>
    <w:r w:rsidRPr="00DA3E9E">
      <w:rPr>
        <w:sz w:val="20"/>
        <w:szCs w:val="20"/>
      </w:rPr>
      <w:fldChar w:fldCharType="end"/>
    </w:r>
  </w:p>
  <w:p w14:paraId="64014B71" w14:textId="77777777" w:rsidR="001D7DE1" w:rsidRDefault="001D7DE1">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49AFAF" w14:textId="77777777" w:rsidR="00081825" w:rsidRDefault="00081825" w:rsidP="00DA3E9E">
      <w:r>
        <w:separator/>
      </w:r>
    </w:p>
  </w:footnote>
  <w:footnote w:type="continuationSeparator" w:id="0">
    <w:p w14:paraId="6011C600" w14:textId="77777777" w:rsidR="00081825" w:rsidRDefault="00081825" w:rsidP="00DA3E9E">
      <w:r>
        <w:continuationSeparator/>
      </w:r>
    </w:p>
  </w:footnote>
  <w:footnote w:id="1">
    <w:p w14:paraId="1942BE90" w14:textId="6881DB69" w:rsidR="001D7DE1" w:rsidRPr="006E6D4B" w:rsidRDefault="001D7DE1" w:rsidP="006E6D4B">
      <w:pPr>
        <w:rPr>
          <w:rFonts w:ascii="Arial" w:eastAsia="Calibri" w:hAnsi="Arial" w:cs="Arial"/>
        </w:rPr>
      </w:pPr>
      <w:r>
        <w:rPr>
          <w:rStyle w:val="aff3"/>
        </w:rPr>
        <w:footnoteRef/>
      </w:r>
      <w:r>
        <w:t xml:space="preserve"> </w:t>
      </w:r>
      <w:r w:rsidRPr="007E76AD">
        <w:rPr>
          <w:sz w:val="20"/>
          <w:szCs w:val="20"/>
        </w:rPr>
        <w:t xml:space="preserve">На дату утверждения настоящего отчета уполномоченным исполнительным органом государственной власти Архангельской области, осуществляющим полномочия по </w:t>
      </w:r>
      <w:r w:rsidRPr="007E76AD">
        <w:rPr>
          <w:rFonts w:eastAsia="Calibri"/>
          <w:sz w:val="20"/>
          <w:szCs w:val="20"/>
        </w:rPr>
        <w:t xml:space="preserve">формированию и </w:t>
      </w:r>
      <w:proofErr w:type="gramStart"/>
      <w:r w:rsidRPr="007E76AD">
        <w:rPr>
          <w:rFonts w:eastAsia="Calibri"/>
          <w:sz w:val="20"/>
          <w:szCs w:val="20"/>
        </w:rPr>
        <w:t>ведению реестра инвестиционных проектов Архангельской области и реестра приоритетных инвестиционных проектов Архангельской области</w:t>
      </w:r>
      <w:proofErr w:type="gramEnd"/>
      <w:r w:rsidRPr="007E76AD">
        <w:rPr>
          <w:rFonts w:eastAsia="Calibri"/>
          <w:sz w:val="20"/>
          <w:szCs w:val="20"/>
        </w:rPr>
        <w:t xml:space="preserve"> является агентство стратегических разработок Архангельской области</w:t>
      </w:r>
    </w:p>
    <w:p w14:paraId="24CC8461" w14:textId="5A368A62" w:rsidR="001D7DE1" w:rsidRDefault="001D7DE1">
      <w:pPr>
        <w:pStyle w:val="aff1"/>
      </w:pPr>
    </w:p>
  </w:footnote>
  <w:footnote w:id="2">
    <w:p w14:paraId="3552A6BE" w14:textId="77777777" w:rsidR="001D7DE1" w:rsidRPr="00E25C26" w:rsidRDefault="001D7DE1">
      <w:pPr>
        <w:pStyle w:val="aff1"/>
      </w:pPr>
      <w:r>
        <w:rPr>
          <w:rStyle w:val="aff3"/>
        </w:rPr>
        <w:footnoteRef/>
      </w:r>
      <w:r>
        <w:t xml:space="preserve"> </w:t>
      </w:r>
      <w:hyperlink r:id="rId1" w:history="1">
        <w:r w:rsidRPr="003D4FE4">
          <w:rPr>
            <w:rStyle w:val="af7"/>
            <w:lang w:val="en-US"/>
          </w:rPr>
          <w:t>h</w:t>
        </w:r>
        <w:r w:rsidRPr="003D4FE4">
          <w:rPr>
            <w:rStyle w:val="af7"/>
          </w:rPr>
          <w:t>ttp://portal.dvinaland.ru/upload/iblock/c73/О%20рег.%20налог.%20льготах%20в%20Арх.%20обл.%20(за%202012-2015%20гг)31.10.16%20.pdf</w:t>
        </w:r>
      </w:hyperlink>
      <w:r w:rsidRPr="00E25C26">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887CD9"/>
    <w:multiLevelType w:val="hybridMultilevel"/>
    <w:tmpl w:val="DFCC25C4"/>
    <w:lvl w:ilvl="0" w:tplc="7E34F2F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15:restartNumberingAfterBreak="0">
    <w:nsid w:val="0D604839"/>
    <w:multiLevelType w:val="hybridMultilevel"/>
    <w:tmpl w:val="FD6017E4"/>
    <w:lvl w:ilvl="0" w:tplc="0419000F">
      <w:start w:val="1"/>
      <w:numFmt w:val="decimal"/>
      <w:lvlText w:val="%1."/>
      <w:lvlJc w:val="left"/>
      <w:pPr>
        <w:ind w:left="1360" w:hanging="360"/>
      </w:pPr>
    </w:lvl>
    <w:lvl w:ilvl="1" w:tplc="04190019" w:tentative="1">
      <w:start w:val="1"/>
      <w:numFmt w:val="lowerLetter"/>
      <w:lvlText w:val="%2."/>
      <w:lvlJc w:val="left"/>
      <w:pPr>
        <w:ind w:left="2080" w:hanging="360"/>
      </w:pPr>
    </w:lvl>
    <w:lvl w:ilvl="2" w:tplc="0419001B" w:tentative="1">
      <w:start w:val="1"/>
      <w:numFmt w:val="lowerRoman"/>
      <w:lvlText w:val="%3."/>
      <w:lvlJc w:val="right"/>
      <w:pPr>
        <w:ind w:left="2800" w:hanging="180"/>
      </w:pPr>
    </w:lvl>
    <w:lvl w:ilvl="3" w:tplc="0419000F" w:tentative="1">
      <w:start w:val="1"/>
      <w:numFmt w:val="decimal"/>
      <w:lvlText w:val="%4."/>
      <w:lvlJc w:val="left"/>
      <w:pPr>
        <w:ind w:left="3520" w:hanging="360"/>
      </w:pPr>
    </w:lvl>
    <w:lvl w:ilvl="4" w:tplc="04190019" w:tentative="1">
      <w:start w:val="1"/>
      <w:numFmt w:val="lowerLetter"/>
      <w:lvlText w:val="%5."/>
      <w:lvlJc w:val="left"/>
      <w:pPr>
        <w:ind w:left="4240" w:hanging="360"/>
      </w:pPr>
    </w:lvl>
    <w:lvl w:ilvl="5" w:tplc="0419001B" w:tentative="1">
      <w:start w:val="1"/>
      <w:numFmt w:val="lowerRoman"/>
      <w:lvlText w:val="%6."/>
      <w:lvlJc w:val="right"/>
      <w:pPr>
        <w:ind w:left="4960" w:hanging="180"/>
      </w:pPr>
    </w:lvl>
    <w:lvl w:ilvl="6" w:tplc="0419000F" w:tentative="1">
      <w:start w:val="1"/>
      <w:numFmt w:val="decimal"/>
      <w:lvlText w:val="%7."/>
      <w:lvlJc w:val="left"/>
      <w:pPr>
        <w:ind w:left="5680" w:hanging="360"/>
      </w:pPr>
    </w:lvl>
    <w:lvl w:ilvl="7" w:tplc="04190019" w:tentative="1">
      <w:start w:val="1"/>
      <w:numFmt w:val="lowerLetter"/>
      <w:lvlText w:val="%8."/>
      <w:lvlJc w:val="left"/>
      <w:pPr>
        <w:ind w:left="6400" w:hanging="360"/>
      </w:pPr>
    </w:lvl>
    <w:lvl w:ilvl="8" w:tplc="0419001B" w:tentative="1">
      <w:start w:val="1"/>
      <w:numFmt w:val="lowerRoman"/>
      <w:lvlText w:val="%9."/>
      <w:lvlJc w:val="right"/>
      <w:pPr>
        <w:ind w:left="7120" w:hanging="180"/>
      </w:pPr>
    </w:lvl>
  </w:abstractNum>
  <w:abstractNum w:abstractNumId="2" w15:restartNumberingAfterBreak="0">
    <w:nsid w:val="1B4B3F93"/>
    <w:multiLevelType w:val="hybridMultilevel"/>
    <w:tmpl w:val="7B1659A0"/>
    <w:lvl w:ilvl="0" w:tplc="7E34F2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310726AC"/>
    <w:multiLevelType w:val="hybridMultilevel"/>
    <w:tmpl w:val="7B90DFF8"/>
    <w:lvl w:ilvl="0" w:tplc="B526142E">
      <w:start w:val="1"/>
      <w:numFmt w:val="russianLower"/>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31AE17C8"/>
    <w:multiLevelType w:val="hybridMultilevel"/>
    <w:tmpl w:val="EC4E0518"/>
    <w:lvl w:ilvl="0" w:tplc="7E34F2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40E403E"/>
    <w:multiLevelType w:val="hybridMultilevel"/>
    <w:tmpl w:val="705CF088"/>
    <w:lvl w:ilvl="0" w:tplc="612A1D38">
      <w:start w:val="1"/>
      <w:numFmt w:val="bullet"/>
      <w:lvlText w:val=""/>
      <w:lvlJc w:val="left"/>
      <w:pPr>
        <w:ind w:left="927" w:hanging="360"/>
      </w:pPr>
      <w:rPr>
        <w:rFonts w:ascii="Symbol" w:eastAsia="Calibri"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15:restartNumberingAfterBreak="0">
    <w:nsid w:val="4F4F5E80"/>
    <w:multiLevelType w:val="hybridMultilevel"/>
    <w:tmpl w:val="3D8213D0"/>
    <w:lvl w:ilvl="0" w:tplc="7E34F2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5CFA28E7"/>
    <w:multiLevelType w:val="hybridMultilevel"/>
    <w:tmpl w:val="BA140D38"/>
    <w:lvl w:ilvl="0" w:tplc="7E34F2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19315FF"/>
    <w:multiLevelType w:val="hybridMultilevel"/>
    <w:tmpl w:val="FA066728"/>
    <w:lvl w:ilvl="0" w:tplc="7E34F2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719F2988"/>
    <w:multiLevelType w:val="hybridMultilevel"/>
    <w:tmpl w:val="0A5491B4"/>
    <w:lvl w:ilvl="0" w:tplc="B526142E">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73251C75"/>
    <w:multiLevelType w:val="hybridMultilevel"/>
    <w:tmpl w:val="6AB2C614"/>
    <w:lvl w:ilvl="0" w:tplc="45C859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7D491CF9"/>
    <w:multiLevelType w:val="hybridMultilevel"/>
    <w:tmpl w:val="4A922340"/>
    <w:lvl w:ilvl="0" w:tplc="7E34F2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6"/>
  </w:num>
  <w:num w:numId="2">
    <w:abstractNumId w:val="9"/>
  </w:num>
  <w:num w:numId="3">
    <w:abstractNumId w:val="7"/>
  </w:num>
  <w:num w:numId="4">
    <w:abstractNumId w:val="8"/>
  </w:num>
  <w:num w:numId="5">
    <w:abstractNumId w:val="5"/>
  </w:num>
  <w:num w:numId="6">
    <w:abstractNumId w:val="2"/>
  </w:num>
  <w:num w:numId="7">
    <w:abstractNumId w:val="3"/>
  </w:num>
  <w:num w:numId="8">
    <w:abstractNumId w:val="11"/>
  </w:num>
  <w:num w:numId="9">
    <w:abstractNumId w:val="1"/>
  </w:num>
  <w:num w:numId="10">
    <w:abstractNumId w:val="4"/>
  </w:num>
  <w:num w:numId="11">
    <w:abstractNumId w:val="1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590"/>
    <w:rsid w:val="000001A4"/>
    <w:rsid w:val="00000C2F"/>
    <w:rsid w:val="0000149F"/>
    <w:rsid w:val="0000171E"/>
    <w:rsid w:val="0000178C"/>
    <w:rsid w:val="000032C3"/>
    <w:rsid w:val="000045F1"/>
    <w:rsid w:val="00004CBE"/>
    <w:rsid w:val="0000539E"/>
    <w:rsid w:val="000055BC"/>
    <w:rsid w:val="00007C42"/>
    <w:rsid w:val="00007F6C"/>
    <w:rsid w:val="00010DCC"/>
    <w:rsid w:val="00011831"/>
    <w:rsid w:val="00011B3C"/>
    <w:rsid w:val="00013AA1"/>
    <w:rsid w:val="00014A46"/>
    <w:rsid w:val="00015B8A"/>
    <w:rsid w:val="0001699C"/>
    <w:rsid w:val="000169D5"/>
    <w:rsid w:val="000173FE"/>
    <w:rsid w:val="00017FD0"/>
    <w:rsid w:val="0002060D"/>
    <w:rsid w:val="00020F73"/>
    <w:rsid w:val="000214DC"/>
    <w:rsid w:val="00021A52"/>
    <w:rsid w:val="000228A4"/>
    <w:rsid w:val="00022BC2"/>
    <w:rsid w:val="00022BE4"/>
    <w:rsid w:val="0002422F"/>
    <w:rsid w:val="00024884"/>
    <w:rsid w:val="000249EA"/>
    <w:rsid w:val="000249F1"/>
    <w:rsid w:val="000256AA"/>
    <w:rsid w:val="0002641E"/>
    <w:rsid w:val="00026B19"/>
    <w:rsid w:val="00027062"/>
    <w:rsid w:val="00027118"/>
    <w:rsid w:val="0002727A"/>
    <w:rsid w:val="00027EC1"/>
    <w:rsid w:val="00032471"/>
    <w:rsid w:val="00032A35"/>
    <w:rsid w:val="00032D7B"/>
    <w:rsid w:val="00033DC0"/>
    <w:rsid w:val="00034A6F"/>
    <w:rsid w:val="0003587D"/>
    <w:rsid w:val="00035889"/>
    <w:rsid w:val="00036233"/>
    <w:rsid w:val="00036517"/>
    <w:rsid w:val="00037C68"/>
    <w:rsid w:val="00040C68"/>
    <w:rsid w:val="000412E2"/>
    <w:rsid w:val="00042297"/>
    <w:rsid w:val="00042E2E"/>
    <w:rsid w:val="00043576"/>
    <w:rsid w:val="00044800"/>
    <w:rsid w:val="00044A92"/>
    <w:rsid w:val="00045DD6"/>
    <w:rsid w:val="0004628C"/>
    <w:rsid w:val="0004632C"/>
    <w:rsid w:val="000465CB"/>
    <w:rsid w:val="00046652"/>
    <w:rsid w:val="00047798"/>
    <w:rsid w:val="000502BB"/>
    <w:rsid w:val="000509A6"/>
    <w:rsid w:val="000529B7"/>
    <w:rsid w:val="00052B1B"/>
    <w:rsid w:val="00052C77"/>
    <w:rsid w:val="00053343"/>
    <w:rsid w:val="00054050"/>
    <w:rsid w:val="00054A0A"/>
    <w:rsid w:val="00054B68"/>
    <w:rsid w:val="00054FDC"/>
    <w:rsid w:val="00055262"/>
    <w:rsid w:val="00055B29"/>
    <w:rsid w:val="00055FE3"/>
    <w:rsid w:val="00056DFA"/>
    <w:rsid w:val="000571D7"/>
    <w:rsid w:val="00057425"/>
    <w:rsid w:val="00057B82"/>
    <w:rsid w:val="00057DF6"/>
    <w:rsid w:val="00057E79"/>
    <w:rsid w:val="000612D7"/>
    <w:rsid w:val="00061726"/>
    <w:rsid w:val="0006245E"/>
    <w:rsid w:val="0006428D"/>
    <w:rsid w:val="0006465C"/>
    <w:rsid w:val="00065518"/>
    <w:rsid w:val="00066FA2"/>
    <w:rsid w:val="000673DA"/>
    <w:rsid w:val="00067FB8"/>
    <w:rsid w:val="000704E1"/>
    <w:rsid w:val="00070601"/>
    <w:rsid w:val="00072746"/>
    <w:rsid w:val="00072E42"/>
    <w:rsid w:val="00073F2A"/>
    <w:rsid w:val="00073F90"/>
    <w:rsid w:val="000746F1"/>
    <w:rsid w:val="00074730"/>
    <w:rsid w:val="00077480"/>
    <w:rsid w:val="0007790D"/>
    <w:rsid w:val="00081574"/>
    <w:rsid w:val="00081825"/>
    <w:rsid w:val="00081A12"/>
    <w:rsid w:val="00081AB4"/>
    <w:rsid w:val="00081BB2"/>
    <w:rsid w:val="0008200B"/>
    <w:rsid w:val="0008257E"/>
    <w:rsid w:val="00083AA0"/>
    <w:rsid w:val="00083F24"/>
    <w:rsid w:val="00083F9F"/>
    <w:rsid w:val="00083FF2"/>
    <w:rsid w:val="00084113"/>
    <w:rsid w:val="000849F7"/>
    <w:rsid w:val="00085B93"/>
    <w:rsid w:val="000861DC"/>
    <w:rsid w:val="000862F5"/>
    <w:rsid w:val="00087B35"/>
    <w:rsid w:val="00087B85"/>
    <w:rsid w:val="00090853"/>
    <w:rsid w:val="00091477"/>
    <w:rsid w:val="00093D9F"/>
    <w:rsid w:val="00095397"/>
    <w:rsid w:val="00096FFF"/>
    <w:rsid w:val="000A0EF1"/>
    <w:rsid w:val="000A2CB7"/>
    <w:rsid w:val="000A2FBC"/>
    <w:rsid w:val="000A3BFB"/>
    <w:rsid w:val="000A4519"/>
    <w:rsid w:val="000A457B"/>
    <w:rsid w:val="000A4942"/>
    <w:rsid w:val="000A4DFE"/>
    <w:rsid w:val="000A5742"/>
    <w:rsid w:val="000A7180"/>
    <w:rsid w:val="000A765E"/>
    <w:rsid w:val="000A7CA1"/>
    <w:rsid w:val="000B016D"/>
    <w:rsid w:val="000B0562"/>
    <w:rsid w:val="000B0C09"/>
    <w:rsid w:val="000B0C41"/>
    <w:rsid w:val="000B1A20"/>
    <w:rsid w:val="000B2F78"/>
    <w:rsid w:val="000B350B"/>
    <w:rsid w:val="000B4A37"/>
    <w:rsid w:val="000B70FD"/>
    <w:rsid w:val="000B72E7"/>
    <w:rsid w:val="000B751E"/>
    <w:rsid w:val="000B7E96"/>
    <w:rsid w:val="000C01A3"/>
    <w:rsid w:val="000C0258"/>
    <w:rsid w:val="000C05C2"/>
    <w:rsid w:val="000C0B88"/>
    <w:rsid w:val="000C2407"/>
    <w:rsid w:val="000C3229"/>
    <w:rsid w:val="000C3446"/>
    <w:rsid w:val="000C3A9E"/>
    <w:rsid w:val="000C3C83"/>
    <w:rsid w:val="000C3DF5"/>
    <w:rsid w:val="000C4325"/>
    <w:rsid w:val="000C7770"/>
    <w:rsid w:val="000C7986"/>
    <w:rsid w:val="000C7DD6"/>
    <w:rsid w:val="000D0456"/>
    <w:rsid w:val="000D09AF"/>
    <w:rsid w:val="000D2F38"/>
    <w:rsid w:val="000D3470"/>
    <w:rsid w:val="000D3CED"/>
    <w:rsid w:val="000D40B8"/>
    <w:rsid w:val="000D4367"/>
    <w:rsid w:val="000D571F"/>
    <w:rsid w:val="000D5AE4"/>
    <w:rsid w:val="000D71DC"/>
    <w:rsid w:val="000E0E09"/>
    <w:rsid w:val="000E1119"/>
    <w:rsid w:val="000E12BF"/>
    <w:rsid w:val="000E1559"/>
    <w:rsid w:val="000E1C9C"/>
    <w:rsid w:val="000E2CB5"/>
    <w:rsid w:val="000E3503"/>
    <w:rsid w:val="000E3AEF"/>
    <w:rsid w:val="000E42E6"/>
    <w:rsid w:val="000E4535"/>
    <w:rsid w:val="000E47F2"/>
    <w:rsid w:val="000E4BAB"/>
    <w:rsid w:val="000E5992"/>
    <w:rsid w:val="000F05FC"/>
    <w:rsid w:val="000F06E8"/>
    <w:rsid w:val="000F08AA"/>
    <w:rsid w:val="000F0E1F"/>
    <w:rsid w:val="000F1A1D"/>
    <w:rsid w:val="000F308E"/>
    <w:rsid w:val="000F33C4"/>
    <w:rsid w:val="000F44AF"/>
    <w:rsid w:val="000F480D"/>
    <w:rsid w:val="000F4DB0"/>
    <w:rsid w:val="000F5725"/>
    <w:rsid w:val="000F6578"/>
    <w:rsid w:val="000F7E1F"/>
    <w:rsid w:val="001010D9"/>
    <w:rsid w:val="001017ED"/>
    <w:rsid w:val="00103D00"/>
    <w:rsid w:val="00104553"/>
    <w:rsid w:val="00104CEA"/>
    <w:rsid w:val="00105E49"/>
    <w:rsid w:val="00110C91"/>
    <w:rsid w:val="001111AB"/>
    <w:rsid w:val="0011136B"/>
    <w:rsid w:val="0011420D"/>
    <w:rsid w:val="00114BA5"/>
    <w:rsid w:val="00114C35"/>
    <w:rsid w:val="001155E8"/>
    <w:rsid w:val="00117B2B"/>
    <w:rsid w:val="001204CD"/>
    <w:rsid w:val="00121E07"/>
    <w:rsid w:val="00121FB6"/>
    <w:rsid w:val="00122635"/>
    <w:rsid w:val="00122972"/>
    <w:rsid w:val="0012383C"/>
    <w:rsid w:val="00124312"/>
    <w:rsid w:val="0012464C"/>
    <w:rsid w:val="00124D93"/>
    <w:rsid w:val="00124EEF"/>
    <w:rsid w:val="00125BCD"/>
    <w:rsid w:val="0012630E"/>
    <w:rsid w:val="00126CCC"/>
    <w:rsid w:val="00127026"/>
    <w:rsid w:val="001274BC"/>
    <w:rsid w:val="001276E7"/>
    <w:rsid w:val="00130368"/>
    <w:rsid w:val="0013073B"/>
    <w:rsid w:val="00130AD9"/>
    <w:rsid w:val="00130ADF"/>
    <w:rsid w:val="0013146D"/>
    <w:rsid w:val="00131715"/>
    <w:rsid w:val="00132151"/>
    <w:rsid w:val="001338DA"/>
    <w:rsid w:val="00133C0C"/>
    <w:rsid w:val="00133FC5"/>
    <w:rsid w:val="00134601"/>
    <w:rsid w:val="00134815"/>
    <w:rsid w:val="00134A8B"/>
    <w:rsid w:val="00134C9C"/>
    <w:rsid w:val="001362BF"/>
    <w:rsid w:val="00136962"/>
    <w:rsid w:val="00136FC1"/>
    <w:rsid w:val="001371F9"/>
    <w:rsid w:val="00137D73"/>
    <w:rsid w:val="001413DE"/>
    <w:rsid w:val="00141980"/>
    <w:rsid w:val="001421B7"/>
    <w:rsid w:val="00142490"/>
    <w:rsid w:val="001430C2"/>
    <w:rsid w:val="00143B07"/>
    <w:rsid w:val="00144043"/>
    <w:rsid w:val="001440C2"/>
    <w:rsid w:val="00144A5D"/>
    <w:rsid w:val="0014578C"/>
    <w:rsid w:val="00147782"/>
    <w:rsid w:val="00150223"/>
    <w:rsid w:val="001509AA"/>
    <w:rsid w:val="00150F6D"/>
    <w:rsid w:val="0015116E"/>
    <w:rsid w:val="00151936"/>
    <w:rsid w:val="0015215D"/>
    <w:rsid w:val="00152E6A"/>
    <w:rsid w:val="0015383F"/>
    <w:rsid w:val="001547CA"/>
    <w:rsid w:val="00154F3C"/>
    <w:rsid w:val="001568FC"/>
    <w:rsid w:val="001570BD"/>
    <w:rsid w:val="0015730B"/>
    <w:rsid w:val="0015730E"/>
    <w:rsid w:val="001576FD"/>
    <w:rsid w:val="0016141A"/>
    <w:rsid w:val="001625F9"/>
    <w:rsid w:val="00164CB8"/>
    <w:rsid w:val="00164F97"/>
    <w:rsid w:val="00164FCA"/>
    <w:rsid w:val="00165100"/>
    <w:rsid w:val="00165429"/>
    <w:rsid w:val="00165709"/>
    <w:rsid w:val="00165A72"/>
    <w:rsid w:val="00166621"/>
    <w:rsid w:val="00166C7E"/>
    <w:rsid w:val="001672DC"/>
    <w:rsid w:val="00167738"/>
    <w:rsid w:val="00170407"/>
    <w:rsid w:val="0017086A"/>
    <w:rsid w:val="001713DB"/>
    <w:rsid w:val="001722F6"/>
    <w:rsid w:val="00172D03"/>
    <w:rsid w:val="0017341B"/>
    <w:rsid w:val="00174853"/>
    <w:rsid w:val="00174F79"/>
    <w:rsid w:val="00175F54"/>
    <w:rsid w:val="00176140"/>
    <w:rsid w:val="0017705A"/>
    <w:rsid w:val="001773A2"/>
    <w:rsid w:val="00177CFF"/>
    <w:rsid w:val="00182472"/>
    <w:rsid w:val="00182D44"/>
    <w:rsid w:val="0018388D"/>
    <w:rsid w:val="001843C4"/>
    <w:rsid w:val="00185054"/>
    <w:rsid w:val="00185670"/>
    <w:rsid w:val="00187F8E"/>
    <w:rsid w:val="0019004F"/>
    <w:rsid w:val="001908FE"/>
    <w:rsid w:val="00190B27"/>
    <w:rsid w:val="00190BEE"/>
    <w:rsid w:val="001921FD"/>
    <w:rsid w:val="001931A1"/>
    <w:rsid w:val="00193D12"/>
    <w:rsid w:val="00194D9C"/>
    <w:rsid w:val="001961D3"/>
    <w:rsid w:val="00196629"/>
    <w:rsid w:val="0019763C"/>
    <w:rsid w:val="00197E5D"/>
    <w:rsid w:val="001A005B"/>
    <w:rsid w:val="001A0523"/>
    <w:rsid w:val="001A05D9"/>
    <w:rsid w:val="001A0877"/>
    <w:rsid w:val="001A0B2E"/>
    <w:rsid w:val="001A1720"/>
    <w:rsid w:val="001A18CC"/>
    <w:rsid w:val="001A326F"/>
    <w:rsid w:val="001A37D3"/>
    <w:rsid w:val="001A4A0C"/>
    <w:rsid w:val="001A6C6F"/>
    <w:rsid w:val="001A7441"/>
    <w:rsid w:val="001A7749"/>
    <w:rsid w:val="001A77E1"/>
    <w:rsid w:val="001B0387"/>
    <w:rsid w:val="001B1148"/>
    <w:rsid w:val="001B124C"/>
    <w:rsid w:val="001B41CE"/>
    <w:rsid w:val="001B4608"/>
    <w:rsid w:val="001B52B9"/>
    <w:rsid w:val="001B571B"/>
    <w:rsid w:val="001B6CFC"/>
    <w:rsid w:val="001B75AA"/>
    <w:rsid w:val="001B7D1A"/>
    <w:rsid w:val="001B7FE9"/>
    <w:rsid w:val="001C0327"/>
    <w:rsid w:val="001C0B4C"/>
    <w:rsid w:val="001C3820"/>
    <w:rsid w:val="001C389F"/>
    <w:rsid w:val="001C5105"/>
    <w:rsid w:val="001C5203"/>
    <w:rsid w:val="001C5AB3"/>
    <w:rsid w:val="001C6E44"/>
    <w:rsid w:val="001C760C"/>
    <w:rsid w:val="001D0FA3"/>
    <w:rsid w:val="001D394B"/>
    <w:rsid w:val="001D394D"/>
    <w:rsid w:val="001D39BE"/>
    <w:rsid w:val="001D3D56"/>
    <w:rsid w:val="001D4E49"/>
    <w:rsid w:val="001D51E5"/>
    <w:rsid w:val="001D5457"/>
    <w:rsid w:val="001D5802"/>
    <w:rsid w:val="001D6AD1"/>
    <w:rsid w:val="001D7798"/>
    <w:rsid w:val="001D78E9"/>
    <w:rsid w:val="001D7DE1"/>
    <w:rsid w:val="001E087A"/>
    <w:rsid w:val="001E1B13"/>
    <w:rsid w:val="001E201B"/>
    <w:rsid w:val="001E2C18"/>
    <w:rsid w:val="001E3236"/>
    <w:rsid w:val="001E37DE"/>
    <w:rsid w:val="001E3BC7"/>
    <w:rsid w:val="001E6B1C"/>
    <w:rsid w:val="001E6F35"/>
    <w:rsid w:val="001E721A"/>
    <w:rsid w:val="001E78A5"/>
    <w:rsid w:val="001E7D66"/>
    <w:rsid w:val="001F1D45"/>
    <w:rsid w:val="001F32FA"/>
    <w:rsid w:val="001F479D"/>
    <w:rsid w:val="001F4935"/>
    <w:rsid w:val="001F4C92"/>
    <w:rsid w:val="001F5210"/>
    <w:rsid w:val="001F5763"/>
    <w:rsid w:val="001F5A29"/>
    <w:rsid w:val="001F76B6"/>
    <w:rsid w:val="00201074"/>
    <w:rsid w:val="0020118C"/>
    <w:rsid w:val="00202C77"/>
    <w:rsid w:val="002034AE"/>
    <w:rsid w:val="00204C52"/>
    <w:rsid w:val="00204ED8"/>
    <w:rsid w:val="0020524C"/>
    <w:rsid w:val="0020582C"/>
    <w:rsid w:val="002059B6"/>
    <w:rsid w:val="002059D6"/>
    <w:rsid w:val="002069FC"/>
    <w:rsid w:val="00206C37"/>
    <w:rsid w:val="00207326"/>
    <w:rsid w:val="00207611"/>
    <w:rsid w:val="00207AFA"/>
    <w:rsid w:val="00207DA4"/>
    <w:rsid w:val="00210939"/>
    <w:rsid w:val="00212AA5"/>
    <w:rsid w:val="00212D0B"/>
    <w:rsid w:val="00214778"/>
    <w:rsid w:val="002154E7"/>
    <w:rsid w:val="002179EB"/>
    <w:rsid w:val="0022144A"/>
    <w:rsid w:val="00221672"/>
    <w:rsid w:val="002232AA"/>
    <w:rsid w:val="002240C1"/>
    <w:rsid w:val="0022476C"/>
    <w:rsid w:val="00224CB7"/>
    <w:rsid w:val="00226003"/>
    <w:rsid w:val="002270A7"/>
    <w:rsid w:val="00227190"/>
    <w:rsid w:val="00227483"/>
    <w:rsid w:val="0023138C"/>
    <w:rsid w:val="002318FF"/>
    <w:rsid w:val="002330C6"/>
    <w:rsid w:val="002330EA"/>
    <w:rsid w:val="002342C7"/>
    <w:rsid w:val="0023577C"/>
    <w:rsid w:val="00240C73"/>
    <w:rsid w:val="00240DAF"/>
    <w:rsid w:val="002414B9"/>
    <w:rsid w:val="0024155D"/>
    <w:rsid w:val="0024165B"/>
    <w:rsid w:val="0024182B"/>
    <w:rsid w:val="00241A1C"/>
    <w:rsid w:val="00242D1F"/>
    <w:rsid w:val="00244DD8"/>
    <w:rsid w:val="00245251"/>
    <w:rsid w:val="002476D1"/>
    <w:rsid w:val="00247758"/>
    <w:rsid w:val="002505CC"/>
    <w:rsid w:val="00251634"/>
    <w:rsid w:val="00251BA0"/>
    <w:rsid w:val="0025525B"/>
    <w:rsid w:val="00255DFF"/>
    <w:rsid w:val="002566FC"/>
    <w:rsid w:val="00256DAC"/>
    <w:rsid w:val="00256F91"/>
    <w:rsid w:val="00257A14"/>
    <w:rsid w:val="00257C6B"/>
    <w:rsid w:val="00260783"/>
    <w:rsid w:val="0026170C"/>
    <w:rsid w:val="00263862"/>
    <w:rsid w:val="00263974"/>
    <w:rsid w:val="002650E3"/>
    <w:rsid w:val="00265370"/>
    <w:rsid w:val="00265A41"/>
    <w:rsid w:val="00266817"/>
    <w:rsid w:val="00266DB0"/>
    <w:rsid w:val="002674B7"/>
    <w:rsid w:val="0026753B"/>
    <w:rsid w:val="00270DCD"/>
    <w:rsid w:val="00271D9A"/>
    <w:rsid w:val="00272051"/>
    <w:rsid w:val="002734C9"/>
    <w:rsid w:val="00273A7A"/>
    <w:rsid w:val="00273B10"/>
    <w:rsid w:val="00274540"/>
    <w:rsid w:val="00275AB1"/>
    <w:rsid w:val="00275C15"/>
    <w:rsid w:val="00275FC2"/>
    <w:rsid w:val="00276B97"/>
    <w:rsid w:val="00280100"/>
    <w:rsid w:val="002806C7"/>
    <w:rsid w:val="002812DF"/>
    <w:rsid w:val="0028187C"/>
    <w:rsid w:val="002819B3"/>
    <w:rsid w:val="002820C0"/>
    <w:rsid w:val="002838FC"/>
    <w:rsid w:val="0028455A"/>
    <w:rsid w:val="002849DD"/>
    <w:rsid w:val="00284B09"/>
    <w:rsid w:val="00284C04"/>
    <w:rsid w:val="002852A5"/>
    <w:rsid w:val="0028540D"/>
    <w:rsid w:val="00285941"/>
    <w:rsid w:val="0029012F"/>
    <w:rsid w:val="002904D2"/>
    <w:rsid w:val="00291F23"/>
    <w:rsid w:val="00291F41"/>
    <w:rsid w:val="002926F3"/>
    <w:rsid w:val="0029287D"/>
    <w:rsid w:val="002932B3"/>
    <w:rsid w:val="0029342D"/>
    <w:rsid w:val="00293A32"/>
    <w:rsid w:val="00293AAD"/>
    <w:rsid w:val="0029413D"/>
    <w:rsid w:val="00294D27"/>
    <w:rsid w:val="00294DA0"/>
    <w:rsid w:val="00295C3D"/>
    <w:rsid w:val="00295CAB"/>
    <w:rsid w:val="002965E6"/>
    <w:rsid w:val="00296934"/>
    <w:rsid w:val="00296B66"/>
    <w:rsid w:val="00296F0D"/>
    <w:rsid w:val="00297D71"/>
    <w:rsid w:val="002A135D"/>
    <w:rsid w:val="002A21A8"/>
    <w:rsid w:val="002A2EA0"/>
    <w:rsid w:val="002A32F6"/>
    <w:rsid w:val="002A3A4B"/>
    <w:rsid w:val="002A432D"/>
    <w:rsid w:val="002A4666"/>
    <w:rsid w:val="002A4ECD"/>
    <w:rsid w:val="002A5A4F"/>
    <w:rsid w:val="002A5D70"/>
    <w:rsid w:val="002A5F92"/>
    <w:rsid w:val="002A639C"/>
    <w:rsid w:val="002A7D41"/>
    <w:rsid w:val="002B1C7D"/>
    <w:rsid w:val="002B1E28"/>
    <w:rsid w:val="002B4E90"/>
    <w:rsid w:val="002B6307"/>
    <w:rsid w:val="002B6B30"/>
    <w:rsid w:val="002B6FD3"/>
    <w:rsid w:val="002B75CB"/>
    <w:rsid w:val="002C1553"/>
    <w:rsid w:val="002C2459"/>
    <w:rsid w:val="002C2BD7"/>
    <w:rsid w:val="002C3218"/>
    <w:rsid w:val="002C3ED1"/>
    <w:rsid w:val="002C4665"/>
    <w:rsid w:val="002C468A"/>
    <w:rsid w:val="002C5249"/>
    <w:rsid w:val="002C5CC9"/>
    <w:rsid w:val="002C6073"/>
    <w:rsid w:val="002C6DD0"/>
    <w:rsid w:val="002C74BB"/>
    <w:rsid w:val="002D05F1"/>
    <w:rsid w:val="002D1F94"/>
    <w:rsid w:val="002D27D5"/>
    <w:rsid w:val="002D2A8E"/>
    <w:rsid w:val="002D50F3"/>
    <w:rsid w:val="002D5517"/>
    <w:rsid w:val="002D6BE5"/>
    <w:rsid w:val="002D7B99"/>
    <w:rsid w:val="002E058E"/>
    <w:rsid w:val="002E1025"/>
    <w:rsid w:val="002E138B"/>
    <w:rsid w:val="002E1574"/>
    <w:rsid w:val="002E15DC"/>
    <w:rsid w:val="002E1A2C"/>
    <w:rsid w:val="002E1D09"/>
    <w:rsid w:val="002E2094"/>
    <w:rsid w:val="002E2411"/>
    <w:rsid w:val="002E2F26"/>
    <w:rsid w:val="002E4509"/>
    <w:rsid w:val="002E49F4"/>
    <w:rsid w:val="002E4BDA"/>
    <w:rsid w:val="002E6DDF"/>
    <w:rsid w:val="002E6E17"/>
    <w:rsid w:val="002E706F"/>
    <w:rsid w:val="002E767B"/>
    <w:rsid w:val="002E78F2"/>
    <w:rsid w:val="002E7C04"/>
    <w:rsid w:val="002F1341"/>
    <w:rsid w:val="002F1716"/>
    <w:rsid w:val="002F19AD"/>
    <w:rsid w:val="002F20CE"/>
    <w:rsid w:val="002F28FD"/>
    <w:rsid w:val="002F2EBE"/>
    <w:rsid w:val="002F2F21"/>
    <w:rsid w:val="002F36C7"/>
    <w:rsid w:val="002F4177"/>
    <w:rsid w:val="002F4264"/>
    <w:rsid w:val="002F4B7F"/>
    <w:rsid w:val="002F4CB2"/>
    <w:rsid w:val="002F62DB"/>
    <w:rsid w:val="002F63B1"/>
    <w:rsid w:val="002F662F"/>
    <w:rsid w:val="003003E8"/>
    <w:rsid w:val="00300792"/>
    <w:rsid w:val="00300A01"/>
    <w:rsid w:val="00300BD2"/>
    <w:rsid w:val="00301A56"/>
    <w:rsid w:val="00301AB9"/>
    <w:rsid w:val="00301C14"/>
    <w:rsid w:val="00301DC0"/>
    <w:rsid w:val="00301E8E"/>
    <w:rsid w:val="00302A53"/>
    <w:rsid w:val="003032DA"/>
    <w:rsid w:val="00304203"/>
    <w:rsid w:val="0030420A"/>
    <w:rsid w:val="0030677F"/>
    <w:rsid w:val="00310AC8"/>
    <w:rsid w:val="00311BBC"/>
    <w:rsid w:val="003125C6"/>
    <w:rsid w:val="003146F1"/>
    <w:rsid w:val="0031741B"/>
    <w:rsid w:val="00317651"/>
    <w:rsid w:val="00320701"/>
    <w:rsid w:val="00320875"/>
    <w:rsid w:val="00320A63"/>
    <w:rsid w:val="00320BCB"/>
    <w:rsid w:val="00320D0A"/>
    <w:rsid w:val="0032222E"/>
    <w:rsid w:val="00322B67"/>
    <w:rsid w:val="00322FF9"/>
    <w:rsid w:val="0032374E"/>
    <w:rsid w:val="003242D4"/>
    <w:rsid w:val="00325205"/>
    <w:rsid w:val="003255F1"/>
    <w:rsid w:val="0032578B"/>
    <w:rsid w:val="00326402"/>
    <w:rsid w:val="00326B2A"/>
    <w:rsid w:val="00326BE9"/>
    <w:rsid w:val="0033094D"/>
    <w:rsid w:val="00330A49"/>
    <w:rsid w:val="00330D75"/>
    <w:rsid w:val="00330FEF"/>
    <w:rsid w:val="00331A93"/>
    <w:rsid w:val="00331E9C"/>
    <w:rsid w:val="003327C9"/>
    <w:rsid w:val="00332B1F"/>
    <w:rsid w:val="00332CB4"/>
    <w:rsid w:val="00332F46"/>
    <w:rsid w:val="003339BF"/>
    <w:rsid w:val="00333C8B"/>
    <w:rsid w:val="00334875"/>
    <w:rsid w:val="00334B94"/>
    <w:rsid w:val="00334DD2"/>
    <w:rsid w:val="00334E59"/>
    <w:rsid w:val="003350C9"/>
    <w:rsid w:val="00335F99"/>
    <w:rsid w:val="0033679E"/>
    <w:rsid w:val="00336B9F"/>
    <w:rsid w:val="00337254"/>
    <w:rsid w:val="00337A36"/>
    <w:rsid w:val="00337B23"/>
    <w:rsid w:val="0034002A"/>
    <w:rsid w:val="0034004C"/>
    <w:rsid w:val="00341094"/>
    <w:rsid w:val="00343760"/>
    <w:rsid w:val="00343E5F"/>
    <w:rsid w:val="0034452A"/>
    <w:rsid w:val="00344B24"/>
    <w:rsid w:val="00345229"/>
    <w:rsid w:val="003454BE"/>
    <w:rsid w:val="00345576"/>
    <w:rsid w:val="003457A4"/>
    <w:rsid w:val="003469A9"/>
    <w:rsid w:val="00346C08"/>
    <w:rsid w:val="0034790B"/>
    <w:rsid w:val="003501B5"/>
    <w:rsid w:val="00350960"/>
    <w:rsid w:val="00350AD4"/>
    <w:rsid w:val="00350BB6"/>
    <w:rsid w:val="003533BA"/>
    <w:rsid w:val="003545B0"/>
    <w:rsid w:val="00354F2A"/>
    <w:rsid w:val="00355A2E"/>
    <w:rsid w:val="003560C6"/>
    <w:rsid w:val="003566EA"/>
    <w:rsid w:val="00356B81"/>
    <w:rsid w:val="00356FA6"/>
    <w:rsid w:val="00361748"/>
    <w:rsid w:val="00362532"/>
    <w:rsid w:val="00363384"/>
    <w:rsid w:val="00363E13"/>
    <w:rsid w:val="003645BB"/>
    <w:rsid w:val="00365083"/>
    <w:rsid w:val="003703BD"/>
    <w:rsid w:val="003707C4"/>
    <w:rsid w:val="00372960"/>
    <w:rsid w:val="0037334F"/>
    <w:rsid w:val="003733DB"/>
    <w:rsid w:val="00374306"/>
    <w:rsid w:val="0037461E"/>
    <w:rsid w:val="003756A0"/>
    <w:rsid w:val="00375977"/>
    <w:rsid w:val="00376202"/>
    <w:rsid w:val="003763F5"/>
    <w:rsid w:val="0037646D"/>
    <w:rsid w:val="00376DB2"/>
    <w:rsid w:val="0037777E"/>
    <w:rsid w:val="00377F3E"/>
    <w:rsid w:val="00380F4D"/>
    <w:rsid w:val="003818E3"/>
    <w:rsid w:val="00381CF1"/>
    <w:rsid w:val="003829D7"/>
    <w:rsid w:val="003830D9"/>
    <w:rsid w:val="003833F2"/>
    <w:rsid w:val="003837BA"/>
    <w:rsid w:val="003850F9"/>
    <w:rsid w:val="003854A8"/>
    <w:rsid w:val="003855B0"/>
    <w:rsid w:val="00385C27"/>
    <w:rsid w:val="00385F7F"/>
    <w:rsid w:val="00386002"/>
    <w:rsid w:val="00386998"/>
    <w:rsid w:val="00390016"/>
    <w:rsid w:val="003904B0"/>
    <w:rsid w:val="003911B7"/>
    <w:rsid w:val="00392588"/>
    <w:rsid w:val="003931D0"/>
    <w:rsid w:val="003931E5"/>
    <w:rsid w:val="00394311"/>
    <w:rsid w:val="003961E4"/>
    <w:rsid w:val="00396386"/>
    <w:rsid w:val="00396503"/>
    <w:rsid w:val="00396B1E"/>
    <w:rsid w:val="00396F0F"/>
    <w:rsid w:val="003A0ED5"/>
    <w:rsid w:val="003A13F1"/>
    <w:rsid w:val="003A21EF"/>
    <w:rsid w:val="003A27D6"/>
    <w:rsid w:val="003A2A60"/>
    <w:rsid w:val="003A30FC"/>
    <w:rsid w:val="003A3A8F"/>
    <w:rsid w:val="003A4925"/>
    <w:rsid w:val="003A5270"/>
    <w:rsid w:val="003A59FD"/>
    <w:rsid w:val="003A61C4"/>
    <w:rsid w:val="003A6D26"/>
    <w:rsid w:val="003A6F5F"/>
    <w:rsid w:val="003A7DEE"/>
    <w:rsid w:val="003B0B74"/>
    <w:rsid w:val="003B1204"/>
    <w:rsid w:val="003B1EAB"/>
    <w:rsid w:val="003B2049"/>
    <w:rsid w:val="003B2366"/>
    <w:rsid w:val="003B2DE7"/>
    <w:rsid w:val="003B3D0C"/>
    <w:rsid w:val="003B509C"/>
    <w:rsid w:val="003B571D"/>
    <w:rsid w:val="003B584C"/>
    <w:rsid w:val="003B649B"/>
    <w:rsid w:val="003B6854"/>
    <w:rsid w:val="003B701D"/>
    <w:rsid w:val="003B7BD1"/>
    <w:rsid w:val="003B7DA4"/>
    <w:rsid w:val="003C038B"/>
    <w:rsid w:val="003C0CDB"/>
    <w:rsid w:val="003C191E"/>
    <w:rsid w:val="003C2378"/>
    <w:rsid w:val="003C3112"/>
    <w:rsid w:val="003C4253"/>
    <w:rsid w:val="003C4B44"/>
    <w:rsid w:val="003C4CE0"/>
    <w:rsid w:val="003C6314"/>
    <w:rsid w:val="003C6C06"/>
    <w:rsid w:val="003C75FE"/>
    <w:rsid w:val="003C7997"/>
    <w:rsid w:val="003C7E50"/>
    <w:rsid w:val="003D0DC3"/>
    <w:rsid w:val="003D1DCB"/>
    <w:rsid w:val="003D1E6B"/>
    <w:rsid w:val="003D2A6C"/>
    <w:rsid w:val="003D37A0"/>
    <w:rsid w:val="003D50EE"/>
    <w:rsid w:val="003D6624"/>
    <w:rsid w:val="003D6866"/>
    <w:rsid w:val="003E07FB"/>
    <w:rsid w:val="003E1245"/>
    <w:rsid w:val="003E3897"/>
    <w:rsid w:val="003E4CB6"/>
    <w:rsid w:val="003E55FF"/>
    <w:rsid w:val="003E5A86"/>
    <w:rsid w:val="003E5B6C"/>
    <w:rsid w:val="003E6291"/>
    <w:rsid w:val="003E6672"/>
    <w:rsid w:val="003E7243"/>
    <w:rsid w:val="003E7565"/>
    <w:rsid w:val="003E7E25"/>
    <w:rsid w:val="003F0A4B"/>
    <w:rsid w:val="003F0FF1"/>
    <w:rsid w:val="003F1567"/>
    <w:rsid w:val="003F255E"/>
    <w:rsid w:val="003F288B"/>
    <w:rsid w:val="003F2C90"/>
    <w:rsid w:val="003F3022"/>
    <w:rsid w:val="003F32F4"/>
    <w:rsid w:val="003F3AF2"/>
    <w:rsid w:val="003F3E91"/>
    <w:rsid w:val="003F4955"/>
    <w:rsid w:val="003F4961"/>
    <w:rsid w:val="003F4A66"/>
    <w:rsid w:val="003F6175"/>
    <w:rsid w:val="003F62E8"/>
    <w:rsid w:val="003F66B3"/>
    <w:rsid w:val="003F6EBD"/>
    <w:rsid w:val="0040001F"/>
    <w:rsid w:val="0040070C"/>
    <w:rsid w:val="0040090F"/>
    <w:rsid w:val="00400B94"/>
    <w:rsid w:val="004028A5"/>
    <w:rsid w:val="00404437"/>
    <w:rsid w:val="0040492C"/>
    <w:rsid w:val="004055C8"/>
    <w:rsid w:val="004057EE"/>
    <w:rsid w:val="0040657B"/>
    <w:rsid w:val="00406865"/>
    <w:rsid w:val="00407AD3"/>
    <w:rsid w:val="00407CAE"/>
    <w:rsid w:val="00407DF1"/>
    <w:rsid w:val="0041143C"/>
    <w:rsid w:val="004118D3"/>
    <w:rsid w:val="0041262E"/>
    <w:rsid w:val="004133A4"/>
    <w:rsid w:val="0041427E"/>
    <w:rsid w:val="00414984"/>
    <w:rsid w:val="0041505D"/>
    <w:rsid w:val="004151DC"/>
    <w:rsid w:val="00415309"/>
    <w:rsid w:val="00415AAA"/>
    <w:rsid w:val="00416065"/>
    <w:rsid w:val="0041799B"/>
    <w:rsid w:val="00420532"/>
    <w:rsid w:val="00420566"/>
    <w:rsid w:val="00420A44"/>
    <w:rsid w:val="004224CB"/>
    <w:rsid w:val="0042262D"/>
    <w:rsid w:val="00423533"/>
    <w:rsid w:val="00423538"/>
    <w:rsid w:val="00423B6F"/>
    <w:rsid w:val="00423C76"/>
    <w:rsid w:val="004248DE"/>
    <w:rsid w:val="00425C68"/>
    <w:rsid w:val="00425F8A"/>
    <w:rsid w:val="00426327"/>
    <w:rsid w:val="004272A6"/>
    <w:rsid w:val="0043128D"/>
    <w:rsid w:val="0043234D"/>
    <w:rsid w:val="00432CD4"/>
    <w:rsid w:val="00432CE9"/>
    <w:rsid w:val="00433A8A"/>
    <w:rsid w:val="004353A8"/>
    <w:rsid w:val="004353F0"/>
    <w:rsid w:val="00435DBB"/>
    <w:rsid w:val="00436328"/>
    <w:rsid w:val="00436ACA"/>
    <w:rsid w:val="00436D79"/>
    <w:rsid w:val="00436FD7"/>
    <w:rsid w:val="004374E2"/>
    <w:rsid w:val="00437D32"/>
    <w:rsid w:val="0044007C"/>
    <w:rsid w:val="004413E0"/>
    <w:rsid w:val="004438C0"/>
    <w:rsid w:val="0044400D"/>
    <w:rsid w:val="00445600"/>
    <w:rsid w:val="0044568F"/>
    <w:rsid w:val="00445BD7"/>
    <w:rsid w:val="0044601A"/>
    <w:rsid w:val="00446508"/>
    <w:rsid w:val="0044703F"/>
    <w:rsid w:val="004478DC"/>
    <w:rsid w:val="00450A02"/>
    <w:rsid w:val="00450C49"/>
    <w:rsid w:val="004528AC"/>
    <w:rsid w:val="0045500C"/>
    <w:rsid w:val="0045502E"/>
    <w:rsid w:val="00455E29"/>
    <w:rsid w:val="00456F3F"/>
    <w:rsid w:val="004577BA"/>
    <w:rsid w:val="00457F76"/>
    <w:rsid w:val="0046003B"/>
    <w:rsid w:val="00461669"/>
    <w:rsid w:val="004618BB"/>
    <w:rsid w:val="00462614"/>
    <w:rsid w:val="00462B6A"/>
    <w:rsid w:val="00462DB4"/>
    <w:rsid w:val="004633AD"/>
    <w:rsid w:val="004633C6"/>
    <w:rsid w:val="00463A88"/>
    <w:rsid w:val="00464B87"/>
    <w:rsid w:val="00466218"/>
    <w:rsid w:val="00467C4D"/>
    <w:rsid w:val="00467CF1"/>
    <w:rsid w:val="00470226"/>
    <w:rsid w:val="0047022B"/>
    <w:rsid w:val="00470C52"/>
    <w:rsid w:val="00471301"/>
    <w:rsid w:val="00471818"/>
    <w:rsid w:val="00471E25"/>
    <w:rsid w:val="00472F6F"/>
    <w:rsid w:val="00474AFC"/>
    <w:rsid w:val="00474C8B"/>
    <w:rsid w:val="00474E5C"/>
    <w:rsid w:val="00475275"/>
    <w:rsid w:val="00475CC0"/>
    <w:rsid w:val="00476B01"/>
    <w:rsid w:val="0047764B"/>
    <w:rsid w:val="00481883"/>
    <w:rsid w:val="00481CD2"/>
    <w:rsid w:val="0048317D"/>
    <w:rsid w:val="00485178"/>
    <w:rsid w:val="00485664"/>
    <w:rsid w:val="00486A8C"/>
    <w:rsid w:val="00487592"/>
    <w:rsid w:val="00490F53"/>
    <w:rsid w:val="0049146B"/>
    <w:rsid w:val="004915A3"/>
    <w:rsid w:val="00491E7F"/>
    <w:rsid w:val="0049299F"/>
    <w:rsid w:val="004941BD"/>
    <w:rsid w:val="0049432C"/>
    <w:rsid w:val="00494575"/>
    <w:rsid w:val="00496A0A"/>
    <w:rsid w:val="0049740A"/>
    <w:rsid w:val="004A0877"/>
    <w:rsid w:val="004A0F77"/>
    <w:rsid w:val="004A1B62"/>
    <w:rsid w:val="004A1FB2"/>
    <w:rsid w:val="004A2960"/>
    <w:rsid w:val="004A3906"/>
    <w:rsid w:val="004A4407"/>
    <w:rsid w:val="004A513E"/>
    <w:rsid w:val="004A52F8"/>
    <w:rsid w:val="004A68BB"/>
    <w:rsid w:val="004A6EA5"/>
    <w:rsid w:val="004B0BDA"/>
    <w:rsid w:val="004B12E7"/>
    <w:rsid w:val="004B1834"/>
    <w:rsid w:val="004B20D6"/>
    <w:rsid w:val="004B27F6"/>
    <w:rsid w:val="004B2E3F"/>
    <w:rsid w:val="004B3121"/>
    <w:rsid w:val="004B43BE"/>
    <w:rsid w:val="004B470B"/>
    <w:rsid w:val="004B4A57"/>
    <w:rsid w:val="004B57DA"/>
    <w:rsid w:val="004B619C"/>
    <w:rsid w:val="004B6DBD"/>
    <w:rsid w:val="004B7D00"/>
    <w:rsid w:val="004C0192"/>
    <w:rsid w:val="004C17AE"/>
    <w:rsid w:val="004C3C67"/>
    <w:rsid w:val="004C4518"/>
    <w:rsid w:val="004C4D1E"/>
    <w:rsid w:val="004C4E9A"/>
    <w:rsid w:val="004C5204"/>
    <w:rsid w:val="004C52CD"/>
    <w:rsid w:val="004C5381"/>
    <w:rsid w:val="004C54FF"/>
    <w:rsid w:val="004C583D"/>
    <w:rsid w:val="004C6063"/>
    <w:rsid w:val="004C6C4C"/>
    <w:rsid w:val="004D173E"/>
    <w:rsid w:val="004D1CAB"/>
    <w:rsid w:val="004D232E"/>
    <w:rsid w:val="004D3AB8"/>
    <w:rsid w:val="004D5DA4"/>
    <w:rsid w:val="004D778D"/>
    <w:rsid w:val="004D788C"/>
    <w:rsid w:val="004E15F1"/>
    <w:rsid w:val="004E1DF1"/>
    <w:rsid w:val="004E2236"/>
    <w:rsid w:val="004E249E"/>
    <w:rsid w:val="004E2945"/>
    <w:rsid w:val="004E2F85"/>
    <w:rsid w:val="004E3DB7"/>
    <w:rsid w:val="004E5483"/>
    <w:rsid w:val="004E6569"/>
    <w:rsid w:val="004E7306"/>
    <w:rsid w:val="004F160C"/>
    <w:rsid w:val="004F1FB5"/>
    <w:rsid w:val="004F2114"/>
    <w:rsid w:val="004F2346"/>
    <w:rsid w:val="004F361D"/>
    <w:rsid w:val="004F4B93"/>
    <w:rsid w:val="004F5841"/>
    <w:rsid w:val="004F63C1"/>
    <w:rsid w:val="004F7944"/>
    <w:rsid w:val="00501917"/>
    <w:rsid w:val="00502B67"/>
    <w:rsid w:val="0050379C"/>
    <w:rsid w:val="00503DE1"/>
    <w:rsid w:val="00504A2D"/>
    <w:rsid w:val="00505D2C"/>
    <w:rsid w:val="00505EC1"/>
    <w:rsid w:val="00506735"/>
    <w:rsid w:val="005104EF"/>
    <w:rsid w:val="00510B9C"/>
    <w:rsid w:val="0051103B"/>
    <w:rsid w:val="00511CF4"/>
    <w:rsid w:val="00512412"/>
    <w:rsid w:val="0051253F"/>
    <w:rsid w:val="005129C8"/>
    <w:rsid w:val="00513528"/>
    <w:rsid w:val="005139CB"/>
    <w:rsid w:val="00513F31"/>
    <w:rsid w:val="005155A4"/>
    <w:rsid w:val="0051697F"/>
    <w:rsid w:val="005204D2"/>
    <w:rsid w:val="00520919"/>
    <w:rsid w:val="00521590"/>
    <w:rsid w:val="005219C3"/>
    <w:rsid w:val="0052253E"/>
    <w:rsid w:val="00522911"/>
    <w:rsid w:val="0052348E"/>
    <w:rsid w:val="00523EA2"/>
    <w:rsid w:val="005241FA"/>
    <w:rsid w:val="00524A3B"/>
    <w:rsid w:val="00524C1F"/>
    <w:rsid w:val="00526BB2"/>
    <w:rsid w:val="00530387"/>
    <w:rsid w:val="00530E57"/>
    <w:rsid w:val="00530F85"/>
    <w:rsid w:val="00531445"/>
    <w:rsid w:val="00531668"/>
    <w:rsid w:val="005319B9"/>
    <w:rsid w:val="005332CB"/>
    <w:rsid w:val="00533C39"/>
    <w:rsid w:val="00534249"/>
    <w:rsid w:val="00534311"/>
    <w:rsid w:val="00535CD5"/>
    <w:rsid w:val="0053635E"/>
    <w:rsid w:val="00536F6E"/>
    <w:rsid w:val="00537090"/>
    <w:rsid w:val="0053713A"/>
    <w:rsid w:val="00537720"/>
    <w:rsid w:val="00540DAA"/>
    <w:rsid w:val="00541408"/>
    <w:rsid w:val="0054140A"/>
    <w:rsid w:val="0054163D"/>
    <w:rsid w:val="005416FF"/>
    <w:rsid w:val="00543543"/>
    <w:rsid w:val="0054491E"/>
    <w:rsid w:val="00544ADE"/>
    <w:rsid w:val="00544E72"/>
    <w:rsid w:val="00545A77"/>
    <w:rsid w:val="0054696D"/>
    <w:rsid w:val="00546EC5"/>
    <w:rsid w:val="00547946"/>
    <w:rsid w:val="005500E4"/>
    <w:rsid w:val="00551F4F"/>
    <w:rsid w:val="00552DE5"/>
    <w:rsid w:val="0055309C"/>
    <w:rsid w:val="0055414F"/>
    <w:rsid w:val="00557381"/>
    <w:rsid w:val="005603F0"/>
    <w:rsid w:val="00560553"/>
    <w:rsid w:val="00560EA0"/>
    <w:rsid w:val="005618C6"/>
    <w:rsid w:val="005620E6"/>
    <w:rsid w:val="005626F9"/>
    <w:rsid w:val="00563F74"/>
    <w:rsid w:val="00566A84"/>
    <w:rsid w:val="005671D7"/>
    <w:rsid w:val="005672B3"/>
    <w:rsid w:val="00570A0B"/>
    <w:rsid w:val="005710A2"/>
    <w:rsid w:val="005714FA"/>
    <w:rsid w:val="00572EDE"/>
    <w:rsid w:val="0057328F"/>
    <w:rsid w:val="0057358B"/>
    <w:rsid w:val="005744DC"/>
    <w:rsid w:val="00574EDD"/>
    <w:rsid w:val="00576A66"/>
    <w:rsid w:val="00580957"/>
    <w:rsid w:val="00580F4F"/>
    <w:rsid w:val="005811C0"/>
    <w:rsid w:val="00581E03"/>
    <w:rsid w:val="005839A3"/>
    <w:rsid w:val="00584041"/>
    <w:rsid w:val="00584447"/>
    <w:rsid w:val="00584FFC"/>
    <w:rsid w:val="005855B3"/>
    <w:rsid w:val="00585C45"/>
    <w:rsid w:val="00585F6C"/>
    <w:rsid w:val="005860A0"/>
    <w:rsid w:val="005864A4"/>
    <w:rsid w:val="00586B76"/>
    <w:rsid w:val="00587426"/>
    <w:rsid w:val="00587AF4"/>
    <w:rsid w:val="00590359"/>
    <w:rsid w:val="00590DCC"/>
    <w:rsid w:val="00591901"/>
    <w:rsid w:val="00592E88"/>
    <w:rsid w:val="00593BEB"/>
    <w:rsid w:val="00596456"/>
    <w:rsid w:val="00597CD4"/>
    <w:rsid w:val="00597D8D"/>
    <w:rsid w:val="005A14FF"/>
    <w:rsid w:val="005A220D"/>
    <w:rsid w:val="005A22AA"/>
    <w:rsid w:val="005A24C4"/>
    <w:rsid w:val="005A2CDC"/>
    <w:rsid w:val="005A2CE4"/>
    <w:rsid w:val="005A3F47"/>
    <w:rsid w:val="005A47D7"/>
    <w:rsid w:val="005A4829"/>
    <w:rsid w:val="005A4C78"/>
    <w:rsid w:val="005A4E98"/>
    <w:rsid w:val="005A6389"/>
    <w:rsid w:val="005A64A1"/>
    <w:rsid w:val="005A6756"/>
    <w:rsid w:val="005A6773"/>
    <w:rsid w:val="005A68DF"/>
    <w:rsid w:val="005A6C83"/>
    <w:rsid w:val="005A7002"/>
    <w:rsid w:val="005A708D"/>
    <w:rsid w:val="005A7AAD"/>
    <w:rsid w:val="005B10B4"/>
    <w:rsid w:val="005B124E"/>
    <w:rsid w:val="005B1CF1"/>
    <w:rsid w:val="005B2601"/>
    <w:rsid w:val="005B32E9"/>
    <w:rsid w:val="005B50A8"/>
    <w:rsid w:val="005B547A"/>
    <w:rsid w:val="005B5E72"/>
    <w:rsid w:val="005B769B"/>
    <w:rsid w:val="005B76BF"/>
    <w:rsid w:val="005C0BEA"/>
    <w:rsid w:val="005C1D0C"/>
    <w:rsid w:val="005C2652"/>
    <w:rsid w:val="005C279D"/>
    <w:rsid w:val="005C454F"/>
    <w:rsid w:val="005C4EA3"/>
    <w:rsid w:val="005C5338"/>
    <w:rsid w:val="005C6890"/>
    <w:rsid w:val="005C6F19"/>
    <w:rsid w:val="005C70D5"/>
    <w:rsid w:val="005C74F3"/>
    <w:rsid w:val="005C7607"/>
    <w:rsid w:val="005C7A32"/>
    <w:rsid w:val="005D155C"/>
    <w:rsid w:val="005D2F6D"/>
    <w:rsid w:val="005D3364"/>
    <w:rsid w:val="005D4938"/>
    <w:rsid w:val="005D4EEA"/>
    <w:rsid w:val="005D6C47"/>
    <w:rsid w:val="005D718C"/>
    <w:rsid w:val="005D7D7A"/>
    <w:rsid w:val="005E007D"/>
    <w:rsid w:val="005E034F"/>
    <w:rsid w:val="005E0DDC"/>
    <w:rsid w:val="005E162D"/>
    <w:rsid w:val="005E20D0"/>
    <w:rsid w:val="005E3EC7"/>
    <w:rsid w:val="005E46FA"/>
    <w:rsid w:val="005E4924"/>
    <w:rsid w:val="005E4F8A"/>
    <w:rsid w:val="005E5009"/>
    <w:rsid w:val="005E574C"/>
    <w:rsid w:val="005E5EC7"/>
    <w:rsid w:val="005E6B5B"/>
    <w:rsid w:val="005E7634"/>
    <w:rsid w:val="005E7D39"/>
    <w:rsid w:val="005E7F0A"/>
    <w:rsid w:val="005F0244"/>
    <w:rsid w:val="005F06B7"/>
    <w:rsid w:val="005F0B12"/>
    <w:rsid w:val="005F0F00"/>
    <w:rsid w:val="005F2F42"/>
    <w:rsid w:val="005F3037"/>
    <w:rsid w:val="005F324B"/>
    <w:rsid w:val="005F32C0"/>
    <w:rsid w:val="005F3377"/>
    <w:rsid w:val="005F4651"/>
    <w:rsid w:val="005F4D8F"/>
    <w:rsid w:val="005F52BC"/>
    <w:rsid w:val="005F5C27"/>
    <w:rsid w:val="005F5D9A"/>
    <w:rsid w:val="00600219"/>
    <w:rsid w:val="00600C97"/>
    <w:rsid w:val="00600D7A"/>
    <w:rsid w:val="00600F38"/>
    <w:rsid w:val="006032E3"/>
    <w:rsid w:val="006069B6"/>
    <w:rsid w:val="00606C22"/>
    <w:rsid w:val="0061049D"/>
    <w:rsid w:val="00610C42"/>
    <w:rsid w:val="006119D2"/>
    <w:rsid w:val="00611DA3"/>
    <w:rsid w:val="0061285E"/>
    <w:rsid w:val="00612A83"/>
    <w:rsid w:val="00612BCD"/>
    <w:rsid w:val="00612BE7"/>
    <w:rsid w:val="00612C8B"/>
    <w:rsid w:val="006154F7"/>
    <w:rsid w:val="006160B8"/>
    <w:rsid w:val="006176BA"/>
    <w:rsid w:val="00617EBC"/>
    <w:rsid w:val="0062025C"/>
    <w:rsid w:val="00620373"/>
    <w:rsid w:val="006205FE"/>
    <w:rsid w:val="006206C8"/>
    <w:rsid w:val="00620EC1"/>
    <w:rsid w:val="0062126A"/>
    <w:rsid w:val="0062191D"/>
    <w:rsid w:val="00622135"/>
    <w:rsid w:val="006230EA"/>
    <w:rsid w:val="006238DD"/>
    <w:rsid w:val="00624129"/>
    <w:rsid w:val="00625151"/>
    <w:rsid w:val="006252AA"/>
    <w:rsid w:val="006257A7"/>
    <w:rsid w:val="00626AF4"/>
    <w:rsid w:val="00627612"/>
    <w:rsid w:val="006278E6"/>
    <w:rsid w:val="00627A1A"/>
    <w:rsid w:val="00627F11"/>
    <w:rsid w:val="00631896"/>
    <w:rsid w:val="006329BD"/>
    <w:rsid w:val="0063335C"/>
    <w:rsid w:val="006345D9"/>
    <w:rsid w:val="00634E25"/>
    <w:rsid w:val="00634EA7"/>
    <w:rsid w:val="0063540F"/>
    <w:rsid w:val="006357DD"/>
    <w:rsid w:val="006362C3"/>
    <w:rsid w:val="0063692F"/>
    <w:rsid w:val="00636B03"/>
    <w:rsid w:val="0063763C"/>
    <w:rsid w:val="00640F0C"/>
    <w:rsid w:val="0064215D"/>
    <w:rsid w:val="00642505"/>
    <w:rsid w:val="00642C5F"/>
    <w:rsid w:val="00643A92"/>
    <w:rsid w:val="0064507E"/>
    <w:rsid w:val="006466D3"/>
    <w:rsid w:val="00647167"/>
    <w:rsid w:val="006500D8"/>
    <w:rsid w:val="0065097D"/>
    <w:rsid w:val="00650D31"/>
    <w:rsid w:val="0065209E"/>
    <w:rsid w:val="00652349"/>
    <w:rsid w:val="006529E1"/>
    <w:rsid w:val="006535B9"/>
    <w:rsid w:val="0065360C"/>
    <w:rsid w:val="006536ED"/>
    <w:rsid w:val="006542C3"/>
    <w:rsid w:val="00654D0E"/>
    <w:rsid w:val="006553FB"/>
    <w:rsid w:val="0065540B"/>
    <w:rsid w:val="00655920"/>
    <w:rsid w:val="006566FB"/>
    <w:rsid w:val="00656CD5"/>
    <w:rsid w:val="00657D51"/>
    <w:rsid w:val="006600A3"/>
    <w:rsid w:val="00660277"/>
    <w:rsid w:val="006603D5"/>
    <w:rsid w:val="006608F4"/>
    <w:rsid w:val="006622BD"/>
    <w:rsid w:val="0066267D"/>
    <w:rsid w:val="00664366"/>
    <w:rsid w:val="006650CA"/>
    <w:rsid w:val="0066525C"/>
    <w:rsid w:val="006655F9"/>
    <w:rsid w:val="0066599C"/>
    <w:rsid w:val="006665B4"/>
    <w:rsid w:val="00667D78"/>
    <w:rsid w:val="00667E0B"/>
    <w:rsid w:val="006700BA"/>
    <w:rsid w:val="00670298"/>
    <w:rsid w:val="0067161B"/>
    <w:rsid w:val="0067234F"/>
    <w:rsid w:val="00672498"/>
    <w:rsid w:val="0067249D"/>
    <w:rsid w:val="0067597D"/>
    <w:rsid w:val="00675CFB"/>
    <w:rsid w:val="00675E44"/>
    <w:rsid w:val="00676E92"/>
    <w:rsid w:val="00676EA4"/>
    <w:rsid w:val="00680A76"/>
    <w:rsid w:val="0068197E"/>
    <w:rsid w:val="00681B55"/>
    <w:rsid w:val="006851D4"/>
    <w:rsid w:val="006853F7"/>
    <w:rsid w:val="006854FA"/>
    <w:rsid w:val="00685D40"/>
    <w:rsid w:val="0068684D"/>
    <w:rsid w:val="00691584"/>
    <w:rsid w:val="00693969"/>
    <w:rsid w:val="006939A7"/>
    <w:rsid w:val="0069413F"/>
    <w:rsid w:val="0069510B"/>
    <w:rsid w:val="00695C6D"/>
    <w:rsid w:val="00695EA6"/>
    <w:rsid w:val="00696578"/>
    <w:rsid w:val="0069684D"/>
    <w:rsid w:val="00696EE7"/>
    <w:rsid w:val="00697DF7"/>
    <w:rsid w:val="00697FBC"/>
    <w:rsid w:val="006A0E38"/>
    <w:rsid w:val="006A0ED9"/>
    <w:rsid w:val="006A181B"/>
    <w:rsid w:val="006A1EF0"/>
    <w:rsid w:val="006A21F6"/>
    <w:rsid w:val="006A251F"/>
    <w:rsid w:val="006A3CD6"/>
    <w:rsid w:val="006A3D5F"/>
    <w:rsid w:val="006A55B9"/>
    <w:rsid w:val="006A5E05"/>
    <w:rsid w:val="006A6B8B"/>
    <w:rsid w:val="006A77D2"/>
    <w:rsid w:val="006A7A7F"/>
    <w:rsid w:val="006A7D45"/>
    <w:rsid w:val="006B034B"/>
    <w:rsid w:val="006B0538"/>
    <w:rsid w:val="006B07F1"/>
    <w:rsid w:val="006B0AF0"/>
    <w:rsid w:val="006B1444"/>
    <w:rsid w:val="006B1BF8"/>
    <w:rsid w:val="006B1FA8"/>
    <w:rsid w:val="006B23AB"/>
    <w:rsid w:val="006B3062"/>
    <w:rsid w:val="006B347B"/>
    <w:rsid w:val="006B3B38"/>
    <w:rsid w:val="006B3F7D"/>
    <w:rsid w:val="006B47F7"/>
    <w:rsid w:val="006B485B"/>
    <w:rsid w:val="006B5196"/>
    <w:rsid w:val="006B5889"/>
    <w:rsid w:val="006B7077"/>
    <w:rsid w:val="006B718E"/>
    <w:rsid w:val="006C0418"/>
    <w:rsid w:val="006C0B79"/>
    <w:rsid w:val="006C32A2"/>
    <w:rsid w:val="006C4B71"/>
    <w:rsid w:val="006C61DE"/>
    <w:rsid w:val="006C6AF5"/>
    <w:rsid w:val="006C7B3A"/>
    <w:rsid w:val="006C7C25"/>
    <w:rsid w:val="006C7D58"/>
    <w:rsid w:val="006D02A7"/>
    <w:rsid w:val="006D11E5"/>
    <w:rsid w:val="006D3369"/>
    <w:rsid w:val="006D35E6"/>
    <w:rsid w:val="006D39C8"/>
    <w:rsid w:val="006D4BE1"/>
    <w:rsid w:val="006D50AB"/>
    <w:rsid w:val="006D53B4"/>
    <w:rsid w:val="006D547F"/>
    <w:rsid w:val="006D7350"/>
    <w:rsid w:val="006D74AD"/>
    <w:rsid w:val="006D7844"/>
    <w:rsid w:val="006D78E3"/>
    <w:rsid w:val="006D7F88"/>
    <w:rsid w:val="006D7FC5"/>
    <w:rsid w:val="006E08D7"/>
    <w:rsid w:val="006E1E15"/>
    <w:rsid w:val="006E2139"/>
    <w:rsid w:val="006E39BA"/>
    <w:rsid w:val="006E3F9D"/>
    <w:rsid w:val="006E41E9"/>
    <w:rsid w:val="006E4720"/>
    <w:rsid w:val="006E55D5"/>
    <w:rsid w:val="006E61AA"/>
    <w:rsid w:val="006E67E5"/>
    <w:rsid w:val="006E6850"/>
    <w:rsid w:val="006E6C2E"/>
    <w:rsid w:val="006E6D4B"/>
    <w:rsid w:val="006F1367"/>
    <w:rsid w:val="006F1BC2"/>
    <w:rsid w:val="006F2AF8"/>
    <w:rsid w:val="006F2B35"/>
    <w:rsid w:val="006F3477"/>
    <w:rsid w:val="006F6899"/>
    <w:rsid w:val="006F6935"/>
    <w:rsid w:val="006F77B0"/>
    <w:rsid w:val="006F798B"/>
    <w:rsid w:val="00700003"/>
    <w:rsid w:val="00700474"/>
    <w:rsid w:val="00700ADD"/>
    <w:rsid w:val="00700FE5"/>
    <w:rsid w:val="0070498D"/>
    <w:rsid w:val="00705DD8"/>
    <w:rsid w:val="00706092"/>
    <w:rsid w:val="00707058"/>
    <w:rsid w:val="00707581"/>
    <w:rsid w:val="007079CD"/>
    <w:rsid w:val="00710737"/>
    <w:rsid w:val="00711172"/>
    <w:rsid w:val="00711627"/>
    <w:rsid w:val="00711B8E"/>
    <w:rsid w:val="00711FD6"/>
    <w:rsid w:val="0071235B"/>
    <w:rsid w:val="00712AC9"/>
    <w:rsid w:val="007157A4"/>
    <w:rsid w:val="0072004B"/>
    <w:rsid w:val="0072095B"/>
    <w:rsid w:val="00720C18"/>
    <w:rsid w:val="00720E94"/>
    <w:rsid w:val="00721641"/>
    <w:rsid w:val="007223E9"/>
    <w:rsid w:val="00722634"/>
    <w:rsid w:val="00723056"/>
    <w:rsid w:val="00723DA4"/>
    <w:rsid w:val="00723FA8"/>
    <w:rsid w:val="0072473A"/>
    <w:rsid w:val="00724E28"/>
    <w:rsid w:val="00724FAD"/>
    <w:rsid w:val="007274C1"/>
    <w:rsid w:val="007277D3"/>
    <w:rsid w:val="007315FC"/>
    <w:rsid w:val="00733417"/>
    <w:rsid w:val="0073466C"/>
    <w:rsid w:val="0073467D"/>
    <w:rsid w:val="00735ADD"/>
    <w:rsid w:val="00735FA5"/>
    <w:rsid w:val="007373C2"/>
    <w:rsid w:val="007374E6"/>
    <w:rsid w:val="00737535"/>
    <w:rsid w:val="0074014C"/>
    <w:rsid w:val="007409C8"/>
    <w:rsid w:val="007431AB"/>
    <w:rsid w:val="00745B13"/>
    <w:rsid w:val="00745B2D"/>
    <w:rsid w:val="00746057"/>
    <w:rsid w:val="0074645D"/>
    <w:rsid w:val="00746D45"/>
    <w:rsid w:val="007506B1"/>
    <w:rsid w:val="00752F88"/>
    <w:rsid w:val="00753A9B"/>
    <w:rsid w:val="00753CEF"/>
    <w:rsid w:val="0075533D"/>
    <w:rsid w:val="0075589F"/>
    <w:rsid w:val="0075593A"/>
    <w:rsid w:val="00755EB0"/>
    <w:rsid w:val="00756A38"/>
    <w:rsid w:val="00757B82"/>
    <w:rsid w:val="00760370"/>
    <w:rsid w:val="00760793"/>
    <w:rsid w:val="00761221"/>
    <w:rsid w:val="00762741"/>
    <w:rsid w:val="00762B2E"/>
    <w:rsid w:val="00763D63"/>
    <w:rsid w:val="0076400F"/>
    <w:rsid w:val="007646E6"/>
    <w:rsid w:val="007650E0"/>
    <w:rsid w:val="0076529E"/>
    <w:rsid w:val="0076536C"/>
    <w:rsid w:val="00765C8D"/>
    <w:rsid w:val="00766EE3"/>
    <w:rsid w:val="007676DB"/>
    <w:rsid w:val="00767779"/>
    <w:rsid w:val="00770862"/>
    <w:rsid w:val="00770E57"/>
    <w:rsid w:val="00770F5F"/>
    <w:rsid w:val="00771448"/>
    <w:rsid w:val="007726E1"/>
    <w:rsid w:val="00772B87"/>
    <w:rsid w:val="007732C6"/>
    <w:rsid w:val="007735ED"/>
    <w:rsid w:val="00773870"/>
    <w:rsid w:val="00773B80"/>
    <w:rsid w:val="00773DD9"/>
    <w:rsid w:val="00774499"/>
    <w:rsid w:val="00774510"/>
    <w:rsid w:val="00774ACF"/>
    <w:rsid w:val="00775B05"/>
    <w:rsid w:val="007763D3"/>
    <w:rsid w:val="00776DB6"/>
    <w:rsid w:val="00777175"/>
    <w:rsid w:val="007778DC"/>
    <w:rsid w:val="00780C8B"/>
    <w:rsid w:val="00780E4C"/>
    <w:rsid w:val="00782B4D"/>
    <w:rsid w:val="00783937"/>
    <w:rsid w:val="00784335"/>
    <w:rsid w:val="00784EA1"/>
    <w:rsid w:val="00785BE7"/>
    <w:rsid w:val="007860DD"/>
    <w:rsid w:val="00786DED"/>
    <w:rsid w:val="0079053C"/>
    <w:rsid w:val="00791A02"/>
    <w:rsid w:val="007921A3"/>
    <w:rsid w:val="0079247B"/>
    <w:rsid w:val="007928B0"/>
    <w:rsid w:val="00792A27"/>
    <w:rsid w:val="00793608"/>
    <w:rsid w:val="00793BB2"/>
    <w:rsid w:val="00794234"/>
    <w:rsid w:val="0079653B"/>
    <w:rsid w:val="007A089C"/>
    <w:rsid w:val="007A16C4"/>
    <w:rsid w:val="007A2C90"/>
    <w:rsid w:val="007A36AA"/>
    <w:rsid w:val="007A3A80"/>
    <w:rsid w:val="007A3BAB"/>
    <w:rsid w:val="007A4052"/>
    <w:rsid w:val="007A4280"/>
    <w:rsid w:val="007A6027"/>
    <w:rsid w:val="007A693E"/>
    <w:rsid w:val="007A6CED"/>
    <w:rsid w:val="007A6D1B"/>
    <w:rsid w:val="007B07C8"/>
    <w:rsid w:val="007B0C97"/>
    <w:rsid w:val="007B11E4"/>
    <w:rsid w:val="007B2630"/>
    <w:rsid w:val="007B358F"/>
    <w:rsid w:val="007B38DF"/>
    <w:rsid w:val="007B3E85"/>
    <w:rsid w:val="007B41A9"/>
    <w:rsid w:val="007B4F7B"/>
    <w:rsid w:val="007B55FB"/>
    <w:rsid w:val="007B6341"/>
    <w:rsid w:val="007B78E1"/>
    <w:rsid w:val="007C1054"/>
    <w:rsid w:val="007C12FF"/>
    <w:rsid w:val="007C2288"/>
    <w:rsid w:val="007C2565"/>
    <w:rsid w:val="007C258E"/>
    <w:rsid w:val="007C2CFF"/>
    <w:rsid w:val="007C4687"/>
    <w:rsid w:val="007C4990"/>
    <w:rsid w:val="007C6626"/>
    <w:rsid w:val="007C7ADE"/>
    <w:rsid w:val="007D193D"/>
    <w:rsid w:val="007D1B34"/>
    <w:rsid w:val="007D1E5C"/>
    <w:rsid w:val="007D26E9"/>
    <w:rsid w:val="007D472B"/>
    <w:rsid w:val="007D4BEF"/>
    <w:rsid w:val="007D5064"/>
    <w:rsid w:val="007D54CE"/>
    <w:rsid w:val="007D57ED"/>
    <w:rsid w:val="007D7375"/>
    <w:rsid w:val="007D7D79"/>
    <w:rsid w:val="007E0C1E"/>
    <w:rsid w:val="007E0C88"/>
    <w:rsid w:val="007E144C"/>
    <w:rsid w:val="007E1950"/>
    <w:rsid w:val="007E314B"/>
    <w:rsid w:val="007E3FDF"/>
    <w:rsid w:val="007E4C06"/>
    <w:rsid w:val="007E4CCA"/>
    <w:rsid w:val="007E4D9A"/>
    <w:rsid w:val="007E6A1D"/>
    <w:rsid w:val="007E7493"/>
    <w:rsid w:val="007E76AD"/>
    <w:rsid w:val="007E7F87"/>
    <w:rsid w:val="007F10E2"/>
    <w:rsid w:val="007F138B"/>
    <w:rsid w:val="007F26F9"/>
    <w:rsid w:val="007F2CD1"/>
    <w:rsid w:val="007F2E00"/>
    <w:rsid w:val="007F3316"/>
    <w:rsid w:val="007F4575"/>
    <w:rsid w:val="007F4639"/>
    <w:rsid w:val="007F46B8"/>
    <w:rsid w:val="007F556B"/>
    <w:rsid w:val="007F66E0"/>
    <w:rsid w:val="007F6B1E"/>
    <w:rsid w:val="00801156"/>
    <w:rsid w:val="00801DEC"/>
    <w:rsid w:val="00803AE5"/>
    <w:rsid w:val="00804AD9"/>
    <w:rsid w:val="008055E0"/>
    <w:rsid w:val="00805C3F"/>
    <w:rsid w:val="00806DD8"/>
    <w:rsid w:val="00807020"/>
    <w:rsid w:val="00807989"/>
    <w:rsid w:val="0081000B"/>
    <w:rsid w:val="00810096"/>
    <w:rsid w:val="00810129"/>
    <w:rsid w:val="00810594"/>
    <w:rsid w:val="00812656"/>
    <w:rsid w:val="00813F84"/>
    <w:rsid w:val="0081454E"/>
    <w:rsid w:val="00814A3D"/>
    <w:rsid w:val="00814B92"/>
    <w:rsid w:val="00814D6E"/>
    <w:rsid w:val="00815094"/>
    <w:rsid w:val="0081673A"/>
    <w:rsid w:val="008172A6"/>
    <w:rsid w:val="008173C3"/>
    <w:rsid w:val="00817DBB"/>
    <w:rsid w:val="00820476"/>
    <w:rsid w:val="00823B15"/>
    <w:rsid w:val="008254A7"/>
    <w:rsid w:val="00825DC9"/>
    <w:rsid w:val="00825EFC"/>
    <w:rsid w:val="008277C8"/>
    <w:rsid w:val="00830618"/>
    <w:rsid w:val="008319EC"/>
    <w:rsid w:val="00832238"/>
    <w:rsid w:val="008333B2"/>
    <w:rsid w:val="00833B06"/>
    <w:rsid w:val="00833CD0"/>
    <w:rsid w:val="00833E14"/>
    <w:rsid w:val="00834042"/>
    <w:rsid w:val="00835209"/>
    <w:rsid w:val="00835847"/>
    <w:rsid w:val="00837020"/>
    <w:rsid w:val="00840381"/>
    <w:rsid w:val="00841CB4"/>
    <w:rsid w:val="00841CC6"/>
    <w:rsid w:val="00842A23"/>
    <w:rsid w:val="00843144"/>
    <w:rsid w:val="0084371D"/>
    <w:rsid w:val="00845682"/>
    <w:rsid w:val="00846360"/>
    <w:rsid w:val="00846A46"/>
    <w:rsid w:val="00846A86"/>
    <w:rsid w:val="00846F19"/>
    <w:rsid w:val="00850362"/>
    <w:rsid w:val="008511EC"/>
    <w:rsid w:val="0085154C"/>
    <w:rsid w:val="00851B0A"/>
    <w:rsid w:val="008520D0"/>
    <w:rsid w:val="0085357F"/>
    <w:rsid w:val="008538FD"/>
    <w:rsid w:val="008549AE"/>
    <w:rsid w:val="00854C15"/>
    <w:rsid w:val="00855D05"/>
    <w:rsid w:val="00855DA0"/>
    <w:rsid w:val="00857D56"/>
    <w:rsid w:val="008614C4"/>
    <w:rsid w:val="0086197F"/>
    <w:rsid w:val="0086291A"/>
    <w:rsid w:val="00862DBB"/>
    <w:rsid w:val="0086352A"/>
    <w:rsid w:val="00863F96"/>
    <w:rsid w:val="0086411C"/>
    <w:rsid w:val="0086450B"/>
    <w:rsid w:val="008645E5"/>
    <w:rsid w:val="00864BCB"/>
    <w:rsid w:val="00866CC8"/>
    <w:rsid w:val="00866CF2"/>
    <w:rsid w:val="00867974"/>
    <w:rsid w:val="00867C78"/>
    <w:rsid w:val="008716CD"/>
    <w:rsid w:val="00871C62"/>
    <w:rsid w:val="0087399F"/>
    <w:rsid w:val="00874959"/>
    <w:rsid w:val="00874DA2"/>
    <w:rsid w:val="00877A3D"/>
    <w:rsid w:val="0088014F"/>
    <w:rsid w:val="00880A98"/>
    <w:rsid w:val="00880C8D"/>
    <w:rsid w:val="00881CAB"/>
    <w:rsid w:val="00882372"/>
    <w:rsid w:val="00882844"/>
    <w:rsid w:val="00884172"/>
    <w:rsid w:val="0088484A"/>
    <w:rsid w:val="008856E5"/>
    <w:rsid w:val="00885CAA"/>
    <w:rsid w:val="008860E9"/>
    <w:rsid w:val="008863F0"/>
    <w:rsid w:val="00886BE9"/>
    <w:rsid w:val="00887F2D"/>
    <w:rsid w:val="00890891"/>
    <w:rsid w:val="0089097A"/>
    <w:rsid w:val="00891085"/>
    <w:rsid w:val="008914A9"/>
    <w:rsid w:val="008925F6"/>
    <w:rsid w:val="00892A09"/>
    <w:rsid w:val="00892B4D"/>
    <w:rsid w:val="00892DA6"/>
    <w:rsid w:val="00892EB4"/>
    <w:rsid w:val="008930A8"/>
    <w:rsid w:val="0089348E"/>
    <w:rsid w:val="00893F31"/>
    <w:rsid w:val="0089450C"/>
    <w:rsid w:val="00894576"/>
    <w:rsid w:val="00894D76"/>
    <w:rsid w:val="00895312"/>
    <w:rsid w:val="00895FBA"/>
    <w:rsid w:val="00897057"/>
    <w:rsid w:val="008A13D9"/>
    <w:rsid w:val="008A1912"/>
    <w:rsid w:val="008A512D"/>
    <w:rsid w:val="008A7639"/>
    <w:rsid w:val="008B0073"/>
    <w:rsid w:val="008B09D6"/>
    <w:rsid w:val="008B201D"/>
    <w:rsid w:val="008B36B7"/>
    <w:rsid w:val="008B45E7"/>
    <w:rsid w:val="008B57B0"/>
    <w:rsid w:val="008B63A5"/>
    <w:rsid w:val="008C090B"/>
    <w:rsid w:val="008C2994"/>
    <w:rsid w:val="008C4219"/>
    <w:rsid w:val="008C4599"/>
    <w:rsid w:val="008C480E"/>
    <w:rsid w:val="008C554E"/>
    <w:rsid w:val="008C5904"/>
    <w:rsid w:val="008C5C5C"/>
    <w:rsid w:val="008C6FA5"/>
    <w:rsid w:val="008C7208"/>
    <w:rsid w:val="008C7A8D"/>
    <w:rsid w:val="008C7D4F"/>
    <w:rsid w:val="008C7E6B"/>
    <w:rsid w:val="008D0055"/>
    <w:rsid w:val="008D1474"/>
    <w:rsid w:val="008D2788"/>
    <w:rsid w:val="008D300E"/>
    <w:rsid w:val="008D4BA7"/>
    <w:rsid w:val="008D4C7D"/>
    <w:rsid w:val="008E03F3"/>
    <w:rsid w:val="008E042F"/>
    <w:rsid w:val="008E0DE8"/>
    <w:rsid w:val="008E15B5"/>
    <w:rsid w:val="008E5A4E"/>
    <w:rsid w:val="008E5AD3"/>
    <w:rsid w:val="008E6D86"/>
    <w:rsid w:val="008E7A84"/>
    <w:rsid w:val="008F13F5"/>
    <w:rsid w:val="008F14F8"/>
    <w:rsid w:val="008F152B"/>
    <w:rsid w:val="008F1914"/>
    <w:rsid w:val="008F3548"/>
    <w:rsid w:val="008F3C2E"/>
    <w:rsid w:val="008F521C"/>
    <w:rsid w:val="008F5F47"/>
    <w:rsid w:val="008F6B7D"/>
    <w:rsid w:val="0090070F"/>
    <w:rsid w:val="009007D2"/>
    <w:rsid w:val="00900CE8"/>
    <w:rsid w:val="00902539"/>
    <w:rsid w:val="00902E3E"/>
    <w:rsid w:val="0090335E"/>
    <w:rsid w:val="0090431F"/>
    <w:rsid w:val="00904446"/>
    <w:rsid w:val="00904848"/>
    <w:rsid w:val="00905829"/>
    <w:rsid w:val="00905A4C"/>
    <w:rsid w:val="00905E0A"/>
    <w:rsid w:val="00907350"/>
    <w:rsid w:val="009122A1"/>
    <w:rsid w:val="00912979"/>
    <w:rsid w:val="00912FF5"/>
    <w:rsid w:val="0091339E"/>
    <w:rsid w:val="00913682"/>
    <w:rsid w:val="00914778"/>
    <w:rsid w:val="00915413"/>
    <w:rsid w:val="00915FCF"/>
    <w:rsid w:val="00917652"/>
    <w:rsid w:val="00920220"/>
    <w:rsid w:val="0092022F"/>
    <w:rsid w:val="00920279"/>
    <w:rsid w:val="009207FE"/>
    <w:rsid w:val="00921508"/>
    <w:rsid w:val="0092162E"/>
    <w:rsid w:val="0092173F"/>
    <w:rsid w:val="0092196B"/>
    <w:rsid w:val="00922203"/>
    <w:rsid w:val="00922346"/>
    <w:rsid w:val="009226D4"/>
    <w:rsid w:val="00922C1C"/>
    <w:rsid w:val="0092303A"/>
    <w:rsid w:val="00923213"/>
    <w:rsid w:val="00923256"/>
    <w:rsid w:val="00923AA6"/>
    <w:rsid w:val="009257E0"/>
    <w:rsid w:val="00925E9F"/>
    <w:rsid w:val="00926399"/>
    <w:rsid w:val="00926A50"/>
    <w:rsid w:val="00926C28"/>
    <w:rsid w:val="009271E0"/>
    <w:rsid w:val="00927DCB"/>
    <w:rsid w:val="00930B69"/>
    <w:rsid w:val="00931925"/>
    <w:rsid w:val="009328BC"/>
    <w:rsid w:val="00932A37"/>
    <w:rsid w:val="0093372C"/>
    <w:rsid w:val="0093379A"/>
    <w:rsid w:val="00933A33"/>
    <w:rsid w:val="00933B53"/>
    <w:rsid w:val="00933FE6"/>
    <w:rsid w:val="009344EA"/>
    <w:rsid w:val="009356AD"/>
    <w:rsid w:val="00935FD1"/>
    <w:rsid w:val="009369D3"/>
    <w:rsid w:val="009378D2"/>
    <w:rsid w:val="009404D1"/>
    <w:rsid w:val="0094094A"/>
    <w:rsid w:val="00940B40"/>
    <w:rsid w:val="00940D3F"/>
    <w:rsid w:val="00940E5F"/>
    <w:rsid w:val="009415B9"/>
    <w:rsid w:val="0094205E"/>
    <w:rsid w:val="009429D4"/>
    <w:rsid w:val="00942EDC"/>
    <w:rsid w:val="00944027"/>
    <w:rsid w:val="00944254"/>
    <w:rsid w:val="00945C4E"/>
    <w:rsid w:val="009460B3"/>
    <w:rsid w:val="00946215"/>
    <w:rsid w:val="0094628B"/>
    <w:rsid w:val="00946328"/>
    <w:rsid w:val="00946A68"/>
    <w:rsid w:val="00947419"/>
    <w:rsid w:val="00947B6B"/>
    <w:rsid w:val="00950AE3"/>
    <w:rsid w:val="00951041"/>
    <w:rsid w:val="0095195A"/>
    <w:rsid w:val="009520D4"/>
    <w:rsid w:val="00952985"/>
    <w:rsid w:val="0095328D"/>
    <w:rsid w:val="00953568"/>
    <w:rsid w:val="00956518"/>
    <w:rsid w:val="00957D44"/>
    <w:rsid w:val="00960198"/>
    <w:rsid w:val="00960AA5"/>
    <w:rsid w:val="00962DB5"/>
    <w:rsid w:val="009630A4"/>
    <w:rsid w:val="0096397C"/>
    <w:rsid w:val="0096417A"/>
    <w:rsid w:val="00964356"/>
    <w:rsid w:val="00964FBE"/>
    <w:rsid w:val="0096713D"/>
    <w:rsid w:val="009672EC"/>
    <w:rsid w:val="00967733"/>
    <w:rsid w:val="00970DD3"/>
    <w:rsid w:val="00972708"/>
    <w:rsid w:val="00973E25"/>
    <w:rsid w:val="00974A1A"/>
    <w:rsid w:val="00976746"/>
    <w:rsid w:val="00976AD8"/>
    <w:rsid w:val="009770D0"/>
    <w:rsid w:val="009800E8"/>
    <w:rsid w:val="0098021A"/>
    <w:rsid w:val="009818DB"/>
    <w:rsid w:val="00981F40"/>
    <w:rsid w:val="0098259D"/>
    <w:rsid w:val="009829EB"/>
    <w:rsid w:val="0098301D"/>
    <w:rsid w:val="009837EA"/>
    <w:rsid w:val="00985243"/>
    <w:rsid w:val="00985A12"/>
    <w:rsid w:val="009865CC"/>
    <w:rsid w:val="00987096"/>
    <w:rsid w:val="0098772D"/>
    <w:rsid w:val="00987A91"/>
    <w:rsid w:val="009903AB"/>
    <w:rsid w:val="009910D3"/>
    <w:rsid w:val="00991352"/>
    <w:rsid w:val="00991507"/>
    <w:rsid w:val="0099240E"/>
    <w:rsid w:val="00992B43"/>
    <w:rsid w:val="00995160"/>
    <w:rsid w:val="00995669"/>
    <w:rsid w:val="00995F9D"/>
    <w:rsid w:val="0099645E"/>
    <w:rsid w:val="00996DA6"/>
    <w:rsid w:val="0099715F"/>
    <w:rsid w:val="00997287"/>
    <w:rsid w:val="00997558"/>
    <w:rsid w:val="009975F0"/>
    <w:rsid w:val="00997771"/>
    <w:rsid w:val="00997B02"/>
    <w:rsid w:val="00997D1A"/>
    <w:rsid w:val="009A0D2B"/>
    <w:rsid w:val="009A14D1"/>
    <w:rsid w:val="009A222E"/>
    <w:rsid w:val="009A2BD3"/>
    <w:rsid w:val="009A3A5B"/>
    <w:rsid w:val="009A3C8A"/>
    <w:rsid w:val="009A534B"/>
    <w:rsid w:val="009A5784"/>
    <w:rsid w:val="009A57DA"/>
    <w:rsid w:val="009A5CC1"/>
    <w:rsid w:val="009A64C7"/>
    <w:rsid w:val="009A687A"/>
    <w:rsid w:val="009A705C"/>
    <w:rsid w:val="009A7252"/>
    <w:rsid w:val="009A7C4C"/>
    <w:rsid w:val="009A7E75"/>
    <w:rsid w:val="009B099D"/>
    <w:rsid w:val="009B1FA6"/>
    <w:rsid w:val="009B219E"/>
    <w:rsid w:val="009B24FF"/>
    <w:rsid w:val="009B3480"/>
    <w:rsid w:val="009B3730"/>
    <w:rsid w:val="009B3E90"/>
    <w:rsid w:val="009B4FD2"/>
    <w:rsid w:val="009C0117"/>
    <w:rsid w:val="009C06A0"/>
    <w:rsid w:val="009C0BA6"/>
    <w:rsid w:val="009C1A5C"/>
    <w:rsid w:val="009C2582"/>
    <w:rsid w:val="009C5C2F"/>
    <w:rsid w:val="009D1451"/>
    <w:rsid w:val="009D1ECA"/>
    <w:rsid w:val="009D379F"/>
    <w:rsid w:val="009D54F5"/>
    <w:rsid w:val="009D5F87"/>
    <w:rsid w:val="009D7420"/>
    <w:rsid w:val="009E07BB"/>
    <w:rsid w:val="009E1072"/>
    <w:rsid w:val="009E21F0"/>
    <w:rsid w:val="009E2BCE"/>
    <w:rsid w:val="009E2E81"/>
    <w:rsid w:val="009E3207"/>
    <w:rsid w:val="009E4001"/>
    <w:rsid w:val="009E40E3"/>
    <w:rsid w:val="009E44C0"/>
    <w:rsid w:val="009E4D21"/>
    <w:rsid w:val="009E5B28"/>
    <w:rsid w:val="009E678A"/>
    <w:rsid w:val="009E7899"/>
    <w:rsid w:val="009E7911"/>
    <w:rsid w:val="009F0321"/>
    <w:rsid w:val="009F0578"/>
    <w:rsid w:val="009F0CE5"/>
    <w:rsid w:val="009F11AB"/>
    <w:rsid w:val="009F1FB8"/>
    <w:rsid w:val="009F23F5"/>
    <w:rsid w:val="009F240C"/>
    <w:rsid w:val="009F2776"/>
    <w:rsid w:val="009F3E34"/>
    <w:rsid w:val="009F56E5"/>
    <w:rsid w:val="009F597C"/>
    <w:rsid w:val="00A017E2"/>
    <w:rsid w:val="00A01F6C"/>
    <w:rsid w:val="00A0228E"/>
    <w:rsid w:val="00A028DF"/>
    <w:rsid w:val="00A02AF9"/>
    <w:rsid w:val="00A045FA"/>
    <w:rsid w:val="00A04F6B"/>
    <w:rsid w:val="00A05115"/>
    <w:rsid w:val="00A0566E"/>
    <w:rsid w:val="00A05840"/>
    <w:rsid w:val="00A059FD"/>
    <w:rsid w:val="00A05DD9"/>
    <w:rsid w:val="00A068E6"/>
    <w:rsid w:val="00A06ED4"/>
    <w:rsid w:val="00A07C5A"/>
    <w:rsid w:val="00A1051A"/>
    <w:rsid w:val="00A10F06"/>
    <w:rsid w:val="00A111E0"/>
    <w:rsid w:val="00A12117"/>
    <w:rsid w:val="00A1277D"/>
    <w:rsid w:val="00A13BFA"/>
    <w:rsid w:val="00A14DA7"/>
    <w:rsid w:val="00A154CD"/>
    <w:rsid w:val="00A159F7"/>
    <w:rsid w:val="00A1617C"/>
    <w:rsid w:val="00A176CF"/>
    <w:rsid w:val="00A17AAD"/>
    <w:rsid w:val="00A20190"/>
    <w:rsid w:val="00A202E6"/>
    <w:rsid w:val="00A21FE2"/>
    <w:rsid w:val="00A2313A"/>
    <w:rsid w:val="00A231D1"/>
    <w:rsid w:val="00A234EE"/>
    <w:rsid w:val="00A23631"/>
    <w:rsid w:val="00A2363C"/>
    <w:rsid w:val="00A236E5"/>
    <w:rsid w:val="00A24986"/>
    <w:rsid w:val="00A25621"/>
    <w:rsid w:val="00A2562E"/>
    <w:rsid w:val="00A261EC"/>
    <w:rsid w:val="00A261FC"/>
    <w:rsid w:val="00A27042"/>
    <w:rsid w:val="00A27ACF"/>
    <w:rsid w:val="00A30599"/>
    <w:rsid w:val="00A31357"/>
    <w:rsid w:val="00A315E9"/>
    <w:rsid w:val="00A342AA"/>
    <w:rsid w:val="00A350F5"/>
    <w:rsid w:val="00A351E9"/>
    <w:rsid w:val="00A366F0"/>
    <w:rsid w:val="00A36F43"/>
    <w:rsid w:val="00A37D38"/>
    <w:rsid w:val="00A401B8"/>
    <w:rsid w:val="00A402E1"/>
    <w:rsid w:val="00A419EB"/>
    <w:rsid w:val="00A41B60"/>
    <w:rsid w:val="00A42509"/>
    <w:rsid w:val="00A4361A"/>
    <w:rsid w:val="00A43B14"/>
    <w:rsid w:val="00A44D0D"/>
    <w:rsid w:val="00A44F26"/>
    <w:rsid w:val="00A47EB9"/>
    <w:rsid w:val="00A47F35"/>
    <w:rsid w:val="00A50924"/>
    <w:rsid w:val="00A510F4"/>
    <w:rsid w:val="00A51617"/>
    <w:rsid w:val="00A52256"/>
    <w:rsid w:val="00A52FA8"/>
    <w:rsid w:val="00A53A12"/>
    <w:rsid w:val="00A54ECB"/>
    <w:rsid w:val="00A555E0"/>
    <w:rsid w:val="00A55673"/>
    <w:rsid w:val="00A5585F"/>
    <w:rsid w:val="00A5596B"/>
    <w:rsid w:val="00A55BD1"/>
    <w:rsid w:val="00A56346"/>
    <w:rsid w:val="00A579CF"/>
    <w:rsid w:val="00A608A7"/>
    <w:rsid w:val="00A60939"/>
    <w:rsid w:val="00A60BF5"/>
    <w:rsid w:val="00A612DF"/>
    <w:rsid w:val="00A619C5"/>
    <w:rsid w:val="00A61E6C"/>
    <w:rsid w:val="00A624E4"/>
    <w:rsid w:val="00A62773"/>
    <w:rsid w:val="00A62C96"/>
    <w:rsid w:val="00A62DCA"/>
    <w:rsid w:val="00A62DF3"/>
    <w:rsid w:val="00A63989"/>
    <w:rsid w:val="00A63E25"/>
    <w:rsid w:val="00A645D1"/>
    <w:rsid w:val="00A66756"/>
    <w:rsid w:val="00A70660"/>
    <w:rsid w:val="00A7086A"/>
    <w:rsid w:val="00A70C57"/>
    <w:rsid w:val="00A70FE7"/>
    <w:rsid w:val="00A7115A"/>
    <w:rsid w:val="00A7171D"/>
    <w:rsid w:val="00A719C7"/>
    <w:rsid w:val="00A72CBB"/>
    <w:rsid w:val="00A72EB9"/>
    <w:rsid w:val="00A72FB7"/>
    <w:rsid w:val="00A734F1"/>
    <w:rsid w:val="00A7391B"/>
    <w:rsid w:val="00A73B31"/>
    <w:rsid w:val="00A73EAE"/>
    <w:rsid w:val="00A74D2A"/>
    <w:rsid w:val="00A7561E"/>
    <w:rsid w:val="00A769C6"/>
    <w:rsid w:val="00A770DB"/>
    <w:rsid w:val="00A77552"/>
    <w:rsid w:val="00A7767D"/>
    <w:rsid w:val="00A818AF"/>
    <w:rsid w:val="00A82102"/>
    <w:rsid w:val="00A82D01"/>
    <w:rsid w:val="00A8334A"/>
    <w:rsid w:val="00A83CC7"/>
    <w:rsid w:val="00A847F9"/>
    <w:rsid w:val="00A84DD3"/>
    <w:rsid w:val="00A84DFA"/>
    <w:rsid w:val="00A85225"/>
    <w:rsid w:val="00A862C3"/>
    <w:rsid w:val="00A86FC3"/>
    <w:rsid w:val="00A9007D"/>
    <w:rsid w:val="00A90AAA"/>
    <w:rsid w:val="00A90F4E"/>
    <w:rsid w:val="00A91BA2"/>
    <w:rsid w:val="00A92572"/>
    <w:rsid w:val="00A93A7B"/>
    <w:rsid w:val="00A93D3B"/>
    <w:rsid w:val="00A941A1"/>
    <w:rsid w:val="00A946C5"/>
    <w:rsid w:val="00A94DBB"/>
    <w:rsid w:val="00A94FAC"/>
    <w:rsid w:val="00A95E68"/>
    <w:rsid w:val="00A9636F"/>
    <w:rsid w:val="00A975FE"/>
    <w:rsid w:val="00AA08FC"/>
    <w:rsid w:val="00AA0F23"/>
    <w:rsid w:val="00AA10C4"/>
    <w:rsid w:val="00AA234B"/>
    <w:rsid w:val="00AA2EF6"/>
    <w:rsid w:val="00AA466C"/>
    <w:rsid w:val="00AA479D"/>
    <w:rsid w:val="00AA485E"/>
    <w:rsid w:val="00AA519F"/>
    <w:rsid w:val="00AA5B27"/>
    <w:rsid w:val="00AA625B"/>
    <w:rsid w:val="00AA639C"/>
    <w:rsid w:val="00AB0564"/>
    <w:rsid w:val="00AB0A5B"/>
    <w:rsid w:val="00AB0E24"/>
    <w:rsid w:val="00AB1235"/>
    <w:rsid w:val="00AB12A6"/>
    <w:rsid w:val="00AB145D"/>
    <w:rsid w:val="00AB2FA9"/>
    <w:rsid w:val="00AB3403"/>
    <w:rsid w:val="00AB3898"/>
    <w:rsid w:val="00AB3B58"/>
    <w:rsid w:val="00AB4099"/>
    <w:rsid w:val="00AB4207"/>
    <w:rsid w:val="00AB46D4"/>
    <w:rsid w:val="00AB4C1B"/>
    <w:rsid w:val="00AB55EC"/>
    <w:rsid w:val="00AB57B4"/>
    <w:rsid w:val="00AB5AA9"/>
    <w:rsid w:val="00AB62A0"/>
    <w:rsid w:val="00AB6E2C"/>
    <w:rsid w:val="00AB7354"/>
    <w:rsid w:val="00AC1A2D"/>
    <w:rsid w:val="00AC1AAD"/>
    <w:rsid w:val="00AC1D47"/>
    <w:rsid w:val="00AC294D"/>
    <w:rsid w:val="00AC29E8"/>
    <w:rsid w:val="00AC2D2E"/>
    <w:rsid w:val="00AC2F64"/>
    <w:rsid w:val="00AC38AA"/>
    <w:rsid w:val="00AC5019"/>
    <w:rsid w:val="00AC5029"/>
    <w:rsid w:val="00AC5240"/>
    <w:rsid w:val="00AC59C8"/>
    <w:rsid w:val="00AC5ABE"/>
    <w:rsid w:val="00AC6542"/>
    <w:rsid w:val="00AC6F08"/>
    <w:rsid w:val="00AC7317"/>
    <w:rsid w:val="00AD0B3E"/>
    <w:rsid w:val="00AD0DE8"/>
    <w:rsid w:val="00AD0E18"/>
    <w:rsid w:val="00AD1995"/>
    <w:rsid w:val="00AD1B9C"/>
    <w:rsid w:val="00AD1D72"/>
    <w:rsid w:val="00AD2B14"/>
    <w:rsid w:val="00AD50B2"/>
    <w:rsid w:val="00AD51D0"/>
    <w:rsid w:val="00AD5783"/>
    <w:rsid w:val="00AD5CB6"/>
    <w:rsid w:val="00AD67A9"/>
    <w:rsid w:val="00AD758C"/>
    <w:rsid w:val="00AE1293"/>
    <w:rsid w:val="00AE26E0"/>
    <w:rsid w:val="00AE3528"/>
    <w:rsid w:val="00AE3811"/>
    <w:rsid w:val="00AE3AB2"/>
    <w:rsid w:val="00AE4697"/>
    <w:rsid w:val="00AE4864"/>
    <w:rsid w:val="00AE4CDF"/>
    <w:rsid w:val="00AE5B8D"/>
    <w:rsid w:val="00AE5F70"/>
    <w:rsid w:val="00AE606D"/>
    <w:rsid w:val="00AE6FD4"/>
    <w:rsid w:val="00AE7596"/>
    <w:rsid w:val="00AE788A"/>
    <w:rsid w:val="00AF0630"/>
    <w:rsid w:val="00AF0783"/>
    <w:rsid w:val="00AF0D9E"/>
    <w:rsid w:val="00AF1E12"/>
    <w:rsid w:val="00AF2494"/>
    <w:rsid w:val="00AF30ED"/>
    <w:rsid w:val="00AF5378"/>
    <w:rsid w:val="00AF64B9"/>
    <w:rsid w:val="00AF6D36"/>
    <w:rsid w:val="00B004C3"/>
    <w:rsid w:val="00B00FC5"/>
    <w:rsid w:val="00B01260"/>
    <w:rsid w:val="00B01303"/>
    <w:rsid w:val="00B016EC"/>
    <w:rsid w:val="00B01EA1"/>
    <w:rsid w:val="00B0254A"/>
    <w:rsid w:val="00B03718"/>
    <w:rsid w:val="00B03CBD"/>
    <w:rsid w:val="00B03DA6"/>
    <w:rsid w:val="00B051DD"/>
    <w:rsid w:val="00B052C4"/>
    <w:rsid w:val="00B054CE"/>
    <w:rsid w:val="00B05F4C"/>
    <w:rsid w:val="00B072C1"/>
    <w:rsid w:val="00B076DB"/>
    <w:rsid w:val="00B07775"/>
    <w:rsid w:val="00B07DF3"/>
    <w:rsid w:val="00B106A9"/>
    <w:rsid w:val="00B10D7A"/>
    <w:rsid w:val="00B11B34"/>
    <w:rsid w:val="00B11D7B"/>
    <w:rsid w:val="00B12319"/>
    <w:rsid w:val="00B12C14"/>
    <w:rsid w:val="00B13347"/>
    <w:rsid w:val="00B13EFF"/>
    <w:rsid w:val="00B141D9"/>
    <w:rsid w:val="00B143FC"/>
    <w:rsid w:val="00B1502F"/>
    <w:rsid w:val="00B150EE"/>
    <w:rsid w:val="00B16016"/>
    <w:rsid w:val="00B169C0"/>
    <w:rsid w:val="00B17272"/>
    <w:rsid w:val="00B1746B"/>
    <w:rsid w:val="00B17555"/>
    <w:rsid w:val="00B210E4"/>
    <w:rsid w:val="00B224B0"/>
    <w:rsid w:val="00B22B84"/>
    <w:rsid w:val="00B22BAE"/>
    <w:rsid w:val="00B23AD2"/>
    <w:rsid w:val="00B248DD"/>
    <w:rsid w:val="00B269EC"/>
    <w:rsid w:val="00B272A1"/>
    <w:rsid w:val="00B27B12"/>
    <w:rsid w:val="00B27DDE"/>
    <w:rsid w:val="00B30F82"/>
    <w:rsid w:val="00B319DB"/>
    <w:rsid w:val="00B322CF"/>
    <w:rsid w:val="00B325B4"/>
    <w:rsid w:val="00B32A49"/>
    <w:rsid w:val="00B32B46"/>
    <w:rsid w:val="00B33A7B"/>
    <w:rsid w:val="00B33E6C"/>
    <w:rsid w:val="00B350F9"/>
    <w:rsid w:val="00B3587B"/>
    <w:rsid w:val="00B35EEE"/>
    <w:rsid w:val="00B4173E"/>
    <w:rsid w:val="00B41C21"/>
    <w:rsid w:val="00B42CC7"/>
    <w:rsid w:val="00B42D30"/>
    <w:rsid w:val="00B42E69"/>
    <w:rsid w:val="00B42FF5"/>
    <w:rsid w:val="00B4408A"/>
    <w:rsid w:val="00B447E9"/>
    <w:rsid w:val="00B45020"/>
    <w:rsid w:val="00B4682C"/>
    <w:rsid w:val="00B46EF5"/>
    <w:rsid w:val="00B470BC"/>
    <w:rsid w:val="00B473E7"/>
    <w:rsid w:val="00B47478"/>
    <w:rsid w:val="00B47E21"/>
    <w:rsid w:val="00B5083E"/>
    <w:rsid w:val="00B518C4"/>
    <w:rsid w:val="00B51A08"/>
    <w:rsid w:val="00B52ADE"/>
    <w:rsid w:val="00B52BAD"/>
    <w:rsid w:val="00B52E07"/>
    <w:rsid w:val="00B533F4"/>
    <w:rsid w:val="00B53534"/>
    <w:rsid w:val="00B536E8"/>
    <w:rsid w:val="00B53A0C"/>
    <w:rsid w:val="00B540D5"/>
    <w:rsid w:val="00B54E61"/>
    <w:rsid w:val="00B558D9"/>
    <w:rsid w:val="00B56CCB"/>
    <w:rsid w:val="00B577EB"/>
    <w:rsid w:val="00B60A0C"/>
    <w:rsid w:val="00B60E68"/>
    <w:rsid w:val="00B60FB3"/>
    <w:rsid w:val="00B614F9"/>
    <w:rsid w:val="00B61DB6"/>
    <w:rsid w:val="00B624D5"/>
    <w:rsid w:val="00B65509"/>
    <w:rsid w:val="00B65539"/>
    <w:rsid w:val="00B65C68"/>
    <w:rsid w:val="00B663AC"/>
    <w:rsid w:val="00B66E21"/>
    <w:rsid w:val="00B6743B"/>
    <w:rsid w:val="00B67718"/>
    <w:rsid w:val="00B677A6"/>
    <w:rsid w:val="00B67B85"/>
    <w:rsid w:val="00B70194"/>
    <w:rsid w:val="00B704D2"/>
    <w:rsid w:val="00B704DC"/>
    <w:rsid w:val="00B70664"/>
    <w:rsid w:val="00B70CE5"/>
    <w:rsid w:val="00B71AA1"/>
    <w:rsid w:val="00B72037"/>
    <w:rsid w:val="00B7210D"/>
    <w:rsid w:val="00B7281A"/>
    <w:rsid w:val="00B75A30"/>
    <w:rsid w:val="00B813D6"/>
    <w:rsid w:val="00B822DA"/>
    <w:rsid w:val="00B83AA9"/>
    <w:rsid w:val="00B83B79"/>
    <w:rsid w:val="00B84E29"/>
    <w:rsid w:val="00B85717"/>
    <w:rsid w:val="00B87CFA"/>
    <w:rsid w:val="00B900A5"/>
    <w:rsid w:val="00B90488"/>
    <w:rsid w:val="00B92A27"/>
    <w:rsid w:val="00B93729"/>
    <w:rsid w:val="00B93D45"/>
    <w:rsid w:val="00B94743"/>
    <w:rsid w:val="00B9792A"/>
    <w:rsid w:val="00B97CF3"/>
    <w:rsid w:val="00BA0226"/>
    <w:rsid w:val="00BA0395"/>
    <w:rsid w:val="00BA1985"/>
    <w:rsid w:val="00BA1F92"/>
    <w:rsid w:val="00BA28AC"/>
    <w:rsid w:val="00BA3087"/>
    <w:rsid w:val="00BA3615"/>
    <w:rsid w:val="00BA3885"/>
    <w:rsid w:val="00BA5A32"/>
    <w:rsid w:val="00BA6A74"/>
    <w:rsid w:val="00BA6B94"/>
    <w:rsid w:val="00BB0218"/>
    <w:rsid w:val="00BB0532"/>
    <w:rsid w:val="00BB06E0"/>
    <w:rsid w:val="00BB095E"/>
    <w:rsid w:val="00BB0B06"/>
    <w:rsid w:val="00BB0E27"/>
    <w:rsid w:val="00BB1382"/>
    <w:rsid w:val="00BB1516"/>
    <w:rsid w:val="00BB222D"/>
    <w:rsid w:val="00BB2280"/>
    <w:rsid w:val="00BB269D"/>
    <w:rsid w:val="00BB370B"/>
    <w:rsid w:val="00BB37B6"/>
    <w:rsid w:val="00BB3EFF"/>
    <w:rsid w:val="00BB3F2B"/>
    <w:rsid w:val="00BB4B01"/>
    <w:rsid w:val="00BB4E7E"/>
    <w:rsid w:val="00BB545F"/>
    <w:rsid w:val="00BB5791"/>
    <w:rsid w:val="00BB5BCA"/>
    <w:rsid w:val="00BB6239"/>
    <w:rsid w:val="00BC02D8"/>
    <w:rsid w:val="00BC06E4"/>
    <w:rsid w:val="00BC165B"/>
    <w:rsid w:val="00BC2376"/>
    <w:rsid w:val="00BC23FD"/>
    <w:rsid w:val="00BC2617"/>
    <w:rsid w:val="00BC2821"/>
    <w:rsid w:val="00BC2AA4"/>
    <w:rsid w:val="00BC2D33"/>
    <w:rsid w:val="00BC2D7D"/>
    <w:rsid w:val="00BC3526"/>
    <w:rsid w:val="00BC360B"/>
    <w:rsid w:val="00BC4FD9"/>
    <w:rsid w:val="00BC56BB"/>
    <w:rsid w:val="00BC580E"/>
    <w:rsid w:val="00BC5CA8"/>
    <w:rsid w:val="00BC5EC0"/>
    <w:rsid w:val="00BC71C7"/>
    <w:rsid w:val="00BC75EC"/>
    <w:rsid w:val="00BC776D"/>
    <w:rsid w:val="00BD0F22"/>
    <w:rsid w:val="00BD114D"/>
    <w:rsid w:val="00BD20FF"/>
    <w:rsid w:val="00BD2772"/>
    <w:rsid w:val="00BD2A84"/>
    <w:rsid w:val="00BD2F59"/>
    <w:rsid w:val="00BD30F5"/>
    <w:rsid w:val="00BD3F43"/>
    <w:rsid w:val="00BD43C2"/>
    <w:rsid w:val="00BD54AD"/>
    <w:rsid w:val="00BD5814"/>
    <w:rsid w:val="00BD5B0D"/>
    <w:rsid w:val="00BD644B"/>
    <w:rsid w:val="00BD7E4C"/>
    <w:rsid w:val="00BE0288"/>
    <w:rsid w:val="00BE066A"/>
    <w:rsid w:val="00BE0D5D"/>
    <w:rsid w:val="00BE35FD"/>
    <w:rsid w:val="00BE56D0"/>
    <w:rsid w:val="00BE6187"/>
    <w:rsid w:val="00BE755F"/>
    <w:rsid w:val="00BE776C"/>
    <w:rsid w:val="00BF02DC"/>
    <w:rsid w:val="00BF0F69"/>
    <w:rsid w:val="00BF275E"/>
    <w:rsid w:val="00BF2D12"/>
    <w:rsid w:val="00BF3120"/>
    <w:rsid w:val="00BF5648"/>
    <w:rsid w:val="00BF5A6C"/>
    <w:rsid w:val="00BF5E3A"/>
    <w:rsid w:val="00BF5F0B"/>
    <w:rsid w:val="00BF5FBE"/>
    <w:rsid w:val="00BF7645"/>
    <w:rsid w:val="00BF76AB"/>
    <w:rsid w:val="00BF7971"/>
    <w:rsid w:val="00BF7DB7"/>
    <w:rsid w:val="00C0042D"/>
    <w:rsid w:val="00C00F62"/>
    <w:rsid w:val="00C01547"/>
    <w:rsid w:val="00C01548"/>
    <w:rsid w:val="00C01FD0"/>
    <w:rsid w:val="00C02455"/>
    <w:rsid w:val="00C02F89"/>
    <w:rsid w:val="00C040BD"/>
    <w:rsid w:val="00C046E0"/>
    <w:rsid w:val="00C05D09"/>
    <w:rsid w:val="00C067F8"/>
    <w:rsid w:val="00C06C87"/>
    <w:rsid w:val="00C06D8F"/>
    <w:rsid w:val="00C126D4"/>
    <w:rsid w:val="00C13387"/>
    <w:rsid w:val="00C13AE4"/>
    <w:rsid w:val="00C1431B"/>
    <w:rsid w:val="00C1453E"/>
    <w:rsid w:val="00C15079"/>
    <w:rsid w:val="00C15C55"/>
    <w:rsid w:val="00C16AF9"/>
    <w:rsid w:val="00C16D36"/>
    <w:rsid w:val="00C171EF"/>
    <w:rsid w:val="00C17FFC"/>
    <w:rsid w:val="00C2043E"/>
    <w:rsid w:val="00C223D4"/>
    <w:rsid w:val="00C224F1"/>
    <w:rsid w:val="00C228C5"/>
    <w:rsid w:val="00C23263"/>
    <w:rsid w:val="00C23BEF"/>
    <w:rsid w:val="00C240CE"/>
    <w:rsid w:val="00C242B5"/>
    <w:rsid w:val="00C25285"/>
    <w:rsid w:val="00C265FB"/>
    <w:rsid w:val="00C267FD"/>
    <w:rsid w:val="00C26804"/>
    <w:rsid w:val="00C26956"/>
    <w:rsid w:val="00C30857"/>
    <w:rsid w:val="00C315DF"/>
    <w:rsid w:val="00C31B3F"/>
    <w:rsid w:val="00C31EDE"/>
    <w:rsid w:val="00C32C26"/>
    <w:rsid w:val="00C336FA"/>
    <w:rsid w:val="00C33E2F"/>
    <w:rsid w:val="00C344E9"/>
    <w:rsid w:val="00C3556F"/>
    <w:rsid w:val="00C35641"/>
    <w:rsid w:val="00C3651C"/>
    <w:rsid w:val="00C365E3"/>
    <w:rsid w:val="00C36D86"/>
    <w:rsid w:val="00C3794E"/>
    <w:rsid w:val="00C4010F"/>
    <w:rsid w:val="00C41816"/>
    <w:rsid w:val="00C41D7F"/>
    <w:rsid w:val="00C42B34"/>
    <w:rsid w:val="00C44927"/>
    <w:rsid w:val="00C45A67"/>
    <w:rsid w:val="00C45CDB"/>
    <w:rsid w:val="00C45D36"/>
    <w:rsid w:val="00C4664F"/>
    <w:rsid w:val="00C46BCD"/>
    <w:rsid w:val="00C46DE6"/>
    <w:rsid w:val="00C47060"/>
    <w:rsid w:val="00C471AA"/>
    <w:rsid w:val="00C50940"/>
    <w:rsid w:val="00C50CBC"/>
    <w:rsid w:val="00C51E5C"/>
    <w:rsid w:val="00C52532"/>
    <w:rsid w:val="00C52573"/>
    <w:rsid w:val="00C52841"/>
    <w:rsid w:val="00C5291F"/>
    <w:rsid w:val="00C5323C"/>
    <w:rsid w:val="00C5419A"/>
    <w:rsid w:val="00C54447"/>
    <w:rsid w:val="00C54C07"/>
    <w:rsid w:val="00C5507B"/>
    <w:rsid w:val="00C55854"/>
    <w:rsid w:val="00C5612C"/>
    <w:rsid w:val="00C568A2"/>
    <w:rsid w:val="00C56C81"/>
    <w:rsid w:val="00C56E18"/>
    <w:rsid w:val="00C5753F"/>
    <w:rsid w:val="00C57F5B"/>
    <w:rsid w:val="00C60A5C"/>
    <w:rsid w:val="00C60C31"/>
    <w:rsid w:val="00C61AB1"/>
    <w:rsid w:val="00C630EA"/>
    <w:rsid w:val="00C63A15"/>
    <w:rsid w:val="00C63BA5"/>
    <w:rsid w:val="00C64775"/>
    <w:rsid w:val="00C6567B"/>
    <w:rsid w:val="00C65ADB"/>
    <w:rsid w:val="00C66642"/>
    <w:rsid w:val="00C703BA"/>
    <w:rsid w:val="00C70461"/>
    <w:rsid w:val="00C70F23"/>
    <w:rsid w:val="00C71683"/>
    <w:rsid w:val="00C71FF4"/>
    <w:rsid w:val="00C72B50"/>
    <w:rsid w:val="00C7312C"/>
    <w:rsid w:val="00C73FC1"/>
    <w:rsid w:val="00C74AB9"/>
    <w:rsid w:val="00C7578B"/>
    <w:rsid w:val="00C76ED3"/>
    <w:rsid w:val="00C77783"/>
    <w:rsid w:val="00C804B4"/>
    <w:rsid w:val="00C808A3"/>
    <w:rsid w:val="00C80C84"/>
    <w:rsid w:val="00C80E95"/>
    <w:rsid w:val="00C81FD0"/>
    <w:rsid w:val="00C83ED0"/>
    <w:rsid w:val="00C85A22"/>
    <w:rsid w:val="00C85D7C"/>
    <w:rsid w:val="00C85F34"/>
    <w:rsid w:val="00C869C5"/>
    <w:rsid w:val="00C87C0E"/>
    <w:rsid w:val="00C87E15"/>
    <w:rsid w:val="00C90374"/>
    <w:rsid w:val="00C91023"/>
    <w:rsid w:val="00C9108B"/>
    <w:rsid w:val="00C9134B"/>
    <w:rsid w:val="00C92016"/>
    <w:rsid w:val="00C92242"/>
    <w:rsid w:val="00C9384C"/>
    <w:rsid w:val="00C93E1B"/>
    <w:rsid w:val="00C94669"/>
    <w:rsid w:val="00C94DF9"/>
    <w:rsid w:val="00C96CF8"/>
    <w:rsid w:val="00C97450"/>
    <w:rsid w:val="00CA0590"/>
    <w:rsid w:val="00CA21B0"/>
    <w:rsid w:val="00CA2375"/>
    <w:rsid w:val="00CA43D4"/>
    <w:rsid w:val="00CA49F5"/>
    <w:rsid w:val="00CA4C73"/>
    <w:rsid w:val="00CA5406"/>
    <w:rsid w:val="00CA7B89"/>
    <w:rsid w:val="00CA7F21"/>
    <w:rsid w:val="00CB0494"/>
    <w:rsid w:val="00CB1606"/>
    <w:rsid w:val="00CB179E"/>
    <w:rsid w:val="00CB4155"/>
    <w:rsid w:val="00CB594C"/>
    <w:rsid w:val="00CB597F"/>
    <w:rsid w:val="00CB5E66"/>
    <w:rsid w:val="00CB60B4"/>
    <w:rsid w:val="00CB6322"/>
    <w:rsid w:val="00CB6403"/>
    <w:rsid w:val="00CB7824"/>
    <w:rsid w:val="00CB7E23"/>
    <w:rsid w:val="00CB7FF1"/>
    <w:rsid w:val="00CC02AC"/>
    <w:rsid w:val="00CC176F"/>
    <w:rsid w:val="00CC1D38"/>
    <w:rsid w:val="00CC1E85"/>
    <w:rsid w:val="00CC287B"/>
    <w:rsid w:val="00CC2AB7"/>
    <w:rsid w:val="00CC3336"/>
    <w:rsid w:val="00CC37F1"/>
    <w:rsid w:val="00CC38FB"/>
    <w:rsid w:val="00CC3950"/>
    <w:rsid w:val="00CC5181"/>
    <w:rsid w:val="00CC5928"/>
    <w:rsid w:val="00CC6A11"/>
    <w:rsid w:val="00CC7ADD"/>
    <w:rsid w:val="00CD17AF"/>
    <w:rsid w:val="00CD1E29"/>
    <w:rsid w:val="00CD1F2E"/>
    <w:rsid w:val="00CD22C8"/>
    <w:rsid w:val="00CD2762"/>
    <w:rsid w:val="00CD2D69"/>
    <w:rsid w:val="00CD36DA"/>
    <w:rsid w:val="00CD3F08"/>
    <w:rsid w:val="00CD5435"/>
    <w:rsid w:val="00CD5ED7"/>
    <w:rsid w:val="00CE038D"/>
    <w:rsid w:val="00CE04D6"/>
    <w:rsid w:val="00CE0B04"/>
    <w:rsid w:val="00CE16EC"/>
    <w:rsid w:val="00CE1EB7"/>
    <w:rsid w:val="00CE1F02"/>
    <w:rsid w:val="00CE45EF"/>
    <w:rsid w:val="00CE6063"/>
    <w:rsid w:val="00CE6C88"/>
    <w:rsid w:val="00CE6C97"/>
    <w:rsid w:val="00CF02FB"/>
    <w:rsid w:val="00CF079A"/>
    <w:rsid w:val="00CF1888"/>
    <w:rsid w:val="00CF1C4C"/>
    <w:rsid w:val="00CF24D9"/>
    <w:rsid w:val="00CF3412"/>
    <w:rsid w:val="00CF350C"/>
    <w:rsid w:val="00CF40D1"/>
    <w:rsid w:val="00CF4511"/>
    <w:rsid w:val="00CF4DD5"/>
    <w:rsid w:val="00CF59C7"/>
    <w:rsid w:val="00CF6230"/>
    <w:rsid w:val="00CF64E9"/>
    <w:rsid w:val="00CF6A2B"/>
    <w:rsid w:val="00CF714E"/>
    <w:rsid w:val="00D00CF7"/>
    <w:rsid w:val="00D01271"/>
    <w:rsid w:val="00D02477"/>
    <w:rsid w:val="00D0262F"/>
    <w:rsid w:val="00D02864"/>
    <w:rsid w:val="00D02E1E"/>
    <w:rsid w:val="00D03433"/>
    <w:rsid w:val="00D03592"/>
    <w:rsid w:val="00D0422E"/>
    <w:rsid w:val="00D05074"/>
    <w:rsid w:val="00D053FE"/>
    <w:rsid w:val="00D0637B"/>
    <w:rsid w:val="00D0696D"/>
    <w:rsid w:val="00D101D3"/>
    <w:rsid w:val="00D106F8"/>
    <w:rsid w:val="00D10DF8"/>
    <w:rsid w:val="00D1167F"/>
    <w:rsid w:val="00D11F57"/>
    <w:rsid w:val="00D12163"/>
    <w:rsid w:val="00D122F3"/>
    <w:rsid w:val="00D123D4"/>
    <w:rsid w:val="00D13A60"/>
    <w:rsid w:val="00D14B7C"/>
    <w:rsid w:val="00D14ED0"/>
    <w:rsid w:val="00D15D49"/>
    <w:rsid w:val="00D16384"/>
    <w:rsid w:val="00D164FA"/>
    <w:rsid w:val="00D16A2D"/>
    <w:rsid w:val="00D16DFA"/>
    <w:rsid w:val="00D174CB"/>
    <w:rsid w:val="00D17F15"/>
    <w:rsid w:val="00D213B8"/>
    <w:rsid w:val="00D2193B"/>
    <w:rsid w:val="00D2271E"/>
    <w:rsid w:val="00D22F79"/>
    <w:rsid w:val="00D22F84"/>
    <w:rsid w:val="00D23697"/>
    <w:rsid w:val="00D23F98"/>
    <w:rsid w:val="00D2409B"/>
    <w:rsid w:val="00D25A30"/>
    <w:rsid w:val="00D25D03"/>
    <w:rsid w:val="00D26446"/>
    <w:rsid w:val="00D26988"/>
    <w:rsid w:val="00D27755"/>
    <w:rsid w:val="00D27C28"/>
    <w:rsid w:val="00D27F88"/>
    <w:rsid w:val="00D30075"/>
    <w:rsid w:val="00D30082"/>
    <w:rsid w:val="00D304F6"/>
    <w:rsid w:val="00D3077F"/>
    <w:rsid w:val="00D30825"/>
    <w:rsid w:val="00D31530"/>
    <w:rsid w:val="00D323BA"/>
    <w:rsid w:val="00D331DE"/>
    <w:rsid w:val="00D35BE9"/>
    <w:rsid w:val="00D36CA6"/>
    <w:rsid w:val="00D36D94"/>
    <w:rsid w:val="00D375C0"/>
    <w:rsid w:val="00D377E4"/>
    <w:rsid w:val="00D406B1"/>
    <w:rsid w:val="00D414F1"/>
    <w:rsid w:val="00D417F3"/>
    <w:rsid w:val="00D426A0"/>
    <w:rsid w:val="00D433EF"/>
    <w:rsid w:val="00D438B0"/>
    <w:rsid w:val="00D449B4"/>
    <w:rsid w:val="00D45DC4"/>
    <w:rsid w:val="00D466A3"/>
    <w:rsid w:val="00D46780"/>
    <w:rsid w:val="00D46876"/>
    <w:rsid w:val="00D46A69"/>
    <w:rsid w:val="00D46CBD"/>
    <w:rsid w:val="00D477AA"/>
    <w:rsid w:val="00D51B5E"/>
    <w:rsid w:val="00D52A0C"/>
    <w:rsid w:val="00D5431F"/>
    <w:rsid w:val="00D565B1"/>
    <w:rsid w:val="00D5688A"/>
    <w:rsid w:val="00D57437"/>
    <w:rsid w:val="00D57B5F"/>
    <w:rsid w:val="00D57D44"/>
    <w:rsid w:val="00D6064C"/>
    <w:rsid w:val="00D62F9A"/>
    <w:rsid w:val="00D639F8"/>
    <w:rsid w:val="00D64579"/>
    <w:rsid w:val="00D65AA6"/>
    <w:rsid w:val="00D65E27"/>
    <w:rsid w:val="00D66FE3"/>
    <w:rsid w:val="00D67078"/>
    <w:rsid w:val="00D7027A"/>
    <w:rsid w:val="00D705D7"/>
    <w:rsid w:val="00D728B0"/>
    <w:rsid w:val="00D72E90"/>
    <w:rsid w:val="00D7329D"/>
    <w:rsid w:val="00D756C0"/>
    <w:rsid w:val="00D76B13"/>
    <w:rsid w:val="00D77ADF"/>
    <w:rsid w:val="00D805A0"/>
    <w:rsid w:val="00D81A30"/>
    <w:rsid w:val="00D82904"/>
    <w:rsid w:val="00D82997"/>
    <w:rsid w:val="00D8348B"/>
    <w:rsid w:val="00D87599"/>
    <w:rsid w:val="00D91335"/>
    <w:rsid w:val="00D914D0"/>
    <w:rsid w:val="00D92B6C"/>
    <w:rsid w:val="00D94134"/>
    <w:rsid w:val="00D956A6"/>
    <w:rsid w:val="00D95D0F"/>
    <w:rsid w:val="00D97C55"/>
    <w:rsid w:val="00D97F57"/>
    <w:rsid w:val="00DA0886"/>
    <w:rsid w:val="00DA12A0"/>
    <w:rsid w:val="00DA36D3"/>
    <w:rsid w:val="00DA3E9E"/>
    <w:rsid w:val="00DA4438"/>
    <w:rsid w:val="00DA4B63"/>
    <w:rsid w:val="00DA562D"/>
    <w:rsid w:val="00DA58A8"/>
    <w:rsid w:val="00DA6853"/>
    <w:rsid w:val="00DA6AAB"/>
    <w:rsid w:val="00DB00BE"/>
    <w:rsid w:val="00DB01AB"/>
    <w:rsid w:val="00DB090F"/>
    <w:rsid w:val="00DB0CB1"/>
    <w:rsid w:val="00DB190B"/>
    <w:rsid w:val="00DB1A6C"/>
    <w:rsid w:val="00DB2D0A"/>
    <w:rsid w:val="00DB3C25"/>
    <w:rsid w:val="00DB47B5"/>
    <w:rsid w:val="00DB4B83"/>
    <w:rsid w:val="00DB5E9C"/>
    <w:rsid w:val="00DB7F36"/>
    <w:rsid w:val="00DC04F6"/>
    <w:rsid w:val="00DC0935"/>
    <w:rsid w:val="00DC0D6B"/>
    <w:rsid w:val="00DC2F0B"/>
    <w:rsid w:val="00DC4BF0"/>
    <w:rsid w:val="00DC4EC9"/>
    <w:rsid w:val="00DC5D5A"/>
    <w:rsid w:val="00DC5EA8"/>
    <w:rsid w:val="00DC6266"/>
    <w:rsid w:val="00DC6606"/>
    <w:rsid w:val="00DC6BFE"/>
    <w:rsid w:val="00DC796A"/>
    <w:rsid w:val="00DC7AA3"/>
    <w:rsid w:val="00DD1474"/>
    <w:rsid w:val="00DD16C1"/>
    <w:rsid w:val="00DD39AB"/>
    <w:rsid w:val="00DD466E"/>
    <w:rsid w:val="00DD4EA8"/>
    <w:rsid w:val="00DD5849"/>
    <w:rsid w:val="00DD584E"/>
    <w:rsid w:val="00DE1558"/>
    <w:rsid w:val="00DE2E74"/>
    <w:rsid w:val="00DE3C82"/>
    <w:rsid w:val="00DE58CE"/>
    <w:rsid w:val="00DE74AC"/>
    <w:rsid w:val="00DF0914"/>
    <w:rsid w:val="00DF14B1"/>
    <w:rsid w:val="00DF17D1"/>
    <w:rsid w:val="00DF18A6"/>
    <w:rsid w:val="00DF18DC"/>
    <w:rsid w:val="00DF226B"/>
    <w:rsid w:val="00DF2E84"/>
    <w:rsid w:val="00DF31BD"/>
    <w:rsid w:val="00DF45FB"/>
    <w:rsid w:val="00DF4B99"/>
    <w:rsid w:val="00DF4D32"/>
    <w:rsid w:val="00DF4DCB"/>
    <w:rsid w:val="00DF688B"/>
    <w:rsid w:val="00E0081F"/>
    <w:rsid w:val="00E00DD1"/>
    <w:rsid w:val="00E01B14"/>
    <w:rsid w:val="00E05471"/>
    <w:rsid w:val="00E06B33"/>
    <w:rsid w:val="00E10599"/>
    <w:rsid w:val="00E10E81"/>
    <w:rsid w:val="00E11177"/>
    <w:rsid w:val="00E11345"/>
    <w:rsid w:val="00E11915"/>
    <w:rsid w:val="00E13D2F"/>
    <w:rsid w:val="00E13E3F"/>
    <w:rsid w:val="00E14EE3"/>
    <w:rsid w:val="00E15434"/>
    <w:rsid w:val="00E154E0"/>
    <w:rsid w:val="00E16831"/>
    <w:rsid w:val="00E1688E"/>
    <w:rsid w:val="00E206BB"/>
    <w:rsid w:val="00E20F44"/>
    <w:rsid w:val="00E22A20"/>
    <w:rsid w:val="00E22F6F"/>
    <w:rsid w:val="00E234F1"/>
    <w:rsid w:val="00E247F9"/>
    <w:rsid w:val="00E24B18"/>
    <w:rsid w:val="00E25356"/>
    <w:rsid w:val="00E25C26"/>
    <w:rsid w:val="00E27E40"/>
    <w:rsid w:val="00E30262"/>
    <w:rsid w:val="00E30C22"/>
    <w:rsid w:val="00E31A68"/>
    <w:rsid w:val="00E31ED7"/>
    <w:rsid w:val="00E3215D"/>
    <w:rsid w:val="00E32E32"/>
    <w:rsid w:val="00E32FE3"/>
    <w:rsid w:val="00E34051"/>
    <w:rsid w:val="00E34E71"/>
    <w:rsid w:val="00E35F63"/>
    <w:rsid w:val="00E35FD2"/>
    <w:rsid w:val="00E41EEC"/>
    <w:rsid w:val="00E43FAA"/>
    <w:rsid w:val="00E4410D"/>
    <w:rsid w:val="00E44A4D"/>
    <w:rsid w:val="00E44DCE"/>
    <w:rsid w:val="00E462C1"/>
    <w:rsid w:val="00E4631E"/>
    <w:rsid w:val="00E46B31"/>
    <w:rsid w:val="00E46C35"/>
    <w:rsid w:val="00E475B3"/>
    <w:rsid w:val="00E4774E"/>
    <w:rsid w:val="00E47F03"/>
    <w:rsid w:val="00E52019"/>
    <w:rsid w:val="00E52EF8"/>
    <w:rsid w:val="00E5342F"/>
    <w:rsid w:val="00E537D2"/>
    <w:rsid w:val="00E537FF"/>
    <w:rsid w:val="00E53C57"/>
    <w:rsid w:val="00E53CB4"/>
    <w:rsid w:val="00E54198"/>
    <w:rsid w:val="00E54ECE"/>
    <w:rsid w:val="00E55239"/>
    <w:rsid w:val="00E5589A"/>
    <w:rsid w:val="00E5596A"/>
    <w:rsid w:val="00E55CCC"/>
    <w:rsid w:val="00E55F5E"/>
    <w:rsid w:val="00E564E1"/>
    <w:rsid w:val="00E57DB7"/>
    <w:rsid w:val="00E61A66"/>
    <w:rsid w:val="00E62472"/>
    <w:rsid w:val="00E624D6"/>
    <w:rsid w:val="00E63272"/>
    <w:rsid w:val="00E64262"/>
    <w:rsid w:val="00E6513B"/>
    <w:rsid w:val="00E67894"/>
    <w:rsid w:val="00E67AD0"/>
    <w:rsid w:val="00E70467"/>
    <w:rsid w:val="00E70EA8"/>
    <w:rsid w:val="00E72887"/>
    <w:rsid w:val="00E7297D"/>
    <w:rsid w:val="00E738CF"/>
    <w:rsid w:val="00E747DA"/>
    <w:rsid w:val="00E74F01"/>
    <w:rsid w:val="00E753BA"/>
    <w:rsid w:val="00E764A5"/>
    <w:rsid w:val="00E768B6"/>
    <w:rsid w:val="00E76A24"/>
    <w:rsid w:val="00E80789"/>
    <w:rsid w:val="00E80F01"/>
    <w:rsid w:val="00E81C36"/>
    <w:rsid w:val="00E81E74"/>
    <w:rsid w:val="00E82AB7"/>
    <w:rsid w:val="00E82C98"/>
    <w:rsid w:val="00E82F9F"/>
    <w:rsid w:val="00E83A01"/>
    <w:rsid w:val="00E83DDE"/>
    <w:rsid w:val="00E840FA"/>
    <w:rsid w:val="00E84757"/>
    <w:rsid w:val="00E85706"/>
    <w:rsid w:val="00E85C52"/>
    <w:rsid w:val="00E85CA2"/>
    <w:rsid w:val="00E85CAC"/>
    <w:rsid w:val="00E865A6"/>
    <w:rsid w:val="00E872EE"/>
    <w:rsid w:val="00E87B62"/>
    <w:rsid w:val="00E906D1"/>
    <w:rsid w:val="00E90865"/>
    <w:rsid w:val="00E90AC5"/>
    <w:rsid w:val="00E929F8"/>
    <w:rsid w:val="00E935F5"/>
    <w:rsid w:val="00E9373F"/>
    <w:rsid w:val="00E93886"/>
    <w:rsid w:val="00E93FA5"/>
    <w:rsid w:val="00E94943"/>
    <w:rsid w:val="00E94F82"/>
    <w:rsid w:val="00E961BD"/>
    <w:rsid w:val="00E96ACF"/>
    <w:rsid w:val="00E96B02"/>
    <w:rsid w:val="00EA038F"/>
    <w:rsid w:val="00EA1C2D"/>
    <w:rsid w:val="00EA2089"/>
    <w:rsid w:val="00EA23AE"/>
    <w:rsid w:val="00EA27D4"/>
    <w:rsid w:val="00EA37BA"/>
    <w:rsid w:val="00EA3DA4"/>
    <w:rsid w:val="00EA55E4"/>
    <w:rsid w:val="00EA5870"/>
    <w:rsid w:val="00EA6201"/>
    <w:rsid w:val="00EA6647"/>
    <w:rsid w:val="00EA7A17"/>
    <w:rsid w:val="00EA7C54"/>
    <w:rsid w:val="00EA7D00"/>
    <w:rsid w:val="00EA7FCE"/>
    <w:rsid w:val="00EA7FE2"/>
    <w:rsid w:val="00EB09A3"/>
    <w:rsid w:val="00EB1D01"/>
    <w:rsid w:val="00EB2D06"/>
    <w:rsid w:val="00EB3E4A"/>
    <w:rsid w:val="00EB50CD"/>
    <w:rsid w:val="00EB56E7"/>
    <w:rsid w:val="00EB625E"/>
    <w:rsid w:val="00EB668C"/>
    <w:rsid w:val="00EB6A72"/>
    <w:rsid w:val="00EB6B67"/>
    <w:rsid w:val="00EB7F51"/>
    <w:rsid w:val="00EC145D"/>
    <w:rsid w:val="00EC1B78"/>
    <w:rsid w:val="00EC24E7"/>
    <w:rsid w:val="00EC2593"/>
    <w:rsid w:val="00EC2743"/>
    <w:rsid w:val="00EC2986"/>
    <w:rsid w:val="00EC2990"/>
    <w:rsid w:val="00EC2EAF"/>
    <w:rsid w:val="00EC36D8"/>
    <w:rsid w:val="00EC3E12"/>
    <w:rsid w:val="00EC4FC0"/>
    <w:rsid w:val="00EC5022"/>
    <w:rsid w:val="00EC5246"/>
    <w:rsid w:val="00EC575C"/>
    <w:rsid w:val="00EC5ABF"/>
    <w:rsid w:val="00EC5B7E"/>
    <w:rsid w:val="00EC6A0B"/>
    <w:rsid w:val="00EC7F1A"/>
    <w:rsid w:val="00ED0028"/>
    <w:rsid w:val="00ED0281"/>
    <w:rsid w:val="00ED0590"/>
    <w:rsid w:val="00ED18E4"/>
    <w:rsid w:val="00ED23C8"/>
    <w:rsid w:val="00ED3702"/>
    <w:rsid w:val="00ED48FB"/>
    <w:rsid w:val="00ED4EE8"/>
    <w:rsid w:val="00ED51A0"/>
    <w:rsid w:val="00ED54E0"/>
    <w:rsid w:val="00ED5DEA"/>
    <w:rsid w:val="00ED6DCE"/>
    <w:rsid w:val="00ED7694"/>
    <w:rsid w:val="00EE01E9"/>
    <w:rsid w:val="00EE0541"/>
    <w:rsid w:val="00EE0775"/>
    <w:rsid w:val="00EE1BE7"/>
    <w:rsid w:val="00EE23EB"/>
    <w:rsid w:val="00EE31F3"/>
    <w:rsid w:val="00EE36E0"/>
    <w:rsid w:val="00EE3FB5"/>
    <w:rsid w:val="00EE454B"/>
    <w:rsid w:val="00EE4D2C"/>
    <w:rsid w:val="00EE591C"/>
    <w:rsid w:val="00EE5CE3"/>
    <w:rsid w:val="00EE7463"/>
    <w:rsid w:val="00EE74CA"/>
    <w:rsid w:val="00EE7F9B"/>
    <w:rsid w:val="00EF0849"/>
    <w:rsid w:val="00EF10BC"/>
    <w:rsid w:val="00EF127D"/>
    <w:rsid w:val="00EF196A"/>
    <w:rsid w:val="00EF1EEC"/>
    <w:rsid w:val="00EF27EA"/>
    <w:rsid w:val="00EF2985"/>
    <w:rsid w:val="00EF2D0C"/>
    <w:rsid w:val="00EF3740"/>
    <w:rsid w:val="00EF3840"/>
    <w:rsid w:val="00EF3ADD"/>
    <w:rsid w:val="00EF3D73"/>
    <w:rsid w:val="00EF3F95"/>
    <w:rsid w:val="00EF40DD"/>
    <w:rsid w:val="00EF4599"/>
    <w:rsid w:val="00EF47C7"/>
    <w:rsid w:val="00EF4F11"/>
    <w:rsid w:val="00EF4F48"/>
    <w:rsid w:val="00EF504F"/>
    <w:rsid w:val="00EF5065"/>
    <w:rsid w:val="00EF5520"/>
    <w:rsid w:val="00EF568A"/>
    <w:rsid w:val="00EF5ACF"/>
    <w:rsid w:val="00EF61D7"/>
    <w:rsid w:val="00EF669E"/>
    <w:rsid w:val="00EF7808"/>
    <w:rsid w:val="00EF7F89"/>
    <w:rsid w:val="00F010C5"/>
    <w:rsid w:val="00F01C8E"/>
    <w:rsid w:val="00F020F0"/>
    <w:rsid w:val="00F02702"/>
    <w:rsid w:val="00F02785"/>
    <w:rsid w:val="00F03452"/>
    <w:rsid w:val="00F035EA"/>
    <w:rsid w:val="00F0398F"/>
    <w:rsid w:val="00F10265"/>
    <w:rsid w:val="00F10B5B"/>
    <w:rsid w:val="00F11953"/>
    <w:rsid w:val="00F11C47"/>
    <w:rsid w:val="00F13734"/>
    <w:rsid w:val="00F1398F"/>
    <w:rsid w:val="00F14262"/>
    <w:rsid w:val="00F144D8"/>
    <w:rsid w:val="00F152FF"/>
    <w:rsid w:val="00F15DA3"/>
    <w:rsid w:val="00F15DF9"/>
    <w:rsid w:val="00F16753"/>
    <w:rsid w:val="00F179AC"/>
    <w:rsid w:val="00F17AB0"/>
    <w:rsid w:val="00F218B8"/>
    <w:rsid w:val="00F22597"/>
    <w:rsid w:val="00F229B9"/>
    <w:rsid w:val="00F23339"/>
    <w:rsid w:val="00F23C70"/>
    <w:rsid w:val="00F24584"/>
    <w:rsid w:val="00F24C59"/>
    <w:rsid w:val="00F25A06"/>
    <w:rsid w:val="00F277E6"/>
    <w:rsid w:val="00F3031C"/>
    <w:rsid w:val="00F30370"/>
    <w:rsid w:val="00F30582"/>
    <w:rsid w:val="00F308CE"/>
    <w:rsid w:val="00F30A2F"/>
    <w:rsid w:val="00F33525"/>
    <w:rsid w:val="00F33F9B"/>
    <w:rsid w:val="00F34548"/>
    <w:rsid w:val="00F34806"/>
    <w:rsid w:val="00F348C7"/>
    <w:rsid w:val="00F34CF2"/>
    <w:rsid w:val="00F3531F"/>
    <w:rsid w:val="00F369BF"/>
    <w:rsid w:val="00F36C30"/>
    <w:rsid w:val="00F37F66"/>
    <w:rsid w:val="00F40365"/>
    <w:rsid w:val="00F41C31"/>
    <w:rsid w:val="00F42934"/>
    <w:rsid w:val="00F4328A"/>
    <w:rsid w:val="00F43A89"/>
    <w:rsid w:val="00F4452B"/>
    <w:rsid w:val="00F45576"/>
    <w:rsid w:val="00F45595"/>
    <w:rsid w:val="00F45B80"/>
    <w:rsid w:val="00F46C27"/>
    <w:rsid w:val="00F50C5A"/>
    <w:rsid w:val="00F50F97"/>
    <w:rsid w:val="00F51E0C"/>
    <w:rsid w:val="00F52016"/>
    <w:rsid w:val="00F5290A"/>
    <w:rsid w:val="00F52BE3"/>
    <w:rsid w:val="00F5322B"/>
    <w:rsid w:val="00F535E5"/>
    <w:rsid w:val="00F53DBA"/>
    <w:rsid w:val="00F5406D"/>
    <w:rsid w:val="00F54236"/>
    <w:rsid w:val="00F54858"/>
    <w:rsid w:val="00F554D4"/>
    <w:rsid w:val="00F55530"/>
    <w:rsid w:val="00F561B1"/>
    <w:rsid w:val="00F570A7"/>
    <w:rsid w:val="00F5791B"/>
    <w:rsid w:val="00F600A9"/>
    <w:rsid w:val="00F6219B"/>
    <w:rsid w:val="00F62BD9"/>
    <w:rsid w:val="00F633BA"/>
    <w:rsid w:val="00F63D6F"/>
    <w:rsid w:val="00F6431F"/>
    <w:rsid w:val="00F643B1"/>
    <w:rsid w:val="00F64A91"/>
    <w:rsid w:val="00F64AA3"/>
    <w:rsid w:val="00F654F5"/>
    <w:rsid w:val="00F658EF"/>
    <w:rsid w:val="00F6657F"/>
    <w:rsid w:val="00F669BB"/>
    <w:rsid w:val="00F66B98"/>
    <w:rsid w:val="00F6745D"/>
    <w:rsid w:val="00F70BCC"/>
    <w:rsid w:val="00F70FB6"/>
    <w:rsid w:val="00F73194"/>
    <w:rsid w:val="00F758BE"/>
    <w:rsid w:val="00F76791"/>
    <w:rsid w:val="00F77B91"/>
    <w:rsid w:val="00F801DF"/>
    <w:rsid w:val="00F804E5"/>
    <w:rsid w:val="00F809D0"/>
    <w:rsid w:val="00F8140B"/>
    <w:rsid w:val="00F814D1"/>
    <w:rsid w:val="00F825B4"/>
    <w:rsid w:val="00F827CD"/>
    <w:rsid w:val="00F82F30"/>
    <w:rsid w:val="00F83341"/>
    <w:rsid w:val="00F842A6"/>
    <w:rsid w:val="00F85C3F"/>
    <w:rsid w:val="00F85FD9"/>
    <w:rsid w:val="00F86DD9"/>
    <w:rsid w:val="00F91005"/>
    <w:rsid w:val="00F91967"/>
    <w:rsid w:val="00F924DC"/>
    <w:rsid w:val="00F939B6"/>
    <w:rsid w:val="00F9489C"/>
    <w:rsid w:val="00F951AA"/>
    <w:rsid w:val="00F96BE3"/>
    <w:rsid w:val="00FA0564"/>
    <w:rsid w:val="00FA0FE5"/>
    <w:rsid w:val="00FA1769"/>
    <w:rsid w:val="00FA323C"/>
    <w:rsid w:val="00FA3492"/>
    <w:rsid w:val="00FA55F7"/>
    <w:rsid w:val="00FA6A21"/>
    <w:rsid w:val="00FA717B"/>
    <w:rsid w:val="00FA758F"/>
    <w:rsid w:val="00FB0100"/>
    <w:rsid w:val="00FB01ED"/>
    <w:rsid w:val="00FB0445"/>
    <w:rsid w:val="00FB0FDB"/>
    <w:rsid w:val="00FB126C"/>
    <w:rsid w:val="00FB13D5"/>
    <w:rsid w:val="00FB1428"/>
    <w:rsid w:val="00FB1E27"/>
    <w:rsid w:val="00FB1F4A"/>
    <w:rsid w:val="00FB3762"/>
    <w:rsid w:val="00FB4549"/>
    <w:rsid w:val="00FB67C6"/>
    <w:rsid w:val="00FB67DC"/>
    <w:rsid w:val="00FC04E8"/>
    <w:rsid w:val="00FC0945"/>
    <w:rsid w:val="00FC1514"/>
    <w:rsid w:val="00FC1542"/>
    <w:rsid w:val="00FC2122"/>
    <w:rsid w:val="00FC2381"/>
    <w:rsid w:val="00FC2B19"/>
    <w:rsid w:val="00FC2B5A"/>
    <w:rsid w:val="00FC3EA6"/>
    <w:rsid w:val="00FC3F09"/>
    <w:rsid w:val="00FC4500"/>
    <w:rsid w:val="00FC5852"/>
    <w:rsid w:val="00FC5870"/>
    <w:rsid w:val="00FC5A20"/>
    <w:rsid w:val="00FC7FF5"/>
    <w:rsid w:val="00FD0816"/>
    <w:rsid w:val="00FD0A1A"/>
    <w:rsid w:val="00FD0BF5"/>
    <w:rsid w:val="00FD0EEC"/>
    <w:rsid w:val="00FD154F"/>
    <w:rsid w:val="00FD2A90"/>
    <w:rsid w:val="00FD3025"/>
    <w:rsid w:val="00FD3643"/>
    <w:rsid w:val="00FD4332"/>
    <w:rsid w:val="00FD4C64"/>
    <w:rsid w:val="00FD4D94"/>
    <w:rsid w:val="00FD4DF6"/>
    <w:rsid w:val="00FD604B"/>
    <w:rsid w:val="00FD60B9"/>
    <w:rsid w:val="00FD67A2"/>
    <w:rsid w:val="00FD6B5B"/>
    <w:rsid w:val="00FD6D59"/>
    <w:rsid w:val="00FD6FF1"/>
    <w:rsid w:val="00FD7D4F"/>
    <w:rsid w:val="00FD7E87"/>
    <w:rsid w:val="00FE14BE"/>
    <w:rsid w:val="00FE18B0"/>
    <w:rsid w:val="00FE19EC"/>
    <w:rsid w:val="00FE292C"/>
    <w:rsid w:val="00FE2ABE"/>
    <w:rsid w:val="00FE2D41"/>
    <w:rsid w:val="00FE2F16"/>
    <w:rsid w:val="00FE3256"/>
    <w:rsid w:val="00FE3A67"/>
    <w:rsid w:val="00FE3F10"/>
    <w:rsid w:val="00FE5FD3"/>
    <w:rsid w:val="00FE64CE"/>
    <w:rsid w:val="00FE699B"/>
    <w:rsid w:val="00FE6B95"/>
    <w:rsid w:val="00FE76B7"/>
    <w:rsid w:val="00FE7A3A"/>
    <w:rsid w:val="00FF064B"/>
    <w:rsid w:val="00FF06B3"/>
    <w:rsid w:val="00FF0956"/>
    <w:rsid w:val="00FF0A32"/>
    <w:rsid w:val="00FF0ED1"/>
    <w:rsid w:val="00FF1311"/>
    <w:rsid w:val="00FF1486"/>
    <w:rsid w:val="00FF33BD"/>
    <w:rsid w:val="00FF64EE"/>
    <w:rsid w:val="00FF779D"/>
    <w:rsid w:val="00FF7A11"/>
    <w:rsid w:val="00FF7B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D28B2"/>
  <w15:docId w15:val="{16F59594-20F0-46CB-933A-75E15C131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1590"/>
    <w:rPr>
      <w:rFonts w:eastAsia="Times New Roman"/>
      <w:sz w:val="24"/>
      <w:szCs w:val="24"/>
    </w:rPr>
  </w:style>
  <w:style w:type="paragraph" w:styleId="1">
    <w:name w:val="heading 1"/>
    <w:basedOn w:val="a"/>
    <w:next w:val="a"/>
    <w:link w:val="10"/>
    <w:qFormat/>
    <w:rsid w:val="00132151"/>
    <w:pPr>
      <w:keepNext/>
      <w:spacing w:before="240" w:after="60"/>
      <w:outlineLvl w:val="0"/>
    </w:pPr>
    <w:rPr>
      <w:rFonts w:ascii="Cambria" w:hAnsi="Cambria" w:cs="Arial"/>
      <w:b/>
      <w:bCs/>
      <w:kern w:val="32"/>
      <w:sz w:val="32"/>
      <w:szCs w:val="32"/>
    </w:rPr>
  </w:style>
  <w:style w:type="paragraph" w:styleId="2">
    <w:name w:val="heading 2"/>
    <w:basedOn w:val="a"/>
    <w:next w:val="a"/>
    <w:link w:val="20"/>
    <w:qFormat/>
    <w:rsid w:val="00132151"/>
    <w:pPr>
      <w:keepNext/>
      <w:spacing w:before="240" w:after="60"/>
      <w:outlineLvl w:val="1"/>
    </w:pPr>
    <w:rPr>
      <w:rFonts w:ascii="Arial" w:hAnsi="Arial" w:cs="Arial"/>
      <w:b/>
      <w:bCs/>
      <w:i/>
      <w:iCs/>
      <w:sz w:val="28"/>
      <w:szCs w:val="28"/>
    </w:rPr>
  </w:style>
  <w:style w:type="paragraph" w:styleId="3">
    <w:name w:val="heading 3"/>
    <w:basedOn w:val="a"/>
    <w:next w:val="a"/>
    <w:link w:val="30"/>
    <w:semiHidden/>
    <w:unhideWhenUsed/>
    <w:qFormat/>
    <w:rsid w:val="00132151"/>
    <w:pPr>
      <w:keepNext/>
      <w:spacing w:before="240" w:after="60"/>
      <w:outlineLvl w:val="2"/>
    </w:pPr>
    <w:rPr>
      <w:rFonts w:ascii="Cambria" w:hAnsi="Cambria"/>
      <w:b/>
      <w:bCs/>
      <w:sz w:val="26"/>
      <w:szCs w:val="26"/>
    </w:rPr>
  </w:style>
  <w:style w:type="paragraph" w:styleId="4">
    <w:name w:val="heading 4"/>
    <w:basedOn w:val="a"/>
    <w:next w:val="a"/>
    <w:link w:val="40"/>
    <w:semiHidden/>
    <w:unhideWhenUsed/>
    <w:qFormat/>
    <w:rsid w:val="00132151"/>
    <w:pPr>
      <w:keepNext/>
      <w:spacing w:before="240" w:after="60"/>
      <w:outlineLvl w:val="3"/>
    </w:pPr>
    <w:rPr>
      <w:rFonts w:ascii="Calibri" w:hAnsi="Calibri"/>
      <w:b/>
      <w:bCs/>
      <w:sz w:val="28"/>
      <w:szCs w:val="28"/>
    </w:rPr>
  </w:style>
  <w:style w:type="paragraph" w:styleId="7">
    <w:name w:val="heading 7"/>
    <w:basedOn w:val="a"/>
    <w:next w:val="a"/>
    <w:link w:val="70"/>
    <w:semiHidden/>
    <w:unhideWhenUsed/>
    <w:qFormat/>
    <w:rsid w:val="00132151"/>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132151"/>
    <w:rPr>
      <w:rFonts w:ascii="Cambria" w:hAnsi="Cambria" w:cs="Arial"/>
      <w:b/>
      <w:bCs/>
      <w:kern w:val="32"/>
      <w:sz w:val="32"/>
      <w:szCs w:val="32"/>
    </w:rPr>
  </w:style>
  <w:style w:type="character" w:customStyle="1" w:styleId="20">
    <w:name w:val="Заголовок 2 Знак"/>
    <w:link w:val="2"/>
    <w:rsid w:val="00132151"/>
    <w:rPr>
      <w:rFonts w:ascii="Arial" w:hAnsi="Arial" w:cs="Arial"/>
      <w:b/>
      <w:bCs/>
      <w:i/>
      <w:iCs/>
      <w:sz w:val="28"/>
      <w:szCs w:val="28"/>
    </w:rPr>
  </w:style>
  <w:style w:type="character" w:customStyle="1" w:styleId="30">
    <w:name w:val="Заголовок 3 Знак"/>
    <w:link w:val="3"/>
    <w:semiHidden/>
    <w:rsid w:val="00132151"/>
    <w:rPr>
      <w:rFonts w:ascii="Cambria" w:eastAsia="Times New Roman" w:hAnsi="Cambria" w:cs="Times New Roman"/>
      <w:b/>
      <w:bCs/>
      <w:sz w:val="26"/>
      <w:szCs w:val="26"/>
    </w:rPr>
  </w:style>
  <w:style w:type="character" w:customStyle="1" w:styleId="40">
    <w:name w:val="Заголовок 4 Знак"/>
    <w:link w:val="4"/>
    <w:semiHidden/>
    <w:rsid w:val="00132151"/>
    <w:rPr>
      <w:rFonts w:ascii="Calibri" w:eastAsia="Times New Roman" w:hAnsi="Calibri" w:cs="Times New Roman"/>
      <w:b/>
      <w:bCs/>
      <w:sz w:val="28"/>
      <w:szCs w:val="28"/>
    </w:rPr>
  </w:style>
  <w:style w:type="character" w:customStyle="1" w:styleId="70">
    <w:name w:val="Заголовок 7 Знак"/>
    <w:link w:val="7"/>
    <w:semiHidden/>
    <w:rsid w:val="00132151"/>
    <w:rPr>
      <w:rFonts w:ascii="Calibri" w:eastAsia="Times New Roman" w:hAnsi="Calibri" w:cs="Times New Roman"/>
      <w:sz w:val="24"/>
      <w:szCs w:val="24"/>
    </w:rPr>
  </w:style>
  <w:style w:type="character" w:styleId="a3">
    <w:name w:val="Strong"/>
    <w:qFormat/>
    <w:rsid w:val="00132151"/>
    <w:rPr>
      <w:b/>
      <w:bCs/>
    </w:rPr>
  </w:style>
  <w:style w:type="paragraph" w:customStyle="1" w:styleId="ConsNonformat">
    <w:name w:val="ConsNonformat"/>
    <w:rsid w:val="00132151"/>
    <w:pPr>
      <w:widowControl w:val="0"/>
      <w:autoSpaceDE w:val="0"/>
      <w:autoSpaceDN w:val="0"/>
      <w:adjustRightInd w:val="0"/>
      <w:ind w:right="19772"/>
    </w:pPr>
    <w:rPr>
      <w:rFonts w:ascii="Courier New" w:eastAsia="Times New Roman" w:hAnsi="Courier New" w:cs="Courier New"/>
    </w:rPr>
  </w:style>
  <w:style w:type="paragraph" w:customStyle="1" w:styleId="ConsNormal">
    <w:name w:val="ConsNormal"/>
    <w:rsid w:val="00132151"/>
    <w:pPr>
      <w:widowControl w:val="0"/>
      <w:autoSpaceDE w:val="0"/>
      <w:autoSpaceDN w:val="0"/>
      <w:adjustRightInd w:val="0"/>
      <w:ind w:firstLine="720"/>
    </w:pPr>
    <w:rPr>
      <w:rFonts w:ascii="Arial" w:eastAsia="Times New Roman" w:hAnsi="Arial" w:cs="Arial"/>
      <w:lang w:eastAsia="en-US"/>
    </w:rPr>
  </w:style>
  <w:style w:type="paragraph" w:customStyle="1" w:styleId="21">
    <w:name w:val="Основной текст 21"/>
    <w:basedOn w:val="a"/>
    <w:rsid w:val="00132151"/>
    <w:pPr>
      <w:overflowPunct w:val="0"/>
      <w:autoSpaceDE w:val="0"/>
      <w:autoSpaceDN w:val="0"/>
      <w:adjustRightInd w:val="0"/>
      <w:jc w:val="center"/>
      <w:textAlignment w:val="baseline"/>
    </w:pPr>
    <w:rPr>
      <w:rFonts w:ascii="Times New Roman CYR" w:hAnsi="Times New Roman CYR"/>
      <w:b/>
      <w:sz w:val="28"/>
    </w:rPr>
  </w:style>
  <w:style w:type="paragraph" w:customStyle="1" w:styleId="22">
    <w:name w:val="Знак2"/>
    <w:basedOn w:val="a"/>
    <w:rsid w:val="00132151"/>
    <w:pPr>
      <w:spacing w:after="160" w:line="240" w:lineRule="exact"/>
    </w:pPr>
    <w:rPr>
      <w:rFonts w:ascii="Verdana" w:hAnsi="Verdana"/>
      <w:lang w:val="en-US" w:eastAsia="en-US"/>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132151"/>
    <w:pPr>
      <w:spacing w:after="160" w:line="240" w:lineRule="exact"/>
    </w:pPr>
    <w:rPr>
      <w:sz w:val="28"/>
      <w:lang w:val="en-US" w:eastAsia="en-US"/>
    </w:rPr>
  </w:style>
  <w:style w:type="paragraph" w:customStyle="1" w:styleId="CharChar">
    <w:name w:val="Char Char"/>
    <w:basedOn w:val="a"/>
    <w:autoRedefine/>
    <w:rsid w:val="00132151"/>
    <w:pPr>
      <w:spacing w:after="160" w:line="240" w:lineRule="exact"/>
    </w:pPr>
    <w:rPr>
      <w:sz w:val="28"/>
      <w:szCs w:val="28"/>
      <w:lang w:val="en-US" w:eastAsia="en-US"/>
    </w:rPr>
  </w:style>
  <w:style w:type="paragraph" w:customStyle="1" w:styleId="a5">
    <w:name w:val="Текст (лев)"/>
    <w:link w:val="a6"/>
    <w:rsid w:val="00132151"/>
    <w:pPr>
      <w:spacing w:before="60"/>
      <w:ind w:firstLine="567"/>
      <w:jc w:val="both"/>
    </w:pPr>
    <w:rPr>
      <w:rFonts w:ascii="Arial" w:eastAsia="Times New Roman" w:hAnsi="Arial"/>
      <w:sz w:val="18"/>
    </w:rPr>
  </w:style>
  <w:style w:type="character" w:customStyle="1" w:styleId="a6">
    <w:name w:val="Текст (лев) Знак"/>
    <w:link w:val="a5"/>
    <w:rsid w:val="00132151"/>
    <w:rPr>
      <w:rFonts w:ascii="Arial" w:eastAsia="Times New Roman" w:hAnsi="Arial"/>
      <w:sz w:val="18"/>
    </w:rPr>
  </w:style>
  <w:style w:type="paragraph" w:customStyle="1" w:styleId="a7">
    <w:name w:val="Текст (цнтр)"/>
    <w:basedOn w:val="a5"/>
    <w:next w:val="a5"/>
    <w:rsid w:val="00132151"/>
    <w:pPr>
      <w:spacing w:after="60"/>
      <w:ind w:firstLine="0"/>
      <w:jc w:val="center"/>
    </w:pPr>
  </w:style>
  <w:style w:type="paragraph" w:customStyle="1" w:styleId="11">
    <w:name w:val="Знак1"/>
    <w:basedOn w:val="a"/>
    <w:rsid w:val="00132151"/>
    <w:pPr>
      <w:spacing w:after="160" w:line="240" w:lineRule="exact"/>
      <w:jc w:val="both"/>
    </w:pPr>
    <w:rPr>
      <w:rFonts w:ascii="Verdana" w:hAnsi="Verdana" w:cs="Verdana"/>
      <w:lang w:val="en-US" w:eastAsia="en-US"/>
    </w:rPr>
  </w:style>
  <w:style w:type="paragraph" w:customStyle="1" w:styleId="12">
    <w:name w:val="Текст1"/>
    <w:basedOn w:val="a"/>
    <w:rsid w:val="00132151"/>
    <w:pPr>
      <w:overflowPunct w:val="0"/>
      <w:autoSpaceDE w:val="0"/>
      <w:autoSpaceDN w:val="0"/>
      <w:adjustRightInd w:val="0"/>
      <w:textAlignment w:val="baseline"/>
    </w:pPr>
    <w:rPr>
      <w:rFonts w:ascii="Courier New" w:hAnsi="Courier New"/>
    </w:rPr>
  </w:style>
  <w:style w:type="paragraph" w:customStyle="1" w:styleId="110">
    <w:name w:val="Знак11"/>
    <w:basedOn w:val="a"/>
    <w:rsid w:val="00132151"/>
    <w:pPr>
      <w:spacing w:after="160" w:line="240" w:lineRule="exact"/>
      <w:jc w:val="both"/>
    </w:pPr>
    <w:rPr>
      <w:rFonts w:ascii="Verdana" w:hAnsi="Verdana" w:cs="Arial"/>
      <w:lang w:val="en-US" w:eastAsia="en-US"/>
    </w:rPr>
  </w:style>
  <w:style w:type="paragraph" w:customStyle="1" w:styleId="ConsPlusNormal">
    <w:name w:val="ConsPlusNormal"/>
    <w:rsid w:val="00132151"/>
    <w:pPr>
      <w:widowControl w:val="0"/>
      <w:autoSpaceDE w:val="0"/>
      <w:autoSpaceDN w:val="0"/>
      <w:adjustRightInd w:val="0"/>
      <w:ind w:firstLine="720"/>
    </w:pPr>
    <w:rPr>
      <w:rFonts w:ascii="Arial" w:eastAsia="Times New Roman" w:hAnsi="Arial" w:cs="Arial"/>
    </w:rPr>
  </w:style>
  <w:style w:type="paragraph" w:customStyle="1" w:styleId="CharChar1">
    <w:name w:val="Char Char1"/>
    <w:basedOn w:val="a"/>
    <w:autoRedefine/>
    <w:rsid w:val="00132151"/>
    <w:pPr>
      <w:spacing w:after="160" w:line="240" w:lineRule="exact"/>
    </w:pPr>
    <w:rPr>
      <w:sz w:val="28"/>
      <w:lang w:val="en-US" w:eastAsia="en-US"/>
    </w:rPr>
  </w:style>
  <w:style w:type="paragraph" w:customStyle="1" w:styleId="a8">
    <w:name w:val="Знак"/>
    <w:basedOn w:val="a"/>
    <w:rsid w:val="00132151"/>
    <w:pPr>
      <w:spacing w:before="100" w:beforeAutospacing="1" w:after="100" w:afterAutospacing="1"/>
    </w:pPr>
    <w:rPr>
      <w:rFonts w:ascii="Tahoma" w:hAnsi="Tahoma"/>
      <w:lang w:val="en-US" w:eastAsia="en-US"/>
    </w:rPr>
  </w:style>
  <w:style w:type="paragraph" w:customStyle="1" w:styleId="a9">
    <w:name w:val="Стиль"/>
    <w:rsid w:val="00132151"/>
    <w:pPr>
      <w:widowControl w:val="0"/>
      <w:autoSpaceDE w:val="0"/>
      <w:autoSpaceDN w:val="0"/>
      <w:adjustRightInd w:val="0"/>
    </w:pPr>
    <w:rPr>
      <w:rFonts w:eastAsia="Times New Roman"/>
      <w:sz w:val="24"/>
      <w:szCs w:val="24"/>
    </w:rPr>
  </w:style>
  <w:style w:type="character" w:customStyle="1" w:styleId="pre">
    <w:name w:val="pre"/>
    <w:basedOn w:val="a0"/>
    <w:rsid w:val="00132151"/>
  </w:style>
  <w:style w:type="paragraph" w:customStyle="1" w:styleId="13">
    <w:name w:val="Основной текст1"/>
    <w:basedOn w:val="a"/>
    <w:link w:val="aa"/>
    <w:rsid w:val="00132151"/>
    <w:pPr>
      <w:widowControl w:val="0"/>
      <w:shd w:val="clear" w:color="auto" w:fill="FFFFFF"/>
      <w:spacing w:line="206" w:lineRule="exact"/>
      <w:ind w:hanging="880"/>
      <w:jc w:val="both"/>
    </w:pPr>
    <w:rPr>
      <w:spacing w:val="-4"/>
      <w:sz w:val="14"/>
      <w:szCs w:val="14"/>
      <w:lang w:val="x-none" w:eastAsia="x-none"/>
    </w:rPr>
  </w:style>
  <w:style w:type="character" w:customStyle="1" w:styleId="aa">
    <w:name w:val="Основной текст_"/>
    <w:link w:val="13"/>
    <w:locked/>
    <w:rsid w:val="00132151"/>
    <w:rPr>
      <w:rFonts w:ascii="Times New Roman" w:eastAsia="Times New Roman" w:hAnsi="Times New Roman"/>
      <w:spacing w:val="-4"/>
      <w:sz w:val="14"/>
      <w:szCs w:val="14"/>
      <w:shd w:val="clear" w:color="auto" w:fill="FFFFFF"/>
      <w:lang w:val="x-none" w:eastAsia="x-none"/>
    </w:rPr>
  </w:style>
  <w:style w:type="character" w:customStyle="1" w:styleId="23">
    <w:name w:val="Основной текст2"/>
    <w:rsid w:val="00132151"/>
    <w:rPr>
      <w:rFonts w:ascii="Times New Roman" w:hAnsi="Times New Roman" w:cs="Times New Roman"/>
      <w:color w:val="000000"/>
      <w:spacing w:val="-4"/>
      <w:w w:val="100"/>
      <w:position w:val="0"/>
      <w:sz w:val="15"/>
      <w:szCs w:val="15"/>
      <w:u w:val="none"/>
      <w:shd w:val="clear" w:color="auto" w:fill="FFFFFF"/>
      <w:lang w:val="ru-RU"/>
    </w:rPr>
  </w:style>
  <w:style w:type="paragraph" w:customStyle="1" w:styleId="31">
    <w:name w:val="Основной текст3"/>
    <w:basedOn w:val="a"/>
    <w:rsid w:val="00132151"/>
    <w:pPr>
      <w:widowControl w:val="0"/>
      <w:shd w:val="clear" w:color="auto" w:fill="FFFFFF"/>
      <w:spacing w:line="206" w:lineRule="exact"/>
      <w:ind w:hanging="880"/>
      <w:jc w:val="both"/>
    </w:pPr>
    <w:rPr>
      <w:color w:val="000000"/>
      <w:spacing w:val="-4"/>
      <w:sz w:val="15"/>
      <w:szCs w:val="15"/>
    </w:rPr>
  </w:style>
  <w:style w:type="paragraph" w:styleId="ab">
    <w:name w:val="annotation text"/>
    <w:basedOn w:val="a"/>
    <w:link w:val="ac"/>
    <w:rsid w:val="00132151"/>
  </w:style>
  <w:style w:type="character" w:customStyle="1" w:styleId="ac">
    <w:name w:val="Текст примечания Знак"/>
    <w:link w:val="ab"/>
    <w:rsid w:val="00132151"/>
    <w:rPr>
      <w:rFonts w:ascii="Times New Roman" w:eastAsia="Times New Roman" w:hAnsi="Times New Roman"/>
      <w:sz w:val="24"/>
    </w:rPr>
  </w:style>
  <w:style w:type="paragraph" w:styleId="ad">
    <w:name w:val="header"/>
    <w:basedOn w:val="a"/>
    <w:link w:val="ae"/>
    <w:rsid w:val="00132151"/>
    <w:pPr>
      <w:tabs>
        <w:tab w:val="center" w:pos="4677"/>
        <w:tab w:val="right" w:pos="9355"/>
      </w:tabs>
    </w:pPr>
  </w:style>
  <w:style w:type="character" w:customStyle="1" w:styleId="ae">
    <w:name w:val="Верхний колонтитул Знак"/>
    <w:link w:val="ad"/>
    <w:rsid w:val="00132151"/>
    <w:rPr>
      <w:rFonts w:ascii="Times New Roman" w:eastAsia="Times New Roman" w:hAnsi="Times New Roman"/>
      <w:sz w:val="24"/>
      <w:szCs w:val="24"/>
    </w:rPr>
  </w:style>
  <w:style w:type="paragraph" w:styleId="af">
    <w:name w:val="footer"/>
    <w:basedOn w:val="a"/>
    <w:link w:val="af0"/>
    <w:uiPriority w:val="99"/>
    <w:rsid w:val="00132151"/>
    <w:pPr>
      <w:tabs>
        <w:tab w:val="center" w:pos="4677"/>
        <w:tab w:val="right" w:pos="9355"/>
      </w:tabs>
    </w:pPr>
  </w:style>
  <w:style w:type="character" w:customStyle="1" w:styleId="af0">
    <w:name w:val="Нижний колонтитул Знак"/>
    <w:link w:val="af"/>
    <w:uiPriority w:val="99"/>
    <w:rsid w:val="00132151"/>
    <w:rPr>
      <w:rFonts w:ascii="Times New Roman" w:eastAsia="Times New Roman" w:hAnsi="Times New Roman"/>
    </w:rPr>
  </w:style>
  <w:style w:type="character" w:styleId="af1">
    <w:name w:val="annotation reference"/>
    <w:rsid w:val="00132151"/>
    <w:rPr>
      <w:sz w:val="16"/>
      <w:szCs w:val="16"/>
    </w:rPr>
  </w:style>
  <w:style w:type="character" w:styleId="af2">
    <w:name w:val="page number"/>
    <w:basedOn w:val="a0"/>
    <w:rsid w:val="00132151"/>
  </w:style>
  <w:style w:type="paragraph" w:styleId="af3">
    <w:name w:val="Body Text"/>
    <w:basedOn w:val="a"/>
    <w:link w:val="af4"/>
    <w:rsid w:val="00132151"/>
    <w:pPr>
      <w:spacing w:after="120"/>
    </w:pPr>
  </w:style>
  <w:style w:type="character" w:customStyle="1" w:styleId="af4">
    <w:name w:val="Основной текст Знак"/>
    <w:link w:val="af3"/>
    <w:rsid w:val="00132151"/>
    <w:rPr>
      <w:rFonts w:ascii="Times New Roman" w:eastAsia="Times New Roman" w:hAnsi="Times New Roman"/>
      <w:sz w:val="24"/>
      <w:szCs w:val="24"/>
    </w:rPr>
  </w:style>
  <w:style w:type="paragraph" w:styleId="af5">
    <w:name w:val="Body Text Indent"/>
    <w:basedOn w:val="a"/>
    <w:link w:val="af6"/>
    <w:rsid w:val="00132151"/>
    <w:pPr>
      <w:ind w:firstLine="567"/>
    </w:pPr>
    <w:rPr>
      <w:sz w:val="28"/>
    </w:rPr>
  </w:style>
  <w:style w:type="character" w:customStyle="1" w:styleId="af6">
    <w:name w:val="Основной текст с отступом Знак"/>
    <w:link w:val="af5"/>
    <w:rsid w:val="00132151"/>
    <w:rPr>
      <w:rFonts w:ascii="Times New Roman" w:eastAsia="Times New Roman" w:hAnsi="Times New Roman"/>
      <w:sz w:val="28"/>
    </w:rPr>
  </w:style>
  <w:style w:type="paragraph" w:styleId="24">
    <w:name w:val="Body Text 2"/>
    <w:basedOn w:val="a"/>
    <w:link w:val="25"/>
    <w:rsid w:val="00132151"/>
    <w:pPr>
      <w:spacing w:after="120" w:line="480" w:lineRule="auto"/>
    </w:pPr>
  </w:style>
  <w:style w:type="character" w:customStyle="1" w:styleId="25">
    <w:name w:val="Основной текст 2 Знак"/>
    <w:link w:val="24"/>
    <w:rsid w:val="00132151"/>
    <w:rPr>
      <w:rFonts w:ascii="Times New Roman" w:eastAsia="Times New Roman" w:hAnsi="Times New Roman"/>
    </w:rPr>
  </w:style>
  <w:style w:type="paragraph" w:styleId="26">
    <w:name w:val="Body Text Indent 2"/>
    <w:basedOn w:val="a"/>
    <w:link w:val="27"/>
    <w:rsid w:val="00132151"/>
    <w:pPr>
      <w:spacing w:after="120" w:line="480" w:lineRule="auto"/>
      <w:ind w:left="283"/>
    </w:pPr>
  </w:style>
  <w:style w:type="character" w:customStyle="1" w:styleId="27">
    <w:name w:val="Основной текст с отступом 2 Знак"/>
    <w:link w:val="26"/>
    <w:rsid w:val="00132151"/>
    <w:rPr>
      <w:rFonts w:ascii="Times New Roman" w:eastAsia="Times New Roman" w:hAnsi="Times New Roman"/>
    </w:rPr>
  </w:style>
  <w:style w:type="paragraph" w:styleId="32">
    <w:name w:val="Body Text Indent 3"/>
    <w:basedOn w:val="a"/>
    <w:link w:val="33"/>
    <w:rsid w:val="00132151"/>
    <w:pPr>
      <w:spacing w:after="120"/>
      <w:ind w:left="283"/>
    </w:pPr>
    <w:rPr>
      <w:sz w:val="16"/>
      <w:szCs w:val="16"/>
    </w:rPr>
  </w:style>
  <w:style w:type="character" w:customStyle="1" w:styleId="33">
    <w:name w:val="Основной текст с отступом 3 Знак"/>
    <w:link w:val="32"/>
    <w:rsid w:val="00132151"/>
    <w:rPr>
      <w:rFonts w:ascii="Times New Roman" w:eastAsia="Times New Roman" w:hAnsi="Times New Roman"/>
      <w:sz w:val="16"/>
      <w:szCs w:val="16"/>
    </w:rPr>
  </w:style>
  <w:style w:type="character" w:styleId="af7">
    <w:name w:val="Hyperlink"/>
    <w:uiPriority w:val="99"/>
    <w:rsid w:val="00132151"/>
    <w:rPr>
      <w:color w:val="0000FF"/>
      <w:u w:val="single"/>
    </w:rPr>
  </w:style>
  <w:style w:type="paragraph" w:styleId="af8">
    <w:name w:val="Plain Text"/>
    <w:basedOn w:val="a"/>
    <w:link w:val="af9"/>
    <w:rsid w:val="00132151"/>
    <w:rPr>
      <w:rFonts w:ascii="Courier New" w:hAnsi="Courier New" w:cs="Courier New"/>
    </w:rPr>
  </w:style>
  <w:style w:type="character" w:customStyle="1" w:styleId="af9">
    <w:name w:val="Текст Знак"/>
    <w:link w:val="af8"/>
    <w:rsid w:val="00132151"/>
    <w:rPr>
      <w:rFonts w:ascii="Courier New" w:eastAsia="Times New Roman" w:hAnsi="Courier New" w:cs="Courier New"/>
    </w:rPr>
  </w:style>
  <w:style w:type="paragraph" w:styleId="afa">
    <w:name w:val="annotation subject"/>
    <w:basedOn w:val="ab"/>
    <w:next w:val="ab"/>
    <w:link w:val="afb"/>
    <w:rsid w:val="00132151"/>
    <w:rPr>
      <w:b/>
      <w:bCs/>
    </w:rPr>
  </w:style>
  <w:style w:type="character" w:customStyle="1" w:styleId="afb">
    <w:name w:val="Тема примечания Знак"/>
    <w:link w:val="afa"/>
    <w:rsid w:val="00132151"/>
    <w:rPr>
      <w:rFonts w:ascii="Times New Roman" w:eastAsia="Times New Roman" w:hAnsi="Times New Roman"/>
      <w:b/>
      <w:bCs/>
      <w:sz w:val="24"/>
    </w:rPr>
  </w:style>
  <w:style w:type="paragraph" w:styleId="afc">
    <w:name w:val="Balloon Text"/>
    <w:basedOn w:val="a"/>
    <w:link w:val="afd"/>
    <w:semiHidden/>
    <w:rsid w:val="00132151"/>
    <w:rPr>
      <w:rFonts w:ascii="Tahoma" w:hAnsi="Tahoma" w:cs="Tahoma"/>
      <w:szCs w:val="16"/>
    </w:rPr>
  </w:style>
  <w:style w:type="character" w:customStyle="1" w:styleId="afd">
    <w:name w:val="Текст выноски Знак"/>
    <w:link w:val="afc"/>
    <w:semiHidden/>
    <w:rsid w:val="00132151"/>
    <w:rPr>
      <w:rFonts w:ascii="Tahoma" w:eastAsia="Times New Roman" w:hAnsi="Tahoma" w:cs="Tahoma"/>
      <w:sz w:val="24"/>
      <w:szCs w:val="16"/>
    </w:rPr>
  </w:style>
  <w:style w:type="table" w:styleId="afe">
    <w:name w:val="Table Grid"/>
    <w:basedOn w:val="a1"/>
    <w:rsid w:val="0013215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List Paragraph"/>
    <w:basedOn w:val="a"/>
    <w:uiPriority w:val="34"/>
    <w:qFormat/>
    <w:rsid w:val="00132151"/>
    <w:pPr>
      <w:ind w:left="720"/>
      <w:contextualSpacing/>
    </w:pPr>
  </w:style>
  <w:style w:type="paragraph" w:styleId="aff0">
    <w:name w:val="caption"/>
    <w:basedOn w:val="a"/>
    <w:next w:val="a"/>
    <w:unhideWhenUsed/>
    <w:qFormat/>
    <w:rsid w:val="00057B82"/>
    <w:rPr>
      <w:b/>
      <w:bCs/>
      <w:sz w:val="20"/>
      <w:szCs w:val="20"/>
    </w:rPr>
  </w:style>
  <w:style w:type="paragraph" w:styleId="aff1">
    <w:name w:val="footnote text"/>
    <w:basedOn w:val="a"/>
    <w:link w:val="aff2"/>
    <w:rsid w:val="00C76ED3"/>
    <w:rPr>
      <w:sz w:val="20"/>
      <w:szCs w:val="20"/>
    </w:rPr>
  </w:style>
  <w:style w:type="character" w:customStyle="1" w:styleId="aff2">
    <w:name w:val="Текст сноски Знак"/>
    <w:link w:val="aff1"/>
    <w:rsid w:val="00C76ED3"/>
    <w:rPr>
      <w:rFonts w:eastAsia="Times New Roman"/>
    </w:rPr>
  </w:style>
  <w:style w:type="character" w:styleId="aff3">
    <w:name w:val="footnote reference"/>
    <w:rsid w:val="00C76ED3"/>
    <w:rPr>
      <w:vertAlign w:val="superscript"/>
    </w:rPr>
  </w:style>
  <w:style w:type="paragraph" w:styleId="aff4">
    <w:name w:val="Normal (Web)"/>
    <w:basedOn w:val="a"/>
    <w:uiPriority w:val="99"/>
    <w:unhideWhenUsed/>
    <w:rsid w:val="005A47D7"/>
    <w:pPr>
      <w:spacing w:before="100" w:beforeAutospacing="1" w:after="100" w:afterAutospacing="1"/>
    </w:pPr>
  </w:style>
  <w:style w:type="character" w:customStyle="1" w:styleId="apple-converted-space">
    <w:name w:val="apple-converted-space"/>
    <w:rsid w:val="005A47D7"/>
  </w:style>
  <w:style w:type="character" w:customStyle="1" w:styleId="aff5">
    <w:name w:val="Гипертекстовая ссылка"/>
    <w:uiPriority w:val="99"/>
    <w:rsid w:val="002A135D"/>
    <w:rPr>
      <w:color w:val="106BBE"/>
    </w:rPr>
  </w:style>
  <w:style w:type="paragraph" w:styleId="aff6">
    <w:name w:val="No Spacing"/>
    <w:link w:val="aff7"/>
    <w:uiPriority w:val="1"/>
    <w:qFormat/>
    <w:rsid w:val="00B813D6"/>
    <w:rPr>
      <w:rFonts w:asciiTheme="minorHAnsi" w:eastAsiaTheme="minorHAnsi" w:hAnsiTheme="minorHAnsi" w:cstheme="minorBidi"/>
      <w:sz w:val="22"/>
      <w:szCs w:val="22"/>
      <w:lang w:eastAsia="en-US"/>
    </w:rPr>
  </w:style>
  <w:style w:type="character" w:customStyle="1" w:styleId="aff7">
    <w:name w:val="Без интервала Знак"/>
    <w:link w:val="aff6"/>
    <w:uiPriority w:val="1"/>
    <w:locked/>
    <w:rsid w:val="00B813D6"/>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529121">
      <w:bodyDiv w:val="1"/>
      <w:marLeft w:val="0"/>
      <w:marRight w:val="0"/>
      <w:marTop w:val="0"/>
      <w:marBottom w:val="0"/>
      <w:divBdr>
        <w:top w:val="none" w:sz="0" w:space="0" w:color="auto"/>
        <w:left w:val="none" w:sz="0" w:space="0" w:color="auto"/>
        <w:bottom w:val="none" w:sz="0" w:space="0" w:color="auto"/>
        <w:right w:val="none" w:sz="0" w:space="0" w:color="auto"/>
      </w:divBdr>
    </w:div>
    <w:div w:id="168642337">
      <w:bodyDiv w:val="1"/>
      <w:marLeft w:val="0"/>
      <w:marRight w:val="0"/>
      <w:marTop w:val="0"/>
      <w:marBottom w:val="0"/>
      <w:divBdr>
        <w:top w:val="none" w:sz="0" w:space="0" w:color="auto"/>
        <w:left w:val="none" w:sz="0" w:space="0" w:color="auto"/>
        <w:bottom w:val="none" w:sz="0" w:space="0" w:color="auto"/>
        <w:right w:val="none" w:sz="0" w:space="0" w:color="auto"/>
      </w:divBdr>
    </w:div>
    <w:div w:id="206798456">
      <w:bodyDiv w:val="1"/>
      <w:marLeft w:val="0"/>
      <w:marRight w:val="0"/>
      <w:marTop w:val="0"/>
      <w:marBottom w:val="0"/>
      <w:divBdr>
        <w:top w:val="none" w:sz="0" w:space="0" w:color="auto"/>
        <w:left w:val="none" w:sz="0" w:space="0" w:color="auto"/>
        <w:bottom w:val="none" w:sz="0" w:space="0" w:color="auto"/>
        <w:right w:val="none" w:sz="0" w:space="0" w:color="auto"/>
      </w:divBdr>
    </w:div>
    <w:div w:id="362168919">
      <w:bodyDiv w:val="1"/>
      <w:marLeft w:val="0"/>
      <w:marRight w:val="0"/>
      <w:marTop w:val="0"/>
      <w:marBottom w:val="0"/>
      <w:divBdr>
        <w:top w:val="none" w:sz="0" w:space="0" w:color="auto"/>
        <w:left w:val="none" w:sz="0" w:space="0" w:color="auto"/>
        <w:bottom w:val="none" w:sz="0" w:space="0" w:color="auto"/>
        <w:right w:val="none" w:sz="0" w:space="0" w:color="auto"/>
      </w:divBdr>
    </w:div>
    <w:div w:id="364524965">
      <w:bodyDiv w:val="1"/>
      <w:marLeft w:val="0"/>
      <w:marRight w:val="0"/>
      <w:marTop w:val="0"/>
      <w:marBottom w:val="0"/>
      <w:divBdr>
        <w:top w:val="none" w:sz="0" w:space="0" w:color="auto"/>
        <w:left w:val="none" w:sz="0" w:space="0" w:color="auto"/>
        <w:bottom w:val="none" w:sz="0" w:space="0" w:color="auto"/>
        <w:right w:val="none" w:sz="0" w:space="0" w:color="auto"/>
      </w:divBdr>
    </w:div>
    <w:div w:id="515778442">
      <w:bodyDiv w:val="1"/>
      <w:marLeft w:val="0"/>
      <w:marRight w:val="0"/>
      <w:marTop w:val="0"/>
      <w:marBottom w:val="0"/>
      <w:divBdr>
        <w:top w:val="none" w:sz="0" w:space="0" w:color="auto"/>
        <w:left w:val="none" w:sz="0" w:space="0" w:color="auto"/>
        <w:bottom w:val="none" w:sz="0" w:space="0" w:color="auto"/>
        <w:right w:val="none" w:sz="0" w:space="0" w:color="auto"/>
      </w:divBdr>
    </w:div>
    <w:div w:id="547570024">
      <w:bodyDiv w:val="1"/>
      <w:marLeft w:val="0"/>
      <w:marRight w:val="0"/>
      <w:marTop w:val="0"/>
      <w:marBottom w:val="0"/>
      <w:divBdr>
        <w:top w:val="none" w:sz="0" w:space="0" w:color="auto"/>
        <w:left w:val="none" w:sz="0" w:space="0" w:color="auto"/>
        <w:bottom w:val="none" w:sz="0" w:space="0" w:color="auto"/>
        <w:right w:val="none" w:sz="0" w:space="0" w:color="auto"/>
      </w:divBdr>
    </w:div>
    <w:div w:id="661128581">
      <w:bodyDiv w:val="1"/>
      <w:marLeft w:val="0"/>
      <w:marRight w:val="0"/>
      <w:marTop w:val="0"/>
      <w:marBottom w:val="0"/>
      <w:divBdr>
        <w:top w:val="none" w:sz="0" w:space="0" w:color="auto"/>
        <w:left w:val="none" w:sz="0" w:space="0" w:color="auto"/>
        <w:bottom w:val="none" w:sz="0" w:space="0" w:color="auto"/>
        <w:right w:val="none" w:sz="0" w:space="0" w:color="auto"/>
      </w:divBdr>
    </w:div>
    <w:div w:id="723217999">
      <w:bodyDiv w:val="1"/>
      <w:marLeft w:val="0"/>
      <w:marRight w:val="0"/>
      <w:marTop w:val="0"/>
      <w:marBottom w:val="0"/>
      <w:divBdr>
        <w:top w:val="none" w:sz="0" w:space="0" w:color="auto"/>
        <w:left w:val="none" w:sz="0" w:space="0" w:color="auto"/>
        <w:bottom w:val="none" w:sz="0" w:space="0" w:color="auto"/>
        <w:right w:val="none" w:sz="0" w:space="0" w:color="auto"/>
      </w:divBdr>
    </w:div>
    <w:div w:id="741833382">
      <w:bodyDiv w:val="1"/>
      <w:marLeft w:val="0"/>
      <w:marRight w:val="0"/>
      <w:marTop w:val="0"/>
      <w:marBottom w:val="0"/>
      <w:divBdr>
        <w:top w:val="none" w:sz="0" w:space="0" w:color="auto"/>
        <w:left w:val="none" w:sz="0" w:space="0" w:color="auto"/>
        <w:bottom w:val="none" w:sz="0" w:space="0" w:color="auto"/>
        <w:right w:val="none" w:sz="0" w:space="0" w:color="auto"/>
      </w:divBdr>
    </w:div>
    <w:div w:id="930044971">
      <w:bodyDiv w:val="1"/>
      <w:marLeft w:val="0"/>
      <w:marRight w:val="0"/>
      <w:marTop w:val="0"/>
      <w:marBottom w:val="0"/>
      <w:divBdr>
        <w:top w:val="none" w:sz="0" w:space="0" w:color="auto"/>
        <w:left w:val="none" w:sz="0" w:space="0" w:color="auto"/>
        <w:bottom w:val="none" w:sz="0" w:space="0" w:color="auto"/>
        <w:right w:val="none" w:sz="0" w:space="0" w:color="auto"/>
      </w:divBdr>
    </w:div>
    <w:div w:id="1088313509">
      <w:bodyDiv w:val="1"/>
      <w:marLeft w:val="0"/>
      <w:marRight w:val="0"/>
      <w:marTop w:val="0"/>
      <w:marBottom w:val="0"/>
      <w:divBdr>
        <w:top w:val="none" w:sz="0" w:space="0" w:color="auto"/>
        <w:left w:val="none" w:sz="0" w:space="0" w:color="auto"/>
        <w:bottom w:val="none" w:sz="0" w:space="0" w:color="auto"/>
        <w:right w:val="none" w:sz="0" w:space="0" w:color="auto"/>
      </w:divBdr>
    </w:div>
    <w:div w:id="1149244663">
      <w:bodyDiv w:val="1"/>
      <w:marLeft w:val="0"/>
      <w:marRight w:val="0"/>
      <w:marTop w:val="0"/>
      <w:marBottom w:val="0"/>
      <w:divBdr>
        <w:top w:val="none" w:sz="0" w:space="0" w:color="auto"/>
        <w:left w:val="none" w:sz="0" w:space="0" w:color="auto"/>
        <w:bottom w:val="none" w:sz="0" w:space="0" w:color="auto"/>
        <w:right w:val="none" w:sz="0" w:space="0" w:color="auto"/>
      </w:divBdr>
    </w:div>
    <w:div w:id="1178808493">
      <w:bodyDiv w:val="1"/>
      <w:marLeft w:val="0"/>
      <w:marRight w:val="0"/>
      <w:marTop w:val="0"/>
      <w:marBottom w:val="0"/>
      <w:divBdr>
        <w:top w:val="none" w:sz="0" w:space="0" w:color="auto"/>
        <w:left w:val="none" w:sz="0" w:space="0" w:color="auto"/>
        <w:bottom w:val="none" w:sz="0" w:space="0" w:color="auto"/>
        <w:right w:val="none" w:sz="0" w:space="0" w:color="auto"/>
      </w:divBdr>
    </w:div>
    <w:div w:id="1250310228">
      <w:bodyDiv w:val="1"/>
      <w:marLeft w:val="0"/>
      <w:marRight w:val="0"/>
      <w:marTop w:val="0"/>
      <w:marBottom w:val="0"/>
      <w:divBdr>
        <w:top w:val="none" w:sz="0" w:space="0" w:color="auto"/>
        <w:left w:val="none" w:sz="0" w:space="0" w:color="auto"/>
        <w:bottom w:val="none" w:sz="0" w:space="0" w:color="auto"/>
        <w:right w:val="none" w:sz="0" w:space="0" w:color="auto"/>
      </w:divBdr>
    </w:div>
    <w:div w:id="1294798795">
      <w:bodyDiv w:val="1"/>
      <w:marLeft w:val="0"/>
      <w:marRight w:val="0"/>
      <w:marTop w:val="0"/>
      <w:marBottom w:val="0"/>
      <w:divBdr>
        <w:top w:val="none" w:sz="0" w:space="0" w:color="auto"/>
        <w:left w:val="none" w:sz="0" w:space="0" w:color="auto"/>
        <w:bottom w:val="none" w:sz="0" w:space="0" w:color="auto"/>
        <w:right w:val="none" w:sz="0" w:space="0" w:color="auto"/>
      </w:divBdr>
    </w:div>
    <w:div w:id="1457333600">
      <w:bodyDiv w:val="1"/>
      <w:marLeft w:val="0"/>
      <w:marRight w:val="0"/>
      <w:marTop w:val="0"/>
      <w:marBottom w:val="0"/>
      <w:divBdr>
        <w:top w:val="none" w:sz="0" w:space="0" w:color="auto"/>
        <w:left w:val="none" w:sz="0" w:space="0" w:color="auto"/>
        <w:bottom w:val="none" w:sz="0" w:space="0" w:color="auto"/>
        <w:right w:val="none" w:sz="0" w:space="0" w:color="auto"/>
      </w:divBdr>
    </w:div>
    <w:div w:id="1478689013">
      <w:bodyDiv w:val="1"/>
      <w:marLeft w:val="0"/>
      <w:marRight w:val="0"/>
      <w:marTop w:val="0"/>
      <w:marBottom w:val="0"/>
      <w:divBdr>
        <w:top w:val="none" w:sz="0" w:space="0" w:color="auto"/>
        <w:left w:val="none" w:sz="0" w:space="0" w:color="auto"/>
        <w:bottom w:val="none" w:sz="0" w:space="0" w:color="auto"/>
        <w:right w:val="none" w:sz="0" w:space="0" w:color="auto"/>
      </w:divBdr>
    </w:div>
    <w:div w:id="1560940106">
      <w:bodyDiv w:val="1"/>
      <w:marLeft w:val="0"/>
      <w:marRight w:val="0"/>
      <w:marTop w:val="0"/>
      <w:marBottom w:val="0"/>
      <w:divBdr>
        <w:top w:val="none" w:sz="0" w:space="0" w:color="auto"/>
        <w:left w:val="none" w:sz="0" w:space="0" w:color="auto"/>
        <w:bottom w:val="none" w:sz="0" w:space="0" w:color="auto"/>
        <w:right w:val="none" w:sz="0" w:space="0" w:color="auto"/>
      </w:divBdr>
    </w:div>
    <w:div w:id="1710108607">
      <w:bodyDiv w:val="1"/>
      <w:marLeft w:val="0"/>
      <w:marRight w:val="0"/>
      <w:marTop w:val="0"/>
      <w:marBottom w:val="0"/>
      <w:divBdr>
        <w:top w:val="none" w:sz="0" w:space="0" w:color="auto"/>
        <w:left w:val="none" w:sz="0" w:space="0" w:color="auto"/>
        <w:bottom w:val="none" w:sz="0" w:space="0" w:color="auto"/>
        <w:right w:val="none" w:sz="0" w:space="0" w:color="auto"/>
      </w:divBdr>
    </w:div>
    <w:div w:id="1719084042">
      <w:bodyDiv w:val="1"/>
      <w:marLeft w:val="0"/>
      <w:marRight w:val="0"/>
      <w:marTop w:val="0"/>
      <w:marBottom w:val="0"/>
      <w:divBdr>
        <w:top w:val="none" w:sz="0" w:space="0" w:color="auto"/>
        <w:left w:val="none" w:sz="0" w:space="0" w:color="auto"/>
        <w:bottom w:val="none" w:sz="0" w:space="0" w:color="auto"/>
        <w:right w:val="none" w:sz="0" w:space="0" w:color="auto"/>
      </w:divBdr>
    </w:div>
    <w:div w:id="1781097684">
      <w:bodyDiv w:val="1"/>
      <w:marLeft w:val="0"/>
      <w:marRight w:val="0"/>
      <w:marTop w:val="0"/>
      <w:marBottom w:val="0"/>
      <w:divBdr>
        <w:top w:val="none" w:sz="0" w:space="0" w:color="auto"/>
        <w:left w:val="none" w:sz="0" w:space="0" w:color="auto"/>
        <w:bottom w:val="none" w:sz="0" w:space="0" w:color="auto"/>
        <w:right w:val="none" w:sz="0" w:space="0" w:color="auto"/>
      </w:divBdr>
    </w:div>
    <w:div w:id="1973365092">
      <w:bodyDiv w:val="1"/>
      <w:marLeft w:val="0"/>
      <w:marRight w:val="0"/>
      <w:marTop w:val="0"/>
      <w:marBottom w:val="0"/>
      <w:divBdr>
        <w:top w:val="none" w:sz="0" w:space="0" w:color="auto"/>
        <w:left w:val="none" w:sz="0" w:space="0" w:color="auto"/>
        <w:bottom w:val="none" w:sz="0" w:space="0" w:color="auto"/>
        <w:right w:val="none" w:sz="0" w:space="0" w:color="auto"/>
      </w:divBdr>
    </w:div>
    <w:div w:id="2006468968">
      <w:bodyDiv w:val="1"/>
      <w:marLeft w:val="0"/>
      <w:marRight w:val="0"/>
      <w:marTop w:val="0"/>
      <w:marBottom w:val="0"/>
      <w:divBdr>
        <w:top w:val="none" w:sz="0" w:space="0" w:color="auto"/>
        <w:left w:val="none" w:sz="0" w:space="0" w:color="auto"/>
        <w:bottom w:val="none" w:sz="0" w:space="0" w:color="auto"/>
        <w:right w:val="none" w:sz="0" w:space="0" w:color="auto"/>
      </w:divBdr>
    </w:div>
    <w:div w:id="2108308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57301813.0" TargetMode="Externa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0F41F1A52CBAF6D989EA4AFE981D8BF1A34862D360C7ABFC8E930DE7DED245ANDu9I"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consultantplus://offline/ref=60F41F1A52CBAF6D989EA4AFE981D8BF1A34862D360D7AB6C1E930DE7DED245ANDu9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garantF1://85134.0" TargetMode="External"/><Relationship Id="rId14"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portal.dvinaland.ru/upload/iblock/c73/&#1054;%20&#1088;&#1077;&#1075;.%20&#1085;&#1072;&#1083;&#1086;&#1075;.%20&#1083;&#1100;&#1075;&#1086;&#1090;&#1072;&#1093;%20&#1074;%20&#1040;&#1088;&#1093;.%20&#1086;&#1073;&#1083;.%20(&#1079;&#1072;%202012-2015%20&#1075;&#1075;)31.10.16%2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2266F-11F7-4848-964E-8014007FE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40</Pages>
  <Words>14571</Words>
  <Characters>83055</Characters>
  <Application>Microsoft Office Word</Application>
  <DocSecurity>0</DocSecurity>
  <Lines>692</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Сергей Калинин</dc:creator>
  <cp:lastModifiedBy>Калинин Сергей Фёдорович</cp:lastModifiedBy>
  <cp:revision>15</cp:revision>
  <cp:lastPrinted>2017-06-15T07:49:00Z</cp:lastPrinted>
  <dcterms:created xsi:type="dcterms:W3CDTF">2017-06-06T13:45:00Z</dcterms:created>
  <dcterms:modified xsi:type="dcterms:W3CDTF">2017-06-15T07:55:00Z</dcterms:modified>
</cp:coreProperties>
</file>