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A22C84" w14:textId="77777777" w:rsidR="00DA78EC" w:rsidRPr="00562186" w:rsidRDefault="00DA78EC" w:rsidP="00DA78EC">
      <w:pPr>
        <w:pStyle w:val="aa"/>
        <w:jc w:val="right"/>
        <w:rPr>
          <w:rFonts w:ascii="Times New Roman" w:hAnsi="Times New Roman"/>
          <w:sz w:val="28"/>
          <w:szCs w:val="28"/>
        </w:rPr>
      </w:pPr>
      <w:r w:rsidRPr="00562186">
        <w:rPr>
          <w:rFonts w:ascii="Times New Roman" w:hAnsi="Times New Roman"/>
          <w:sz w:val="28"/>
          <w:szCs w:val="28"/>
        </w:rPr>
        <w:t xml:space="preserve">Утвержден </w:t>
      </w:r>
    </w:p>
    <w:p w14:paraId="3E92A104" w14:textId="77777777" w:rsidR="00DA78EC" w:rsidRPr="00562186" w:rsidRDefault="00DA78EC" w:rsidP="00DA78EC">
      <w:pPr>
        <w:pStyle w:val="aa"/>
        <w:jc w:val="right"/>
        <w:rPr>
          <w:rFonts w:ascii="Times New Roman" w:hAnsi="Times New Roman"/>
          <w:sz w:val="28"/>
          <w:szCs w:val="28"/>
        </w:rPr>
      </w:pPr>
      <w:r w:rsidRPr="00562186">
        <w:rPr>
          <w:rFonts w:ascii="Times New Roman" w:hAnsi="Times New Roman"/>
          <w:sz w:val="28"/>
          <w:szCs w:val="28"/>
        </w:rPr>
        <w:t>коллег</w:t>
      </w:r>
      <w:bookmarkStart w:id="0" w:name="_GoBack"/>
      <w:bookmarkEnd w:id="0"/>
      <w:r w:rsidRPr="00562186">
        <w:rPr>
          <w:rFonts w:ascii="Times New Roman" w:hAnsi="Times New Roman"/>
          <w:sz w:val="28"/>
          <w:szCs w:val="28"/>
        </w:rPr>
        <w:t xml:space="preserve">ией контрольно-счетной палаты </w:t>
      </w:r>
    </w:p>
    <w:p w14:paraId="1A37E0DC" w14:textId="77777777" w:rsidR="00DA78EC" w:rsidRPr="00562186" w:rsidRDefault="00DA78EC" w:rsidP="00DA78EC">
      <w:pPr>
        <w:pStyle w:val="aa"/>
        <w:jc w:val="right"/>
        <w:rPr>
          <w:rFonts w:ascii="Times New Roman" w:hAnsi="Times New Roman"/>
          <w:sz w:val="28"/>
          <w:szCs w:val="28"/>
        </w:rPr>
      </w:pPr>
      <w:r w:rsidRPr="00562186">
        <w:rPr>
          <w:rFonts w:ascii="Times New Roman" w:hAnsi="Times New Roman"/>
          <w:sz w:val="28"/>
          <w:szCs w:val="28"/>
        </w:rPr>
        <w:t>Архангельской области</w:t>
      </w:r>
    </w:p>
    <w:p w14:paraId="6CBA198F" w14:textId="31592277" w:rsidR="00DA78EC" w:rsidRPr="00562186" w:rsidRDefault="00DA78EC" w:rsidP="00DA78EC">
      <w:pPr>
        <w:pStyle w:val="aa"/>
        <w:jc w:val="right"/>
        <w:rPr>
          <w:rFonts w:ascii="Times New Roman" w:hAnsi="Times New Roman"/>
          <w:sz w:val="28"/>
          <w:szCs w:val="28"/>
        </w:rPr>
      </w:pPr>
      <w:r w:rsidRPr="00562186">
        <w:rPr>
          <w:rFonts w:ascii="Times New Roman" w:hAnsi="Times New Roman"/>
          <w:sz w:val="28"/>
          <w:szCs w:val="28"/>
        </w:rPr>
        <w:t>от «</w:t>
      </w:r>
      <w:r w:rsidR="00D92AF9" w:rsidRPr="00562186">
        <w:rPr>
          <w:rFonts w:ascii="Times New Roman" w:hAnsi="Times New Roman"/>
          <w:sz w:val="28"/>
          <w:szCs w:val="28"/>
        </w:rPr>
        <w:t>06</w:t>
      </w:r>
      <w:r w:rsidRPr="00562186">
        <w:rPr>
          <w:rFonts w:ascii="Times New Roman" w:hAnsi="Times New Roman"/>
          <w:sz w:val="28"/>
          <w:szCs w:val="28"/>
        </w:rPr>
        <w:t>» декабря 2018 года,</w:t>
      </w:r>
    </w:p>
    <w:p w14:paraId="3A736149" w14:textId="6D091EBF" w:rsidR="00DA78EC" w:rsidRPr="00562186" w:rsidRDefault="00DA78EC" w:rsidP="00DA78EC">
      <w:pPr>
        <w:pStyle w:val="aa"/>
        <w:jc w:val="right"/>
        <w:rPr>
          <w:rFonts w:ascii="Times New Roman" w:hAnsi="Times New Roman"/>
          <w:sz w:val="28"/>
          <w:szCs w:val="28"/>
        </w:rPr>
      </w:pPr>
      <w:r w:rsidRPr="00562186">
        <w:rPr>
          <w:rFonts w:ascii="Times New Roman" w:hAnsi="Times New Roman"/>
          <w:sz w:val="28"/>
          <w:szCs w:val="28"/>
        </w:rPr>
        <w:t xml:space="preserve">протокол № </w:t>
      </w:r>
      <w:r w:rsidR="00D92AF9" w:rsidRPr="00562186">
        <w:rPr>
          <w:rFonts w:ascii="Times New Roman" w:hAnsi="Times New Roman"/>
          <w:sz w:val="28"/>
          <w:szCs w:val="28"/>
        </w:rPr>
        <w:t>24</w:t>
      </w:r>
    </w:p>
    <w:p w14:paraId="7767FB5E" w14:textId="77777777" w:rsidR="00DA78EC" w:rsidRPr="00562186" w:rsidRDefault="00DA78EC" w:rsidP="00DA78EC">
      <w:pPr>
        <w:pStyle w:val="aa"/>
        <w:jc w:val="center"/>
        <w:rPr>
          <w:spacing w:val="66"/>
          <w:sz w:val="27"/>
          <w:szCs w:val="27"/>
        </w:rPr>
      </w:pPr>
    </w:p>
    <w:p w14:paraId="6B233AC9" w14:textId="77777777" w:rsidR="00DA78EC" w:rsidRPr="00562186" w:rsidRDefault="00DA78EC" w:rsidP="00DA78EC">
      <w:pPr>
        <w:pStyle w:val="aa"/>
        <w:jc w:val="center"/>
        <w:rPr>
          <w:rFonts w:ascii="Times New Roman" w:hAnsi="Times New Roman"/>
          <w:spacing w:val="72"/>
          <w:sz w:val="28"/>
          <w:szCs w:val="28"/>
        </w:rPr>
      </w:pPr>
    </w:p>
    <w:p w14:paraId="419311C1" w14:textId="77777777" w:rsidR="00DA78EC" w:rsidRPr="00562186" w:rsidRDefault="00DA78EC" w:rsidP="00DA78EC">
      <w:pPr>
        <w:pStyle w:val="aa"/>
        <w:jc w:val="center"/>
        <w:rPr>
          <w:rFonts w:ascii="Times New Roman" w:hAnsi="Times New Roman"/>
          <w:spacing w:val="72"/>
          <w:sz w:val="28"/>
          <w:szCs w:val="28"/>
        </w:rPr>
      </w:pPr>
      <w:r w:rsidRPr="00562186">
        <w:rPr>
          <w:rFonts w:ascii="Times New Roman" w:hAnsi="Times New Roman"/>
          <w:spacing w:val="72"/>
          <w:sz w:val="28"/>
          <w:szCs w:val="28"/>
        </w:rPr>
        <w:t>ЗАКЛЮЧЕНИЕ</w:t>
      </w:r>
    </w:p>
    <w:p w14:paraId="421CDFC5" w14:textId="77777777" w:rsidR="00DA78EC" w:rsidRPr="00562186" w:rsidRDefault="00DA78EC" w:rsidP="00DA78EC">
      <w:pPr>
        <w:pStyle w:val="aa"/>
        <w:jc w:val="center"/>
        <w:rPr>
          <w:rFonts w:ascii="Times New Roman" w:hAnsi="Times New Roman"/>
          <w:sz w:val="28"/>
          <w:szCs w:val="28"/>
        </w:rPr>
      </w:pPr>
      <w:r w:rsidRPr="00562186">
        <w:rPr>
          <w:rFonts w:ascii="Times New Roman" w:hAnsi="Times New Roman"/>
          <w:sz w:val="28"/>
          <w:szCs w:val="28"/>
        </w:rPr>
        <w:t>по результатам экспертно-аналитического мероприятия</w:t>
      </w:r>
    </w:p>
    <w:p w14:paraId="68C16D6B" w14:textId="77777777" w:rsidR="00DA78EC" w:rsidRPr="00562186" w:rsidRDefault="00DA78EC" w:rsidP="00DA78EC">
      <w:pPr>
        <w:pStyle w:val="aa"/>
        <w:jc w:val="center"/>
        <w:rPr>
          <w:rFonts w:ascii="Times New Roman" w:hAnsi="Times New Roman"/>
          <w:sz w:val="28"/>
          <w:szCs w:val="28"/>
        </w:rPr>
      </w:pPr>
      <w:r w:rsidRPr="00562186">
        <w:rPr>
          <w:rFonts w:ascii="Times New Roman" w:hAnsi="Times New Roman"/>
          <w:sz w:val="28"/>
          <w:szCs w:val="28"/>
        </w:rPr>
        <w:t xml:space="preserve">«Экспертиза и анализ исполнения областного и консолидированного бюджетов Архангельской области за </w:t>
      </w:r>
      <w:r w:rsidR="008B74DD" w:rsidRPr="00562186">
        <w:rPr>
          <w:rFonts w:ascii="Times New Roman" w:hAnsi="Times New Roman"/>
          <w:sz w:val="28"/>
          <w:szCs w:val="28"/>
        </w:rPr>
        <w:t>девять месяцев</w:t>
      </w:r>
      <w:r w:rsidRPr="00562186">
        <w:rPr>
          <w:rFonts w:ascii="Times New Roman" w:hAnsi="Times New Roman"/>
          <w:sz w:val="28"/>
          <w:szCs w:val="28"/>
        </w:rPr>
        <w:t xml:space="preserve"> 2018 года»</w:t>
      </w:r>
    </w:p>
    <w:p w14:paraId="5F8F8E71" w14:textId="77777777" w:rsidR="00DA78EC" w:rsidRPr="00562186" w:rsidRDefault="00DA78EC" w:rsidP="00DA78EC">
      <w:pPr>
        <w:pStyle w:val="aa"/>
        <w:jc w:val="both"/>
        <w:rPr>
          <w:rFonts w:ascii="Times New Roman" w:hAnsi="Times New Roman"/>
          <w:sz w:val="28"/>
          <w:szCs w:val="28"/>
        </w:rPr>
      </w:pPr>
    </w:p>
    <w:p w14:paraId="21586676" w14:textId="658D71C8" w:rsidR="00DA78EC" w:rsidRPr="00562186" w:rsidRDefault="00D92AF9" w:rsidP="00DA78EC">
      <w:pPr>
        <w:pStyle w:val="aa"/>
        <w:rPr>
          <w:rFonts w:ascii="Times New Roman" w:hAnsi="Times New Roman"/>
          <w:sz w:val="28"/>
          <w:szCs w:val="28"/>
        </w:rPr>
      </w:pPr>
      <w:r w:rsidRPr="00562186">
        <w:rPr>
          <w:rFonts w:ascii="Times New Roman" w:hAnsi="Times New Roman"/>
          <w:sz w:val="28"/>
          <w:szCs w:val="28"/>
        </w:rPr>
        <w:t>06</w:t>
      </w:r>
      <w:r w:rsidR="00DA78EC" w:rsidRPr="00562186">
        <w:rPr>
          <w:rFonts w:ascii="Times New Roman" w:hAnsi="Times New Roman"/>
          <w:sz w:val="28"/>
          <w:szCs w:val="28"/>
        </w:rPr>
        <w:t xml:space="preserve"> декабря 2018 г.</w:t>
      </w:r>
    </w:p>
    <w:p w14:paraId="575F7570" w14:textId="77777777" w:rsidR="00D37931" w:rsidRPr="00562186" w:rsidRDefault="00D37931" w:rsidP="007C11B3">
      <w:pPr>
        <w:pStyle w:val="aa"/>
        <w:jc w:val="both"/>
        <w:rPr>
          <w:rFonts w:ascii="Times New Roman" w:hAnsi="Times New Roman"/>
          <w:sz w:val="28"/>
          <w:szCs w:val="28"/>
          <w:highlight w:val="cyan"/>
        </w:rPr>
      </w:pPr>
    </w:p>
    <w:p w14:paraId="042928DA" w14:textId="77777777" w:rsidR="004B3D82" w:rsidRPr="00562186" w:rsidRDefault="004B3D82" w:rsidP="004B3D82">
      <w:pPr>
        <w:pStyle w:val="aa"/>
        <w:spacing w:after="120"/>
        <w:jc w:val="center"/>
        <w:rPr>
          <w:rFonts w:ascii="Times New Roman" w:hAnsi="Times New Roman"/>
          <w:sz w:val="28"/>
          <w:szCs w:val="28"/>
        </w:rPr>
      </w:pPr>
      <w:r w:rsidRPr="00562186">
        <w:rPr>
          <w:rFonts w:ascii="Times New Roman" w:hAnsi="Times New Roman"/>
          <w:sz w:val="28"/>
          <w:szCs w:val="28"/>
        </w:rPr>
        <w:t>СОДЕРЖАНИЕ ЗАКЛЮЧЕНИЯ</w:t>
      </w:r>
    </w:p>
    <w:p w14:paraId="582E1EDB" w14:textId="77777777" w:rsidR="00664076" w:rsidRPr="00562186" w:rsidRDefault="00583DC9">
      <w:pPr>
        <w:pStyle w:val="12"/>
        <w:tabs>
          <w:tab w:val="right" w:leader="dot" w:pos="9344"/>
        </w:tabs>
        <w:rPr>
          <w:rFonts w:asciiTheme="minorHAnsi" w:eastAsiaTheme="minorEastAsia" w:hAnsiTheme="minorHAnsi" w:cstheme="minorBidi"/>
          <w:noProof/>
          <w:sz w:val="22"/>
          <w:lang w:eastAsia="ru-RU"/>
        </w:rPr>
      </w:pPr>
      <w:r w:rsidRPr="00562186">
        <w:fldChar w:fldCharType="begin"/>
      </w:r>
      <w:r w:rsidRPr="00562186">
        <w:instrText xml:space="preserve"> TOC \o "1-3" \h \z \u </w:instrText>
      </w:r>
      <w:r w:rsidRPr="00562186">
        <w:fldChar w:fldCharType="separate"/>
      </w:r>
      <w:hyperlink w:anchor="_Toc531877171" w:history="1">
        <w:r w:rsidR="00664076" w:rsidRPr="00562186">
          <w:rPr>
            <w:rStyle w:val="af8"/>
            <w:noProof/>
            <w:color w:val="auto"/>
          </w:rPr>
          <w:t>1. Консолидированный бюджет Архангельской области</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_Toc531877171 \h </w:instrText>
        </w:r>
        <w:r w:rsidR="00664076" w:rsidRPr="00562186">
          <w:rPr>
            <w:noProof/>
            <w:webHidden/>
          </w:rPr>
        </w:r>
        <w:r w:rsidR="00664076" w:rsidRPr="00562186">
          <w:rPr>
            <w:noProof/>
            <w:webHidden/>
          </w:rPr>
          <w:fldChar w:fldCharType="separate"/>
        </w:r>
        <w:r w:rsidR="00BF5E01" w:rsidRPr="00562186">
          <w:rPr>
            <w:noProof/>
            <w:webHidden/>
          </w:rPr>
          <w:t>3</w:t>
        </w:r>
        <w:r w:rsidR="00664076" w:rsidRPr="00562186">
          <w:rPr>
            <w:noProof/>
            <w:webHidden/>
          </w:rPr>
          <w:fldChar w:fldCharType="end"/>
        </w:r>
      </w:hyperlink>
    </w:p>
    <w:p w14:paraId="7C62A746" w14:textId="77777777" w:rsidR="00664076" w:rsidRPr="00562186" w:rsidRDefault="00E674D4">
      <w:pPr>
        <w:pStyle w:val="12"/>
        <w:tabs>
          <w:tab w:val="right" w:leader="dot" w:pos="9344"/>
        </w:tabs>
        <w:rPr>
          <w:rFonts w:asciiTheme="minorHAnsi" w:eastAsiaTheme="minorEastAsia" w:hAnsiTheme="minorHAnsi" w:cstheme="minorBidi"/>
          <w:noProof/>
          <w:sz w:val="22"/>
          <w:lang w:eastAsia="ru-RU"/>
        </w:rPr>
      </w:pPr>
      <w:hyperlink w:anchor="_Toc531877172" w:history="1">
        <w:r w:rsidR="00664076" w:rsidRPr="00562186">
          <w:rPr>
            <w:rStyle w:val="af8"/>
            <w:noProof/>
            <w:color w:val="auto"/>
          </w:rPr>
          <w:t>2. Доходы областного бюджета за девять месяцев 2018 года</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_Toc531877172 \h </w:instrText>
        </w:r>
        <w:r w:rsidR="00664076" w:rsidRPr="00562186">
          <w:rPr>
            <w:noProof/>
            <w:webHidden/>
          </w:rPr>
        </w:r>
        <w:r w:rsidR="00664076" w:rsidRPr="00562186">
          <w:rPr>
            <w:noProof/>
            <w:webHidden/>
          </w:rPr>
          <w:fldChar w:fldCharType="separate"/>
        </w:r>
        <w:r w:rsidR="00BF5E01" w:rsidRPr="00562186">
          <w:rPr>
            <w:noProof/>
            <w:webHidden/>
          </w:rPr>
          <w:t>22</w:t>
        </w:r>
        <w:r w:rsidR="00664076" w:rsidRPr="00562186">
          <w:rPr>
            <w:noProof/>
            <w:webHidden/>
          </w:rPr>
          <w:fldChar w:fldCharType="end"/>
        </w:r>
      </w:hyperlink>
    </w:p>
    <w:p w14:paraId="6FB821F6" w14:textId="77777777" w:rsidR="00664076" w:rsidRPr="00562186" w:rsidRDefault="00E674D4">
      <w:pPr>
        <w:pStyle w:val="12"/>
        <w:tabs>
          <w:tab w:val="right" w:leader="dot" w:pos="9344"/>
        </w:tabs>
        <w:rPr>
          <w:rFonts w:asciiTheme="minorHAnsi" w:eastAsiaTheme="minorEastAsia" w:hAnsiTheme="minorHAnsi" w:cstheme="minorBidi"/>
          <w:noProof/>
          <w:sz w:val="22"/>
          <w:lang w:eastAsia="ru-RU"/>
        </w:rPr>
      </w:pPr>
      <w:hyperlink w:anchor="_Toc531877173" w:history="1">
        <w:r w:rsidR="00664076" w:rsidRPr="00562186">
          <w:rPr>
            <w:rStyle w:val="af8"/>
            <w:noProof/>
            <w:color w:val="auto"/>
          </w:rPr>
          <w:t>3. Расходы областного бюджета за девять месяцев 2018 года</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_Toc531877173 \h </w:instrText>
        </w:r>
        <w:r w:rsidR="00664076" w:rsidRPr="00562186">
          <w:rPr>
            <w:noProof/>
            <w:webHidden/>
          </w:rPr>
        </w:r>
        <w:r w:rsidR="00664076" w:rsidRPr="00562186">
          <w:rPr>
            <w:noProof/>
            <w:webHidden/>
          </w:rPr>
          <w:fldChar w:fldCharType="separate"/>
        </w:r>
        <w:r w:rsidR="00BF5E01" w:rsidRPr="00562186">
          <w:rPr>
            <w:noProof/>
            <w:webHidden/>
          </w:rPr>
          <w:t>50</w:t>
        </w:r>
        <w:r w:rsidR="00664076" w:rsidRPr="00562186">
          <w:rPr>
            <w:noProof/>
            <w:webHidden/>
          </w:rPr>
          <w:fldChar w:fldCharType="end"/>
        </w:r>
      </w:hyperlink>
    </w:p>
    <w:p w14:paraId="05FBCC30" w14:textId="77777777" w:rsidR="00664076" w:rsidRPr="00562186" w:rsidRDefault="00E674D4">
      <w:pPr>
        <w:pStyle w:val="25"/>
        <w:tabs>
          <w:tab w:val="right" w:leader="dot" w:pos="9344"/>
        </w:tabs>
        <w:rPr>
          <w:rFonts w:asciiTheme="minorHAnsi" w:eastAsiaTheme="minorEastAsia" w:hAnsiTheme="minorHAnsi" w:cstheme="minorBidi"/>
          <w:noProof/>
          <w:sz w:val="22"/>
          <w:lang w:eastAsia="ru-RU"/>
        </w:rPr>
      </w:pPr>
      <w:hyperlink w:anchor="_Toc531877174" w:history="1">
        <w:r w:rsidR="00664076" w:rsidRPr="00562186">
          <w:rPr>
            <w:rStyle w:val="af8"/>
            <w:noProof/>
            <w:color w:val="auto"/>
          </w:rPr>
          <w:t>3.1. Расходы областного бюджета, формируемые в рамках программ</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_Toc531877174 \h </w:instrText>
        </w:r>
        <w:r w:rsidR="00664076" w:rsidRPr="00562186">
          <w:rPr>
            <w:noProof/>
            <w:webHidden/>
          </w:rPr>
        </w:r>
        <w:r w:rsidR="00664076" w:rsidRPr="00562186">
          <w:rPr>
            <w:noProof/>
            <w:webHidden/>
          </w:rPr>
          <w:fldChar w:fldCharType="separate"/>
        </w:r>
        <w:r w:rsidR="00BF5E01" w:rsidRPr="00562186">
          <w:rPr>
            <w:noProof/>
            <w:webHidden/>
          </w:rPr>
          <w:t>56</w:t>
        </w:r>
        <w:r w:rsidR="00664076" w:rsidRPr="00562186">
          <w:rPr>
            <w:noProof/>
            <w:webHidden/>
          </w:rPr>
          <w:fldChar w:fldCharType="end"/>
        </w:r>
      </w:hyperlink>
    </w:p>
    <w:p w14:paraId="27D4FD9E"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75" w:history="1">
        <w:r w:rsidR="00664076" w:rsidRPr="00562186">
          <w:rPr>
            <w:rStyle w:val="af8"/>
            <w:noProof/>
            <w:color w:val="auto"/>
            <w:lang w:eastAsia="ru-RU"/>
          </w:rPr>
          <w:t>3.1.1. Государственная программа Архангельской области «Развитие энергетики и жилищно-коммунального хозяйства Архангельской (2014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_Toc531877175 \h </w:instrText>
        </w:r>
        <w:r w:rsidR="00664076" w:rsidRPr="00562186">
          <w:rPr>
            <w:noProof/>
            <w:webHidden/>
          </w:rPr>
        </w:r>
        <w:r w:rsidR="00664076" w:rsidRPr="00562186">
          <w:rPr>
            <w:noProof/>
            <w:webHidden/>
          </w:rPr>
          <w:fldChar w:fldCharType="separate"/>
        </w:r>
        <w:r w:rsidR="00BF5E01" w:rsidRPr="00562186">
          <w:rPr>
            <w:noProof/>
            <w:webHidden/>
          </w:rPr>
          <w:t>58</w:t>
        </w:r>
        <w:r w:rsidR="00664076" w:rsidRPr="00562186">
          <w:rPr>
            <w:noProof/>
            <w:webHidden/>
          </w:rPr>
          <w:fldChar w:fldCharType="end"/>
        </w:r>
      </w:hyperlink>
    </w:p>
    <w:p w14:paraId="3112685F"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76" w:history="1">
        <w:r w:rsidR="00664076" w:rsidRPr="00562186">
          <w:rPr>
            <w:rStyle w:val="af8"/>
            <w:noProof/>
            <w:color w:val="auto"/>
            <w:lang w:eastAsia="ru-RU"/>
          </w:rPr>
          <w:t>3.1.2. Государственная программа Архангельской области «Развитие транспортной системы Архангельской области (2014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_Toc531877176 \h </w:instrText>
        </w:r>
        <w:r w:rsidR="00664076" w:rsidRPr="00562186">
          <w:rPr>
            <w:noProof/>
            <w:webHidden/>
          </w:rPr>
        </w:r>
        <w:r w:rsidR="00664076" w:rsidRPr="00562186">
          <w:rPr>
            <w:noProof/>
            <w:webHidden/>
          </w:rPr>
          <w:fldChar w:fldCharType="separate"/>
        </w:r>
        <w:r w:rsidR="00BF5E01" w:rsidRPr="00562186">
          <w:rPr>
            <w:noProof/>
            <w:webHidden/>
          </w:rPr>
          <w:t>63</w:t>
        </w:r>
        <w:r w:rsidR="00664076" w:rsidRPr="00562186">
          <w:rPr>
            <w:noProof/>
            <w:webHidden/>
          </w:rPr>
          <w:fldChar w:fldCharType="end"/>
        </w:r>
      </w:hyperlink>
    </w:p>
    <w:p w14:paraId="2A3AD36A"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77" w:history="1">
        <w:r w:rsidR="00664076" w:rsidRPr="00562186">
          <w:rPr>
            <w:rStyle w:val="af8"/>
            <w:noProof/>
            <w:color w:val="auto"/>
            <w:lang w:eastAsia="ru-RU"/>
          </w:rPr>
          <w:t>3.1.3.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_Toc531877177 \h </w:instrText>
        </w:r>
        <w:r w:rsidR="00664076" w:rsidRPr="00562186">
          <w:rPr>
            <w:noProof/>
            <w:webHidden/>
          </w:rPr>
        </w:r>
        <w:r w:rsidR="00664076" w:rsidRPr="00562186">
          <w:rPr>
            <w:noProof/>
            <w:webHidden/>
          </w:rPr>
          <w:fldChar w:fldCharType="separate"/>
        </w:r>
        <w:r w:rsidR="00BF5E01" w:rsidRPr="00562186">
          <w:rPr>
            <w:noProof/>
            <w:webHidden/>
          </w:rPr>
          <w:t>69</w:t>
        </w:r>
        <w:r w:rsidR="00664076" w:rsidRPr="00562186">
          <w:rPr>
            <w:noProof/>
            <w:webHidden/>
          </w:rPr>
          <w:fldChar w:fldCharType="end"/>
        </w:r>
      </w:hyperlink>
    </w:p>
    <w:p w14:paraId="2DCD4740"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78" w:history="1">
        <w:r w:rsidR="00664076" w:rsidRPr="00562186">
          <w:rPr>
            <w:rStyle w:val="af8"/>
            <w:noProof/>
            <w:color w:val="auto"/>
            <w:lang w:eastAsia="ru-RU"/>
          </w:rPr>
          <w:t>3.1.4. Государственная программа Архангельской области «Социальная поддержка граждан в Архангельской области (2013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_Toc531877178 \h </w:instrText>
        </w:r>
        <w:r w:rsidR="00664076" w:rsidRPr="00562186">
          <w:rPr>
            <w:noProof/>
            <w:webHidden/>
          </w:rPr>
        </w:r>
        <w:r w:rsidR="00664076" w:rsidRPr="00562186">
          <w:rPr>
            <w:noProof/>
            <w:webHidden/>
          </w:rPr>
          <w:fldChar w:fldCharType="separate"/>
        </w:r>
        <w:r w:rsidR="00BF5E01" w:rsidRPr="00562186">
          <w:rPr>
            <w:noProof/>
            <w:webHidden/>
          </w:rPr>
          <w:t>75</w:t>
        </w:r>
        <w:r w:rsidR="00664076" w:rsidRPr="00562186">
          <w:rPr>
            <w:noProof/>
            <w:webHidden/>
          </w:rPr>
          <w:fldChar w:fldCharType="end"/>
        </w:r>
      </w:hyperlink>
    </w:p>
    <w:p w14:paraId="37332F80"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79" w:history="1">
        <w:r w:rsidR="00664076" w:rsidRPr="00562186">
          <w:rPr>
            <w:rStyle w:val="af8"/>
            <w:noProof/>
            <w:color w:val="auto"/>
            <w:lang w:eastAsia="ru-RU"/>
          </w:rPr>
          <w:t>3.1.5. Государственная программа Архангельской области «Культура Русского Севера (2013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_Toc531877179 \h </w:instrText>
        </w:r>
        <w:r w:rsidR="00664076" w:rsidRPr="00562186">
          <w:rPr>
            <w:noProof/>
            <w:webHidden/>
          </w:rPr>
        </w:r>
        <w:r w:rsidR="00664076" w:rsidRPr="00562186">
          <w:rPr>
            <w:noProof/>
            <w:webHidden/>
          </w:rPr>
          <w:fldChar w:fldCharType="separate"/>
        </w:r>
        <w:r w:rsidR="00BF5E01" w:rsidRPr="00562186">
          <w:rPr>
            <w:noProof/>
            <w:webHidden/>
          </w:rPr>
          <w:t>81</w:t>
        </w:r>
        <w:r w:rsidR="00664076" w:rsidRPr="00562186">
          <w:rPr>
            <w:noProof/>
            <w:webHidden/>
          </w:rPr>
          <w:fldChar w:fldCharType="end"/>
        </w:r>
      </w:hyperlink>
    </w:p>
    <w:p w14:paraId="41B225C1"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0" w:history="1">
        <w:r w:rsidR="00664076" w:rsidRPr="00562186">
          <w:rPr>
            <w:rStyle w:val="af8"/>
            <w:noProof/>
            <w:color w:val="auto"/>
            <w:lang w:eastAsia="ru-RU"/>
          </w:rPr>
          <w:t>3.1.6. Государственная программа Архангельской области «Развитие образования и науки Архангельской области (2013 – 2025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_Toc531877180 \h </w:instrText>
        </w:r>
        <w:r w:rsidR="00664076" w:rsidRPr="00562186">
          <w:rPr>
            <w:noProof/>
            <w:webHidden/>
          </w:rPr>
        </w:r>
        <w:r w:rsidR="00664076" w:rsidRPr="00562186">
          <w:rPr>
            <w:noProof/>
            <w:webHidden/>
          </w:rPr>
          <w:fldChar w:fldCharType="separate"/>
        </w:r>
        <w:r w:rsidR="00BF5E01" w:rsidRPr="00562186">
          <w:rPr>
            <w:noProof/>
            <w:webHidden/>
          </w:rPr>
          <w:t>85</w:t>
        </w:r>
        <w:r w:rsidR="00664076" w:rsidRPr="00562186">
          <w:rPr>
            <w:noProof/>
            <w:webHidden/>
          </w:rPr>
          <w:fldChar w:fldCharType="end"/>
        </w:r>
      </w:hyperlink>
    </w:p>
    <w:p w14:paraId="6A5F384C"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1" w:history="1">
        <w:r w:rsidR="00664076" w:rsidRPr="00562186">
          <w:rPr>
            <w:rStyle w:val="af8"/>
            <w:noProof/>
            <w:color w:val="auto"/>
            <w:lang w:eastAsia="ru-RU"/>
          </w:rPr>
          <w:t>3.1.7. Государственная программа Архангельской области «Развитие здравоохранения Архангельской области (2013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_Toc531877181 \h </w:instrText>
        </w:r>
        <w:r w:rsidR="00664076" w:rsidRPr="00562186">
          <w:rPr>
            <w:noProof/>
            <w:webHidden/>
          </w:rPr>
        </w:r>
        <w:r w:rsidR="00664076" w:rsidRPr="00562186">
          <w:rPr>
            <w:noProof/>
            <w:webHidden/>
          </w:rPr>
          <w:fldChar w:fldCharType="separate"/>
        </w:r>
        <w:r w:rsidR="00BF5E01" w:rsidRPr="00562186">
          <w:rPr>
            <w:noProof/>
            <w:webHidden/>
          </w:rPr>
          <w:t>90</w:t>
        </w:r>
        <w:r w:rsidR="00664076" w:rsidRPr="00562186">
          <w:rPr>
            <w:noProof/>
            <w:webHidden/>
          </w:rPr>
          <w:fldChar w:fldCharType="end"/>
        </w:r>
      </w:hyperlink>
    </w:p>
    <w:p w14:paraId="61FFBDFC"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2" w:history="1">
        <w:r w:rsidR="00664076" w:rsidRPr="00562186">
          <w:rPr>
            <w:rStyle w:val="af8"/>
            <w:noProof/>
            <w:color w:val="auto"/>
            <w:lang w:eastAsia="ru-RU"/>
          </w:rPr>
          <w:t>3.1.8.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_Toc531877182 \h </w:instrText>
        </w:r>
        <w:r w:rsidR="00664076" w:rsidRPr="00562186">
          <w:rPr>
            <w:noProof/>
            <w:webHidden/>
          </w:rPr>
        </w:r>
        <w:r w:rsidR="00664076" w:rsidRPr="00562186">
          <w:rPr>
            <w:noProof/>
            <w:webHidden/>
          </w:rPr>
          <w:fldChar w:fldCharType="separate"/>
        </w:r>
        <w:r w:rsidR="00BF5E01" w:rsidRPr="00562186">
          <w:rPr>
            <w:noProof/>
            <w:webHidden/>
          </w:rPr>
          <w:t>101</w:t>
        </w:r>
        <w:r w:rsidR="00664076" w:rsidRPr="00562186">
          <w:rPr>
            <w:noProof/>
            <w:webHidden/>
          </w:rPr>
          <w:fldChar w:fldCharType="end"/>
        </w:r>
      </w:hyperlink>
    </w:p>
    <w:p w14:paraId="2B28487C"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3" w:history="1">
        <w:r w:rsidR="00664076" w:rsidRPr="00562186">
          <w:rPr>
            <w:rStyle w:val="af8"/>
            <w:noProof/>
            <w:color w:val="auto"/>
            <w:lang w:eastAsia="ru-RU"/>
          </w:rPr>
          <w:t>3.1.9.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_Toc531877183 \h </w:instrText>
        </w:r>
        <w:r w:rsidR="00664076" w:rsidRPr="00562186">
          <w:rPr>
            <w:noProof/>
            <w:webHidden/>
          </w:rPr>
        </w:r>
        <w:r w:rsidR="00664076" w:rsidRPr="00562186">
          <w:rPr>
            <w:noProof/>
            <w:webHidden/>
          </w:rPr>
          <w:fldChar w:fldCharType="separate"/>
        </w:r>
        <w:r w:rsidR="00BF5E01" w:rsidRPr="00562186">
          <w:rPr>
            <w:noProof/>
            <w:webHidden/>
          </w:rPr>
          <w:t>105</w:t>
        </w:r>
        <w:r w:rsidR="00664076" w:rsidRPr="00562186">
          <w:rPr>
            <w:noProof/>
            <w:webHidden/>
          </w:rPr>
          <w:fldChar w:fldCharType="end"/>
        </w:r>
      </w:hyperlink>
    </w:p>
    <w:p w14:paraId="43719204"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4" w:history="1">
        <w:r w:rsidR="00664076" w:rsidRPr="00562186">
          <w:rPr>
            <w:rStyle w:val="af8"/>
            <w:noProof/>
            <w:color w:val="auto"/>
            <w:lang w:eastAsia="ru-RU"/>
          </w:rPr>
          <w:t>3.1.10. Государственная программа Архангельской области «Формирование современной городской среды в Архангельской области (2018-2022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_Toc531877184 \h </w:instrText>
        </w:r>
        <w:r w:rsidR="00664076" w:rsidRPr="00562186">
          <w:rPr>
            <w:noProof/>
            <w:webHidden/>
          </w:rPr>
        </w:r>
        <w:r w:rsidR="00664076" w:rsidRPr="00562186">
          <w:rPr>
            <w:noProof/>
            <w:webHidden/>
          </w:rPr>
          <w:fldChar w:fldCharType="separate"/>
        </w:r>
        <w:r w:rsidR="00BF5E01" w:rsidRPr="00562186">
          <w:rPr>
            <w:noProof/>
            <w:webHidden/>
          </w:rPr>
          <w:t>110</w:t>
        </w:r>
        <w:r w:rsidR="00664076" w:rsidRPr="00562186">
          <w:rPr>
            <w:noProof/>
            <w:webHidden/>
          </w:rPr>
          <w:fldChar w:fldCharType="end"/>
        </w:r>
      </w:hyperlink>
    </w:p>
    <w:p w14:paraId="76FB7C8A"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5" w:history="1">
        <w:r w:rsidR="00664076" w:rsidRPr="00562186">
          <w:rPr>
            <w:rStyle w:val="af8"/>
            <w:noProof/>
            <w:color w:val="auto"/>
            <w:lang w:eastAsia="ru-RU"/>
          </w:rPr>
          <w:t xml:space="preserve">3.1.11. </w:t>
        </w:r>
        <w:r w:rsidR="00664076" w:rsidRPr="00562186">
          <w:rPr>
            <w:rStyle w:val="af8"/>
            <w:noProof/>
            <w:color w:val="auto"/>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_Toc531877185 \h </w:instrText>
        </w:r>
        <w:r w:rsidR="00664076" w:rsidRPr="00562186">
          <w:rPr>
            <w:noProof/>
            <w:webHidden/>
          </w:rPr>
        </w:r>
        <w:r w:rsidR="00664076" w:rsidRPr="00562186">
          <w:rPr>
            <w:noProof/>
            <w:webHidden/>
          </w:rPr>
          <w:fldChar w:fldCharType="separate"/>
        </w:r>
        <w:r w:rsidR="00BF5E01" w:rsidRPr="00562186">
          <w:rPr>
            <w:noProof/>
            <w:webHidden/>
          </w:rPr>
          <w:t>112</w:t>
        </w:r>
        <w:r w:rsidR="00664076" w:rsidRPr="00562186">
          <w:rPr>
            <w:noProof/>
            <w:webHidden/>
          </w:rPr>
          <w:fldChar w:fldCharType="end"/>
        </w:r>
      </w:hyperlink>
    </w:p>
    <w:p w14:paraId="28E5B937" w14:textId="77777777" w:rsidR="00664076" w:rsidRPr="00562186" w:rsidRDefault="00E674D4">
      <w:pPr>
        <w:pStyle w:val="34"/>
        <w:tabs>
          <w:tab w:val="right" w:leader="dot" w:pos="9344"/>
        </w:tabs>
        <w:rPr>
          <w:rFonts w:asciiTheme="minorHAnsi" w:eastAsiaTheme="minorEastAsia" w:hAnsiTheme="minorHAnsi" w:cstheme="minorBidi"/>
          <w:noProof/>
          <w:sz w:val="22"/>
          <w:lang w:eastAsia="ru-RU"/>
        </w:rPr>
      </w:pPr>
      <w:hyperlink w:anchor="_Toc531877186" w:history="1">
        <w:r w:rsidR="00664076" w:rsidRPr="00562186">
          <w:rPr>
            <w:rStyle w:val="af8"/>
            <w:noProof/>
            <w:color w:val="auto"/>
            <w:lang w:eastAsia="ru-RU"/>
          </w:rPr>
          <w:t>3.1.12. Государственная программа «Экономическое развитие и инвестиционная деятельность в Архангельской области (2014-2020 годы)»</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_Toc531877186 \h </w:instrText>
        </w:r>
        <w:r w:rsidR="00664076" w:rsidRPr="00562186">
          <w:rPr>
            <w:noProof/>
            <w:webHidden/>
          </w:rPr>
        </w:r>
        <w:r w:rsidR="00664076" w:rsidRPr="00562186">
          <w:rPr>
            <w:noProof/>
            <w:webHidden/>
          </w:rPr>
          <w:fldChar w:fldCharType="separate"/>
        </w:r>
        <w:r w:rsidR="00BF5E01" w:rsidRPr="00562186">
          <w:rPr>
            <w:noProof/>
            <w:webHidden/>
          </w:rPr>
          <w:t>115</w:t>
        </w:r>
        <w:r w:rsidR="00664076" w:rsidRPr="00562186">
          <w:rPr>
            <w:noProof/>
            <w:webHidden/>
          </w:rPr>
          <w:fldChar w:fldCharType="end"/>
        </w:r>
      </w:hyperlink>
    </w:p>
    <w:p w14:paraId="0FFF28DB" w14:textId="77777777" w:rsidR="00664076" w:rsidRPr="00562186" w:rsidRDefault="00E674D4">
      <w:pPr>
        <w:pStyle w:val="25"/>
        <w:tabs>
          <w:tab w:val="right" w:leader="dot" w:pos="9344"/>
        </w:tabs>
        <w:rPr>
          <w:rFonts w:asciiTheme="minorHAnsi" w:eastAsiaTheme="minorEastAsia" w:hAnsiTheme="minorHAnsi" w:cstheme="minorBidi"/>
          <w:noProof/>
          <w:sz w:val="22"/>
          <w:lang w:eastAsia="ru-RU"/>
        </w:rPr>
      </w:pPr>
      <w:hyperlink w:anchor="_Toc531877187" w:history="1">
        <w:r w:rsidR="00664076" w:rsidRPr="00562186">
          <w:rPr>
            <w:rStyle w:val="af8"/>
            <w:noProof/>
            <w:color w:val="auto"/>
          </w:rPr>
          <w:t>3.2. Расходы областного бюджета за счет средств резервного фонда Правительства Архангельской области</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_Toc531877187 \h </w:instrText>
        </w:r>
        <w:r w:rsidR="00664076" w:rsidRPr="00562186">
          <w:rPr>
            <w:noProof/>
            <w:webHidden/>
          </w:rPr>
        </w:r>
        <w:r w:rsidR="00664076" w:rsidRPr="00562186">
          <w:rPr>
            <w:noProof/>
            <w:webHidden/>
          </w:rPr>
          <w:fldChar w:fldCharType="separate"/>
        </w:r>
        <w:r w:rsidR="00BF5E01" w:rsidRPr="00562186">
          <w:rPr>
            <w:noProof/>
            <w:webHidden/>
          </w:rPr>
          <w:t>119</w:t>
        </w:r>
        <w:r w:rsidR="00664076" w:rsidRPr="00562186">
          <w:rPr>
            <w:noProof/>
            <w:webHidden/>
          </w:rPr>
          <w:fldChar w:fldCharType="end"/>
        </w:r>
      </w:hyperlink>
    </w:p>
    <w:p w14:paraId="4ACF2409" w14:textId="77777777" w:rsidR="00664076" w:rsidRPr="00562186" w:rsidRDefault="00E674D4">
      <w:pPr>
        <w:pStyle w:val="25"/>
        <w:tabs>
          <w:tab w:val="right" w:leader="dot" w:pos="9344"/>
        </w:tabs>
        <w:rPr>
          <w:rFonts w:asciiTheme="minorHAnsi" w:eastAsiaTheme="minorEastAsia" w:hAnsiTheme="minorHAnsi" w:cstheme="minorBidi"/>
          <w:noProof/>
          <w:sz w:val="22"/>
          <w:lang w:eastAsia="ru-RU"/>
        </w:rPr>
      </w:pPr>
      <w:hyperlink w:anchor="_Toc531877188" w:history="1">
        <w:r w:rsidR="00664076" w:rsidRPr="00562186">
          <w:rPr>
            <w:rStyle w:val="af8"/>
            <w:noProof/>
            <w:color w:val="auto"/>
          </w:rPr>
          <w:t>3.3. Расходы областного бюджета на капитальные вложения</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_Toc531877188 \h </w:instrText>
        </w:r>
        <w:r w:rsidR="00664076" w:rsidRPr="00562186">
          <w:rPr>
            <w:noProof/>
            <w:webHidden/>
          </w:rPr>
        </w:r>
        <w:r w:rsidR="00664076" w:rsidRPr="00562186">
          <w:rPr>
            <w:noProof/>
            <w:webHidden/>
          </w:rPr>
          <w:fldChar w:fldCharType="separate"/>
        </w:r>
        <w:r w:rsidR="00BF5E01" w:rsidRPr="00562186">
          <w:rPr>
            <w:noProof/>
            <w:webHidden/>
          </w:rPr>
          <w:t>123</w:t>
        </w:r>
        <w:r w:rsidR="00664076" w:rsidRPr="00562186">
          <w:rPr>
            <w:noProof/>
            <w:webHidden/>
          </w:rPr>
          <w:fldChar w:fldCharType="end"/>
        </w:r>
      </w:hyperlink>
    </w:p>
    <w:p w14:paraId="07A65C3E" w14:textId="77777777" w:rsidR="00664076" w:rsidRPr="00562186" w:rsidRDefault="00E674D4">
      <w:pPr>
        <w:pStyle w:val="12"/>
        <w:tabs>
          <w:tab w:val="right" w:leader="dot" w:pos="9344"/>
        </w:tabs>
        <w:rPr>
          <w:rFonts w:asciiTheme="minorHAnsi" w:eastAsiaTheme="minorEastAsia" w:hAnsiTheme="minorHAnsi" w:cstheme="minorBidi"/>
          <w:noProof/>
          <w:sz w:val="22"/>
          <w:lang w:eastAsia="ru-RU"/>
        </w:rPr>
      </w:pPr>
      <w:hyperlink w:anchor="_Toc531877189" w:history="1">
        <w:r w:rsidR="00664076" w:rsidRPr="00562186">
          <w:rPr>
            <w:rStyle w:val="af8"/>
            <w:noProof/>
            <w:color w:val="auto"/>
          </w:rPr>
          <w:t>4. Выполнение планов финансово-хозяйственной деятельности бюджетных и автономных учреждений</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_Toc531877189 \h </w:instrText>
        </w:r>
        <w:r w:rsidR="00664076" w:rsidRPr="00562186">
          <w:rPr>
            <w:noProof/>
            <w:webHidden/>
          </w:rPr>
        </w:r>
        <w:r w:rsidR="00664076" w:rsidRPr="00562186">
          <w:rPr>
            <w:noProof/>
            <w:webHidden/>
          </w:rPr>
          <w:fldChar w:fldCharType="separate"/>
        </w:r>
        <w:r w:rsidR="00BF5E01" w:rsidRPr="00562186">
          <w:rPr>
            <w:noProof/>
            <w:webHidden/>
          </w:rPr>
          <w:t>136</w:t>
        </w:r>
        <w:r w:rsidR="00664076" w:rsidRPr="00562186">
          <w:rPr>
            <w:noProof/>
            <w:webHidden/>
          </w:rPr>
          <w:fldChar w:fldCharType="end"/>
        </w:r>
      </w:hyperlink>
    </w:p>
    <w:p w14:paraId="142D6A60" w14:textId="77777777" w:rsidR="00664076" w:rsidRPr="00562186" w:rsidRDefault="00E674D4">
      <w:pPr>
        <w:pStyle w:val="12"/>
        <w:tabs>
          <w:tab w:val="right" w:leader="dot" w:pos="9344"/>
        </w:tabs>
        <w:rPr>
          <w:rFonts w:asciiTheme="minorHAnsi" w:eastAsiaTheme="minorEastAsia" w:hAnsiTheme="minorHAnsi" w:cstheme="minorBidi"/>
          <w:noProof/>
          <w:sz w:val="22"/>
          <w:lang w:eastAsia="ru-RU"/>
        </w:rPr>
      </w:pPr>
      <w:hyperlink w:anchor="_Toc531877190" w:history="1">
        <w:r w:rsidR="00664076" w:rsidRPr="00562186">
          <w:rPr>
            <w:rStyle w:val="af8"/>
            <w:noProof/>
            <w:color w:val="auto"/>
          </w:rPr>
          <w:t>5. Государственный долг Архангельской области</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_Toc531877190 \h </w:instrText>
        </w:r>
        <w:r w:rsidR="00664076" w:rsidRPr="00562186">
          <w:rPr>
            <w:noProof/>
            <w:webHidden/>
          </w:rPr>
        </w:r>
        <w:r w:rsidR="00664076" w:rsidRPr="00562186">
          <w:rPr>
            <w:noProof/>
            <w:webHidden/>
          </w:rPr>
          <w:fldChar w:fldCharType="separate"/>
        </w:r>
        <w:r w:rsidR="00BF5E01" w:rsidRPr="00562186">
          <w:rPr>
            <w:noProof/>
            <w:webHidden/>
          </w:rPr>
          <w:t>158</w:t>
        </w:r>
        <w:r w:rsidR="00664076" w:rsidRPr="00562186">
          <w:rPr>
            <w:noProof/>
            <w:webHidden/>
          </w:rPr>
          <w:fldChar w:fldCharType="end"/>
        </w:r>
      </w:hyperlink>
    </w:p>
    <w:p w14:paraId="2D56B307" w14:textId="77777777" w:rsidR="00664076" w:rsidRPr="00562186" w:rsidRDefault="00E674D4">
      <w:pPr>
        <w:pStyle w:val="12"/>
        <w:tabs>
          <w:tab w:val="right" w:leader="dot" w:pos="9344"/>
        </w:tabs>
        <w:rPr>
          <w:rFonts w:asciiTheme="minorHAnsi" w:eastAsiaTheme="minorEastAsia" w:hAnsiTheme="minorHAnsi" w:cstheme="minorBidi"/>
          <w:noProof/>
          <w:sz w:val="22"/>
          <w:lang w:eastAsia="ru-RU"/>
        </w:rPr>
      </w:pPr>
      <w:hyperlink w:anchor="_Toc531877191" w:history="1">
        <w:r w:rsidR="00664076" w:rsidRPr="00562186">
          <w:rPr>
            <w:rStyle w:val="af8"/>
            <w:noProof/>
            <w:color w:val="auto"/>
          </w:rPr>
          <w:t>6. Предложения</w:t>
        </w:r>
        <w:r w:rsidR="00664076" w:rsidRPr="00562186">
          <w:rPr>
            <w:noProof/>
            <w:webHidden/>
          </w:rPr>
          <w:tab/>
        </w:r>
        <w:r w:rsidR="00664076" w:rsidRPr="00562186">
          <w:rPr>
            <w:noProof/>
            <w:webHidden/>
          </w:rPr>
          <w:fldChar w:fldCharType="begin"/>
        </w:r>
        <w:r w:rsidR="00664076" w:rsidRPr="00562186">
          <w:rPr>
            <w:noProof/>
            <w:webHidden/>
          </w:rPr>
          <w:instrText xml:space="preserve"> PAGEREF _Toc531877191 \h </w:instrText>
        </w:r>
        <w:r w:rsidR="00664076" w:rsidRPr="00562186">
          <w:rPr>
            <w:noProof/>
            <w:webHidden/>
          </w:rPr>
        </w:r>
        <w:r w:rsidR="00664076" w:rsidRPr="00562186">
          <w:rPr>
            <w:noProof/>
            <w:webHidden/>
          </w:rPr>
          <w:fldChar w:fldCharType="separate"/>
        </w:r>
        <w:r w:rsidR="00BF5E01" w:rsidRPr="00562186">
          <w:rPr>
            <w:noProof/>
            <w:webHidden/>
          </w:rPr>
          <w:t>167</w:t>
        </w:r>
        <w:r w:rsidR="00664076" w:rsidRPr="00562186">
          <w:rPr>
            <w:noProof/>
            <w:webHidden/>
          </w:rPr>
          <w:fldChar w:fldCharType="end"/>
        </w:r>
      </w:hyperlink>
    </w:p>
    <w:p w14:paraId="6C6C7E9C" w14:textId="77777777" w:rsidR="008B74DD" w:rsidRPr="00562186" w:rsidRDefault="00583DC9" w:rsidP="004B3D82">
      <w:pPr>
        <w:rPr>
          <w:rFonts w:ascii="Times New Roman" w:hAnsi="Times New Roman"/>
          <w:sz w:val="28"/>
        </w:rPr>
      </w:pPr>
      <w:r w:rsidRPr="00562186">
        <w:rPr>
          <w:rFonts w:ascii="Times New Roman" w:hAnsi="Times New Roman"/>
          <w:sz w:val="28"/>
        </w:rPr>
        <w:fldChar w:fldCharType="end"/>
      </w:r>
    </w:p>
    <w:p w14:paraId="1942296D" w14:textId="77777777" w:rsidR="008B74DD" w:rsidRPr="00562186" w:rsidRDefault="008B74DD">
      <w:pPr>
        <w:spacing w:after="0" w:line="240" w:lineRule="auto"/>
        <w:rPr>
          <w:rFonts w:ascii="Times New Roman" w:hAnsi="Times New Roman"/>
          <w:sz w:val="28"/>
        </w:rPr>
      </w:pPr>
      <w:r w:rsidRPr="00562186">
        <w:rPr>
          <w:rFonts w:ascii="Times New Roman" w:hAnsi="Times New Roman"/>
          <w:sz w:val="28"/>
        </w:rPr>
        <w:br w:type="page"/>
      </w:r>
    </w:p>
    <w:p w14:paraId="1A3BECBA" w14:textId="77777777" w:rsidR="008B74DD" w:rsidRPr="00562186" w:rsidRDefault="008B74DD" w:rsidP="008B74DD">
      <w:pPr>
        <w:pStyle w:val="aa"/>
        <w:ind w:firstLine="851"/>
        <w:jc w:val="both"/>
        <w:rPr>
          <w:rFonts w:ascii="Times New Roman" w:hAnsi="Times New Roman"/>
          <w:sz w:val="28"/>
          <w:szCs w:val="28"/>
        </w:rPr>
      </w:pPr>
      <w:r w:rsidRPr="00562186">
        <w:rPr>
          <w:rFonts w:ascii="Times New Roman" w:hAnsi="Times New Roman"/>
          <w:sz w:val="28"/>
          <w:szCs w:val="28"/>
        </w:rPr>
        <w:lastRenderedPageBreak/>
        <w:t xml:space="preserve">Контрольно-счетной палатой Архангельской области в соответствии с областным законом от </w:t>
      </w:r>
      <w:r w:rsidRPr="00562186">
        <w:rPr>
          <w:rFonts w:ascii="Times New Roman" w:hAnsi="Times New Roman"/>
          <w:sz w:val="28"/>
          <w:szCs w:val="28"/>
          <w:lang w:eastAsia="ru-RU"/>
        </w:rPr>
        <w:t xml:space="preserve">23.09.2008 № 562-29-ОЗ </w:t>
      </w:r>
      <w:r w:rsidRPr="00562186">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2017 год проведена экспертиза и анализ исполнения консолидированного бюджета Архангельской области, областного бюджета за девять месяцев 2017 года, по результатам которых подготовлено настоящее заключение.</w:t>
      </w:r>
    </w:p>
    <w:p w14:paraId="07F562E8" w14:textId="77777777" w:rsidR="008B74DD" w:rsidRPr="00562186" w:rsidRDefault="008B74DD" w:rsidP="008B74DD">
      <w:pPr>
        <w:pStyle w:val="aa"/>
        <w:ind w:firstLine="851"/>
        <w:jc w:val="both"/>
        <w:rPr>
          <w:rFonts w:ascii="Times New Roman" w:hAnsi="Times New Roman"/>
          <w:sz w:val="28"/>
          <w:szCs w:val="28"/>
        </w:rPr>
      </w:pPr>
      <w:r w:rsidRPr="00562186">
        <w:rPr>
          <w:rFonts w:ascii="Times New Roman" w:hAnsi="Times New Roman"/>
          <w:sz w:val="28"/>
          <w:szCs w:val="28"/>
        </w:rPr>
        <w:t>Отчет об исполнении областного бюджета за девять месяцев 2018 года утвержден распоряжением Правительства Архангельской области от 13.11.2018 № 474-рп и представлен в контрольно-счетную палату в составе документов и материалов, определенном статьей 29 закона «О бюджетном процессе».</w:t>
      </w:r>
    </w:p>
    <w:p w14:paraId="6BE00EC2" w14:textId="77777777" w:rsidR="008B74DD" w:rsidRPr="00562186" w:rsidRDefault="008B74DD" w:rsidP="008B74DD">
      <w:pPr>
        <w:pStyle w:val="aa"/>
        <w:ind w:firstLine="851"/>
        <w:jc w:val="both"/>
        <w:rPr>
          <w:rFonts w:ascii="Times New Roman" w:hAnsi="Times New Roman"/>
          <w:sz w:val="28"/>
          <w:szCs w:val="28"/>
        </w:rPr>
      </w:pPr>
      <w:r w:rsidRPr="00562186">
        <w:rPr>
          <w:rFonts w:ascii="Times New Roman" w:hAnsi="Times New Roman"/>
          <w:sz w:val="28"/>
          <w:szCs w:val="28"/>
        </w:rPr>
        <w:t>В ходе подготовки настоящего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01.10.2018, представленные в программном комплексе «Свод-Смарт». Кроме того, использованы отчеты об исполнении мероприятий государственных программ Архангельской области, представленные в Комплексной информационно-аналитической системе Архангельской области (далее – КИАС Архангельской области) и сведения, предоставленные главными администраторами доходов и главными распорядителями средств областного бюджета по запросам контрольно-счетной палаты.</w:t>
      </w:r>
    </w:p>
    <w:p w14:paraId="0DA31653" w14:textId="77777777" w:rsidR="00F81547" w:rsidRPr="00562186" w:rsidRDefault="00455D4E" w:rsidP="00F81547">
      <w:pPr>
        <w:pStyle w:val="1"/>
        <w:keepNext/>
        <w:keepLines/>
        <w:autoSpaceDE/>
        <w:autoSpaceDN/>
        <w:adjustRightInd/>
        <w:spacing w:before="240" w:after="120"/>
        <w:rPr>
          <w:rFonts w:ascii="Times New Roman" w:hAnsi="Times New Roman"/>
          <w:color w:val="auto"/>
          <w:sz w:val="28"/>
          <w:szCs w:val="28"/>
          <w:lang w:eastAsia="en-US"/>
        </w:rPr>
      </w:pPr>
      <w:bookmarkStart w:id="1" w:name="_Toc531877171"/>
      <w:r w:rsidRPr="00562186">
        <w:rPr>
          <w:rFonts w:ascii="Times New Roman" w:hAnsi="Times New Roman"/>
          <w:color w:val="auto"/>
          <w:sz w:val="28"/>
          <w:szCs w:val="28"/>
          <w:lang w:eastAsia="en-US"/>
        </w:rPr>
        <w:t xml:space="preserve">1. Консолидированный бюджет </w:t>
      </w:r>
      <w:r w:rsidR="000D04FC" w:rsidRPr="00562186">
        <w:rPr>
          <w:rFonts w:ascii="Times New Roman" w:hAnsi="Times New Roman"/>
          <w:color w:val="auto"/>
          <w:sz w:val="28"/>
          <w:szCs w:val="28"/>
          <w:lang w:val="ru-RU" w:eastAsia="en-US"/>
        </w:rPr>
        <w:t xml:space="preserve">Архангельской </w:t>
      </w:r>
      <w:r w:rsidR="00F81547" w:rsidRPr="00562186">
        <w:rPr>
          <w:rFonts w:ascii="Times New Roman" w:hAnsi="Times New Roman"/>
          <w:color w:val="auto"/>
          <w:sz w:val="28"/>
          <w:szCs w:val="28"/>
          <w:lang w:eastAsia="en-US"/>
        </w:rPr>
        <w:t>области</w:t>
      </w:r>
      <w:bookmarkEnd w:id="1"/>
    </w:p>
    <w:p w14:paraId="449C2CB8" w14:textId="77777777" w:rsidR="00427849" w:rsidRPr="00562186" w:rsidRDefault="00427849" w:rsidP="00EB5485">
      <w:pPr>
        <w:pStyle w:val="aa"/>
        <w:ind w:firstLine="851"/>
        <w:jc w:val="both"/>
        <w:rPr>
          <w:rFonts w:ascii="Times New Roman" w:hAnsi="Times New Roman"/>
          <w:sz w:val="28"/>
          <w:szCs w:val="28"/>
        </w:rPr>
      </w:pPr>
      <w:r w:rsidRPr="00562186">
        <w:rPr>
          <w:rFonts w:ascii="Times New Roman" w:hAnsi="Times New Roman"/>
          <w:sz w:val="28"/>
          <w:szCs w:val="28"/>
        </w:rPr>
        <w:t xml:space="preserve">Сведения об исполнения консолидированного бюджета Архангельской области за 9 месяцев 2018 года и его сравнение с исполнением за аналогичный период 2017 года представлены в приложениях №№ 1 и </w:t>
      </w:r>
      <w:r w:rsidR="00811BF0" w:rsidRPr="00562186">
        <w:rPr>
          <w:rFonts w:ascii="Times New Roman" w:hAnsi="Times New Roman"/>
          <w:sz w:val="28"/>
          <w:szCs w:val="28"/>
        </w:rPr>
        <w:t>2</w:t>
      </w:r>
      <w:r w:rsidRPr="00562186">
        <w:rPr>
          <w:rFonts w:ascii="Times New Roman" w:hAnsi="Times New Roman"/>
          <w:sz w:val="28"/>
          <w:szCs w:val="28"/>
        </w:rPr>
        <w:t xml:space="preserve"> к настоящему заключению. Исполнение консолидированных бюджетов муниципальных образований за отчетный период представлено в приложениях №№ </w:t>
      </w:r>
      <w:r w:rsidR="00EB5485" w:rsidRPr="00562186">
        <w:rPr>
          <w:rFonts w:ascii="Times New Roman" w:hAnsi="Times New Roman"/>
          <w:sz w:val="28"/>
          <w:szCs w:val="28"/>
        </w:rPr>
        <w:t>3</w:t>
      </w:r>
      <w:r w:rsidRPr="00562186">
        <w:rPr>
          <w:rFonts w:ascii="Times New Roman" w:hAnsi="Times New Roman"/>
          <w:sz w:val="28"/>
          <w:szCs w:val="28"/>
        </w:rPr>
        <w:t xml:space="preserve">, </w:t>
      </w:r>
      <w:r w:rsidR="00EB5485" w:rsidRPr="00562186">
        <w:rPr>
          <w:rFonts w:ascii="Times New Roman" w:hAnsi="Times New Roman"/>
          <w:sz w:val="28"/>
          <w:szCs w:val="28"/>
        </w:rPr>
        <w:t>4</w:t>
      </w:r>
      <w:r w:rsidRPr="00562186">
        <w:rPr>
          <w:rFonts w:ascii="Times New Roman" w:hAnsi="Times New Roman"/>
          <w:sz w:val="28"/>
          <w:szCs w:val="28"/>
        </w:rPr>
        <w:t xml:space="preserve">, </w:t>
      </w:r>
      <w:r w:rsidR="00EB5485" w:rsidRPr="00562186">
        <w:rPr>
          <w:rFonts w:ascii="Times New Roman" w:hAnsi="Times New Roman"/>
          <w:sz w:val="28"/>
          <w:szCs w:val="28"/>
        </w:rPr>
        <w:t>5 к настоящему заключению.</w:t>
      </w:r>
    </w:p>
    <w:p w14:paraId="366C5C05" w14:textId="77777777" w:rsidR="00427849" w:rsidRPr="00562186" w:rsidRDefault="00427849" w:rsidP="00ED681F">
      <w:pPr>
        <w:pStyle w:val="aa"/>
        <w:ind w:firstLine="851"/>
        <w:jc w:val="both"/>
        <w:rPr>
          <w:rFonts w:ascii="Times New Roman" w:hAnsi="Times New Roman"/>
          <w:sz w:val="28"/>
          <w:szCs w:val="28"/>
        </w:rPr>
      </w:pPr>
      <w:r w:rsidRPr="00562186">
        <w:rPr>
          <w:rFonts w:ascii="Times New Roman" w:hAnsi="Times New Roman"/>
          <w:sz w:val="28"/>
          <w:szCs w:val="28"/>
        </w:rPr>
        <w:t>За 9 месяцев 2018 года в консолидированный бюджет Архангельской области поступило доходов в сумме 65 947,4 млн.руб., что по отношению к предусмотренным параметрам 2018 года составило 76,6 %, в том числе налоговые доходы поступили в сумме 49 396,6 млн.руб. (77,8 %), неналоговые доходы – в сумме 2 759,6 млн.руб. (79,2 %), безвозмездные поступления – 13 791,2 млн.руб. (72,1 %).</w:t>
      </w:r>
    </w:p>
    <w:p w14:paraId="76130919" w14:textId="77777777" w:rsidR="00427849" w:rsidRPr="00562186" w:rsidRDefault="00427849" w:rsidP="00ED681F">
      <w:pPr>
        <w:pStyle w:val="aa"/>
        <w:ind w:firstLine="851"/>
        <w:jc w:val="both"/>
        <w:rPr>
          <w:rFonts w:ascii="Times New Roman" w:hAnsi="Times New Roman"/>
          <w:sz w:val="28"/>
          <w:szCs w:val="28"/>
        </w:rPr>
      </w:pPr>
      <w:r w:rsidRPr="00562186">
        <w:rPr>
          <w:rFonts w:ascii="Times New Roman" w:hAnsi="Times New Roman"/>
          <w:sz w:val="28"/>
          <w:szCs w:val="28"/>
        </w:rPr>
        <w:t>В сравнении с аналогичным периодом 2017 года доходы консолидированного бюджета Архангельской области за отчетный период увеличились на 7 605,4 млн.руб. или на 13,0 %, в том числе рост налоговых доходов составил 6 219,8 млн.руб. (на 14,4 %), неналоговых доходов – на 233,8 млн.руб. (на 9,3 %), безвозмездные поступления увеличились на 1 151,8 млн.руб. (на 9,1 %).</w:t>
      </w:r>
    </w:p>
    <w:p w14:paraId="535109C1" w14:textId="77777777" w:rsidR="00427849" w:rsidRPr="00562186" w:rsidRDefault="00427849" w:rsidP="009B0DA0">
      <w:pPr>
        <w:pStyle w:val="aa"/>
        <w:ind w:firstLine="851"/>
        <w:jc w:val="both"/>
        <w:rPr>
          <w:rFonts w:ascii="Times New Roman" w:hAnsi="Times New Roman"/>
          <w:sz w:val="28"/>
          <w:szCs w:val="28"/>
        </w:rPr>
      </w:pPr>
      <w:r w:rsidRPr="00562186">
        <w:rPr>
          <w:rFonts w:ascii="Times New Roman" w:hAnsi="Times New Roman"/>
          <w:sz w:val="28"/>
          <w:szCs w:val="28"/>
        </w:rPr>
        <w:lastRenderedPageBreak/>
        <w:t>Из обозначенных выше сумм, доходы консолидированных бюджетов муниципальных образований Архангельской области на 01.10.2018 составили всего 25 912,9 млн.руб. и увеличились к аналогичному периоду 2017 года на 2 615,7 млн.руб. или на 11,2 %, в том числе налоговые доходы поступили в сумме 8 346,2 млн.руб. и увеличились на 621,9 млн.руб. или на 8,1 %, неналоговые доходы поступили в сумме 1 660,1 млн.руб. и рост со</w:t>
      </w:r>
      <w:r w:rsidR="009B0DA0" w:rsidRPr="00562186">
        <w:rPr>
          <w:rFonts w:ascii="Times New Roman" w:hAnsi="Times New Roman"/>
          <w:sz w:val="28"/>
          <w:szCs w:val="28"/>
        </w:rPr>
        <w:t>ставил 7,3 млн.руб. (на 0,4 %).</w:t>
      </w:r>
    </w:p>
    <w:p w14:paraId="66F00CC0" w14:textId="77777777" w:rsidR="00427849" w:rsidRPr="00562186" w:rsidRDefault="00427849" w:rsidP="00B849DB">
      <w:pPr>
        <w:pStyle w:val="aa"/>
        <w:ind w:firstLine="851"/>
        <w:jc w:val="both"/>
        <w:rPr>
          <w:rFonts w:ascii="Times New Roman" w:hAnsi="Times New Roman"/>
          <w:sz w:val="28"/>
          <w:szCs w:val="28"/>
        </w:rPr>
      </w:pPr>
      <w:r w:rsidRPr="00562186">
        <w:rPr>
          <w:rFonts w:ascii="Times New Roman" w:hAnsi="Times New Roman"/>
          <w:sz w:val="28"/>
          <w:szCs w:val="28"/>
        </w:rPr>
        <w:t>Безвозмездные поступления в местные бюджеты, без учета внутренних оборотов между бюджетами, составили 15 906,6 млн.руб. и увеличились на 1 986,5 млн.руб. или на 14,3 %. Поступление финансовой помощи из областного бюджета в бюджеты городских округов и в районные бюджеты за 9 месяцев 2017 и 2018 годов</w:t>
      </w:r>
      <w:r w:rsidR="00E65733" w:rsidRPr="00562186">
        <w:rPr>
          <w:rFonts w:ascii="Times New Roman" w:hAnsi="Times New Roman"/>
          <w:sz w:val="28"/>
          <w:szCs w:val="28"/>
        </w:rPr>
        <w:t xml:space="preserve"> в разрезе видов финансовой помощи</w:t>
      </w:r>
      <w:r w:rsidRPr="00562186">
        <w:rPr>
          <w:rFonts w:ascii="Times New Roman" w:hAnsi="Times New Roman"/>
          <w:sz w:val="28"/>
          <w:szCs w:val="28"/>
        </w:rPr>
        <w:t xml:space="preserve"> отражены в приложении № </w:t>
      </w:r>
      <w:r w:rsidR="00B849DB" w:rsidRPr="00562186">
        <w:rPr>
          <w:rFonts w:ascii="Times New Roman" w:hAnsi="Times New Roman"/>
          <w:sz w:val="28"/>
          <w:szCs w:val="28"/>
        </w:rPr>
        <w:t>5</w:t>
      </w:r>
      <w:r w:rsidRPr="00562186">
        <w:rPr>
          <w:rFonts w:ascii="Times New Roman" w:hAnsi="Times New Roman"/>
          <w:sz w:val="28"/>
          <w:szCs w:val="28"/>
        </w:rPr>
        <w:t xml:space="preserve"> к настоящему заключению.</w:t>
      </w:r>
    </w:p>
    <w:p w14:paraId="22260136" w14:textId="77777777" w:rsidR="00427849" w:rsidRPr="00562186" w:rsidRDefault="00427849" w:rsidP="00C72A7F">
      <w:pPr>
        <w:pStyle w:val="aa"/>
        <w:ind w:firstLine="851"/>
        <w:jc w:val="both"/>
        <w:rPr>
          <w:rFonts w:ascii="Times New Roman" w:hAnsi="Times New Roman"/>
          <w:sz w:val="28"/>
          <w:szCs w:val="28"/>
        </w:rPr>
      </w:pPr>
      <w:r w:rsidRPr="00562186">
        <w:rPr>
          <w:rFonts w:ascii="Times New Roman" w:hAnsi="Times New Roman"/>
          <w:sz w:val="28"/>
          <w:szCs w:val="28"/>
        </w:rPr>
        <w:t>Годовой прогноз поступления налоговых и неналоговых доходов в бюджеты муниципальных образований Архангельской области по состоянию на 01.10.2018 выполнен на 72,0 %. Наибольший уровень исполнения за отчетный период достигнут в бюджете МО «Котлас» - 79,2 %, а наименьший – в консолидированном бюджете МО «Приморский муниципальный район» - 47,9 %.</w:t>
      </w:r>
    </w:p>
    <w:p w14:paraId="270937D4" w14:textId="77777777" w:rsidR="00427849" w:rsidRPr="00562186" w:rsidRDefault="00427849" w:rsidP="00A71ED4">
      <w:pPr>
        <w:pStyle w:val="aa"/>
        <w:ind w:firstLine="851"/>
        <w:jc w:val="both"/>
        <w:rPr>
          <w:rFonts w:ascii="Times New Roman" w:hAnsi="Times New Roman"/>
          <w:sz w:val="28"/>
          <w:szCs w:val="28"/>
        </w:rPr>
      </w:pPr>
      <w:r w:rsidRPr="00562186">
        <w:rPr>
          <w:rFonts w:ascii="Times New Roman" w:hAnsi="Times New Roman"/>
          <w:sz w:val="28"/>
          <w:szCs w:val="28"/>
        </w:rPr>
        <w:t>Прогнозные поступления налоговых доходов консолидированного бюджета Архангельской области за 9 месяцев 2018 год исполнены на 77,8 %, из которых годовой план поступлений указанных доходов в бюджеты муниципальных образований выполнен на 71,9 %, в областной бюджет – на 79,1 %.</w:t>
      </w:r>
    </w:p>
    <w:p w14:paraId="27AF973C" w14:textId="77777777" w:rsidR="00427849" w:rsidRPr="00562186" w:rsidRDefault="00427849" w:rsidP="004E091E">
      <w:pPr>
        <w:pStyle w:val="aa"/>
        <w:ind w:firstLine="851"/>
        <w:jc w:val="both"/>
        <w:rPr>
          <w:rFonts w:ascii="Times New Roman" w:hAnsi="Times New Roman"/>
          <w:sz w:val="28"/>
          <w:szCs w:val="28"/>
        </w:rPr>
      </w:pPr>
      <w:r w:rsidRPr="00562186">
        <w:rPr>
          <w:rFonts w:ascii="Times New Roman" w:hAnsi="Times New Roman"/>
          <w:sz w:val="28"/>
          <w:szCs w:val="28"/>
        </w:rPr>
        <w:t>Сведения о поступлении налоговых доходов областного бюджета отражены в разделе «Доходы областного бюджета за 9 месяцев 2018 года» настоящего заключения.</w:t>
      </w:r>
    </w:p>
    <w:p w14:paraId="16499CC2" w14:textId="77777777" w:rsidR="00427849" w:rsidRPr="00562186" w:rsidRDefault="00427849" w:rsidP="005B1F61">
      <w:pPr>
        <w:pStyle w:val="aa"/>
        <w:ind w:firstLine="851"/>
        <w:jc w:val="both"/>
        <w:rPr>
          <w:rFonts w:ascii="Times New Roman" w:hAnsi="Times New Roman"/>
          <w:sz w:val="28"/>
          <w:szCs w:val="28"/>
        </w:rPr>
      </w:pPr>
      <w:r w:rsidRPr="00562186">
        <w:rPr>
          <w:rFonts w:ascii="Times New Roman" w:hAnsi="Times New Roman"/>
          <w:sz w:val="28"/>
          <w:szCs w:val="28"/>
        </w:rPr>
        <w:t xml:space="preserve">Наибольший удельный вес в составе налоговых доходов бюджетов муниципальных образований (с учетом поселений) обеспечен налогом на доходы физических лиц, налогами на совокупный доход, налогами на имущество. </w:t>
      </w:r>
      <w:r w:rsidR="00555E53" w:rsidRPr="00562186">
        <w:rPr>
          <w:rFonts w:ascii="Times New Roman" w:hAnsi="Times New Roman"/>
          <w:sz w:val="28"/>
          <w:szCs w:val="28"/>
        </w:rPr>
        <w:t>У</w:t>
      </w:r>
      <w:r w:rsidRPr="00562186">
        <w:rPr>
          <w:rFonts w:ascii="Times New Roman" w:hAnsi="Times New Roman"/>
          <w:sz w:val="28"/>
          <w:szCs w:val="28"/>
        </w:rPr>
        <w:t>казанные доходные источники обеспечили поступление 7 970,5 млн.руб. или 95,5 % всех налоговых поступлений местных бюджетов.</w:t>
      </w:r>
    </w:p>
    <w:p w14:paraId="210F8EA7" w14:textId="77777777" w:rsidR="00427849" w:rsidRPr="00562186" w:rsidRDefault="00427849" w:rsidP="001A1D3A">
      <w:pPr>
        <w:pStyle w:val="aa"/>
        <w:ind w:firstLine="851"/>
        <w:jc w:val="both"/>
        <w:rPr>
          <w:rFonts w:ascii="Times New Roman" w:hAnsi="Times New Roman"/>
          <w:sz w:val="28"/>
          <w:szCs w:val="28"/>
        </w:rPr>
      </w:pPr>
      <w:r w:rsidRPr="00562186">
        <w:rPr>
          <w:rFonts w:ascii="Times New Roman" w:hAnsi="Times New Roman"/>
          <w:sz w:val="28"/>
          <w:szCs w:val="28"/>
        </w:rPr>
        <w:t>Налог на доходы физических лиц в консолидированные бюджеты муниципальных образований за отчетный период поступил в сумме 6 611,5 млн.руб. или 72,9 % к плану года (с учетом бюджетов поселений), из них в МО «</w:t>
      </w:r>
      <w:r w:rsidR="001A1D3A" w:rsidRPr="00562186">
        <w:rPr>
          <w:rFonts w:ascii="Times New Roman" w:hAnsi="Times New Roman"/>
          <w:sz w:val="28"/>
          <w:szCs w:val="28"/>
        </w:rPr>
        <w:t>Котласский район</w:t>
      </w:r>
      <w:r w:rsidRPr="00562186">
        <w:rPr>
          <w:rFonts w:ascii="Times New Roman" w:hAnsi="Times New Roman"/>
          <w:sz w:val="28"/>
          <w:szCs w:val="28"/>
        </w:rPr>
        <w:t xml:space="preserve">» план выполнен на </w:t>
      </w:r>
      <w:r w:rsidR="001A1D3A" w:rsidRPr="00562186">
        <w:rPr>
          <w:rFonts w:ascii="Times New Roman" w:hAnsi="Times New Roman"/>
          <w:sz w:val="28"/>
          <w:szCs w:val="28"/>
        </w:rPr>
        <w:t>85,9</w:t>
      </w:r>
      <w:r w:rsidRPr="00562186">
        <w:rPr>
          <w:rFonts w:ascii="Times New Roman" w:hAnsi="Times New Roman"/>
          <w:sz w:val="28"/>
          <w:szCs w:val="28"/>
        </w:rPr>
        <w:t> %, в МО «</w:t>
      </w:r>
      <w:r w:rsidR="001A1D3A" w:rsidRPr="00562186">
        <w:rPr>
          <w:rFonts w:ascii="Times New Roman" w:hAnsi="Times New Roman"/>
          <w:sz w:val="28"/>
          <w:szCs w:val="28"/>
        </w:rPr>
        <w:t>Виноградовский район</w:t>
      </w:r>
      <w:r w:rsidRPr="00562186">
        <w:rPr>
          <w:rFonts w:ascii="Times New Roman" w:hAnsi="Times New Roman"/>
          <w:sz w:val="28"/>
          <w:szCs w:val="28"/>
        </w:rPr>
        <w:t xml:space="preserve">» - на </w:t>
      </w:r>
      <w:r w:rsidR="001A1D3A" w:rsidRPr="00562186">
        <w:rPr>
          <w:rFonts w:ascii="Times New Roman" w:hAnsi="Times New Roman"/>
          <w:sz w:val="28"/>
          <w:szCs w:val="28"/>
        </w:rPr>
        <w:t>82,6</w:t>
      </w:r>
      <w:r w:rsidRPr="00562186">
        <w:rPr>
          <w:rFonts w:ascii="Times New Roman" w:hAnsi="Times New Roman"/>
          <w:sz w:val="28"/>
          <w:szCs w:val="28"/>
        </w:rPr>
        <w:t xml:space="preserve"> %, </w:t>
      </w:r>
      <w:r w:rsidR="005418FB" w:rsidRPr="00562186">
        <w:rPr>
          <w:rFonts w:ascii="Times New Roman" w:hAnsi="Times New Roman"/>
          <w:sz w:val="28"/>
          <w:szCs w:val="28"/>
        </w:rPr>
        <w:t xml:space="preserve">в МО «Котлас» - на 82,3 %. </w:t>
      </w:r>
      <w:r w:rsidR="00C25B7A" w:rsidRPr="00562186">
        <w:rPr>
          <w:rFonts w:ascii="Times New Roman" w:hAnsi="Times New Roman"/>
          <w:sz w:val="28"/>
          <w:szCs w:val="28"/>
        </w:rPr>
        <w:t>Наименьший уровень исполнения у МО «Новая Земля» - 60,8 % к плану.</w:t>
      </w:r>
      <w:r w:rsidRPr="00562186">
        <w:rPr>
          <w:rFonts w:ascii="Times New Roman" w:hAnsi="Times New Roman"/>
          <w:sz w:val="28"/>
          <w:szCs w:val="28"/>
        </w:rPr>
        <w:t xml:space="preserve"> </w:t>
      </w:r>
      <w:r w:rsidR="00C25B7A" w:rsidRPr="00562186">
        <w:rPr>
          <w:rFonts w:ascii="Times New Roman" w:hAnsi="Times New Roman"/>
          <w:sz w:val="28"/>
          <w:szCs w:val="28"/>
        </w:rPr>
        <w:t xml:space="preserve">Сведения представлены в </w:t>
      </w:r>
      <w:r w:rsidRPr="00562186">
        <w:rPr>
          <w:rFonts w:ascii="Times New Roman" w:hAnsi="Times New Roman"/>
          <w:sz w:val="28"/>
          <w:szCs w:val="28"/>
        </w:rPr>
        <w:t>Приложени</w:t>
      </w:r>
      <w:r w:rsidR="00C25B7A" w:rsidRPr="00562186">
        <w:rPr>
          <w:rFonts w:ascii="Times New Roman" w:hAnsi="Times New Roman"/>
          <w:sz w:val="28"/>
          <w:szCs w:val="28"/>
        </w:rPr>
        <w:t>и</w:t>
      </w:r>
      <w:r w:rsidRPr="00562186">
        <w:rPr>
          <w:rFonts w:ascii="Times New Roman" w:hAnsi="Times New Roman"/>
          <w:sz w:val="28"/>
          <w:szCs w:val="28"/>
        </w:rPr>
        <w:t xml:space="preserve"> № </w:t>
      </w:r>
      <w:r w:rsidR="00C25B7A" w:rsidRPr="00562186">
        <w:rPr>
          <w:rFonts w:ascii="Times New Roman" w:hAnsi="Times New Roman"/>
          <w:sz w:val="28"/>
          <w:szCs w:val="28"/>
        </w:rPr>
        <w:t>4</w:t>
      </w:r>
      <w:r w:rsidRPr="00562186">
        <w:rPr>
          <w:rFonts w:ascii="Times New Roman" w:hAnsi="Times New Roman"/>
          <w:sz w:val="28"/>
          <w:szCs w:val="28"/>
        </w:rPr>
        <w:t xml:space="preserve"> к настоящему заключению. По отношению к исполнению за 9 месяцев 2017 года рост поступления налога на доходы физических лиц в местных бюджетах составил 523,2 млн.руб. или на 8,6 %.</w:t>
      </w:r>
    </w:p>
    <w:p w14:paraId="6CE05DC7" w14:textId="77777777" w:rsidR="00427849" w:rsidRPr="00562186" w:rsidRDefault="00427849" w:rsidP="00EA31F3">
      <w:pPr>
        <w:pStyle w:val="aa"/>
        <w:ind w:firstLine="851"/>
        <w:jc w:val="both"/>
        <w:rPr>
          <w:rFonts w:ascii="Times New Roman" w:hAnsi="Times New Roman"/>
          <w:sz w:val="28"/>
          <w:szCs w:val="28"/>
        </w:rPr>
      </w:pPr>
      <w:r w:rsidRPr="00562186">
        <w:rPr>
          <w:rFonts w:ascii="Times New Roman" w:hAnsi="Times New Roman"/>
          <w:sz w:val="28"/>
          <w:szCs w:val="28"/>
        </w:rPr>
        <w:t xml:space="preserve">Налоги на совокупный доход в консолидированные бюджеты муниципальных образований за 9 месяцев 2018 год поступили в сумме 844,0 млн.руб., план года выполнен на 76,4 %. В сравнении с аналогичным периодом 2017 года поступление указанных налогов в местные бюджеты снизилось на </w:t>
      </w:r>
      <w:r w:rsidRPr="00562186">
        <w:rPr>
          <w:rFonts w:ascii="Times New Roman" w:hAnsi="Times New Roman"/>
          <w:sz w:val="28"/>
          <w:szCs w:val="28"/>
        </w:rPr>
        <w:lastRenderedPageBreak/>
        <w:t>2,0 млн.руб. или на 0,2 %</w:t>
      </w:r>
      <w:r w:rsidR="00385AED" w:rsidRPr="00562186">
        <w:rPr>
          <w:rFonts w:ascii="Times New Roman" w:hAnsi="Times New Roman"/>
          <w:sz w:val="28"/>
          <w:szCs w:val="28"/>
        </w:rPr>
        <w:t>, то есть практически не изменился</w:t>
      </w:r>
      <w:r w:rsidR="003E2776" w:rsidRPr="00562186">
        <w:rPr>
          <w:rFonts w:ascii="Times New Roman" w:hAnsi="Times New Roman"/>
          <w:sz w:val="28"/>
          <w:szCs w:val="28"/>
        </w:rPr>
        <w:t>. Вместе с тем имеют место изменения в структуре указанных поступлений:</w:t>
      </w:r>
    </w:p>
    <w:p w14:paraId="767A9593"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снижением поступления единого налога на вмененный доход для отдельных видов деятельности на 30,0 млн.руб.</w:t>
      </w:r>
      <w:r w:rsidR="00DB0FA4" w:rsidRPr="00562186">
        <w:rPr>
          <w:rFonts w:ascii="Times New Roman" w:hAnsi="Times New Roman"/>
          <w:sz w:val="28"/>
          <w:szCs w:val="16"/>
        </w:rPr>
        <w:t xml:space="preserve"> (на 4,2 %)</w:t>
      </w:r>
      <w:r w:rsidRPr="00562186">
        <w:rPr>
          <w:rFonts w:ascii="Times New Roman" w:hAnsi="Times New Roman"/>
          <w:sz w:val="28"/>
          <w:szCs w:val="16"/>
        </w:rPr>
        <w:t xml:space="preserve">, из которых в МО «Город Архангельск» - снижение на 9,8 млн.руб. </w:t>
      </w:r>
      <w:r w:rsidR="00DB0FA4" w:rsidRPr="00562186">
        <w:rPr>
          <w:rFonts w:ascii="Times New Roman" w:hAnsi="Times New Roman"/>
          <w:sz w:val="28"/>
          <w:szCs w:val="16"/>
        </w:rPr>
        <w:t xml:space="preserve">или на 3,6 % </w:t>
      </w:r>
      <w:r w:rsidRPr="00562186">
        <w:rPr>
          <w:rFonts w:ascii="Times New Roman" w:hAnsi="Times New Roman"/>
          <w:sz w:val="28"/>
          <w:szCs w:val="16"/>
        </w:rPr>
        <w:t>и в МО «Северодвинск» - снижение на 5,3 млн.руб.</w:t>
      </w:r>
      <w:r w:rsidR="0063313F" w:rsidRPr="00562186">
        <w:rPr>
          <w:rFonts w:ascii="Times New Roman" w:hAnsi="Times New Roman"/>
          <w:sz w:val="28"/>
          <w:szCs w:val="16"/>
        </w:rPr>
        <w:t xml:space="preserve"> или на 4,7 %</w:t>
      </w:r>
      <w:r w:rsidRPr="00562186">
        <w:rPr>
          <w:rFonts w:ascii="Times New Roman" w:hAnsi="Times New Roman"/>
          <w:sz w:val="28"/>
          <w:szCs w:val="16"/>
        </w:rPr>
        <w:t>;</w:t>
      </w:r>
    </w:p>
    <w:p w14:paraId="57C91306"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увеличением поступления единого сельскохозяйственного налога на 27,7 млн.руб. или на 22,6 %, из которых в МО «Город Архангельск» рост составил 25,6 млн.руб. или на 32,3 %, а в МО «Приморский муниципальный район» - рост на 5,1 млн.руб.</w:t>
      </w:r>
      <w:r w:rsidR="00AD578A" w:rsidRPr="00562186">
        <w:rPr>
          <w:rFonts w:ascii="Times New Roman" w:hAnsi="Times New Roman"/>
          <w:sz w:val="28"/>
          <w:szCs w:val="16"/>
        </w:rPr>
        <w:t xml:space="preserve"> или более, чем в 1,6 раза.</w:t>
      </w:r>
    </w:p>
    <w:p w14:paraId="57EBB94D" w14:textId="77777777" w:rsidR="00427849" w:rsidRPr="00562186" w:rsidRDefault="00427849" w:rsidP="00030A4C">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Поступление налогов на имущество, а именно – налога на имущество физических лиц и земельного налога в бюджеты муниципальных образований за отчетный период составило 515,0 млн.руб. (53,7 % к плану года), из них налог на имущество физических лиц – 32,9 млн.руб., земельный налог – 482,1 млн.руб. По сравнению с аналогичным периодом 2017 года отмечается рост поступлений данных налогов в бюджеты муниципальных образований на 69,6 млн.руб. или на 15,6 %. Вместе с тем, </w:t>
      </w:r>
      <w:r w:rsidR="00C178DE" w:rsidRPr="00562186">
        <w:rPr>
          <w:rFonts w:ascii="Times New Roman" w:hAnsi="Times New Roman"/>
          <w:sz w:val="28"/>
          <w:szCs w:val="16"/>
        </w:rPr>
        <w:t xml:space="preserve">в отдельных муниципальных образованиях </w:t>
      </w:r>
      <w:r w:rsidRPr="00562186">
        <w:rPr>
          <w:rFonts w:ascii="Times New Roman" w:hAnsi="Times New Roman"/>
          <w:sz w:val="28"/>
          <w:szCs w:val="16"/>
        </w:rPr>
        <w:t>имеет место сокращение поступлени</w:t>
      </w:r>
      <w:r w:rsidR="003D6060" w:rsidRPr="00562186">
        <w:rPr>
          <w:rFonts w:ascii="Times New Roman" w:hAnsi="Times New Roman"/>
          <w:sz w:val="28"/>
          <w:szCs w:val="16"/>
        </w:rPr>
        <w:t>я</w:t>
      </w:r>
      <w:r w:rsidRPr="00562186">
        <w:rPr>
          <w:rFonts w:ascii="Times New Roman" w:hAnsi="Times New Roman"/>
          <w:sz w:val="28"/>
          <w:szCs w:val="16"/>
        </w:rPr>
        <w:t xml:space="preserve"> налогов на имущество</w:t>
      </w:r>
      <w:r w:rsidR="00D47CC5" w:rsidRPr="00562186">
        <w:rPr>
          <w:rFonts w:ascii="Times New Roman" w:hAnsi="Times New Roman"/>
          <w:sz w:val="28"/>
          <w:szCs w:val="16"/>
        </w:rPr>
        <w:t>.</w:t>
      </w:r>
      <w:r w:rsidRPr="00562186">
        <w:rPr>
          <w:rFonts w:ascii="Times New Roman" w:hAnsi="Times New Roman"/>
          <w:sz w:val="28"/>
          <w:szCs w:val="16"/>
        </w:rPr>
        <w:t xml:space="preserve"> </w:t>
      </w:r>
      <w:r w:rsidR="00D47CC5" w:rsidRPr="00562186">
        <w:rPr>
          <w:rFonts w:ascii="Times New Roman" w:hAnsi="Times New Roman"/>
          <w:sz w:val="28"/>
          <w:szCs w:val="16"/>
        </w:rPr>
        <w:t>В</w:t>
      </w:r>
      <w:r w:rsidRPr="00562186">
        <w:rPr>
          <w:rFonts w:ascii="Times New Roman" w:hAnsi="Times New Roman"/>
          <w:sz w:val="28"/>
          <w:szCs w:val="16"/>
        </w:rPr>
        <w:t xml:space="preserve"> частности, в МО «Виноградовский район» (минус 0,8 млн.руб. или на 26,4 %), в МО «Онежский район» (снижение на 31,7 % или на 1,7 млн.руб..), в МО «Плесецкий муниципальный район» (снижение на 2,8 млн.руб. или на 12,6 %), в МО «Шенкурский район» (снижение на 13,4 % или на 0,4 млн.руб.) и в МО «Мирный» (снижение на 0,2 млн.руб. или на 1,6 %) или всего снижение наблюдается в 5 муниципальных образованиях на общую сумму 6,0 млн.руб. В 20 муниципальных образованиях имеет место рост поступлений указанных доходов по сравнению с поступлением за 9 месяцев 2017 года на общую сумму 75,5 млн.руб., из них наибольший рост в процентном соотношении в МО «Каргопольский район» (плюс 4,6 млн.руб. или в 2,5 раза)</w:t>
      </w:r>
      <w:r w:rsidR="002213FA" w:rsidRPr="00562186">
        <w:rPr>
          <w:rFonts w:ascii="Times New Roman" w:hAnsi="Times New Roman"/>
          <w:sz w:val="28"/>
          <w:szCs w:val="16"/>
        </w:rPr>
        <w:t>,</w:t>
      </w:r>
      <w:r w:rsidRPr="00562186">
        <w:rPr>
          <w:rFonts w:ascii="Times New Roman" w:hAnsi="Times New Roman"/>
          <w:sz w:val="28"/>
          <w:szCs w:val="16"/>
        </w:rPr>
        <w:t xml:space="preserve"> в МО «Котласский район» (плюс 4,0 млн.руб. или на 98,2 %), а также в МО «Пинежский район» (плюс 2,7 млн.руб. или на 80,8 %).</w:t>
      </w:r>
    </w:p>
    <w:p w14:paraId="09309CF0" w14:textId="77777777" w:rsidR="00427849" w:rsidRPr="00562186" w:rsidRDefault="00427849" w:rsidP="002213FA">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Неналоговые доходы консолидированного бюджета Архангельской области за 9 месяцев 2018 года составили 2 759,6 млн.руб. Кассовый план года за отчетный период выполнен на 79,2 %</w:t>
      </w:r>
      <w:r w:rsidR="00FF62FD" w:rsidRPr="00562186">
        <w:rPr>
          <w:rFonts w:ascii="Times New Roman" w:hAnsi="Times New Roman"/>
          <w:sz w:val="28"/>
          <w:szCs w:val="16"/>
        </w:rPr>
        <w:t>. В</w:t>
      </w:r>
      <w:r w:rsidRPr="00562186">
        <w:rPr>
          <w:rFonts w:ascii="Times New Roman" w:hAnsi="Times New Roman"/>
          <w:sz w:val="28"/>
          <w:szCs w:val="16"/>
        </w:rPr>
        <w:t xml:space="preserve"> местные бюджеты поступило 1 660,1 млн.руб. (72,8 % к плану года), в областной бюджет – 1 099,2 млн.руб. (91,2 % к плану года).</w:t>
      </w:r>
    </w:p>
    <w:p w14:paraId="29014E20" w14:textId="77777777" w:rsidR="00427849" w:rsidRPr="00562186" w:rsidRDefault="00427849" w:rsidP="00580A92">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отношению к отчету за 9 месяцев 2017 год неналоговых доходов в консолидированный бюджет области поступило больше на 233,8 млн.руб. или на 9,3 %, при этом в бюджеты муниципальных образований поступления увеличились на 7,3 млн.руб. (на 0,4 %), в областной бюджет – на 226,5 млн.руб. или на 25,9 %.</w:t>
      </w:r>
    </w:p>
    <w:p w14:paraId="321ED82D" w14:textId="77777777" w:rsidR="0083029A" w:rsidRPr="00562186" w:rsidRDefault="0083029A" w:rsidP="0083029A">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Сведения о поступлении неналоговых доходов в областной бюджет отражены разделе «Доходы областного бюджета за 9 месяцев 2018 года» настоящего заключения.</w:t>
      </w:r>
    </w:p>
    <w:p w14:paraId="6457F2D0" w14:textId="77777777" w:rsidR="00427849" w:rsidRPr="00562186" w:rsidRDefault="00427849" w:rsidP="00580A92">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Рост поступлений неналоговых доходов консолидированных бюджетов муниципальных образований обусловлен, в основном, увеличением </w:t>
      </w:r>
      <w:r w:rsidRPr="00562186">
        <w:rPr>
          <w:rFonts w:ascii="Times New Roman" w:hAnsi="Times New Roman"/>
          <w:sz w:val="28"/>
          <w:szCs w:val="16"/>
        </w:rPr>
        <w:lastRenderedPageBreak/>
        <w:t>платежей при пользовании природными ресурсами на 13,8 млн.руб. или на 26,6 %, доходов от использования имущества – рост на 60,8 млн.руб. или на 7,7 %.</w:t>
      </w:r>
      <w:r w:rsidR="00580A92" w:rsidRPr="00562186">
        <w:rPr>
          <w:rFonts w:ascii="Times New Roman" w:hAnsi="Times New Roman"/>
          <w:sz w:val="28"/>
          <w:szCs w:val="16"/>
        </w:rPr>
        <w:t xml:space="preserve"> </w:t>
      </w:r>
      <w:r w:rsidRPr="00562186">
        <w:rPr>
          <w:rFonts w:ascii="Times New Roman" w:hAnsi="Times New Roman"/>
          <w:sz w:val="28"/>
          <w:szCs w:val="16"/>
        </w:rPr>
        <w:t xml:space="preserve">Одновременно с этим, в составе </w:t>
      </w:r>
      <w:r w:rsidR="0083029A" w:rsidRPr="00562186">
        <w:rPr>
          <w:rFonts w:ascii="Times New Roman" w:hAnsi="Times New Roman"/>
          <w:sz w:val="28"/>
          <w:szCs w:val="16"/>
        </w:rPr>
        <w:t>неналоговых поступлений</w:t>
      </w:r>
      <w:r w:rsidRPr="00562186">
        <w:rPr>
          <w:rFonts w:ascii="Times New Roman" w:hAnsi="Times New Roman"/>
          <w:sz w:val="28"/>
          <w:szCs w:val="16"/>
        </w:rPr>
        <w:t xml:space="preserve"> сократились доходы от продажи активов на 74,8 млн.руб. (на 13,5 %), а также доходы от оказания платных услуг и компенсации затрат государства на 2,1 млн</w:t>
      </w:r>
      <w:r w:rsidR="0020334E" w:rsidRPr="00562186">
        <w:rPr>
          <w:rFonts w:ascii="Times New Roman" w:hAnsi="Times New Roman"/>
          <w:sz w:val="28"/>
          <w:szCs w:val="16"/>
        </w:rPr>
        <w:t>.</w:t>
      </w:r>
      <w:r w:rsidRPr="00562186">
        <w:rPr>
          <w:rFonts w:ascii="Times New Roman" w:hAnsi="Times New Roman"/>
          <w:sz w:val="28"/>
          <w:szCs w:val="16"/>
        </w:rPr>
        <w:t xml:space="preserve">руб. или на 1,8 % </w:t>
      </w:r>
      <w:r w:rsidR="0020334E" w:rsidRPr="00562186">
        <w:rPr>
          <w:rFonts w:ascii="Times New Roman" w:hAnsi="Times New Roman"/>
          <w:sz w:val="28"/>
          <w:szCs w:val="16"/>
        </w:rPr>
        <w:t>(</w:t>
      </w:r>
      <w:r w:rsidRPr="00562186">
        <w:rPr>
          <w:rFonts w:ascii="Times New Roman" w:hAnsi="Times New Roman"/>
          <w:sz w:val="28"/>
          <w:szCs w:val="16"/>
        </w:rPr>
        <w:t>в которых доходы от оказания платных услуг (работ) выросли на 22,2 млн.руб. или на 38,8 %, а доходы от компенсации затрат снизились на 24,3 млн.руб. или на 40,9 %</w:t>
      </w:r>
      <w:r w:rsidR="0020334E" w:rsidRPr="00562186">
        <w:rPr>
          <w:rFonts w:ascii="Times New Roman" w:hAnsi="Times New Roman"/>
          <w:sz w:val="28"/>
          <w:szCs w:val="16"/>
        </w:rPr>
        <w:t>)</w:t>
      </w:r>
      <w:r w:rsidRPr="00562186">
        <w:rPr>
          <w:rFonts w:ascii="Times New Roman" w:hAnsi="Times New Roman"/>
          <w:sz w:val="28"/>
          <w:szCs w:val="16"/>
        </w:rPr>
        <w:t>.</w:t>
      </w:r>
    </w:p>
    <w:p w14:paraId="1D0B05CF" w14:textId="77777777" w:rsidR="00427849" w:rsidRPr="00562186" w:rsidRDefault="00427849" w:rsidP="0020334E">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Неналоговые доходы консолидированных бюджетов муниципальных образований Архангельской области за 9 месяцев 2018 года обеспечены, в основном, следующими поступлениями:</w:t>
      </w:r>
    </w:p>
    <w:p w14:paraId="4AEA8D6C"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845,1 млн.руб. – доходы от использования имущества, находящегося в государственной и муниципальной собственности, что составляет 50,9 % в структуре неналоговых доходов. Годовой кассовый план указанных поступлений выполнен на 74,0 %;</w:t>
      </w:r>
    </w:p>
    <w:p w14:paraId="23403D0E"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479,1 млн.руб. – доходы от продажи активов (28,9 % в составе неналоговых доходов). Годовой кассовый план бюджетов муниципальных образований выполнен на 93,5 %.</w:t>
      </w:r>
    </w:p>
    <w:p w14:paraId="72730D3C" w14:textId="77777777" w:rsidR="00427849" w:rsidRPr="00562186" w:rsidRDefault="00427849" w:rsidP="004B0EB7">
      <w:pPr>
        <w:spacing w:after="0" w:line="240" w:lineRule="auto"/>
        <w:ind w:firstLine="851"/>
        <w:jc w:val="both"/>
        <w:rPr>
          <w:rFonts w:ascii="Times New Roman" w:hAnsi="Times New Roman"/>
          <w:sz w:val="28"/>
          <w:szCs w:val="16"/>
        </w:rPr>
      </w:pPr>
      <w:r w:rsidRPr="00562186">
        <w:rPr>
          <w:rFonts w:ascii="Times New Roman" w:hAnsi="Times New Roman"/>
          <w:sz w:val="28"/>
          <w:szCs w:val="16"/>
        </w:rPr>
        <w:t>Указанные выше поступления составляют более ¾ или 79,8 % всех неналоговых доходов консолидированных бюджетов муниципальных образований Архангельской области за отчетный период.</w:t>
      </w:r>
    </w:p>
    <w:p w14:paraId="42CFBE1E" w14:textId="77777777" w:rsidR="00427849" w:rsidRPr="00562186" w:rsidRDefault="00427849" w:rsidP="00427849">
      <w:pPr>
        <w:spacing w:after="0" w:line="240" w:lineRule="auto"/>
        <w:jc w:val="both"/>
        <w:rPr>
          <w:rFonts w:ascii="Times New Roman" w:hAnsi="Times New Roman"/>
          <w:sz w:val="16"/>
          <w:szCs w:val="16"/>
          <w:highlight w:val="cyan"/>
        </w:rPr>
      </w:pPr>
    </w:p>
    <w:p w14:paraId="36BD6089" w14:textId="77777777" w:rsidR="00427849" w:rsidRPr="00562186" w:rsidRDefault="00427849" w:rsidP="00932EE4">
      <w:pPr>
        <w:spacing w:after="0" w:line="240" w:lineRule="auto"/>
        <w:ind w:firstLine="851"/>
        <w:jc w:val="both"/>
        <w:rPr>
          <w:rFonts w:ascii="Times New Roman" w:hAnsi="Times New Roman"/>
          <w:sz w:val="28"/>
          <w:szCs w:val="16"/>
        </w:rPr>
      </w:pPr>
      <w:r w:rsidRPr="00562186">
        <w:rPr>
          <w:rFonts w:ascii="Times New Roman" w:hAnsi="Times New Roman"/>
          <w:sz w:val="28"/>
          <w:szCs w:val="16"/>
        </w:rPr>
        <w:t>Безвозмездные поступления в консолидированный бюджет Архангельской области за 9 месяцев 2018 года, с учетом поступлений от возврата целевых остатков и возврата целевых остатков, потребность в которых отсутствует, составили в общей сумме 13 791,2 млн.руб., выполнение к плану года составило 72,1 %, в том числе в областном бюджете – на 72,3 %, в местных бюджетах – 68,2 %.</w:t>
      </w:r>
    </w:p>
    <w:p w14:paraId="1A2D473B" w14:textId="77777777" w:rsidR="00427849" w:rsidRPr="00562186" w:rsidRDefault="00427849" w:rsidP="005974C1">
      <w:pPr>
        <w:spacing w:after="0" w:line="240" w:lineRule="auto"/>
        <w:ind w:firstLine="851"/>
        <w:jc w:val="both"/>
        <w:rPr>
          <w:rFonts w:ascii="Times New Roman" w:hAnsi="Times New Roman"/>
          <w:sz w:val="28"/>
          <w:szCs w:val="16"/>
        </w:rPr>
      </w:pPr>
      <w:r w:rsidRPr="00562186">
        <w:rPr>
          <w:rFonts w:ascii="Times New Roman" w:hAnsi="Times New Roman"/>
          <w:sz w:val="28"/>
          <w:szCs w:val="16"/>
        </w:rPr>
        <w:t>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«Доходы областного бюджета за 9 месяцев 2018 года».</w:t>
      </w:r>
    </w:p>
    <w:p w14:paraId="561265A5" w14:textId="77777777" w:rsidR="00427849" w:rsidRPr="00562186" w:rsidRDefault="00427849" w:rsidP="00E517E2">
      <w:pPr>
        <w:spacing w:after="0" w:line="240" w:lineRule="auto"/>
        <w:ind w:firstLine="851"/>
        <w:jc w:val="both"/>
        <w:rPr>
          <w:rFonts w:ascii="Times New Roman" w:hAnsi="Times New Roman"/>
          <w:sz w:val="28"/>
          <w:szCs w:val="16"/>
        </w:rPr>
      </w:pPr>
      <w:r w:rsidRPr="00562186">
        <w:rPr>
          <w:rFonts w:ascii="Times New Roman" w:hAnsi="Times New Roman"/>
          <w:sz w:val="28"/>
          <w:szCs w:val="16"/>
        </w:rPr>
        <w:t>Общий объем безвозмездных поступлений в консолидированные бюджеты муниципальных образований за 9 месяцев 2018 года, согласно представленным отчетам по форме 0503317 (Доходы), составили 15 906,6 млн.руб., в том числе:</w:t>
      </w:r>
    </w:p>
    <w:p w14:paraId="1AD24229"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безвозмездные поступления от других бюджетов – 15 981,0 млн.руб.;</w:t>
      </w:r>
    </w:p>
    <w:p w14:paraId="0F40E2DC"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безвозмездные поступления от негосударственных организаций – 1,1 млн.руб.;</w:t>
      </w:r>
    </w:p>
    <w:p w14:paraId="474BBBBB"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прочие безвозмездные поступления – 38,4 млн.руб.;</w:t>
      </w:r>
    </w:p>
    <w:p w14:paraId="3F6DDC69"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доходы от возврата целевых остатков прошлых лет составили 11,0 млн.руб., что на 4,6 млн.руб. или на 71,2 % больш</w:t>
      </w:r>
      <w:r w:rsidR="003D774C" w:rsidRPr="00562186">
        <w:rPr>
          <w:rFonts w:ascii="Times New Roman" w:hAnsi="Times New Roman"/>
          <w:sz w:val="28"/>
          <w:szCs w:val="16"/>
        </w:rPr>
        <w:t xml:space="preserve">е, чем </w:t>
      </w:r>
      <w:r w:rsidR="00C4324F" w:rsidRPr="00562186">
        <w:rPr>
          <w:rFonts w:ascii="Times New Roman" w:hAnsi="Times New Roman"/>
          <w:sz w:val="28"/>
          <w:szCs w:val="16"/>
        </w:rPr>
        <w:t>за</w:t>
      </w:r>
      <w:r w:rsidR="003D774C" w:rsidRPr="00562186">
        <w:rPr>
          <w:rFonts w:ascii="Times New Roman" w:hAnsi="Times New Roman"/>
          <w:sz w:val="28"/>
          <w:szCs w:val="16"/>
        </w:rPr>
        <w:t xml:space="preserve"> </w:t>
      </w:r>
      <w:r w:rsidR="00C4324F" w:rsidRPr="00562186">
        <w:rPr>
          <w:rFonts w:ascii="Times New Roman" w:hAnsi="Times New Roman"/>
          <w:sz w:val="28"/>
          <w:szCs w:val="16"/>
        </w:rPr>
        <w:t>9 месяцев</w:t>
      </w:r>
      <w:r w:rsidR="003D774C" w:rsidRPr="00562186">
        <w:rPr>
          <w:rFonts w:ascii="Times New Roman" w:hAnsi="Times New Roman"/>
          <w:sz w:val="28"/>
          <w:szCs w:val="16"/>
        </w:rPr>
        <w:t xml:space="preserve"> 2017 года;</w:t>
      </w:r>
    </w:p>
    <w:p w14:paraId="74AD7C10"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lastRenderedPageBreak/>
        <w:t xml:space="preserve">возврат остатков целевых межбюджетных трансфертов прошлых лет в областной бюджет «минус» 125,0 млн.руб., из них наибольший возврат от МО «Каргопольский муниципальный район» - 99,5 млн.руб. </w:t>
      </w:r>
      <w:r w:rsidR="004476E6" w:rsidRPr="00562186">
        <w:rPr>
          <w:rFonts w:ascii="Times New Roman" w:hAnsi="Times New Roman"/>
          <w:sz w:val="28"/>
          <w:szCs w:val="16"/>
        </w:rPr>
        <w:t xml:space="preserve">(в основном осуществлен возврат неиспользованных остатков средств </w:t>
      </w:r>
      <w:r w:rsidR="001B0282" w:rsidRPr="00562186">
        <w:rPr>
          <w:rFonts w:ascii="Times New Roman" w:hAnsi="Times New Roman"/>
          <w:sz w:val="28"/>
          <w:szCs w:val="16"/>
        </w:rPr>
        <w:t>субсидии</w:t>
      </w:r>
      <w:r w:rsidR="004476E6" w:rsidRPr="00562186">
        <w:rPr>
          <w:rFonts w:ascii="Times New Roman" w:hAnsi="Times New Roman"/>
          <w:sz w:val="28"/>
          <w:szCs w:val="16"/>
        </w:rPr>
        <w:t xml:space="preserve"> на строительство культурного центра в г. Каргополь</w:t>
      </w:r>
      <w:r w:rsidR="00B218C9" w:rsidRPr="00562186">
        <w:rPr>
          <w:rFonts w:ascii="Times New Roman" w:hAnsi="Times New Roman"/>
          <w:sz w:val="28"/>
          <w:szCs w:val="16"/>
        </w:rPr>
        <w:t xml:space="preserve"> в связи с их поздним поступлением</w:t>
      </w:r>
      <w:r w:rsidR="004476E6" w:rsidRPr="00562186">
        <w:rPr>
          <w:rFonts w:ascii="Times New Roman" w:hAnsi="Times New Roman"/>
          <w:sz w:val="28"/>
          <w:szCs w:val="16"/>
        </w:rPr>
        <w:t xml:space="preserve">) </w:t>
      </w:r>
      <w:r w:rsidRPr="00562186">
        <w:rPr>
          <w:rFonts w:ascii="Times New Roman" w:hAnsi="Times New Roman"/>
          <w:sz w:val="28"/>
          <w:szCs w:val="16"/>
        </w:rPr>
        <w:t>и МО «Онежский муниципальный район» - 4,9 млн.руб.</w:t>
      </w:r>
    </w:p>
    <w:p w14:paraId="3E7D5C70" w14:textId="73F59628" w:rsidR="00427849" w:rsidRPr="00562186" w:rsidRDefault="00427849" w:rsidP="009C3456">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Сведения о безвозмездных поступлениях в местные бюджеты из областного бюджета за 9 месяцев 2017 и 2018 годов представлены в приложении № </w:t>
      </w:r>
      <w:r w:rsidR="009C3456" w:rsidRPr="00562186">
        <w:rPr>
          <w:rFonts w:ascii="Times New Roman" w:hAnsi="Times New Roman"/>
          <w:sz w:val="28"/>
          <w:szCs w:val="16"/>
        </w:rPr>
        <w:t>5</w:t>
      </w:r>
      <w:r w:rsidRPr="00562186">
        <w:rPr>
          <w:rFonts w:ascii="Times New Roman" w:hAnsi="Times New Roman"/>
          <w:sz w:val="28"/>
          <w:szCs w:val="16"/>
        </w:rPr>
        <w:t xml:space="preserve"> к настоящему заключению и на рисунке </w:t>
      </w:r>
      <w:r w:rsidR="00B27079" w:rsidRPr="00562186">
        <w:rPr>
          <w:rFonts w:ascii="Times New Roman" w:hAnsi="Times New Roman"/>
          <w:sz w:val="28"/>
          <w:szCs w:val="16"/>
        </w:rPr>
        <w:t>1</w:t>
      </w:r>
      <w:r w:rsidRPr="00562186">
        <w:rPr>
          <w:rFonts w:ascii="Times New Roman" w:hAnsi="Times New Roman"/>
          <w:sz w:val="28"/>
          <w:szCs w:val="16"/>
        </w:rPr>
        <w:t>.</w:t>
      </w:r>
    </w:p>
    <w:p w14:paraId="6A4FFA72" w14:textId="77777777" w:rsidR="00427849" w:rsidRPr="00562186" w:rsidRDefault="00E9784F" w:rsidP="00427849">
      <w:pPr>
        <w:keepNext/>
        <w:spacing w:after="0" w:line="240" w:lineRule="auto"/>
        <w:jc w:val="center"/>
      </w:pPr>
      <w:r w:rsidRPr="00562186">
        <w:rPr>
          <w:noProof/>
          <w:lang w:eastAsia="ru-RU"/>
        </w:rPr>
        <w:drawing>
          <wp:inline distT="0" distB="0" distL="0" distR="0" wp14:anchorId="41DA1A38" wp14:editId="672CBDF8">
            <wp:extent cx="4846320" cy="1988820"/>
            <wp:effectExtent l="0" t="0" r="0" b="0"/>
            <wp:docPr id="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46320" cy="1988820"/>
                    </a:xfrm>
                    <a:prstGeom prst="rect">
                      <a:avLst/>
                    </a:prstGeom>
                    <a:noFill/>
                    <a:ln>
                      <a:noFill/>
                    </a:ln>
                  </pic:spPr>
                </pic:pic>
              </a:graphicData>
            </a:graphic>
          </wp:inline>
        </w:drawing>
      </w:r>
    </w:p>
    <w:p w14:paraId="1947C560" w14:textId="77777777" w:rsidR="00427849" w:rsidRPr="00562186" w:rsidRDefault="00427849" w:rsidP="00427849">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w:t>
      </w:r>
      <w:r w:rsidRPr="00562186">
        <w:rPr>
          <w:rFonts w:ascii="Times New Roman" w:hAnsi="Times New Roman"/>
          <w:bCs/>
          <w:noProof/>
          <w:sz w:val="24"/>
          <w:szCs w:val="24"/>
        </w:rPr>
        <w:fldChar w:fldCharType="end"/>
      </w:r>
      <w:r w:rsidRPr="00562186">
        <w:rPr>
          <w:rFonts w:ascii="Times New Roman" w:hAnsi="Times New Roman"/>
          <w:bCs/>
          <w:sz w:val="24"/>
          <w:szCs w:val="24"/>
        </w:rPr>
        <w:t>. Безвозмездные поступления из областного бюджета в бюджеты муниципальных районов и городских округов за 9 месяцев 2017 и 2018 годов, млн.руб.</w:t>
      </w:r>
    </w:p>
    <w:p w14:paraId="716BC52B" w14:textId="77777777" w:rsidR="00427849" w:rsidRPr="00562186" w:rsidRDefault="00427849" w:rsidP="00427849">
      <w:pPr>
        <w:spacing w:after="0" w:line="240" w:lineRule="auto"/>
        <w:jc w:val="both"/>
        <w:rPr>
          <w:rFonts w:ascii="Times New Roman" w:hAnsi="Times New Roman"/>
          <w:sz w:val="16"/>
          <w:szCs w:val="16"/>
          <w:highlight w:val="cyan"/>
        </w:rPr>
      </w:pPr>
    </w:p>
    <w:p w14:paraId="4E7805E5" w14:textId="77777777" w:rsidR="00427849" w:rsidRPr="00562186" w:rsidRDefault="00427849" w:rsidP="00211B5C">
      <w:pPr>
        <w:spacing w:after="0" w:line="240" w:lineRule="auto"/>
        <w:ind w:firstLine="851"/>
        <w:jc w:val="both"/>
        <w:rPr>
          <w:rFonts w:ascii="Times New Roman" w:hAnsi="Times New Roman"/>
          <w:sz w:val="28"/>
          <w:szCs w:val="16"/>
        </w:rPr>
      </w:pPr>
      <w:r w:rsidRPr="00562186">
        <w:rPr>
          <w:rFonts w:ascii="Times New Roman" w:hAnsi="Times New Roman"/>
          <w:sz w:val="28"/>
          <w:szCs w:val="16"/>
        </w:rPr>
        <w:t>Безвозмездные поступления в бюджеты муниципальных образований из областного бюджета за отчетный период исполнены на 68,3 % к кассовому плану года, предусмотренному в местных бюджетах на 2018 год. Указанные безвозмездные поступления по отношению 9 месяцам 2017 года в целом увеличились на 14,1 % или на 1 976,6 млн.руб., что в основном обусловлено ростом субсидий на 14,7 % (+459,3), субвенций на 11,2 % (+1 085,9 млн.руб.) и иных межбюджетных трансфертов в 9,6 раз (+434,2 млн.руб.).</w:t>
      </w:r>
    </w:p>
    <w:p w14:paraId="6D870505" w14:textId="77777777" w:rsidR="00427849" w:rsidRPr="00562186" w:rsidRDefault="00427849" w:rsidP="0018559C">
      <w:pPr>
        <w:spacing w:after="0" w:line="240" w:lineRule="auto"/>
        <w:ind w:firstLine="851"/>
        <w:jc w:val="both"/>
        <w:rPr>
          <w:rFonts w:ascii="Times New Roman" w:hAnsi="Times New Roman"/>
          <w:sz w:val="28"/>
          <w:szCs w:val="16"/>
        </w:rPr>
      </w:pPr>
      <w:r w:rsidRPr="00562186">
        <w:rPr>
          <w:rFonts w:ascii="Times New Roman" w:hAnsi="Times New Roman"/>
          <w:sz w:val="28"/>
          <w:szCs w:val="16"/>
        </w:rPr>
        <w:t>При общем снижении поступления дотаций в бюджеты муниципальных образований на 0,2 %, в ряде муниципальных образований наблюдается их приро</w:t>
      </w:r>
      <w:r w:rsidR="0018559C" w:rsidRPr="00562186">
        <w:rPr>
          <w:rFonts w:ascii="Times New Roman" w:hAnsi="Times New Roman"/>
          <w:sz w:val="28"/>
          <w:szCs w:val="16"/>
        </w:rPr>
        <w:t>ст к показателям на 01.10.2017.</w:t>
      </w:r>
    </w:p>
    <w:p w14:paraId="6FD8810E" w14:textId="77777777" w:rsidR="00427849" w:rsidRPr="00562186" w:rsidRDefault="00427849" w:rsidP="0018559C">
      <w:pPr>
        <w:spacing w:after="0" w:line="240" w:lineRule="auto"/>
        <w:ind w:firstLine="851"/>
        <w:jc w:val="both"/>
        <w:rPr>
          <w:rFonts w:ascii="Times New Roman" w:hAnsi="Times New Roman"/>
          <w:sz w:val="28"/>
          <w:szCs w:val="16"/>
        </w:rPr>
      </w:pPr>
      <w:r w:rsidRPr="00562186">
        <w:rPr>
          <w:rFonts w:ascii="Times New Roman" w:hAnsi="Times New Roman"/>
          <w:sz w:val="28"/>
          <w:szCs w:val="16"/>
        </w:rPr>
        <w:t>Так, наибольший рост дотаций наблюдается в МО «Верхнетоемский район» (на 33,3 % или на 11,4 млн.руб.), в МО «Ленский район» (на 31,6 % или 0,8 млн.руб.) и МО «</w:t>
      </w:r>
      <w:r w:rsidR="007C2BF0" w:rsidRPr="00562186">
        <w:rPr>
          <w:rFonts w:ascii="Times New Roman" w:hAnsi="Times New Roman"/>
          <w:sz w:val="28"/>
          <w:szCs w:val="16"/>
        </w:rPr>
        <w:t xml:space="preserve">Город </w:t>
      </w:r>
      <w:r w:rsidRPr="00562186">
        <w:rPr>
          <w:rFonts w:ascii="Times New Roman" w:hAnsi="Times New Roman"/>
          <w:sz w:val="28"/>
          <w:szCs w:val="16"/>
        </w:rPr>
        <w:t>Коряжма» (на 23,7 % или 2,2 млн.руб.). Значительно сократились дотации для МО «Устьянский район» («минус» 17,8 млн.руб. или 31,4 %), МО «Котласский район» («минус» 7,4 млн.руб. или на 22,8 %).</w:t>
      </w:r>
    </w:p>
    <w:p w14:paraId="5FDBFA2F" w14:textId="77777777" w:rsidR="00427849" w:rsidRPr="00562186" w:rsidRDefault="00427849" w:rsidP="0018559C">
      <w:pPr>
        <w:spacing w:after="0" w:line="240" w:lineRule="auto"/>
        <w:ind w:firstLine="851"/>
        <w:jc w:val="both"/>
        <w:rPr>
          <w:rFonts w:ascii="Times New Roman" w:hAnsi="Times New Roman"/>
          <w:sz w:val="28"/>
          <w:szCs w:val="16"/>
        </w:rPr>
      </w:pPr>
      <w:r w:rsidRPr="00562186">
        <w:rPr>
          <w:rFonts w:ascii="Times New Roman" w:hAnsi="Times New Roman"/>
          <w:sz w:val="28"/>
          <w:szCs w:val="16"/>
        </w:rPr>
        <w:t>Как и на 01.10.2017 наибольший удельный вес в общей сумме поступлений из областного бюджета на 01.10.2018 занимают субвенции – 67,5 % (на 01.</w:t>
      </w:r>
      <w:r w:rsidR="00C87E94" w:rsidRPr="00562186">
        <w:rPr>
          <w:rFonts w:ascii="Times New Roman" w:hAnsi="Times New Roman"/>
          <w:sz w:val="28"/>
          <w:szCs w:val="16"/>
        </w:rPr>
        <w:t>10</w:t>
      </w:r>
      <w:r w:rsidRPr="00562186">
        <w:rPr>
          <w:rFonts w:ascii="Times New Roman" w:hAnsi="Times New Roman"/>
          <w:sz w:val="28"/>
          <w:szCs w:val="16"/>
        </w:rPr>
        <w:t>.2017 – 69,3 %), которые составили 10 784,4 млн.руб, из которых наибольший рост наблюдается в МО «Котласский район» - на 19,1 % (+31,4 млн.руб.), МО «Приморский район» - на 17,0 % (+41,6 млн.руб.) и МО «Котлас» - на 21,1 % (+125,4 млн.руб.).</w:t>
      </w:r>
    </w:p>
    <w:p w14:paraId="1519BFE8" w14:textId="77777777" w:rsidR="00427849" w:rsidRPr="00562186" w:rsidRDefault="00427849" w:rsidP="00427849">
      <w:pPr>
        <w:spacing w:after="0" w:line="240" w:lineRule="auto"/>
        <w:jc w:val="both"/>
        <w:rPr>
          <w:rFonts w:ascii="Times New Roman" w:hAnsi="Times New Roman"/>
          <w:sz w:val="16"/>
          <w:szCs w:val="16"/>
          <w:highlight w:val="cyan"/>
        </w:rPr>
      </w:pPr>
    </w:p>
    <w:p w14:paraId="17E3F12A" w14:textId="77777777" w:rsidR="00427849" w:rsidRPr="00562186" w:rsidRDefault="00427849" w:rsidP="00AB627A">
      <w:pPr>
        <w:spacing w:after="0" w:line="240" w:lineRule="auto"/>
        <w:ind w:firstLine="851"/>
        <w:jc w:val="both"/>
        <w:rPr>
          <w:rFonts w:ascii="Times New Roman" w:hAnsi="Times New Roman"/>
          <w:sz w:val="28"/>
          <w:szCs w:val="16"/>
        </w:rPr>
      </w:pPr>
      <w:r w:rsidRPr="00562186">
        <w:rPr>
          <w:rFonts w:ascii="Times New Roman" w:hAnsi="Times New Roman"/>
          <w:sz w:val="28"/>
          <w:szCs w:val="16"/>
        </w:rPr>
        <w:lastRenderedPageBreak/>
        <w:t xml:space="preserve">Расходы консолидированного бюджета Архангельской области за </w:t>
      </w:r>
      <w:r w:rsidR="004B6202" w:rsidRPr="00562186">
        <w:rPr>
          <w:rFonts w:ascii="Times New Roman" w:hAnsi="Times New Roman"/>
          <w:sz w:val="28"/>
          <w:szCs w:val="16"/>
        </w:rPr>
        <w:t>9</w:t>
      </w:r>
      <w:r w:rsidRPr="00562186">
        <w:rPr>
          <w:rFonts w:ascii="Times New Roman" w:hAnsi="Times New Roman"/>
          <w:sz w:val="28"/>
          <w:szCs w:val="16"/>
        </w:rPr>
        <w:t xml:space="preserve"> </w:t>
      </w:r>
      <w:r w:rsidR="004B6202" w:rsidRPr="00562186">
        <w:rPr>
          <w:rFonts w:ascii="Times New Roman" w:hAnsi="Times New Roman"/>
          <w:sz w:val="28"/>
          <w:szCs w:val="16"/>
        </w:rPr>
        <w:t>месяцев</w:t>
      </w:r>
      <w:r w:rsidRPr="00562186">
        <w:rPr>
          <w:rFonts w:ascii="Times New Roman" w:hAnsi="Times New Roman"/>
          <w:sz w:val="28"/>
          <w:szCs w:val="16"/>
        </w:rPr>
        <w:t xml:space="preserve"> 2018 года произведены в сумме 62 267,1 млн.руб. (за исключением внутренних оборотов между бюджетами) и к утвержденным </w:t>
      </w:r>
      <w:r w:rsidR="004B6202" w:rsidRPr="00562186">
        <w:rPr>
          <w:rFonts w:ascii="Times New Roman" w:hAnsi="Times New Roman"/>
          <w:sz w:val="28"/>
          <w:szCs w:val="16"/>
        </w:rPr>
        <w:t xml:space="preserve">на отчетную дату </w:t>
      </w:r>
      <w:r w:rsidRPr="00562186">
        <w:rPr>
          <w:rFonts w:ascii="Times New Roman" w:hAnsi="Times New Roman"/>
          <w:sz w:val="28"/>
          <w:szCs w:val="16"/>
        </w:rPr>
        <w:t xml:space="preserve">годовым назначениям исполнены на 68,7 %. По отношению к исполнению за 9 месяцев 2017 года рост кассовых выплат консолидированного бюджета составил 3 039,9 млн.руб. или на 5,1 %, где расходы областного бюджета увеличились на 2 378,6 млн.руб. (+4,8 %), а расходы консолидированных бюджетов муниципальных образований на </w:t>
      </w:r>
      <w:r w:rsidR="00AB627A" w:rsidRPr="00562186">
        <w:rPr>
          <w:rFonts w:ascii="Times New Roman" w:hAnsi="Times New Roman"/>
          <w:sz w:val="28"/>
          <w:szCs w:val="16"/>
        </w:rPr>
        <w:t>2 639,3 млн.руб. или на 11,3 %.</w:t>
      </w:r>
    </w:p>
    <w:p w14:paraId="1EA78F7B" w14:textId="77777777" w:rsidR="00427849" w:rsidRPr="00562186" w:rsidRDefault="00427849" w:rsidP="00D70012">
      <w:pPr>
        <w:spacing w:after="0" w:line="240" w:lineRule="auto"/>
        <w:ind w:firstLine="851"/>
        <w:jc w:val="both"/>
        <w:rPr>
          <w:rFonts w:ascii="Times New Roman" w:hAnsi="Times New Roman"/>
          <w:sz w:val="28"/>
          <w:szCs w:val="16"/>
        </w:rPr>
      </w:pPr>
      <w:r w:rsidRPr="00562186">
        <w:rPr>
          <w:rFonts w:ascii="Times New Roman" w:hAnsi="Times New Roman"/>
          <w:sz w:val="28"/>
          <w:szCs w:val="16"/>
        </w:rPr>
        <w:t>Сравнение расходов консолидированного бюджета Архангельской области на 01.</w:t>
      </w:r>
      <w:r w:rsidR="005E1E0A" w:rsidRPr="00562186">
        <w:rPr>
          <w:rFonts w:ascii="Times New Roman" w:hAnsi="Times New Roman"/>
          <w:sz w:val="28"/>
          <w:szCs w:val="16"/>
        </w:rPr>
        <w:t>10</w:t>
      </w:r>
      <w:r w:rsidRPr="00562186">
        <w:rPr>
          <w:rFonts w:ascii="Times New Roman" w:hAnsi="Times New Roman"/>
          <w:sz w:val="28"/>
          <w:szCs w:val="16"/>
        </w:rPr>
        <w:t>.2017 и на 01.</w:t>
      </w:r>
      <w:r w:rsidR="005E1E0A" w:rsidRPr="00562186">
        <w:rPr>
          <w:rFonts w:ascii="Times New Roman" w:hAnsi="Times New Roman"/>
          <w:sz w:val="28"/>
          <w:szCs w:val="16"/>
        </w:rPr>
        <w:t>10</w:t>
      </w:r>
      <w:r w:rsidRPr="00562186">
        <w:rPr>
          <w:rFonts w:ascii="Times New Roman" w:hAnsi="Times New Roman"/>
          <w:sz w:val="28"/>
          <w:szCs w:val="16"/>
        </w:rPr>
        <w:t xml:space="preserve">.2018 </w:t>
      </w:r>
      <w:r w:rsidR="00D70012" w:rsidRPr="00562186">
        <w:rPr>
          <w:rFonts w:ascii="Times New Roman" w:hAnsi="Times New Roman"/>
          <w:sz w:val="28"/>
          <w:szCs w:val="16"/>
        </w:rPr>
        <w:t xml:space="preserve">в разрезе разделов и подразделов классификации расходов бюджетов </w:t>
      </w:r>
      <w:r w:rsidRPr="00562186">
        <w:rPr>
          <w:rFonts w:ascii="Times New Roman" w:hAnsi="Times New Roman"/>
          <w:sz w:val="28"/>
          <w:szCs w:val="16"/>
        </w:rPr>
        <w:t>представлено в приложении № </w:t>
      </w:r>
      <w:r w:rsidR="00D70012" w:rsidRPr="00562186">
        <w:rPr>
          <w:rFonts w:ascii="Times New Roman" w:hAnsi="Times New Roman"/>
          <w:sz w:val="28"/>
          <w:szCs w:val="16"/>
        </w:rPr>
        <w:t>2</w:t>
      </w:r>
      <w:r w:rsidRPr="00562186">
        <w:rPr>
          <w:rFonts w:ascii="Times New Roman" w:hAnsi="Times New Roman"/>
          <w:sz w:val="28"/>
          <w:szCs w:val="16"/>
        </w:rPr>
        <w:t xml:space="preserve"> к настоящему заключению.</w:t>
      </w:r>
    </w:p>
    <w:p w14:paraId="1D383681" w14:textId="77777777" w:rsidR="00427849" w:rsidRPr="00562186" w:rsidRDefault="00427849" w:rsidP="00393F8E">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Основная сумма расходов консолидированного бюджета Архангельской области за </w:t>
      </w:r>
      <w:r w:rsidR="005E1E0A" w:rsidRPr="00562186">
        <w:rPr>
          <w:rFonts w:ascii="Times New Roman" w:hAnsi="Times New Roman"/>
          <w:sz w:val="28"/>
          <w:szCs w:val="16"/>
        </w:rPr>
        <w:t>9 месяцев 2018</w:t>
      </w:r>
      <w:r w:rsidRPr="00562186">
        <w:rPr>
          <w:rFonts w:ascii="Times New Roman" w:hAnsi="Times New Roman"/>
          <w:sz w:val="28"/>
          <w:szCs w:val="16"/>
        </w:rPr>
        <w:t xml:space="preserve"> год</w:t>
      </w:r>
      <w:r w:rsidR="005E1E0A" w:rsidRPr="00562186">
        <w:rPr>
          <w:rFonts w:ascii="Times New Roman" w:hAnsi="Times New Roman"/>
          <w:sz w:val="28"/>
          <w:szCs w:val="16"/>
        </w:rPr>
        <w:t>а</w:t>
      </w:r>
      <w:r w:rsidRPr="00562186">
        <w:rPr>
          <w:rFonts w:ascii="Times New Roman" w:hAnsi="Times New Roman"/>
          <w:sz w:val="28"/>
          <w:szCs w:val="16"/>
        </w:rPr>
        <w:t xml:space="preserve"> направлена на образование – 20 783,2 млн.руб. или 33,4 % всех расходов бюджетов и к аналогичным показателям на 01.</w:t>
      </w:r>
      <w:r w:rsidR="00327830" w:rsidRPr="00562186">
        <w:rPr>
          <w:rFonts w:ascii="Times New Roman" w:hAnsi="Times New Roman"/>
          <w:sz w:val="28"/>
          <w:szCs w:val="16"/>
        </w:rPr>
        <w:t>10</w:t>
      </w:r>
      <w:r w:rsidRPr="00562186">
        <w:rPr>
          <w:rFonts w:ascii="Times New Roman" w:hAnsi="Times New Roman"/>
          <w:sz w:val="28"/>
          <w:szCs w:val="16"/>
        </w:rPr>
        <w:t>.2017 указанные расходы увеличились на 2 712,7 млн.руб. или на 15,0 %. Прирост указанных расходов имеет место как в областном бюджете, так и в бюджетах муниципальных образований.</w:t>
      </w:r>
    </w:p>
    <w:p w14:paraId="108FBE05" w14:textId="77777777" w:rsidR="00427849" w:rsidRPr="00562186" w:rsidRDefault="00427849" w:rsidP="00074233">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социальную политику и здравоохранение </w:t>
      </w:r>
      <w:r w:rsidR="00372DC1" w:rsidRPr="00562186">
        <w:rPr>
          <w:rFonts w:ascii="Times New Roman" w:hAnsi="Times New Roman"/>
          <w:sz w:val="28"/>
          <w:szCs w:val="16"/>
        </w:rPr>
        <w:t>отчетный период</w:t>
      </w:r>
      <w:r w:rsidRPr="00562186">
        <w:rPr>
          <w:rFonts w:ascii="Times New Roman" w:hAnsi="Times New Roman"/>
          <w:sz w:val="28"/>
          <w:szCs w:val="16"/>
        </w:rPr>
        <w:t xml:space="preserve"> направлено 15 707,8 млн.руб. и 4 495,4 млн.руб., соответственно, что в общей сумме расходов консолидированного бюджета составляет 32,4%. По отношению к исполнению за </w:t>
      </w:r>
      <w:r w:rsidR="00074233" w:rsidRPr="00562186">
        <w:rPr>
          <w:rFonts w:ascii="Times New Roman" w:hAnsi="Times New Roman"/>
          <w:sz w:val="28"/>
          <w:szCs w:val="16"/>
        </w:rPr>
        <w:t>9 месяцев</w:t>
      </w:r>
      <w:r w:rsidRPr="00562186">
        <w:rPr>
          <w:rFonts w:ascii="Times New Roman" w:hAnsi="Times New Roman"/>
          <w:sz w:val="28"/>
          <w:szCs w:val="16"/>
        </w:rPr>
        <w:t xml:space="preserve"> 2017 года изменение указанных расходов характеризуется следующим образом:</w:t>
      </w:r>
    </w:p>
    <w:p w14:paraId="75798068"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по разделу «Здравоохранение» - рост на 1 075,9 млн.руб. или на 31,5 %, из них по подразделу «Стационарная медицинская помощь» рост составил 439,0 млн.руб</w:t>
      </w:r>
      <w:r w:rsidR="00AD4234" w:rsidRPr="00562186">
        <w:rPr>
          <w:rFonts w:ascii="Times New Roman" w:hAnsi="Times New Roman"/>
          <w:sz w:val="28"/>
          <w:szCs w:val="16"/>
        </w:rPr>
        <w:t>.</w:t>
      </w:r>
      <w:r w:rsidRPr="00562186">
        <w:rPr>
          <w:rFonts w:ascii="Times New Roman" w:hAnsi="Times New Roman"/>
          <w:sz w:val="28"/>
          <w:szCs w:val="16"/>
        </w:rPr>
        <w:t xml:space="preserve"> или 40,6 %, по подразделу «Амбулаторная помощь» - рост на 276,0 млн.руб. или на 19,8 %, а по подразделу «Скорая медицинская помощь» - расходы увеличились на 175,7 млн.руб. или на 81,4 %;</w:t>
      </w:r>
    </w:p>
    <w:p w14:paraId="514017A2"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по разделу «Социальная политика» - рост на 489,9 млн.руб. или на 3,2 %, в т.ч. по подразделу «Социальное обслуживание населения» расходы выросли на 475,3 млн.руб. или на 32,9 %.</w:t>
      </w:r>
    </w:p>
    <w:p w14:paraId="22D77373" w14:textId="77777777" w:rsidR="00427849" w:rsidRPr="00562186" w:rsidRDefault="00761964" w:rsidP="00761964">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Также за 9 месяцев текущего года </w:t>
      </w:r>
      <w:r w:rsidR="00427849" w:rsidRPr="00562186">
        <w:rPr>
          <w:rFonts w:ascii="Times New Roman" w:hAnsi="Times New Roman"/>
          <w:sz w:val="28"/>
          <w:szCs w:val="16"/>
        </w:rPr>
        <w:t xml:space="preserve">по сравнению с аналогичным периодом предыдущего года возросли расходы по подразделу «Защита населения и территории от чрезвычайных ситуаций природного и техногенного характера, гражданская оборона» на 175,3 млн.руб. или на 71,5 %, по подразделу «Транспорт» - рост на 173,7 </w:t>
      </w:r>
      <w:r w:rsidR="00A072FC" w:rsidRPr="00562186">
        <w:rPr>
          <w:rFonts w:ascii="Times New Roman" w:hAnsi="Times New Roman"/>
          <w:sz w:val="28"/>
          <w:szCs w:val="16"/>
        </w:rPr>
        <w:t xml:space="preserve">млн.руб. </w:t>
      </w:r>
      <w:r w:rsidR="00427849" w:rsidRPr="00562186">
        <w:rPr>
          <w:rFonts w:ascii="Times New Roman" w:hAnsi="Times New Roman"/>
          <w:sz w:val="28"/>
          <w:szCs w:val="16"/>
        </w:rPr>
        <w:t>или на 41,5 %, а по подразделу «Культура» рост составил 664,9 млн.руб. или на 32,4 %.</w:t>
      </w:r>
    </w:p>
    <w:p w14:paraId="3E74D533" w14:textId="77777777" w:rsidR="00427849" w:rsidRPr="00562186" w:rsidRDefault="00427849" w:rsidP="00101CC4">
      <w:pPr>
        <w:spacing w:after="0" w:line="240" w:lineRule="auto"/>
        <w:ind w:firstLine="851"/>
        <w:jc w:val="both"/>
        <w:rPr>
          <w:rFonts w:ascii="Times New Roman" w:hAnsi="Times New Roman"/>
          <w:sz w:val="28"/>
          <w:szCs w:val="16"/>
        </w:rPr>
      </w:pPr>
      <w:r w:rsidRPr="00562186">
        <w:rPr>
          <w:rFonts w:ascii="Times New Roman" w:hAnsi="Times New Roman"/>
          <w:sz w:val="28"/>
          <w:szCs w:val="16"/>
        </w:rPr>
        <w:t>В отчетном периоде наблюдается снижение расходов по подразделу «Жилищное хозяйство» на 1 772,5 млн.руб. или на 61,8 %. Сокращение расходов обусловлено в основном снижением расходов за счет средств государственной корпорации «Фонд содействия реформированию ЖКХ».</w:t>
      </w:r>
    </w:p>
    <w:p w14:paraId="2323D7E0" w14:textId="77777777" w:rsidR="00427849" w:rsidRPr="00562186" w:rsidRDefault="00427849" w:rsidP="00101CC4">
      <w:pPr>
        <w:spacing w:after="0" w:line="240" w:lineRule="auto"/>
        <w:ind w:firstLine="851"/>
        <w:jc w:val="both"/>
        <w:rPr>
          <w:rFonts w:ascii="Times New Roman" w:hAnsi="Times New Roman"/>
          <w:sz w:val="28"/>
          <w:szCs w:val="16"/>
        </w:rPr>
      </w:pPr>
      <w:r w:rsidRPr="00562186">
        <w:rPr>
          <w:rFonts w:ascii="Times New Roman" w:hAnsi="Times New Roman"/>
          <w:sz w:val="28"/>
          <w:szCs w:val="16"/>
        </w:rPr>
        <w:t>Также снизились расходы по подразделу «Коммунальное хозяйство» на 343,5 млн.руб. или на 10,9 %</w:t>
      </w:r>
      <w:r w:rsidR="003A7A09" w:rsidRPr="00562186">
        <w:rPr>
          <w:rFonts w:ascii="Times New Roman" w:hAnsi="Times New Roman"/>
          <w:sz w:val="28"/>
          <w:szCs w:val="16"/>
        </w:rPr>
        <w:t>, «Водное хозяйство» - на 528,4 млн.руб. или на 95,5 %</w:t>
      </w:r>
      <w:r w:rsidR="00C62BFB" w:rsidRPr="00562186">
        <w:rPr>
          <w:rFonts w:ascii="Times New Roman" w:hAnsi="Times New Roman"/>
          <w:sz w:val="28"/>
          <w:szCs w:val="16"/>
        </w:rPr>
        <w:t>.</w:t>
      </w:r>
      <w:r w:rsidR="003A7A09" w:rsidRPr="00562186">
        <w:rPr>
          <w:rFonts w:ascii="Times New Roman" w:hAnsi="Times New Roman"/>
          <w:sz w:val="28"/>
          <w:szCs w:val="16"/>
        </w:rPr>
        <w:t xml:space="preserve"> </w:t>
      </w:r>
    </w:p>
    <w:p w14:paraId="311D77C1" w14:textId="77777777" w:rsidR="00427849" w:rsidRPr="00562186" w:rsidRDefault="00427849" w:rsidP="00033564">
      <w:pPr>
        <w:spacing w:after="0" w:line="240" w:lineRule="auto"/>
        <w:ind w:firstLine="851"/>
        <w:jc w:val="both"/>
        <w:rPr>
          <w:rFonts w:ascii="Times New Roman" w:hAnsi="Times New Roman"/>
          <w:sz w:val="28"/>
          <w:szCs w:val="16"/>
        </w:rPr>
      </w:pPr>
      <w:r w:rsidRPr="00562186">
        <w:rPr>
          <w:rFonts w:ascii="Times New Roman" w:hAnsi="Times New Roman"/>
          <w:sz w:val="28"/>
          <w:szCs w:val="16"/>
        </w:rPr>
        <w:lastRenderedPageBreak/>
        <w:t>Расходы на обслуживание государственного и муниципального долга, т.е. плата за пользование заемными средствами в консолидированном бюджете за 9 месяцев 2018 года составили 1 171,1 млн.руб. и к аналогичным расходам на 01.10.2017 снизились на 281,3 млн.руб. или на 19,4 %, из них в местных бюджетах – снизились на 54,7 млн.руб. или на 23,3 %, что обусловлено снижением процентных ставок за пользование заемными средствами</w:t>
      </w:r>
      <w:r w:rsidR="003C79CD" w:rsidRPr="00562186">
        <w:rPr>
          <w:rFonts w:ascii="Times New Roman" w:hAnsi="Times New Roman"/>
          <w:sz w:val="28"/>
          <w:szCs w:val="16"/>
        </w:rPr>
        <w:t xml:space="preserve">, а также более активным привлечением </w:t>
      </w:r>
      <w:r w:rsidR="00D91C6F" w:rsidRPr="00562186">
        <w:rPr>
          <w:rFonts w:ascii="Times New Roman" w:hAnsi="Times New Roman"/>
          <w:sz w:val="28"/>
          <w:szCs w:val="16"/>
        </w:rPr>
        <w:t xml:space="preserve">муниципальными образованиями </w:t>
      </w:r>
      <w:r w:rsidR="003C79CD" w:rsidRPr="00562186">
        <w:rPr>
          <w:rFonts w:ascii="Times New Roman" w:hAnsi="Times New Roman"/>
          <w:sz w:val="28"/>
          <w:szCs w:val="16"/>
        </w:rPr>
        <w:t xml:space="preserve">бюджетных кредитов на пополнение остатков средств на счетах бюджетов в УФК по Архангельской области и НАО в соответствии со ст. </w:t>
      </w:r>
      <w:r w:rsidR="00D91C6F" w:rsidRPr="00562186">
        <w:rPr>
          <w:rFonts w:ascii="Times New Roman" w:hAnsi="Times New Roman"/>
          <w:sz w:val="28"/>
          <w:szCs w:val="16"/>
        </w:rPr>
        <w:t>93.6 БК РФ</w:t>
      </w:r>
      <w:r w:rsidRPr="00562186">
        <w:rPr>
          <w:rFonts w:ascii="Times New Roman" w:hAnsi="Times New Roman"/>
          <w:sz w:val="28"/>
          <w:szCs w:val="16"/>
        </w:rPr>
        <w:t>.</w:t>
      </w:r>
    </w:p>
    <w:p w14:paraId="5287F69D" w14:textId="77777777" w:rsidR="00427849" w:rsidRPr="00562186" w:rsidRDefault="00427849" w:rsidP="00D91C6F">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Из общей суммы расходов консолидированного бюджета Архангельской области за 9 месяцев 2018 года, муниципальные бюджеты (с учетом поселений) исполнены на общую сумму 26 045,8 млн.руб. или на 67,6 % к </w:t>
      </w:r>
      <w:r w:rsidR="005F73DB" w:rsidRPr="00562186">
        <w:rPr>
          <w:rFonts w:ascii="Times New Roman" w:hAnsi="Times New Roman"/>
          <w:sz w:val="28"/>
          <w:szCs w:val="16"/>
        </w:rPr>
        <w:t>утвержденным годовым назначениям</w:t>
      </w:r>
      <w:r w:rsidRPr="00562186">
        <w:rPr>
          <w:rFonts w:ascii="Times New Roman" w:hAnsi="Times New Roman"/>
          <w:sz w:val="28"/>
          <w:szCs w:val="16"/>
        </w:rPr>
        <w:t>, а по отношению к показателям на 01.10.2017 рост составил 11,3 % или 2 639,3 млн.руб.</w:t>
      </w:r>
    </w:p>
    <w:p w14:paraId="450CB429" w14:textId="77777777" w:rsidR="00427849" w:rsidRPr="00562186" w:rsidRDefault="00427849" w:rsidP="00841AC4">
      <w:pPr>
        <w:spacing w:after="0" w:line="240" w:lineRule="auto"/>
        <w:ind w:firstLine="851"/>
        <w:jc w:val="both"/>
        <w:rPr>
          <w:rFonts w:ascii="Times New Roman" w:hAnsi="Times New Roman"/>
          <w:sz w:val="28"/>
          <w:szCs w:val="16"/>
        </w:rPr>
      </w:pPr>
      <w:r w:rsidRPr="00562186">
        <w:rPr>
          <w:rFonts w:ascii="Times New Roman" w:hAnsi="Times New Roman"/>
          <w:sz w:val="28"/>
          <w:szCs w:val="16"/>
        </w:rPr>
        <w:t>Отмечается рост расходов муниципальных бюджетов на транспорт в сумме 129,0 млн.руб. или в 2,6 раза, на дорожное хозяйство - +473,6 млн.руб. или на 48,3 %, на культуру - +466,3 млн.руб. или на 33,3 %, на коммунальное хозяйство – +86,1 млн.руб. или на 80,2 %, а также на образование – +1 933,5 млн.руб. или 13,2 %.</w:t>
      </w:r>
    </w:p>
    <w:p w14:paraId="13685B8B" w14:textId="77777777" w:rsidR="00427849" w:rsidRPr="00562186" w:rsidRDefault="00427849" w:rsidP="00095BBC">
      <w:pPr>
        <w:spacing w:after="0" w:line="240" w:lineRule="auto"/>
        <w:ind w:firstLine="851"/>
        <w:jc w:val="both"/>
        <w:rPr>
          <w:rFonts w:ascii="Times New Roman" w:hAnsi="Times New Roman"/>
          <w:sz w:val="28"/>
          <w:szCs w:val="16"/>
        </w:rPr>
      </w:pPr>
      <w:r w:rsidRPr="00562186">
        <w:rPr>
          <w:rFonts w:ascii="Times New Roman" w:hAnsi="Times New Roman"/>
          <w:sz w:val="28"/>
          <w:szCs w:val="16"/>
        </w:rPr>
        <w:t>В составе расходов местных бюджетов субсидии муниципальным бюджетным и автономным учреждениям за 9 месяцев 2018 год (по ф. 0503317) составили в общей сумме 17 848,0 млн.руб. (без учета грантов) и их удельный вес в общей сумме расходов составляет 68,5 %, из них на осуществление капитальных вложений в объекты капитального строительства – 11,3 млн.руб., на выполнение муниципальных заданий – 16 504,5 млн.руб., на иные цели – 1 332,2 млн.руб.</w:t>
      </w:r>
    </w:p>
    <w:p w14:paraId="258CA463" w14:textId="77777777" w:rsidR="00917565" w:rsidRPr="00562186" w:rsidRDefault="00917565" w:rsidP="00917565">
      <w:pPr>
        <w:spacing w:after="0" w:line="240" w:lineRule="auto"/>
        <w:ind w:firstLine="851"/>
        <w:jc w:val="both"/>
        <w:rPr>
          <w:rFonts w:ascii="Times New Roman" w:hAnsi="Times New Roman"/>
          <w:sz w:val="28"/>
          <w:szCs w:val="16"/>
        </w:rPr>
      </w:pPr>
      <w:r w:rsidRPr="00562186">
        <w:rPr>
          <w:rFonts w:ascii="Times New Roman" w:hAnsi="Times New Roman"/>
          <w:sz w:val="28"/>
          <w:szCs w:val="16"/>
        </w:rPr>
        <w:t>Субсидии муниципальным бюджетным и автономным учреждениям за 9 месяцев 2018 года по сравнению с расходами на 01.10.2017 выросли на 14,6 % или на 2 269,7 млн.руб., из них на выполнение муниципального задания – рост на 14,7 % или на 2 110,0 млн.руб., на иные цели – выросли на 13,7 % или на 160,4 млн.руб., а на осуществление капитальных вложений – снизились на 6,1 % или на 0,7 млн.руб.</w:t>
      </w:r>
    </w:p>
    <w:p w14:paraId="575D7CE8" w14:textId="77777777" w:rsidR="00427849" w:rsidRPr="00562186" w:rsidRDefault="00427849" w:rsidP="00427849">
      <w:pPr>
        <w:spacing w:after="0" w:line="240" w:lineRule="auto"/>
        <w:jc w:val="both"/>
        <w:rPr>
          <w:rFonts w:ascii="Times New Roman" w:hAnsi="Times New Roman"/>
          <w:sz w:val="16"/>
          <w:szCs w:val="16"/>
        </w:rPr>
      </w:pPr>
    </w:p>
    <w:p w14:paraId="388DBD3A" w14:textId="77777777" w:rsidR="00427849" w:rsidRPr="00562186" w:rsidRDefault="00427849" w:rsidP="002038E7">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состоянию на отчетную дату консолидированный бюджет Архангельской области исполнен с проф</w:t>
      </w:r>
      <w:r w:rsidR="002038E7" w:rsidRPr="00562186">
        <w:rPr>
          <w:rFonts w:ascii="Times New Roman" w:hAnsi="Times New Roman"/>
          <w:sz w:val="28"/>
          <w:szCs w:val="16"/>
        </w:rPr>
        <w:t>ицитом в сумме 3 680,4 млн.руб.</w:t>
      </w:r>
    </w:p>
    <w:p w14:paraId="30A137F5" w14:textId="77777777" w:rsidR="00427849" w:rsidRPr="00562186" w:rsidRDefault="00427849" w:rsidP="00712142">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 01.10.2017 консолидированный бюджет Архангельской области был исполнен с дефицитом в сумме 885,1 млн.руб.</w:t>
      </w:r>
    </w:p>
    <w:p w14:paraId="33EC7C55" w14:textId="77777777" w:rsidR="00427849" w:rsidRPr="00562186" w:rsidRDefault="00427849" w:rsidP="00CE257C">
      <w:pPr>
        <w:spacing w:after="0" w:line="240" w:lineRule="auto"/>
        <w:ind w:firstLine="851"/>
        <w:jc w:val="both"/>
        <w:rPr>
          <w:rFonts w:ascii="Times New Roman" w:hAnsi="Times New Roman"/>
          <w:sz w:val="28"/>
          <w:szCs w:val="16"/>
        </w:rPr>
      </w:pPr>
      <w:r w:rsidRPr="00562186">
        <w:rPr>
          <w:rFonts w:ascii="Times New Roman" w:hAnsi="Times New Roman"/>
          <w:sz w:val="28"/>
          <w:szCs w:val="16"/>
        </w:rPr>
        <w:t>Бюджеты муниципальных образований Архангельской области (с учетом поселений) на 01.10.2018 исполнены с дефицитом в общей сумме 132,8 млн.руб. (см. Приложение № </w:t>
      </w:r>
      <w:r w:rsidR="00E86373" w:rsidRPr="00562186">
        <w:rPr>
          <w:rFonts w:ascii="Times New Roman" w:hAnsi="Times New Roman"/>
          <w:sz w:val="28"/>
          <w:szCs w:val="16"/>
        </w:rPr>
        <w:t>3</w:t>
      </w:r>
      <w:r w:rsidRPr="00562186">
        <w:rPr>
          <w:rFonts w:ascii="Times New Roman" w:hAnsi="Times New Roman"/>
          <w:sz w:val="28"/>
          <w:szCs w:val="16"/>
        </w:rPr>
        <w:t xml:space="preserve"> к настоящему заключению), в том числе:</w:t>
      </w:r>
    </w:p>
    <w:p w14:paraId="126AA9EA"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бюджеты 7 муниципальных районов (с учетом поселений) и 3 городских округов исполнены с профицитом в общей сумме 267,5 млн.руб., в основном за счет увеличения остатков на счетах бюджетов;</w:t>
      </w:r>
    </w:p>
    <w:p w14:paraId="2105321A"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lastRenderedPageBreak/>
        <w:t>бюджеты 12 муниципальных районов (с учетом поселений) и 4 городских округов исполнены с дефицитом в общей сумме 400,3 млн.руб.</w:t>
      </w:r>
    </w:p>
    <w:p w14:paraId="5F5FDCD8" w14:textId="77777777" w:rsidR="00427849" w:rsidRPr="00562186" w:rsidRDefault="00427849" w:rsidP="00427849">
      <w:pPr>
        <w:spacing w:after="0" w:line="240" w:lineRule="auto"/>
        <w:jc w:val="both"/>
        <w:rPr>
          <w:rFonts w:ascii="Times New Roman" w:hAnsi="Times New Roman"/>
          <w:sz w:val="16"/>
          <w:szCs w:val="16"/>
          <w:highlight w:val="cyan"/>
        </w:rPr>
      </w:pPr>
    </w:p>
    <w:p w14:paraId="7BA83CA8" w14:textId="77777777" w:rsidR="00427849" w:rsidRPr="00562186" w:rsidRDefault="00427849" w:rsidP="00B04ECA">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 01.10.2018 остатки средств на счетах бюджетов (консолидированный бюджет области) составили в общей сумме 2 567,5 млн.руб., в т.ч. целевые средства федерального бюджета – 37,2 млн.руб., областного бюджета – 47,8 млн.руб., собственные средства бюджетов – 2 482,5 млн.руб. По отношению к показателям на начало 2018 года остатки увеличились на 49,4 млн.руб., в т.ч. целевые средства сократились на 51,4 млн.руб., где средства федерального бюджета увеличились на 6,0 млн.руб., а областного – уменьшились на 57,4 млн.руб.</w:t>
      </w:r>
    </w:p>
    <w:p w14:paraId="002BF258" w14:textId="77777777" w:rsidR="00E9784F" w:rsidRPr="00562186" w:rsidRDefault="00E9784F" w:rsidP="00E9784F">
      <w:pPr>
        <w:spacing w:after="0" w:line="240" w:lineRule="auto"/>
        <w:ind w:firstLine="851"/>
        <w:jc w:val="both"/>
        <w:rPr>
          <w:rFonts w:ascii="Times New Roman" w:hAnsi="Times New Roman"/>
          <w:sz w:val="28"/>
          <w:szCs w:val="16"/>
        </w:rPr>
      </w:pPr>
      <w:r w:rsidRPr="00562186">
        <w:rPr>
          <w:rFonts w:ascii="Times New Roman" w:hAnsi="Times New Roman"/>
          <w:sz w:val="28"/>
          <w:szCs w:val="16"/>
        </w:rPr>
        <w:t>Из обозначенных выше сумм, остатки средств на счетах муниципальных бюджетов на 01.10.2018 составили в общей сумме 1 578,3 млн.руб. и за 9 месяцев 2018 года они увеличились на 794,1 млн.руб., из них целевые средства – 52,9 млн.руб., которые за отчетный период сократились на 83,3 млн.руб.</w:t>
      </w:r>
    </w:p>
    <w:p w14:paraId="30FCD071" w14:textId="77777777" w:rsidR="00427849" w:rsidRPr="00562186" w:rsidRDefault="00427849" w:rsidP="00427849">
      <w:pPr>
        <w:spacing w:after="0" w:line="240" w:lineRule="auto"/>
        <w:jc w:val="both"/>
        <w:rPr>
          <w:rFonts w:ascii="Times New Roman" w:hAnsi="Times New Roman"/>
          <w:sz w:val="28"/>
          <w:szCs w:val="28"/>
          <w:highlight w:val="cyan"/>
        </w:rPr>
      </w:pPr>
    </w:p>
    <w:p w14:paraId="6DD55AE9" w14:textId="77777777" w:rsidR="005B0817" w:rsidRPr="00562186" w:rsidRDefault="00427849" w:rsidP="0063273D">
      <w:pPr>
        <w:spacing w:after="0" w:line="240" w:lineRule="auto"/>
        <w:ind w:firstLine="851"/>
        <w:jc w:val="both"/>
        <w:rPr>
          <w:rFonts w:ascii="Times New Roman" w:hAnsi="Times New Roman"/>
          <w:sz w:val="28"/>
          <w:szCs w:val="16"/>
        </w:rPr>
      </w:pPr>
      <w:r w:rsidRPr="00562186">
        <w:rPr>
          <w:rFonts w:ascii="Times New Roman" w:hAnsi="Times New Roman"/>
          <w:sz w:val="28"/>
          <w:szCs w:val="16"/>
        </w:rPr>
        <w:t>Общий объем внутренних государственных и муниципальных долговых обязательств консолидированного бюджета Архангельской области по состоянию на 01.10.2018 сложился в общей сумме 35 486,4 млн.руб. и за отчетный период снизился на 8 858,6 млн.руб. или на 20,0 %.</w:t>
      </w:r>
      <w:r w:rsidR="005B0817" w:rsidRPr="00562186">
        <w:rPr>
          <w:rFonts w:ascii="Times New Roman" w:hAnsi="Times New Roman"/>
          <w:sz w:val="28"/>
          <w:szCs w:val="16"/>
        </w:rPr>
        <w:t xml:space="preserve"> </w:t>
      </w:r>
      <w:r w:rsidR="00556918" w:rsidRPr="00562186">
        <w:rPr>
          <w:rFonts w:ascii="Times New Roman" w:hAnsi="Times New Roman"/>
          <w:sz w:val="28"/>
          <w:szCs w:val="16"/>
        </w:rPr>
        <w:t>По отношению к 01.10.2017 указанные долговые обязательства сократились на 5 004,1 млн.руб. или на 12,4 %.</w:t>
      </w:r>
    </w:p>
    <w:p w14:paraId="2D0D9F65" w14:textId="77777777" w:rsidR="00427849" w:rsidRPr="00562186" w:rsidRDefault="00427849" w:rsidP="00556918">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Сведения о государственном внутреннем долге Архангельской области представлены в разделе «Государственный долг Архангельской области» настоящего заключения.</w:t>
      </w:r>
    </w:p>
    <w:p w14:paraId="7EA8BE2E" w14:textId="77777777" w:rsidR="00427849" w:rsidRPr="00562186" w:rsidRDefault="00427849" w:rsidP="00A02897">
      <w:pPr>
        <w:spacing w:after="0" w:line="240" w:lineRule="auto"/>
        <w:ind w:firstLine="851"/>
        <w:jc w:val="both"/>
        <w:rPr>
          <w:rFonts w:ascii="Times New Roman" w:hAnsi="Times New Roman"/>
          <w:sz w:val="28"/>
          <w:szCs w:val="16"/>
        </w:rPr>
      </w:pPr>
      <w:r w:rsidRPr="00562186">
        <w:rPr>
          <w:rFonts w:ascii="Times New Roman" w:hAnsi="Times New Roman"/>
          <w:sz w:val="28"/>
          <w:szCs w:val="16"/>
        </w:rPr>
        <w:t>Муниципальные долговые обязательства по состоянию на 01.10.2018 составили в общей сумме 3 807,0 млн.руб. и за 9 месяцев 2018 года снизились на 332,9 млн.руб. или на 8,0 %, в том числе:</w:t>
      </w:r>
    </w:p>
    <w:p w14:paraId="2A94D868"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долговые обязательства в виде кредитов кредитных организаций составили 2 476,7 млн.руб. и снизились к началу 2018 года на 951,7 млн.руб. или на 27,8 %;</w:t>
      </w:r>
    </w:p>
    <w:p w14:paraId="2B3EE4A0" w14:textId="77777777" w:rsidR="00427849" w:rsidRPr="00562186" w:rsidRDefault="00427849" w:rsidP="00631229">
      <w:pPr>
        <w:numPr>
          <w:ilvl w:val="0"/>
          <w:numId w:val="6"/>
        </w:numPr>
        <w:spacing w:after="0" w:line="240" w:lineRule="auto"/>
        <w:ind w:left="0" w:firstLine="851"/>
        <w:jc w:val="both"/>
        <w:rPr>
          <w:rFonts w:ascii="Times New Roman" w:hAnsi="Times New Roman"/>
          <w:sz w:val="28"/>
          <w:szCs w:val="16"/>
        </w:rPr>
      </w:pPr>
      <w:r w:rsidRPr="00562186">
        <w:rPr>
          <w:rFonts w:ascii="Times New Roman" w:hAnsi="Times New Roman"/>
          <w:sz w:val="28"/>
          <w:szCs w:val="16"/>
        </w:rPr>
        <w:t xml:space="preserve">долговые обязательства по бюджетным кредитам составили 1 330,3 млн.руб., из которых 711,5 млн.руб. </w:t>
      </w:r>
      <w:r w:rsidR="006D20A7" w:rsidRPr="00562186">
        <w:rPr>
          <w:rFonts w:ascii="Times New Roman" w:hAnsi="Times New Roman"/>
          <w:sz w:val="28"/>
          <w:szCs w:val="16"/>
        </w:rPr>
        <w:t xml:space="preserve">– </w:t>
      </w:r>
      <w:r w:rsidRPr="00562186">
        <w:rPr>
          <w:rFonts w:ascii="Times New Roman" w:hAnsi="Times New Roman"/>
          <w:sz w:val="28"/>
          <w:szCs w:val="16"/>
        </w:rPr>
        <w:t xml:space="preserve">обязательства МО «Северодвинск» перед областным бюджетом (бюджетный кредит из федерального бюджета) со сроком </w:t>
      </w:r>
      <w:r w:rsidR="003A0C8B" w:rsidRPr="00562186">
        <w:rPr>
          <w:rFonts w:ascii="Times New Roman" w:hAnsi="Times New Roman"/>
          <w:sz w:val="28"/>
          <w:szCs w:val="16"/>
        </w:rPr>
        <w:t>по</w:t>
      </w:r>
      <w:r w:rsidRPr="00562186">
        <w:rPr>
          <w:rFonts w:ascii="Times New Roman" w:hAnsi="Times New Roman"/>
          <w:sz w:val="28"/>
          <w:szCs w:val="16"/>
        </w:rPr>
        <w:t>гашения с 2023 по 2032 годы и краткосрочные кредиты на пополнение остатков</w:t>
      </w:r>
      <w:r w:rsidR="003A0C8B" w:rsidRPr="00562186">
        <w:rPr>
          <w:rFonts w:ascii="Times New Roman" w:hAnsi="Times New Roman"/>
          <w:sz w:val="28"/>
          <w:szCs w:val="16"/>
        </w:rPr>
        <w:t xml:space="preserve"> средств на счетах бюджетов</w:t>
      </w:r>
      <w:r w:rsidRPr="00562186">
        <w:rPr>
          <w:rFonts w:ascii="Times New Roman" w:hAnsi="Times New Roman"/>
          <w:sz w:val="28"/>
          <w:szCs w:val="16"/>
        </w:rPr>
        <w:t xml:space="preserve"> – 618,8 тыс.руб.</w:t>
      </w:r>
    </w:p>
    <w:p w14:paraId="26D5959C" w14:textId="77777777" w:rsidR="00427849" w:rsidRPr="00562186" w:rsidRDefault="00427849" w:rsidP="00EE6002">
      <w:pPr>
        <w:spacing w:after="0" w:line="240" w:lineRule="auto"/>
        <w:ind w:firstLine="851"/>
        <w:jc w:val="both"/>
        <w:rPr>
          <w:rFonts w:ascii="Times New Roman" w:hAnsi="Times New Roman"/>
          <w:sz w:val="28"/>
          <w:szCs w:val="16"/>
        </w:rPr>
      </w:pPr>
      <w:r w:rsidRPr="00562186">
        <w:rPr>
          <w:rFonts w:ascii="Times New Roman" w:hAnsi="Times New Roman"/>
          <w:sz w:val="28"/>
          <w:szCs w:val="16"/>
        </w:rPr>
        <w:t>Долговые обязательства муниципальных образований в виде муниципальных гарантий как на 01.01.2018, так и на 01.10.2018 отсутствуют.</w:t>
      </w:r>
    </w:p>
    <w:p w14:paraId="6AD94016" w14:textId="77777777" w:rsidR="00F9489A" w:rsidRPr="00562186" w:rsidRDefault="00F9489A" w:rsidP="00EE6002">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В сравнении с показателем на 01.10.2017 муниципальные долговые обязательства увеличились на 41,6 млн.руб. или на 1,1 %, в том числе обязательства в виде бюджетных кредитов увеличились на 208,8 млн.руб. (18,6 %), обязательства в виде кредитов кредитных организаций сократились на 167,2 млн.руб. или на </w:t>
      </w:r>
      <w:r w:rsidR="007635BE" w:rsidRPr="00562186">
        <w:rPr>
          <w:rFonts w:ascii="Times New Roman" w:hAnsi="Times New Roman"/>
          <w:sz w:val="28"/>
          <w:szCs w:val="16"/>
        </w:rPr>
        <w:t>6,3 %.</w:t>
      </w:r>
    </w:p>
    <w:p w14:paraId="2B7C7199" w14:textId="77777777" w:rsidR="00427849" w:rsidRPr="00562186" w:rsidRDefault="00427849" w:rsidP="00917FDF">
      <w:pPr>
        <w:spacing w:after="0" w:line="240" w:lineRule="auto"/>
        <w:ind w:firstLine="851"/>
        <w:jc w:val="both"/>
        <w:rPr>
          <w:rFonts w:ascii="Times New Roman" w:hAnsi="Times New Roman"/>
          <w:sz w:val="28"/>
          <w:szCs w:val="16"/>
        </w:rPr>
      </w:pPr>
      <w:r w:rsidRPr="00562186">
        <w:rPr>
          <w:rFonts w:ascii="Times New Roman" w:hAnsi="Times New Roman"/>
          <w:sz w:val="28"/>
          <w:szCs w:val="16"/>
        </w:rPr>
        <w:lastRenderedPageBreak/>
        <w:t>По состоянию на отчетную дату из 26 муниципальных районов и городских округов отсутствуют долговые обязательства в 8 муниципальных районах и в 2-х городских округах (см. Приложение № </w:t>
      </w:r>
      <w:r w:rsidR="008C2581" w:rsidRPr="00562186">
        <w:rPr>
          <w:rFonts w:ascii="Times New Roman" w:hAnsi="Times New Roman"/>
          <w:sz w:val="28"/>
          <w:szCs w:val="16"/>
        </w:rPr>
        <w:t>3</w:t>
      </w:r>
      <w:r w:rsidRPr="00562186">
        <w:rPr>
          <w:rFonts w:ascii="Times New Roman" w:hAnsi="Times New Roman"/>
          <w:sz w:val="28"/>
          <w:szCs w:val="16"/>
        </w:rPr>
        <w:t xml:space="preserve"> к настоящему заключению).</w:t>
      </w:r>
    </w:p>
    <w:p w14:paraId="601EB9BF" w14:textId="77777777" w:rsidR="00427849" w:rsidRPr="00562186" w:rsidRDefault="00427849" w:rsidP="008C2581">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В структуре муниципальных долговых обязательств по состоянию на 01.10.2018 преобладают кредиты кредитных организаций, доля которых составляет 65,1 %. Удельный вес указанных обязательств за 9 месяцев 2018 года снизился на 17,8 процентных пунктов. Бюджетные кредиты </w:t>
      </w:r>
      <w:r w:rsidR="00D47B9E" w:rsidRPr="00562186">
        <w:rPr>
          <w:rFonts w:ascii="Times New Roman" w:hAnsi="Times New Roman"/>
          <w:sz w:val="28"/>
          <w:szCs w:val="16"/>
        </w:rPr>
        <w:t xml:space="preserve">по состоянию на отчетную дату </w:t>
      </w:r>
      <w:r w:rsidRPr="00562186">
        <w:rPr>
          <w:rFonts w:ascii="Times New Roman" w:hAnsi="Times New Roman"/>
          <w:sz w:val="28"/>
          <w:szCs w:val="16"/>
        </w:rPr>
        <w:t>занимают 34,9 % долговых обязательств муниципальных образований, и их доля соответственно увеличилась на 17,8 процентных пунктов.</w:t>
      </w:r>
    </w:p>
    <w:p w14:paraId="15C8B2F3" w14:textId="77777777" w:rsidR="00427849" w:rsidRPr="00562186" w:rsidRDefault="00427849" w:rsidP="00427849">
      <w:pPr>
        <w:spacing w:after="0" w:line="240" w:lineRule="auto"/>
        <w:jc w:val="both"/>
        <w:rPr>
          <w:rFonts w:ascii="Times New Roman" w:hAnsi="Times New Roman"/>
          <w:sz w:val="16"/>
          <w:szCs w:val="16"/>
          <w:highlight w:val="cyan"/>
        </w:rPr>
      </w:pPr>
    </w:p>
    <w:p w14:paraId="4F85D098" w14:textId="22381F17" w:rsidR="00427849" w:rsidRPr="00562186" w:rsidRDefault="00427849" w:rsidP="00F72DC8">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информации, полученной на официальном сайте Минфина России</w:t>
      </w:r>
      <w:r w:rsidR="00F72DC8" w:rsidRPr="00562186">
        <w:rPr>
          <w:rFonts w:ascii="Times New Roman" w:hAnsi="Times New Roman"/>
          <w:sz w:val="28"/>
          <w:szCs w:val="16"/>
        </w:rPr>
        <w:t xml:space="preserve"> в сети Интернет</w:t>
      </w:r>
      <w:r w:rsidRPr="00562186">
        <w:rPr>
          <w:rFonts w:ascii="Times New Roman" w:hAnsi="Times New Roman"/>
          <w:sz w:val="28"/>
          <w:szCs w:val="16"/>
        </w:rPr>
        <w:t xml:space="preserve">, в таблице </w:t>
      </w:r>
      <w:r w:rsidR="008E04BC" w:rsidRPr="00562186">
        <w:rPr>
          <w:rFonts w:ascii="Times New Roman" w:hAnsi="Times New Roman"/>
          <w:sz w:val="28"/>
          <w:szCs w:val="16"/>
        </w:rPr>
        <w:t>1</w:t>
      </w:r>
      <w:r w:rsidRPr="00562186">
        <w:rPr>
          <w:rFonts w:ascii="Times New Roman" w:hAnsi="Times New Roman"/>
          <w:sz w:val="28"/>
          <w:szCs w:val="16"/>
        </w:rPr>
        <w:t xml:space="preserve"> представлены сведения о положении Архангельской области по объему муниципальных долговых обязательств </w:t>
      </w:r>
      <w:r w:rsidR="00F72DC8" w:rsidRPr="00562186">
        <w:rPr>
          <w:rFonts w:ascii="Times New Roman" w:hAnsi="Times New Roman"/>
          <w:sz w:val="28"/>
          <w:szCs w:val="16"/>
        </w:rPr>
        <w:t xml:space="preserve">по состоянию </w:t>
      </w:r>
      <w:r w:rsidRPr="00562186">
        <w:rPr>
          <w:rFonts w:ascii="Times New Roman" w:hAnsi="Times New Roman"/>
          <w:sz w:val="28"/>
          <w:szCs w:val="16"/>
        </w:rPr>
        <w:t>на 01.01.2018 и 01.10.2018, включая ее позицию среди всех субъектов РФ</w:t>
      </w:r>
      <w:r w:rsidR="00F72DC8" w:rsidRPr="00562186">
        <w:rPr>
          <w:rFonts w:ascii="Times New Roman" w:hAnsi="Times New Roman"/>
          <w:sz w:val="28"/>
          <w:szCs w:val="16"/>
        </w:rPr>
        <w:t xml:space="preserve"> и</w:t>
      </w:r>
      <w:r w:rsidRPr="00562186">
        <w:rPr>
          <w:rFonts w:ascii="Times New Roman" w:hAnsi="Times New Roman"/>
          <w:sz w:val="28"/>
          <w:szCs w:val="16"/>
        </w:rPr>
        <w:t xml:space="preserve"> в составе субъектов Северо-Западного Федерального округа.</w:t>
      </w:r>
    </w:p>
    <w:p w14:paraId="5BA03986" w14:textId="77777777" w:rsidR="00427849" w:rsidRPr="00562186" w:rsidRDefault="00427849" w:rsidP="00427849">
      <w:pPr>
        <w:spacing w:after="0" w:line="240" w:lineRule="auto"/>
        <w:jc w:val="both"/>
        <w:rPr>
          <w:rFonts w:ascii="Times New Roman" w:hAnsi="Times New Roman"/>
          <w:sz w:val="16"/>
          <w:szCs w:val="16"/>
          <w:highlight w:val="cyan"/>
        </w:rPr>
      </w:pPr>
    </w:p>
    <w:p w14:paraId="2CCBAF82" w14:textId="77777777" w:rsidR="00427849" w:rsidRPr="00562186" w:rsidRDefault="00427849" w:rsidP="00427849">
      <w:pPr>
        <w:keepNext/>
        <w:spacing w:after="0" w:line="240" w:lineRule="auto"/>
        <w:rPr>
          <w:rFonts w:ascii="Times New Roman" w:hAnsi="Times New Roman"/>
          <w:bCs/>
          <w:sz w:val="24"/>
          <w:szCs w:val="24"/>
        </w:rPr>
      </w:pPr>
      <w:r w:rsidRPr="00562186">
        <w:rPr>
          <w:rFonts w:ascii="Times New Roman" w:hAnsi="Times New Roman"/>
          <w:bCs/>
          <w:sz w:val="24"/>
          <w:szCs w:val="24"/>
        </w:rPr>
        <w:t xml:space="preserve">Таблица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Таблица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w:t>
      </w:r>
      <w:r w:rsidRPr="00562186">
        <w:rPr>
          <w:rFonts w:ascii="Times New Roman" w:hAnsi="Times New Roman"/>
          <w:bCs/>
          <w:noProof/>
          <w:sz w:val="24"/>
          <w:szCs w:val="24"/>
        </w:rPr>
        <w:fldChar w:fldCharType="end"/>
      </w:r>
      <w:r w:rsidRPr="00562186">
        <w:rPr>
          <w:rFonts w:ascii="Times New Roman" w:hAnsi="Times New Roman"/>
          <w:bCs/>
          <w:sz w:val="24"/>
          <w:szCs w:val="24"/>
        </w:rPr>
        <w:t>. Рэнкинг</w:t>
      </w:r>
      <w:r w:rsidRPr="00562186">
        <w:rPr>
          <w:rFonts w:ascii="Times New Roman" w:hAnsi="Times New Roman"/>
          <w:bCs/>
          <w:sz w:val="24"/>
          <w:szCs w:val="24"/>
          <w:vertAlign w:val="superscript"/>
        </w:rPr>
        <w:footnoteReference w:id="1"/>
      </w:r>
      <w:r w:rsidRPr="00562186">
        <w:rPr>
          <w:rFonts w:ascii="Times New Roman" w:hAnsi="Times New Roman"/>
          <w:bCs/>
          <w:sz w:val="24"/>
          <w:szCs w:val="24"/>
        </w:rPr>
        <w:t xml:space="preserve"> Архангельской области по объему муниципального долга по состоянию на 01.01.2018 и 01.10.2018.</w:t>
      </w:r>
    </w:p>
    <w:tbl>
      <w:tblPr>
        <w:tblW w:w="9095" w:type="dxa"/>
        <w:jc w:val="center"/>
        <w:tblLook w:val="04A0" w:firstRow="1" w:lastRow="0" w:firstColumn="1" w:lastColumn="0" w:noHBand="0" w:noVBand="1"/>
      </w:tblPr>
      <w:tblGrid>
        <w:gridCol w:w="4313"/>
        <w:gridCol w:w="586"/>
        <w:gridCol w:w="914"/>
        <w:gridCol w:w="586"/>
        <w:gridCol w:w="914"/>
        <w:gridCol w:w="913"/>
        <w:gridCol w:w="869"/>
      </w:tblGrid>
      <w:tr w:rsidR="00562186" w:rsidRPr="00562186" w14:paraId="0B47D42B" w14:textId="77777777" w:rsidTr="00427849">
        <w:trPr>
          <w:trHeight w:val="270"/>
          <w:jc w:val="center"/>
        </w:trPr>
        <w:tc>
          <w:tcPr>
            <w:tcW w:w="431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D18E24C"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5EAE4FCE"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01.01.2018</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603875A4"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01.10.2018</w:t>
            </w:r>
          </w:p>
        </w:tc>
        <w:tc>
          <w:tcPr>
            <w:tcW w:w="1782"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7105EC5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Изменение (+,-)</w:t>
            </w:r>
          </w:p>
        </w:tc>
      </w:tr>
      <w:tr w:rsidR="00562186" w:rsidRPr="00562186" w14:paraId="6F814374" w14:textId="77777777" w:rsidTr="00427849">
        <w:trPr>
          <w:trHeight w:val="255"/>
          <w:jc w:val="center"/>
        </w:trPr>
        <w:tc>
          <w:tcPr>
            <w:tcW w:w="4313" w:type="dxa"/>
            <w:vMerge/>
            <w:tcBorders>
              <w:top w:val="double" w:sz="6" w:space="0" w:color="auto"/>
              <w:left w:val="double" w:sz="6" w:space="0" w:color="auto"/>
              <w:bottom w:val="single" w:sz="4" w:space="0" w:color="auto"/>
              <w:right w:val="single" w:sz="4" w:space="0" w:color="auto"/>
            </w:tcBorders>
            <w:vAlign w:val="center"/>
            <w:hideMark/>
          </w:tcPr>
          <w:p w14:paraId="5DA32918" w14:textId="77777777" w:rsidR="00427849" w:rsidRPr="00562186" w:rsidRDefault="00427849" w:rsidP="00427849">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6C75C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76EE4680"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E13911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3FB1EB1C"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913" w:type="dxa"/>
            <w:tcBorders>
              <w:top w:val="single" w:sz="4" w:space="0" w:color="auto"/>
              <w:left w:val="nil"/>
              <w:bottom w:val="single" w:sz="4" w:space="0" w:color="auto"/>
              <w:right w:val="single" w:sz="4" w:space="0" w:color="auto"/>
            </w:tcBorders>
            <w:shd w:val="clear" w:color="auto" w:fill="auto"/>
            <w:vAlign w:val="center"/>
            <w:hideMark/>
          </w:tcPr>
          <w:p w14:paraId="27955D2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869" w:type="dxa"/>
            <w:tcBorders>
              <w:top w:val="nil"/>
              <w:left w:val="single" w:sz="4" w:space="0" w:color="auto"/>
              <w:bottom w:val="single" w:sz="4" w:space="0" w:color="auto"/>
              <w:right w:val="double" w:sz="6" w:space="0" w:color="auto"/>
            </w:tcBorders>
            <w:shd w:val="clear" w:color="auto" w:fill="auto"/>
            <w:vAlign w:val="center"/>
            <w:hideMark/>
          </w:tcPr>
          <w:p w14:paraId="28235BB0"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r>
      <w:tr w:rsidR="00562186" w:rsidRPr="00562186" w14:paraId="76B5FAD2"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4D05B525"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Муниципальный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33DF5"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4 139,9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A6CC0F5"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3 807,0 </w:t>
            </w:r>
          </w:p>
        </w:tc>
        <w:tc>
          <w:tcPr>
            <w:tcW w:w="1782"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6933790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-332,9 </w:t>
            </w:r>
          </w:p>
        </w:tc>
      </w:tr>
      <w:tr w:rsidR="00562186" w:rsidRPr="00562186" w14:paraId="46C0CCFD"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3E6433DD"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25267C94"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508604B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noWrap/>
            <w:vAlign w:val="center"/>
            <w:hideMark/>
          </w:tcPr>
          <w:p w14:paraId="406EECB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7A7C1054"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w:t>
            </w:r>
          </w:p>
        </w:tc>
        <w:tc>
          <w:tcPr>
            <w:tcW w:w="913" w:type="dxa"/>
            <w:tcBorders>
              <w:top w:val="single" w:sz="4" w:space="0" w:color="auto"/>
              <w:left w:val="nil"/>
              <w:bottom w:val="single" w:sz="4" w:space="0" w:color="auto"/>
              <w:right w:val="single" w:sz="4" w:space="0" w:color="auto"/>
            </w:tcBorders>
            <w:shd w:val="clear" w:color="auto" w:fill="auto"/>
            <w:noWrap/>
            <w:vAlign w:val="center"/>
            <w:hideMark/>
          </w:tcPr>
          <w:p w14:paraId="048B5D48"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c>
          <w:tcPr>
            <w:tcW w:w="869" w:type="dxa"/>
            <w:tcBorders>
              <w:top w:val="nil"/>
              <w:left w:val="single" w:sz="4" w:space="0" w:color="auto"/>
              <w:bottom w:val="single" w:sz="4" w:space="0" w:color="auto"/>
              <w:right w:val="double" w:sz="6" w:space="0" w:color="auto"/>
            </w:tcBorders>
            <w:shd w:val="clear" w:color="auto" w:fill="auto"/>
            <w:noWrap/>
            <w:vAlign w:val="center"/>
            <w:hideMark/>
          </w:tcPr>
          <w:p w14:paraId="718642E2"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r>
      <w:tr w:rsidR="00562186" w:rsidRPr="00562186" w14:paraId="77FCDA1F"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6D84ED89"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Муниципальный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9982A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3 690,32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F3516A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3 426,55 </w:t>
            </w:r>
          </w:p>
        </w:tc>
        <w:tc>
          <w:tcPr>
            <w:tcW w:w="1782"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12B2FF6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-263,77 </w:t>
            </w:r>
          </w:p>
        </w:tc>
      </w:tr>
      <w:tr w:rsidR="00427849" w:rsidRPr="00562186" w14:paraId="562688F3" w14:textId="77777777" w:rsidTr="00427849">
        <w:trPr>
          <w:trHeight w:val="270"/>
          <w:jc w:val="center"/>
        </w:trPr>
        <w:tc>
          <w:tcPr>
            <w:tcW w:w="4313" w:type="dxa"/>
            <w:tcBorders>
              <w:top w:val="nil"/>
              <w:left w:val="double" w:sz="6" w:space="0" w:color="auto"/>
              <w:bottom w:val="double" w:sz="6" w:space="0" w:color="auto"/>
              <w:right w:val="single" w:sz="4" w:space="0" w:color="auto"/>
            </w:tcBorders>
            <w:shd w:val="clear" w:color="auto" w:fill="auto"/>
            <w:vAlign w:val="center"/>
            <w:hideMark/>
          </w:tcPr>
          <w:p w14:paraId="3A48D0F2"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1684AD28"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24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7AF397D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6E142748"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25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1633E6D3"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w:t>
            </w:r>
          </w:p>
        </w:tc>
        <w:tc>
          <w:tcPr>
            <w:tcW w:w="913" w:type="dxa"/>
            <w:tcBorders>
              <w:top w:val="nil"/>
              <w:left w:val="nil"/>
              <w:bottom w:val="double" w:sz="6" w:space="0" w:color="auto"/>
              <w:right w:val="single" w:sz="4" w:space="0" w:color="auto"/>
            </w:tcBorders>
            <w:shd w:val="clear" w:color="auto" w:fill="auto"/>
            <w:noWrap/>
            <w:vAlign w:val="center"/>
            <w:hideMark/>
          </w:tcPr>
          <w:p w14:paraId="602AF542"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c>
          <w:tcPr>
            <w:tcW w:w="869" w:type="dxa"/>
            <w:tcBorders>
              <w:top w:val="nil"/>
              <w:left w:val="nil"/>
              <w:bottom w:val="double" w:sz="6" w:space="0" w:color="auto"/>
              <w:right w:val="double" w:sz="6" w:space="0" w:color="auto"/>
            </w:tcBorders>
            <w:shd w:val="clear" w:color="auto" w:fill="auto"/>
            <w:noWrap/>
            <w:vAlign w:val="center"/>
            <w:hideMark/>
          </w:tcPr>
          <w:p w14:paraId="6B0FBF30"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r>
    </w:tbl>
    <w:p w14:paraId="1F60BD81" w14:textId="77777777" w:rsidR="00427849" w:rsidRPr="00562186" w:rsidRDefault="00427849" w:rsidP="00427849">
      <w:pPr>
        <w:spacing w:after="0" w:line="240" w:lineRule="auto"/>
        <w:jc w:val="both"/>
        <w:rPr>
          <w:rFonts w:ascii="Times New Roman" w:hAnsi="Times New Roman"/>
          <w:sz w:val="16"/>
          <w:szCs w:val="16"/>
          <w:highlight w:val="cyan"/>
        </w:rPr>
      </w:pPr>
    </w:p>
    <w:p w14:paraId="5D52AE91" w14:textId="77777777" w:rsidR="00427849" w:rsidRPr="00562186" w:rsidRDefault="00520CEC" w:rsidP="00CD131D">
      <w:pPr>
        <w:spacing w:after="0" w:line="240" w:lineRule="auto"/>
        <w:ind w:firstLine="851"/>
        <w:jc w:val="both"/>
        <w:rPr>
          <w:rFonts w:ascii="Times New Roman" w:hAnsi="Times New Roman"/>
          <w:sz w:val="28"/>
          <w:szCs w:val="16"/>
        </w:rPr>
      </w:pPr>
      <w:r w:rsidRPr="00562186">
        <w:rPr>
          <w:rFonts w:ascii="Times New Roman" w:hAnsi="Times New Roman"/>
          <w:sz w:val="28"/>
          <w:szCs w:val="16"/>
        </w:rPr>
        <w:t>Таким образом, з</w:t>
      </w:r>
      <w:r w:rsidR="00427849" w:rsidRPr="00562186">
        <w:rPr>
          <w:rFonts w:ascii="Times New Roman" w:hAnsi="Times New Roman"/>
          <w:sz w:val="28"/>
          <w:szCs w:val="16"/>
        </w:rPr>
        <w:t xml:space="preserve">а 9 месяцев 2018 года положение местных бюджетов Архангельской области среди муниципальных образований субъектов Российской Федерации </w:t>
      </w:r>
      <w:r w:rsidRPr="00562186">
        <w:rPr>
          <w:rFonts w:ascii="Times New Roman" w:hAnsi="Times New Roman"/>
          <w:sz w:val="28"/>
          <w:szCs w:val="16"/>
        </w:rPr>
        <w:t>существенно не изменилось.</w:t>
      </w:r>
    </w:p>
    <w:p w14:paraId="47FFCD10" w14:textId="77777777" w:rsidR="00427849" w:rsidRPr="00562186" w:rsidRDefault="00427849" w:rsidP="00520CEC">
      <w:pPr>
        <w:spacing w:after="0" w:line="240" w:lineRule="auto"/>
        <w:ind w:firstLine="851"/>
        <w:jc w:val="both"/>
        <w:rPr>
          <w:rFonts w:ascii="Times New Roman" w:hAnsi="Times New Roman"/>
          <w:sz w:val="28"/>
          <w:szCs w:val="16"/>
        </w:rPr>
      </w:pPr>
      <w:r w:rsidRPr="00562186">
        <w:rPr>
          <w:rFonts w:ascii="Times New Roman" w:hAnsi="Times New Roman"/>
          <w:sz w:val="28"/>
          <w:szCs w:val="16"/>
        </w:rPr>
        <w:t>Среди субъектов РФ наибольший объем муниципальных долговых обязательств на 01.10.2018 наблюдается в республике Татарстан (27 985,7 млн.руб.), а по объему муниципального долга на душу населения - Магаданская область (15 437,27 руб.*чел.). Аналогичные позиции в рэнкинге занимали муниципальные образования указанных субъектов РФ по состоянию на 01.01.2018.</w:t>
      </w:r>
    </w:p>
    <w:p w14:paraId="3B6AB73A" w14:textId="77777777" w:rsidR="00427849" w:rsidRPr="00562186" w:rsidRDefault="00427849" w:rsidP="00324D4A">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Среди субъектов СЗФО наибольший объем муниципальных долговых обязательств по состоянию на 01.10.2018 зафиксирован в Калининградской области (6 061,3 млн.руб.), а по объему муниципального долга на душу населения – республика Карелия (6 146,89 руб. * чел.). </w:t>
      </w:r>
    </w:p>
    <w:p w14:paraId="080412CD" w14:textId="28A9B8BD" w:rsidR="00427849" w:rsidRPr="00562186" w:rsidRDefault="00427849" w:rsidP="007A2794">
      <w:pPr>
        <w:spacing w:after="0" w:line="240" w:lineRule="auto"/>
        <w:ind w:firstLine="851"/>
        <w:jc w:val="both"/>
        <w:rPr>
          <w:rFonts w:ascii="Times New Roman" w:hAnsi="Times New Roman"/>
          <w:sz w:val="28"/>
          <w:szCs w:val="16"/>
        </w:rPr>
      </w:pPr>
      <w:r w:rsidRPr="00562186">
        <w:rPr>
          <w:rFonts w:ascii="Times New Roman" w:hAnsi="Times New Roman"/>
          <w:sz w:val="28"/>
          <w:szCs w:val="16"/>
        </w:rPr>
        <w:t>Одновременно, с этим, по отношению к данным о состоянии муниципальных долговых обязательств Архангельской области среди субъектов РФ и субъектам СЗФО на 01.10.2017, т.е. изменение за год, муниципальные образования Архангельской области в целом ухудшили свои позиции</w:t>
      </w:r>
      <w:r w:rsidR="007A2794" w:rsidRPr="00562186">
        <w:rPr>
          <w:rFonts w:ascii="Times New Roman" w:hAnsi="Times New Roman"/>
          <w:sz w:val="28"/>
          <w:szCs w:val="16"/>
        </w:rPr>
        <w:t>.</w:t>
      </w:r>
      <w:r w:rsidRPr="00562186">
        <w:rPr>
          <w:rFonts w:ascii="Times New Roman" w:hAnsi="Times New Roman"/>
          <w:sz w:val="28"/>
          <w:szCs w:val="16"/>
        </w:rPr>
        <w:t xml:space="preserve"> </w:t>
      </w:r>
      <w:r w:rsidR="007A2794" w:rsidRPr="00562186">
        <w:rPr>
          <w:rFonts w:ascii="Times New Roman" w:hAnsi="Times New Roman"/>
          <w:sz w:val="28"/>
          <w:szCs w:val="16"/>
        </w:rPr>
        <w:t>П</w:t>
      </w:r>
      <w:r w:rsidRPr="00562186">
        <w:rPr>
          <w:rFonts w:ascii="Times New Roman" w:hAnsi="Times New Roman"/>
          <w:sz w:val="28"/>
          <w:szCs w:val="16"/>
        </w:rPr>
        <w:t xml:space="preserve">оказатели, характеризующие рэнкинг, представлены в таблице </w:t>
      </w:r>
      <w:r w:rsidR="008E04BC" w:rsidRPr="00562186">
        <w:rPr>
          <w:rFonts w:ascii="Times New Roman" w:hAnsi="Times New Roman"/>
          <w:sz w:val="28"/>
          <w:szCs w:val="16"/>
        </w:rPr>
        <w:t>2</w:t>
      </w:r>
      <w:r w:rsidRPr="00562186">
        <w:rPr>
          <w:rFonts w:ascii="Times New Roman" w:hAnsi="Times New Roman"/>
          <w:sz w:val="28"/>
          <w:szCs w:val="16"/>
        </w:rPr>
        <w:t>.</w:t>
      </w:r>
    </w:p>
    <w:p w14:paraId="1F51F713" w14:textId="77777777" w:rsidR="00427849" w:rsidRPr="00562186" w:rsidRDefault="00427849" w:rsidP="00427849">
      <w:pPr>
        <w:spacing w:after="0" w:line="240" w:lineRule="auto"/>
        <w:jc w:val="both"/>
        <w:rPr>
          <w:rFonts w:ascii="Times New Roman" w:hAnsi="Times New Roman"/>
          <w:sz w:val="16"/>
          <w:szCs w:val="16"/>
          <w:highlight w:val="yellow"/>
        </w:rPr>
      </w:pPr>
    </w:p>
    <w:p w14:paraId="26805B03" w14:textId="77777777" w:rsidR="00427849" w:rsidRPr="00562186" w:rsidRDefault="00427849" w:rsidP="00427849">
      <w:pPr>
        <w:keepNext/>
        <w:spacing w:after="0" w:line="240" w:lineRule="auto"/>
        <w:rPr>
          <w:rFonts w:ascii="Times New Roman" w:hAnsi="Times New Roman"/>
          <w:bCs/>
          <w:sz w:val="24"/>
          <w:szCs w:val="24"/>
        </w:rPr>
      </w:pPr>
      <w:r w:rsidRPr="00562186">
        <w:rPr>
          <w:rFonts w:ascii="Times New Roman" w:hAnsi="Times New Roman"/>
          <w:bCs/>
          <w:sz w:val="24"/>
          <w:szCs w:val="24"/>
        </w:rPr>
        <w:lastRenderedPageBreak/>
        <w:t xml:space="preserve">Таблица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Таблица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w:t>
      </w:r>
      <w:r w:rsidRPr="00562186">
        <w:rPr>
          <w:rFonts w:ascii="Times New Roman" w:hAnsi="Times New Roman"/>
          <w:bCs/>
          <w:noProof/>
          <w:sz w:val="24"/>
          <w:szCs w:val="24"/>
        </w:rPr>
        <w:fldChar w:fldCharType="end"/>
      </w:r>
      <w:r w:rsidRPr="00562186">
        <w:rPr>
          <w:rFonts w:ascii="Times New Roman" w:hAnsi="Times New Roman"/>
          <w:bCs/>
          <w:sz w:val="24"/>
          <w:szCs w:val="24"/>
        </w:rPr>
        <w:t>. Рэнкинг</w:t>
      </w:r>
      <w:r w:rsidRPr="00562186">
        <w:rPr>
          <w:rFonts w:ascii="Times New Roman" w:hAnsi="Times New Roman"/>
          <w:bCs/>
          <w:sz w:val="24"/>
          <w:szCs w:val="24"/>
          <w:vertAlign w:val="superscript"/>
        </w:rPr>
        <w:footnoteReference w:id="2"/>
      </w:r>
      <w:r w:rsidRPr="00562186">
        <w:rPr>
          <w:rFonts w:ascii="Times New Roman" w:hAnsi="Times New Roman"/>
          <w:bCs/>
          <w:sz w:val="24"/>
          <w:szCs w:val="24"/>
        </w:rPr>
        <w:t xml:space="preserve"> Архангельской области по объему муниципального долга по состоянию на 01.10.2017 и 01.10.2018.</w:t>
      </w:r>
    </w:p>
    <w:tbl>
      <w:tblPr>
        <w:tblW w:w="9279" w:type="dxa"/>
        <w:jc w:val="center"/>
        <w:tblLook w:val="04A0" w:firstRow="1" w:lastRow="0" w:firstColumn="1" w:lastColumn="0" w:noHBand="0" w:noVBand="1"/>
      </w:tblPr>
      <w:tblGrid>
        <w:gridCol w:w="4313"/>
        <w:gridCol w:w="586"/>
        <w:gridCol w:w="960"/>
        <w:gridCol w:w="586"/>
        <w:gridCol w:w="914"/>
        <w:gridCol w:w="960"/>
        <w:gridCol w:w="960"/>
      </w:tblGrid>
      <w:tr w:rsidR="00562186" w:rsidRPr="00562186" w14:paraId="741FBF4A" w14:textId="77777777" w:rsidTr="00427849">
        <w:trPr>
          <w:trHeight w:val="270"/>
          <w:jc w:val="center"/>
        </w:trPr>
        <w:tc>
          <w:tcPr>
            <w:tcW w:w="43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530440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w:t>
            </w:r>
          </w:p>
        </w:tc>
        <w:tc>
          <w:tcPr>
            <w:tcW w:w="1546" w:type="dxa"/>
            <w:gridSpan w:val="2"/>
            <w:tcBorders>
              <w:top w:val="double" w:sz="6" w:space="0" w:color="auto"/>
              <w:left w:val="nil"/>
              <w:bottom w:val="single" w:sz="4" w:space="0" w:color="auto"/>
              <w:right w:val="single" w:sz="4" w:space="0" w:color="auto"/>
            </w:tcBorders>
            <w:shd w:val="clear" w:color="auto" w:fill="auto"/>
            <w:vAlign w:val="center"/>
            <w:hideMark/>
          </w:tcPr>
          <w:p w14:paraId="47AE9463"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01.10.2017</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0F7F7D9F"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01.10.2018</w:t>
            </w:r>
          </w:p>
        </w:tc>
        <w:tc>
          <w:tcPr>
            <w:tcW w:w="1920" w:type="dxa"/>
            <w:gridSpan w:val="2"/>
            <w:tcBorders>
              <w:top w:val="double" w:sz="6" w:space="0" w:color="auto"/>
              <w:left w:val="nil"/>
              <w:bottom w:val="single" w:sz="4" w:space="0" w:color="auto"/>
              <w:right w:val="double" w:sz="6" w:space="0" w:color="000000"/>
            </w:tcBorders>
            <w:shd w:val="clear" w:color="auto" w:fill="auto"/>
            <w:vAlign w:val="center"/>
            <w:hideMark/>
          </w:tcPr>
          <w:p w14:paraId="29030691"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Изменение (+,-)</w:t>
            </w:r>
          </w:p>
        </w:tc>
      </w:tr>
      <w:tr w:rsidR="00562186" w:rsidRPr="00562186" w14:paraId="7C98EB87" w14:textId="77777777" w:rsidTr="00427849">
        <w:trPr>
          <w:trHeight w:val="255"/>
          <w:jc w:val="center"/>
        </w:trPr>
        <w:tc>
          <w:tcPr>
            <w:tcW w:w="4313" w:type="dxa"/>
            <w:vMerge/>
            <w:tcBorders>
              <w:top w:val="double" w:sz="6" w:space="0" w:color="auto"/>
              <w:left w:val="double" w:sz="6" w:space="0" w:color="auto"/>
              <w:bottom w:val="single" w:sz="4" w:space="0" w:color="auto"/>
              <w:right w:val="single" w:sz="4" w:space="0" w:color="auto"/>
            </w:tcBorders>
            <w:vAlign w:val="center"/>
            <w:hideMark/>
          </w:tcPr>
          <w:p w14:paraId="00FA7931" w14:textId="77777777" w:rsidR="00427849" w:rsidRPr="00562186" w:rsidRDefault="00427849" w:rsidP="00427849">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07F14B"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FC08F54"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94780FC"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472C489F"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8EAC605"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31BB6185"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r>
      <w:tr w:rsidR="00562186" w:rsidRPr="00562186" w14:paraId="076778C7"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11908D70"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Муниципальный долг, млн.руб.</w:t>
            </w:r>
          </w:p>
        </w:tc>
        <w:tc>
          <w:tcPr>
            <w:tcW w:w="15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18EAAAC"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3 765,4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0936700A"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3 807,0 </w:t>
            </w:r>
          </w:p>
        </w:tc>
        <w:tc>
          <w:tcPr>
            <w:tcW w:w="1920" w:type="dxa"/>
            <w:gridSpan w:val="2"/>
            <w:tcBorders>
              <w:top w:val="single" w:sz="4" w:space="0" w:color="auto"/>
              <w:left w:val="nil"/>
              <w:bottom w:val="single" w:sz="4" w:space="0" w:color="auto"/>
              <w:right w:val="double" w:sz="6" w:space="0" w:color="000000"/>
            </w:tcBorders>
            <w:shd w:val="clear" w:color="auto" w:fill="auto"/>
            <w:vAlign w:val="center"/>
            <w:hideMark/>
          </w:tcPr>
          <w:p w14:paraId="0874E450"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41,6 </w:t>
            </w:r>
          </w:p>
        </w:tc>
      </w:tr>
      <w:tr w:rsidR="00562186" w:rsidRPr="00562186" w14:paraId="46FAA0F4"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2791281C"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06BC8E65"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29 </w:t>
            </w:r>
          </w:p>
        </w:tc>
        <w:tc>
          <w:tcPr>
            <w:tcW w:w="960" w:type="dxa"/>
            <w:tcBorders>
              <w:top w:val="nil"/>
              <w:left w:val="nil"/>
              <w:bottom w:val="single" w:sz="4" w:space="0" w:color="auto"/>
              <w:right w:val="single" w:sz="4" w:space="0" w:color="auto"/>
            </w:tcBorders>
            <w:shd w:val="clear" w:color="auto" w:fill="auto"/>
            <w:vAlign w:val="center"/>
            <w:hideMark/>
          </w:tcPr>
          <w:p w14:paraId="0AAF727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07C6F46F"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28 </w:t>
            </w:r>
          </w:p>
        </w:tc>
        <w:tc>
          <w:tcPr>
            <w:tcW w:w="914" w:type="dxa"/>
            <w:tcBorders>
              <w:top w:val="nil"/>
              <w:left w:val="nil"/>
              <w:bottom w:val="single" w:sz="4" w:space="0" w:color="auto"/>
              <w:right w:val="single" w:sz="4" w:space="0" w:color="auto"/>
            </w:tcBorders>
            <w:shd w:val="clear" w:color="auto" w:fill="auto"/>
            <w:vAlign w:val="center"/>
            <w:hideMark/>
          </w:tcPr>
          <w:p w14:paraId="769BF873"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8974179"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3DB795CD"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r>
      <w:tr w:rsidR="00562186" w:rsidRPr="00562186" w14:paraId="15A78DF0" w14:textId="77777777" w:rsidTr="00427849">
        <w:trPr>
          <w:trHeight w:val="255"/>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17FD956C"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Муниципальный долг на душу населения, руб.</w:t>
            </w:r>
          </w:p>
        </w:tc>
        <w:tc>
          <w:tcPr>
            <w:tcW w:w="15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65A0F79"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3 356,50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78107A7B"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3 426,55 </w:t>
            </w:r>
          </w:p>
        </w:tc>
        <w:tc>
          <w:tcPr>
            <w:tcW w:w="1920" w:type="dxa"/>
            <w:gridSpan w:val="2"/>
            <w:tcBorders>
              <w:top w:val="single" w:sz="4" w:space="0" w:color="auto"/>
              <w:left w:val="nil"/>
              <w:bottom w:val="single" w:sz="4" w:space="0" w:color="auto"/>
              <w:right w:val="double" w:sz="6" w:space="0" w:color="000000"/>
            </w:tcBorders>
            <w:shd w:val="clear" w:color="auto" w:fill="auto"/>
            <w:vAlign w:val="center"/>
            <w:hideMark/>
          </w:tcPr>
          <w:p w14:paraId="2B37C5AF"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70,05 </w:t>
            </w:r>
          </w:p>
        </w:tc>
      </w:tr>
      <w:tr w:rsidR="00427849" w:rsidRPr="00562186" w14:paraId="712F4FBD" w14:textId="77777777" w:rsidTr="00427849">
        <w:trPr>
          <w:trHeight w:val="270"/>
          <w:jc w:val="center"/>
        </w:trPr>
        <w:tc>
          <w:tcPr>
            <w:tcW w:w="4313" w:type="dxa"/>
            <w:tcBorders>
              <w:top w:val="nil"/>
              <w:left w:val="double" w:sz="6" w:space="0" w:color="auto"/>
              <w:bottom w:val="double" w:sz="6" w:space="0" w:color="auto"/>
              <w:right w:val="single" w:sz="4" w:space="0" w:color="auto"/>
            </w:tcBorders>
            <w:shd w:val="clear" w:color="auto" w:fill="auto"/>
            <w:vAlign w:val="center"/>
            <w:hideMark/>
          </w:tcPr>
          <w:p w14:paraId="57FCEEFA" w14:textId="77777777" w:rsidR="00427849" w:rsidRPr="00562186" w:rsidRDefault="00427849" w:rsidP="0042784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1D68CEE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29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58D644D7"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2F1BCC8A"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25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58829B34"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w:t>
            </w:r>
          </w:p>
        </w:tc>
        <w:tc>
          <w:tcPr>
            <w:tcW w:w="960" w:type="dxa"/>
            <w:tcBorders>
              <w:top w:val="nil"/>
              <w:left w:val="nil"/>
              <w:bottom w:val="double" w:sz="6" w:space="0" w:color="auto"/>
              <w:right w:val="single" w:sz="4" w:space="0" w:color="auto"/>
            </w:tcBorders>
            <w:shd w:val="clear" w:color="auto" w:fill="auto"/>
            <w:vAlign w:val="center"/>
            <w:hideMark/>
          </w:tcPr>
          <w:p w14:paraId="25890843"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960" w:type="dxa"/>
            <w:tcBorders>
              <w:top w:val="nil"/>
              <w:left w:val="nil"/>
              <w:bottom w:val="double" w:sz="6" w:space="0" w:color="auto"/>
              <w:right w:val="double" w:sz="6" w:space="0" w:color="auto"/>
            </w:tcBorders>
            <w:shd w:val="clear" w:color="auto" w:fill="auto"/>
            <w:vAlign w:val="center"/>
            <w:hideMark/>
          </w:tcPr>
          <w:p w14:paraId="150EBB2C" w14:textId="77777777" w:rsidR="00427849" w:rsidRPr="00562186" w:rsidRDefault="00427849" w:rsidP="0042784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r>
    </w:tbl>
    <w:p w14:paraId="3F12EDD0" w14:textId="77777777" w:rsidR="00427849" w:rsidRPr="00562186" w:rsidRDefault="00427849" w:rsidP="00427849">
      <w:pPr>
        <w:spacing w:after="0" w:line="240" w:lineRule="auto"/>
        <w:jc w:val="both"/>
        <w:rPr>
          <w:rFonts w:ascii="Times New Roman" w:hAnsi="Times New Roman"/>
          <w:sz w:val="16"/>
          <w:szCs w:val="16"/>
          <w:highlight w:val="cyan"/>
        </w:rPr>
      </w:pPr>
    </w:p>
    <w:p w14:paraId="543A0A9F" w14:textId="77777777" w:rsidR="00427849" w:rsidRPr="00562186" w:rsidRDefault="00427849" w:rsidP="00190E2B">
      <w:pPr>
        <w:spacing w:after="0" w:line="240" w:lineRule="auto"/>
        <w:ind w:firstLine="851"/>
        <w:jc w:val="both"/>
        <w:rPr>
          <w:rFonts w:ascii="Times New Roman" w:hAnsi="Times New Roman"/>
          <w:sz w:val="28"/>
          <w:szCs w:val="16"/>
        </w:rPr>
      </w:pPr>
      <w:r w:rsidRPr="00562186">
        <w:rPr>
          <w:rFonts w:ascii="Times New Roman" w:hAnsi="Times New Roman"/>
          <w:sz w:val="28"/>
          <w:szCs w:val="16"/>
        </w:rPr>
        <w:t>За год (с 01.10.2017 по 01.10.2018) положение Архангельской области среди субъектов Российской Федерации по объему муниципального долга ухудшилось на 1 позицию (с 29 на 28 позицию), а по объему муниципального долга на душу населения – ухудшилось на 4 позици</w:t>
      </w:r>
      <w:r w:rsidR="00F3535E" w:rsidRPr="00562186">
        <w:rPr>
          <w:rFonts w:ascii="Times New Roman" w:hAnsi="Times New Roman"/>
          <w:sz w:val="28"/>
          <w:szCs w:val="16"/>
        </w:rPr>
        <w:t>и</w:t>
      </w:r>
      <w:r w:rsidRPr="00562186">
        <w:rPr>
          <w:rFonts w:ascii="Times New Roman" w:hAnsi="Times New Roman"/>
          <w:sz w:val="28"/>
          <w:szCs w:val="16"/>
        </w:rPr>
        <w:t xml:space="preserve"> (с 29 на 25 позицию).</w:t>
      </w:r>
    </w:p>
    <w:p w14:paraId="51B6493B" w14:textId="77777777" w:rsidR="00427849" w:rsidRPr="00562186" w:rsidRDefault="00427849" w:rsidP="006C3D67">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Среди субъектов СЗФО позиция Архангельской области по объему муниципального долга (3 позиция) и по объему муниципального долга на душу населения </w:t>
      </w:r>
      <w:r w:rsidR="006C3D67" w:rsidRPr="00562186">
        <w:rPr>
          <w:rFonts w:ascii="Times New Roman" w:hAnsi="Times New Roman"/>
          <w:sz w:val="28"/>
          <w:szCs w:val="16"/>
        </w:rPr>
        <w:t xml:space="preserve">(5 позиция) </w:t>
      </w:r>
      <w:r w:rsidRPr="00562186">
        <w:rPr>
          <w:rFonts w:ascii="Times New Roman" w:hAnsi="Times New Roman"/>
          <w:sz w:val="28"/>
          <w:szCs w:val="16"/>
        </w:rPr>
        <w:t>не изменилось.</w:t>
      </w:r>
    </w:p>
    <w:p w14:paraId="5924439C" w14:textId="77777777" w:rsidR="00427849" w:rsidRPr="00562186" w:rsidRDefault="00427849" w:rsidP="006C3D67">
      <w:pPr>
        <w:spacing w:after="0" w:line="240" w:lineRule="auto"/>
        <w:ind w:firstLine="851"/>
        <w:jc w:val="both"/>
        <w:rPr>
          <w:rFonts w:ascii="Times New Roman" w:hAnsi="Times New Roman"/>
          <w:sz w:val="28"/>
          <w:szCs w:val="16"/>
        </w:rPr>
      </w:pPr>
      <w:r w:rsidRPr="00562186">
        <w:rPr>
          <w:rFonts w:ascii="Times New Roman" w:hAnsi="Times New Roman"/>
          <w:sz w:val="28"/>
          <w:szCs w:val="16"/>
        </w:rPr>
        <w:t>Как отмечено выше, по состоянию на 1 октября 2018 года в 10 муниципальных образованиях Архангельской облас</w:t>
      </w:r>
      <w:r w:rsidR="006C3D67" w:rsidRPr="00562186">
        <w:rPr>
          <w:rFonts w:ascii="Times New Roman" w:hAnsi="Times New Roman"/>
          <w:sz w:val="28"/>
          <w:szCs w:val="16"/>
        </w:rPr>
        <w:t>ти отсутствует внутренний долг.</w:t>
      </w:r>
    </w:p>
    <w:p w14:paraId="5F429614" w14:textId="77777777" w:rsidR="00427849" w:rsidRPr="00562186" w:rsidRDefault="00427849" w:rsidP="00111D94">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начало 2018 года внутренние долговые обязательства отсутствовали у 11 муниципальных образований. В период с 01.07.2018 по 01.10.2018 МО «Приморский район» привлек краткосрочный бюджетный кредит на пополнение остатков в </w:t>
      </w:r>
      <w:r w:rsidR="00017863" w:rsidRPr="00562186">
        <w:rPr>
          <w:rFonts w:ascii="Times New Roman" w:hAnsi="Times New Roman"/>
          <w:sz w:val="28"/>
          <w:szCs w:val="16"/>
        </w:rPr>
        <w:t xml:space="preserve">УФК по Архангельской области и НАО в сумме </w:t>
      </w:r>
      <w:r w:rsidRPr="00562186">
        <w:rPr>
          <w:rFonts w:ascii="Times New Roman" w:hAnsi="Times New Roman"/>
          <w:sz w:val="28"/>
          <w:szCs w:val="16"/>
        </w:rPr>
        <w:t>22,0 млн.руб.</w:t>
      </w:r>
    </w:p>
    <w:p w14:paraId="18847860" w14:textId="77777777" w:rsidR="00427849" w:rsidRPr="00562186" w:rsidRDefault="00427849" w:rsidP="007B6033">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Наибольший уровень муниципального внутреннего долга на 01.10.2018 в Архангельской области сложился в МО «Северодвинск», вторую позицию занимает МО «Город Архангельск» и третью – МО «Город Коряжма». За 9 месяцев 2018 года позиция в рэнкинге по территории Архангельской области у обозначенных муниципальных образований по объему </w:t>
      </w:r>
      <w:r w:rsidR="00311A55" w:rsidRPr="00562186">
        <w:rPr>
          <w:rFonts w:ascii="Times New Roman" w:hAnsi="Times New Roman"/>
          <w:sz w:val="28"/>
          <w:szCs w:val="16"/>
        </w:rPr>
        <w:t>долговых обязательств</w:t>
      </w:r>
      <w:r w:rsidRPr="00562186">
        <w:rPr>
          <w:rFonts w:ascii="Times New Roman" w:hAnsi="Times New Roman"/>
          <w:sz w:val="28"/>
          <w:szCs w:val="16"/>
        </w:rPr>
        <w:t xml:space="preserve"> не изменилась.</w:t>
      </w:r>
    </w:p>
    <w:p w14:paraId="2D0ABF10" w14:textId="77777777" w:rsidR="00427849" w:rsidRPr="00562186" w:rsidRDefault="00427849" w:rsidP="00311A55">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За 9 месяцев 2018 года на территории Архангельской области по объему муниципального долга улучшилась позиция у МО Каргопольский район» (с 15 на 16 место), МО «Котласский район» (с 9 на 12 место), МО «Лешуконский район» (с 14 на 15 место) </w:t>
      </w:r>
      <w:r w:rsidR="00311A55" w:rsidRPr="00562186">
        <w:rPr>
          <w:rFonts w:ascii="Times New Roman" w:hAnsi="Times New Roman"/>
          <w:sz w:val="28"/>
          <w:szCs w:val="16"/>
        </w:rPr>
        <w:t>и МО «Котлас» (с 4 на 8 место).</w:t>
      </w:r>
    </w:p>
    <w:p w14:paraId="10508788" w14:textId="77777777" w:rsidR="00427849" w:rsidRPr="00562186" w:rsidRDefault="00427849" w:rsidP="00883D35">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Одновременно с этим, за 9 месяцев 2018 года ухудшили свои позиции по объему внутреннего долга следующие муниципальные образования: МО «Вельский район» (с 8 на 6 место), МО «Мезенский район» (с 12 на 10 место), МО «Приморский район» (14 место, на начало года долг отсутствовал) и МО «Устьянский район» (с </w:t>
      </w:r>
      <w:r w:rsidR="00415811" w:rsidRPr="00562186">
        <w:rPr>
          <w:rFonts w:ascii="Times New Roman" w:hAnsi="Times New Roman"/>
          <w:sz w:val="28"/>
          <w:szCs w:val="16"/>
        </w:rPr>
        <w:t>10</w:t>
      </w:r>
      <w:r w:rsidRPr="00562186">
        <w:rPr>
          <w:rFonts w:ascii="Times New Roman" w:hAnsi="Times New Roman"/>
          <w:sz w:val="28"/>
          <w:szCs w:val="16"/>
        </w:rPr>
        <w:t xml:space="preserve"> на 9 место), МО «Город Новодвинск» (с 6 на 4 место).</w:t>
      </w:r>
    </w:p>
    <w:p w14:paraId="7C6C2127" w14:textId="77777777" w:rsidR="00427849" w:rsidRPr="00562186" w:rsidRDefault="00427849" w:rsidP="002E4C4F">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Наибольший уровень муниципального внутреннего долга на душу населения сложился в следующих муниципальных образованиях: МО «Северодвинск» (8 364,81 </w:t>
      </w:r>
      <w:r w:rsidR="00227E74" w:rsidRPr="00562186">
        <w:rPr>
          <w:rFonts w:ascii="Times New Roman" w:hAnsi="Times New Roman"/>
          <w:sz w:val="28"/>
          <w:szCs w:val="16"/>
        </w:rPr>
        <w:t>руб.</w:t>
      </w:r>
      <w:r w:rsidRPr="00562186">
        <w:rPr>
          <w:rFonts w:ascii="Times New Roman" w:hAnsi="Times New Roman"/>
          <w:sz w:val="28"/>
          <w:szCs w:val="16"/>
        </w:rPr>
        <w:t>*чел., 1 место), МО «Город Коряжма» (6 262,11 руб.</w:t>
      </w:r>
      <w:r w:rsidR="00227E74" w:rsidRPr="00562186">
        <w:rPr>
          <w:rFonts w:ascii="Times New Roman" w:hAnsi="Times New Roman"/>
          <w:sz w:val="28"/>
          <w:szCs w:val="16"/>
        </w:rPr>
        <w:t>*чел.</w:t>
      </w:r>
      <w:r w:rsidRPr="00562186">
        <w:rPr>
          <w:rFonts w:ascii="Times New Roman" w:hAnsi="Times New Roman"/>
          <w:sz w:val="28"/>
          <w:szCs w:val="16"/>
        </w:rPr>
        <w:t xml:space="preserve">, 2 место) и МО «Няндомский район» (4 785,90 руб.*чел., 3 место). За 9 месяцев 2018 года позиция указанных муниципальных образований в </w:t>
      </w:r>
      <w:r w:rsidRPr="00562186">
        <w:rPr>
          <w:rFonts w:ascii="Times New Roman" w:hAnsi="Times New Roman"/>
          <w:sz w:val="28"/>
          <w:szCs w:val="16"/>
        </w:rPr>
        <w:lastRenderedPageBreak/>
        <w:t>рэнкинге уровня муниципального внутреннего долга на душу населения в Архангельской области не изменилась, т.е. на 01.01.2018 указанные МО также занимали обозначенные позиции.</w:t>
      </w:r>
    </w:p>
    <w:p w14:paraId="5B40D093" w14:textId="77777777" w:rsidR="00427849" w:rsidRPr="00562186" w:rsidRDefault="00427849" w:rsidP="00455076">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Наименьший уровень муниципального внутреннего долга на душу населения сложился в: МО «Каргопольский район» (287,85 руб.*чел., 16 место, которое улучшилось на 1 позицию), МО «Приморский район» (864,61 руб.*чел, 15 место, на начало года муниципальный долг отсутствовал) и МО «Онежский район» (924,91 руб.*чел., 14 место, котор</w:t>
      </w:r>
      <w:r w:rsidR="00455076" w:rsidRPr="00562186">
        <w:rPr>
          <w:rFonts w:ascii="Times New Roman" w:hAnsi="Times New Roman"/>
          <w:sz w:val="28"/>
          <w:szCs w:val="16"/>
        </w:rPr>
        <w:t>ое за 9 месяцев не изменилось).</w:t>
      </w:r>
    </w:p>
    <w:p w14:paraId="608E7789" w14:textId="7B05AA56" w:rsidR="00427849" w:rsidRPr="00562186" w:rsidRDefault="00427849" w:rsidP="00112DB1">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рисунке </w:t>
      </w:r>
      <w:r w:rsidR="008E04BC" w:rsidRPr="00562186">
        <w:rPr>
          <w:rFonts w:ascii="Times New Roman" w:hAnsi="Times New Roman"/>
          <w:sz w:val="28"/>
          <w:szCs w:val="16"/>
        </w:rPr>
        <w:t>2</w:t>
      </w:r>
      <w:r w:rsidRPr="00562186">
        <w:rPr>
          <w:rFonts w:ascii="Times New Roman" w:hAnsi="Times New Roman"/>
          <w:sz w:val="28"/>
          <w:szCs w:val="16"/>
        </w:rPr>
        <w:t xml:space="preserve"> приведены показатели муниципального долга на душу населения по состоянию на 01.10.2018, в разрезе муниципальных образований у которых имеются долговые обязательства по бюджетным </w:t>
      </w:r>
      <w:r w:rsidR="00112DB1" w:rsidRPr="00562186">
        <w:rPr>
          <w:rFonts w:ascii="Times New Roman" w:hAnsi="Times New Roman"/>
          <w:sz w:val="28"/>
          <w:szCs w:val="16"/>
        </w:rPr>
        <w:t xml:space="preserve">кредитам </w:t>
      </w:r>
      <w:r w:rsidRPr="00562186">
        <w:rPr>
          <w:rFonts w:ascii="Times New Roman" w:hAnsi="Times New Roman"/>
          <w:sz w:val="28"/>
          <w:szCs w:val="16"/>
        </w:rPr>
        <w:t>и кредитам</w:t>
      </w:r>
      <w:r w:rsidR="00112DB1" w:rsidRPr="00562186">
        <w:rPr>
          <w:rFonts w:ascii="Times New Roman" w:hAnsi="Times New Roman"/>
          <w:sz w:val="28"/>
          <w:szCs w:val="16"/>
        </w:rPr>
        <w:t xml:space="preserve"> кредитных организаций</w:t>
      </w:r>
      <w:r w:rsidRPr="00562186">
        <w:rPr>
          <w:rFonts w:ascii="Times New Roman" w:hAnsi="Times New Roman"/>
          <w:sz w:val="28"/>
          <w:szCs w:val="16"/>
        </w:rPr>
        <w:t>.</w:t>
      </w:r>
    </w:p>
    <w:p w14:paraId="548C9E55" w14:textId="77777777" w:rsidR="00427849" w:rsidRPr="00562186" w:rsidRDefault="00E9784F" w:rsidP="00427849">
      <w:pPr>
        <w:keepNext/>
        <w:spacing w:after="0" w:line="240" w:lineRule="auto"/>
        <w:jc w:val="both"/>
        <w:rPr>
          <w:rFonts w:ascii="Times New Roman" w:hAnsi="Times New Roman"/>
          <w:sz w:val="28"/>
        </w:rPr>
      </w:pPr>
      <w:r w:rsidRPr="00562186">
        <w:rPr>
          <w:rFonts w:ascii="Times New Roman" w:hAnsi="Times New Roman"/>
          <w:noProof/>
          <w:sz w:val="28"/>
          <w:szCs w:val="28"/>
          <w:lang w:eastAsia="ru-RU"/>
        </w:rPr>
        <w:drawing>
          <wp:inline distT="0" distB="0" distL="0" distR="0" wp14:anchorId="3A80B4F3" wp14:editId="76AAB0A8">
            <wp:extent cx="5753100" cy="2057400"/>
            <wp:effectExtent l="0" t="0" r="0" b="0"/>
            <wp:docPr id="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100" cy="2057400"/>
                    </a:xfrm>
                    <a:prstGeom prst="rect">
                      <a:avLst/>
                    </a:prstGeom>
                    <a:noFill/>
                    <a:ln>
                      <a:noFill/>
                    </a:ln>
                  </pic:spPr>
                </pic:pic>
              </a:graphicData>
            </a:graphic>
          </wp:inline>
        </w:drawing>
      </w:r>
    </w:p>
    <w:p w14:paraId="31A2FB5F" w14:textId="77777777" w:rsidR="00427849" w:rsidRPr="00562186" w:rsidRDefault="00427849" w:rsidP="00112DB1">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w:t>
      </w:r>
      <w:r w:rsidRPr="00562186">
        <w:rPr>
          <w:rFonts w:ascii="Times New Roman" w:hAnsi="Times New Roman"/>
          <w:bCs/>
          <w:noProof/>
          <w:sz w:val="24"/>
          <w:szCs w:val="18"/>
        </w:rPr>
        <w:fldChar w:fldCharType="end"/>
      </w:r>
      <w:r w:rsidRPr="00562186">
        <w:rPr>
          <w:rFonts w:ascii="Times New Roman" w:hAnsi="Times New Roman"/>
          <w:bCs/>
          <w:sz w:val="24"/>
          <w:szCs w:val="18"/>
        </w:rPr>
        <w:t>. Муниципальный долг на душу населения, проживающего на территории муниципального образования, по состоянию на 01.10.2018, руб.*чел.</w:t>
      </w:r>
    </w:p>
    <w:p w14:paraId="549232D8" w14:textId="77777777" w:rsidR="00427849" w:rsidRPr="00562186" w:rsidRDefault="00427849" w:rsidP="00427849">
      <w:pPr>
        <w:spacing w:after="0" w:line="240" w:lineRule="auto"/>
        <w:jc w:val="both"/>
        <w:rPr>
          <w:rFonts w:ascii="Times New Roman" w:hAnsi="Times New Roman"/>
          <w:sz w:val="16"/>
          <w:szCs w:val="16"/>
          <w:highlight w:val="cyan"/>
        </w:rPr>
      </w:pPr>
    </w:p>
    <w:p w14:paraId="07B55F50" w14:textId="77777777" w:rsidR="00427849" w:rsidRPr="00562186" w:rsidRDefault="00427849" w:rsidP="00227E74">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Наибольший уровень муниципального долга по отношению к налоговым и неналоговым доходам, предусмотренным в местных бюджетах на 2018 год, без учета дополнительного норматива отчислений налога на доходы физических лиц, сложился в МО «Город Коряжма» (54,2 %, 1 место, которое за отчетный период не изменилось), МО «Няндомский район» (50,6 %, ухудшилось на 1 позицию, с 3 на 2 место) и МО «Северодвинск» (46,1 %, улучшилось на 1 позицию, со 2 на 3 место).</w:t>
      </w:r>
    </w:p>
    <w:p w14:paraId="5416478B" w14:textId="2B41B5AC" w:rsidR="00427849" w:rsidRPr="00562186" w:rsidRDefault="00427849" w:rsidP="00E86D62">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рисунке </w:t>
      </w:r>
      <w:r w:rsidR="00FB1934" w:rsidRPr="00562186">
        <w:rPr>
          <w:rFonts w:ascii="Times New Roman" w:hAnsi="Times New Roman"/>
          <w:sz w:val="28"/>
          <w:szCs w:val="16"/>
        </w:rPr>
        <w:t>3</w:t>
      </w:r>
      <w:r w:rsidRPr="00562186">
        <w:rPr>
          <w:rFonts w:ascii="Times New Roman" w:hAnsi="Times New Roman"/>
          <w:sz w:val="28"/>
          <w:szCs w:val="16"/>
        </w:rPr>
        <w:t xml:space="preserve"> показано соотношение муниципального долга на 01.10.2018 к налоговым и неналоговым доходам, утвержденным в местных бюджетах на 2018 год, без учета дополнительного норматива отчислений</w:t>
      </w:r>
      <w:r w:rsidR="00E86D62" w:rsidRPr="00562186">
        <w:rPr>
          <w:rFonts w:ascii="Times New Roman" w:hAnsi="Times New Roman"/>
          <w:sz w:val="28"/>
          <w:szCs w:val="16"/>
        </w:rPr>
        <w:t xml:space="preserve"> от </w:t>
      </w:r>
      <w:r w:rsidRPr="00562186">
        <w:rPr>
          <w:rFonts w:ascii="Times New Roman" w:hAnsi="Times New Roman"/>
          <w:sz w:val="28"/>
          <w:szCs w:val="16"/>
        </w:rPr>
        <w:t>налога на доходы физических лиц.</w:t>
      </w:r>
    </w:p>
    <w:p w14:paraId="75C38446" w14:textId="77777777" w:rsidR="00427849" w:rsidRPr="00562186" w:rsidRDefault="00E9784F" w:rsidP="00427849">
      <w:pPr>
        <w:keepNext/>
        <w:spacing w:after="0" w:line="240" w:lineRule="auto"/>
        <w:jc w:val="center"/>
        <w:rPr>
          <w:rFonts w:ascii="Times New Roman" w:hAnsi="Times New Roman"/>
          <w:sz w:val="28"/>
        </w:rPr>
      </w:pPr>
      <w:r w:rsidRPr="00562186">
        <w:rPr>
          <w:rFonts w:ascii="Times New Roman" w:hAnsi="Times New Roman"/>
          <w:noProof/>
          <w:sz w:val="28"/>
          <w:lang w:eastAsia="ru-RU"/>
        </w:rPr>
        <w:lastRenderedPageBreak/>
        <w:drawing>
          <wp:inline distT="0" distB="0" distL="0" distR="0" wp14:anchorId="0D4809D5" wp14:editId="1FADD9F7">
            <wp:extent cx="5532120" cy="2087880"/>
            <wp:effectExtent l="0" t="0" r="0" b="7620"/>
            <wp:docPr id="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32120" cy="2087880"/>
                    </a:xfrm>
                    <a:prstGeom prst="rect">
                      <a:avLst/>
                    </a:prstGeom>
                    <a:noFill/>
                    <a:ln>
                      <a:noFill/>
                    </a:ln>
                  </pic:spPr>
                </pic:pic>
              </a:graphicData>
            </a:graphic>
          </wp:inline>
        </w:drawing>
      </w:r>
    </w:p>
    <w:p w14:paraId="68B65708" w14:textId="77777777" w:rsidR="00427849" w:rsidRPr="00562186" w:rsidRDefault="00427849" w:rsidP="00E86D62">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Муниципальный долг на 01.10.2018 </w:t>
      </w:r>
      <w:r w:rsidR="00B57402" w:rsidRPr="00562186">
        <w:rPr>
          <w:rFonts w:ascii="Times New Roman" w:hAnsi="Times New Roman"/>
          <w:bCs/>
          <w:sz w:val="24"/>
          <w:szCs w:val="18"/>
        </w:rPr>
        <w:t xml:space="preserve">по отношению </w:t>
      </w:r>
      <w:r w:rsidRPr="00562186">
        <w:rPr>
          <w:rFonts w:ascii="Times New Roman" w:hAnsi="Times New Roman"/>
          <w:bCs/>
          <w:sz w:val="24"/>
          <w:szCs w:val="18"/>
        </w:rPr>
        <w:t>к налоговым и неналоговым доходам, предусмотренных в бюджетах на 2018 год, без учета дополнительного норматива отчислений налог</w:t>
      </w:r>
      <w:r w:rsidR="00B57402" w:rsidRPr="00562186">
        <w:rPr>
          <w:rFonts w:ascii="Times New Roman" w:hAnsi="Times New Roman"/>
          <w:bCs/>
          <w:sz w:val="24"/>
          <w:szCs w:val="18"/>
        </w:rPr>
        <w:t>а на доходы физических лиц, %</w:t>
      </w:r>
    </w:p>
    <w:p w14:paraId="3635B36F" w14:textId="77777777" w:rsidR="00427849" w:rsidRPr="00562186" w:rsidRDefault="00427849" w:rsidP="00427849">
      <w:pPr>
        <w:spacing w:after="0" w:line="240" w:lineRule="auto"/>
        <w:jc w:val="both"/>
        <w:rPr>
          <w:rFonts w:ascii="Times New Roman" w:hAnsi="Times New Roman"/>
          <w:sz w:val="16"/>
          <w:szCs w:val="16"/>
          <w:highlight w:val="cyan"/>
        </w:rPr>
      </w:pPr>
    </w:p>
    <w:p w14:paraId="453187E2" w14:textId="77777777" w:rsidR="00427849" w:rsidRPr="00562186" w:rsidRDefault="00427849" w:rsidP="00B57402">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01.10.2018 составила в общей сумме 25 634,5 млн.руб. и за 9 месяцев 2018 года она снизилась на 230,5 млн.руб. или на 0,9 %.</w:t>
      </w:r>
    </w:p>
    <w:p w14:paraId="1836CBC9" w14:textId="77777777" w:rsidR="00427849" w:rsidRPr="00562186" w:rsidRDefault="00427849" w:rsidP="00F73AC4">
      <w:pPr>
        <w:spacing w:after="0" w:line="240" w:lineRule="auto"/>
        <w:ind w:firstLine="851"/>
        <w:jc w:val="both"/>
        <w:rPr>
          <w:rFonts w:ascii="Times New Roman" w:hAnsi="Times New Roman"/>
          <w:sz w:val="28"/>
          <w:szCs w:val="16"/>
        </w:rPr>
      </w:pPr>
      <w:r w:rsidRPr="00562186">
        <w:rPr>
          <w:rFonts w:ascii="Times New Roman" w:hAnsi="Times New Roman"/>
          <w:sz w:val="28"/>
          <w:szCs w:val="16"/>
        </w:rPr>
        <w:t>Из обозначенной выше суммы дебиторская задолженность в местных бюджетах на 01.10.2018 составила 4 160,7 млн.руб. и за 9 месяцев 2018 года она снизилась на 316,0 млн.руб. или на 7,1 %. В областном бюджете дебиторская задолженность на 01.10.2018 составила 21 473,9 млн.руб., которая увеличилась на 85,5 млн.руб. или на 0,4 %.</w:t>
      </w:r>
    </w:p>
    <w:p w14:paraId="093499F7" w14:textId="77777777" w:rsidR="00427849" w:rsidRPr="00562186" w:rsidRDefault="00427849" w:rsidP="00B374A3">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Состояние дебиторской задолженности бюджетов муниципальных образований и областного бюджета, с учетом казенных учреждений (без бюджетных и автономных учреждений, а также бюджета ТФОМС), представлено в приложении № </w:t>
      </w:r>
      <w:r w:rsidR="00B374A3" w:rsidRPr="00562186">
        <w:rPr>
          <w:rFonts w:ascii="Times New Roman" w:hAnsi="Times New Roman"/>
          <w:sz w:val="28"/>
          <w:szCs w:val="16"/>
        </w:rPr>
        <w:t>6 к настоящему заключению</w:t>
      </w:r>
      <w:r w:rsidRPr="00562186">
        <w:rPr>
          <w:rFonts w:ascii="Times New Roman" w:hAnsi="Times New Roman"/>
          <w:sz w:val="28"/>
          <w:szCs w:val="16"/>
        </w:rPr>
        <w:t>.</w:t>
      </w:r>
    </w:p>
    <w:p w14:paraId="42035832" w14:textId="1EA64647" w:rsidR="00427849" w:rsidRPr="00562186" w:rsidRDefault="00427849" w:rsidP="00E632D1">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 счетам бюджетного учета, дебиторская задолженность консолидированного бюджета Архангельской области (без учета бюджета ТФОМС), отраженная в отчете по ф. 0503369 на 01.10.2018 характеризуется следующими показателями, обозначенными в таблице </w:t>
      </w:r>
      <w:r w:rsidR="00FB1934" w:rsidRPr="00562186">
        <w:rPr>
          <w:rFonts w:ascii="Times New Roman" w:hAnsi="Times New Roman"/>
          <w:sz w:val="28"/>
          <w:szCs w:val="16"/>
        </w:rPr>
        <w:t>3</w:t>
      </w:r>
      <w:r w:rsidRPr="00562186">
        <w:rPr>
          <w:rFonts w:ascii="Times New Roman" w:hAnsi="Times New Roman"/>
          <w:sz w:val="28"/>
          <w:szCs w:val="16"/>
        </w:rPr>
        <w:t>:</w:t>
      </w:r>
    </w:p>
    <w:p w14:paraId="155B4A3D" w14:textId="77777777" w:rsidR="00427849" w:rsidRPr="00562186" w:rsidRDefault="00427849" w:rsidP="00427849">
      <w:pPr>
        <w:spacing w:after="0" w:line="240" w:lineRule="auto"/>
        <w:jc w:val="both"/>
        <w:rPr>
          <w:rFonts w:ascii="Times New Roman" w:hAnsi="Times New Roman"/>
          <w:sz w:val="16"/>
          <w:szCs w:val="16"/>
        </w:rPr>
      </w:pPr>
    </w:p>
    <w:p w14:paraId="6A3BB1FE" w14:textId="79658F51" w:rsidR="00427849" w:rsidRPr="00562186" w:rsidRDefault="00427849" w:rsidP="00E632D1">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w:t>
      </w:r>
      <w:r w:rsidRPr="00562186">
        <w:rPr>
          <w:rFonts w:ascii="Times New Roman" w:hAnsi="Times New Roman"/>
          <w:bCs/>
          <w:noProof/>
          <w:sz w:val="24"/>
          <w:szCs w:val="18"/>
        </w:rPr>
        <w:fldChar w:fldCharType="end"/>
      </w:r>
      <w:r w:rsidRPr="00562186">
        <w:rPr>
          <w:rFonts w:ascii="Times New Roman" w:hAnsi="Times New Roman"/>
          <w:bCs/>
          <w:sz w:val="24"/>
          <w:szCs w:val="18"/>
        </w:rPr>
        <w:t>. Дебиторская задолженность консолидированного бюджета Архангельской области, без учета бюджета ТФОМС, отраженная в отчетах по форме 0503369 «Сведения по дебиторской и кредиторской задолженности» на 01.10.2018, млн.руб.</w:t>
      </w:r>
    </w:p>
    <w:tbl>
      <w:tblPr>
        <w:tblW w:w="9393"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61"/>
        <w:gridCol w:w="4079"/>
        <w:gridCol w:w="1417"/>
        <w:gridCol w:w="1438"/>
        <w:gridCol w:w="1698"/>
      </w:tblGrid>
      <w:tr w:rsidR="00562186" w:rsidRPr="00562186" w14:paraId="5DE70968" w14:textId="77777777" w:rsidTr="001C6424">
        <w:trPr>
          <w:trHeight w:val="33"/>
          <w:tblHeader/>
          <w:jc w:val="center"/>
        </w:trPr>
        <w:tc>
          <w:tcPr>
            <w:tcW w:w="761" w:type="dxa"/>
            <w:shd w:val="clear" w:color="auto" w:fill="auto"/>
            <w:vAlign w:val="center"/>
            <w:hideMark/>
          </w:tcPr>
          <w:p w14:paraId="0F284115"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4079" w:type="dxa"/>
            <w:shd w:val="clear" w:color="auto" w:fill="auto"/>
            <w:vAlign w:val="center"/>
            <w:hideMark/>
          </w:tcPr>
          <w:p w14:paraId="16557402"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417" w:type="dxa"/>
            <w:shd w:val="clear" w:color="auto" w:fill="auto"/>
            <w:vAlign w:val="center"/>
            <w:hideMark/>
          </w:tcPr>
          <w:p w14:paraId="67503F19"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01.01.2018</w:t>
            </w:r>
          </w:p>
        </w:tc>
        <w:tc>
          <w:tcPr>
            <w:tcW w:w="1438" w:type="dxa"/>
            <w:shd w:val="clear" w:color="auto" w:fill="auto"/>
            <w:vAlign w:val="center"/>
            <w:hideMark/>
          </w:tcPr>
          <w:p w14:paraId="0C91A223"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01.10.2018</w:t>
            </w:r>
          </w:p>
        </w:tc>
        <w:tc>
          <w:tcPr>
            <w:tcW w:w="1698" w:type="dxa"/>
            <w:shd w:val="clear" w:color="auto" w:fill="auto"/>
            <w:vAlign w:val="center"/>
            <w:hideMark/>
          </w:tcPr>
          <w:p w14:paraId="4A05DC73"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за 9 месяцев, (+,-)</w:t>
            </w:r>
          </w:p>
        </w:tc>
      </w:tr>
      <w:tr w:rsidR="00562186" w:rsidRPr="00562186" w14:paraId="4836A0BD" w14:textId="77777777" w:rsidTr="001C6424">
        <w:trPr>
          <w:trHeight w:val="53"/>
          <w:jc w:val="center"/>
        </w:trPr>
        <w:tc>
          <w:tcPr>
            <w:tcW w:w="761" w:type="dxa"/>
            <w:shd w:val="clear" w:color="auto" w:fill="auto"/>
            <w:vAlign w:val="center"/>
            <w:hideMark/>
          </w:tcPr>
          <w:p w14:paraId="0360CEA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205</w:t>
            </w:r>
          </w:p>
        </w:tc>
        <w:tc>
          <w:tcPr>
            <w:tcW w:w="4079" w:type="dxa"/>
            <w:shd w:val="clear" w:color="auto" w:fill="auto"/>
            <w:vAlign w:val="center"/>
            <w:hideMark/>
          </w:tcPr>
          <w:p w14:paraId="33E37C8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1417" w:type="dxa"/>
            <w:shd w:val="clear" w:color="auto" w:fill="auto"/>
            <w:vAlign w:val="center"/>
            <w:hideMark/>
          </w:tcPr>
          <w:p w14:paraId="392E48C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23 886,45 </w:t>
            </w:r>
          </w:p>
        </w:tc>
        <w:tc>
          <w:tcPr>
            <w:tcW w:w="1438" w:type="dxa"/>
            <w:shd w:val="clear" w:color="auto" w:fill="auto"/>
            <w:vAlign w:val="center"/>
            <w:hideMark/>
          </w:tcPr>
          <w:p w14:paraId="3FAAB11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23 317,5 </w:t>
            </w:r>
          </w:p>
        </w:tc>
        <w:tc>
          <w:tcPr>
            <w:tcW w:w="1698" w:type="dxa"/>
            <w:shd w:val="clear" w:color="auto" w:fill="auto"/>
            <w:vAlign w:val="center"/>
            <w:hideMark/>
          </w:tcPr>
          <w:p w14:paraId="1257AA8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-568,9 </w:t>
            </w:r>
          </w:p>
        </w:tc>
      </w:tr>
      <w:tr w:rsidR="00562186" w:rsidRPr="00562186" w14:paraId="61077EAA" w14:textId="77777777" w:rsidTr="001C6424">
        <w:trPr>
          <w:trHeight w:val="53"/>
          <w:jc w:val="center"/>
        </w:trPr>
        <w:tc>
          <w:tcPr>
            <w:tcW w:w="761" w:type="dxa"/>
            <w:shd w:val="clear" w:color="auto" w:fill="auto"/>
            <w:vAlign w:val="center"/>
            <w:hideMark/>
          </w:tcPr>
          <w:p w14:paraId="72C1515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206</w:t>
            </w:r>
          </w:p>
        </w:tc>
        <w:tc>
          <w:tcPr>
            <w:tcW w:w="4079" w:type="dxa"/>
            <w:shd w:val="clear" w:color="auto" w:fill="auto"/>
            <w:vAlign w:val="center"/>
            <w:hideMark/>
          </w:tcPr>
          <w:p w14:paraId="7D5B73C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выданным авансам</w:t>
            </w:r>
          </w:p>
        </w:tc>
        <w:tc>
          <w:tcPr>
            <w:tcW w:w="1417" w:type="dxa"/>
            <w:shd w:val="clear" w:color="auto" w:fill="auto"/>
            <w:vAlign w:val="center"/>
            <w:hideMark/>
          </w:tcPr>
          <w:p w14:paraId="3875005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1 493,66 </w:t>
            </w:r>
          </w:p>
        </w:tc>
        <w:tc>
          <w:tcPr>
            <w:tcW w:w="1438" w:type="dxa"/>
            <w:shd w:val="clear" w:color="auto" w:fill="auto"/>
            <w:vAlign w:val="center"/>
            <w:hideMark/>
          </w:tcPr>
          <w:p w14:paraId="7B9AF73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1 706,9 </w:t>
            </w:r>
          </w:p>
        </w:tc>
        <w:tc>
          <w:tcPr>
            <w:tcW w:w="1698" w:type="dxa"/>
            <w:shd w:val="clear" w:color="auto" w:fill="auto"/>
            <w:vAlign w:val="center"/>
            <w:hideMark/>
          </w:tcPr>
          <w:p w14:paraId="030B3BF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213,2 </w:t>
            </w:r>
          </w:p>
        </w:tc>
      </w:tr>
      <w:tr w:rsidR="00562186" w:rsidRPr="00562186" w14:paraId="43D6C056" w14:textId="77777777" w:rsidTr="001C6424">
        <w:trPr>
          <w:trHeight w:val="53"/>
          <w:jc w:val="center"/>
        </w:trPr>
        <w:tc>
          <w:tcPr>
            <w:tcW w:w="761" w:type="dxa"/>
            <w:shd w:val="clear" w:color="auto" w:fill="auto"/>
            <w:vAlign w:val="center"/>
            <w:hideMark/>
          </w:tcPr>
          <w:p w14:paraId="7793321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208</w:t>
            </w:r>
          </w:p>
        </w:tc>
        <w:tc>
          <w:tcPr>
            <w:tcW w:w="4079" w:type="dxa"/>
            <w:shd w:val="clear" w:color="auto" w:fill="auto"/>
            <w:vAlign w:val="center"/>
            <w:hideMark/>
          </w:tcPr>
          <w:p w14:paraId="64F5E0F7"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1417" w:type="dxa"/>
            <w:shd w:val="clear" w:color="auto" w:fill="auto"/>
            <w:vAlign w:val="center"/>
            <w:hideMark/>
          </w:tcPr>
          <w:p w14:paraId="47C4558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5,25 </w:t>
            </w:r>
          </w:p>
        </w:tc>
        <w:tc>
          <w:tcPr>
            <w:tcW w:w="1438" w:type="dxa"/>
            <w:shd w:val="clear" w:color="auto" w:fill="auto"/>
            <w:vAlign w:val="center"/>
            <w:hideMark/>
          </w:tcPr>
          <w:p w14:paraId="5212B25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13,0 </w:t>
            </w:r>
          </w:p>
        </w:tc>
        <w:tc>
          <w:tcPr>
            <w:tcW w:w="1698" w:type="dxa"/>
            <w:shd w:val="clear" w:color="auto" w:fill="auto"/>
            <w:vAlign w:val="center"/>
            <w:hideMark/>
          </w:tcPr>
          <w:p w14:paraId="32500B8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7,8 </w:t>
            </w:r>
          </w:p>
        </w:tc>
      </w:tr>
      <w:tr w:rsidR="00562186" w:rsidRPr="00562186" w14:paraId="6504AD18" w14:textId="77777777" w:rsidTr="001C6424">
        <w:trPr>
          <w:trHeight w:val="53"/>
          <w:jc w:val="center"/>
        </w:trPr>
        <w:tc>
          <w:tcPr>
            <w:tcW w:w="761" w:type="dxa"/>
            <w:shd w:val="clear" w:color="auto" w:fill="auto"/>
            <w:vAlign w:val="center"/>
            <w:hideMark/>
          </w:tcPr>
          <w:p w14:paraId="209D86F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209</w:t>
            </w:r>
          </w:p>
        </w:tc>
        <w:tc>
          <w:tcPr>
            <w:tcW w:w="4079" w:type="dxa"/>
            <w:shd w:val="clear" w:color="auto" w:fill="auto"/>
            <w:vAlign w:val="center"/>
            <w:hideMark/>
          </w:tcPr>
          <w:p w14:paraId="564FCF3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ущербу и иным доходам</w:t>
            </w:r>
          </w:p>
        </w:tc>
        <w:tc>
          <w:tcPr>
            <w:tcW w:w="1417" w:type="dxa"/>
            <w:shd w:val="clear" w:color="auto" w:fill="auto"/>
            <w:vAlign w:val="center"/>
            <w:hideMark/>
          </w:tcPr>
          <w:p w14:paraId="4ECDDCE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448,13 </w:t>
            </w:r>
          </w:p>
        </w:tc>
        <w:tc>
          <w:tcPr>
            <w:tcW w:w="1438" w:type="dxa"/>
            <w:shd w:val="clear" w:color="auto" w:fill="auto"/>
            <w:vAlign w:val="center"/>
            <w:hideMark/>
          </w:tcPr>
          <w:p w14:paraId="4AA16FC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550,2 </w:t>
            </w:r>
          </w:p>
        </w:tc>
        <w:tc>
          <w:tcPr>
            <w:tcW w:w="1698" w:type="dxa"/>
            <w:shd w:val="clear" w:color="auto" w:fill="auto"/>
            <w:vAlign w:val="center"/>
            <w:hideMark/>
          </w:tcPr>
          <w:p w14:paraId="2E49EC8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102,0 </w:t>
            </w:r>
          </w:p>
        </w:tc>
      </w:tr>
      <w:tr w:rsidR="00562186" w:rsidRPr="00562186" w14:paraId="478E1457" w14:textId="77777777" w:rsidTr="001C6424">
        <w:trPr>
          <w:trHeight w:val="53"/>
          <w:jc w:val="center"/>
        </w:trPr>
        <w:tc>
          <w:tcPr>
            <w:tcW w:w="761" w:type="dxa"/>
            <w:shd w:val="clear" w:color="auto" w:fill="auto"/>
            <w:vAlign w:val="center"/>
            <w:hideMark/>
          </w:tcPr>
          <w:p w14:paraId="7F7163A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303</w:t>
            </w:r>
          </w:p>
        </w:tc>
        <w:tc>
          <w:tcPr>
            <w:tcW w:w="4079" w:type="dxa"/>
            <w:shd w:val="clear" w:color="auto" w:fill="auto"/>
            <w:vAlign w:val="center"/>
            <w:hideMark/>
          </w:tcPr>
          <w:p w14:paraId="3C0A14F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1417" w:type="dxa"/>
            <w:shd w:val="clear" w:color="auto" w:fill="auto"/>
            <w:vAlign w:val="center"/>
            <w:hideMark/>
          </w:tcPr>
          <w:p w14:paraId="69D3A3F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31,58 </w:t>
            </w:r>
          </w:p>
        </w:tc>
        <w:tc>
          <w:tcPr>
            <w:tcW w:w="1438" w:type="dxa"/>
            <w:shd w:val="clear" w:color="auto" w:fill="auto"/>
            <w:vAlign w:val="center"/>
            <w:hideMark/>
          </w:tcPr>
          <w:p w14:paraId="77454EA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47,0 </w:t>
            </w:r>
          </w:p>
        </w:tc>
        <w:tc>
          <w:tcPr>
            <w:tcW w:w="1698" w:type="dxa"/>
            <w:shd w:val="clear" w:color="auto" w:fill="auto"/>
            <w:vAlign w:val="center"/>
            <w:hideMark/>
          </w:tcPr>
          <w:p w14:paraId="38E86C4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15,4 </w:t>
            </w:r>
          </w:p>
        </w:tc>
      </w:tr>
      <w:tr w:rsidR="00427849" w:rsidRPr="00562186" w14:paraId="59B83C5F" w14:textId="77777777" w:rsidTr="001C6424">
        <w:trPr>
          <w:trHeight w:val="53"/>
          <w:jc w:val="center"/>
        </w:trPr>
        <w:tc>
          <w:tcPr>
            <w:tcW w:w="4840" w:type="dxa"/>
            <w:gridSpan w:val="2"/>
            <w:shd w:val="clear" w:color="auto" w:fill="auto"/>
            <w:vAlign w:val="center"/>
            <w:hideMark/>
          </w:tcPr>
          <w:p w14:paraId="30AF2AD1" w14:textId="77777777" w:rsidR="00427849" w:rsidRPr="00562186" w:rsidRDefault="00427849" w:rsidP="00427849">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417" w:type="dxa"/>
            <w:shd w:val="clear" w:color="auto" w:fill="auto"/>
            <w:vAlign w:val="center"/>
            <w:hideMark/>
          </w:tcPr>
          <w:p w14:paraId="4B0A6C44"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25 865,1 </w:t>
            </w:r>
          </w:p>
        </w:tc>
        <w:tc>
          <w:tcPr>
            <w:tcW w:w="1438" w:type="dxa"/>
            <w:shd w:val="clear" w:color="auto" w:fill="auto"/>
            <w:vAlign w:val="center"/>
            <w:hideMark/>
          </w:tcPr>
          <w:p w14:paraId="69E84C76"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25 634,5 </w:t>
            </w:r>
          </w:p>
        </w:tc>
        <w:tc>
          <w:tcPr>
            <w:tcW w:w="1698" w:type="dxa"/>
            <w:shd w:val="clear" w:color="auto" w:fill="auto"/>
            <w:vAlign w:val="center"/>
            <w:hideMark/>
          </w:tcPr>
          <w:p w14:paraId="0FCA29F4"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-230,5 </w:t>
            </w:r>
          </w:p>
        </w:tc>
      </w:tr>
    </w:tbl>
    <w:p w14:paraId="0BF0F456" w14:textId="77777777" w:rsidR="00427849" w:rsidRPr="00562186" w:rsidRDefault="00427849" w:rsidP="00427849">
      <w:pPr>
        <w:spacing w:after="0" w:line="240" w:lineRule="auto"/>
        <w:jc w:val="both"/>
        <w:rPr>
          <w:rFonts w:ascii="Times New Roman" w:hAnsi="Times New Roman"/>
          <w:sz w:val="16"/>
          <w:szCs w:val="16"/>
        </w:rPr>
      </w:pPr>
    </w:p>
    <w:p w14:paraId="35DA4954" w14:textId="77777777" w:rsidR="00427849" w:rsidRPr="00562186" w:rsidRDefault="00427849" w:rsidP="00B87D84">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состоянию на 01.10.2018 наибольшая сумма дебиторской задолженности сложилась по счету 205 «Расчеты по доходам» в сумме 23 317,5 млн.руб. (снизилась на 568,9 млн.руб. или на 2,4 %), из которой наибольшая:</w:t>
      </w:r>
    </w:p>
    <w:p w14:paraId="123BFD4D" w14:textId="77777777" w:rsidR="00427849" w:rsidRPr="00562186" w:rsidRDefault="00427849" w:rsidP="00A528B0">
      <w:pPr>
        <w:spacing w:after="0" w:line="240" w:lineRule="auto"/>
        <w:ind w:firstLine="851"/>
        <w:jc w:val="both"/>
        <w:rPr>
          <w:rFonts w:ascii="Times New Roman" w:hAnsi="Times New Roman"/>
          <w:sz w:val="28"/>
          <w:szCs w:val="16"/>
        </w:rPr>
      </w:pPr>
      <w:r w:rsidRPr="00562186">
        <w:rPr>
          <w:rFonts w:ascii="Times New Roman" w:hAnsi="Times New Roman"/>
          <w:sz w:val="28"/>
          <w:szCs w:val="16"/>
        </w:rPr>
        <w:t>1. По аналитическому счету 205.23 «Расчеты по доходам от платежей при пользовании природными ресурсами» в сумме 19 372,1 млн.руб., которая за текущий период снизилась на 90,8 млн.руб. или на 0,5 %, где задолженность:</w:t>
      </w:r>
    </w:p>
    <w:p w14:paraId="22712806"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в областной бюджет – 17 987,8 млн.руб., которая снизилась на 35,6 млн.руб. или на 0,2 %</w:t>
      </w:r>
      <w:r w:rsidR="00130A9F" w:rsidRPr="00562186">
        <w:rPr>
          <w:rFonts w:ascii="Times New Roman" w:hAnsi="Times New Roman"/>
          <w:sz w:val="28"/>
          <w:szCs w:val="16"/>
        </w:rPr>
        <w:t>. Из указанной суммы 17 950,0 млн.руб. – задолженность, отраженная министерством природных ресурсов и лесопромышленного комплекса Архангельской области. Согласно Пояснительной записке министерства по ф. 0503160, отражена</w:t>
      </w:r>
      <w:r w:rsidR="00130A9F" w:rsidRPr="00562186">
        <w:rPr>
          <w:rFonts w:ascii="Times New Roman" w:hAnsi="Times New Roman"/>
          <w:sz w:val="28"/>
          <w:szCs w:val="28"/>
        </w:rPr>
        <w:t xml:space="preserve"> дебиторская задолженность по расчетам по договорам аренды лесных участков в сумме за </w:t>
      </w:r>
      <w:r w:rsidR="00126BE5" w:rsidRPr="00562186">
        <w:rPr>
          <w:rFonts w:ascii="Times New Roman" w:hAnsi="Times New Roman"/>
          <w:sz w:val="28"/>
          <w:szCs w:val="28"/>
        </w:rPr>
        <w:t xml:space="preserve">оставшийся срок действия договоров аренды </w:t>
      </w:r>
      <w:r w:rsidR="00A36B81" w:rsidRPr="00562186">
        <w:rPr>
          <w:rFonts w:ascii="Times New Roman" w:hAnsi="Times New Roman"/>
          <w:sz w:val="28"/>
          <w:szCs w:val="28"/>
        </w:rPr>
        <w:t xml:space="preserve">(до 49 лет) </w:t>
      </w:r>
      <w:r w:rsidR="00DE409C" w:rsidRPr="00562186">
        <w:rPr>
          <w:rFonts w:ascii="Times New Roman" w:hAnsi="Times New Roman"/>
          <w:sz w:val="28"/>
          <w:szCs w:val="28"/>
        </w:rPr>
        <w:t>в соответствии с федеральным стандартом бухгалтерского учета для организаций государственного сектора «Аренда»</w:t>
      </w:r>
      <w:r w:rsidRPr="00562186">
        <w:rPr>
          <w:rFonts w:ascii="Times New Roman" w:hAnsi="Times New Roman"/>
          <w:sz w:val="28"/>
          <w:szCs w:val="16"/>
        </w:rPr>
        <w:t>;</w:t>
      </w:r>
    </w:p>
    <w:p w14:paraId="6A1938BB" w14:textId="77777777" w:rsidR="00126BE5" w:rsidRPr="00562186" w:rsidRDefault="00126BE5"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в местные бюджеты – 1 384,3 млн.руб., которая снизилась на 126,4 млн.руб. или на 8,4 %, из них наибольшая в МО «Город Архангельск» - 871,4 млн.руб. (уменьшилась на 101,8 млн.руб. или на 10,5 %) и МО «Котлас» - 476,5 млн.руб. (снизилась на 15,6 млн.руб. или на 3,2 %). Муниципальными образованиями по данному счету отражены расчеты по арендной плате за земельные участки, собственность на которые не разграничена (письмо Минфина России от 12.10.2018 № 02-07-10/73599).</w:t>
      </w:r>
    </w:p>
    <w:p w14:paraId="64A253DE" w14:textId="77777777" w:rsidR="00126BE5" w:rsidRPr="00562186" w:rsidRDefault="00126BE5" w:rsidP="00126BE5">
      <w:pPr>
        <w:spacing w:after="0" w:line="240" w:lineRule="auto"/>
        <w:ind w:firstLine="851"/>
        <w:jc w:val="both"/>
        <w:rPr>
          <w:rFonts w:ascii="Times New Roman" w:hAnsi="Times New Roman"/>
          <w:sz w:val="28"/>
          <w:szCs w:val="16"/>
        </w:rPr>
      </w:pPr>
      <w:r w:rsidRPr="00562186">
        <w:rPr>
          <w:rFonts w:ascii="Times New Roman" w:hAnsi="Times New Roman"/>
          <w:sz w:val="28"/>
          <w:szCs w:val="16"/>
        </w:rPr>
        <w:t>2. По аналитическому счету 205.11 «Расчеты с плательщиками налоговых доходов» дебиторская задолженность консолидированного бюджета Архангельской области на 01.10.2018 составляет 1 886,2 млн.руб. и за текущий период она уменьшилась на 374,2 млн.руб. или на 16,6 %, из нее:</w:t>
      </w:r>
    </w:p>
    <w:p w14:paraId="4278681B" w14:textId="77777777" w:rsidR="00126BE5" w:rsidRPr="00562186" w:rsidRDefault="00126BE5"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 xml:space="preserve">в областной бюджет – 1 605,5 млн.руб., которая снизилась на 304,4 млн.руб. или на 15,9 %. Вся сумма задолженности по налоговым доходам в областной бюджет является просроченной, из нее: 787,7 млн.руб. – задолженность по налогу на </w:t>
      </w:r>
      <w:r w:rsidR="00AC7585" w:rsidRPr="00562186">
        <w:rPr>
          <w:rFonts w:ascii="Times New Roman" w:hAnsi="Times New Roman"/>
          <w:sz w:val="28"/>
          <w:szCs w:val="16"/>
        </w:rPr>
        <w:t>прибыль организаций</w:t>
      </w:r>
      <w:r w:rsidRPr="00562186">
        <w:rPr>
          <w:rFonts w:ascii="Times New Roman" w:hAnsi="Times New Roman"/>
          <w:sz w:val="28"/>
          <w:szCs w:val="16"/>
        </w:rPr>
        <w:t>; 340,6 млн.руб. – по налогу на имущество организаций; 406,1 млн.руб. – по транспортному налогу;</w:t>
      </w:r>
    </w:p>
    <w:p w14:paraId="203EA256" w14:textId="77777777" w:rsidR="00126BE5" w:rsidRPr="00562186" w:rsidRDefault="00126BE5"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в местные бюджеты – 280,7 млн.руб., которая уменьшилась на 69,8 млн.руб. или на 19,9 %, из нее наибольшая в МО «Город Архангельск» - 166,3 млн.руб., которая является просроченной (снизилась на 21,9 млн.руб.) и МО «Котлас» - 24,6 млн.руб., которая также является просроченной (рост на 9,3 млн.руб.).</w:t>
      </w:r>
    </w:p>
    <w:p w14:paraId="1DE67E82" w14:textId="77777777" w:rsidR="00427849" w:rsidRPr="00562186" w:rsidRDefault="004B0602" w:rsidP="0093026B">
      <w:pPr>
        <w:spacing w:after="0" w:line="240" w:lineRule="auto"/>
        <w:ind w:firstLine="851"/>
        <w:jc w:val="both"/>
        <w:rPr>
          <w:rFonts w:ascii="Times New Roman" w:hAnsi="Times New Roman"/>
          <w:sz w:val="28"/>
          <w:szCs w:val="16"/>
        </w:rPr>
      </w:pPr>
      <w:r w:rsidRPr="00562186">
        <w:rPr>
          <w:rFonts w:ascii="Times New Roman" w:hAnsi="Times New Roman"/>
          <w:sz w:val="28"/>
          <w:szCs w:val="16"/>
        </w:rPr>
        <w:t>Всего п</w:t>
      </w:r>
      <w:r w:rsidR="00427849" w:rsidRPr="00562186">
        <w:rPr>
          <w:rFonts w:ascii="Times New Roman" w:hAnsi="Times New Roman"/>
          <w:sz w:val="28"/>
          <w:szCs w:val="16"/>
        </w:rPr>
        <w:t xml:space="preserve">росроченная дебиторская задолженность на конец отчетного периода в консолидированном бюджете </w:t>
      </w:r>
      <w:r w:rsidRPr="00562186">
        <w:rPr>
          <w:rFonts w:ascii="Times New Roman" w:hAnsi="Times New Roman"/>
          <w:sz w:val="28"/>
          <w:szCs w:val="16"/>
        </w:rPr>
        <w:t xml:space="preserve">области </w:t>
      </w:r>
      <w:r w:rsidR="00427849" w:rsidRPr="00562186">
        <w:rPr>
          <w:rFonts w:ascii="Times New Roman" w:hAnsi="Times New Roman"/>
          <w:sz w:val="28"/>
          <w:szCs w:val="16"/>
        </w:rPr>
        <w:t>отражена в сумме 2 642,7 млн.руб., которая за 9 месяцев 2018 года сократилась на 298,8 млн.руб. (на 10,2 %), и ее удельный вес в общей сумме дебиторской задолженности составил 10,3 %, который снизился на 1,1 процентных пункта.</w:t>
      </w:r>
    </w:p>
    <w:p w14:paraId="2E8FFCB9" w14:textId="216D9307" w:rsidR="00427849" w:rsidRPr="00562186" w:rsidRDefault="00427849" w:rsidP="0098522D">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 счетам бюджетного учета просроченная дебиторская задолженность консолидированного бюджета Архангельской области представлена в таблице </w:t>
      </w:r>
      <w:r w:rsidR="00FB1934" w:rsidRPr="00562186">
        <w:rPr>
          <w:rFonts w:ascii="Times New Roman" w:hAnsi="Times New Roman"/>
          <w:sz w:val="28"/>
          <w:szCs w:val="16"/>
        </w:rPr>
        <w:t>4</w:t>
      </w:r>
      <w:r w:rsidRPr="00562186">
        <w:rPr>
          <w:rFonts w:ascii="Times New Roman" w:hAnsi="Times New Roman"/>
          <w:sz w:val="28"/>
          <w:szCs w:val="16"/>
        </w:rPr>
        <w:t>:</w:t>
      </w:r>
    </w:p>
    <w:p w14:paraId="64DF0139" w14:textId="77777777" w:rsidR="00427849" w:rsidRPr="00562186" w:rsidRDefault="00427849" w:rsidP="00427849">
      <w:pPr>
        <w:spacing w:after="0" w:line="240" w:lineRule="auto"/>
        <w:jc w:val="both"/>
        <w:rPr>
          <w:rFonts w:ascii="Times New Roman" w:hAnsi="Times New Roman"/>
          <w:sz w:val="16"/>
          <w:szCs w:val="16"/>
        </w:rPr>
      </w:pPr>
    </w:p>
    <w:p w14:paraId="5A3ED480" w14:textId="29648046" w:rsidR="00427849" w:rsidRPr="00562186" w:rsidRDefault="00427849" w:rsidP="0098522D">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дебиторская задолженность консолидированного бюджета Архангельской области, без учета бюджета ТФОМС, отраженная в отчетах по форме 0503369 «Сведения по дебиторской и кредиторской задолженности» на 01.10.2018, млн.руб.</w:t>
      </w:r>
    </w:p>
    <w:tbl>
      <w:tblPr>
        <w:tblW w:w="9237" w:type="dxa"/>
        <w:jc w:val="center"/>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761"/>
        <w:gridCol w:w="3717"/>
        <w:gridCol w:w="1488"/>
        <w:gridCol w:w="1522"/>
        <w:gridCol w:w="1749"/>
      </w:tblGrid>
      <w:tr w:rsidR="00562186" w:rsidRPr="00562186" w14:paraId="3A7395FF" w14:textId="77777777" w:rsidTr="00A71A7C">
        <w:trPr>
          <w:trHeight w:val="18"/>
          <w:tblHeader/>
          <w:jc w:val="center"/>
        </w:trPr>
        <w:tc>
          <w:tcPr>
            <w:tcW w:w="761" w:type="dxa"/>
            <w:shd w:val="clear" w:color="auto" w:fill="auto"/>
            <w:vAlign w:val="center"/>
            <w:hideMark/>
          </w:tcPr>
          <w:p w14:paraId="376B28D0"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3717" w:type="dxa"/>
            <w:shd w:val="clear" w:color="auto" w:fill="auto"/>
            <w:vAlign w:val="center"/>
            <w:hideMark/>
          </w:tcPr>
          <w:p w14:paraId="25098623"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488" w:type="dxa"/>
            <w:shd w:val="clear" w:color="auto" w:fill="auto"/>
            <w:vAlign w:val="center"/>
            <w:hideMark/>
          </w:tcPr>
          <w:p w14:paraId="796BA6A2"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01.01.2018</w:t>
            </w:r>
          </w:p>
        </w:tc>
        <w:tc>
          <w:tcPr>
            <w:tcW w:w="1522" w:type="dxa"/>
            <w:shd w:val="clear" w:color="auto" w:fill="auto"/>
            <w:vAlign w:val="center"/>
            <w:hideMark/>
          </w:tcPr>
          <w:p w14:paraId="31E47E5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01.10.2018</w:t>
            </w:r>
          </w:p>
        </w:tc>
        <w:tc>
          <w:tcPr>
            <w:tcW w:w="1749" w:type="dxa"/>
            <w:shd w:val="clear" w:color="auto" w:fill="auto"/>
            <w:vAlign w:val="center"/>
            <w:hideMark/>
          </w:tcPr>
          <w:p w14:paraId="25D012F2"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за 9 месяцев, (+,-)</w:t>
            </w:r>
          </w:p>
        </w:tc>
      </w:tr>
      <w:tr w:rsidR="00562186" w:rsidRPr="00562186" w14:paraId="48C0BF61" w14:textId="77777777" w:rsidTr="00A71A7C">
        <w:trPr>
          <w:trHeight w:val="53"/>
          <w:jc w:val="center"/>
        </w:trPr>
        <w:tc>
          <w:tcPr>
            <w:tcW w:w="761" w:type="dxa"/>
            <w:shd w:val="clear" w:color="auto" w:fill="auto"/>
            <w:vAlign w:val="center"/>
            <w:hideMark/>
          </w:tcPr>
          <w:p w14:paraId="7F4E276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205</w:t>
            </w:r>
          </w:p>
        </w:tc>
        <w:tc>
          <w:tcPr>
            <w:tcW w:w="3717" w:type="dxa"/>
            <w:shd w:val="clear" w:color="auto" w:fill="auto"/>
            <w:vAlign w:val="center"/>
            <w:hideMark/>
          </w:tcPr>
          <w:p w14:paraId="744BB852"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1488" w:type="dxa"/>
            <w:shd w:val="clear" w:color="auto" w:fill="auto"/>
            <w:vAlign w:val="center"/>
            <w:hideMark/>
          </w:tcPr>
          <w:p w14:paraId="17EB0A5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2 810,19 </w:t>
            </w:r>
          </w:p>
        </w:tc>
        <w:tc>
          <w:tcPr>
            <w:tcW w:w="1522" w:type="dxa"/>
            <w:shd w:val="clear" w:color="auto" w:fill="auto"/>
            <w:vAlign w:val="center"/>
            <w:hideMark/>
          </w:tcPr>
          <w:p w14:paraId="2EF787E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2 548,3 </w:t>
            </w:r>
          </w:p>
        </w:tc>
        <w:tc>
          <w:tcPr>
            <w:tcW w:w="1749" w:type="dxa"/>
            <w:shd w:val="clear" w:color="auto" w:fill="auto"/>
            <w:vAlign w:val="center"/>
            <w:hideMark/>
          </w:tcPr>
          <w:p w14:paraId="6924EDB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-261,9 </w:t>
            </w:r>
          </w:p>
        </w:tc>
      </w:tr>
      <w:tr w:rsidR="00562186" w:rsidRPr="00562186" w14:paraId="2C22F0EC" w14:textId="77777777" w:rsidTr="00A71A7C">
        <w:trPr>
          <w:trHeight w:val="53"/>
          <w:jc w:val="center"/>
        </w:trPr>
        <w:tc>
          <w:tcPr>
            <w:tcW w:w="761" w:type="dxa"/>
            <w:shd w:val="clear" w:color="auto" w:fill="auto"/>
            <w:vAlign w:val="center"/>
            <w:hideMark/>
          </w:tcPr>
          <w:p w14:paraId="257AB8AB"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206</w:t>
            </w:r>
          </w:p>
        </w:tc>
        <w:tc>
          <w:tcPr>
            <w:tcW w:w="3717" w:type="dxa"/>
            <w:shd w:val="clear" w:color="auto" w:fill="auto"/>
            <w:vAlign w:val="center"/>
            <w:hideMark/>
          </w:tcPr>
          <w:p w14:paraId="700B3616"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выданным авансам</w:t>
            </w:r>
          </w:p>
        </w:tc>
        <w:tc>
          <w:tcPr>
            <w:tcW w:w="1488" w:type="dxa"/>
            <w:shd w:val="clear" w:color="auto" w:fill="auto"/>
            <w:vAlign w:val="center"/>
            <w:hideMark/>
          </w:tcPr>
          <w:p w14:paraId="7926CC2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115,76 </w:t>
            </w:r>
          </w:p>
        </w:tc>
        <w:tc>
          <w:tcPr>
            <w:tcW w:w="1522" w:type="dxa"/>
            <w:shd w:val="clear" w:color="auto" w:fill="auto"/>
            <w:vAlign w:val="center"/>
            <w:hideMark/>
          </w:tcPr>
          <w:p w14:paraId="6072A5D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70,0 </w:t>
            </w:r>
          </w:p>
        </w:tc>
        <w:tc>
          <w:tcPr>
            <w:tcW w:w="1749" w:type="dxa"/>
            <w:shd w:val="clear" w:color="auto" w:fill="auto"/>
            <w:vAlign w:val="center"/>
            <w:hideMark/>
          </w:tcPr>
          <w:p w14:paraId="295139CB"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-45,8 </w:t>
            </w:r>
          </w:p>
        </w:tc>
      </w:tr>
      <w:tr w:rsidR="00562186" w:rsidRPr="00562186" w14:paraId="19564CB7" w14:textId="77777777" w:rsidTr="00A71A7C">
        <w:trPr>
          <w:trHeight w:val="53"/>
          <w:jc w:val="center"/>
        </w:trPr>
        <w:tc>
          <w:tcPr>
            <w:tcW w:w="761" w:type="dxa"/>
            <w:shd w:val="clear" w:color="auto" w:fill="auto"/>
            <w:vAlign w:val="center"/>
            <w:hideMark/>
          </w:tcPr>
          <w:p w14:paraId="53814ED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208</w:t>
            </w:r>
          </w:p>
        </w:tc>
        <w:tc>
          <w:tcPr>
            <w:tcW w:w="3717" w:type="dxa"/>
            <w:shd w:val="clear" w:color="auto" w:fill="auto"/>
            <w:vAlign w:val="center"/>
            <w:hideMark/>
          </w:tcPr>
          <w:p w14:paraId="22BAAEC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1488" w:type="dxa"/>
            <w:shd w:val="clear" w:color="auto" w:fill="auto"/>
            <w:vAlign w:val="center"/>
            <w:hideMark/>
          </w:tcPr>
          <w:p w14:paraId="6ECEE65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0,00 </w:t>
            </w:r>
          </w:p>
        </w:tc>
        <w:tc>
          <w:tcPr>
            <w:tcW w:w="1522" w:type="dxa"/>
            <w:shd w:val="clear" w:color="auto" w:fill="auto"/>
            <w:vAlign w:val="center"/>
            <w:hideMark/>
          </w:tcPr>
          <w:p w14:paraId="1268B69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749" w:type="dxa"/>
            <w:shd w:val="clear" w:color="auto" w:fill="auto"/>
            <w:vAlign w:val="center"/>
            <w:hideMark/>
          </w:tcPr>
          <w:p w14:paraId="56306317"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0C1D8BD3" w14:textId="77777777" w:rsidTr="00A71A7C">
        <w:trPr>
          <w:trHeight w:val="53"/>
          <w:jc w:val="center"/>
        </w:trPr>
        <w:tc>
          <w:tcPr>
            <w:tcW w:w="761" w:type="dxa"/>
            <w:shd w:val="clear" w:color="auto" w:fill="auto"/>
            <w:vAlign w:val="center"/>
            <w:hideMark/>
          </w:tcPr>
          <w:p w14:paraId="1EC9B66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209</w:t>
            </w:r>
          </w:p>
        </w:tc>
        <w:tc>
          <w:tcPr>
            <w:tcW w:w="3717" w:type="dxa"/>
            <w:shd w:val="clear" w:color="auto" w:fill="auto"/>
            <w:vAlign w:val="center"/>
            <w:hideMark/>
          </w:tcPr>
          <w:p w14:paraId="3B67C13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ущербу и иным доходам</w:t>
            </w:r>
          </w:p>
        </w:tc>
        <w:tc>
          <w:tcPr>
            <w:tcW w:w="1488" w:type="dxa"/>
            <w:shd w:val="clear" w:color="auto" w:fill="auto"/>
            <w:vAlign w:val="center"/>
            <w:hideMark/>
          </w:tcPr>
          <w:p w14:paraId="166D655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15,51 </w:t>
            </w:r>
          </w:p>
        </w:tc>
        <w:tc>
          <w:tcPr>
            <w:tcW w:w="1522" w:type="dxa"/>
            <w:shd w:val="clear" w:color="auto" w:fill="auto"/>
            <w:vAlign w:val="center"/>
            <w:hideMark/>
          </w:tcPr>
          <w:p w14:paraId="7DD5206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24,4 </w:t>
            </w:r>
          </w:p>
        </w:tc>
        <w:tc>
          <w:tcPr>
            <w:tcW w:w="1749" w:type="dxa"/>
            <w:shd w:val="clear" w:color="auto" w:fill="auto"/>
            <w:vAlign w:val="center"/>
            <w:hideMark/>
          </w:tcPr>
          <w:p w14:paraId="7448136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8,9 </w:t>
            </w:r>
          </w:p>
        </w:tc>
      </w:tr>
      <w:tr w:rsidR="00562186" w:rsidRPr="00562186" w14:paraId="09A59E17" w14:textId="77777777" w:rsidTr="00A71A7C">
        <w:trPr>
          <w:trHeight w:val="53"/>
          <w:jc w:val="center"/>
        </w:trPr>
        <w:tc>
          <w:tcPr>
            <w:tcW w:w="761" w:type="dxa"/>
            <w:shd w:val="clear" w:color="auto" w:fill="auto"/>
            <w:vAlign w:val="center"/>
            <w:hideMark/>
          </w:tcPr>
          <w:p w14:paraId="6489C7A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303</w:t>
            </w:r>
          </w:p>
        </w:tc>
        <w:tc>
          <w:tcPr>
            <w:tcW w:w="3717" w:type="dxa"/>
            <w:shd w:val="clear" w:color="auto" w:fill="auto"/>
            <w:vAlign w:val="center"/>
            <w:hideMark/>
          </w:tcPr>
          <w:p w14:paraId="14BE80F5"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1488" w:type="dxa"/>
            <w:shd w:val="clear" w:color="auto" w:fill="auto"/>
            <w:vAlign w:val="center"/>
            <w:hideMark/>
          </w:tcPr>
          <w:p w14:paraId="6B65FE8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0,00 </w:t>
            </w:r>
          </w:p>
        </w:tc>
        <w:tc>
          <w:tcPr>
            <w:tcW w:w="1522" w:type="dxa"/>
            <w:shd w:val="clear" w:color="auto" w:fill="auto"/>
            <w:vAlign w:val="center"/>
            <w:hideMark/>
          </w:tcPr>
          <w:p w14:paraId="42E39FB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749" w:type="dxa"/>
            <w:shd w:val="clear" w:color="auto" w:fill="auto"/>
            <w:vAlign w:val="center"/>
            <w:hideMark/>
          </w:tcPr>
          <w:p w14:paraId="3172514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427849" w:rsidRPr="00562186" w14:paraId="582815E8" w14:textId="77777777" w:rsidTr="00A71A7C">
        <w:trPr>
          <w:trHeight w:val="53"/>
          <w:jc w:val="center"/>
        </w:trPr>
        <w:tc>
          <w:tcPr>
            <w:tcW w:w="4478" w:type="dxa"/>
            <w:gridSpan w:val="2"/>
            <w:shd w:val="clear" w:color="auto" w:fill="auto"/>
            <w:vAlign w:val="center"/>
            <w:hideMark/>
          </w:tcPr>
          <w:p w14:paraId="31AE84C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488" w:type="dxa"/>
            <w:shd w:val="clear" w:color="auto" w:fill="auto"/>
            <w:vAlign w:val="center"/>
            <w:hideMark/>
          </w:tcPr>
          <w:p w14:paraId="0F290836"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2 941,5 </w:t>
            </w:r>
          </w:p>
        </w:tc>
        <w:tc>
          <w:tcPr>
            <w:tcW w:w="1522" w:type="dxa"/>
            <w:shd w:val="clear" w:color="auto" w:fill="auto"/>
            <w:vAlign w:val="center"/>
            <w:hideMark/>
          </w:tcPr>
          <w:p w14:paraId="342CB664"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2 642,7 </w:t>
            </w:r>
          </w:p>
        </w:tc>
        <w:tc>
          <w:tcPr>
            <w:tcW w:w="1749" w:type="dxa"/>
            <w:shd w:val="clear" w:color="auto" w:fill="auto"/>
            <w:vAlign w:val="center"/>
            <w:hideMark/>
          </w:tcPr>
          <w:p w14:paraId="325DEBB4"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-298,8 </w:t>
            </w:r>
          </w:p>
        </w:tc>
      </w:tr>
    </w:tbl>
    <w:p w14:paraId="14DD43FE" w14:textId="77777777" w:rsidR="00427849" w:rsidRPr="00562186" w:rsidRDefault="00427849" w:rsidP="00427849">
      <w:pPr>
        <w:spacing w:after="0" w:line="240" w:lineRule="auto"/>
        <w:jc w:val="both"/>
        <w:rPr>
          <w:rFonts w:ascii="Times New Roman" w:hAnsi="Times New Roman"/>
          <w:sz w:val="16"/>
          <w:szCs w:val="16"/>
          <w:highlight w:val="cyan"/>
        </w:rPr>
      </w:pPr>
    </w:p>
    <w:p w14:paraId="07863188" w14:textId="77777777" w:rsidR="00427849" w:rsidRPr="00562186" w:rsidRDefault="00427849" w:rsidP="00A86323">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состоянию на 01.10.2018 наибольшая сумма просроченной дебиторской задолженности в консолидированном бюджете Архангельской области составила по счету 205 «Расчеты по доходам» в сумме 2 548,3 млн.руб. (снизилась на 261,9 млн.руб. или на 9,3 %) и ее удельный вес в общей сумме задолженности по указанному счету составил 10,9 %, который сократился на 0,8 процентных пункта.</w:t>
      </w:r>
    </w:p>
    <w:p w14:paraId="4226E21B" w14:textId="1983C91A" w:rsidR="00427849" w:rsidRPr="00562186" w:rsidRDefault="00427849" w:rsidP="00883283">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 аналитическим счетам </w:t>
      </w:r>
      <w:r w:rsidR="00817347" w:rsidRPr="00562186">
        <w:rPr>
          <w:rFonts w:ascii="Times New Roman" w:hAnsi="Times New Roman"/>
          <w:sz w:val="28"/>
          <w:szCs w:val="16"/>
        </w:rPr>
        <w:t>счета 205 «Расчеты по доходам»</w:t>
      </w:r>
      <w:r w:rsidRPr="00562186">
        <w:rPr>
          <w:rFonts w:ascii="Times New Roman" w:hAnsi="Times New Roman"/>
          <w:sz w:val="28"/>
          <w:szCs w:val="16"/>
        </w:rPr>
        <w:t xml:space="preserve"> просроченная дебиторская задолженность в консолидированном бюджете Архангельской области за 9 месяцев 2018 года представлена в таблице </w:t>
      </w:r>
      <w:r w:rsidR="00256D13" w:rsidRPr="00562186">
        <w:rPr>
          <w:rFonts w:ascii="Times New Roman" w:hAnsi="Times New Roman"/>
          <w:sz w:val="28"/>
          <w:szCs w:val="16"/>
        </w:rPr>
        <w:t>5</w:t>
      </w:r>
      <w:r w:rsidR="00817347" w:rsidRPr="00562186">
        <w:rPr>
          <w:rFonts w:ascii="Times New Roman" w:hAnsi="Times New Roman"/>
          <w:sz w:val="28"/>
          <w:szCs w:val="16"/>
        </w:rPr>
        <w:t>:</w:t>
      </w:r>
    </w:p>
    <w:p w14:paraId="68BD0C62" w14:textId="77777777" w:rsidR="00427849" w:rsidRPr="00562186" w:rsidRDefault="00427849" w:rsidP="00427849">
      <w:pPr>
        <w:spacing w:after="0" w:line="240" w:lineRule="auto"/>
        <w:jc w:val="both"/>
        <w:rPr>
          <w:rFonts w:ascii="Times New Roman" w:hAnsi="Times New Roman"/>
          <w:sz w:val="16"/>
          <w:szCs w:val="16"/>
        </w:rPr>
      </w:pPr>
    </w:p>
    <w:p w14:paraId="3790FEFE" w14:textId="77777777" w:rsidR="00427849" w:rsidRPr="00562186" w:rsidRDefault="00427849" w:rsidP="00817347">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дебиторская задолженность консолидированного бюджета Архангельской области, без учета бюджета ТФОМС, по аналитическим счетам счета 205 «Расчеты по доходам», отраженная в отчетах по форме 0503369 «Сведения по дебиторской и кредиторской задолженности» на 01.10.2018, в млн.руб.</w:t>
      </w:r>
    </w:p>
    <w:tbl>
      <w:tblPr>
        <w:tblW w:w="9365" w:type="dxa"/>
        <w:tblInd w:w="85" w:type="dxa"/>
        <w:tblLayout w:type="fixed"/>
        <w:tblLook w:val="04A0" w:firstRow="1" w:lastRow="0" w:firstColumn="1" w:lastColumn="0" w:noHBand="0" w:noVBand="1"/>
      </w:tblPr>
      <w:tblGrid>
        <w:gridCol w:w="590"/>
        <w:gridCol w:w="567"/>
        <w:gridCol w:w="4678"/>
        <w:gridCol w:w="1120"/>
        <w:gridCol w:w="1134"/>
        <w:gridCol w:w="1276"/>
      </w:tblGrid>
      <w:tr w:rsidR="00562186" w:rsidRPr="00562186" w14:paraId="05BE34F4" w14:textId="77777777" w:rsidTr="00F15100">
        <w:trPr>
          <w:trHeight w:val="270"/>
          <w:tblHeader/>
        </w:trPr>
        <w:tc>
          <w:tcPr>
            <w:tcW w:w="1157"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5093259F"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4678" w:type="dxa"/>
            <w:tcBorders>
              <w:top w:val="double" w:sz="6" w:space="0" w:color="auto"/>
              <w:left w:val="nil"/>
              <w:bottom w:val="single" w:sz="4" w:space="0" w:color="auto"/>
              <w:right w:val="single" w:sz="4" w:space="0" w:color="auto"/>
            </w:tcBorders>
            <w:shd w:val="clear" w:color="auto" w:fill="auto"/>
            <w:vAlign w:val="center"/>
            <w:hideMark/>
          </w:tcPr>
          <w:p w14:paraId="38172C50"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120" w:type="dxa"/>
            <w:tcBorders>
              <w:top w:val="double" w:sz="6" w:space="0" w:color="auto"/>
              <w:left w:val="nil"/>
              <w:bottom w:val="single" w:sz="4" w:space="0" w:color="auto"/>
              <w:right w:val="single" w:sz="4" w:space="0" w:color="auto"/>
            </w:tcBorders>
            <w:shd w:val="clear" w:color="auto" w:fill="auto"/>
            <w:vAlign w:val="center"/>
            <w:hideMark/>
          </w:tcPr>
          <w:p w14:paraId="6C0BD3F3" w14:textId="77777777" w:rsidR="00427849" w:rsidRPr="00562186" w:rsidRDefault="00427849" w:rsidP="00F15100">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01.01.18</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CCEF7C8" w14:textId="77777777" w:rsidR="00427849" w:rsidRPr="00562186" w:rsidRDefault="00427849" w:rsidP="00F15100">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01.10.18</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4B0479B7"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w:t>
            </w:r>
          </w:p>
        </w:tc>
      </w:tr>
      <w:tr w:rsidR="00562186" w:rsidRPr="00562186" w14:paraId="65A4EEAB"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6D02357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08C9818E"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11</w:t>
            </w:r>
          </w:p>
        </w:tc>
        <w:tc>
          <w:tcPr>
            <w:tcW w:w="4678" w:type="dxa"/>
            <w:tcBorders>
              <w:top w:val="nil"/>
              <w:left w:val="nil"/>
              <w:bottom w:val="single" w:sz="4" w:space="0" w:color="auto"/>
              <w:right w:val="single" w:sz="4" w:space="0" w:color="auto"/>
            </w:tcBorders>
            <w:shd w:val="clear" w:color="auto" w:fill="auto"/>
            <w:vAlign w:val="center"/>
            <w:hideMark/>
          </w:tcPr>
          <w:p w14:paraId="357BD2F8"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плательщиками налоговых доходов</w:t>
            </w:r>
          </w:p>
        </w:tc>
        <w:tc>
          <w:tcPr>
            <w:tcW w:w="1120" w:type="dxa"/>
            <w:tcBorders>
              <w:top w:val="nil"/>
              <w:left w:val="nil"/>
              <w:bottom w:val="single" w:sz="4" w:space="0" w:color="auto"/>
              <w:right w:val="single" w:sz="4" w:space="0" w:color="auto"/>
            </w:tcBorders>
            <w:shd w:val="clear" w:color="auto" w:fill="auto"/>
            <w:vAlign w:val="center"/>
            <w:hideMark/>
          </w:tcPr>
          <w:p w14:paraId="6A593847"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2 227,7 </w:t>
            </w:r>
          </w:p>
        </w:tc>
        <w:tc>
          <w:tcPr>
            <w:tcW w:w="1134" w:type="dxa"/>
            <w:tcBorders>
              <w:top w:val="nil"/>
              <w:left w:val="nil"/>
              <w:bottom w:val="single" w:sz="4" w:space="0" w:color="auto"/>
              <w:right w:val="single" w:sz="4" w:space="0" w:color="auto"/>
            </w:tcBorders>
            <w:shd w:val="clear" w:color="auto" w:fill="auto"/>
            <w:vAlign w:val="center"/>
            <w:hideMark/>
          </w:tcPr>
          <w:p w14:paraId="7BD0E0D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1 873,4 </w:t>
            </w:r>
          </w:p>
        </w:tc>
        <w:tc>
          <w:tcPr>
            <w:tcW w:w="1276" w:type="dxa"/>
            <w:tcBorders>
              <w:top w:val="nil"/>
              <w:left w:val="nil"/>
              <w:bottom w:val="single" w:sz="4" w:space="0" w:color="auto"/>
              <w:right w:val="double" w:sz="6" w:space="0" w:color="auto"/>
            </w:tcBorders>
            <w:shd w:val="clear" w:color="auto" w:fill="auto"/>
            <w:vAlign w:val="center"/>
            <w:hideMark/>
          </w:tcPr>
          <w:p w14:paraId="174FA62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-354,3 </w:t>
            </w:r>
          </w:p>
        </w:tc>
      </w:tr>
      <w:tr w:rsidR="00562186" w:rsidRPr="00562186" w14:paraId="1E2EA417"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0364F62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5345174E"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21</w:t>
            </w:r>
          </w:p>
        </w:tc>
        <w:tc>
          <w:tcPr>
            <w:tcW w:w="4678" w:type="dxa"/>
            <w:tcBorders>
              <w:top w:val="nil"/>
              <w:left w:val="nil"/>
              <w:bottom w:val="single" w:sz="4" w:space="0" w:color="auto"/>
              <w:right w:val="single" w:sz="4" w:space="0" w:color="auto"/>
            </w:tcBorders>
            <w:shd w:val="clear" w:color="auto" w:fill="auto"/>
            <w:vAlign w:val="center"/>
            <w:hideMark/>
          </w:tcPr>
          <w:p w14:paraId="1C9BE7F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операционной аренды</w:t>
            </w:r>
          </w:p>
        </w:tc>
        <w:tc>
          <w:tcPr>
            <w:tcW w:w="1120" w:type="dxa"/>
            <w:tcBorders>
              <w:top w:val="nil"/>
              <w:left w:val="nil"/>
              <w:bottom w:val="single" w:sz="4" w:space="0" w:color="auto"/>
              <w:right w:val="single" w:sz="4" w:space="0" w:color="auto"/>
            </w:tcBorders>
            <w:shd w:val="clear" w:color="auto" w:fill="auto"/>
            <w:vAlign w:val="center"/>
            <w:hideMark/>
          </w:tcPr>
          <w:p w14:paraId="241E1C3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32,3 </w:t>
            </w:r>
          </w:p>
        </w:tc>
        <w:tc>
          <w:tcPr>
            <w:tcW w:w="1134" w:type="dxa"/>
            <w:tcBorders>
              <w:top w:val="nil"/>
              <w:left w:val="nil"/>
              <w:bottom w:val="single" w:sz="4" w:space="0" w:color="auto"/>
              <w:right w:val="single" w:sz="4" w:space="0" w:color="auto"/>
            </w:tcBorders>
            <w:shd w:val="clear" w:color="auto" w:fill="auto"/>
            <w:vAlign w:val="center"/>
            <w:hideMark/>
          </w:tcPr>
          <w:p w14:paraId="322E042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77,2 </w:t>
            </w:r>
          </w:p>
        </w:tc>
        <w:tc>
          <w:tcPr>
            <w:tcW w:w="1276" w:type="dxa"/>
            <w:tcBorders>
              <w:top w:val="nil"/>
              <w:left w:val="nil"/>
              <w:bottom w:val="single" w:sz="4" w:space="0" w:color="auto"/>
              <w:right w:val="double" w:sz="6" w:space="0" w:color="auto"/>
            </w:tcBorders>
            <w:shd w:val="clear" w:color="auto" w:fill="auto"/>
            <w:vAlign w:val="center"/>
            <w:hideMark/>
          </w:tcPr>
          <w:p w14:paraId="2A6274F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44,9 </w:t>
            </w:r>
          </w:p>
        </w:tc>
      </w:tr>
      <w:tr w:rsidR="00562186" w:rsidRPr="00562186" w14:paraId="12D0FD1E"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7E59D73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57A1BF5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22</w:t>
            </w:r>
          </w:p>
        </w:tc>
        <w:tc>
          <w:tcPr>
            <w:tcW w:w="4678" w:type="dxa"/>
            <w:tcBorders>
              <w:top w:val="nil"/>
              <w:left w:val="nil"/>
              <w:bottom w:val="single" w:sz="4" w:space="0" w:color="auto"/>
              <w:right w:val="single" w:sz="4" w:space="0" w:color="auto"/>
            </w:tcBorders>
            <w:shd w:val="clear" w:color="auto" w:fill="auto"/>
            <w:vAlign w:val="center"/>
            <w:hideMark/>
          </w:tcPr>
          <w:p w14:paraId="7336DB66"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финансовой аренды</w:t>
            </w:r>
          </w:p>
        </w:tc>
        <w:tc>
          <w:tcPr>
            <w:tcW w:w="1120" w:type="dxa"/>
            <w:tcBorders>
              <w:top w:val="nil"/>
              <w:left w:val="nil"/>
              <w:bottom w:val="single" w:sz="4" w:space="0" w:color="auto"/>
              <w:right w:val="single" w:sz="4" w:space="0" w:color="auto"/>
            </w:tcBorders>
            <w:shd w:val="clear" w:color="auto" w:fill="auto"/>
            <w:vAlign w:val="center"/>
            <w:hideMark/>
          </w:tcPr>
          <w:p w14:paraId="1A8BD3F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150552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6,3 </w:t>
            </w:r>
          </w:p>
        </w:tc>
        <w:tc>
          <w:tcPr>
            <w:tcW w:w="1276" w:type="dxa"/>
            <w:tcBorders>
              <w:top w:val="nil"/>
              <w:left w:val="nil"/>
              <w:bottom w:val="single" w:sz="4" w:space="0" w:color="auto"/>
              <w:right w:val="double" w:sz="6" w:space="0" w:color="auto"/>
            </w:tcBorders>
            <w:shd w:val="clear" w:color="auto" w:fill="auto"/>
            <w:vAlign w:val="center"/>
            <w:hideMark/>
          </w:tcPr>
          <w:p w14:paraId="01E03EA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6,3 </w:t>
            </w:r>
          </w:p>
        </w:tc>
      </w:tr>
      <w:tr w:rsidR="00562186" w:rsidRPr="00562186" w14:paraId="1E5DD2A0"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768B227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52B59052"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23</w:t>
            </w:r>
          </w:p>
        </w:tc>
        <w:tc>
          <w:tcPr>
            <w:tcW w:w="4678" w:type="dxa"/>
            <w:tcBorders>
              <w:top w:val="nil"/>
              <w:left w:val="nil"/>
              <w:bottom w:val="single" w:sz="4" w:space="0" w:color="auto"/>
              <w:right w:val="single" w:sz="4" w:space="0" w:color="auto"/>
            </w:tcBorders>
            <w:shd w:val="clear" w:color="auto" w:fill="auto"/>
            <w:vAlign w:val="center"/>
            <w:hideMark/>
          </w:tcPr>
          <w:p w14:paraId="1A6E89A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платежей при пользовании природными ресурсами</w:t>
            </w:r>
          </w:p>
        </w:tc>
        <w:tc>
          <w:tcPr>
            <w:tcW w:w="1120" w:type="dxa"/>
            <w:tcBorders>
              <w:top w:val="nil"/>
              <w:left w:val="nil"/>
              <w:bottom w:val="single" w:sz="4" w:space="0" w:color="auto"/>
              <w:right w:val="single" w:sz="4" w:space="0" w:color="auto"/>
            </w:tcBorders>
            <w:shd w:val="clear" w:color="auto" w:fill="auto"/>
            <w:vAlign w:val="center"/>
            <w:hideMark/>
          </w:tcPr>
          <w:p w14:paraId="1DA3D32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418,1 </w:t>
            </w:r>
          </w:p>
        </w:tc>
        <w:tc>
          <w:tcPr>
            <w:tcW w:w="1134" w:type="dxa"/>
            <w:tcBorders>
              <w:top w:val="nil"/>
              <w:left w:val="nil"/>
              <w:bottom w:val="single" w:sz="4" w:space="0" w:color="auto"/>
              <w:right w:val="single" w:sz="4" w:space="0" w:color="auto"/>
            </w:tcBorders>
            <w:shd w:val="clear" w:color="auto" w:fill="auto"/>
            <w:vAlign w:val="center"/>
            <w:hideMark/>
          </w:tcPr>
          <w:p w14:paraId="30E7CF2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431,2 </w:t>
            </w:r>
          </w:p>
        </w:tc>
        <w:tc>
          <w:tcPr>
            <w:tcW w:w="1276" w:type="dxa"/>
            <w:tcBorders>
              <w:top w:val="nil"/>
              <w:left w:val="nil"/>
              <w:bottom w:val="single" w:sz="4" w:space="0" w:color="auto"/>
              <w:right w:val="double" w:sz="6" w:space="0" w:color="auto"/>
            </w:tcBorders>
            <w:shd w:val="clear" w:color="auto" w:fill="auto"/>
            <w:vAlign w:val="center"/>
            <w:hideMark/>
          </w:tcPr>
          <w:p w14:paraId="4802615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13,1 </w:t>
            </w:r>
          </w:p>
        </w:tc>
      </w:tr>
      <w:tr w:rsidR="00562186" w:rsidRPr="00562186" w14:paraId="4F334FE6"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1066138D"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3708D06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29</w:t>
            </w:r>
          </w:p>
        </w:tc>
        <w:tc>
          <w:tcPr>
            <w:tcW w:w="4678" w:type="dxa"/>
            <w:tcBorders>
              <w:top w:val="nil"/>
              <w:left w:val="nil"/>
              <w:bottom w:val="single" w:sz="4" w:space="0" w:color="auto"/>
              <w:right w:val="single" w:sz="4" w:space="0" w:color="auto"/>
            </w:tcBorders>
            <w:shd w:val="clear" w:color="auto" w:fill="auto"/>
            <w:vAlign w:val="center"/>
            <w:hideMark/>
          </w:tcPr>
          <w:p w14:paraId="682EF00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иным доходам от собственности</w:t>
            </w:r>
          </w:p>
        </w:tc>
        <w:tc>
          <w:tcPr>
            <w:tcW w:w="1120" w:type="dxa"/>
            <w:tcBorders>
              <w:top w:val="nil"/>
              <w:left w:val="nil"/>
              <w:bottom w:val="single" w:sz="4" w:space="0" w:color="auto"/>
              <w:right w:val="single" w:sz="4" w:space="0" w:color="auto"/>
            </w:tcBorders>
            <w:shd w:val="clear" w:color="auto" w:fill="auto"/>
            <w:vAlign w:val="center"/>
            <w:hideMark/>
          </w:tcPr>
          <w:p w14:paraId="6BBA3D3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63,7 </w:t>
            </w:r>
          </w:p>
        </w:tc>
        <w:tc>
          <w:tcPr>
            <w:tcW w:w="1134" w:type="dxa"/>
            <w:tcBorders>
              <w:top w:val="nil"/>
              <w:left w:val="nil"/>
              <w:bottom w:val="single" w:sz="4" w:space="0" w:color="auto"/>
              <w:right w:val="single" w:sz="4" w:space="0" w:color="auto"/>
            </w:tcBorders>
            <w:shd w:val="clear" w:color="auto" w:fill="auto"/>
            <w:vAlign w:val="center"/>
            <w:hideMark/>
          </w:tcPr>
          <w:p w14:paraId="62CC360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98,3 </w:t>
            </w:r>
          </w:p>
        </w:tc>
        <w:tc>
          <w:tcPr>
            <w:tcW w:w="1276" w:type="dxa"/>
            <w:tcBorders>
              <w:top w:val="nil"/>
              <w:left w:val="nil"/>
              <w:bottom w:val="single" w:sz="4" w:space="0" w:color="auto"/>
              <w:right w:val="double" w:sz="6" w:space="0" w:color="auto"/>
            </w:tcBorders>
            <w:shd w:val="clear" w:color="auto" w:fill="auto"/>
            <w:vAlign w:val="center"/>
            <w:hideMark/>
          </w:tcPr>
          <w:p w14:paraId="4F42C2A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34,6 </w:t>
            </w:r>
          </w:p>
        </w:tc>
      </w:tr>
      <w:tr w:rsidR="00562186" w:rsidRPr="00562186" w14:paraId="56C16969"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7E8CF75A"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00FA3ED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31</w:t>
            </w:r>
          </w:p>
        </w:tc>
        <w:tc>
          <w:tcPr>
            <w:tcW w:w="4678" w:type="dxa"/>
            <w:tcBorders>
              <w:top w:val="nil"/>
              <w:left w:val="nil"/>
              <w:bottom w:val="single" w:sz="4" w:space="0" w:color="auto"/>
              <w:right w:val="single" w:sz="4" w:space="0" w:color="auto"/>
            </w:tcBorders>
            <w:shd w:val="clear" w:color="auto" w:fill="auto"/>
            <w:vAlign w:val="center"/>
            <w:hideMark/>
          </w:tcPr>
          <w:p w14:paraId="1B4A983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оказания платных услуг (работ)</w:t>
            </w:r>
          </w:p>
        </w:tc>
        <w:tc>
          <w:tcPr>
            <w:tcW w:w="1120" w:type="dxa"/>
            <w:tcBorders>
              <w:top w:val="nil"/>
              <w:left w:val="nil"/>
              <w:bottom w:val="single" w:sz="4" w:space="0" w:color="auto"/>
              <w:right w:val="single" w:sz="4" w:space="0" w:color="auto"/>
            </w:tcBorders>
            <w:shd w:val="clear" w:color="auto" w:fill="auto"/>
            <w:vAlign w:val="center"/>
            <w:hideMark/>
          </w:tcPr>
          <w:p w14:paraId="17BDB64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 </w:t>
            </w:r>
          </w:p>
        </w:tc>
        <w:tc>
          <w:tcPr>
            <w:tcW w:w="1134" w:type="dxa"/>
            <w:tcBorders>
              <w:top w:val="nil"/>
              <w:left w:val="nil"/>
              <w:bottom w:val="single" w:sz="4" w:space="0" w:color="auto"/>
              <w:right w:val="single" w:sz="4" w:space="0" w:color="auto"/>
            </w:tcBorders>
            <w:shd w:val="clear" w:color="auto" w:fill="auto"/>
            <w:vAlign w:val="center"/>
            <w:hideMark/>
          </w:tcPr>
          <w:p w14:paraId="6407317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6,9 </w:t>
            </w:r>
          </w:p>
        </w:tc>
        <w:tc>
          <w:tcPr>
            <w:tcW w:w="1276" w:type="dxa"/>
            <w:tcBorders>
              <w:top w:val="nil"/>
              <w:left w:val="nil"/>
              <w:bottom w:val="single" w:sz="4" w:space="0" w:color="auto"/>
              <w:right w:val="double" w:sz="6" w:space="0" w:color="auto"/>
            </w:tcBorders>
            <w:shd w:val="clear" w:color="auto" w:fill="auto"/>
            <w:vAlign w:val="center"/>
            <w:hideMark/>
          </w:tcPr>
          <w:p w14:paraId="0300F4F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3,9 </w:t>
            </w:r>
          </w:p>
        </w:tc>
      </w:tr>
      <w:tr w:rsidR="00562186" w:rsidRPr="00562186" w14:paraId="1BD6E312"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54F5D34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75B6945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35</w:t>
            </w:r>
          </w:p>
        </w:tc>
        <w:tc>
          <w:tcPr>
            <w:tcW w:w="4678" w:type="dxa"/>
            <w:tcBorders>
              <w:top w:val="nil"/>
              <w:left w:val="nil"/>
              <w:bottom w:val="single" w:sz="4" w:space="0" w:color="auto"/>
              <w:right w:val="single" w:sz="4" w:space="0" w:color="auto"/>
            </w:tcBorders>
            <w:shd w:val="clear" w:color="auto" w:fill="auto"/>
            <w:vAlign w:val="center"/>
            <w:hideMark/>
          </w:tcPr>
          <w:p w14:paraId="7864E59A"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условным арендным платежам</w:t>
            </w:r>
          </w:p>
        </w:tc>
        <w:tc>
          <w:tcPr>
            <w:tcW w:w="1120" w:type="dxa"/>
            <w:tcBorders>
              <w:top w:val="nil"/>
              <w:left w:val="nil"/>
              <w:bottom w:val="single" w:sz="4" w:space="0" w:color="auto"/>
              <w:right w:val="single" w:sz="4" w:space="0" w:color="auto"/>
            </w:tcBorders>
            <w:shd w:val="clear" w:color="auto" w:fill="auto"/>
            <w:vAlign w:val="center"/>
            <w:hideMark/>
          </w:tcPr>
          <w:p w14:paraId="51C940A7"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7,0 </w:t>
            </w:r>
          </w:p>
        </w:tc>
        <w:tc>
          <w:tcPr>
            <w:tcW w:w="1134" w:type="dxa"/>
            <w:tcBorders>
              <w:top w:val="nil"/>
              <w:left w:val="nil"/>
              <w:bottom w:val="single" w:sz="4" w:space="0" w:color="auto"/>
              <w:right w:val="single" w:sz="4" w:space="0" w:color="auto"/>
            </w:tcBorders>
            <w:shd w:val="clear" w:color="auto" w:fill="auto"/>
            <w:vAlign w:val="center"/>
            <w:hideMark/>
          </w:tcPr>
          <w:p w14:paraId="30C21C5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5,2 </w:t>
            </w:r>
          </w:p>
        </w:tc>
        <w:tc>
          <w:tcPr>
            <w:tcW w:w="1276" w:type="dxa"/>
            <w:tcBorders>
              <w:top w:val="nil"/>
              <w:left w:val="nil"/>
              <w:bottom w:val="single" w:sz="4" w:space="0" w:color="auto"/>
              <w:right w:val="double" w:sz="6" w:space="0" w:color="auto"/>
            </w:tcBorders>
            <w:shd w:val="clear" w:color="auto" w:fill="auto"/>
            <w:vAlign w:val="center"/>
            <w:hideMark/>
          </w:tcPr>
          <w:p w14:paraId="21C4F42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-1,8 </w:t>
            </w:r>
          </w:p>
        </w:tc>
      </w:tr>
      <w:tr w:rsidR="00562186" w:rsidRPr="00562186" w14:paraId="2136A988"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1DD1E2C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17F60A2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41</w:t>
            </w:r>
          </w:p>
        </w:tc>
        <w:tc>
          <w:tcPr>
            <w:tcW w:w="4678" w:type="dxa"/>
            <w:tcBorders>
              <w:top w:val="nil"/>
              <w:left w:val="nil"/>
              <w:bottom w:val="single" w:sz="4" w:space="0" w:color="auto"/>
              <w:right w:val="single" w:sz="4" w:space="0" w:color="auto"/>
            </w:tcBorders>
            <w:shd w:val="clear" w:color="auto" w:fill="auto"/>
            <w:vAlign w:val="center"/>
            <w:hideMark/>
          </w:tcPr>
          <w:p w14:paraId="54F0E298"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штрафных санкций за нарушение законодательства о закупках</w:t>
            </w:r>
          </w:p>
        </w:tc>
        <w:tc>
          <w:tcPr>
            <w:tcW w:w="1120" w:type="dxa"/>
            <w:tcBorders>
              <w:top w:val="nil"/>
              <w:left w:val="nil"/>
              <w:bottom w:val="single" w:sz="4" w:space="0" w:color="auto"/>
              <w:right w:val="single" w:sz="4" w:space="0" w:color="auto"/>
            </w:tcBorders>
            <w:shd w:val="clear" w:color="auto" w:fill="auto"/>
            <w:vAlign w:val="center"/>
            <w:hideMark/>
          </w:tcPr>
          <w:p w14:paraId="3831CC4B"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134" w:type="dxa"/>
            <w:tcBorders>
              <w:top w:val="nil"/>
              <w:left w:val="nil"/>
              <w:bottom w:val="single" w:sz="4" w:space="0" w:color="auto"/>
              <w:right w:val="single" w:sz="4" w:space="0" w:color="auto"/>
            </w:tcBorders>
            <w:shd w:val="clear" w:color="auto" w:fill="auto"/>
            <w:vAlign w:val="center"/>
            <w:hideMark/>
          </w:tcPr>
          <w:p w14:paraId="6977226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1,6 </w:t>
            </w:r>
          </w:p>
        </w:tc>
        <w:tc>
          <w:tcPr>
            <w:tcW w:w="1276" w:type="dxa"/>
            <w:tcBorders>
              <w:top w:val="nil"/>
              <w:left w:val="nil"/>
              <w:bottom w:val="single" w:sz="4" w:space="0" w:color="auto"/>
              <w:right w:val="double" w:sz="6" w:space="0" w:color="auto"/>
            </w:tcBorders>
            <w:shd w:val="clear" w:color="auto" w:fill="auto"/>
            <w:vAlign w:val="center"/>
            <w:hideMark/>
          </w:tcPr>
          <w:p w14:paraId="1A6EA18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 </w:t>
            </w:r>
          </w:p>
        </w:tc>
      </w:tr>
      <w:tr w:rsidR="00562186" w:rsidRPr="00562186" w14:paraId="1FA23867"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49128DD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67D7425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44</w:t>
            </w:r>
          </w:p>
        </w:tc>
        <w:tc>
          <w:tcPr>
            <w:tcW w:w="4678" w:type="dxa"/>
            <w:tcBorders>
              <w:top w:val="nil"/>
              <w:left w:val="nil"/>
              <w:bottom w:val="single" w:sz="4" w:space="0" w:color="auto"/>
              <w:right w:val="single" w:sz="4" w:space="0" w:color="auto"/>
            </w:tcBorders>
            <w:shd w:val="clear" w:color="auto" w:fill="auto"/>
            <w:vAlign w:val="center"/>
            <w:hideMark/>
          </w:tcPr>
          <w:p w14:paraId="481A203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возмещения ущерба имуществу (за исключением страховых возмещений)</w:t>
            </w:r>
          </w:p>
        </w:tc>
        <w:tc>
          <w:tcPr>
            <w:tcW w:w="1120" w:type="dxa"/>
            <w:tcBorders>
              <w:top w:val="nil"/>
              <w:left w:val="nil"/>
              <w:bottom w:val="single" w:sz="4" w:space="0" w:color="auto"/>
              <w:right w:val="single" w:sz="4" w:space="0" w:color="auto"/>
            </w:tcBorders>
            <w:shd w:val="clear" w:color="auto" w:fill="auto"/>
            <w:vAlign w:val="center"/>
            <w:hideMark/>
          </w:tcPr>
          <w:p w14:paraId="2D5382F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134" w:type="dxa"/>
            <w:tcBorders>
              <w:top w:val="nil"/>
              <w:left w:val="nil"/>
              <w:bottom w:val="single" w:sz="4" w:space="0" w:color="auto"/>
              <w:right w:val="single" w:sz="4" w:space="0" w:color="auto"/>
            </w:tcBorders>
            <w:shd w:val="clear" w:color="auto" w:fill="auto"/>
            <w:vAlign w:val="center"/>
            <w:hideMark/>
          </w:tcPr>
          <w:p w14:paraId="77D3865B"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276" w:type="dxa"/>
            <w:tcBorders>
              <w:top w:val="nil"/>
              <w:left w:val="nil"/>
              <w:bottom w:val="single" w:sz="4" w:space="0" w:color="auto"/>
              <w:right w:val="double" w:sz="6" w:space="0" w:color="auto"/>
            </w:tcBorders>
            <w:shd w:val="clear" w:color="auto" w:fill="auto"/>
            <w:vAlign w:val="center"/>
            <w:hideMark/>
          </w:tcPr>
          <w:p w14:paraId="08D6485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5B80959E"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2D5A987E"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0798E1C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45</w:t>
            </w:r>
          </w:p>
        </w:tc>
        <w:tc>
          <w:tcPr>
            <w:tcW w:w="4678" w:type="dxa"/>
            <w:tcBorders>
              <w:top w:val="nil"/>
              <w:left w:val="nil"/>
              <w:bottom w:val="single" w:sz="4" w:space="0" w:color="auto"/>
              <w:right w:val="single" w:sz="4" w:space="0" w:color="auto"/>
            </w:tcBorders>
            <w:shd w:val="clear" w:color="auto" w:fill="auto"/>
            <w:vAlign w:val="center"/>
            <w:hideMark/>
          </w:tcPr>
          <w:p w14:paraId="0F1A7E7D"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прочих сумм принудительного изъятия</w:t>
            </w:r>
          </w:p>
        </w:tc>
        <w:tc>
          <w:tcPr>
            <w:tcW w:w="1120" w:type="dxa"/>
            <w:tcBorders>
              <w:top w:val="nil"/>
              <w:left w:val="nil"/>
              <w:bottom w:val="single" w:sz="4" w:space="0" w:color="auto"/>
              <w:right w:val="single" w:sz="4" w:space="0" w:color="auto"/>
            </w:tcBorders>
            <w:shd w:val="clear" w:color="auto" w:fill="auto"/>
            <w:vAlign w:val="center"/>
            <w:hideMark/>
          </w:tcPr>
          <w:p w14:paraId="06734A2B"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55,6 </w:t>
            </w:r>
          </w:p>
        </w:tc>
        <w:tc>
          <w:tcPr>
            <w:tcW w:w="1134" w:type="dxa"/>
            <w:tcBorders>
              <w:top w:val="nil"/>
              <w:left w:val="nil"/>
              <w:bottom w:val="single" w:sz="4" w:space="0" w:color="auto"/>
              <w:right w:val="single" w:sz="4" w:space="0" w:color="auto"/>
            </w:tcBorders>
            <w:shd w:val="clear" w:color="auto" w:fill="auto"/>
            <w:vAlign w:val="center"/>
            <w:hideMark/>
          </w:tcPr>
          <w:p w14:paraId="0FF1156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45,2 </w:t>
            </w:r>
          </w:p>
        </w:tc>
        <w:tc>
          <w:tcPr>
            <w:tcW w:w="1276" w:type="dxa"/>
            <w:tcBorders>
              <w:top w:val="nil"/>
              <w:left w:val="nil"/>
              <w:bottom w:val="single" w:sz="4" w:space="0" w:color="auto"/>
              <w:right w:val="double" w:sz="6" w:space="0" w:color="auto"/>
            </w:tcBorders>
            <w:shd w:val="clear" w:color="auto" w:fill="auto"/>
            <w:vAlign w:val="center"/>
            <w:hideMark/>
          </w:tcPr>
          <w:p w14:paraId="2ECF230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-10,4 </w:t>
            </w:r>
          </w:p>
        </w:tc>
      </w:tr>
      <w:tr w:rsidR="00562186" w:rsidRPr="00562186" w14:paraId="1317ECF7"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6EF8BDD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5796D896"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71</w:t>
            </w:r>
          </w:p>
        </w:tc>
        <w:tc>
          <w:tcPr>
            <w:tcW w:w="4678" w:type="dxa"/>
            <w:tcBorders>
              <w:top w:val="nil"/>
              <w:left w:val="nil"/>
              <w:bottom w:val="single" w:sz="4" w:space="0" w:color="auto"/>
              <w:right w:val="single" w:sz="4" w:space="0" w:color="auto"/>
            </w:tcBorders>
            <w:shd w:val="clear" w:color="auto" w:fill="auto"/>
            <w:vAlign w:val="center"/>
            <w:hideMark/>
          </w:tcPr>
          <w:p w14:paraId="50FFCE6E"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операций с основными средствами</w:t>
            </w:r>
          </w:p>
        </w:tc>
        <w:tc>
          <w:tcPr>
            <w:tcW w:w="1120" w:type="dxa"/>
            <w:tcBorders>
              <w:top w:val="nil"/>
              <w:left w:val="nil"/>
              <w:bottom w:val="single" w:sz="4" w:space="0" w:color="auto"/>
              <w:right w:val="single" w:sz="4" w:space="0" w:color="auto"/>
            </w:tcBorders>
            <w:shd w:val="clear" w:color="auto" w:fill="auto"/>
            <w:vAlign w:val="center"/>
            <w:hideMark/>
          </w:tcPr>
          <w:p w14:paraId="009F26E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2,6 </w:t>
            </w:r>
          </w:p>
        </w:tc>
        <w:tc>
          <w:tcPr>
            <w:tcW w:w="1134" w:type="dxa"/>
            <w:tcBorders>
              <w:top w:val="nil"/>
              <w:left w:val="nil"/>
              <w:bottom w:val="single" w:sz="4" w:space="0" w:color="auto"/>
              <w:right w:val="single" w:sz="4" w:space="0" w:color="auto"/>
            </w:tcBorders>
            <w:shd w:val="clear" w:color="auto" w:fill="auto"/>
            <w:vAlign w:val="center"/>
            <w:hideMark/>
          </w:tcPr>
          <w:p w14:paraId="74A5518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2,8 </w:t>
            </w:r>
          </w:p>
        </w:tc>
        <w:tc>
          <w:tcPr>
            <w:tcW w:w="1276" w:type="dxa"/>
            <w:tcBorders>
              <w:top w:val="nil"/>
              <w:left w:val="nil"/>
              <w:bottom w:val="single" w:sz="4" w:space="0" w:color="auto"/>
              <w:right w:val="double" w:sz="6" w:space="0" w:color="auto"/>
            </w:tcBorders>
            <w:shd w:val="clear" w:color="auto" w:fill="auto"/>
            <w:vAlign w:val="center"/>
            <w:hideMark/>
          </w:tcPr>
          <w:p w14:paraId="053666F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r>
      <w:tr w:rsidR="00562186" w:rsidRPr="00562186" w14:paraId="749C45AD" w14:textId="77777777" w:rsidTr="00F15100">
        <w:trPr>
          <w:trHeight w:val="53"/>
        </w:trPr>
        <w:tc>
          <w:tcPr>
            <w:tcW w:w="590" w:type="dxa"/>
            <w:tcBorders>
              <w:top w:val="nil"/>
              <w:left w:val="double" w:sz="6" w:space="0" w:color="auto"/>
              <w:bottom w:val="single" w:sz="4" w:space="0" w:color="auto"/>
              <w:right w:val="single" w:sz="4" w:space="0" w:color="auto"/>
            </w:tcBorders>
            <w:shd w:val="clear" w:color="auto" w:fill="auto"/>
            <w:vAlign w:val="center"/>
            <w:hideMark/>
          </w:tcPr>
          <w:p w14:paraId="17EA892A"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205</w:t>
            </w:r>
          </w:p>
        </w:tc>
        <w:tc>
          <w:tcPr>
            <w:tcW w:w="567" w:type="dxa"/>
            <w:tcBorders>
              <w:top w:val="nil"/>
              <w:left w:val="nil"/>
              <w:bottom w:val="single" w:sz="4" w:space="0" w:color="auto"/>
              <w:right w:val="single" w:sz="4" w:space="0" w:color="auto"/>
            </w:tcBorders>
            <w:shd w:val="clear" w:color="auto" w:fill="auto"/>
            <w:vAlign w:val="center"/>
            <w:hideMark/>
          </w:tcPr>
          <w:p w14:paraId="1B9CC40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73</w:t>
            </w:r>
          </w:p>
        </w:tc>
        <w:tc>
          <w:tcPr>
            <w:tcW w:w="4678" w:type="dxa"/>
            <w:tcBorders>
              <w:top w:val="nil"/>
              <w:left w:val="nil"/>
              <w:bottom w:val="single" w:sz="4" w:space="0" w:color="auto"/>
              <w:right w:val="single" w:sz="4" w:space="0" w:color="auto"/>
            </w:tcBorders>
            <w:shd w:val="clear" w:color="auto" w:fill="auto"/>
            <w:vAlign w:val="center"/>
            <w:hideMark/>
          </w:tcPr>
          <w:p w14:paraId="6819547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 от операций с непроизведенными активами</w:t>
            </w:r>
          </w:p>
        </w:tc>
        <w:tc>
          <w:tcPr>
            <w:tcW w:w="1120" w:type="dxa"/>
            <w:tcBorders>
              <w:top w:val="nil"/>
              <w:left w:val="nil"/>
              <w:bottom w:val="single" w:sz="4" w:space="0" w:color="auto"/>
              <w:right w:val="single" w:sz="4" w:space="0" w:color="auto"/>
            </w:tcBorders>
            <w:shd w:val="clear" w:color="auto" w:fill="auto"/>
            <w:vAlign w:val="center"/>
            <w:hideMark/>
          </w:tcPr>
          <w:p w14:paraId="2EC9AF0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A4D2F1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276" w:type="dxa"/>
            <w:tcBorders>
              <w:top w:val="nil"/>
              <w:left w:val="nil"/>
              <w:bottom w:val="single" w:sz="4" w:space="0" w:color="auto"/>
              <w:right w:val="double" w:sz="6" w:space="0" w:color="auto"/>
            </w:tcBorders>
            <w:shd w:val="clear" w:color="auto" w:fill="auto"/>
            <w:vAlign w:val="center"/>
            <w:hideMark/>
          </w:tcPr>
          <w:p w14:paraId="4E141CA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r>
      <w:tr w:rsidR="00427849" w:rsidRPr="00562186" w14:paraId="3974BB2D" w14:textId="77777777" w:rsidTr="00F15100">
        <w:trPr>
          <w:trHeight w:val="53"/>
        </w:trPr>
        <w:tc>
          <w:tcPr>
            <w:tcW w:w="5835"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A29E639" w14:textId="77777777" w:rsidR="00427849" w:rsidRPr="00562186" w:rsidRDefault="00427849" w:rsidP="00427849">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120" w:type="dxa"/>
            <w:tcBorders>
              <w:top w:val="nil"/>
              <w:left w:val="nil"/>
              <w:bottom w:val="double" w:sz="6" w:space="0" w:color="auto"/>
              <w:right w:val="single" w:sz="4" w:space="0" w:color="auto"/>
            </w:tcBorders>
            <w:shd w:val="clear" w:color="auto" w:fill="auto"/>
            <w:vAlign w:val="center"/>
            <w:hideMark/>
          </w:tcPr>
          <w:p w14:paraId="2471F399"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2 810,2 </w:t>
            </w:r>
          </w:p>
        </w:tc>
        <w:tc>
          <w:tcPr>
            <w:tcW w:w="1134" w:type="dxa"/>
            <w:tcBorders>
              <w:top w:val="nil"/>
              <w:left w:val="nil"/>
              <w:bottom w:val="double" w:sz="6" w:space="0" w:color="auto"/>
              <w:right w:val="single" w:sz="4" w:space="0" w:color="auto"/>
            </w:tcBorders>
            <w:shd w:val="clear" w:color="auto" w:fill="auto"/>
            <w:vAlign w:val="center"/>
            <w:hideMark/>
          </w:tcPr>
          <w:p w14:paraId="429AF4B9"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2 548,3 </w:t>
            </w:r>
          </w:p>
        </w:tc>
        <w:tc>
          <w:tcPr>
            <w:tcW w:w="1276" w:type="dxa"/>
            <w:tcBorders>
              <w:top w:val="nil"/>
              <w:left w:val="nil"/>
              <w:bottom w:val="double" w:sz="6" w:space="0" w:color="auto"/>
              <w:right w:val="double" w:sz="6" w:space="0" w:color="auto"/>
            </w:tcBorders>
            <w:shd w:val="clear" w:color="auto" w:fill="auto"/>
            <w:vAlign w:val="center"/>
            <w:hideMark/>
          </w:tcPr>
          <w:p w14:paraId="4DAB2344"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-261,9 </w:t>
            </w:r>
          </w:p>
        </w:tc>
      </w:tr>
    </w:tbl>
    <w:p w14:paraId="4E3D6E29" w14:textId="77777777" w:rsidR="00427849" w:rsidRPr="00562186" w:rsidRDefault="00427849" w:rsidP="00427849">
      <w:pPr>
        <w:spacing w:after="0" w:line="240" w:lineRule="auto"/>
        <w:jc w:val="both"/>
        <w:rPr>
          <w:rFonts w:ascii="Times New Roman" w:hAnsi="Times New Roman"/>
          <w:sz w:val="16"/>
          <w:szCs w:val="16"/>
          <w:highlight w:val="cyan"/>
        </w:rPr>
      </w:pPr>
    </w:p>
    <w:p w14:paraId="25B7F94E" w14:textId="77777777" w:rsidR="00427849" w:rsidRPr="00562186" w:rsidRDefault="00427849" w:rsidP="00571CB2">
      <w:pPr>
        <w:spacing w:after="0" w:line="240" w:lineRule="auto"/>
        <w:ind w:firstLine="851"/>
        <w:jc w:val="both"/>
        <w:rPr>
          <w:rFonts w:ascii="Times New Roman" w:hAnsi="Times New Roman"/>
          <w:sz w:val="28"/>
          <w:szCs w:val="16"/>
        </w:rPr>
      </w:pPr>
      <w:r w:rsidRPr="00562186">
        <w:rPr>
          <w:rFonts w:ascii="Times New Roman" w:hAnsi="Times New Roman"/>
          <w:sz w:val="28"/>
          <w:szCs w:val="16"/>
        </w:rPr>
        <w:t>Просроченная дебиторская задолженность по отдельным аналитическим счетам счета 205 «Расчеты по доходам» в консолидированном бюджете Архангельской области на 01.10.2018, согласно представленным отчетам по форме 0503369, характеризуется следующими показателями:</w:t>
      </w:r>
    </w:p>
    <w:p w14:paraId="1DE3FA15" w14:textId="77777777" w:rsidR="00427849" w:rsidRPr="00562186" w:rsidRDefault="00427849" w:rsidP="002B0B51">
      <w:pPr>
        <w:spacing w:after="0" w:line="240" w:lineRule="auto"/>
        <w:ind w:firstLine="851"/>
        <w:jc w:val="both"/>
        <w:rPr>
          <w:rFonts w:ascii="Times New Roman" w:hAnsi="Times New Roman"/>
          <w:sz w:val="28"/>
          <w:szCs w:val="16"/>
        </w:rPr>
      </w:pPr>
      <w:r w:rsidRPr="00562186">
        <w:rPr>
          <w:rFonts w:ascii="Times New Roman" w:hAnsi="Times New Roman"/>
          <w:sz w:val="28"/>
          <w:szCs w:val="16"/>
        </w:rPr>
        <w:t>1. По счету 205.11 «Расчеты с плательщиками налоговых доходов</w:t>
      </w:r>
      <w:r w:rsidR="002B0B51" w:rsidRPr="00562186">
        <w:rPr>
          <w:rFonts w:ascii="Times New Roman" w:hAnsi="Times New Roman"/>
          <w:sz w:val="28"/>
          <w:szCs w:val="16"/>
        </w:rPr>
        <w:t>»</w:t>
      </w:r>
      <w:r w:rsidRPr="00562186">
        <w:rPr>
          <w:rFonts w:ascii="Times New Roman" w:hAnsi="Times New Roman"/>
          <w:sz w:val="28"/>
          <w:szCs w:val="16"/>
        </w:rPr>
        <w:t xml:space="preserve"> дебиторская задолженность» - 1 873,4 млн.руб., которая за 9 месяцев 2018 года сократилась на 354,3 млн.руб. или на 15,9 % и ее удельный вес в общей сумме дебиторской задолженности по данному аналитическому счету составляет 99,3 %, из нее:</w:t>
      </w:r>
    </w:p>
    <w:p w14:paraId="4DFDBBD0" w14:textId="77777777" w:rsidR="009B2990" w:rsidRPr="00562186" w:rsidRDefault="009B2990" w:rsidP="009B2990">
      <w:pPr>
        <w:spacing w:after="0" w:line="240" w:lineRule="auto"/>
        <w:ind w:firstLine="851"/>
        <w:jc w:val="both"/>
        <w:rPr>
          <w:rFonts w:ascii="Times New Roman" w:hAnsi="Times New Roman"/>
          <w:sz w:val="28"/>
          <w:szCs w:val="16"/>
        </w:rPr>
      </w:pPr>
      <w:r w:rsidRPr="00562186">
        <w:rPr>
          <w:rFonts w:ascii="Times New Roman" w:hAnsi="Times New Roman"/>
          <w:sz w:val="28"/>
          <w:szCs w:val="16"/>
        </w:rPr>
        <w:t>А). В областной бюджет – 1 605,5 млн.руб.  (снизилась на 304,2 млн.руб. или на 15,9 %) и ее удельный вес в общей сумме дебиторской задолженности по данному аналитическому счету составляет 100,0 %, из нее наибольшая по:</w:t>
      </w:r>
    </w:p>
    <w:p w14:paraId="1A1AFFA5" w14:textId="77777777" w:rsidR="009B2990" w:rsidRPr="00562186" w:rsidRDefault="009B2990"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 xml:space="preserve">налогу на прибыль организаций (за исключением консолидированных групп налогоплательщиков) – 787,7 млн.руб., которая снизилась </w:t>
      </w:r>
      <w:r w:rsidR="00CD0C0B" w:rsidRPr="00562186">
        <w:rPr>
          <w:rFonts w:ascii="Times New Roman" w:hAnsi="Times New Roman"/>
          <w:sz w:val="28"/>
          <w:szCs w:val="16"/>
        </w:rPr>
        <w:t xml:space="preserve">за отчетный период на </w:t>
      </w:r>
      <w:r w:rsidRPr="00562186">
        <w:rPr>
          <w:rFonts w:ascii="Times New Roman" w:hAnsi="Times New Roman"/>
          <w:sz w:val="28"/>
          <w:szCs w:val="16"/>
        </w:rPr>
        <w:t>5,8 млн.руб. или на 0,7 %;</w:t>
      </w:r>
    </w:p>
    <w:p w14:paraId="18CE11B2" w14:textId="77777777" w:rsidR="009B2990" w:rsidRPr="00562186" w:rsidRDefault="009B2990"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налогу на имущество организаций по имуществу, не входящему в Единую систему газоснабжения – 340,6 млн.руб. и она выросла на 53,6 млн.руб. или на 18,7 %;</w:t>
      </w:r>
    </w:p>
    <w:p w14:paraId="34898858" w14:textId="77777777" w:rsidR="009B2990" w:rsidRPr="00562186" w:rsidRDefault="009B2990"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транспортному налогу с организаций – 52,5 млн.руб., с ростом на 6,5 млн.руб. или на 14,0 %;</w:t>
      </w:r>
    </w:p>
    <w:p w14:paraId="1B407808" w14:textId="77777777" w:rsidR="009B2990" w:rsidRPr="00562186" w:rsidRDefault="009B2990"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транспортному налогу с физических лиц – 353,6 млн.руб., которая сократилась на 331,7 млн.руб. или в 1,9 раз;</w:t>
      </w:r>
    </w:p>
    <w:p w14:paraId="13497924" w14:textId="77777777" w:rsidR="009B2990" w:rsidRPr="00562186" w:rsidRDefault="009B2990" w:rsidP="009938BF">
      <w:pPr>
        <w:spacing w:after="0" w:line="240" w:lineRule="auto"/>
        <w:ind w:firstLine="851"/>
        <w:jc w:val="both"/>
        <w:rPr>
          <w:rFonts w:ascii="Times New Roman" w:hAnsi="Times New Roman"/>
          <w:sz w:val="28"/>
          <w:szCs w:val="16"/>
        </w:rPr>
      </w:pPr>
      <w:r w:rsidRPr="00562186">
        <w:rPr>
          <w:rFonts w:ascii="Times New Roman" w:hAnsi="Times New Roman"/>
          <w:sz w:val="28"/>
          <w:szCs w:val="16"/>
        </w:rPr>
        <w:t>Б). в местные бюджеты - 267,9 млн.руб. (сократилась на 50,0 млн.руб. или на 15,7 %) и ее удельный вес в общей сумме дебиторской задолженности по данному аналитическому счету составляет 95,4 %, из нее наибольшая в городских округах – МО «Город Архангельск» в сумме 166,3 млн.руб. (снизилась на 21,9 млн.руб.) и в консолидированном бюджете МО «Плесецкий район» в сумме 11,9 млн.руб. (рост на 3,9 млн.руб.).</w:t>
      </w:r>
    </w:p>
    <w:p w14:paraId="04B91055" w14:textId="77777777" w:rsidR="00427849" w:rsidRPr="00562186" w:rsidRDefault="00427849" w:rsidP="00366491">
      <w:pPr>
        <w:spacing w:after="0" w:line="240" w:lineRule="auto"/>
        <w:ind w:firstLine="851"/>
        <w:jc w:val="both"/>
        <w:rPr>
          <w:rFonts w:ascii="Times New Roman" w:hAnsi="Times New Roman"/>
          <w:sz w:val="28"/>
          <w:szCs w:val="16"/>
        </w:rPr>
      </w:pPr>
      <w:r w:rsidRPr="00562186">
        <w:rPr>
          <w:rFonts w:ascii="Times New Roman" w:hAnsi="Times New Roman"/>
          <w:sz w:val="28"/>
          <w:szCs w:val="16"/>
        </w:rPr>
        <w:t>2. По счету 205.23 «Расчеты по доходам от платежей при пользовании природными ресурсами» - 431,2 млн.руб. (выросла на 13,1 млн.руб. или на 3,1 %) и ее удельный вес в общей сумме дебиторской задолженности по данному аналитическому счету составляет 2,2 %, из нее:</w:t>
      </w:r>
    </w:p>
    <w:p w14:paraId="4AB42D79"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в областной бюджет – 75,0 млн.руб. (рост на 16,2 млн.руб. или на 27,7 %) и ее удельный вес в сумме задолженности по данному аналитическому счету составляет 0,4 %</w:t>
      </w:r>
      <w:r w:rsidR="008A2AD0" w:rsidRPr="00562186">
        <w:rPr>
          <w:rFonts w:ascii="Times New Roman" w:hAnsi="Times New Roman"/>
          <w:sz w:val="28"/>
          <w:szCs w:val="16"/>
        </w:rPr>
        <w:t>. Из указанной суммы 73,3 млн.руб. составляет плата за использование лесов</w:t>
      </w:r>
      <w:r w:rsidRPr="00562186">
        <w:rPr>
          <w:rFonts w:ascii="Times New Roman" w:hAnsi="Times New Roman"/>
          <w:sz w:val="28"/>
          <w:szCs w:val="16"/>
        </w:rPr>
        <w:t>;</w:t>
      </w:r>
    </w:p>
    <w:p w14:paraId="7D415551"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 xml:space="preserve">в местные бюджеты – 356,1 млн.руб. (сократилась на 3,2 млн.руб. или на 0,9 %) и ее удельный вес в сумме задолженности по указанному аналитическому счету составил 25,7 %, из нее наибольшая задолженность в городских округах – МО «Город Архангельск» на сумму 308,1 млн.руб. (снизилась на 24,3 млн.руб.), в консолидированных </w:t>
      </w:r>
      <w:r w:rsidR="00C06A74" w:rsidRPr="00562186">
        <w:rPr>
          <w:rFonts w:ascii="Times New Roman" w:hAnsi="Times New Roman"/>
          <w:sz w:val="28"/>
          <w:szCs w:val="16"/>
        </w:rPr>
        <w:t xml:space="preserve">бюджетах </w:t>
      </w:r>
      <w:r w:rsidRPr="00562186">
        <w:rPr>
          <w:rFonts w:ascii="Times New Roman" w:hAnsi="Times New Roman"/>
          <w:sz w:val="28"/>
          <w:szCs w:val="16"/>
        </w:rPr>
        <w:t>МО «Виноградовский район» на сумму 11,4 млн.руб. (снизилась на 0,04 млн.руб.) и МО «Устьянский район» - 11,7 млн.руб. (рост в указанной сумме).</w:t>
      </w:r>
    </w:p>
    <w:p w14:paraId="4E7306E0" w14:textId="77777777" w:rsidR="002B6A50" w:rsidRPr="00562186" w:rsidRDefault="002B6A50" w:rsidP="002B6A50">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Полагаем необходимым отметить, что наличие просроченной дебиторской задолженности по доходам как областного, так и местных бюджетов, свидетельствует о необходимости активизации претензионной работы соответствующими администраторами доходов бюджетов по взысканию задолженности, а также необходимости совместно с налоговыми органами принятия мер по обеспечению поступлений налоговых доходов бюджетов.</w:t>
      </w:r>
    </w:p>
    <w:p w14:paraId="2DDBA25B" w14:textId="77777777" w:rsidR="00427849" w:rsidRPr="00562186" w:rsidRDefault="00427849" w:rsidP="00427849">
      <w:pPr>
        <w:spacing w:after="0" w:line="240" w:lineRule="auto"/>
        <w:jc w:val="both"/>
        <w:rPr>
          <w:rFonts w:ascii="Times New Roman" w:hAnsi="Times New Roman"/>
          <w:sz w:val="16"/>
          <w:szCs w:val="16"/>
          <w:highlight w:val="cyan"/>
        </w:rPr>
      </w:pPr>
    </w:p>
    <w:p w14:paraId="5DF054E0" w14:textId="77777777" w:rsidR="00427849" w:rsidRPr="00562186" w:rsidRDefault="00427849" w:rsidP="00A11E9E">
      <w:pPr>
        <w:spacing w:after="0" w:line="240" w:lineRule="auto"/>
        <w:ind w:firstLine="851"/>
        <w:jc w:val="both"/>
        <w:rPr>
          <w:rFonts w:ascii="Times New Roman" w:hAnsi="Times New Roman"/>
          <w:sz w:val="28"/>
          <w:szCs w:val="16"/>
        </w:rPr>
      </w:pPr>
      <w:r w:rsidRPr="00562186">
        <w:rPr>
          <w:rFonts w:ascii="Times New Roman" w:hAnsi="Times New Roman"/>
          <w:sz w:val="28"/>
          <w:szCs w:val="16"/>
        </w:rPr>
        <w:t>Общий объем кредиторской задолженности консолидированного бюджета Архангельской области (без учета задолженности бюджетных и автономных учреждений и бюджета ТФОМС) на 01.10.2018 составил 11 431,2 млн.руб. (на 01.01.2018 – 4 907,1 млн.руб.) и за отчетный период указанная задолженность увеличилась в 2,3 раза или на 6 524,1 млн.руб. (см. приложение № </w:t>
      </w:r>
      <w:r w:rsidR="00A11E9E" w:rsidRPr="00562186">
        <w:rPr>
          <w:rFonts w:ascii="Times New Roman" w:hAnsi="Times New Roman"/>
          <w:sz w:val="28"/>
          <w:szCs w:val="16"/>
        </w:rPr>
        <w:t>7</w:t>
      </w:r>
      <w:r w:rsidRPr="00562186">
        <w:rPr>
          <w:rFonts w:ascii="Times New Roman" w:hAnsi="Times New Roman"/>
          <w:sz w:val="28"/>
          <w:szCs w:val="16"/>
        </w:rPr>
        <w:t xml:space="preserve"> к настоящему заключению).</w:t>
      </w:r>
    </w:p>
    <w:p w14:paraId="67F4EAB7" w14:textId="0CFC9380" w:rsidR="00427849" w:rsidRPr="00562186" w:rsidRDefault="00427849" w:rsidP="00996DAD">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счетам бюджетного учета кредиторская задолженность консолидированного бюджета Архангельской области, согласно представленным отчетам по форме 0503369, на 01.10.201</w:t>
      </w:r>
      <w:r w:rsidR="002114EF" w:rsidRPr="00562186">
        <w:rPr>
          <w:rFonts w:ascii="Times New Roman" w:hAnsi="Times New Roman"/>
          <w:sz w:val="28"/>
          <w:szCs w:val="16"/>
        </w:rPr>
        <w:t>8</w:t>
      </w:r>
      <w:r w:rsidRPr="00562186">
        <w:rPr>
          <w:rFonts w:ascii="Times New Roman" w:hAnsi="Times New Roman"/>
          <w:sz w:val="28"/>
          <w:szCs w:val="16"/>
        </w:rPr>
        <w:t xml:space="preserve"> представлена в таблице </w:t>
      </w:r>
      <w:r w:rsidR="00256D13" w:rsidRPr="00562186">
        <w:rPr>
          <w:rFonts w:ascii="Times New Roman" w:hAnsi="Times New Roman"/>
          <w:sz w:val="28"/>
          <w:szCs w:val="16"/>
        </w:rPr>
        <w:t>6</w:t>
      </w:r>
      <w:r w:rsidRPr="00562186">
        <w:rPr>
          <w:rFonts w:ascii="Times New Roman" w:hAnsi="Times New Roman"/>
          <w:sz w:val="28"/>
          <w:szCs w:val="16"/>
        </w:rPr>
        <w:t>:</w:t>
      </w:r>
    </w:p>
    <w:p w14:paraId="50B33C89" w14:textId="77777777" w:rsidR="00256D13" w:rsidRPr="00562186" w:rsidRDefault="00256D13" w:rsidP="002114EF">
      <w:pPr>
        <w:spacing w:before="60" w:after="20" w:line="240" w:lineRule="auto"/>
        <w:rPr>
          <w:rFonts w:ascii="Times New Roman" w:hAnsi="Times New Roman"/>
          <w:bCs/>
          <w:sz w:val="24"/>
          <w:szCs w:val="18"/>
        </w:rPr>
      </w:pPr>
    </w:p>
    <w:p w14:paraId="7E48289D" w14:textId="3542F6D3" w:rsidR="00427849" w:rsidRPr="00562186" w:rsidRDefault="00427849" w:rsidP="002114EF">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6</w:t>
      </w:r>
      <w:r w:rsidRPr="00562186">
        <w:rPr>
          <w:rFonts w:ascii="Times New Roman" w:hAnsi="Times New Roman"/>
          <w:bCs/>
          <w:noProof/>
          <w:sz w:val="24"/>
          <w:szCs w:val="18"/>
        </w:rPr>
        <w:fldChar w:fldCharType="end"/>
      </w:r>
      <w:r w:rsidRPr="00562186">
        <w:rPr>
          <w:rFonts w:ascii="Times New Roman" w:hAnsi="Times New Roman"/>
          <w:bCs/>
          <w:sz w:val="24"/>
          <w:szCs w:val="18"/>
        </w:rPr>
        <w:t>. Кредиторская задолженность консолидированного бюджета Архангельской области, без учета бюджета ТФОМС, согласно отчетам по форме 0503369 на 01.10.2018, млн.руб.</w:t>
      </w:r>
    </w:p>
    <w:tbl>
      <w:tblPr>
        <w:tblW w:w="9090" w:type="dxa"/>
        <w:jc w:val="center"/>
        <w:tblLayout w:type="fixed"/>
        <w:tblLook w:val="04A0" w:firstRow="1" w:lastRow="0" w:firstColumn="1" w:lastColumn="0" w:noHBand="0" w:noVBand="1"/>
      </w:tblPr>
      <w:tblGrid>
        <w:gridCol w:w="732"/>
        <w:gridCol w:w="3956"/>
        <w:gridCol w:w="1417"/>
        <w:gridCol w:w="1418"/>
        <w:gridCol w:w="1567"/>
      </w:tblGrid>
      <w:tr w:rsidR="00562186" w:rsidRPr="00562186" w14:paraId="1644C226" w14:textId="77777777" w:rsidTr="002114EF">
        <w:trPr>
          <w:trHeight w:val="18"/>
          <w:tblHeader/>
          <w:jc w:val="center"/>
        </w:trPr>
        <w:tc>
          <w:tcPr>
            <w:tcW w:w="73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14B1382"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3956" w:type="dxa"/>
            <w:tcBorders>
              <w:top w:val="double" w:sz="6" w:space="0" w:color="auto"/>
              <w:left w:val="nil"/>
              <w:bottom w:val="single" w:sz="4" w:space="0" w:color="auto"/>
              <w:right w:val="single" w:sz="4" w:space="0" w:color="auto"/>
            </w:tcBorders>
            <w:shd w:val="clear" w:color="auto" w:fill="auto"/>
            <w:vAlign w:val="center"/>
            <w:hideMark/>
          </w:tcPr>
          <w:p w14:paraId="28384176"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1134208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01.01.2018</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17D10B5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01.10.2018</w:t>
            </w:r>
          </w:p>
        </w:tc>
        <w:tc>
          <w:tcPr>
            <w:tcW w:w="1567" w:type="dxa"/>
            <w:tcBorders>
              <w:top w:val="double" w:sz="6" w:space="0" w:color="auto"/>
              <w:left w:val="nil"/>
              <w:bottom w:val="single" w:sz="4" w:space="0" w:color="auto"/>
              <w:right w:val="double" w:sz="6" w:space="0" w:color="auto"/>
            </w:tcBorders>
            <w:shd w:val="clear" w:color="auto" w:fill="auto"/>
            <w:vAlign w:val="center"/>
            <w:hideMark/>
          </w:tcPr>
          <w:p w14:paraId="49AD3E88"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w:t>
            </w:r>
          </w:p>
        </w:tc>
      </w:tr>
      <w:tr w:rsidR="00562186" w:rsidRPr="00562186" w14:paraId="14411967"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66D8DE0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205</w:t>
            </w:r>
          </w:p>
        </w:tc>
        <w:tc>
          <w:tcPr>
            <w:tcW w:w="3956" w:type="dxa"/>
            <w:tcBorders>
              <w:top w:val="nil"/>
              <w:left w:val="nil"/>
              <w:bottom w:val="single" w:sz="4" w:space="0" w:color="auto"/>
              <w:right w:val="single" w:sz="4" w:space="0" w:color="auto"/>
            </w:tcBorders>
            <w:shd w:val="clear" w:color="auto" w:fill="auto"/>
            <w:vAlign w:val="center"/>
            <w:hideMark/>
          </w:tcPr>
          <w:p w14:paraId="28C9C107"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1417" w:type="dxa"/>
            <w:tcBorders>
              <w:top w:val="nil"/>
              <w:left w:val="nil"/>
              <w:bottom w:val="single" w:sz="4" w:space="0" w:color="auto"/>
              <w:right w:val="single" w:sz="4" w:space="0" w:color="auto"/>
            </w:tcBorders>
            <w:shd w:val="clear" w:color="auto" w:fill="auto"/>
            <w:vAlign w:val="center"/>
            <w:hideMark/>
          </w:tcPr>
          <w:p w14:paraId="5EFEFC4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2 934,1 </w:t>
            </w:r>
          </w:p>
        </w:tc>
        <w:tc>
          <w:tcPr>
            <w:tcW w:w="1418" w:type="dxa"/>
            <w:tcBorders>
              <w:top w:val="nil"/>
              <w:left w:val="nil"/>
              <w:bottom w:val="single" w:sz="4" w:space="0" w:color="auto"/>
              <w:right w:val="single" w:sz="4" w:space="0" w:color="auto"/>
            </w:tcBorders>
            <w:shd w:val="clear" w:color="auto" w:fill="auto"/>
            <w:vAlign w:val="center"/>
            <w:hideMark/>
          </w:tcPr>
          <w:p w14:paraId="7720848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4 231,8 </w:t>
            </w:r>
          </w:p>
        </w:tc>
        <w:tc>
          <w:tcPr>
            <w:tcW w:w="1567" w:type="dxa"/>
            <w:tcBorders>
              <w:top w:val="nil"/>
              <w:left w:val="nil"/>
              <w:bottom w:val="single" w:sz="4" w:space="0" w:color="auto"/>
              <w:right w:val="double" w:sz="6" w:space="0" w:color="auto"/>
            </w:tcBorders>
            <w:shd w:val="clear" w:color="auto" w:fill="auto"/>
            <w:vAlign w:val="center"/>
            <w:hideMark/>
          </w:tcPr>
          <w:p w14:paraId="358A433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1 297,6 </w:t>
            </w:r>
          </w:p>
        </w:tc>
      </w:tr>
      <w:tr w:rsidR="00562186" w:rsidRPr="00562186" w14:paraId="22F3CAD3"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2078536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208</w:t>
            </w:r>
          </w:p>
        </w:tc>
        <w:tc>
          <w:tcPr>
            <w:tcW w:w="3956" w:type="dxa"/>
            <w:tcBorders>
              <w:top w:val="nil"/>
              <w:left w:val="nil"/>
              <w:bottom w:val="single" w:sz="4" w:space="0" w:color="auto"/>
              <w:right w:val="single" w:sz="4" w:space="0" w:color="auto"/>
            </w:tcBorders>
            <w:shd w:val="clear" w:color="auto" w:fill="auto"/>
            <w:vAlign w:val="center"/>
            <w:hideMark/>
          </w:tcPr>
          <w:p w14:paraId="43240E67"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1417" w:type="dxa"/>
            <w:tcBorders>
              <w:top w:val="nil"/>
              <w:left w:val="nil"/>
              <w:bottom w:val="single" w:sz="4" w:space="0" w:color="auto"/>
              <w:right w:val="single" w:sz="4" w:space="0" w:color="auto"/>
            </w:tcBorders>
            <w:shd w:val="clear" w:color="auto" w:fill="auto"/>
            <w:vAlign w:val="center"/>
            <w:hideMark/>
          </w:tcPr>
          <w:p w14:paraId="59494E8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 </w:t>
            </w:r>
          </w:p>
        </w:tc>
        <w:tc>
          <w:tcPr>
            <w:tcW w:w="1418" w:type="dxa"/>
            <w:tcBorders>
              <w:top w:val="nil"/>
              <w:left w:val="nil"/>
              <w:bottom w:val="single" w:sz="4" w:space="0" w:color="auto"/>
              <w:right w:val="single" w:sz="4" w:space="0" w:color="auto"/>
            </w:tcBorders>
            <w:shd w:val="clear" w:color="auto" w:fill="auto"/>
            <w:vAlign w:val="center"/>
            <w:hideMark/>
          </w:tcPr>
          <w:p w14:paraId="6C57357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8,7 </w:t>
            </w:r>
          </w:p>
        </w:tc>
        <w:tc>
          <w:tcPr>
            <w:tcW w:w="1567" w:type="dxa"/>
            <w:tcBorders>
              <w:top w:val="nil"/>
              <w:left w:val="nil"/>
              <w:bottom w:val="single" w:sz="4" w:space="0" w:color="auto"/>
              <w:right w:val="double" w:sz="6" w:space="0" w:color="auto"/>
            </w:tcBorders>
            <w:shd w:val="clear" w:color="auto" w:fill="auto"/>
            <w:vAlign w:val="center"/>
            <w:hideMark/>
          </w:tcPr>
          <w:p w14:paraId="68ABD41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6,6 </w:t>
            </w:r>
          </w:p>
        </w:tc>
      </w:tr>
      <w:tr w:rsidR="00562186" w:rsidRPr="00562186" w14:paraId="4FD5BA66"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7DB8C60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209</w:t>
            </w:r>
          </w:p>
        </w:tc>
        <w:tc>
          <w:tcPr>
            <w:tcW w:w="3956" w:type="dxa"/>
            <w:tcBorders>
              <w:top w:val="nil"/>
              <w:left w:val="nil"/>
              <w:bottom w:val="single" w:sz="4" w:space="0" w:color="auto"/>
              <w:right w:val="single" w:sz="4" w:space="0" w:color="auto"/>
            </w:tcBorders>
            <w:shd w:val="clear" w:color="auto" w:fill="auto"/>
            <w:vAlign w:val="center"/>
            <w:hideMark/>
          </w:tcPr>
          <w:p w14:paraId="349228C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ущербу и иным доходам</w:t>
            </w:r>
          </w:p>
        </w:tc>
        <w:tc>
          <w:tcPr>
            <w:tcW w:w="1417" w:type="dxa"/>
            <w:tcBorders>
              <w:top w:val="nil"/>
              <w:left w:val="nil"/>
              <w:bottom w:val="single" w:sz="4" w:space="0" w:color="auto"/>
              <w:right w:val="single" w:sz="4" w:space="0" w:color="auto"/>
            </w:tcBorders>
            <w:shd w:val="clear" w:color="auto" w:fill="auto"/>
            <w:vAlign w:val="center"/>
            <w:hideMark/>
          </w:tcPr>
          <w:p w14:paraId="663233B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2EF7489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 </w:t>
            </w:r>
          </w:p>
        </w:tc>
        <w:tc>
          <w:tcPr>
            <w:tcW w:w="1567" w:type="dxa"/>
            <w:tcBorders>
              <w:top w:val="nil"/>
              <w:left w:val="nil"/>
              <w:bottom w:val="single" w:sz="4" w:space="0" w:color="auto"/>
              <w:right w:val="double" w:sz="6" w:space="0" w:color="auto"/>
            </w:tcBorders>
            <w:shd w:val="clear" w:color="auto" w:fill="auto"/>
            <w:vAlign w:val="center"/>
            <w:hideMark/>
          </w:tcPr>
          <w:p w14:paraId="5FA81FB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 </w:t>
            </w:r>
          </w:p>
        </w:tc>
      </w:tr>
      <w:tr w:rsidR="00562186" w:rsidRPr="00562186" w14:paraId="10F1B66D"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555CABC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302</w:t>
            </w:r>
          </w:p>
        </w:tc>
        <w:tc>
          <w:tcPr>
            <w:tcW w:w="3956" w:type="dxa"/>
            <w:tcBorders>
              <w:top w:val="nil"/>
              <w:left w:val="nil"/>
              <w:bottom w:val="single" w:sz="4" w:space="0" w:color="auto"/>
              <w:right w:val="single" w:sz="4" w:space="0" w:color="auto"/>
            </w:tcBorders>
            <w:shd w:val="clear" w:color="auto" w:fill="auto"/>
            <w:vAlign w:val="center"/>
            <w:hideMark/>
          </w:tcPr>
          <w:p w14:paraId="5F35D6A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принятым обязательствам</w:t>
            </w:r>
          </w:p>
        </w:tc>
        <w:tc>
          <w:tcPr>
            <w:tcW w:w="1417" w:type="dxa"/>
            <w:tcBorders>
              <w:top w:val="nil"/>
              <w:left w:val="nil"/>
              <w:bottom w:val="single" w:sz="4" w:space="0" w:color="auto"/>
              <w:right w:val="single" w:sz="4" w:space="0" w:color="auto"/>
            </w:tcBorders>
            <w:shd w:val="clear" w:color="auto" w:fill="auto"/>
            <w:vAlign w:val="center"/>
            <w:hideMark/>
          </w:tcPr>
          <w:p w14:paraId="2F782F0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1 818,0 </w:t>
            </w:r>
          </w:p>
        </w:tc>
        <w:tc>
          <w:tcPr>
            <w:tcW w:w="1418" w:type="dxa"/>
            <w:tcBorders>
              <w:top w:val="nil"/>
              <w:left w:val="nil"/>
              <w:bottom w:val="single" w:sz="4" w:space="0" w:color="auto"/>
              <w:right w:val="single" w:sz="4" w:space="0" w:color="auto"/>
            </w:tcBorders>
            <w:shd w:val="clear" w:color="auto" w:fill="auto"/>
            <w:vAlign w:val="center"/>
            <w:hideMark/>
          </w:tcPr>
          <w:p w14:paraId="30B0735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6 935,7 </w:t>
            </w:r>
          </w:p>
        </w:tc>
        <w:tc>
          <w:tcPr>
            <w:tcW w:w="1567" w:type="dxa"/>
            <w:tcBorders>
              <w:top w:val="nil"/>
              <w:left w:val="nil"/>
              <w:bottom w:val="single" w:sz="4" w:space="0" w:color="auto"/>
              <w:right w:val="double" w:sz="6" w:space="0" w:color="auto"/>
            </w:tcBorders>
            <w:shd w:val="clear" w:color="auto" w:fill="auto"/>
            <w:vAlign w:val="center"/>
            <w:hideMark/>
          </w:tcPr>
          <w:p w14:paraId="7C457DA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5 117,7 </w:t>
            </w:r>
          </w:p>
        </w:tc>
      </w:tr>
      <w:tr w:rsidR="00562186" w:rsidRPr="00562186" w14:paraId="2FA266BE"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23F02FC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303</w:t>
            </w:r>
          </w:p>
        </w:tc>
        <w:tc>
          <w:tcPr>
            <w:tcW w:w="3956" w:type="dxa"/>
            <w:tcBorders>
              <w:top w:val="nil"/>
              <w:left w:val="nil"/>
              <w:bottom w:val="single" w:sz="4" w:space="0" w:color="auto"/>
              <w:right w:val="single" w:sz="4" w:space="0" w:color="auto"/>
            </w:tcBorders>
            <w:shd w:val="clear" w:color="auto" w:fill="auto"/>
            <w:vAlign w:val="center"/>
            <w:hideMark/>
          </w:tcPr>
          <w:p w14:paraId="50654692"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1417" w:type="dxa"/>
            <w:tcBorders>
              <w:top w:val="nil"/>
              <w:left w:val="nil"/>
              <w:bottom w:val="single" w:sz="4" w:space="0" w:color="auto"/>
              <w:right w:val="single" w:sz="4" w:space="0" w:color="auto"/>
            </w:tcBorders>
            <w:shd w:val="clear" w:color="auto" w:fill="auto"/>
            <w:vAlign w:val="center"/>
            <w:hideMark/>
          </w:tcPr>
          <w:p w14:paraId="58513D1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150,8 </w:t>
            </w:r>
          </w:p>
        </w:tc>
        <w:tc>
          <w:tcPr>
            <w:tcW w:w="1418" w:type="dxa"/>
            <w:tcBorders>
              <w:top w:val="nil"/>
              <w:left w:val="nil"/>
              <w:bottom w:val="single" w:sz="4" w:space="0" w:color="auto"/>
              <w:right w:val="single" w:sz="4" w:space="0" w:color="auto"/>
            </w:tcBorders>
            <w:shd w:val="clear" w:color="auto" w:fill="auto"/>
            <w:vAlign w:val="center"/>
            <w:hideMark/>
          </w:tcPr>
          <w:p w14:paraId="3FA22E7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239,2 </w:t>
            </w:r>
          </w:p>
        </w:tc>
        <w:tc>
          <w:tcPr>
            <w:tcW w:w="1567" w:type="dxa"/>
            <w:tcBorders>
              <w:top w:val="nil"/>
              <w:left w:val="nil"/>
              <w:bottom w:val="single" w:sz="4" w:space="0" w:color="auto"/>
              <w:right w:val="double" w:sz="6" w:space="0" w:color="auto"/>
            </w:tcBorders>
            <w:shd w:val="clear" w:color="auto" w:fill="auto"/>
            <w:vAlign w:val="center"/>
            <w:hideMark/>
          </w:tcPr>
          <w:p w14:paraId="4BDE710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88,4 </w:t>
            </w:r>
          </w:p>
        </w:tc>
      </w:tr>
      <w:tr w:rsidR="00562186" w:rsidRPr="00562186" w14:paraId="5568BA1F" w14:textId="77777777" w:rsidTr="002114EF">
        <w:trPr>
          <w:trHeight w:val="53"/>
          <w:jc w:val="center"/>
        </w:trPr>
        <w:tc>
          <w:tcPr>
            <w:tcW w:w="732" w:type="dxa"/>
            <w:tcBorders>
              <w:top w:val="nil"/>
              <w:left w:val="double" w:sz="6" w:space="0" w:color="auto"/>
              <w:bottom w:val="single" w:sz="4" w:space="0" w:color="auto"/>
              <w:right w:val="single" w:sz="4" w:space="0" w:color="auto"/>
            </w:tcBorders>
            <w:shd w:val="clear" w:color="auto" w:fill="auto"/>
            <w:vAlign w:val="center"/>
            <w:hideMark/>
          </w:tcPr>
          <w:p w14:paraId="044C5B0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304</w:t>
            </w:r>
          </w:p>
        </w:tc>
        <w:tc>
          <w:tcPr>
            <w:tcW w:w="3956" w:type="dxa"/>
            <w:tcBorders>
              <w:top w:val="nil"/>
              <w:left w:val="nil"/>
              <w:bottom w:val="single" w:sz="4" w:space="0" w:color="auto"/>
              <w:right w:val="single" w:sz="4" w:space="0" w:color="auto"/>
            </w:tcBorders>
            <w:shd w:val="clear" w:color="auto" w:fill="auto"/>
            <w:vAlign w:val="center"/>
            <w:hideMark/>
          </w:tcPr>
          <w:p w14:paraId="004C9A0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Прочие расчеты с кредиторами</w:t>
            </w:r>
          </w:p>
        </w:tc>
        <w:tc>
          <w:tcPr>
            <w:tcW w:w="1417" w:type="dxa"/>
            <w:tcBorders>
              <w:top w:val="nil"/>
              <w:left w:val="nil"/>
              <w:bottom w:val="single" w:sz="4" w:space="0" w:color="auto"/>
              <w:right w:val="single" w:sz="4" w:space="0" w:color="auto"/>
            </w:tcBorders>
            <w:shd w:val="clear" w:color="auto" w:fill="auto"/>
            <w:vAlign w:val="center"/>
            <w:hideMark/>
          </w:tcPr>
          <w:p w14:paraId="15BE7FE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 </w:t>
            </w:r>
          </w:p>
        </w:tc>
        <w:tc>
          <w:tcPr>
            <w:tcW w:w="1418" w:type="dxa"/>
            <w:tcBorders>
              <w:top w:val="nil"/>
              <w:left w:val="nil"/>
              <w:bottom w:val="single" w:sz="4" w:space="0" w:color="auto"/>
              <w:right w:val="single" w:sz="4" w:space="0" w:color="auto"/>
            </w:tcBorders>
            <w:shd w:val="clear" w:color="auto" w:fill="auto"/>
            <w:vAlign w:val="center"/>
            <w:hideMark/>
          </w:tcPr>
          <w:p w14:paraId="483E581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14,1 </w:t>
            </w:r>
          </w:p>
        </w:tc>
        <w:tc>
          <w:tcPr>
            <w:tcW w:w="1567" w:type="dxa"/>
            <w:tcBorders>
              <w:top w:val="nil"/>
              <w:left w:val="nil"/>
              <w:bottom w:val="single" w:sz="4" w:space="0" w:color="auto"/>
              <w:right w:val="double" w:sz="6" w:space="0" w:color="auto"/>
            </w:tcBorders>
            <w:shd w:val="clear" w:color="auto" w:fill="auto"/>
            <w:vAlign w:val="center"/>
            <w:hideMark/>
          </w:tcPr>
          <w:p w14:paraId="1AC6BDB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12,1 </w:t>
            </w:r>
          </w:p>
        </w:tc>
      </w:tr>
      <w:tr w:rsidR="00427849" w:rsidRPr="00562186" w14:paraId="2F602C6C" w14:textId="77777777" w:rsidTr="002114EF">
        <w:trPr>
          <w:trHeight w:val="53"/>
          <w:jc w:val="center"/>
        </w:trPr>
        <w:tc>
          <w:tcPr>
            <w:tcW w:w="4688" w:type="dxa"/>
            <w:gridSpan w:val="2"/>
            <w:tcBorders>
              <w:top w:val="nil"/>
              <w:left w:val="double" w:sz="6" w:space="0" w:color="auto"/>
              <w:bottom w:val="double" w:sz="6" w:space="0" w:color="auto"/>
              <w:right w:val="single" w:sz="4" w:space="0" w:color="auto"/>
            </w:tcBorders>
            <w:shd w:val="clear" w:color="auto" w:fill="auto"/>
            <w:vAlign w:val="center"/>
            <w:hideMark/>
          </w:tcPr>
          <w:p w14:paraId="2DB90A49" w14:textId="77777777" w:rsidR="00427849" w:rsidRPr="00562186" w:rsidRDefault="00427849" w:rsidP="00427849">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417" w:type="dxa"/>
            <w:tcBorders>
              <w:top w:val="nil"/>
              <w:left w:val="nil"/>
              <w:bottom w:val="double" w:sz="6" w:space="0" w:color="auto"/>
              <w:right w:val="single" w:sz="4" w:space="0" w:color="auto"/>
            </w:tcBorders>
            <w:shd w:val="clear" w:color="auto" w:fill="auto"/>
            <w:vAlign w:val="center"/>
            <w:hideMark/>
          </w:tcPr>
          <w:p w14:paraId="2ECC4FE3"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4 907,1 </w:t>
            </w:r>
          </w:p>
        </w:tc>
        <w:tc>
          <w:tcPr>
            <w:tcW w:w="1418" w:type="dxa"/>
            <w:tcBorders>
              <w:top w:val="nil"/>
              <w:left w:val="nil"/>
              <w:bottom w:val="double" w:sz="6" w:space="0" w:color="auto"/>
              <w:right w:val="single" w:sz="4" w:space="0" w:color="auto"/>
            </w:tcBorders>
            <w:shd w:val="clear" w:color="auto" w:fill="auto"/>
            <w:vAlign w:val="center"/>
            <w:hideMark/>
          </w:tcPr>
          <w:p w14:paraId="6F21883C"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11 431,2 </w:t>
            </w:r>
          </w:p>
        </w:tc>
        <w:tc>
          <w:tcPr>
            <w:tcW w:w="1567" w:type="dxa"/>
            <w:tcBorders>
              <w:top w:val="nil"/>
              <w:left w:val="nil"/>
              <w:bottom w:val="double" w:sz="6" w:space="0" w:color="auto"/>
              <w:right w:val="double" w:sz="6" w:space="0" w:color="auto"/>
            </w:tcBorders>
            <w:shd w:val="clear" w:color="auto" w:fill="auto"/>
            <w:vAlign w:val="center"/>
            <w:hideMark/>
          </w:tcPr>
          <w:p w14:paraId="74745EA7"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6 524,1 </w:t>
            </w:r>
          </w:p>
        </w:tc>
      </w:tr>
    </w:tbl>
    <w:p w14:paraId="1794F98A" w14:textId="77777777" w:rsidR="00427849" w:rsidRPr="00562186" w:rsidRDefault="00427849" w:rsidP="00427849">
      <w:pPr>
        <w:spacing w:after="0" w:line="240" w:lineRule="auto"/>
        <w:jc w:val="both"/>
        <w:rPr>
          <w:rFonts w:ascii="Times New Roman" w:hAnsi="Times New Roman"/>
          <w:sz w:val="16"/>
          <w:szCs w:val="16"/>
        </w:rPr>
      </w:pPr>
    </w:p>
    <w:p w14:paraId="4935CF7D" w14:textId="77777777" w:rsidR="00427849" w:rsidRPr="00562186" w:rsidRDefault="00427849" w:rsidP="000471B6">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Наибольший объем кредиторской задолженности в консолидированном бюджете Архангельской области сложился по счету 205 «Расчеты по доходам» в сумме 4 231,8 млн.руб. (рост на 1 297,6 млн.руб. или на 44,2 %) и по счету 302 «Расчеты по принятым обязательствам» - 6 935,7 млн.руб. (рост на 5 117,7 млн.руб. или в 3,8 раза).</w:t>
      </w:r>
    </w:p>
    <w:p w14:paraId="3065DCA2" w14:textId="77777777" w:rsidR="00427849" w:rsidRPr="00562186" w:rsidRDefault="00427849" w:rsidP="000471B6">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Согласно Сведениям по дебиторской и кредиторской задолженности (ф. 0503369), общий объем просроченной кредиторской задолженности консолидированного бюджета Архангельской области по состоянию на 01.10.2018 (без учета задолженности бюджетных и автономных учреждений и бюджета ТФОМС) составил 285,7 млн.руб. (рост на 20,8 млн.руб. или на 7,8 %), где задолженность бюджетов муниципальных образований составила 284,4 млн.руб. (рост на 19,4 млн.руб. или на 7,3 %), областного бюджета – 1,4 млн.руб. (на начало года отсутствовала).</w:t>
      </w:r>
    </w:p>
    <w:p w14:paraId="4ECDEDBF" w14:textId="77777777" w:rsidR="00427849" w:rsidRPr="00562186" w:rsidRDefault="00427849" w:rsidP="00513C23">
      <w:pPr>
        <w:spacing w:after="0" w:line="240" w:lineRule="auto"/>
        <w:ind w:firstLine="851"/>
        <w:jc w:val="both"/>
        <w:rPr>
          <w:rFonts w:ascii="Times New Roman" w:hAnsi="Times New Roman"/>
          <w:sz w:val="28"/>
          <w:szCs w:val="16"/>
        </w:rPr>
      </w:pPr>
      <w:r w:rsidRPr="00562186">
        <w:rPr>
          <w:rFonts w:ascii="Times New Roman" w:hAnsi="Times New Roman"/>
          <w:sz w:val="28"/>
          <w:szCs w:val="16"/>
        </w:rPr>
        <w:t>Следует отметить, что удельный вес просроченной кредиторской задолженности местных бюджетов в общей сумме кредиторской задолженности на 01.10.2018 составил 10,0 % и за 9 месяцев 2018 года он снизился на 8,3 процентных пунктов. В разрезе местных бюджетов сведения представлены в приложении № </w:t>
      </w:r>
      <w:r w:rsidR="00513C23" w:rsidRPr="00562186">
        <w:rPr>
          <w:rFonts w:ascii="Times New Roman" w:hAnsi="Times New Roman"/>
          <w:sz w:val="28"/>
          <w:szCs w:val="16"/>
        </w:rPr>
        <w:t>7</w:t>
      </w:r>
      <w:r w:rsidRPr="00562186">
        <w:rPr>
          <w:rFonts w:ascii="Times New Roman" w:hAnsi="Times New Roman"/>
          <w:sz w:val="28"/>
          <w:szCs w:val="16"/>
        </w:rPr>
        <w:t xml:space="preserve"> к настоящему заключению.</w:t>
      </w:r>
    </w:p>
    <w:p w14:paraId="4D268962" w14:textId="77777777" w:rsidR="00427849" w:rsidRPr="00562186" w:rsidRDefault="00427849" w:rsidP="009528AC">
      <w:pPr>
        <w:spacing w:after="0" w:line="240" w:lineRule="auto"/>
        <w:ind w:firstLine="851"/>
        <w:jc w:val="both"/>
        <w:rPr>
          <w:rFonts w:ascii="Times New Roman" w:hAnsi="Times New Roman"/>
          <w:sz w:val="28"/>
          <w:szCs w:val="16"/>
        </w:rPr>
      </w:pPr>
      <w:r w:rsidRPr="00562186">
        <w:rPr>
          <w:rFonts w:ascii="Times New Roman" w:hAnsi="Times New Roman"/>
          <w:sz w:val="28"/>
          <w:szCs w:val="16"/>
        </w:rPr>
        <w:t>Наибольший удельный вес просроченной кредиторской задолженности (более 50,0 % в общей сумме кредиторской задолженности) на 01.10.2018 сложился в следующих муниципальных образованиях (с учетом поселений):</w:t>
      </w:r>
    </w:p>
    <w:p w14:paraId="5A715C00"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«Котласский муниципальный район» – 62,9 %, рост на 3,9 процентных пунктов;</w:t>
      </w:r>
    </w:p>
    <w:p w14:paraId="49E35F50"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«Плесецкий муниципальный район» – 50,2 %, снижение на 5,5 процентных пунктов.</w:t>
      </w:r>
    </w:p>
    <w:p w14:paraId="32CC6ECF" w14:textId="27002EAE" w:rsidR="00427849" w:rsidRPr="00562186" w:rsidRDefault="00427849" w:rsidP="002D1143">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счетам бюджетного учета просроченная кредиторская задолженность</w:t>
      </w:r>
      <w:r w:rsidR="002D1143" w:rsidRPr="00562186">
        <w:rPr>
          <w:rFonts w:ascii="Times New Roman" w:hAnsi="Times New Roman"/>
          <w:sz w:val="28"/>
          <w:szCs w:val="16"/>
        </w:rPr>
        <w:t xml:space="preserve"> </w:t>
      </w:r>
      <w:r w:rsidRPr="00562186">
        <w:rPr>
          <w:rFonts w:ascii="Times New Roman" w:hAnsi="Times New Roman"/>
          <w:sz w:val="28"/>
          <w:szCs w:val="16"/>
        </w:rPr>
        <w:t xml:space="preserve">представлена в таблице </w:t>
      </w:r>
      <w:r w:rsidR="00256D13" w:rsidRPr="00562186">
        <w:rPr>
          <w:rFonts w:ascii="Times New Roman" w:hAnsi="Times New Roman"/>
          <w:sz w:val="28"/>
          <w:szCs w:val="16"/>
        </w:rPr>
        <w:t>7</w:t>
      </w:r>
      <w:r w:rsidRPr="00562186">
        <w:rPr>
          <w:rFonts w:ascii="Times New Roman" w:hAnsi="Times New Roman"/>
          <w:sz w:val="28"/>
          <w:szCs w:val="16"/>
        </w:rPr>
        <w:t>:</w:t>
      </w:r>
    </w:p>
    <w:p w14:paraId="67C3C081" w14:textId="77777777" w:rsidR="00427849" w:rsidRPr="00562186" w:rsidRDefault="00427849" w:rsidP="00427849">
      <w:pPr>
        <w:spacing w:after="0" w:line="240" w:lineRule="auto"/>
        <w:jc w:val="both"/>
        <w:rPr>
          <w:rFonts w:ascii="Times New Roman" w:hAnsi="Times New Roman"/>
          <w:sz w:val="16"/>
          <w:szCs w:val="16"/>
        </w:rPr>
      </w:pPr>
    </w:p>
    <w:p w14:paraId="5BBD15BD" w14:textId="50B4CFD4" w:rsidR="00427849" w:rsidRPr="00562186" w:rsidRDefault="00427849" w:rsidP="002D1143">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7</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консолидированного бюджета Архангельской области, без учета бюджета ТФОМС, согласно отчетам по форме 0503369 на 01.10.2018, млн.руб.</w:t>
      </w:r>
    </w:p>
    <w:tbl>
      <w:tblPr>
        <w:tblW w:w="9019" w:type="dxa"/>
        <w:jc w:val="center"/>
        <w:tblLook w:val="04A0" w:firstRow="1" w:lastRow="0" w:firstColumn="1" w:lastColumn="0" w:noHBand="0" w:noVBand="1"/>
      </w:tblPr>
      <w:tblGrid>
        <w:gridCol w:w="705"/>
        <w:gridCol w:w="4373"/>
        <w:gridCol w:w="1276"/>
        <w:gridCol w:w="1276"/>
        <w:gridCol w:w="1389"/>
      </w:tblGrid>
      <w:tr w:rsidR="00562186" w:rsidRPr="00562186" w14:paraId="1A9048B4" w14:textId="77777777" w:rsidTr="008221CE">
        <w:trPr>
          <w:trHeight w:val="18"/>
          <w:tblHeader/>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FF7DDAE"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4373" w:type="dxa"/>
            <w:tcBorders>
              <w:top w:val="double" w:sz="6" w:space="0" w:color="auto"/>
              <w:left w:val="nil"/>
              <w:bottom w:val="single" w:sz="4" w:space="0" w:color="auto"/>
              <w:right w:val="single" w:sz="4" w:space="0" w:color="auto"/>
            </w:tcBorders>
            <w:shd w:val="clear" w:color="auto" w:fill="auto"/>
            <w:vAlign w:val="center"/>
            <w:hideMark/>
          </w:tcPr>
          <w:p w14:paraId="63005D3C"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2005BEE9"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01.01.2018</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1779AAA4"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01.10.2018</w:t>
            </w:r>
          </w:p>
        </w:tc>
        <w:tc>
          <w:tcPr>
            <w:tcW w:w="1389" w:type="dxa"/>
            <w:tcBorders>
              <w:top w:val="double" w:sz="6" w:space="0" w:color="auto"/>
              <w:left w:val="nil"/>
              <w:bottom w:val="single" w:sz="4" w:space="0" w:color="auto"/>
              <w:right w:val="double" w:sz="6" w:space="0" w:color="auto"/>
            </w:tcBorders>
            <w:shd w:val="clear" w:color="auto" w:fill="auto"/>
            <w:vAlign w:val="center"/>
            <w:hideMark/>
          </w:tcPr>
          <w:p w14:paraId="31941FAF"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w:t>
            </w:r>
          </w:p>
        </w:tc>
      </w:tr>
      <w:tr w:rsidR="00562186" w:rsidRPr="00562186" w14:paraId="59A78617" w14:textId="77777777" w:rsidTr="008221CE">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C41E9D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205</w:t>
            </w:r>
          </w:p>
        </w:tc>
        <w:tc>
          <w:tcPr>
            <w:tcW w:w="4373" w:type="dxa"/>
            <w:tcBorders>
              <w:top w:val="nil"/>
              <w:left w:val="nil"/>
              <w:bottom w:val="single" w:sz="4" w:space="0" w:color="auto"/>
              <w:right w:val="single" w:sz="4" w:space="0" w:color="auto"/>
            </w:tcBorders>
            <w:shd w:val="clear" w:color="auto" w:fill="auto"/>
            <w:vAlign w:val="center"/>
            <w:hideMark/>
          </w:tcPr>
          <w:p w14:paraId="77B4F61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1276" w:type="dxa"/>
            <w:tcBorders>
              <w:top w:val="nil"/>
              <w:left w:val="nil"/>
              <w:bottom w:val="single" w:sz="4" w:space="0" w:color="auto"/>
              <w:right w:val="single" w:sz="4" w:space="0" w:color="auto"/>
            </w:tcBorders>
            <w:shd w:val="clear" w:color="auto" w:fill="auto"/>
            <w:vAlign w:val="center"/>
            <w:hideMark/>
          </w:tcPr>
          <w:p w14:paraId="74526690"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18358CC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389" w:type="dxa"/>
            <w:tcBorders>
              <w:top w:val="nil"/>
              <w:left w:val="nil"/>
              <w:bottom w:val="single" w:sz="4" w:space="0" w:color="auto"/>
              <w:right w:val="double" w:sz="6" w:space="0" w:color="auto"/>
            </w:tcBorders>
            <w:shd w:val="clear" w:color="auto" w:fill="auto"/>
            <w:vAlign w:val="center"/>
            <w:hideMark/>
          </w:tcPr>
          <w:p w14:paraId="5966D93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r>
      <w:tr w:rsidR="00562186" w:rsidRPr="00562186" w14:paraId="04E31EE3" w14:textId="77777777" w:rsidTr="008221CE">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0AD0174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208</w:t>
            </w:r>
          </w:p>
        </w:tc>
        <w:tc>
          <w:tcPr>
            <w:tcW w:w="4373" w:type="dxa"/>
            <w:tcBorders>
              <w:top w:val="nil"/>
              <w:left w:val="nil"/>
              <w:bottom w:val="single" w:sz="4" w:space="0" w:color="auto"/>
              <w:right w:val="single" w:sz="4" w:space="0" w:color="auto"/>
            </w:tcBorders>
            <w:shd w:val="clear" w:color="auto" w:fill="auto"/>
            <w:vAlign w:val="center"/>
            <w:hideMark/>
          </w:tcPr>
          <w:p w14:paraId="6C196FA8"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1276" w:type="dxa"/>
            <w:tcBorders>
              <w:top w:val="nil"/>
              <w:left w:val="nil"/>
              <w:bottom w:val="single" w:sz="4" w:space="0" w:color="auto"/>
              <w:right w:val="single" w:sz="4" w:space="0" w:color="auto"/>
            </w:tcBorders>
            <w:shd w:val="clear" w:color="auto" w:fill="auto"/>
            <w:vAlign w:val="center"/>
            <w:hideMark/>
          </w:tcPr>
          <w:p w14:paraId="26DD65B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276" w:type="dxa"/>
            <w:tcBorders>
              <w:top w:val="nil"/>
              <w:left w:val="nil"/>
              <w:bottom w:val="single" w:sz="4" w:space="0" w:color="auto"/>
              <w:right w:val="single" w:sz="4" w:space="0" w:color="auto"/>
            </w:tcBorders>
            <w:shd w:val="clear" w:color="auto" w:fill="auto"/>
            <w:vAlign w:val="center"/>
            <w:hideMark/>
          </w:tcPr>
          <w:p w14:paraId="1693BD5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 </w:t>
            </w:r>
          </w:p>
        </w:tc>
        <w:tc>
          <w:tcPr>
            <w:tcW w:w="1389" w:type="dxa"/>
            <w:tcBorders>
              <w:top w:val="nil"/>
              <w:left w:val="nil"/>
              <w:bottom w:val="single" w:sz="4" w:space="0" w:color="auto"/>
              <w:right w:val="double" w:sz="6" w:space="0" w:color="auto"/>
            </w:tcBorders>
            <w:shd w:val="clear" w:color="auto" w:fill="auto"/>
            <w:vAlign w:val="center"/>
            <w:hideMark/>
          </w:tcPr>
          <w:p w14:paraId="3CD2FA8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0,9 </w:t>
            </w:r>
          </w:p>
        </w:tc>
      </w:tr>
      <w:tr w:rsidR="00562186" w:rsidRPr="00562186" w14:paraId="3A6C9759" w14:textId="77777777" w:rsidTr="008221CE">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1824A34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302</w:t>
            </w:r>
          </w:p>
        </w:tc>
        <w:tc>
          <w:tcPr>
            <w:tcW w:w="4373" w:type="dxa"/>
            <w:tcBorders>
              <w:top w:val="nil"/>
              <w:left w:val="nil"/>
              <w:bottom w:val="single" w:sz="4" w:space="0" w:color="auto"/>
              <w:right w:val="single" w:sz="4" w:space="0" w:color="auto"/>
            </w:tcBorders>
            <w:shd w:val="clear" w:color="auto" w:fill="auto"/>
            <w:vAlign w:val="center"/>
            <w:hideMark/>
          </w:tcPr>
          <w:p w14:paraId="50980F0A"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принятым обязательствам</w:t>
            </w:r>
          </w:p>
        </w:tc>
        <w:tc>
          <w:tcPr>
            <w:tcW w:w="1276" w:type="dxa"/>
            <w:tcBorders>
              <w:top w:val="nil"/>
              <w:left w:val="nil"/>
              <w:bottom w:val="single" w:sz="4" w:space="0" w:color="auto"/>
              <w:right w:val="single" w:sz="4" w:space="0" w:color="auto"/>
            </w:tcBorders>
            <w:shd w:val="clear" w:color="auto" w:fill="auto"/>
            <w:vAlign w:val="center"/>
            <w:hideMark/>
          </w:tcPr>
          <w:p w14:paraId="7485DA5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263,9 </w:t>
            </w:r>
          </w:p>
        </w:tc>
        <w:tc>
          <w:tcPr>
            <w:tcW w:w="1276" w:type="dxa"/>
            <w:tcBorders>
              <w:top w:val="nil"/>
              <w:left w:val="nil"/>
              <w:bottom w:val="single" w:sz="4" w:space="0" w:color="auto"/>
              <w:right w:val="single" w:sz="4" w:space="0" w:color="auto"/>
            </w:tcBorders>
            <w:shd w:val="clear" w:color="auto" w:fill="auto"/>
            <w:vAlign w:val="center"/>
            <w:hideMark/>
          </w:tcPr>
          <w:p w14:paraId="4E15D7B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282,6 </w:t>
            </w:r>
          </w:p>
        </w:tc>
        <w:tc>
          <w:tcPr>
            <w:tcW w:w="1389" w:type="dxa"/>
            <w:tcBorders>
              <w:top w:val="nil"/>
              <w:left w:val="nil"/>
              <w:bottom w:val="single" w:sz="4" w:space="0" w:color="auto"/>
              <w:right w:val="double" w:sz="6" w:space="0" w:color="auto"/>
            </w:tcBorders>
            <w:shd w:val="clear" w:color="auto" w:fill="auto"/>
            <w:vAlign w:val="center"/>
            <w:hideMark/>
          </w:tcPr>
          <w:p w14:paraId="3700F2B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18,7 </w:t>
            </w:r>
          </w:p>
        </w:tc>
      </w:tr>
      <w:tr w:rsidR="00562186" w:rsidRPr="00562186" w14:paraId="4EB474A2" w14:textId="77777777" w:rsidTr="008221CE">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2F6F9A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303</w:t>
            </w:r>
          </w:p>
        </w:tc>
        <w:tc>
          <w:tcPr>
            <w:tcW w:w="4373" w:type="dxa"/>
            <w:tcBorders>
              <w:top w:val="nil"/>
              <w:left w:val="nil"/>
              <w:bottom w:val="single" w:sz="4" w:space="0" w:color="auto"/>
              <w:right w:val="single" w:sz="4" w:space="0" w:color="auto"/>
            </w:tcBorders>
            <w:shd w:val="clear" w:color="auto" w:fill="auto"/>
            <w:vAlign w:val="center"/>
            <w:hideMark/>
          </w:tcPr>
          <w:p w14:paraId="07D3C6E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1276" w:type="dxa"/>
            <w:tcBorders>
              <w:top w:val="nil"/>
              <w:left w:val="nil"/>
              <w:bottom w:val="single" w:sz="4" w:space="0" w:color="auto"/>
              <w:right w:val="single" w:sz="4" w:space="0" w:color="auto"/>
            </w:tcBorders>
            <w:shd w:val="clear" w:color="auto" w:fill="auto"/>
            <w:vAlign w:val="center"/>
            <w:hideMark/>
          </w:tcPr>
          <w:p w14:paraId="6283040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0,8 </w:t>
            </w:r>
          </w:p>
        </w:tc>
        <w:tc>
          <w:tcPr>
            <w:tcW w:w="1276" w:type="dxa"/>
            <w:tcBorders>
              <w:top w:val="nil"/>
              <w:left w:val="nil"/>
              <w:bottom w:val="single" w:sz="4" w:space="0" w:color="auto"/>
              <w:right w:val="single" w:sz="4" w:space="0" w:color="auto"/>
            </w:tcBorders>
            <w:shd w:val="clear" w:color="auto" w:fill="auto"/>
            <w:vAlign w:val="center"/>
            <w:hideMark/>
          </w:tcPr>
          <w:p w14:paraId="573D840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 </w:t>
            </w:r>
          </w:p>
        </w:tc>
        <w:tc>
          <w:tcPr>
            <w:tcW w:w="1389" w:type="dxa"/>
            <w:tcBorders>
              <w:top w:val="nil"/>
              <w:left w:val="nil"/>
              <w:bottom w:val="single" w:sz="4" w:space="0" w:color="auto"/>
              <w:right w:val="double" w:sz="6" w:space="0" w:color="auto"/>
            </w:tcBorders>
            <w:shd w:val="clear" w:color="auto" w:fill="auto"/>
            <w:vAlign w:val="center"/>
            <w:hideMark/>
          </w:tcPr>
          <w:p w14:paraId="6DFE4546"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0,9 </w:t>
            </w:r>
          </w:p>
        </w:tc>
      </w:tr>
      <w:tr w:rsidR="00427849" w:rsidRPr="00562186" w14:paraId="214F1C3B" w14:textId="77777777" w:rsidTr="008221CE">
        <w:trPr>
          <w:trHeight w:val="53"/>
          <w:jc w:val="center"/>
        </w:trPr>
        <w:tc>
          <w:tcPr>
            <w:tcW w:w="507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BEB3B65" w14:textId="77777777" w:rsidR="00427849" w:rsidRPr="00562186" w:rsidRDefault="00427849" w:rsidP="00427849">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276" w:type="dxa"/>
            <w:tcBorders>
              <w:top w:val="nil"/>
              <w:left w:val="nil"/>
              <w:bottom w:val="double" w:sz="6" w:space="0" w:color="auto"/>
              <w:right w:val="single" w:sz="4" w:space="0" w:color="auto"/>
            </w:tcBorders>
            <w:shd w:val="clear" w:color="auto" w:fill="auto"/>
            <w:vAlign w:val="center"/>
            <w:hideMark/>
          </w:tcPr>
          <w:p w14:paraId="0A529C03"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265,0 </w:t>
            </w:r>
          </w:p>
        </w:tc>
        <w:tc>
          <w:tcPr>
            <w:tcW w:w="1276" w:type="dxa"/>
            <w:tcBorders>
              <w:top w:val="nil"/>
              <w:left w:val="nil"/>
              <w:bottom w:val="double" w:sz="6" w:space="0" w:color="auto"/>
              <w:right w:val="single" w:sz="4" w:space="0" w:color="auto"/>
            </w:tcBorders>
            <w:shd w:val="clear" w:color="auto" w:fill="auto"/>
            <w:vAlign w:val="center"/>
            <w:hideMark/>
          </w:tcPr>
          <w:p w14:paraId="1E37DE8E"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285,7 </w:t>
            </w:r>
          </w:p>
        </w:tc>
        <w:tc>
          <w:tcPr>
            <w:tcW w:w="1389" w:type="dxa"/>
            <w:tcBorders>
              <w:top w:val="nil"/>
              <w:left w:val="nil"/>
              <w:bottom w:val="double" w:sz="6" w:space="0" w:color="auto"/>
              <w:right w:val="double" w:sz="6" w:space="0" w:color="auto"/>
            </w:tcBorders>
            <w:shd w:val="clear" w:color="auto" w:fill="auto"/>
            <w:vAlign w:val="center"/>
            <w:hideMark/>
          </w:tcPr>
          <w:p w14:paraId="6061C1A7"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20,8 </w:t>
            </w:r>
          </w:p>
        </w:tc>
      </w:tr>
    </w:tbl>
    <w:p w14:paraId="72FAC0DF" w14:textId="77777777" w:rsidR="00427849" w:rsidRPr="00562186" w:rsidRDefault="00427849" w:rsidP="00427849">
      <w:pPr>
        <w:spacing w:after="0" w:line="240" w:lineRule="auto"/>
        <w:jc w:val="both"/>
        <w:rPr>
          <w:rFonts w:ascii="Times New Roman" w:hAnsi="Times New Roman"/>
          <w:sz w:val="16"/>
          <w:szCs w:val="16"/>
          <w:highlight w:val="cyan"/>
        </w:rPr>
      </w:pPr>
    </w:p>
    <w:p w14:paraId="18C6291E" w14:textId="77777777" w:rsidR="00427849" w:rsidRPr="00562186" w:rsidRDefault="00427849" w:rsidP="00077729">
      <w:pPr>
        <w:spacing w:after="0" w:line="240" w:lineRule="auto"/>
        <w:ind w:firstLine="851"/>
        <w:jc w:val="both"/>
        <w:rPr>
          <w:rFonts w:ascii="Times New Roman" w:hAnsi="Times New Roman"/>
          <w:sz w:val="28"/>
          <w:szCs w:val="16"/>
        </w:rPr>
      </w:pPr>
      <w:r w:rsidRPr="00562186">
        <w:rPr>
          <w:rFonts w:ascii="Times New Roman" w:hAnsi="Times New Roman"/>
          <w:sz w:val="28"/>
          <w:szCs w:val="16"/>
        </w:rPr>
        <w:t>В составе просроченной кредиторской задолженности консолидированного бюджета Архангельской области наибольший удельный вес занимает задолженность по бюджетному счету 302 «Расчеты по принятым обязательствам» в размере 98,9 % на сумму 282,6 млн.руб. (рост на 18,7 млн.руб. или на 7,1 %), из которой задолженность местных бюджетов составляет 281,2 млн.руб. (рост на 17,3 млн.руб. или на 6,6 %), областного бюджета – 1,4 млн.руб. (на начало года отсутствовала).</w:t>
      </w:r>
    </w:p>
    <w:p w14:paraId="0524325A" w14:textId="78308ED5" w:rsidR="00427849" w:rsidRPr="00562186" w:rsidRDefault="00427849" w:rsidP="008B6C0C">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 аналитическим счетам счета 302 </w:t>
      </w:r>
      <w:r w:rsidR="00EF1F34" w:rsidRPr="00562186">
        <w:rPr>
          <w:rFonts w:ascii="Times New Roman" w:hAnsi="Times New Roman"/>
          <w:sz w:val="28"/>
          <w:szCs w:val="16"/>
        </w:rPr>
        <w:t xml:space="preserve">«Расчеты по принятым обязательствам» </w:t>
      </w:r>
      <w:r w:rsidRPr="00562186">
        <w:rPr>
          <w:rFonts w:ascii="Times New Roman" w:hAnsi="Times New Roman"/>
          <w:sz w:val="28"/>
          <w:szCs w:val="16"/>
        </w:rPr>
        <w:t>просроченная кредиторская задолженность консолидированного бюджета Архангельской области представлена в таблице</w:t>
      </w:r>
      <w:r w:rsidR="00F4141C" w:rsidRPr="00562186">
        <w:rPr>
          <w:rFonts w:ascii="Times New Roman" w:hAnsi="Times New Roman"/>
          <w:sz w:val="28"/>
          <w:szCs w:val="16"/>
        </w:rPr>
        <w:t> 8</w:t>
      </w:r>
      <w:r w:rsidRPr="00562186">
        <w:rPr>
          <w:rFonts w:ascii="Times New Roman" w:hAnsi="Times New Roman"/>
          <w:sz w:val="28"/>
          <w:szCs w:val="16"/>
        </w:rPr>
        <w:t>:</w:t>
      </w:r>
    </w:p>
    <w:p w14:paraId="58AC60FD" w14:textId="77777777" w:rsidR="00427849" w:rsidRPr="00562186" w:rsidRDefault="00427849" w:rsidP="00427849">
      <w:pPr>
        <w:spacing w:after="0" w:line="240" w:lineRule="auto"/>
        <w:jc w:val="both"/>
        <w:rPr>
          <w:rFonts w:ascii="Times New Roman" w:hAnsi="Times New Roman"/>
          <w:sz w:val="16"/>
          <w:szCs w:val="16"/>
        </w:rPr>
      </w:pPr>
    </w:p>
    <w:p w14:paraId="6811AFE3" w14:textId="4ED31CDF" w:rsidR="00427849" w:rsidRPr="00562186" w:rsidRDefault="00427849" w:rsidP="008B6C0C">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8</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консолидированного бюджета Архангельской области, без учета бюджета ТФОМС, по аналитическим счетам счета 302 «Расчеты по принятым обязательствам», согласно отчетам по форме 0503369 на 01.10.2018, млн.руб.</w:t>
      </w:r>
    </w:p>
    <w:tbl>
      <w:tblPr>
        <w:tblW w:w="9248" w:type="dxa"/>
        <w:tblInd w:w="85" w:type="dxa"/>
        <w:tblLook w:val="04A0" w:firstRow="1" w:lastRow="0" w:firstColumn="1" w:lastColumn="0" w:noHBand="0" w:noVBand="1"/>
      </w:tblPr>
      <w:tblGrid>
        <w:gridCol w:w="546"/>
        <w:gridCol w:w="515"/>
        <w:gridCol w:w="4218"/>
        <w:gridCol w:w="1276"/>
        <w:gridCol w:w="1276"/>
        <w:gridCol w:w="1417"/>
      </w:tblGrid>
      <w:tr w:rsidR="00562186" w:rsidRPr="00562186" w14:paraId="20799F05" w14:textId="77777777" w:rsidTr="00853A03">
        <w:trPr>
          <w:trHeight w:val="18"/>
          <w:tblHeader/>
        </w:trPr>
        <w:tc>
          <w:tcPr>
            <w:tcW w:w="106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995797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Счет</w:t>
            </w:r>
          </w:p>
        </w:tc>
        <w:tc>
          <w:tcPr>
            <w:tcW w:w="4218" w:type="dxa"/>
            <w:tcBorders>
              <w:top w:val="double" w:sz="6" w:space="0" w:color="auto"/>
              <w:left w:val="nil"/>
              <w:bottom w:val="single" w:sz="4" w:space="0" w:color="auto"/>
              <w:right w:val="single" w:sz="4" w:space="0" w:color="auto"/>
            </w:tcBorders>
            <w:shd w:val="clear" w:color="auto" w:fill="auto"/>
            <w:vAlign w:val="center"/>
            <w:hideMark/>
          </w:tcPr>
          <w:p w14:paraId="4661E0E9"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3FE2F33"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01.01.2018</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965883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 01.10.2018</w:t>
            </w:r>
          </w:p>
        </w:tc>
        <w:tc>
          <w:tcPr>
            <w:tcW w:w="1417" w:type="dxa"/>
            <w:tcBorders>
              <w:top w:val="double" w:sz="6" w:space="0" w:color="auto"/>
              <w:left w:val="nil"/>
              <w:bottom w:val="single" w:sz="4" w:space="0" w:color="auto"/>
              <w:right w:val="double" w:sz="6" w:space="0" w:color="auto"/>
            </w:tcBorders>
            <w:shd w:val="clear" w:color="auto" w:fill="auto"/>
            <w:vAlign w:val="center"/>
            <w:hideMark/>
          </w:tcPr>
          <w:p w14:paraId="0727E49A" w14:textId="77777777" w:rsidR="00427849" w:rsidRPr="00562186" w:rsidRDefault="00427849" w:rsidP="00427849">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Изменение, (+,-)</w:t>
            </w:r>
          </w:p>
        </w:tc>
      </w:tr>
      <w:tr w:rsidR="00562186" w:rsidRPr="00562186" w14:paraId="267184F2"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4D649B2"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5BD62B6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21</w:t>
            </w:r>
          </w:p>
        </w:tc>
        <w:tc>
          <w:tcPr>
            <w:tcW w:w="4218" w:type="dxa"/>
            <w:tcBorders>
              <w:top w:val="nil"/>
              <w:left w:val="nil"/>
              <w:bottom w:val="single" w:sz="4" w:space="0" w:color="auto"/>
              <w:right w:val="single" w:sz="4" w:space="0" w:color="auto"/>
            </w:tcBorders>
            <w:shd w:val="clear" w:color="auto" w:fill="auto"/>
            <w:vAlign w:val="center"/>
            <w:hideMark/>
          </w:tcPr>
          <w:p w14:paraId="424CAE8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услугам связи</w:t>
            </w:r>
          </w:p>
        </w:tc>
        <w:tc>
          <w:tcPr>
            <w:tcW w:w="1276" w:type="dxa"/>
            <w:tcBorders>
              <w:top w:val="nil"/>
              <w:left w:val="nil"/>
              <w:bottom w:val="single" w:sz="4" w:space="0" w:color="auto"/>
              <w:right w:val="single" w:sz="4" w:space="0" w:color="auto"/>
            </w:tcBorders>
            <w:shd w:val="clear" w:color="auto" w:fill="auto"/>
            <w:vAlign w:val="center"/>
            <w:hideMark/>
          </w:tcPr>
          <w:p w14:paraId="12CFE77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276" w:type="dxa"/>
            <w:tcBorders>
              <w:top w:val="nil"/>
              <w:left w:val="nil"/>
              <w:bottom w:val="single" w:sz="4" w:space="0" w:color="auto"/>
              <w:right w:val="single" w:sz="4" w:space="0" w:color="auto"/>
            </w:tcBorders>
            <w:shd w:val="clear" w:color="auto" w:fill="auto"/>
            <w:vAlign w:val="center"/>
            <w:hideMark/>
          </w:tcPr>
          <w:p w14:paraId="4CEF1D6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417" w:type="dxa"/>
            <w:tcBorders>
              <w:top w:val="nil"/>
              <w:left w:val="nil"/>
              <w:bottom w:val="single" w:sz="4" w:space="0" w:color="auto"/>
              <w:right w:val="double" w:sz="6" w:space="0" w:color="auto"/>
            </w:tcBorders>
            <w:shd w:val="clear" w:color="auto" w:fill="auto"/>
            <w:vAlign w:val="center"/>
            <w:hideMark/>
          </w:tcPr>
          <w:p w14:paraId="0C474D6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r>
      <w:tr w:rsidR="00562186" w:rsidRPr="00562186" w14:paraId="22CCFFC1"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6C05FC8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3CB66F6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22</w:t>
            </w:r>
          </w:p>
        </w:tc>
        <w:tc>
          <w:tcPr>
            <w:tcW w:w="4218" w:type="dxa"/>
            <w:tcBorders>
              <w:top w:val="nil"/>
              <w:left w:val="nil"/>
              <w:bottom w:val="single" w:sz="4" w:space="0" w:color="auto"/>
              <w:right w:val="single" w:sz="4" w:space="0" w:color="auto"/>
            </w:tcBorders>
            <w:shd w:val="clear" w:color="auto" w:fill="auto"/>
            <w:vAlign w:val="center"/>
            <w:hideMark/>
          </w:tcPr>
          <w:p w14:paraId="3DDBEB6D"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транспортным услугам</w:t>
            </w:r>
          </w:p>
        </w:tc>
        <w:tc>
          <w:tcPr>
            <w:tcW w:w="1276" w:type="dxa"/>
            <w:tcBorders>
              <w:top w:val="nil"/>
              <w:left w:val="nil"/>
              <w:bottom w:val="single" w:sz="4" w:space="0" w:color="auto"/>
              <w:right w:val="single" w:sz="4" w:space="0" w:color="auto"/>
            </w:tcBorders>
            <w:shd w:val="clear" w:color="auto" w:fill="auto"/>
            <w:vAlign w:val="center"/>
            <w:hideMark/>
          </w:tcPr>
          <w:p w14:paraId="38E392D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0,4 </w:t>
            </w:r>
          </w:p>
        </w:tc>
        <w:tc>
          <w:tcPr>
            <w:tcW w:w="1276" w:type="dxa"/>
            <w:tcBorders>
              <w:top w:val="nil"/>
              <w:left w:val="nil"/>
              <w:bottom w:val="single" w:sz="4" w:space="0" w:color="auto"/>
              <w:right w:val="single" w:sz="4" w:space="0" w:color="auto"/>
            </w:tcBorders>
            <w:shd w:val="clear" w:color="auto" w:fill="auto"/>
            <w:vAlign w:val="center"/>
            <w:hideMark/>
          </w:tcPr>
          <w:p w14:paraId="0D85C8B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0,5 </w:t>
            </w:r>
          </w:p>
        </w:tc>
        <w:tc>
          <w:tcPr>
            <w:tcW w:w="1417" w:type="dxa"/>
            <w:tcBorders>
              <w:top w:val="nil"/>
              <w:left w:val="nil"/>
              <w:bottom w:val="single" w:sz="4" w:space="0" w:color="auto"/>
              <w:right w:val="double" w:sz="6" w:space="0" w:color="auto"/>
            </w:tcBorders>
            <w:shd w:val="clear" w:color="auto" w:fill="auto"/>
            <w:vAlign w:val="center"/>
            <w:hideMark/>
          </w:tcPr>
          <w:p w14:paraId="60727A5C"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5D828A23"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D7C4AE8"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14527E2D"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23</w:t>
            </w:r>
          </w:p>
        </w:tc>
        <w:tc>
          <w:tcPr>
            <w:tcW w:w="4218" w:type="dxa"/>
            <w:tcBorders>
              <w:top w:val="nil"/>
              <w:left w:val="nil"/>
              <w:bottom w:val="single" w:sz="4" w:space="0" w:color="auto"/>
              <w:right w:val="single" w:sz="4" w:space="0" w:color="auto"/>
            </w:tcBorders>
            <w:shd w:val="clear" w:color="auto" w:fill="auto"/>
            <w:vAlign w:val="center"/>
            <w:hideMark/>
          </w:tcPr>
          <w:p w14:paraId="3BBF3A4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коммунальным услугам</w:t>
            </w:r>
          </w:p>
        </w:tc>
        <w:tc>
          <w:tcPr>
            <w:tcW w:w="1276" w:type="dxa"/>
            <w:tcBorders>
              <w:top w:val="nil"/>
              <w:left w:val="nil"/>
              <w:bottom w:val="single" w:sz="4" w:space="0" w:color="auto"/>
              <w:right w:val="single" w:sz="4" w:space="0" w:color="auto"/>
            </w:tcBorders>
            <w:shd w:val="clear" w:color="auto" w:fill="auto"/>
            <w:vAlign w:val="center"/>
            <w:hideMark/>
          </w:tcPr>
          <w:p w14:paraId="322C470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9,1 </w:t>
            </w:r>
          </w:p>
        </w:tc>
        <w:tc>
          <w:tcPr>
            <w:tcW w:w="1276" w:type="dxa"/>
            <w:tcBorders>
              <w:top w:val="nil"/>
              <w:left w:val="nil"/>
              <w:bottom w:val="single" w:sz="4" w:space="0" w:color="auto"/>
              <w:right w:val="single" w:sz="4" w:space="0" w:color="auto"/>
            </w:tcBorders>
            <w:shd w:val="clear" w:color="auto" w:fill="auto"/>
            <w:vAlign w:val="center"/>
            <w:hideMark/>
          </w:tcPr>
          <w:p w14:paraId="67AECEE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15,0 </w:t>
            </w:r>
          </w:p>
        </w:tc>
        <w:tc>
          <w:tcPr>
            <w:tcW w:w="1417" w:type="dxa"/>
            <w:tcBorders>
              <w:top w:val="nil"/>
              <w:left w:val="nil"/>
              <w:bottom w:val="single" w:sz="4" w:space="0" w:color="auto"/>
              <w:right w:val="double" w:sz="6" w:space="0" w:color="auto"/>
            </w:tcBorders>
            <w:shd w:val="clear" w:color="auto" w:fill="auto"/>
            <w:vAlign w:val="center"/>
            <w:hideMark/>
          </w:tcPr>
          <w:p w14:paraId="3845816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5,9 </w:t>
            </w:r>
          </w:p>
        </w:tc>
      </w:tr>
      <w:tr w:rsidR="00562186" w:rsidRPr="00562186" w14:paraId="484FA7ED"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3FA374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6126B0F2"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24</w:t>
            </w:r>
          </w:p>
        </w:tc>
        <w:tc>
          <w:tcPr>
            <w:tcW w:w="4218" w:type="dxa"/>
            <w:tcBorders>
              <w:top w:val="nil"/>
              <w:left w:val="nil"/>
              <w:bottom w:val="single" w:sz="4" w:space="0" w:color="auto"/>
              <w:right w:val="single" w:sz="4" w:space="0" w:color="auto"/>
            </w:tcBorders>
            <w:shd w:val="clear" w:color="auto" w:fill="auto"/>
            <w:vAlign w:val="center"/>
            <w:hideMark/>
          </w:tcPr>
          <w:p w14:paraId="245F295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арендной плате за пользование имуществом</w:t>
            </w:r>
          </w:p>
        </w:tc>
        <w:tc>
          <w:tcPr>
            <w:tcW w:w="1276" w:type="dxa"/>
            <w:tcBorders>
              <w:top w:val="nil"/>
              <w:left w:val="nil"/>
              <w:bottom w:val="single" w:sz="4" w:space="0" w:color="auto"/>
              <w:right w:val="single" w:sz="4" w:space="0" w:color="auto"/>
            </w:tcBorders>
            <w:shd w:val="clear" w:color="auto" w:fill="auto"/>
            <w:vAlign w:val="center"/>
            <w:hideMark/>
          </w:tcPr>
          <w:p w14:paraId="71C1473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276" w:type="dxa"/>
            <w:tcBorders>
              <w:top w:val="nil"/>
              <w:left w:val="nil"/>
              <w:bottom w:val="single" w:sz="4" w:space="0" w:color="auto"/>
              <w:right w:val="single" w:sz="4" w:space="0" w:color="auto"/>
            </w:tcBorders>
            <w:shd w:val="clear" w:color="auto" w:fill="auto"/>
            <w:vAlign w:val="center"/>
            <w:hideMark/>
          </w:tcPr>
          <w:p w14:paraId="1ED50E2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417" w:type="dxa"/>
            <w:tcBorders>
              <w:top w:val="nil"/>
              <w:left w:val="nil"/>
              <w:bottom w:val="single" w:sz="4" w:space="0" w:color="auto"/>
              <w:right w:val="double" w:sz="6" w:space="0" w:color="auto"/>
            </w:tcBorders>
            <w:shd w:val="clear" w:color="auto" w:fill="auto"/>
            <w:vAlign w:val="center"/>
            <w:hideMark/>
          </w:tcPr>
          <w:p w14:paraId="6E8D930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r>
      <w:tr w:rsidR="00562186" w:rsidRPr="00562186" w14:paraId="6B73BDAB"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32EA042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56ADB923"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25</w:t>
            </w:r>
          </w:p>
        </w:tc>
        <w:tc>
          <w:tcPr>
            <w:tcW w:w="4218" w:type="dxa"/>
            <w:tcBorders>
              <w:top w:val="nil"/>
              <w:left w:val="nil"/>
              <w:bottom w:val="single" w:sz="4" w:space="0" w:color="auto"/>
              <w:right w:val="single" w:sz="4" w:space="0" w:color="auto"/>
            </w:tcBorders>
            <w:shd w:val="clear" w:color="auto" w:fill="auto"/>
            <w:vAlign w:val="center"/>
            <w:hideMark/>
          </w:tcPr>
          <w:p w14:paraId="61A4484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работам, услугам по содержанию имущества</w:t>
            </w:r>
          </w:p>
        </w:tc>
        <w:tc>
          <w:tcPr>
            <w:tcW w:w="1276" w:type="dxa"/>
            <w:tcBorders>
              <w:top w:val="nil"/>
              <w:left w:val="nil"/>
              <w:bottom w:val="single" w:sz="4" w:space="0" w:color="auto"/>
              <w:right w:val="single" w:sz="4" w:space="0" w:color="auto"/>
            </w:tcBorders>
            <w:shd w:val="clear" w:color="auto" w:fill="auto"/>
            <w:vAlign w:val="center"/>
            <w:hideMark/>
          </w:tcPr>
          <w:p w14:paraId="7676DB4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85,9 </w:t>
            </w:r>
          </w:p>
        </w:tc>
        <w:tc>
          <w:tcPr>
            <w:tcW w:w="1276" w:type="dxa"/>
            <w:tcBorders>
              <w:top w:val="nil"/>
              <w:left w:val="nil"/>
              <w:bottom w:val="single" w:sz="4" w:space="0" w:color="auto"/>
              <w:right w:val="single" w:sz="4" w:space="0" w:color="auto"/>
            </w:tcBorders>
            <w:shd w:val="clear" w:color="auto" w:fill="auto"/>
            <w:vAlign w:val="center"/>
            <w:hideMark/>
          </w:tcPr>
          <w:p w14:paraId="48C8530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90,9 </w:t>
            </w:r>
          </w:p>
        </w:tc>
        <w:tc>
          <w:tcPr>
            <w:tcW w:w="1417" w:type="dxa"/>
            <w:tcBorders>
              <w:top w:val="nil"/>
              <w:left w:val="nil"/>
              <w:bottom w:val="single" w:sz="4" w:space="0" w:color="auto"/>
              <w:right w:val="double" w:sz="6" w:space="0" w:color="auto"/>
            </w:tcBorders>
            <w:shd w:val="clear" w:color="auto" w:fill="auto"/>
            <w:vAlign w:val="center"/>
            <w:hideMark/>
          </w:tcPr>
          <w:p w14:paraId="4825C14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5,0 </w:t>
            </w:r>
          </w:p>
        </w:tc>
      </w:tr>
      <w:tr w:rsidR="00562186" w:rsidRPr="00562186" w14:paraId="447D1BCE"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524027E8"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0247C095"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26</w:t>
            </w:r>
          </w:p>
        </w:tc>
        <w:tc>
          <w:tcPr>
            <w:tcW w:w="4218" w:type="dxa"/>
            <w:tcBorders>
              <w:top w:val="nil"/>
              <w:left w:val="nil"/>
              <w:bottom w:val="single" w:sz="4" w:space="0" w:color="auto"/>
              <w:right w:val="single" w:sz="4" w:space="0" w:color="auto"/>
            </w:tcBorders>
            <w:shd w:val="clear" w:color="auto" w:fill="auto"/>
            <w:vAlign w:val="center"/>
            <w:hideMark/>
          </w:tcPr>
          <w:p w14:paraId="15B3CAAE"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прочим работам, услугам</w:t>
            </w:r>
          </w:p>
        </w:tc>
        <w:tc>
          <w:tcPr>
            <w:tcW w:w="1276" w:type="dxa"/>
            <w:tcBorders>
              <w:top w:val="nil"/>
              <w:left w:val="nil"/>
              <w:bottom w:val="single" w:sz="4" w:space="0" w:color="auto"/>
              <w:right w:val="single" w:sz="4" w:space="0" w:color="auto"/>
            </w:tcBorders>
            <w:shd w:val="clear" w:color="auto" w:fill="auto"/>
            <w:vAlign w:val="center"/>
            <w:hideMark/>
          </w:tcPr>
          <w:p w14:paraId="2D7331A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15,6 </w:t>
            </w:r>
          </w:p>
        </w:tc>
        <w:tc>
          <w:tcPr>
            <w:tcW w:w="1276" w:type="dxa"/>
            <w:tcBorders>
              <w:top w:val="nil"/>
              <w:left w:val="nil"/>
              <w:bottom w:val="single" w:sz="4" w:space="0" w:color="auto"/>
              <w:right w:val="single" w:sz="4" w:space="0" w:color="auto"/>
            </w:tcBorders>
            <w:shd w:val="clear" w:color="auto" w:fill="auto"/>
            <w:vAlign w:val="center"/>
            <w:hideMark/>
          </w:tcPr>
          <w:p w14:paraId="3745C11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14,8 </w:t>
            </w:r>
          </w:p>
        </w:tc>
        <w:tc>
          <w:tcPr>
            <w:tcW w:w="1417" w:type="dxa"/>
            <w:tcBorders>
              <w:top w:val="nil"/>
              <w:left w:val="nil"/>
              <w:bottom w:val="single" w:sz="4" w:space="0" w:color="auto"/>
              <w:right w:val="double" w:sz="6" w:space="0" w:color="auto"/>
            </w:tcBorders>
            <w:shd w:val="clear" w:color="auto" w:fill="auto"/>
            <w:vAlign w:val="center"/>
            <w:hideMark/>
          </w:tcPr>
          <w:p w14:paraId="0A0D8A3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-0,8 </w:t>
            </w:r>
          </w:p>
        </w:tc>
      </w:tr>
      <w:tr w:rsidR="00562186" w:rsidRPr="00562186" w14:paraId="29ABB975"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EA078E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3D4B82F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31</w:t>
            </w:r>
          </w:p>
        </w:tc>
        <w:tc>
          <w:tcPr>
            <w:tcW w:w="4218" w:type="dxa"/>
            <w:tcBorders>
              <w:top w:val="nil"/>
              <w:left w:val="nil"/>
              <w:bottom w:val="single" w:sz="4" w:space="0" w:color="auto"/>
              <w:right w:val="single" w:sz="4" w:space="0" w:color="auto"/>
            </w:tcBorders>
            <w:shd w:val="clear" w:color="auto" w:fill="auto"/>
            <w:vAlign w:val="center"/>
            <w:hideMark/>
          </w:tcPr>
          <w:p w14:paraId="14ED504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приобретению основных средств</w:t>
            </w:r>
          </w:p>
        </w:tc>
        <w:tc>
          <w:tcPr>
            <w:tcW w:w="1276" w:type="dxa"/>
            <w:tcBorders>
              <w:top w:val="nil"/>
              <w:left w:val="nil"/>
              <w:bottom w:val="single" w:sz="4" w:space="0" w:color="auto"/>
              <w:right w:val="single" w:sz="4" w:space="0" w:color="auto"/>
            </w:tcBorders>
            <w:shd w:val="clear" w:color="auto" w:fill="auto"/>
            <w:vAlign w:val="center"/>
            <w:hideMark/>
          </w:tcPr>
          <w:p w14:paraId="6F2C520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38,3 </w:t>
            </w:r>
          </w:p>
        </w:tc>
        <w:tc>
          <w:tcPr>
            <w:tcW w:w="1276" w:type="dxa"/>
            <w:tcBorders>
              <w:top w:val="nil"/>
              <w:left w:val="nil"/>
              <w:bottom w:val="single" w:sz="4" w:space="0" w:color="auto"/>
              <w:right w:val="single" w:sz="4" w:space="0" w:color="auto"/>
            </w:tcBorders>
            <w:shd w:val="clear" w:color="auto" w:fill="auto"/>
            <w:vAlign w:val="center"/>
            <w:hideMark/>
          </w:tcPr>
          <w:p w14:paraId="1253F23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12,0 </w:t>
            </w:r>
          </w:p>
        </w:tc>
        <w:tc>
          <w:tcPr>
            <w:tcW w:w="1417" w:type="dxa"/>
            <w:tcBorders>
              <w:top w:val="nil"/>
              <w:left w:val="nil"/>
              <w:bottom w:val="single" w:sz="4" w:space="0" w:color="auto"/>
              <w:right w:val="double" w:sz="6" w:space="0" w:color="auto"/>
            </w:tcBorders>
            <w:shd w:val="clear" w:color="auto" w:fill="auto"/>
            <w:vAlign w:val="center"/>
            <w:hideMark/>
          </w:tcPr>
          <w:p w14:paraId="39811FBF"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-26,3 </w:t>
            </w:r>
          </w:p>
        </w:tc>
      </w:tr>
      <w:tr w:rsidR="00562186" w:rsidRPr="00562186" w14:paraId="5524D636"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3BF67387"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78BADA75"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34</w:t>
            </w:r>
          </w:p>
        </w:tc>
        <w:tc>
          <w:tcPr>
            <w:tcW w:w="4218" w:type="dxa"/>
            <w:tcBorders>
              <w:top w:val="nil"/>
              <w:left w:val="nil"/>
              <w:bottom w:val="single" w:sz="4" w:space="0" w:color="auto"/>
              <w:right w:val="single" w:sz="4" w:space="0" w:color="auto"/>
            </w:tcBorders>
            <w:shd w:val="clear" w:color="auto" w:fill="auto"/>
            <w:vAlign w:val="center"/>
            <w:hideMark/>
          </w:tcPr>
          <w:p w14:paraId="335BA13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приобретению материальных запасов</w:t>
            </w:r>
          </w:p>
        </w:tc>
        <w:tc>
          <w:tcPr>
            <w:tcW w:w="1276" w:type="dxa"/>
            <w:tcBorders>
              <w:top w:val="nil"/>
              <w:left w:val="nil"/>
              <w:bottom w:val="single" w:sz="4" w:space="0" w:color="auto"/>
              <w:right w:val="single" w:sz="4" w:space="0" w:color="auto"/>
            </w:tcBorders>
            <w:shd w:val="clear" w:color="auto" w:fill="auto"/>
            <w:vAlign w:val="center"/>
            <w:hideMark/>
          </w:tcPr>
          <w:p w14:paraId="5D452F7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5,5 </w:t>
            </w:r>
          </w:p>
        </w:tc>
        <w:tc>
          <w:tcPr>
            <w:tcW w:w="1276" w:type="dxa"/>
            <w:tcBorders>
              <w:top w:val="nil"/>
              <w:left w:val="nil"/>
              <w:bottom w:val="single" w:sz="4" w:space="0" w:color="auto"/>
              <w:right w:val="single" w:sz="4" w:space="0" w:color="auto"/>
            </w:tcBorders>
            <w:shd w:val="clear" w:color="auto" w:fill="auto"/>
            <w:vAlign w:val="center"/>
            <w:hideMark/>
          </w:tcPr>
          <w:p w14:paraId="423B0308"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4,8 </w:t>
            </w:r>
          </w:p>
        </w:tc>
        <w:tc>
          <w:tcPr>
            <w:tcW w:w="1417" w:type="dxa"/>
            <w:tcBorders>
              <w:top w:val="nil"/>
              <w:left w:val="nil"/>
              <w:bottom w:val="single" w:sz="4" w:space="0" w:color="auto"/>
              <w:right w:val="double" w:sz="6" w:space="0" w:color="auto"/>
            </w:tcBorders>
            <w:shd w:val="clear" w:color="auto" w:fill="auto"/>
            <w:vAlign w:val="center"/>
            <w:hideMark/>
          </w:tcPr>
          <w:p w14:paraId="6CF02E1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-0,8 </w:t>
            </w:r>
          </w:p>
        </w:tc>
      </w:tr>
      <w:tr w:rsidR="00562186" w:rsidRPr="00562186" w14:paraId="3A0902E2"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13AB5C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445B625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41</w:t>
            </w:r>
          </w:p>
        </w:tc>
        <w:tc>
          <w:tcPr>
            <w:tcW w:w="4218" w:type="dxa"/>
            <w:tcBorders>
              <w:top w:val="nil"/>
              <w:left w:val="nil"/>
              <w:bottom w:val="single" w:sz="4" w:space="0" w:color="auto"/>
              <w:right w:val="single" w:sz="4" w:space="0" w:color="auto"/>
            </w:tcBorders>
            <w:shd w:val="clear" w:color="auto" w:fill="auto"/>
            <w:vAlign w:val="center"/>
            <w:hideMark/>
          </w:tcPr>
          <w:p w14:paraId="00D76F8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безвозмездным перечислениям государственным и муниципальным организациям</w:t>
            </w:r>
          </w:p>
        </w:tc>
        <w:tc>
          <w:tcPr>
            <w:tcW w:w="1276" w:type="dxa"/>
            <w:tcBorders>
              <w:top w:val="nil"/>
              <w:left w:val="nil"/>
              <w:bottom w:val="single" w:sz="4" w:space="0" w:color="auto"/>
              <w:right w:val="single" w:sz="4" w:space="0" w:color="auto"/>
            </w:tcBorders>
            <w:shd w:val="clear" w:color="auto" w:fill="auto"/>
            <w:vAlign w:val="center"/>
            <w:hideMark/>
          </w:tcPr>
          <w:p w14:paraId="63DF6D6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 </w:t>
            </w:r>
          </w:p>
        </w:tc>
        <w:tc>
          <w:tcPr>
            <w:tcW w:w="1276" w:type="dxa"/>
            <w:tcBorders>
              <w:top w:val="nil"/>
              <w:left w:val="nil"/>
              <w:bottom w:val="single" w:sz="4" w:space="0" w:color="auto"/>
              <w:right w:val="single" w:sz="4" w:space="0" w:color="auto"/>
            </w:tcBorders>
            <w:shd w:val="clear" w:color="auto" w:fill="auto"/>
            <w:vAlign w:val="center"/>
            <w:hideMark/>
          </w:tcPr>
          <w:p w14:paraId="0D74176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4,0 </w:t>
            </w:r>
          </w:p>
        </w:tc>
        <w:tc>
          <w:tcPr>
            <w:tcW w:w="1417" w:type="dxa"/>
            <w:tcBorders>
              <w:top w:val="nil"/>
              <w:left w:val="nil"/>
              <w:bottom w:val="single" w:sz="4" w:space="0" w:color="auto"/>
              <w:right w:val="double" w:sz="6" w:space="0" w:color="auto"/>
            </w:tcBorders>
            <w:shd w:val="clear" w:color="auto" w:fill="auto"/>
            <w:vAlign w:val="center"/>
            <w:hideMark/>
          </w:tcPr>
          <w:p w14:paraId="39B39933"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r>
      <w:tr w:rsidR="00562186" w:rsidRPr="00562186" w14:paraId="25302B09"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6C06B47"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1EE027B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42</w:t>
            </w:r>
          </w:p>
        </w:tc>
        <w:tc>
          <w:tcPr>
            <w:tcW w:w="4218" w:type="dxa"/>
            <w:tcBorders>
              <w:top w:val="nil"/>
              <w:left w:val="nil"/>
              <w:bottom w:val="single" w:sz="4" w:space="0" w:color="auto"/>
              <w:right w:val="single" w:sz="4" w:space="0" w:color="auto"/>
            </w:tcBorders>
            <w:shd w:val="clear" w:color="auto" w:fill="auto"/>
            <w:vAlign w:val="center"/>
            <w:hideMark/>
          </w:tcPr>
          <w:p w14:paraId="18611FD5"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безвозмездным перечислениям организациям, за исключением государственных и муниципальных организаций</w:t>
            </w:r>
          </w:p>
        </w:tc>
        <w:tc>
          <w:tcPr>
            <w:tcW w:w="1276" w:type="dxa"/>
            <w:tcBorders>
              <w:top w:val="nil"/>
              <w:left w:val="nil"/>
              <w:bottom w:val="single" w:sz="4" w:space="0" w:color="auto"/>
              <w:right w:val="single" w:sz="4" w:space="0" w:color="auto"/>
            </w:tcBorders>
            <w:shd w:val="clear" w:color="auto" w:fill="auto"/>
            <w:vAlign w:val="center"/>
            <w:hideMark/>
          </w:tcPr>
          <w:p w14:paraId="610EDB4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22,2 </w:t>
            </w:r>
          </w:p>
        </w:tc>
        <w:tc>
          <w:tcPr>
            <w:tcW w:w="1276" w:type="dxa"/>
            <w:tcBorders>
              <w:top w:val="nil"/>
              <w:left w:val="nil"/>
              <w:bottom w:val="single" w:sz="4" w:space="0" w:color="auto"/>
              <w:right w:val="single" w:sz="4" w:space="0" w:color="auto"/>
            </w:tcBorders>
            <w:shd w:val="clear" w:color="auto" w:fill="auto"/>
            <w:vAlign w:val="center"/>
            <w:hideMark/>
          </w:tcPr>
          <w:p w14:paraId="11FE6B9D"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19,2 </w:t>
            </w:r>
          </w:p>
        </w:tc>
        <w:tc>
          <w:tcPr>
            <w:tcW w:w="1417" w:type="dxa"/>
            <w:tcBorders>
              <w:top w:val="nil"/>
              <w:left w:val="nil"/>
              <w:bottom w:val="single" w:sz="4" w:space="0" w:color="auto"/>
              <w:right w:val="double" w:sz="6" w:space="0" w:color="auto"/>
            </w:tcBorders>
            <w:shd w:val="clear" w:color="auto" w:fill="auto"/>
            <w:vAlign w:val="center"/>
            <w:hideMark/>
          </w:tcPr>
          <w:p w14:paraId="68732A7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 </w:t>
            </w:r>
          </w:p>
        </w:tc>
      </w:tr>
      <w:tr w:rsidR="00562186" w:rsidRPr="00562186" w14:paraId="7982361E"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3EFC705"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60B2E0FB"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63</w:t>
            </w:r>
          </w:p>
        </w:tc>
        <w:tc>
          <w:tcPr>
            <w:tcW w:w="4218" w:type="dxa"/>
            <w:tcBorders>
              <w:top w:val="nil"/>
              <w:left w:val="nil"/>
              <w:bottom w:val="single" w:sz="4" w:space="0" w:color="auto"/>
              <w:right w:val="single" w:sz="4" w:space="0" w:color="auto"/>
            </w:tcBorders>
            <w:shd w:val="clear" w:color="auto" w:fill="auto"/>
            <w:vAlign w:val="center"/>
            <w:hideMark/>
          </w:tcPr>
          <w:p w14:paraId="496DF90A"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пенсиям, пособиям, выплачиваемым организациями сектора государственного управления</w:t>
            </w:r>
          </w:p>
        </w:tc>
        <w:tc>
          <w:tcPr>
            <w:tcW w:w="1276" w:type="dxa"/>
            <w:tcBorders>
              <w:top w:val="nil"/>
              <w:left w:val="nil"/>
              <w:bottom w:val="single" w:sz="4" w:space="0" w:color="auto"/>
              <w:right w:val="single" w:sz="4" w:space="0" w:color="auto"/>
            </w:tcBorders>
            <w:shd w:val="clear" w:color="auto" w:fill="auto"/>
            <w:vAlign w:val="center"/>
            <w:hideMark/>
          </w:tcPr>
          <w:p w14:paraId="1AF7D82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276" w:type="dxa"/>
            <w:tcBorders>
              <w:top w:val="nil"/>
              <w:left w:val="nil"/>
              <w:bottom w:val="single" w:sz="4" w:space="0" w:color="auto"/>
              <w:right w:val="single" w:sz="4" w:space="0" w:color="auto"/>
            </w:tcBorders>
            <w:shd w:val="clear" w:color="auto" w:fill="auto"/>
            <w:vAlign w:val="center"/>
            <w:hideMark/>
          </w:tcPr>
          <w:p w14:paraId="312B98F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0,9 </w:t>
            </w:r>
          </w:p>
        </w:tc>
        <w:tc>
          <w:tcPr>
            <w:tcW w:w="1417" w:type="dxa"/>
            <w:tcBorders>
              <w:top w:val="nil"/>
              <w:left w:val="nil"/>
              <w:bottom w:val="single" w:sz="4" w:space="0" w:color="auto"/>
              <w:right w:val="double" w:sz="6" w:space="0" w:color="auto"/>
            </w:tcBorders>
            <w:shd w:val="clear" w:color="auto" w:fill="auto"/>
            <w:vAlign w:val="center"/>
            <w:hideMark/>
          </w:tcPr>
          <w:p w14:paraId="70975AC5"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0,7 </w:t>
            </w:r>
          </w:p>
        </w:tc>
      </w:tr>
      <w:tr w:rsidR="00562186" w:rsidRPr="00562186" w14:paraId="407C720F"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363152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5B2F8DE6"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93</w:t>
            </w:r>
          </w:p>
        </w:tc>
        <w:tc>
          <w:tcPr>
            <w:tcW w:w="4218" w:type="dxa"/>
            <w:tcBorders>
              <w:top w:val="nil"/>
              <w:left w:val="nil"/>
              <w:bottom w:val="single" w:sz="4" w:space="0" w:color="auto"/>
              <w:right w:val="single" w:sz="4" w:space="0" w:color="auto"/>
            </w:tcBorders>
            <w:shd w:val="clear" w:color="auto" w:fill="auto"/>
            <w:vAlign w:val="center"/>
            <w:hideMark/>
          </w:tcPr>
          <w:p w14:paraId="4A639FBF"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штрафам за нарушение условий контрактов (договоров)</w:t>
            </w:r>
          </w:p>
        </w:tc>
        <w:tc>
          <w:tcPr>
            <w:tcW w:w="1276" w:type="dxa"/>
            <w:tcBorders>
              <w:top w:val="nil"/>
              <w:left w:val="nil"/>
              <w:bottom w:val="single" w:sz="4" w:space="0" w:color="auto"/>
              <w:right w:val="single" w:sz="4" w:space="0" w:color="auto"/>
            </w:tcBorders>
            <w:shd w:val="clear" w:color="auto" w:fill="auto"/>
            <w:vAlign w:val="center"/>
            <w:hideMark/>
          </w:tcPr>
          <w:p w14:paraId="6AF4518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9E7AA0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417" w:type="dxa"/>
            <w:tcBorders>
              <w:top w:val="nil"/>
              <w:left w:val="nil"/>
              <w:bottom w:val="single" w:sz="4" w:space="0" w:color="auto"/>
              <w:right w:val="double" w:sz="6" w:space="0" w:color="auto"/>
            </w:tcBorders>
            <w:shd w:val="clear" w:color="auto" w:fill="auto"/>
            <w:vAlign w:val="center"/>
            <w:hideMark/>
          </w:tcPr>
          <w:p w14:paraId="07722184"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r>
      <w:tr w:rsidR="00562186" w:rsidRPr="00562186" w14:paraId="6EB784FC"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13090A1"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3F292889"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95</w:t>
            </w:r>
          </w:p>
        </w:tc>
        <w:tc>
          <w:tcPr>
            <w:tcW w:w="4218" w:type="dxa"/>
            <w:tcBorders>
              <w:top w:val="nil"/>
              <w:left w:val="nil"/>
              <w:bottom w:val="single" w:sz="4" w:space="0" w:color="auto"/>
              <w:right w:val="single" w:sz="4" w:space="0" w:color="auto"/>
            </w:tcBorders>
            <w:shd w:val="clear" w:color="auto" w:fill="auto"/>
            <w:vAlign w:val="center"/>
            <w:hideMark/>
          </w:tcPr>
          <w:p w14:paraId="2904E484"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другим экономическим санкциям</w:t>
            </w:r>
          </w:p>
        </w:tc>
        <w:tc>
          <w:tcPr>
            <w:tcW w:w="1276" w:type="dxa"/>
            <w:tcBorders>
              <w:top w:val="nil"/>
              <w:left w:val="nil"/>
              <w:bottom w:val="single" w:sz="4" w:space="0" w:color="auto"/>
              <w:right w:val="single" w:sz="4" w:space="0" w:color="auto"/>
            </w:tcBorders>
            <w:shd w:val="clear" w:color="auto" w:fill="auto"/>
            <w:vAlign w:val="center"/>
            <w:hideMark/>
          </w:tcPr>
          <w:p w14:paraId="3BBF6B9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 </w:t>
            </w:r>
          </w:p>
        </w:tc>
        <w:tc>
          <w:tcPr>
            <w:tcW w:w="1276" w:type="dxa"/>
            <w:tcBorders>
              <w:top w:val="nil"/>
              <w:left w:val="nil"/>
              <w:bottom w:val="single" w:sz="4" w:space="0" w:color="auto"/>
              <w:right w:val="single" w:sz="4" w:space="0" w:color="auto"/>
            </w:tcBorders>
            <w:shd w:val="clear" w:color="auto" w:fill="auto"/>
            <w:vAlign w:val="center"/>
            <w:hideMark/>
          </w:tcPr>
          <w:p w14:paraId="398FD002"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14,8 </w:t>
            </w:r>
          </w:p>
        </w:tc>
        <w:tc>
          <w:tcPr>
            <w:tcW w:w="1417" w:type="dxa"/>
            <w:tcBorders>
              <w:top w:val="nil"/>
              <w:left w:val="nil"/>
              <w:bottom w:val="single" w:sz="4" w:space="0" w:color="auto"/>
              <w:right w:val="double" w:sz="6" w:space="0" w:color="auto"/>
            </w:tcBorders>
            <w:shd w:val="clear" w:color="auto" w:fill="auto"/>
            <w:vAlign w:val="center"/>
            <w:hideMark/>
          </w:tcPr>
          <w:p w14:paraId="5D2BA721"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13,7 </w:t>
            </w:r>
          </w:p>
        </w:tc>
      </w:tr>
      <w:tr w:rsidR="00562186" w:rsidRPr="00562186" w14:paraId="2439E694" w14:textId="77777777" w:rsidTr="00853A03">
        <w:trPr>
          <w:trHeight w:val="53"/>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175BC4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6CC38ABC"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96</w:t>
            </w:r>
          </w:p>
        </w:tc>
        <w:tc>
          <w:tcPr>
            <w:tcW w:w="4218" w:type="dxa"/>
            <w:tcBorders>
              <w:top w:val="nil"/>
              <w:left w:val="nil"/>
              <w:bottom w:val="single" w:sz="4" w:space="0" w:color="auto"/>
              <w:right w:val="single" w:sz="4" w:space="0" w:color="auto"/>
            </w:tcBorders>
            <w:shd w:val="clear" w:color="auto" w:fill="auto"/>
            <w:vAlign w:val="center"/>
            <w:hideMark/>
          </w:tcPr>
          <w:p w14:paraId="24AE43F0" w14:textId="77777777" w:rsidR="00427849" w:rsidRPr="00562186" w:rsidRDefault="00427849" w:rsidP="0042784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иным расходам</w:t>
            </w:r>
          </w:p>
        </w:tc>
        <w:tc>
          <w:tcPr>
            <w:tcW w:w="1276" w:type="dxa"/>
            <w:tcBorders>
              <w:top w:val="nil"/>
              <w:left w:val="nil"/>
              <w:bottom w:val="single" w:sz="4" w:space="0" w:color="auto"/>
              <w:right w:val="single" w:sz="4" w:space="0" w:color="auto"/>
            </w:tcBorders>
            <w:shd w:val="clear" w:color="auto" w:fill="auto"/>
            <w:vAlign w:val="center"/>
            <w:hideMark/>
          </w:tcPr>
          <w:p w14:paraId="4C71088E"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82,2 </w:t>
            </w:r>
          </w:p>
        </w:tc>
        <w:tc>
          <w:tcPr>
            <w:tcW w:w="1276" w:type="dxa"/>
            <w:tcBorders>
              <w:top w:val="nil"/>
              <w:left w:val="nil"/>
              <w:bottom w:val="single" w:sz="4" w:space="0" w:color="auto"/>
              <w:right w:val="single" w:sz="4" w:space="0" w:color="auto"/>
            </w:tcBorders>
            <w:shd w:val="clear" w:color="auto" w:fill="auto"/>
            <w:vAlign w:val="center"/>
            <w:hideMark/>
          </w:tcPr>
          <w:p w14:paraId="27621C89"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105,5 </w:t>
            </w:r>
          </w:p>
        </w:tc>
        <w:tc>
          <w:tcPr>
            <w:tcW w:w="1417" w:type="dxa"/>
            <w:tcBorders>
              <w:top w:val="nil"/>
              <w:left w:val="nil"/>
              <w:bottom w:val="single" w:sz="4" w:space="0" w:color="auto"/>
              <w:right w:val="double" w:sz="6" w:space="0" w:color="auto"/>
            </w:tcBorders>
            <w:shd w:val="clear" w:color="auto" w:fill="auto"/>
            <w:vAlign w:val="center"/>
            <w:hideMark/>
          </w:tcPr>
          <w:p w14:paraId="79ED6B4A" w14:textId="77777777" w:rsidR="00427849" w:rsidRPr="00562186" w:rsidRDefault="00427849" w:rsidP="0042784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23,2 </w:t>
            </w:r>
          </w:p>
        </w:tc>
      </w:tr>
      <w:tr w:rsidR="00427849" w:rsidRPr="00562186" w14:paraId="4603B59C" w14:textId="77777777" w:rsidTr="00853A03">
        <w:trPr>
          <w:trHeight w:val="53"/>
        </w:trPr>
        <w:tc>
          <w:tcPr>
            <w:tcW w:w="527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C4F766F" w14:textId="77777777" w:rsidR="00427849" w:rsidRPr="00562186" w:rsidRDefault="00427849" w:rsidP="00427849">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276" w:type="dxa"/>
            <w:tcBorders>
              <w:top w:val="nil"/>
              <w:left w:val="nil"/>
              <w:bottom w:val="double" w:sz="6" w:space="0" w:color="auto"/>
              <w:right w:val="single" w:sz="4" w:space="0" w:color="auto"/>
            </w:tcBorders>
            <w:shd w:val="clear" w:color="auto" w:fill="auto"/>
            <w:vAlign w:val="center"/>
            <w:hideMark/>
          </w:tcPr>
          <w:p w14:paraId="6F7F62C7"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263,9 </w:t>
            </w:r>
          </w:p>
        </w:tc>
        <w:tc>
          <w:tcPr>
            <w:tcW w:w="1276" w:type="dxa"/>
            <w:tcBorders>
              <w:top w:val="nil"/>
              <w:left w:val="nil"/>
              <w:bottom w:val="double" w:sz="6" w:space="0" w:color="auto"/>
              <w:right w:val="single" w:sz="4" w:space="0" w:color="auto"/>
            </w:tcBorders>
            <w:shd w:val="clear" w:color="auto" w:fill="auto"/>
            <w:vAlign w:val="center"/>
            <w:hideMark/>
          </w:tcPr>
          <w:p w14:paraId="04FD6010"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282,6 </w:t>
            </w:r>
          </w:p>
        </w:tc>
        <w:tc>
          <w:tcPr>
            <w:tcW w:w="1417" w:type="dxa"/>
            <w:tcBorders>
              <w:top w:val="nil"/>
              <w:left w:val="nil"/>
              <w:bottom w:val="double" w:sz="6" w:space="0" w:color="auto"/>
              <w:right w:val="double" w:sz="6" w:space="0" w:color="auto"/>
            </w:tcBorders>
            <w:shd w:val="clear" w:color="auto" w:fill="auto"/>
            <w:vAlign w:val="center"/>
            <w:hideMark/>
          </w:tcPr>
          <w:p w14:paraId="075AEB5B" w14:textId="77777777" w:rsidR="00427849" w:rsidRPr="00562186" w:rsidRDefault="00427849" w:rsidP="00427849">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18,7 </w:t>
            </w:r>
          </w:p>
        </w:tc>
      </w:tr>
    </w:tbl>
    <w:p w14:paraId="175AFA51" w14:textId="77777777" w:rsidR="00427849" w:rsidRPr="00562186" w:rsidRDefault="00427849" w:rsidP="00427849">
      <w:pPr>
        <w:spacing w:after="0" w:line="240" w:lineRule="auto"/>
        <w:jc w:val="both"/>
        <w:rPr>
          <w:rFonts w:ascii="Times New Roman" w:hAnsi="Times New Roman"/>
          <w:sz w:val="16"/>
          <w:szCs w:val="16"/>
          <w:highlight w:val="cyan"/>
        </w:rPr>
      </w:pPr>
    </w:p>
    <w:p w14:paraId="1841A455" w14:textId="77777777" w:rsidR="00427849" w:rsidRPr="00562186" w:rsidRDefault="00427849" w:rsidP="00EF1F34">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По отдельным аналитическим счетам счета 302 </w:t>
      </w:r>
      <w:r w:rsidR="00EF1F34" w:rsidRPr="00562186">
        <w:rPr>
          <w:rFonts w:ascii="Times New Roman" w:hAnsi="Times New Roman"/>
          <w:sz w:val="28"/>
          <w:szCs w:val="16"/>
        </w:rPr>
        <w:t xml:space="preserve">«Расчеты по принятым обязательствам» </w:t>
      </w:r>
      <w:r w:rsidRPr="00562186">
        <w:rPr>
          <w:rFonts w:ascii="Times New Roman" w:hAnsi="Times New Roman"/>
          <w:sz w:val="28"/>
          <w:szCs w:val="16"/>
        </w:rPr>
        <w:t>наибольшая просроченная кредиторская задолженность характеризуется следующими показателями, отраженными в отчетах по форме 0503369 на 01.10.2018:</w:t>
      </w:r>
    </w:p>
    <w:p w14:paraId="294A1F7B" w14:textId="77777777" w:rsidR="00427849" w:rsidRPr="00562186" w:rsidRDefault="00427849" w:rsidP="006C31A8">
      <w:pPr>
        <w:spacing w:after="0" w:line="240" w:lineRule="auto"/>
        <w:ind w:firstLine="851"/>
        <w:jc w:val="both"/>
        <w:rPr>
          <w:rFonts w:ascii="Times New Roman" w:hAnsi="Times New Roman"/>
          <w:sz w:val="28"/>
          <w:szCs w:val="16"/>
        </w:rPr>
      </w:pPr>
      <w:r w:rsidRPr="00562186">
        <w:rPr>
          <w:rFonts w:ascii="Times New Roman" w:hAnsi="Times New Roman"/>
          <w:sz w:val="28"/>
          <w:szCs w:val="16"/>
        </w:rPr>
        <w:t>а) по коммунальным услугам – 15,0 млн.руб., с ростом на 5,9 млн.руб. или на 64,2 %, из нее наибольшая в МО «Вельский район» - 5,6 млн.руб. (рост на 1,9 млн.руб. или на 50,9 %;</w:t>
      </w:r>
    </w:p>
    <w:p w14:paraId="1BA679EB" w14:textId="77777777" w:rsidR="00427849" w:rsidRPr="00562186" w:rsidRDefault="00427849" w:rsidP="006C31A8">
      <w:pPr>
        <w:spacing w:after="0" w:line="240" w:lineRule="auto"/>
        <w:ind w:firstLine="851"/>
        <w:jc w:val="both"/>
        <w:rPr>
          <w:rFonts w:ascii="Times New Roman" w:hAnsi="Times New Roman"/>
          <w:sz w:val="28"/>
          <w:szCs w:val="16"/>
        </w:rPr>
      </w:pPr>
      <w:r w:rsidRPr="00562186">
        <w:rPr>
          <w:rFonts w:ascii="Times New Roman" w:hAnsi="Times New Roman"/>
          <w:sz w:val="28"/>
          <w:szCs w:val="16"/>
        </w:rPr>
        <w:t>б) по работам, услугам по содержанию имущества – 90,9 млн.руб., с ростом на 5,0 млн.руб. или на 5,8 %, из нее:</w:t>
      </w:r>
    </w:p>
    <w:p w14:paraId="5C9FE3BE"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«Коношский муниципальный район» - 12,0 млн.руб., рост на 21,1 % или на 2,1 млн.руб.;</w:t>
      </w:r>
    </w:p>
    <w:p w14:paraId="7CF0D2C7"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«Ленский муниципальный район» - 16,1 млн.руб., сократилась на 15,4 % или на 2,9</w:t>
      </w:r>
      <w:r w:rsidR="00EE4AB9" w:rsidRPr="00562186">
        <w:rPr>
          <w:rFonts w:ascii="Times New Roman" w:hAnsi="Times New Roman"/>
          <w:sz w:val="28"/>
          <w:szCs w:val="16"/>
        </w:rPr>
        <w:t xml:space="preserve"> </w:t>
      </w:r>
      <w:r w:rsidRPr="00562186">
        <w:rPr>
          <w:rFonts w:ascii="Times New Roman" w:hAnsi="Times New Roman"/>
          <w:sz w:val="28"/>
          <w:szCs w:val="16"/>
        </w:rPr>
        <w:t>млн.руб.;</w:t>
      </w:r>
    </w:p>
    <w:p w14:paraId="3DD30591"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«Плесецкий муниципальный район» - 19,7 млн.руб., рос</w:t>
      </w:r>
      <w:r w:rsidR="005D32BD" w:rsidRPr="00562186">
        <w:rPr>
          <w:rFonts w:ascii="Times New Roman" w:hAnsi="Times New Roman"/>
          <w:sz w:val="28"/>
          <w:szCs w:val="16"/>
        </w:rPr>
        <w:t>т на 10,6 % или на 1,9 млн.руб.</w:t>
      </w:r>
      <w:r w:rsidR="00C179C8" w:rsidRPr="00562186">
        <w:rPr>
          <w:rFonts w:ascii="Times New Roman" w:hAnsi="Times New Roman"/>
          <w:sz w:val="28"/>
          <w:szCs w:val="16"/>
        </w:rPr>
        <w:t>;</w:t>
      </w:r>
    </w:p>
    <w:p w14:paraId="63896D75" w14:textId="77777777" w:rsidR="00427849" w:rsidRPr="00562186" w:rsidRDefault="00427849" w:rsidP="00C179C8">
      <w:pPr>
        <w:spacing w:after="0" w:line="240" w:lineRule="auto"/>
        <w:ind w:firstLine="851"/>
        <w:jc w:val="both"/>
        <w:rPr>
          <w:rFonts w:ascii="Times New Roman" w:hAnsi="Times New Roman"/>
          <w:sz w:val="28"/>
          <w:szCs w:val="16"/>
        </w:rPr>
      </w:pPr>
      <w:r w:rsidRPr="00562186">
        <w:rPr>
          <w:rFonts w:ascii="Times New Roman" w:hAnsi="Times New Roman"/>
          <w:sz w:val="28"/>
          <w:szCs w:val="16"/>
        </w:rPr>
        <w:t>в) задолженность по безвозмездным перечислениям организациям, за исключением государственных и муниципальных организаций – 19,2 млн.руб. и снизилась за 9 месяцев текущего года на 3,0 млн.руб. или на 13,7 %. Наибольшая сложилась в МО «Новодвинск» - 19,1 млн.руб., которая за отчетный период не изменилась;</w:t>
      </w:r>
    </w:p>
    <w:p w14:paraId="2A38FCEB" w14:textId="77777777" w:rsidR="00427849" w:rsidRPr="00562186" w:rsidRDefault="00427849" w:rsidP="00C179C8">
      <w:pPr>
        <w:spacing w:after="0" w:line="240" w:lineRule="auto"/>
        <w:ind w:firstLine="851"/>
        <w:jc w:val="both"/>
        <w:rPr>
          <w:rFonts w:ascii="Times New Roman" w:hAnsi="Times New Roman"/>
          <w:sz w:val="28"/>
          <w:szCs w:val="16"/>
        </w:rPr>
      </w:pPr>
      <w:r w:rsidRPr="00562186">
        <w:rPr>
          <w:rFonts w:ascii="Times New Roman" w:hAnsi="Times New Roman"/>
          <w:sz w:val="28"/>
          <w:szCs w:val="16"/>
        </w:rPr>
        <w:t>е) расчеты по иным расходам составили в сумме 105,5 млн.руб. и за 9 месяцев 2018 года увеличилась на 23,2 млн.руб. или на 28,3 %, из нее наибольшая:</w:t>
      </w:r>
    </w:p>
    <w:p w14:paraId="674B8DEC"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«Котласский район» - 47,4 млн.руб., с ростом на 16,3 млн.руб. или на 52,5 %;</w:t>
      </w:r>
    </w:p>
    <w:p w14:paraId="58908CAC"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МО «Плесецкий район» - 38,7 млн.руб., уменьшилась на 5,7 млн.руб. или на 12,7 %.</w:t>
      </w:r>
    </w:p>
    <w:p w14:paraId="3C717894" w14:textId="77777777" w:rsidR="00427849" w:rsidRPr="00562186" w:rsidRDefault="00427849" w:rsidP="00830F09">
      <w:pPr>
        <w:spacing w:after="0" w:line="240" w:lineRule="auto"/>
        <w:ind w:firstLine="851"/>
        <w:jc w:val="both"/>
        <w:rPr>
          <w:rFonts w:ascii="Times New Roman" w:hAnsi="Times New Roman"/>
          <w:sz w:val="28"/>
          <w:szCs w:val="16"/>
        </w:rPr>
      </w:pPr>
      <w:r w:rsidRPr="00562186">
        <w:rPr>
          <w:rFonts w:ascii="Times New Roman" w:hAnsi="Times New Roman"/>
          <w:sz w:val="28"/>
          <w:szCs w:val="16"/>
        </w:rPr>
        <w:t>По обязательствам областного бюджета (без учета задолженности бюджетных и автономных учреждений) просроченная кредиторская задолженность на 01.10.2018 сложилась в общей сумме 1,4 млн.руб., которая на начало года отсутствовала, из нее по аналитическим счетам:</w:t>
      </w:r>
    </w:p>
    <w:p w14:paraId="682B944A"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302.26 «Расчеты по прочим работам, услугам» – 1,0 млн.руб.;</w:t>
      </w:r>
    </w:p>
    <w:p w14:paraId="6AE4C282"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302.31 «Расчеты по приобретению основных средств» - 0,3 млн.руб.;</w:t>
      </w:r>
    </w:p>
    <w:p w14:paraId="6506D715" w14:textId="77777777" w:rsidR="00427849" w:rsidRPr="00562186" w:rsidRDefault="00427849" w:rsidP="00631229">
      <w:pPr>
        <w:numPr>
          <w:ilvl w:val="0"/>
          <w:numId w:val="7"/>
        </w:numPr>
        <w:spacing w:after="0" w:line="240" w:lineRule="auto"/>
        <w:ind w:left="0" w:firstLine="839"/>
        <w:jc w:val="both"/>
        <w:rPr>
          <w:rFonts w:ascii="Times New Roman" w:hAnsi="Times New Roman"/>
          <w:sz w:val="28"/>
          <w:szCs w:val="16"/>
        </w:rPr>
      </w:pPr>
      <w:r w:rsidRPr="00562186">
        <w:rPr>
          <w:rFonts w:ascii="Times New Roman" w:hAnsi="Times New Roman"/>
          <w:sz w:val="28"/>
          <w:szCs w:val="16"/>
        </w:rPr>
        <w:t>302.96 «Расчеты по иным расходам» - 0,1 млн.руб.</w:t>
      </w:r>
    </w:p>
    <w:p w14:paraId="52762329" w14:textId="77777777" w:rsidR="005E0C17" w:rsidRPr="00562186" w:rsidRDefault="005E0C17" w:rsidP="005E0C17">
      <w:pPr>
        <w:spacing w:after="0" w:line="240" w:lineRule="auto"/>
        <w:ind w:firstLine="851"/>
        <w:jc w:val="both"/>
        <w:rPr>
          <w:rFonts w:ascii="Times New Roman" w:hAnsi="Times New Roman"/>
          <w:sz w:val="28"/>
          <w:szCs w:val="16"/>
        </w:rPr>
      </w:pPr>
      <w:r w:rsidRPr="00562186">
        <w:rPr>
          <w:rFonts w:ascii="Times New Roman" w:hAnsi="Times New Roman"/>
          <w:sz w:val="28"/>
          <w:szCs w:val="16"/>
        </w:rPr>
        <w:t>Таким образом, по отношению к началу 2018 года, в целом сохраняется тенденция к наращиванию просроченной кредиторской задолженности по обязательствам бюджетов муниципальных образований. При этом, удельный вес просроченной кредиторский задолженности в общей сумме кредиторской задолженности в текущем периоде снизился с 18,2 % до 10,0 %.</w:t>
      </w:r>
    </w:p>
    <w:p w14:paraId="192FB044" w14:textId="097195E9" w:rsidR="00427849" w:rsidRPr="00562186" w:rsidRDefault="00427849" w:rsidP="00CA42FD">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рисунке </w:t>
      </w:r>
      <w:r w:rsidR="00F4141C" w:rsidRPr="00562186">
        <w:rPr>
          <w:rFonts w:ascii="Times New Roman" w:hAnsi="Times New Roman"/>
          <w:sz w:val="28"/>
          <w:szCs w:val="16"/>
        </w:rPr>
        <w:t>4</w:t>
      </w:r>
      <w:r w:rsidRPr="00562186">
        <w:rPr>
          <w:rFonts w:ascii="Times New Roman" w:hAnsi="Times New Roman"/>
          <w:sz w:val="28"/>
          <w:szCs w:val="16"/>
        </w:rPr>
        <w:t xml:space="preserve"> отражены показатели просроченной кредиторской задолженности, отраженные в отчетах муниципальных образований, по форме 0503369 с 2017 года.</w:t>
      </w:r>
    </w:p>
    <w:p w14:paraId="5589E869" w14:textId="77777777" w:rsidR="00427849" w:rsidRPr="00562186" w:rsidRDefault="00E9784F" w:rsidP="00427849">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6B8FAB4D" wp14:editId="01AB8942">
            <wp:extent cx="4861560" cy="185166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61560" cy="1851660"/>
                    </a:xfrm>
                    <a:prstGeom prst="rect">
                      <a:avLst/>
                    </a:prstGeom>
                    <a:noFill/>
                    <a:ln>
                      <a:noFill/>
                    </a:ln>
                  </pic:spPr>
                </pic:pic>
              </a:graphicData>
            </a:graphic>
          </wp:inline>
        </w:drawing>
      </w:r>
    </w:p>
    <w:p w14:paraId="26A5D777" w14:textId="7E4198B0" w:rsidR="00427849" w:rsidRPr="00562186" w:rsidRDefault="00427849" w:rsidP="00CA42FD">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местных бюджетов, с учетом бюджетов поселений, отраженная в сводных отчетах муниципальных образований по форме 0503369, млн.руб.</w:t>
      </w:r>
    </w:p>
    <w:p w14:paraId="4347C978" w14:textId="77777777" w:rsidR="00427849" w:rsidRPr="00562186" w:rsidRDefault="00427849" w:rsidP="00427849">
      <w:pPr>
        <w:spacing w:after="0" w:line="240" w:lineRule="auto"/>
        <w:jc w:val="both"/>
        <w:rPr>
          <w:rFonts w:ascii="Times New Roman" w:hAnsi="Times New Roman"/>
          <w:sz w:val="16"/>
          <w:szCs w:val="16"/>
          <w:highlight w:val="cyan"/>
        </w:rPr>
      </w:pPr>
    </w:p>
    <w:p w14:paraId="3408E73F" w14:textId="4EBAF5AA" w:rsidR="00427849" w:rsidRPr="00562186" w:rsidRDefault="00427849" w:rsidP="00984904">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На рисунке </w:t>
      </w:r>
      <w:r w:rsidR="006852E0" w:rsidRPr="00562186">
        <w:rPr>
          <w:rFonts w:ascii="Times New Roman" w:hAnsi="Times New Roman"/>
          <w:sz w:val="28"/>
          <w:szCs w:val="16"/>
        </w:rPr>
        <w:t>5</w:t>
      </w:r>
      <w:r w:rsidRPr="00562186">
        <w:rPr>
          <w:rFonts w:ascii="Times New Roman" w:hAnsi="Times New Roman"/>
          <w:sz w:val="28"/>
          <w:szCs w:val="16"/>
        </w:rPr>
        <w:t xml:space="preserve"> отражены данные об удельном весе просроченной кредиторской задолженности в общей сумме кредиторской задолженности местных бюджетов с 2017 года.</w:t>
      </w:r>
    </w:p>
    <w:p w14:paraId="549C2FE1" w14:textId="77777777" w:rsidR="00427849" w:rsidRPr="00562186" w:rsidRDefault="00E9784F" w:rsidP="00427849">
      <w:pPr>
        <w:keepNext/>
        <w:spacing w:after="0" w:line="240" w:lineRule="auto"/>
        <w:jc w:val="center"/>
        <w:rPr>
          <w:rFonts w:ascii="Times New Roman" w:hAnsi="Times New Roman"/>
          <w:sz w:val="28"/>
        </w:rPr>
      </w:pPr>
      <w:r w:rsidRPr="00562186">
        <w:rPr>
          <w:rFonts w:ascii="Times New Roman" w:hAnsi="Times New Roman"/>
          <w:noProof/>
          <w:sz w:val="28"/>
          <w:szCs w:val="16"/>
          <w:lang w:eastAsia="ru-RU"/>
        </w:rPr>
        <w:drawing>
          <wp:inline distT="0" distB="0" distL="0" distR="0" wp14:anchorId="2CBD6C30" wp14:editId="79EC44A7">
            <wp:extent cx="4861560" cy="1859280"/>
            <wp:effectExtent l="0" t="0" r="0" b="7620"/>
            <wp:docPr id="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61560" cy="1859280"/>
                    </a:xfrm>
                    <a:prstGeom prst="rect">
                      <a:avLst/>
                    </a:prstGeom>
                    <a:noFill/>
                    <a:ln>
                      <a:noFill/>
                    </a:ln>
                  </pic:spPr>
                </pic:pic>
              </a:graphicData>
            </a:graphic>
          </wp:inline>
        </w:drawing>
      </w:r>
    </w:p>
    <w:p w14:paraId="06E5BC55" w14:textId="77777777" w:rsidR="00427849" w:rsidRPr="00562186" w:rsidRDefault="00427849" w:rsidP="00984904">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w:t>
      </w:r>
      <w:r w:rsidRPr="00562186">
        <w:rPr>
          <w:rFonts w:ascii="Times New Roman" w:hAnsi="Times New Roman"/>
          <w:bCs/>
          <w:noProof/>
          <w:sz w:val="24"/>
          <w:szCs w:val="18"/>
        </w:rPr>
        <w:fldChar w:fldCharType="end"/>
      </w:r>
      <w:r w:rsidRPr="00562186">
        <w:rPr>
          <w:rFonts w:ascii="Times New Roman" w:hAnsi="Times New Roman"/>
          <w:bCs/>
          <w:sz w:val="24"/>
          <w:szCs w:val="18"/>
        </w:rPr>
        <w:t>. Удельный вес просроченной кредиторской задолженности в общей сумме кредиторской задолженности консолидированных бюджетов муниципальных образований, согласно сводным отчетам по форме 0503369, в %</w:t>
      </w:r>
    </w:p>
    <w:p w14:paraId="3676CA71" w14:textId="77777777" w:rsidR="00427849" w:rsidRPr="00562186" w:rsidRDefault="00427849" w:rsidP="00427849">
      <w:pPr>
        <w:spacing w:after="0" w:line="240" w:lineRule="auto"/>
        <w:jc w:val="both"/>
        <w:rPr>
          <w:rFonts w:ascii="Times New Roman" w:hAnsi="Times New Roman"/>
          <w:sz w:val="16"/>
          <w:szCs w:val="16"/>
          <w:highlight w:val="cyan"/>
        </w:rPr>
      </w:pPr>
    </w:p>
    <w:p w14:paraId="0641286C" w14:textId="77777777" w:rsidR="00427849" w:rsidRPr="00562186" w:rsidRDefault="00427849" w:rsidP="00AC0698">
      <w:pPr>
        <w:spacing w:after="0" w:line="240" w:lineRule="auto"/>
        <w:ind w:firstLine="851"/>
        <w:jc w:val="both"/>
        <w:rPr>
          <w:rFonts w:ascii="Times New Roman" w:hAnsi="Times New Roman"/>
          <w:sz w:val="28"/>
          <w:szCs w:val="16"/>
        </w:rPr>
      </w:pPr>
      <w:r w:rsidRPr="00562186">
        <w:rPr>
          <w:rFonts w:ascii="Times New Roman" w:hAnsi="Times New Roman"/>
          <w:sz w:val="28"/>
          <w:szCs w:val="16"/>
        </w:rPr>
        <w:t xml:space="preserve">Исходя из </w:t>
      </w:r>
      <w:r w:rsidR="00AC0698" w:rsidRPr="00562186">
        <w:rPr>
          <w:rFonts w:ascii="Times New Roman" w:hAnsi="Times New Roman"/>
          <w:sz w:val="28"/>
          <w:szCs w:val="16"/>
        </w:rPr>
        <w:t xml:space="preserve">приведенных данных, </w:t>
      </w:r>
      <w:r w:rsidRPr="00562186">
        <w:rPr>
          <w:rFonts w:ascii="Times New Roman" w:hAnsi="Times New Roman"/>
          <w:sz w:val="28"/>
          <w:szCs w:val="16"/>
        </w:rPr>
        <w:t xml:space="preserve">01.01.2017 по 01.10.2018 просроченная кредиторская задолженность местных бюджетов снизилась на 82,1 млн.руб. или на 22,4 % и </w:t>
      </w:r>
      <w:r w:rsidR="00AC0698" w:rsidRPr="00562186">
        <w:rPr>
          <w:rFonts w:ascii="Times New Roman" w:hAnsi="Times New Roman"/>
          <w:sz w:val="28"/>
          <w:szCs w:val="16"/>
        </w:rPr>
        <w:t xml:space="preserve">одновременно </w:t>
      </w:r>
      <w:r w:rsidRPr="00562186">
        <w:rPr>
          <w:rFonts w:ascii="Times New Roman" w:hAnsi="Times New Roman"/>
          <w:sz w:val="28"/>
          <w:szCs w:val="16"/>
        </w:rPr>
        <w:t xml:space="preserve">снижается удельный вес просроченной кредиторской задолженности в общей сумме кредиторской задолженности (с 32,2 % на 01.01.2017 до 10,0 % на 01.10.2018). </w:t>
      </w:r>
    </w:p>
    <w:p w14:paraId="0CB862C5" w14:textId="77777777" w:rsidR="00427849" w:rsidRPr="00562186" w:rsidRDefault="00427849" w:rsidP="00AC0698">
      <w:pPr>
        <w:spacing w:after="0" w:line="240" w:lineRule="auto"/>
        <w:ind w:firstLine="851"/>
        <w:jc w:val="both"/>
        <w:rPr>
          <w:rFonts w:ascii="Times New Roman" w:hAnsi="Times New Roman"/>
          <w:sz w:val="28"/>
          <w:szCs w:val="16"/>
        </w:rPr>
      </w:pPr>
      <w:r w:rsidRPr="00562186">
        <w:rPr>
          <w:rFonts w:ascii="Times New Roman" w:hAnsi="Times New Roman"/>
          <w:sz w:val="28"/>
          <w:szCs w:val="16"/>
        </w:rPr>
        <w:t>Однако, как и за 9 месяцев 2017 года, так и за отчетный период просроченная кредиторская задолженность к началу года возросла.</w:t>
      </w:r>
    </w:p>
    <w:p w14:paraId="18B1E780" w14:textId="77777777" w:rsidR="00EC084E" w:rsidRPr="00562186" w:rsidRDefault="00DE625F" w:rsidP="00EC084E">
      <w:pPr>
        <w:pStyle w:val="1"/>
        <w:keepNext/>
        <w:keepLines/>
        <w:autoSpaceDE/>
        <w:autoSpaceDN/>
        <w:adjustRightInd/>
        <w:spacing w:before="240" w:after="120"/>
        <w:rPr>
          <w:rFonts w:ascii="Times New Roman" w:hAnsi="Times New Roman"/>
          <w:color w:val="auto"/>
          <w:sz w:val="28"/>
          <w:szCs w:val="28"/>
          <w:lang w:eastAsia="en-US"/>
        </w:rPr>
      </w:pPr>
      <w:bookmarkStart w:id="2" w:name="_Toc531877172"/>
      <w:r w:rsidRPr="00562186">
        <w:rPr>
          <w:rFonts w:ascii="Times New Roman" w:hAnsi="Times New Roman"/>
          <w:color w:val="auto"/>
          <w:sz w:val="28"/>
          <w:szCs w:val="28"/>
          <w:lang w:val="ru-RU" w:eastAsia="en-US"/>
        </w:rPr>
        <w:t>2</w:t>
      </w:r>
      <w:r w:rsidR="00EC084E" w:rsidRPr="00562186">
        <w:rPr>
          <w:rFonts w:ascii="Times New Roman" w:hAnsi="Times New Roman"/>
          <w:color w:val="auto"/>
          <w:sz w:val="28"/>
          <w:szCs w:val="28"/>
          <w:lang w:eastAsia="en-US"/>
        </w:rPr>
        <w:t xml:space="preserve">. Доходы областного бюджета за </w:t>
      </w:r>
      <w:r w:rsidR="007D4549" w:rsidRPr="00562186">
        <w:rPr>
          <w:rFonts w:ascii="Times New Roman" w:hAnsi="Times New Roman"/>
          <w:color w:val="auto"/>
          <w:sz w:val="28"/>
          <w:szCs w:val="28"/>
          <w:lang w:val="ru-RU" w:eastAsia="en-US"/>
        </w:rPr>
        <w:t>девять месяцев</w:t>
      </w:r>
      <w:r w:rsidR="00EC084E" w:rsidRPr="00562186">
        <w:rPr>
          <w:rFonts w:ascii="Times New Roman" w:hAnsi="Times New Roman"/>
          <w:color w:val="auto"/>
          <w:sz w:val="28"/>
          <w:szCs w:val="28"/>
          <w:lang w:eastAsia="en-US"/>
        </w:rPr>
        <w:t xml:space="preserve"> 201</w:t>
      </w:r>
      <w:r w:rsidR="00995DE5" w:rsidRPr="00562186">
        <w:rPr>
          <w:rFonts w:ascii="Times New Roman" w:hAnsi="Times New Roman"/>
          <w:color w:val="auto"/>
          <w:sz w:val="28"/>
          <w:szCs w:val="28"/>
          <w:lang w:val="ru-RU" w:eastAsia="en-US"/>
        </w:rPr>
        <w:t>8</w:t>
      </w:r>
      <w:r w:rsidR="00EC084E" w:rsidRPr="00562186">
        <w:rPr>
          <w:rFonts w:ascii="Times New Roman" w:hAnsi="Times New Roman"/>
          <w:color w:val="auto"/>
          <w:sz w:val="28"/>
          <w:szCs w:val="28"/>
          <w:lang w:eastAsia="en-US"/>
        </w:rPr>
        <w:t xml:space="preserve"> года</w:t>
      </w:r>
      <w:bookmarkEnd w:id="2"/>
    </w:p>
    <w:p w14:paraId="7C0ADB5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представленному Отчету по состоянию на 01.10.2018 доходы областного бюджета составили 56 015,5 млн.руб. или 79,2 % к показателям прогнозного поступления доходов, утвержденным областным законом «Об областном бюджете на 2018 год и на плановый период 2019 и 2020 годов» в ред. от 27.06.2018 (далее – закон «Об областном бюджете»). Годовой кассовый план поступления доходов на отчетную дату выполнен на 77,5 %, кассовый план поступлений девяти месяцев – на 114,1 %. Дополнительно за январь – сентябрь в доход областного бюджета получено 6 930,3 млн.руб.</w:t>
      </w:r>
    </w:p>
    <w:p w14:paraId="478E4BA9" w14:textId="77777777" w:rsidR="00AD1069" w:rsidRPr="00562186" w:rsidRDefault="00503B10"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Прогноз п</w:t>
      </w:r>
      <w:r w:rsidR="00AD1069" w:rsidRPr="00562186">
        <w:rPr>
          <w:rFonts w:ascii="Times New Roman" w:hAnsi="Times New Roman"/>
          <w:sz w:val="28"/>
          <w:szCs w:val="28"/>
        </w:rPr>
        <w:t xml:space="preserve">оступления налоговых и неналоговых доходов на 2018 год областным законом «Об областном бюджете» утверждены в объеме 53 044,3 млн.руб., что на 36,0 млн.руб. меньше прогноза кассовых поступлений на 2018 год по состоянию на 30.09.2018, который составляет 53 080,3 млн.руб. В части безвозмездных поступлений утвержденный объем кассовых поступлений на 2018 год составил 19 191,2 млн.руб., что на 1 548,0 млн.руб. превышает показатели областного закона «Об областном бюджете». </w:t>
      </w:r>
    </w:p>
    <w:p w14:paraId="38F97A52"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отклонения связаны с фактическим поступлением средств от других бюджетов и возвратом остатков целевых средств в федеральный бюджет, из них:</w:t>
      </w:r>
    </w:p>
    <w:p w14:paraId="55D67328"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 xml:space="preserve">на 36,0 млн.руб. увеличен кассовый план поступлений прочих доходов от компенсации затрат государства, что обусловлено возвратом </w:t>
      </w:r>
      <w:r w:rsidR="00BB76D1" w:rsidRPr="00562186">
        <w:rPr>
          <w:rFonts w:ascii="Times New Roman" w:hAnsi="Times New Roman"/>
          <w:sz w:val="28"/>
          <w:szCs w:val="28"/>
        </w:rPr>
        <w:t xml:space="preserve">в бюджет </w:t>
      </w:r>
      <w:r w:rsidRPr="00562186">
        <w:rPr>
          <w:rFonts w:ascii="Times New Roman" w:hAnsi="Times New Roman"/>
          <w:sz w:val="28"/>
          <w:szCs w:val="28"/>
        </w:rPr>
        <w:t>дебиторской задолженности</w:t>
      </w:r>
      <w:r w:rsidR="00372222" w:rsidRPr="00562186">
        <w:rPr>
          <w:rFonts w:ascii="Times New Roman" w:hAnsi="Times New Roman"/>
          <w:sz w:val="28"/>
          <w:szCs w:val="28"/>
        </w:rPr>
        <w:t xml:space="preserve"> прошлых лет</w:t>
      </w:r>
      <w:r w:rsidRPr="00562186">
        <w:rPr>
          <w:rFonts w:ascii="Times New Roman" w:hAnsi="Times New Roman"/>
          <w:sz w:val="28"/>
          <w:szCs w:val="28"/>
        </w:rPr>
        <w:t>;</w:t>
      </w:r>
    </w:p>
    <w:p w14:paraId="1F0C976E"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 1 577,9 млн.руб. увеличены безвозмездные поступления из федерального бюджета, в том числе субсидии – на 940,7 млн.руб., субвенции – на 394,1 млн.руб., иные межбюджетные трансферты – на 243,1 млн.руб.;</w:t>
      </w:r>
    </w:p>
    <w:p w14:paraId="411A1EE4"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 xml:space="preserve">на 0,4 млн.руб. увеличены безвозмездные поступления от государственных (муниципальных) организаций </w:t>
      </w:r>
      <w:r w:rsidR="00DE363A" w:rsidRPr="00562186">
        <w:rPr>
          <w:rFonts w:ascii="Times New Roman" w:hAnsi="Times New Roman"/>
          <w:sz w:val="28"/>
          <w:szCs w:val="28"/>
        </w:rPr>
        <w:t xml:space="preserve">в виде </w:t>
      </w:r>
      <w:r w:rsidRPr="00562186">
        <w:rPr>
          <w:rFonts w:ascii="Times New Roman" w:hAnsi="Times New Roman"/>
          <w:sz w:val="28"/>
          <w:szCs w:val="28"/>
        </w:rPr>
        <w:t>грант</w:t>
      </w:r>
      <w:r w:rsidR="00DE363A" w:rsidRPr="00562186">
        <w:rPr>
          <w:rFonts w:ascii="Times New Roman" w:hAnsi="Times New Roman"/>
          <w:sz w:val="28"/>
          <w:szCs w:val="28"/>
        </w:rPr>
        <w:t>ов для получателей средств областного бюджета</w:t>
      </w:r>
      <w:r w:rsidRPr="00562186">
        <w:rPr>
          <w:rFonts w:ascii="Times New Roman" w:hAnsi="Times New Roman"/>
          <w:sz w:val="28"/>
          <w:szCs w:val="28"/>
        </w:rPr>
        <w:t xml:space="preserve"> на суммы фактических поступлений;</w:t>
      </w:r>
    </w:p>
    <w:p w14:paraId="221FF90E"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 0,2 млн.руб. безвозмездные поступления от негосударственных организаций увеличены на суммы благотворительной помощи;</w:t>
      </w:r>
    </w:p>
    <w:p w14:paraId="3FA25AF6"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 5,6 млн.руб. увеличены прочие безвозмездные поступления на суммы фактически поступивших средств;</w:t>
      </w:r>
    </w:p>
    <w:p w14:paraId="52887724"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 36,</w:t>
      </w:r>
      <w:r w:rsidR="00C822BD" w:rsidRPr="00562186">
        <w:rPr>
          <w:rFonts w:ascii="Times New Roman" w:hAnsi="Times New Roman"/>
          <w:sz w:val="28"/>
          <w:szCs w:val="28"/>
        </w:rPr>
        <w:t>2</w:t>
      </w:r>
      <w:r w:rsidRPr="00562186">
        <w:rPr>
          <w:rFonts w:ascii="Times New Roman" w:hAnsi="Times New Roman"/>
          <w:sz w:val="28"/>
          <w:szCs w:val="28"/>
        </w:rPr>
        <w:t xml:space="preserve"> млн.руб. со знаком «минус» увеличен возврат в федеральный бюджет остатков целевых средств (с учетом возврата указанных средств из бюджетов муниципальных образований и от организаций).</w:t>
      </w:r>
    </w:p>
    <w:p w14:paraId="584F8FDF"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14 Закона «Об областном бюджете».</w:t>
      </w:r>
    </w:p>
    <w:p w14:paraId="7F4F382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Основной объем всего поступления доходов областного бюджета в отчетном периоде, составляют налоговые и неналоговые доходы, которых получено 42 149,9 млн.руб. или 75,2 % всех поступивших доходов. Из указанной суммы налоговые доходы составили 41 050,4 млн.руб., неналоговые доходы – 1 099,5 млн.руб. Кассовый план налоговых и неналоговых доходов на 2018 год исполнен на 79,4 %, а план на 9 месяцев 2018 года – на 119,2 %. Таким образом, за отчетный период дополнительные поступления налоговых и неналоговых доходов, не предусмотренные кассовым планом на 9 месяцев, составили 6 785,7 млн.руб., в том числе налоговых доходов – 6 595,2 млн.руб., неналоговых доходов – 190,5 млн.руб.</w:t>
      </w:r>
    </w:p>
    <w:p w14:paraId="1D29F75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указанных доходов по сравнению с аналогичным периодом 2017 года увеличилось на 5 824,4 млн.руб. (+16,0 %), в том числе налоговых доходов поступило больше на 5 597,9 млн.руб. (+15,8 %), неналоговых – на 226,5 млн.руб. (+25,9 %).</w:t>
      </w:r>
    </w:p>
    <w:p w14:paraId="6E0300BF"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структуре налоговых и неналоговых платежей, поступивших в областной бюджет, доля отчислений от налогоплательщиков Архангельской области и централизованных платежей составила 87,1 % или 36 711,4 млн.руб., от налогоплательщиков Ненецкого автономного округа – 12,9 % или</w:t>
      </w:r>
      <w:r w:rsidR="00F60ED3" w:rsidRPr="00562186">
        <w:rPr>
          <w:rFonts w:ascii="Times New Roman" w:hAnsi="Times New Roman"/>
          <w:sz w:val="28"/>
          <w:szCs w:val="28"/>
        </w:rPr>
        <w:t xml:space="preserve"> 5 438,5 млн.руб.</w:t>
      </w:r>
    </w:p>
    <w:p w14:paraId="0440A36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налоговых и неналоговых доходов превысило показатели кассового плана за девять месяцев 2018 года практически по всем доходам, из них:</w:t>
      </w:r>
    </w:p>
    <w:p w14:paraId="3EC9CF15" w14:textId="77777777" w:rsidR="00AD1069" w:rsidRPr="00562186" w:rsidRDefault="00AD1069" w:rsidP="00631229">
      <w:pPr>
        <w:numPr>
          <w:ilvl w:val="0"/>
          <w:numId w:val="5"/>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налог на прибыль организаций – на 4 661,1 млн.руб. (+50,2 %), что превышает поступление за девять месяцев 2017 года на 2 961,8 млн.руб. (+27,0 %);</w:t>
      </w:r>
    </w:p>
    <w:p w14:paraId="5F1A2D99"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налог на доходы физических лиц – на 855,1 млн.руб. (+7,0 %), что превышает поступление за девять месяцев 2017 года на 1 021,2 млн.руб. (+8,5 %);</w:t>
      </w:r>
    </w:p>
    <w:p w14:paraId="0A541FAD"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налоги на совокупный доход – на 316,1 млн.руб. (+14,5 %), что превышает поступление за девять месяцев 2017 года на 353,9 млн.руб. (+16,5 %);</w:t>
      </w:r>
    </w:p>
    <w:p w14:paraId="584FE233"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налоги на имущество – на 662,4 млн.руб. (+11,9 %), в том числе: налог на имущество организаций в сумме 583,2 млн.руб. (+11,0 %), транспортный налог 78,3 млн.руб. (+29,1 %). За отчетный период текущего года налогов на имущество поступило больше на 957,8 млн.руб. (+18,2 %) по сравнению с поступлением за аналогичный период прошлого года, из них за счет налога на имущество организаций прирост составил 946,0 млн.руб., за счет транспортного налога – 10,9 млн.руб.;</w:t>
      </w:r>
    </w:p>
    <w:p w14:paraId="0BA59AC5"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налоги, сборы и регулярные платежи за пользование природными ресурсами – на 289,9 млн.руб. (+15,0 %), что превышает поступление за девять месяцев 2017 года на 417,3 млн.руб. (+23,0%);</w:t>
      </w:r>
    </w:p>
    <w:p w14:paraId="6B2F1BAE"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государственная пошлина – на 16,6 млн.руб. (+17,1 %), при этом на 1,8 млн.руб. (–1,5 %) меньше поступлений за девять месяцев 2017 года;</w:t>
      </w:r>
    </w:p>
    <w:p w14:paraId="0945D12F"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доходы от использования имущества, находящегося в государственной собственности – на 26,5 млн.руб., что в 2,7 раза превышает показатели кассового плана на 9 месяцев, при этом на 22,9 млн.руб. (–35,3 %) меньше поступлений за девять месяцев 2017 года;</w:t>
      </w:r>
    </w:p>
    <w:p w14:paraId="5676AC00"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платежи при пользовании природными ресурсами – на 166,8 млн.руб. (+35,0 %), что в 1,6 раза или на 250,3 млн.руб. превышает поступление за девять месяцев 2017 года;</w:t>
      </w:r>
    </w:p>
    <w:p w14:paraId="21B1511F"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доходов от оказания платных услуг (работ) и компенсации затрат государства – на 42,3 млн.руб. (+60,8 %), при этом на 23,2 млн.руб. или на 17,2 % меньше поступлений за девять месяцев 2017 года.</w:t>
      </w:r>
    </w:p>
    <w:p w14:paraId="2A81D2ED"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 выполнен план поступления за девять месяцев 2018 года по следующим доходам:</w:t>
      </w:r>
    </w:p>
    <w:p w14:paraId="51859E92"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акцизы по подакцизным товарам – на 207,0 млн.руб. (–6,4%), по сравнению с поступлениями за девять месяцев 2017 года поступило меньше на 113,4 млн.руб. (–3,6 %);</w:t>
      </w:r>
    </w:p>
    <w:p w14:paraId="0E212407"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штрафы – на 45,6 млн.руб. (–13,4 %), однако по сравнению с поступлениями за девять месяцев 2017 года за отчетный период поступило больше на 23,2 млн.руб. или на 8,5 %;</w:t>
      </w:r>
    </w:p>
    <w:p w14:paraId="286FE3FB" w14:textId="77777777" w:rsidR="00AD1069" w:rsidRPr="00562186" w:rsidRDefault="00AD1069" w:rsidP="00AD1069">
      <w:pPr>
        <w:numPr>
          <w:ilvl w:val="0"/>
          <w:numId w:val="1"/>
        </w:numPr>
        <w:spacing w:after="0" w:line="240" w:lineRule="auto"/>
        <w:ind w:left="0" w:firstLine="851"/>
        <w:jc w:val="both"/>
        <w:rPr>
          <w:rFonts w:ascii="Times New Roman" w:hAnsi="Times New Roman"/>
          <w:sz w:val="28"/>
          <w:szCs w:val="28"/>
        </w:rPr>
      </w:pPr>
      <w:r w:rsidRPr="00562186">
        <w:rPr>
          <w:rFonts w:ascii="Times New Roman" w:hAnsi="Times New Roman"/>
          <w:sz w:val="28"/>
          <w:szCs w:val="28"/>
        </w:rPr>
        <w:t>доходы от продажи материальных и нематериальных активов – на 0,1 млн.руб. (–2,5 %), однако по сравнению с поступлениями за девять месяцев 2017 года за отчетный период поступило больше на 1,8 млн.руб. или в 1,5 раза.</w:t>
      </w:r>
    </w:p>
    <w:p w14:paraId="6789D9F1" w14:textId="77777777" w:rsidR="00AD1069" w:rsidRPr="00562186" w:rsidRDefault="00AD1069" w:rsidP="00AD1069">
      <w:pPr>
        <w:spacing w:after="0" w:line="240" w:lineRule="auto"/>
        <w:ind w:firstLine="851"/>
        <w:jc w:val="both"/>
        <w:rPr>
          <w:rFonts w:ascii="Times New Roman" w:hAnsi="Times New Roman"/>
          <w:sz w:val="28"/>
          <w:szCs w:val="28"/>
        </w:rPr>
      </w:pPr>
    </w:p>
    <w:p w14:paraId="2E7AD083" w14:textId="407A4F08"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Помесячное поступление налоговых и неналоговых доходов за отчетный период 2018 года в сравнении с поступлением за аналогичный период 2017 года представлено на рисунке </w:t>
      </w:r>
      <w:r w:rsidR="004547BA" w:rsidRPr="00562186">
        <w:rPr>
          <w:rFonts w:ascii="Times New Roman" w:hAnsi="Times New Roman"/>
          <w:sz w:val="28"/>
          <w:szCs w:val="28"/>
        </w:rPr>
        <w:t>6</w:t>
      </w:r>
      <w:r w:rsidRPr="00562186">
        <w:rPr>
          <w:rFonts w:ascii="Times New Roman" w:hAnsi="Times New Roman"/>
          <w:sz w:val="28"/>
          <w:szCs w:val="28"/>
        </w:rPr>
        <w:t>.</w:t>
      </w:r>
    </w:p>
    <w:p w14:paraId="389E02E3"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7812BBFE" wp14:editId="01C2ECE6">
            <wp:extent cx="5977890" cy="3300095"/>
            <wp:effectExtent l="0" t="0" r="381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77890" cy="3300095"/>
                    </a:xfrm>
                    <a:prstGeom prst="rect">
                      <a:avLst/>
                    </a:prstGeom>
                    <a:noFill/>
                  </pic:spPr>
                </pic:pic>
              </a:graphicData>
            </a:graphic>
          </wp:inline>
        </w:drawing>
      </w:r>
    </w:p>
    <w:p w14:paraId="20E19B61" w14:textId="77777777" w:rsidR="00AD1069" w:rsidRPr="00562186" w:rsidRDefault="004468B1" w:rsidP="00AD1069">
      <w:pPr>
        <w:spacing w:after="0" w:line="240" w:lineRule="auto"/>
        <w:rPr>
          <w:rFonts w:ascii="Times New Roman" w:hAnsi="Times New Roman"/>
          <w:bCs/>
          <w:sz w:val="24"/>
          <w:szCs w:val="24"/>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6</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AD1069" w:rsidRPr="00562186">
        <w:rPr>
          <w:rFonts w:ascii="Times New Roman" w:hAnsi="Times New Roman"/>
          <w:bCs/>
          <w:sz w:val="24"/>
          <w:szCs w:val="24"/>
        </w:rPr>
        <w:t>Поступление налоговых и неналоговых доходов в областной бюджет за девять месяцев 2017 – 2018 годов, млн.руб.</w:t>
      </w:r>
    </w:p>
    <w:p w14:paraId="0A1294B6" w14:textId="77777777" w:rsidR="00AD1069" w:rsidRPr="00562186" w:rsidRDefault="00AD1069" w:rsidP="00AD1069">
      <w:pPr>
        <w:spacing w:after="0" w:line="240" w:lineRule="auto"/>
        <w:jc w:val="both"/>
        <w:rPr>
          <w:rFonts w:ascii="Times New Roman" w:hAnsi="Times New Roman"/>
          <w:sz w:val="28"/>
          <w:szCs w:val="28"/>
        </w:rPr>
      </w:pPr>
    </w:p>
    <w:p w14:paraId="05DFADA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целом отмечается ежемесячный прирост поступлений налоговых и неналоговых доходов в областной бюджет за отчетный период 2018 года к уровню поступлений за аналогичный период прошлого года, </w:t>
      </w:r>
      <w:r w:rsidR="00885592" w:rsidRPr="00562186">
        <w:rPr>
          <w:rFonts w:ascii="Times New Roman" w:hAnsi="Times New Roman"/>
          <w:sz w:val="28"/>
          <w:szCs w:val="28"/>
        </w:rPr>
        <w:t>за исключением</w:t>
      </w:r>
      <w:r w:rsidRPr="00562186">
        <w:rPr>
          <w:rFonts w:ascii="Times New Roman" w:hAnsi="Times New Roman"/>
          <w:sz w:val="28"/>
          <w:szCs w:val="28"/>
        </w:rPr>
        <w:t xml:space="preserve"> поступ</w:t>
      </w:r>
      <w:r w:rsidR="00885592" w:rsidRPr="00562186">
        <w:rPr>
          <w:rFonts w:ascii="Times New Roman" w:hAnsi="Times New Roman"/>
          <w:sz w:val="28"/>
          <w:szCs w:val="28"/>
        </w:rPr>
        <w:t>лений в сентябре текущего года.</w:t>
      </w:r>
    </w:p>
    <w:p w14:paraId="7114FD6F"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1. В структуре налоговых и неналоговых поступлений в областной бюджет за девять месяцев 2018 года удельный вес </w:t>
      </w:r>
      <w:r w:rsidRPr="00562186">
        <w:rPr>
          <w:rFonts w:ascii="Times New Roman" w:hAnsi="Times New Roman"/>
          <w:sz w:val="28"/>
          <w:szCs w:val="28"/>
          <w:u w:val="single"/>
        </w:rPr>
        <w:t>налога на прибыль организаций</w:t>
      </w:r>
      <w:r w:rsidRPr="00562186">
        <w:rPr>
          <w:rFonts w:ascii="Times New Roman" w:hAnsi="Times New Roman"/>
          <w:sz w:val="28"/>
          <w:szCs w:val="28"/>
        </w:rPr>
        <w:t xml:space="preserve"> составляет 33,1 %. Поступило налога 13 941,1 млн.руб. или </w:t>
      </w:r>
      <w:r w:rsidR="00500F6A" w:rsidRPr="00562186">
        <w:rPr>
          <w:rFonts w:ascii="Times New Roman" w:hAnsi="Times New Roman"/>
          <w:sz w:val="28"/>
          <w:szCs w:val="28"/>
        </w:rPr>
        <w:t xml:space="preserve">в 1,5 раза выше </w:t>
      </w:r>
      <w:r w:rsidRPr="00562186">
        <w:rPr>
          <w:rFonts w:ascii="Times New Roman" w:hAnsi="Times New Roman"/>
          <w:sz w:val="28"/>
          <w:szCs w:val="28"/>
        </w:rPr>
        <w:t>показател</w:t>
      </w:r>
      <w:r w:rsidR="00500F6A" w:rsidRPr="00562186">
        <w:rPr>
          <w:rFonts w:ascii="Times New Roman" w:hAnsi="Times New Roman"/>
          <w:sz w:val="28"/>
          <w:szCs w:val="28"/>
        </w:rPr>
        <w:t>ей</w:t>
      </w:r>
      <w:r w:rsidRPr="00562186">
        <w:rPr>
          <w:rFonts w:ascii="Times New Roman" w:hAnsi="Times New Roman"/>
          <w:sz w:val="28"/>
          <w:szCs w:val="28"/>
        </w:rPr>
        <w:t xml:space="preserve"> кассового плана </w:t>
      </w:r>
      <w:r w:rsidR="00500F6A" w:rsidRPr="00562186">
        <w:rPr>
          <w:rFonts w:ascii="Times New Roman" w:hAnsi="Times New Roman"/>
          <w:sz w:val="28"/>
          <w:szCs w:val="28"/>
        </w:rPr>
        <w:t xml:space="preserve">на </w:t>
      </w:r>
      <w:r w:rsidRPr="00562186">
        <w:rPr>
          <w:rFonts w:ascii="Times New Roman" w:hAnsi="Times New Roman"/>
          <w:sz w:val="28"/>
          <w:szCs w:val="28"/>
        </w:rPr>
        <w:t>9 месяцев и 92,4 % к годовым назначениям, из них от плательщиков Архангельской области – 9 664,8 млн.руб. или 69,3 %, от плательщиков НАО – 4 276,3 млн.руб. или 30,7 %.</w:t>
      </w:r>
    </w:p>
    <w:p w14:paraId="4D4B8681"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аналогичный период 2017 года налога на прибыль от организаций, осуществляющих свою деятельность на территории Архангельской области поступило в сумме 6 833,4 млн.руб. или 62,2 %, от плательщиков НАО – 4 145,8 млн.руб. или 37,8 %.</w:t>
      </w:r>
    </w:p>
    <w:p w14:paraId="6573F461" w14:textId="77777777" w:rsidR="00AD1069" w:rsidRPr="00562186" w:rsidRDefault="00AD1069" w:rsidP="00AD1069">
      <w:pPr>
        <w:spacing w:after="0" w:line="240" w:lineRule="auto"/>
        <w:ind w:firstLine="851"/>
        <w:jc w:val="both"/>
        <w:rPr>
          <w:rFonts w:ascii="Times New Roman" w:hAnsi="Times New Roman"/>
          <w:sz w:val="28"/>
          <w:szCs w:val="28"/>
        </w:rPr>
      </w:pPr>
    </w:p>
    <w:p w14:paraId="2C730E32" w14:textId="77777777" w:rsidR="00AD1069" w:rsidRPr="00562186" w:rsidRDefault="00477A6D" w:rsidP="00AD1069">
      <w:pPr>
        <w:spacing w:after="0" w:line="240" w:lineRule="auto"/>
        <w:rPr>
          <w:rFonts w:ascii="Times New Roman" w:hAnsi="Times New Roman"/>
          <w:sz w:val="24"/>
          <w:szCs w:val="24"/>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9</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AD1069" w:rsidRPr="00562186">
        <w:rPr>
          <w:rFonts w:ascii="Times New Roman" w:hAnsi="Times New Roman"/>
          <w:sz w:val="24"/>
          <w:szCs w:val="24"/>
        </w:rPr>
        <w:t>Выполнение кассового плана поступлений налога на прибыль организаций за 9 месяцев 2018 года, млн.руб.</w:t>
      </w:r>
    </w:p>
    <w:tbl>
      <w:tblPr>
        <w:tblW w:w="9333" w:type="dxa"/>
        <w:tblInd w:w="131" w:type="dxa"/>
        <w:tblLayout w:type="fixed"/>
        <w:tblLook w:val="04A0" w:firstRow="1" w:lastRow="0" w:firstColumn="1" w:lastColumn="0" w:noHBand="0" w:noVBand="1"/>
      </w:tblPr>
      <w:tblGrid>
        <w:gridCol w:w="1678"/>
        <w:gridCol w:w="1176"/>
        <w:gridCol w:w="1167"/>
        <w:gridCol w:w="1059"/>
        <w:gridCol w:w="1025"/>
        <w:gridCol w:w="1172"/>
        <w:gridCol w:w="1025"/>
        <w:gridCol w:w="1031"/>
      </w:tblGrid>
      <w:tr w:rsidR="00562186" w:rsidRPr="00562186" w14:paraId="42E647F2" w14:textId="77777777" w:rsidTr="00523681">
        <w:trPr>
          <w:trHeight w:val="117"/>
          <w:tblHeader/>
        </w:trPr>
        <w:tc>
          <w:tcPr>
            <w:tcW w:w="167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4F46FA7"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Категория плательщиков</w:t>
            </w:r>
          </w:p>
        </w:tc>
        <w:tc>
          <w:tcPr>
            <w:tcW w:w="11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6C2B31"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Кассовый план 2018 г.</w:t>
            </w:r>
          </w:p>
        </w:tc>
        <w:tc>
          <w:tcPr>
            <w:tcW w:w="116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0C1C242"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Кассовый план 9 мес. 2018 г.</w:t>
            </w:r>
          </w:p>
        </w:tc>
        <w:tc>
          <w:tcPr>
            <w:tcW w:w="10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460E14"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Исполнено 9 мес. 2018 г.</w:t>
            </w:r>
          </w:p>
        </w:tc>
        <w:tc>
          <w:tcPr>
            <w:tcW w:w="4253" w:type="dxa"/>
            <w:gridSpan w:val="4"/>
            <w:tcBorders>
              <w:top w:val="double" w:sz="6" w:space="0" w:color="auto"/>
              <w:left w:val="nil"/>
              <w:bottom w:val="single" w:sz="4" w:space="0" w:color="auto"/>
              <w:right w:val="double" w:sz="6" w:space="0" w:color="000000"/>
            </w:tcBorders>
            <w:shd w:val="clear" w:color="auto" w:fill="auto"/>
            <w:vAlign w:val="center"/>
            <w:hideMark/>
          </w:tcPr>
          <w:p w14:paraId="3E9706A2"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Отклонение (+,-)</w:t>
            </w:r>
          </w:p>
        </w:tc>
      </w:tr>
      <w:tr w:rsidR="00562186" w:rsidRPr="00562186" w14:paraId="371A75D9" w14:textId="77777777" w:rsidTr="00523681">
        <w:trPr>
          <w:trHeight w:val="248"/>
          <w:tblHeader/>
        </w:trPr>
        <w:tc>
          <w:tcPr>
            <w:tcW w:w="1678" w:type="dxa"/>
            <w:vMerge/>
            <w:tcBorders>
              <w:top w:val="double" w:sz="6" w:space="0" w:color="auto"/>
              <w:left w:val="double" w:sz="6" w:space="0" w:color="auto"/>
              <w:bottom w:val="single" w:sz="4" w:space="0" w:color="auto"/>
              <w:right w:val="single" w:sz="4" w:space="0" w:color="auto"/>
            </w:tcBorders>
            <w:vAlign w:val="center"/>
            <w:hideMark/>
          </w:tcPr>
          <w:p w14:paraId="1762F99D" w14:textId="77777777" w:rsidR="00AD1069" w:rsidRPr="00562186" w:rsidRDefault="00AD1069" w:rsidP="00AD1069">
            <w:pPr>
              <w:spacing w:after="0" w:line="240" w:lineRule="auto"/>
              <w:rPr>
                <w:rFonts w:ascii="Times New Roman" w:eastAsia="Times New Roman" w:hAnsi="Times New Roman"/>
                <w:lang w:eastAsia="ru-RU"/>
              </w:rPr>
            </w:pPr>
          </w:p>
        </w:tc>
        <w:tc>
          <w:tcPr>
            <w:tcW w:w="1176" w:type="dxa"/>
            <w:vMerge/>
            <w:tcBorders>
              <w:top w:val="double" w:sz="6" w:space="0" w:color="auto"/>
              <w:left w:val="single" w:sz="4" w:space="0" w:color="auto"/>
              <w:bottom w:val="single" w:sz="4" w:space="0" w:color="auto"/>
              <w:right w:val="single" w:sz="4" w:space="0" w:color="auto"/>
            </w:tcBorders>
            <w:vAlign w:val="center"/>
            <w:hideMark/>
          </w:tcPr>
          <w:p w14:paraId="4B0EC8B0" w14:textId="77777777" w:rsidR="00AD1069" w:rsidRPr="00562186" w:rsidRDefault="00AD1069" w:rsidP="00AD1069">
            <w:pPr>
              <w:spacing w:after="0" w:line="240" w:lineRule="auto"/>
              <w:rPr>
                <w:rFonts w:ascii="Times New Roman" w:eastAsia="Times New Roman" w:hAnsi="Times New Roman"/>
                <w:lang w:eastAsia="ru-RU"/>
              </w:rPr>
            </w:pPr>
          </w:p>
        </w:tc>
        <w:tc>
          <w:tcPr>
            <w:tcW w:w="1167" w:type="dxa"/>
            <w:vMerge/>
            <w:tcBorders>
              <w:top w:val="double" w:sz="6" w:space="0" w:color="auto"/>
              <w:left w:val="single" w:sz="4" w:space="0" w:color="auto"/>
              <w:bottom w:val="single" w:sz="4" w:space="0" w:color="auto"/>
              <w:right w:val="single" w:sz="4" w:space="0" w:color="auto"/>
            </w:tcBorders>
            <w:vAlign w:val="center"/>
            <w:hideMark/>
          </w:tcPr>
          <w:p w14:paraId="1135DAD0" w14:textId="77777777" w:rsidR="00AD1069" w:rsidRPr="00562186" w:rsidRDefault="00AD1069" w:rsidP="00AD1069">
            <w:pPr>
              <w:spacing w:after="0" w:line="240" w:lineRule="auto"/>
              <w:rPr>
                <w:rFonts w:ascii="Times New Roman" w:eastAsia="Times New Roman" w:hAnsi="Times New Roman"/>
                <w:lang w:eastAsia="ru-RU"/>
              </w:rPr>
            </w:pPr>
          </w:p>
        </w:tc>
        <w:tc>
          <w:tcPr>
            <w:tcW w:w="1059" w:type="dxa"/>
            <w:vMerge/>
            <w:tcBorders>
              <w:top w:val="double" w:sz="6" w:space="0" w:color="auto"/>
              <w:left w:val="single" w:sz="4" w:space="0" w:color="auto"/>
              <w:bottom w:val="single" w:sz="4" w:space="0" w:color="auto"/>
              <w:right w:val="single" w:sz="4" w:space="0" w:color="auto"/>
            </w:tcBorders>
            <w:vAlign w:val="center"/>
            <w:hideMark/>
          </w:tcPr>
          <w:p w14:paraId="5A180CFE" w14:textId="77777777" w:rsidR="00AD1069" w:rsidRPr="00562186" w:rsidRDefault="00AD1069" w:rsidP="00AD1069">
            <w:pPr>
              <w:spacing w:after="0" w:line="240" w:lineRule="auto"/>
              <w:rPr>
                <w:rFonts w:ascii="Times New Roman" w:eastAsia="Times New Roman" w:hAnsi="Times New Roman"/>
                <w:lang w:eastAsia="ru-RU"/>
              </w:rPr>
            </w:pPr>
          </w:p>
        </w:tc>
        <w:tc>
          <w:tcPr>
            <w:tcW w:w="2197" w:type="dxa"/>
            <w:gridSpan w:val="2"/>
            <w:tcBorders>
              <w:top w:val="single" w:sz="4" w:space="0" w:color="auto"/>
              <w:left w:val="nil"/>
              <w:bottom w:val="single" w:sz="4" w:space="0" w:color="auto"/>
              <w:right w:val="single" w:sz="4" w:space="0" w:color="auto"/>
            </w:tcBorders>
            <w:shd w:val="clear" w:color="auto" w:fill="auto"/>
            <w:vAlign w:val="center"/>
            <w:hideMark/>
          </w:tcPr>
          <w:p w14:paraId="67B74549"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 кассовому плану на 9 мес.</w:t>
            </w:r>
          </w:p>
        </w:tc>
        <w:tc>
          <w:tcPr>
            <w:tcW w:w="2056" w:type="dxa"/>
            <w:gridSpan w:val="2"/>
            <w:tcBorders>
              <w:top w:val="single" w:sz="4" w:space="0" w:color="auto"/>
              <w:left w:val="nil"/>
              <w:bottom w:val="single" w:sz="4" w:space="0" w:color="auto"/>
              <w:right w:val="double" w:sz="6" w:space="0" w:color="000000"/>
            </w:tcBorders>
            <w:shd w:val="clear" w:color="auto" w:fill="auto"/>
            <w:vAlign w:val="center"/>
            <w:hideMark/>
          </w:tcPr>
          <w:p w14:paraId="7CE9F9A0"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 кассовому плану на год</w:t>
            </w:r>
          </w:p>
        </w:tc>
      </w:tr>
      <w:tr w:rsidR="00562186" w:rsidRPr="00562186" w14:paraId="15BB93BE" w14:textId="77777777" w:rsidTr="00523681">
        <w:trPr>
          <w:trHeight w:val="128"/>
          <w:tblHeader/>
        </w:trPr>
        <w:tc>
          <w:tcPr>
            <w:tcW w:w="1678" w:type="dxa"/>
            <w:vMerge/>
            <w:tcBorders>
              <w:top w:val="double" w:sz="6" w:space="0" w:color="auto"/>
              <w:left w:val="double" w:sz="6" w:space="0" w:color="auto"/>
              <w:bottom w:val="single" w:sz="4" w:space="0" w:color="auto"/>
              <w:right w:val="single" w:sz="4" w:space="0" w:color="auto"/>
            </w:tcBorders>
            <w:vAlign w:val="center"/>
            <w:hideMark/>
          </w:tcPr>
          <w:p w14:paraId="0D27D017" w14:textId="77777777" w:rsidR="00AD1069" w:rsidRPr="00562186" w:rsidRDefault="00AD1069" w:rsidP="00AD1069">
            <w:pPr>
              <w:spacing w:after="0" w:line="240" w:lineRule="auto"/>
              <w:rPr>
                <w:rFonts w:ascii="Times New Roman" w:eastAsia="Times New Roman" w:hAnsi="Times New Roman"/>
                <w:lang w:eastAsia="ru-RU"/>
              </w:rPr>
            </w:pPr>
          </w:p>
        </w:tc>
        <w:tc>
          <w:tcPr>
            <w:tcW w:w="1176" w:type="dxa"/>
            <w:vMerge/>
            <w:tcBorders>
              <w:top w:val="double" w:sz="6" w:space="0" w:color="auto"/>
              <w:left w:val="single" w:sz="4" w:space="0" w:color="auto"/>
              <w:bottom w:val="single" w:sz="4" w:space="0" w:color="auto"/>
              <w:right w:val="single" w:sz="4" w:space="0" w:color="auto"/>
            </w:tcBorders>
            <w:vAlign w:val="center"/>
            <w:hideMark/>
          </w:tcPr>
          <w:p w14:paraId="4B66B60E" w14:textId="77777777" w:rsidR="00AD1069" w:rsidRPr="00562186" w:rsidRDefault="00AD1069" w:rsidP="00AD1069">
            <w:pPr>
              <w:spacing w:after="0" w:line="240" w:lineRule="auto"/>
              <w:rPr>
                <w:rFonts w:ascii="Times New Roman" w:eastAsia="Times New Roman" w:hAnsi="Times New Roman"/>
                <w:lang w:eastAsia="ru-RU"/>
              </w:rPr>
            </w:pPr>
          </w:p>
        </w:tc>
        <w:tc>
          <w:tcPr>
            <w:tcW w:w="1167" w:type="dxa"/>
            <w:vMerge/>
            <w:tcBorders>
              <w:top w:val="double" w:sz="6" w:space="0" w:color="auto"/>
              <w:left w:val="single" w:sz="4" w:space="0" w:color="auto"/>
              <w:bottom w:val="single" w:sz="4" w:space="0" w:color="auto"/>
              <w:right w:val="single" w:sz="4" w:space="0" w:color="auto"/>
            </w:tcBorders>
            <w:vAlign w:val="center"/>
            <w:hideMark/>
          </w:tcPr>
          <w:p w14:paraId="3E631DAA" w14:textId="77777777" w:rsidR="00AD1069" w:rsidRPr="00562186" w:rsidRDefault="00AD1069" w:rsidP="00AD1069">
            <w:pPr>
              <w:spacing w:after="0" w:line="240" w:lineRule="auto"/>
              <w:rPr>
                <w:rFonts w:ascii="Times New Roman" w:eastAsia="Times New Roman" w:hAnsi="Times New Roman"/>
                <w:lang w:eastAsia="ru-RU"/>
              </w:rPr>
            </w:pPr>
          </w:p>
        </w:tc>
        <w:tc>
          <w:tcPr>
            <w:tcW w:w="1059" w:type="dxa"/>
            <w:vMerge/>
            <w:tcBorders>
              <w:top w:val="double" w:sz="6" w:space="0" w:color="auto"/>
              <w:left w:val="single" w:sz="4" w:space="0" w:color="auto"/>
              <w:bottom w:val="single" w:sz="4" w:space="0" w:color="auto"/>
              <w:right w:val="single" w:sz="4" w:space="0" w:color="auto"/>
            </w:tcBorders>
            <w:vAlign w:val="center"/>
            <w:hideMark/>
          </w:tcPr>
          <w:p w14:paraId="7B75CFC8" w14:textId="77777777" w:rsidR="00AD1069" w:rsidRPr="00562186" w:rsidRDefault="00AD1069" w:rsidP="00AD1069">
            <w:pPr>
              <w:spacing w:after="0" w:line="240" w:lineRule="auto"/>
              <w:rPr>
                <w:rFonts w:ascii="Times New Roman" w:eastAsia="Times New Roman" w:hAnsi="Times New Roman"/>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71B1215E"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млн.руб.</w:t>
            </w:r>
          </w:p>
        </w:tc>
        <w:tc>
          <w:tcPr>
            <w:tcW w:w="1172" w:type="dxa"/>
            <w:tcBorders>
              <w:top w:val="nil"/>
              <w:left w:val="nil"/>
              <w:bottom w:val="single" w:sz="4" w:space="0" w:color="auto"/>
              <w:right w:val="single" w:sz="4" w:space="0" w:color="auto"/>
            </w:tcBorders>
            <w:shd w:val="clear" w:color="auto" w:fill="auto"/>
            <w:vAlign w:val="center"/>
            <w:hideMark/>
          </w:tcPr>
          <w:p w14:paraId="3359FAC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w:t>
            </w:r>
          </w:p>
        </w:tc>
        <w:tc>
          <w:tcPr>
            <w:tcW w:w="1025" w:type="dxa"/>
            <w:tcBorders>
              <w:top w:val="nil"/>
              <w:left w:val="nil"/>
              <w:bottom w:val="single" w:sz="4" w:space="0" w:color="auto"/>
              <w:right w:val="single" w:sz="4" w:space="0" w:color="auto"/>
            </w:tcBorders>
            <w:shd w:val="clear" w:color="auto" w:fill="auto"/>
            <w:vAlign w:val="center"/>
            <w:hideMark/>
          </w:tcPr>
          <w:p w14:paraId="1DF65FDD"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млн.руб.</w:t>
            </w:r>
          </w:p>
        </w:tc>
        <w:tc>
          <w:tcPr>
            <w:tcW w:w="1031" w:type="dxa"/>
            <w:tcBorders>
              <w:top w:val="nil"/>
              <w:left w:val="nil"/>
              <w:bottom w:val="single" w:sz="4" w:space="0" w:color="auto"/>
              <w:right w:val="double" w:sz="6" w:space="0" w:color="auto"/>
            </w:tcBorders>
            <w:shd w:val="clear" w:color="auto" w:fill="auto"/>
            <w:vAlign w:val="center"/>
            <w:hideMark/>
          </w:tcPr>
          <w:p w14:paraId="0FC8644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w:t>
            </w:r>
          </w:p>
        </w:tc>
      </w:tr>
      <w:tr w:rsidR="00562186" w:rsidRPr="00562186" w14:paraId="57D689FA" w14:textId="77777777" w:rsidTr="00992ED8">
        <w:trPr>
          <w:trHeight w:val="140"/>
        </w:trPr>
        <w:tc>
          <w:tcPr>
            <w:tcW w:w="1678" w:type="dxa"/>
            <w:tcBorders>
              <w:top w:val="nil"/>
              <w:left w:val="double" w:sz="6" w:space="0" w:color="auto"/>
              <w:bottom w:val="single" w:sz="4" w:space="0" w:color="auto"/>
              <w:right w:val="single" w:sz="4" w:space="0" w:color="auto"/>
            </w:tcBorders>
            <w:shd w:val="clear" w:color="auto" w:fill="auto"/>
            <w:vAlign w:val="bottom"/>
            <w:hideMark/>
          </w:tcPr>
          <w:p w14:paraId="581FB058"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А</w:t>
            </w:r>
          </w:p>
        </w:tc>
        <w:tc>
          <w:tcPr>
            <w:tcW w:w="1176" w:type="dxa"/>
            <w:tcBorders>
              <w:top w:val="nil"/>
              <w:left w:val="nil"/>
              <w:bottom w:val="single" w:sz="4" w:space="0" w:color="auto"/>
              <w:right w:val="single" w:sz="4" w:space="0" w:color="auto"/>
            </w:tcBorders>
            <w:shd w:val="clear" w:color="auto" w:fill="auto"/>
            <w:vAlign w:val="bottom"/>
            <w:hideMark/>
          </w:tcPr>
          <w:p w14:paraId="52BD1561"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1</w:t>
            </w:r>
          </w:p>
        </w:tc>
        <w:tc>
          <w:tcPr>
            <w:tcW w:w="1167" w:type="dxa"/>
            <w:tcBorders>
              <w:top w:val="nil"/>
              <w:left w:val="nil"/>
              <w:bottom w:val="single" w:sz="4" w:space="0" w:color="auto"/>
              <w:right w:val="single" w:sz="4" w:space="0" w:color="auto"/>
            </w:tcBorders>
            <w:shd w:val="clear" w:color="auto" w:fill="auto"/>
            <w:vAlign w:val="bottom"/>
            <w:hideMark/>
          </w:tcPr>
          <w:p w14:paraId="3AEA1C48"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w:t>
            </w:r>
          </w:p>
        </w:tc>
        <w:tc>
          <w:tcPr>
            <w:tcW w:w="1059" w:type="dxa"/>
            <w:tcBorders>
              <w:top w:val="nil"/>
              <w:left w:val="nil"/>
              <w:bottom w:val="single" w:sz="4" w:space="0" w:color="auto"/>
              <w:right w:val="single" w:sz="4" w:space="0" w:color="auto"/>
            </w:tcBorders>
            <w:shd w:val="clear" w:color="auto" w:fill="auto"/>
            <w:vAlign w:val="bottom"/>
            <w:hideMark/>
          </w:tcPr>
          <w:p w14:paraId="424BBB2A"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3</w:t>
            </w:r>
          </w:p>
        </w:tc>
        <w:tc>
          <w:tcPr>
            <w:tcW w:w="1025" w:type="dxa"/>
            <w:tcBorders>
              <w:top w:val="nil"/>
              <w:left w:val="nil"/>
              <w:bottom w:val="single" w:sz="4" w:space="0" w:color="auto"/>
              <w:right w:val="single" w:sz="4" w:space="0" w:color="auto"/>
            </w:tcBorders>
            <w:shd w:val="clear" w:color="auto" w:fill="auto"/>
            <w:vAlign w:val="bottom"/>
            <w:hideMark/>
          </w:tcPr>
          <w:p w14:paraId="6E581F42" w14:textId="77777777" w:rsidR="00AD1069" w:rsidRPr="00562186" w:rsidRDefault="00AD1069" w:rsidP="00AD1069">
            <w:pPr>
              <w:spacing w:after="0" w:line="240" w:lineRule="auto"/>
              <w:ind w:right="-76"/>
              <w:jc w:val="center"/>
              <w:rPr>
                <w:rFonts w:ascii="Times New Roman" w:eastAsia="Times New Roman" w:hAnsi="Times New Roman"/>
                <w:lang w:eastAsia="ru-RU"/>
              </w:rPr>
            </w:pPr>
            <w:r w:rsidRPr="00562186">
              <w:rPr>
                <w:rFonts w:ascii="Times New Roman" w:eastAsia="Times New Roman" w:hAnsi="Times New Roman"/>
                <w:lang w:eastAsia="ru-RU"/>
              </w:rPr>
              <w:t>4=3-2</w:t>
            </w:r>
          </w:p>
        </w:tc>
        <w:tc>
          <w:tcPr>
            <w:tcW w:w="1172" w:type="dxa"/>
            <w:tcBorders>
              <w:top w:val="nil"/>
              <w:left w:val="nil"/>
              <w:bottom w:val="single" w:sz="4" w:space="0" w:color="auto"/>
              <w:right w:val="single" w:sz="4" w:space="0" w:color="auto"/>
            </w:tcBorders>
            <w:shd w:val="clear" w:color="auto" w:fill="auto"/>
            <w:vAlign w:val="bottom"/>
            <w:hideMark/>
          </w:tcPr>
          <w:p w14:paraId="45B4217C" w14:textId="77777777" w:rsidR="00AD1069" w:rsidRPr="00562186" w:rsidRDefault="00AD1069" w:rsidP="00AD1069">
            <w:pPr>
              <w:spacing w:after="0" w:line="240" w:lineRule="auto"/>
              <w:ind w:left="-140" w:right="-38"/>
              <w:jc w:val="center"/>
              <w:rPr>
                <w:rFonts w:ascii="Times New Roman" w:eastAsia="Times New Roman" w:hAnsi="Times New Roman"/>
                <w:lang w:eastAsia="ru-RU"/>
              </w:rPr>
            </w:pPr>
            <w:r w:rsidRPr="00562186">
              <w:rPr>
                <w:rFonts w:ascii="Times New Roman" w:eastAsia="Times New Roman" w:hAnsi="Times New Roman"/>
                <w:lang w:eastAsia="ru-RU"/>
              </w:rPr>
              <w:t>5=3/2*100</w:t>
            </w:r>
          </w:p>
        </w:tc>
        <w:tc>
          <w:tcPr>
            <w:tcW w:w="1025" w:type="dxa"/>
            <w:tcBorders>
              <w:top w:val="nil"/>
              <w:left w:val="nil"/>
              <w:bottom w:val="single" w:sz="4" w:space="0" w:color="auto"/>
              <w:right w:val="single" w:sz="4" w:space="0" w:color="auto"/>
            </w:tcBorders>
            <w:shd w:val="clear" w:color="auto" w:fill="auto"/>
            <w:vAlign w:val="bottom"/>
            <w:hideMark/>
          </w:tcPr>
          <w:p w14:paraId="2A756B4A"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6=3-1</w:t>
            </w:r>
          </w:p>
        </w:tc>
        <w:tc>
          <w:tcPr>
            <w:tcW w:w="1031" w:type="dxa"/>
            <w:tcBorders>
              <w:top w:val="nil"/>
              <w:left w:val="nil"/>
              <w:bottom w:val="single" w:sz="4" w:space="0" w:color="auto"/>
              <w:right w:val="double" w:sz="6" w:space="0" w:color="auto"/>
            </w:tcBorders>
            <w:shd w:val="clear" w:color="auto" w:fill="auto"/>
            <w:vAlign w:val="bottom"/>
            <w:hideMark/>
          </w:tcPr>
          <w:p w14:paraId="75A1B62B" w14:textId="77777777" w:rsidR="00AD1069" w:rsidRPr="00562186" w:rsidRDefault="00AD1069" w:rsidP="00AD1069">
            <w:pPr>
              <w:spacing w:after="0" w:line="240" w:lineRule="auto"/>
              <w:ind w:left="-69" w:right="-108"/>
              <w:jc w:val="center"/>
              <w:rPr>
                <w:rFonts w:ascii="Times New Roman" w:eastAsia="Times New Roman" w:hAnsi="Times New Roman"/>
                <w:lang w:eastAsia="ru-RU"/>
              </w:rPr>
            </w:pPr>
            <w:r w:rsidRPr="00562186">
              <w:rPr>
                <w:rFonts w:ascii="Times New Roman" w:eastAsia="Times New Roman" w:hAnsi="Times New Roman"/>
                <w:lang w:eastAsia="ru-RU"/>
              </w:rPr>
              <w:t>7=3/1*100</w:t>
            </w:r>
          </w:p>
        </w:tc>
      </w:tr>
      <w:tr w:rsidR="00562186" w:rsidRPr="00562186" w14:paraId="29FD6F6C" w14:textId="77777777" w:rsidTr="00AD1069">
        <w:trPr>
          <w:trHeight w:val="600"/>
        </w:trPr>
        <w:tc>
          <w:tcPr>
            <w:tcW w:w="1678" w:type="dxa"/>
            <w:tcBorders>
              <w:top w:val="nil"/>
              <w:left w:val="double" w:sz="6" w:space="0" w:color="auto"/>
              <w:bottom w:val="single" w:sz="4" w:space="0" w:color="auto"/>
              <w:right w:val="single" w:sz="4" w:space="0" w:color="auto"/>
            </w:tcBorders>
            <w:shd w:val="clear" w:color="auto" w:fill="auto"/>
            <w:vAlign w:val="bottom"/>
            <w:hideMark/>
          </w:tcPr>
          <w:p w14:paraId="5C782D7C"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плательщики Архангельской области</w:t>
            </w:r>
          </w:p>
        </w:tc>
        <w:tc>
          <w:tcPr>
            <w:tcW w:w="1176" w:type="dxa"/>
            <w:tcBorders>
              <w:top w:val="nil"/>
              <w:left w:val="nil"/>
              <w:bottom w:val="single" w:sz="4" w:space="0" w:color="auto"/>
              <w:right w:val="single" w:sz="4" w:space="0" w:color="auto"/>
            </w:tcBorders>
            <w:shd w:val="clear" w:color="auto" w:fill="auto"/>
            <w:vAlign w:val="bottom"/>
            <w:hideMark/>
          </w:tcPr>
          <w:p w14:paraId="0975DCF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12 189,4</w:t>
            </w:r>
          </w:p>
        </w:tc>
        <w:tc>
          <w:tcPr>
            <w:tcW w:w="1167" w:type="dxa"/>
            <w:tcBorders>
              <w:top w:val="nil"/>
              <w:left w:val="nil"/>
              <w:bottom w:val="single" w:sz="4" w:space="0" w:color="auto"/>
              <w:right w:val="single" w:sz="4" w:space="0" w:color="auto"/>
            </w:tcBorders>
            <w:shd w:val="clear" w:color="auto" w:fill="auto"/>
            <w:vAlign w:val="bottom"/>
            <w:hideMark/>
          </w:tcPr>
          <w:p w14:paraId="09A9DCC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7 187,0</w:t>
            </w:r>
          </w:p>
        </w:tc>
        <w:tc>
          <w:tcPr>
            <w:tcW w:w="1059" w:type="dxa"/>
            <w:tcBorders>
              <w:top w:val="nil"/>
              <w:left w:val="nil"/>
              <w:bottom w:val="single" w:sz="4" w:space="0" w:color="auto"/>
              <w:right w:val="single" w:sz="4" w:space="0" w:color="auto"/>
            </w:tcBorders>
            <w:shd w:val="clear" w:color="auto" w:fill="auto"/>
            <w:vAlign w:val="bottom"/>
            <w:hideMark/>
          </w:tcPr>
          <w:p w14:paraId="5488506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9 664,8</w:t>
            </w:r>
          </w:p>
        </w:tc>
        <w:tc>
          <w:tcPr>
            <w:tcW w:w="1025" w:type="dxa"/>
            <w:tcBorders>
              <w:top w:val="nil"/>
              <w:left w:val="nil"/>
              <w:bottom w:val="single" w:sz="4" w:space="0" w:color="auto"/>
              <w:right w:val="single" w:sz="4" w:space="0" w:color="auto"/>
            </w:tcBorders>
            <w:shd w:val="clear" w:color="auto" w:fill="auto"/>
            <w:vAlign w:val="bottom"/>
            <w:hideMark/>
          </w:tcPr>
          <w:p w14:paraId="0C80840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2 477,8</w:t>
            </w:r>
          </w:p>
        </w:tc>
        <w:tc>
          <w:tcPr>
            <w:tcW w:w="1172" w:type="dxa"/>
            <w:tcBorders>
              <w:top w:val="nil"/>
              <w:left w:val="nil"/>
              <w:bottom w:val="single" w:sz="4" w:space="0" w:color="auto"/>
              <w:right w:val="single" w:sz="4" w:space="0" w:color="auto"/>
            </w:tcBorders>
            <w:shd w:val="clear" w:color="auto" w:fill="auto"/>
            <w:vAlign w:val="bottom"/>
            <w:hideMark/>
          </w:tcPr>
          <w:p w14:paraId="39553AB6" w14:textId="77777777" w:rsidR="00AD1069" w:rsidRPr="00562186" w:rsidRDefault="00AD1069" w:rsidP="00AD1069">
            <w:pPr>
              <w:spacing w:after="0" w:line="240" w:lineRule="auto"/>
              <w:ind w:right="-38"/>
              <w:jc w:val="right"/>
              <w:rPr>
                <w:rFonts w:ascii="Times New Roman" w:eastAsia="Times New Roman" w:hAnsi="Times New Roman"/>
                <w:lang w:eastAsia="ru-RU"/>
              </w:rPr>
            </w:pPr>
            <w:r w:rsidRPr="00562186">
              <w:rPr>
                <w:rFonts w:ascii="Times New Roman" w:eastAsia="Times New Roman" w:hAnsi="Times New Roman"/>
                <w:lang w:eastAsia="ru-RU"/>
              </w:rPr>
              <w:t xml:space="preserve">134,5 </w:t>
            </w:r>
          </w:p>
        </w:tc>
        <w:tc>
          <w:tcPr>
            <w:tcW w:w="1025" w:type="dxa"/>
            <w:tcBorders>
              <w:top w:val="nil"/>
              <w:left w:val="nil"/>
              <w:bottom w:val="single" w:sz="4" w:space="0" w:color="auto"/>
              <w:right w:val="single" w:sz="4" w:space="0" w:color="auto"/>
            </w:tcBorders>
            <w:shd w:val="clear" w:color="auto" w:fill="auto"/>
            <w:vAlign w:val="bottom"/>
            <w:hideMark/>
          </w:tcPr>
          <w:p w14:paraId="15BA26D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-2 524,6</w:t>
            </w:r>
          </w:p>
        </w:tc>
        <w:tc>
          <w:tcPr>
            <w:tcW w:w="1031" w:type="dxa"/>
            <w:tcBorders>
              <w:top w:val="nil"/>
              <w:left w:val="nil"/>
              <w:bottom w:val="single" w:sz="4" w:space="0" w:color="auto"/>
              <w:right w:val="double" w:sz="6" w:space="0" w:color="auto"/>
            </w:tcBorders>
            <w:shd w:val="clear" w:color="auto" w:fill="auto"/>
            <w:vAlign w:val="bottom"/>
            <w:hideMark/>
          </w:tcPr>
          <w:p w14:paraId="2171E8D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79,3</w:t>
            </w:r>
          </w:p>
        </w:tc>
      </w:tr>
      <w:tr w:rsidR="00562186" w:rsidRPr="00562186" w14:paraId="7750A7F5" w14:textId="77777777" w:rsidTr="00523681">
        <w:trPr>
          <w:trHeight w:val="482"/>
        </w:trPr>
        <w:tc>
          <w:tcPr>
            <w:tcW w:w="1678" w:type="dxa"/>
            <w:tcBorders>
              <w:top w:val="nil"/>
              <w:left w:val="double" w:sz="6" w:space="0" w:color="auto"/>
              <w:bottom w:val="single" w:sz="4" w:space="0" w:color="auto"/>
              <w:right w:val="single" w:sz="4" w:space="0" w:color="auto"/>
            </w:tcBorders>
            <w:shd w:val="clear" w:color="auto" w:fill="auto"/>
            <w:vAlign w:val="bottom"/>
            <w:hideMark/>
          </w:tcPr>
          <w:p w14:paraId="7AA83F5F" w14:textId="77777777" w:rsidR="00AD1069" w:rsidRPr="00562186" w:rsidRDefault="00AD1069" w:rsidP="00523681">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 xml:space="preserve">плательщики </w:t>
            </w:r>
            <w:r w:rsidR="00523681" w:rsidRPr="00562186">
              <w:rPr>
                <w:rFonts w:ascii="Times New Roman" w:eastAsia="Times New Roman" w:hAnsi="Times New Roman"/>
                <w:lang w:eastAsia="ru-RU"/>
              </w:rPr>
              <w:t>НАО</w:t>
            </w:r>
          </w:p>
        </w:tc>
        <w:tc>
          <w:tcPr>
            <w:tcW w:w="1176" w:type="dxa"/>
            <w:tcBorders>
              <w:top w:val="nil"/>
              <w:left w:val="nil"/>
              <w:bottom w:val="single" w:sz="4" w:space="0" w:color="auto"/>
              <w:right w:val="single" w:sz="4" w:space="0" w:color="auto"/>
            </w:tcBorders>
            <w:shd w:val="clear" w:color="auto" w:fill="auto"/>
            <w:vAlign w:val="bottom"/>
            <w:hideMark/>
          </w:tcPr>
          <w:p w14:paraId="2394281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2 900,0</w:t>
            </w:r>
          </w:p>
        </w:tc>
        <w:tc>
          <w:tcPr>
            <w:tcW w:w="1167" w:type="dxa"/>
            <w:tcBorders>
              <w:top w:val="nil"/>
              <w:left w:val="nil"/>
              <w:bottom w:val="single" w:sz="4" w:space="0" w:color="auto"/>
              <w:right w:val="single" w:sz="4" w:space="0" w:color="auto"/>
            </w:tcBorders>
            <w:shd w:val="clear" w:color="auto" w:fill="auto"/>
            <w:vAlign w:val="bottom"/>
            <w:hideMark/>
          </w:tcPr>
          <w:p w14:paraId="05D372B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2 093,0</w:t>
            </w:r>
          </w:p>
        </w:tc>
        <w:tc>
          <w:tcPr>
            <w:tcW w:w="1059" w:type="dxa"/>
            <w:tcBorders>
              <w:top w:val="nil"/>
              <w:left w:val="nil"/>
              <w:bottom w:val="single" w:sz="4" w:space="0" w:color="auto"/>
              <w:right w:val="single" w:sz="4" w:space="0" w:color="auto"/>
            </w:tcBorders>
            <w:shd w:val="clear" w:color="auto" w:fill="auto"/>
            <w:vAlign w:val="bottom"/>
            <w:hideMark/>
          </w:tcPr>
          <w:p w14:paraId="1BE5C22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4 276,3</w:t>
            </w:r>
          </w:p>
        </w:tc>
        <w:tc>
          <w:tcPr>
            <w:tcW w:w="1025" w:type="dxa"/>
            <w:tcBorders>
              <w:top w:val="nil"/>
              <w:left w:val="nil"/>
              <w:bottom w:val="single" w:sz="4" w:space="0" w:color="auto"/>
              <w:right w:val="single" w:sz="4" w:space="0" w:color="auto"/>
            </w:tcBorders>
            <w:shd w:val="clear" w:color="auto" w:fill="auto"/>
            <w:vAlign w:val="bottom"/>
            <w:hideMark/>
          </w:tcPr>
          <w:p w14:paraId="585752C6"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2 183,3</w:t>
            </w:r>
          </w:p>
        </w:tc>
        <w:tc>
          <w:tcPr>
            <w:tcW w:w="1172" w:type="dxa"/>
            <w:tcBorders>
              <w:top w:val="nil"/>
              <w:left w:val="nil"/>
              <w:bottom w:val="single" w:sz="4" w:space="0" w:color="auto"/>
              <w:right w:val="single" w:sz="4" w:space="0" w:color="auto"/>
            </w:tcBorders>
            <w:shd w:val="clear" w:color="auto" w:fill="auto"/>
            <w:vAlign w:val="bottom"/>
            <w:hideMark/>
          </w:tcPr>
          <w:p w14:paraId="290F5DA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204,3 </w:t>
            </w:r>
          </w:p>
        </w:tc>
        <w:tc>
          <w:tcPr>
            <w:tcW w:w="1025" w:type="dxa"/>
            <w:tcBorders>
              <w:top w:val="nil"/>
              <w:left w:val="nil"/>
              <w:bottom w:val="single" w:sz="4" w:space="0" w:color="auto"/>
              <w:right w:val="single" w:sz="4" w:space="0" w:color="auto"/>
            </w:tcBorders>
            <w:shd w:val="clear" w:color="auto" w:fill="auto"/>
            <w:vAlign w:val="bottom"/>
            <w:hideMark/>
          </w:tcPr>
          <w:p w14:paraId="4D87D25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1 376,3</w:t>
            </w:r>
          </w:p>
        </w:tc>
        <w:tc>
          <w:tcPr>
            <w:tcW w:w="1031" w:type="dxa"/>
            <w:tcBorders>
              <w:top w:val="nil"/>
              <w:left w:val="nil"/>
              <w:bottom w:val="single" w:sz="4" w:space="0" w:color="auto"/>
              <w:right w:val="double" w:sz="6" w:space="0" w:color="auto"/>
            </w:tcBorders>
            <w:shd w:val="clear" w:color="auto" w:fill="auto"/>
            <w:vAlign w:val="bottom"/>
            <w:hideMark/>
          </w:tcPr>
          <w:p w14:paraId="6E9C255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147,5</w:t>
            </w:r>
          </w:p>
        </w:tc>
      </w:tr>
      <w:tr w:rsidR="00AD1069" w:rsidRPr="00562186" w14:paraId="7F66E4D1" w14:textId="77777777" w:rsidTr="00523681">
        <w:trPr>
          <w:trHeight w:val="244"/>
        </w:trPr>
        <w:tc>
          <w:tcPr>
            <w:tcW w:w="1678" w:type="dxa"/>
            <w:tcBorders>
              <w:top w:val="nil"/>
              <w:left w:val="double" w:sz="6" w:space="0" w:color="auto"/>
              <w:bottom w:val="double" w:sz="6" w:space="0" w:color="auto"/>
              <w:right w:val="single" w:sz="4" w:space="0" w:color="auto"/>
            </w:tcBorders>
            <w:shd w:val="clear" w:color="auto" w:fill="auto"/>
            <w:vAlign w:val="center"/>
            <w:hideMark/>
          </w:tcPr>
          <w:p w14:paraId="6C4854DE"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Итого</w:t>
            </w:r>
          </w:p>
        </w:tc>
        <w:tc>
          <w:tcPr>
            <w:tcW w:w="1176" w:type="dxa"/>
            <w:tcBorders>
              <w:top w:val="nil"/>
              <w:left w:val="nil"/>
              <w:bottom w:val="double" w:sz="6" w:space="0" w:color="auto"/>
              <w:right w:val="single" w:sz="4" w:space="0" w:color="auto"/>
            </w:tcBorders>
            <w:shd w:val="clear" w:color="auto" w:fill="auto"/>
            <w:vAlign w:val="bottom"/>
            <w:hideMark/>
          </w:tcPr>
          <w:p w14:paraId="2DECB406"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15 089,4</w:t>
            </w:r>
          </w:p>
        </w:tc>
        <w:tc>
          <w:tcPr>
            <w:tcW w:w="1167" w:type="dxa"/>
            <w:tcBorders>
              <w:top w:val="nil"/>
              <w:left w:val="nil"/>
              <w:bottom w:val="double" w:sz="6" w:space="0" w:color="auto"/>
              <w:right w:val="single" w:sz="4" w:space="0" w:color="auto"/>
            </w:tcBorders>
            <w:shd w:val="clear" w:color="auto" w:fill="auto"/>
            <w:vAlign w:val="bottom"/>
            <w:hideMark/>
          </w:tcPr>
          <w:p w14:paraId="6CC308E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9 280,0</w:t>
            </w:r>
          </w:p>
        </w:tc>
        <w:tc>
          <w:tcPr>
            <w:tcW w:w="1059" w:type="dxa"/>
            <w:tcBorders>
              <w:top w:val="nil"/>
              <w:left w:val="nil"/>
              <w:bottom w:val="double" w:sz="6" w:space="0" w:color="auto"/>
              <w:right w:val="single" w:sz="4" w:space="0" w:color="auto"/>
            </w:tcBorders>
            <w:shd w:val="clear" w:color="auto" w:fill="auto"/>
            <w:vAlign w:val="bottom"/>
            <w:hideMark/>
          </w:tcPr>
          <w:p w14:paraId="1139144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13 941,1</w:t>
            </w:r>
          </w:p>
        </w:tc>
        <w:tc>
          <w:tcPr>
            <w:tcW w:w="1025" w:type="dxa"/>
            <w:tcBorders>
              <w:top w:val="nil"/>
              <w:left w:val="nil"/>
              <w:bottom w:val="double" w:sz="6" w:space="0" w:color="auto"/>
              <w:right w:val="single" w:sz="4" w:space="0" w:color="auto"/>
            </w:tcBorders>
            <w:shd w:val="clear" w:color="auto" w:fill="auto"/>
            <w:vAlign w:val="bottom"/>
            <w:hideMark/>
          </w:tcPr>
          <w:p w14:paraId="55CCC96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4 661,1</w:t>
            </w:r>
          </w:p>
        </w:tc>
        <w:tc>
          <w:tcPr>
            <w:tcW w:w="1172" w:type="dxa"/>
            <w:tcBorders>
              <w:top w:val="nil"/>
              <w:left w:val="nil"/>
              <w:bottom w:val="double" w:sz="6" w:space="0" w:color="auto"/>
              <w:right w:val="single" w:sz="4" w:space="0" w:color="auto"/>
            </w:tcBorders>
            <w:shd w:val="clear" w:color="auto" w:fill="auto"/>
            <w:vAlign w:val="bottom"/>
            <w:hideMark/>
          </w:tcPr>
          <w:p w14:paraId="2C566E4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150,2 </w:t>
            </w:r>
          </w:p>
        </w:tc>
        <w:tc>
          <w:tcPr>
            <w:tcW w:w="1025" w:type="dxa"/>
            <w:tcBorders>
              <w:top w:val="nil"/>
              <w:left w:val="nil"/>
              <w:bottom w:val="double" w:sz="6" w:space="0" w:color="auto"/>
              <w:right w:val="single" w:sz="4" w:space="0" w:color="auto"/>
            </w:tcBorders>
            <w:shd w:val="clear" w:color="auto" w:fill="auto"/>
            <w:vAlign w:val="bottom"/>
            <w:hideMark/>
          </w:tcPr>
          <w:p w14:paraId="0AD22E35"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-1 148,3</w:t>
            </w:r>
          </w:p>
        </w:tc>
        <w:tc>
          <w:tcPr>
            <w:tcW w:w="1031" w:type="dxa"/>
            <w:tcBorders>
              <w:top w:val="nil"/>
              <w:left w:val="nil"/>
              <w:bottom w:val="double" w:sz="6" w:space="0" w:color="auto"/>
              <w:right w:val="double" w:sz="6" w:space="0" w:color="auto"/>
            </w:tcBorders>
            <w:shd w:val="clear" w:color="auto" w:fill="auto"/>
            <w:vAlign w:val="bottom"/>
            <w:hideMark/>
          </w:tcPr>
          <w:p w14:paraId="3C435D8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92,4</w:t>
            </w:r>
          </w:p>
        </w:tc>
      </w:tr>
    </w:tbl>
    <w:p w14:paraId="296526A8" w14:textId="77777777" w:rsidR="00650740" w:rsidRPr="00562186" w:rsidRDefault="00650740" w:rsidP="00AD1069">
      <w:pPr>
        <w:spacing w:after="0" w:line="240" w:lineRule="auto"/>
        <w:ind w:firstLine="851"/>
        <w:jc w:val="both"/>
        <w:rPr>
          <w:rFonts w:ascii="Times New Roman" w:hAnsi="Times New Roman"/>
          <w:sz w:val="28"/>
          <w:szCs w:val="28"/>
        </w:rPr>
      </w:pPr>
    </w:p>
    <w:p w14:paraId="2888B0E8"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Кассовый план поступления налога на прибыль организаций за девять месяцев 2018 года от плательщиков Архангельской области выполнен на 134,5 % (+2 477,8 млн.руб.), прогноз кассовых поступлений от плательщиков НАО перевыполнен почти в 2 раза (+2 183,3 млн.руб.).</w:t>
      </w:r>
    </w:p>
    <w:p w14:paraId="1EF77EC3" w14:textId="77777777" w:rsidR="00F37564"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рост поступлений налога на прибыль организаций в отчетном периоде по сравнению с аналогичным периодом 2017 года объясняется рядом причин</w:t>
      </w:r>
      <w:r w:rsidR="00992ED8" w:rsidRPr="00562186">
        <w:rPr>
          <w:rFonts w:ascii="Times New Roman" w:hAnsi="Times New Roman"/>
          <w:sz w:val="28"/>
          <w:szCs w:val="28"/>
        </w:rPr>
        <w:t>, среди которых</w:t>
      </w:r>
      <w:r w:rsidR="00F37564" w:rsidRPr="00562186">
        <w:rPr>
          <w:rFonts w:ascii="Times New Roman" w:hAnsi="Times New Roman"/>
          <w:sz w:val="28"/>
          <w:szCs w:val="28"/>
        </w:rPr>
        <w:t>:</w:t>
      </w:r>
    </w:p>
    <w:p w14:paraId="17C6C773" w14:textId="77777777" w:rsidR="00AD1069" w:rsidRPr="00562186" w:rsidRDefault="00F37564"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а) </w:t>
      </w:r>
      <w:r w:rsidR="00AD1069" w:rsidRPr="00562186">
        <w:rPr>
          <w:rFonts w:ascii="Times New Roman" w:hAnsi="Times New Roman"/>
          <w:sz w:val="28"/>
          <w:szCs w:val="28"/>
        </w:rPr>
        <w:t xml:space="preserve">корректировка в сторону увеличения налога на прибыль организаций в соответствии с изменениями отдельных показателей прогноза социально-экономического развития Архангельской области и Ненецкого автономного округа в части прибыли прибыльных предприятий, в том числе по налогам, собираемым на территории Архангельской области, – на 327,0 млн.руб., на территории Ненецкого автономного округа – на 623,0 млн.руб. (из них налог на прибыль при выполнении соглашении о разделе продукции – 128,0 тыс.руб.). Рост налога на прибыль организаций обусловлен ростом доли прибыльных организаций Архангельской области в 2018 году, так за 1 квартал доля прибыльных организаций составила 62,7 %, за 1 полугодие – 65,6 %, за январь – </w:t>
      </w:r>
      <w:r w:rsidR="00B369A6" w:rsidRPr="00562186">
        <w:rPr>
          <w:rFonts w:ascii="Times New Roman" w:hAnsi="Times New Roman"/>
          <w:sz w:val="28"/>
          <w:szCs w:val="28"/>
        </w:rPr>
        <w:t>сентябрь</w:t>
      </w:r>
      <w:r w:rsidR="00AD1069" w:rsidRPr="00562186">
        <w:rPr>
          <w:rFonts w:ascii="Times New Roman" w:hAnsi="Times New Roman"/>
          <w:sz w:val="28"/>
          <w:szCs w:val="28"/>
        </w:rPr>
        <w:t xml:space="preserve"> – </w:t>
      </w:r>
      <w:r w:rsidR="00B369A6" w:rsidRPr="00562186">
        <w:rPr>
          <w:rFonts w:ascii="Times New Roman" w:hAnsi="Times New Roman"/>
          <w:sz w:val="28"/>
          <w:szCs w:val="28"/>
        </w:rPr>
        <w:t>70</w:t>
      </w:r>
      <w:r w:rsidR="00AD1069" w:rsidRPr="00562186">
        <w:rPr>
          <w:rFonts w:ascii="Times New Roman" w:hAnsi="Times New Roman"/>
          <w:sz w:val="28"/>
          <w:szCs w:val="28"/>
        </w:rPr>
        <w:t>,1 %</w:t>
      </w:r>
      <w:r w:rsidR="00EC5E89" w:rsidRPr="00562186">
        <w:rPr>
          <w:rFonts w:ascii="Times New Roman" w:hAnsi="Times New Roman"/>
          <w:sz w:val="28"/>
          <w:szCs w:val="28"/>
        </w:rPr>
        <w:t xml:space="preserve"> (по </w:t>
      </w:r>
      <w:r w:rsidR="00AD1069" w:rsidRPr="00562186">
        <w:rPr>
          <w:rFonts w:ascii="Times New Roman" w:hAnsi="Times New Roman"/>
          <w:sz w:val="28"/>
          <w:szCs w:val="28"/>
        </w:rPr>
        <w:t>данным Арх</w:t>
      </w:r>
      <w:r w:rsidR="00EC5E89" w:rsidRPr="00562186">
        <w:rPr>
          <w:rFonts w:ascii="Times New Roman" w:hAnsi="Times New Roman"/>
          <w:sz w:val="28"/>
          <w:szCs w:val="28"/>
        </w:rPr>
        <w:t>ангельскстат</w:t>
      </w:r>
      <w:r w:rsidR="0045279E" w:rsidRPr="00562186">
        <w:rPr>
          <w:rFonts w:ascii="Times New Roman" w:hAnsi="Times New Roman"/>
          <w:sz w:val="28"/>
          <w:szCs w:val="28"/>
        </w:rPr>
        <w:t>а</w:t>
      </w:r>
      <w:r w:rsidR="00EC5E89" w:rsidRPr="00562186">
        <w:rPr>
          <w:rFonts w:ascii="Times New Roman" w:hAnsi="Times New Roman"/>
          <w:sz w:val="28"/>
          <w:szCs w:val="28"/>
        </w:rPr>
        <w:t>)</w:t>
      </w:r>
      <w:r w:rsidR="00AD1069" w:rsidRPr="00562186">
        <w:rPr>
          <w:rFonts w:ascii="Times New Roman" w:hAnsi="Times New Roman"/>
          <w:sz w:val="28"/>
          <w:szCs w:val="28"/>
        </w:rPr>
        <w:t>.</w:t>
      </w:r>
    </w:p>
    <w:p w14:paraId="3FDE3AA1"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Следует отметить, в октябре текущего года в соответствии с изменениями отдельных показателей прогноза социально-экономического развития Архангельской области и Ненецкого автономного округа в части прибыли прибыльных предприятий, в том числе по налогам, собираемым на территории Архангельской области увеличен </w:t>
      </w:r>
      <w:r w:rsidR="00E3133A" w:rsidRPr="00562186">
        <w:rPr>
          <w:rFonts w:ascii="Times New Roman" w:hAnsi="Times New Roman"/>
          <w:sz w:val="28"/>
          <w:szCs w:val="28"/>
        </w:rPr>
        <w:t>прогноз поступления</w:t>
      </w:r>
      <w:r w:rsidRPr="00562186">
        <w:rPr>
          <w:rFonts w:ascii="Times New Roman" w:hAnsi="Times New Roman"/>
          <w:sz w:val="28"/>
          <w:szCs w:val="28"/>
        </w:rPr>
        <w:t xml:space="preserve"> налога на прибыль </w:t>
      </w:r>
      <w:r w:rsidR="00E3133A" w:rsidRPr="00562186">
        <w:rPr>
          <w:rFonts w:ascii="Times New Roman" w:hAnsi="Times New Roman"/>
          <w:sz w:val="28"/>
          <w:szCs w:val="28"/>
        </w:rPr>
        <w:t>организаций на 1 662,7 млн.руб.</w:t>
      </w:r>
      <w:r w:rsidR="00F37564" w:rsidRPr="00562186">
        <w:rPr>
          <w:rFonts w:ascii="Times New Roman" w:hAnsi="Times New Roman"/>
          <w:sz w:val="28"/>
          <w:szCs w:val="28"/>
        </w:rPr>
        <w:t>;</w:t>
      </w:r>
    </w:p>
    <w:p w14:paraId="4B7C00A3" w14:textId="77777777" w:rsidR="00AD1069" w:rsidRPr="00562186" w:rsidRDefault="00F37564"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б)</w:t>
      </w:r>
      <w:r w:rsidR="00AD1069" w:rsidRPr="00562186">
        <w:rPr>
          <w:rFonts w:ascii="Times New Roman" w:hAnsi="Times New Roman"/>
          <w:sz w:val="28"/>
          <w:szCs w:val="28"/>
        </w:rPr>
        <w:t xml:space="preserve"> поступление платежей при выполнении Соглашения о разделе продукции в сумме 918,9 млн.руб. (за аналогичный период 2017 года – 743,4 млн.руб.), что в основном обусловлено стоимостью углеводородов на мировом рынке и изменением курс</w:t>
      </w:r>
      <w:r w:rsidRPr="00562186">
        <w:rPr>
          <w:rFonts w:ascii="Times New Roman" w:hAnsi="Times New Roman"/>
          <w:sz w:val="28"/>
          <w:szCs w:val="28"/>
        </w:rPr>
        <w:t>ов</w:t>
      </w:r>
      <w:r w:rsidR="00AD1069" w:rsidRPr="00562186">
        <w:rPr>
          <w:rFonts w:ascii="Times New Roman" w:hAnsi="Times New Roman"/>
          <w:sz w:val="28"/>
          <w:szCs w:val="28"/>
        </w:rPr>
        <w:t xml:space="preserve"> валют на момент конвертации;</w:t>
      </w:r>
    </w:p>
    <w:p w14:paraId="6F31585C" w14:textId="77777777" w:rsidR="00AD1069" w:rsidRPr="00562186" w:rsidRDefault="00DD7E1F"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w:t>
      </w:r>
      <w:r w:rsidR="00AD1069" w:rsidRPr="00562186">
        <w:rPr>
          <w:rFonts w:ascii="Times New Roman" w:hAnsi="Times New Roman"/>
          <w:sz w:val="28"/>
          <w:szCs w:val="28"/>
        </w:rPr>
        <w:t>уменьшение сумм возвратов по переплатам по налогу на прибыль за январь – сентябрь 2018 года на 15,5 % к аналогичному периоду прошлого года (за отчетный период текущего года – 382,9 млн.руб., за аналогичный период 2017 года – 453,0 млн.руб.).</w:t>
      </w:r>
    </w:p>
    <w:p w14:paraId="5317B7E2" w14:textId="1A2E916F" w:rsidR="00AD1069" w:rsidRPr="00562186" w:rsidRDefault="00CE0A68"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Еже</w:t>
      </w:r>
      <w:r w:rsidR="00AD1069" w:rsidRPr="00562186">
        <w:rPr>
          <w:rFonts w:ascii="Times New Roman" w:hAnsi="Times New Roman"/>
          <w:sz w:val="28"/>
          <w:szCs w:val="28"/>
        </w:rPr>
        <w:t xml:space="preserve">месячное поступление налога на прибыль организаций за девять месяцев 2018 год в сравнении с поступлением за девять месяцев 2017 года представлено на рисунке </w:t>
      </w:r>
      <w:r w:rsidR="004547BA" w:rsidRPr="00562186">
        <w:rPr>
          <w:rFonts w:ascii="Times New Roman" w:hAnsi="Times New Roman"/>
          <w:sz w:val="28"/>
          <w:szCs w:val="28"/>
        </w:rPr>
        <w:t>7</w:t>
      </w:r>
      <w:r w:rsidR="00AD1069" w:rsidRPr="00562186">
        <w:rPr>
          <w:rFonts w:ascii="Times New Roman" w:hAnsi="Times New Roman"/>
          <w:sz w:val="28"/>
          <w:szCs w:val="28"/>
        </w:rPr>
        <w:t>.</w:t>
      </w:r>
    </w:p>
    <w:p w14:paraId="4FF639AF" w14:textId="4F175964" w:rsidR="00AD1069" w:rsidRPr="00562186" w:rsidRDefault="00CE0A68" w:rsidP="00AD1069">
      <w:pPr>
        <w:spacing w:after="0" w:line="240" w:lineRule="auto"/>
        <w:ind w:firstLine="851"/>
        <w:jc w:val="both"/>
        <w:rPr>
          <w:rFonts w:ascii="Times New Roman" w:hAnsi="Times New Roman"/>
          <w:sz w:val="28"/>
          <w:szCs w:val="28"/>
          <w:highlight w:val="cyan"/>
          <w:lang w:val="x-none"/>
        </w:rPr>
      </w:pPr>
      <w:r w:rsidRPr="00562186">
        <w:rPr>
          <w:rFonts w:ascii="Times New Roman" w:hAnsi="Times New Roman"/>
          <w:sz w:val="28"/>
          <w:szCs w:val="28"/>
        </w:rPr>
        <w:t>При абсолютном росте поступления налога на прибыль организаций за девять месяцев 2018 года, в апреле и сентябре 2018 года установлена отрицательная динамика к аналогичным поступлениям прошлого года.</w:t>
      </w:r>
    </w:p>
    <w:p w14:paraId="340FCD96"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2E06DD24" wp14:editId="585E80A6">
            <wp:extent cx="5958840" cy="2773045"/>
            <wp:effectExtent l="0" t="0" r="3810" b="825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58840" cy="2773045"/>
                    </a:xfrm>
                    <a:prstGeom prst="rect">
                      <a:avLst/>
                    </a:prstGeom>
                    <a:noFill/>
                  </pic:spPr>
                </pic:pic>
              </a:graphicData>
            </a:graphic>
          </wp:inline>
        </w:drawing>
      </w:r>
    </w:p>
    <w:p w14:paraId="5D4EB341" w14:textId="77777777" w:rsidR="00AD1069" w:rsidRPr="00562186" w:rsidRDefault="0041630F" w:rsidP="00AD1069">
      <w:pPr>
        <w:spacing w:after="0" w:line="240" w:lineRule="auto"/>
        <w:rPr>
          <w:rFonts w:ascii="Times New Roman" w:hAnsi="Times New Roman"/>
          <w:sz w:val="24"/>
          <w:szCs w:val="24"/>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7</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AD1069" w:rsidRPr="00562186">
        <w:rPr>
          <w:rFonts w:ascii="Times New Roman" w:hAnsi="Times New Roman"/>
          <w:bCs/>
          <w:sz w:val="24"/>
          <w:szCs w:val="24"/>
        </w:rPr>
        <w:t>Поступление налога на прибыль организаций в областной бюджет за девять месяцев 2017 – 2018 годов, млн.руб.</w:t>
      </w:r>
    </w:p>
    <w:p w14:paraId="2F3FB48F" w14:textId="77777777" w:rsidR="00AD1069" w:rsidRPr="00562186" w:rsidRDefault="00AD1069" w:rsidP="00AD1069">
      <w:pPr>
        <w:spacing w:after="0" w:line="240" w:lineRule="auto"/>
        <w:ind w:firstLine="851"/>
        <w:jc w:val="both"/>
        <w:rPr>
          <w:rFonts w:ascii="Times New Roman" w:hAnsi="Times New Roman"/>
          <w:sz w:val="28"/>
          <w:szCs w:val="28"/>
        </w:rPr>
      </w:pPr>
    </w:p>
    <w:p w14:paraId="76739FB2"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данным статистической налоговой отчетности «Отчет о задолженности по налогам и сборам…в бюджетную систему Российской Федерации» (ф. 4-НМ) (Архангельская область без НАО) по состоянию на 01.10.2018 (далее – Отчет </w:t>
      </w:r>
      <w:r w:rsidR="00FA722A" w:rsidRPr="00562186">
        <w:rPr>
          <w:rFonts w:ascii="Times New Roman" w:hAnsi="Times New Roman"/>
          <w:sz w:val="28"/>
          <w:szCs w:val="28"/>
        </w:rPr>
        <w:t>по</w:t>
      </w:r>
      <w:r w:rsidRPr="00562186">
        <w:rPr>
          <w:rFonts w:ascii="Times New Roman" w:hAnsi="Times New Roman"/>
          <w:sz w:val="28"/>
          <w:szCs w:val="28"/>
        </w:rPr>
        <w:t xml:space="preserve"> ф. 4-НМ) задолженность по налогу на прибыль организаций </w:t>
      </w:r>
      <w:r w:rsidR="00EE1E14" w:rsidRPr="00562186">
        <w:rPr>
          <w:rFonts w:ascii="Times New Roman" w:hAnsi="Times New Roman"/>
          <w:sz w:val="28"/>
          <w:szCs w:val="28"/>
        </w:rPr>
        <w:t xml:space="preserve">от плательщиков Архангельской области </w:t>
      </w:r>
      <w:r w:rsidRPr="00562186">
        <w:rPr>
          <w:rFonts w:ascii="Times New Roman" w:hAnsi="Times New Roman"/>
          <w:sz w:val="28"/>
          <w:szCs w:val="28"/>
        </w:rPr>
        <w:t xml:space="preserve">в части, зачисляемой в областной бюджет, сложилась в сумме 319,8 млн.руб. Указанная задолженность увеличилась к показателю на 01.10.2017 на 14,9 млн.руб. или на 4,9 %, а к задолженности на 01.01.2018 (266,9 млн.руб.) </w:t>
      </w:r>
      <w:r w:rsidR="002C56AE" w:rsidRPr="00562186">
        <w:rPr>
          <w:rFonts w:ascii="Times New Roman" w:hAnsi="Times New Roman"/>
          <w:sz w:val="28"/>
          <w:szCs w:val="28"/>
        </w:rPr>
        <w:t xml:space="preserve">– </w:t>
      </w:r>
      <w:r w:rsidRPr="00562186">
        <w:rPr>
          <w:rFonts w:ascii="Times New Roman" w:hAnsi="Times New Roman"/>
          <w:sz w:val="28"/>
          <w:szCs w:val="28"/>
        </w:rPr>
        <w:t>на 52,9 млн.руб. или на 19,8 %.</w:t>
      </w:r>
    </w:p>
    <w:p w14:paraId="4CC25FA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Недоимка в общем объеме задолженности по налогу на прибыль организаций на 01.10.2018 составляет 235,8 млн.руб., увеличившись к показателям на 01.10.2017 на 19,5 млн.руб. или на 9,0 %, к недоимке на 01.01.2018 на 54,6 млн.руб. или на 30,1 %.</w:t>
      </w:r>
    </w:p>
    <w:p w14:paraId="57DD8554" w14:textId="77777777" w:rsidR="00AD1069" w:rsidRPr="00562186" w:rsidRDefault="00AD1069" w:rsidP="00AD1069">
      <w:pPr>
        <w:spacing w:after="0" w:line="240" w:lineRule="auto"/>
        <w:ind w:firstLine="851"/>
        <w:jc w:val="both"/>
        <w:rPr>
          <w:rFonts w:ascii="Times New Roman" w:hAnsi="Times New Roman"/>
          <w:sz w:val="28"/>
          <w:szCs w:val="28"/>
        </w:rPr>
      </w:pPr>
    </w:p>
    <w:p w14:paraId="6850CFA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2. </w:t>
      </w:r>
      <w:r w:rsidRPr="00562186">
        <w:rPr>
          <w:rFonts w:ascii="Times New Roman" w:hAnsi="Times New Roman"/>
          <w:sz w:val="28"/>
          <w:szCs w:val="28"/>
          <w:u w:val="single"/>
        </w:rPr>
        <w:t>Налог на доходы физических лиц</w:t>
      </w:r>
      <w:r w:rsidRPr="00562186">
        <w:rPr>
          <w:rFonts w:ascii="Times New Roman" w:hAnsi="Times New Roman"/>
          <w:sz w:val="28"/>
          <w:szCs w:val="28"/>
        </w:rPr>
        <w:t xml:space="preserve"> за отчетный период поступил в областной бюджет в сумме 13 030,4 млн.руб., что на 855,1 млн.руб. или 7,0 % больше прогнозных показателей на 9 месяцев, а годовые назначения исполнены на 73,0 %. По сравнению с аналогичным периодом 2017 года поступление налога на доходы физических лиц в областной бюджет увеличилось на 1 021,2 млн.руб. или на 8,5 %. В структуре поступивших в областной бюджет налоговых и неналоговых доходов удельный вес налога на доходы физических лиц составляет 30,9 %.</w:t>
      </w:r>
    </w:p>
    <w:p w14:paraId="7F3B9907" w14:textId="584C76BE"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Ежемесячное поступление налога на доходы физических лиц за отчетный период 2018 года в сравнении с аналогичны</w:t>
      </w:r>
      <w:r w:rsidR="006F28C6" w:rsidRPr="00562186">
        <w:rPr>
          <w:rFonts w:ascii="Times New Roman" w:hAnsi="Times New Roman"/>
          <w:sz w:val="28"/>
          <w:szCs w:val="28"/>
        </w:rPr>
        <w:t>м</w:t>
      </w:r>
      <w:r w:rsidRPr="00562186">
        <w:rPr>
          <w:rFonts w:ascii="Times New Roman" w:hAnsi="Times New Roman"/>
          <w:sz w:val="28"/>
          <w:szCs w:val="28"/>
        </w:rPr>
        <w:t xml:space="preserve"> период</w:t>
      </w:r>
      <w:r w:rsidR="006F28C6" w:rsidRPr="00562186">
        <w:rPr>
          <w:rFonts w:ascii="Times New Roman" w:hAnsi="Times New Roman"/>
          <w:sz w:val="28"/>
          <w:szCs w:val="28"/>
        </w:rPr>
        <w:t>ом</w:t>
      </w:r>
      <w:r w:rsidRPr="00562186">
        <w:rPr>
          <w:rFonts w:ascii="Times New Roman" w:hAnsi="Times New Roman"/>
          <w:sz w:val="28"/>
          <w:szCs w:val="28"/>
        </w:rPr>
        <w:t xml:space="preserve"> 2017 года представлено на рисунке </w:t>
      </w:r>
      <w:r w:rsidR="004547BA" w:rsidRPr="00562186">
        <w:rPr>
          <w:rFonts w:ascii="Times New Roman" w:hAnsi="Times New Roman"/>
          <w:sz w:val="28"/>
          <w:szCs w:val="28"/>
        </w:rPr>
        <w:t>8</w:t>
      </w:r>
      <w:r w:rsidRPr="00562186">
        <w:rPr>
          <w:rFonts w:ascii="Times New Roman" w:hAnsi="Times New Roman"/>
          <w:sz w:val="28"/>
          <w:szCs w:val="28"/>
        </w:rPr>
        <w:t>.</w:t>
      </w:r>
    </w:p>
    <w:p w14:paraId="2C6A8D71"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3C7A5797" wp14:editId="3C7F1C4A">
            <wp:extent cx="5987415" cy="341185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87415" cy="3411855"/>
                    </a:xfrm>
                    <a:prstGeom prst="rect">
                      <a:avLst/>
                    </a:prstGeom>
                    <a:noFill/>
                  </pic:spPr>
                </pic:pic>
              </a:graphicData>
            </a:graphic>
          </wp:inline>
        </w:drawing>
      </w:r>
    </w:p>
    <w:p w14:paraId="0EC0F11C" w14:textId="77777777" w:rsidR="00AD1069" w:rsidRPr="00562186" w:rsidRDefault="006F28C6" w:rsidP="00AD1069">
      <w:pPr>
        <w:spacing w:after="0" w:line="240" w:lineRule="auto"/>
        <w:rPr>
          <w:rFonts w:ascii="Times New Roman" w:hAnsi="Times New Roman"/>
          <w:sz w:val="24"/>
          <w:szCs w:val="24"/>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8</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AD1069" w:rsidRPr="00562186">
        <w:rPr>
          <w:rFonts w:ascii="Times New Roman" w:hAnsi="Times New Roman"/>
          <w:sz w:val="24"/>
          <w:szCs w:val="24"/>
        </w:rPr>
        <w:t>Поступление налога на доходы физических лиц в областной бюджет за девять месяцев 2017 – 2018 годов, млн.руб.</w:t>
      </w:r>
    </w:p>
    <w:p w14:paraId="1AEE7679" w14:textId="77777777" w:rsidR="00AD1069" w:rsidRPr="00562186" w:rsidRDefault="00AD1069" w:rsidP="00AD1069">
      <w:pPr>
        <w:spacing w:after="0" w:line="240" w:lineRule="auto"/>
        <w:jc w:val="both"/>
        <w:rPr>
          <w:rFonts w:ascii="Times New Roman" w:hAnsi="Times New Roman"/>
          <w:sz w:val="28"/>
          <w:szCs w:val="28"/>
        </w:rPr>
      </w:pPr>
    </w:p>
    <w:p w14:paraId="4943B561" w14:textId="77777777" w:rsidR="00AD1069" w:rsidRPr="00562186" w:rsidRDefault="00AD1069" w:rsidP="00AD1069">
      <w:pPr>
        <w:spacing w:after="0" w:line="240" w:lineRule="auto"/>
        <w:ind w:firstLine="851"/>
        <w:jc w:val="both"/>
        <w:rPr>
          <w:rFonts w:ascii="Times New Roman" w:hAnsi="Times New Roman"/>
          <w:sz w:val="28"/>
          <w:szCs w:val="28"/>
          <w:lang w:val="x-none"/>
        </w:rPr>
      </w:pPr>
      <w:r w:rsidRPr="00562186">
        <w:rPr>
          <w:rFonts w:ascii="Times New Roman" w:hAnsi="Times New Roman"/>
          <w:sz w:val="28"/>
          <w:szCs w:val="28"/>
        </w:rPr>
        <w:t>В отчетном периоде 2018 года, как и за аналогичный период 2017 года, динамика поступления налога на доходы физических лиц стабильно положительна, за исключением поступлений в мае текущего года. Среднемесячный прирост поступлений налога в январе-сентябрь 2018 года составил 113,5 млн.руб.</w:t>
      </w:r>
    </w:p>
    <w:p w14:paraId="459237A2" w14:textId="77777777" w:rsidR="00553065" w:rsidRPr="00562186" w:rsidRDefault="00553065" w:rsidP="00553065">
      <w:pPr>
        <w:spacing w:after="0" w:line="240" w:lineRule="auto"/>
        <w:ind w:firstLine="851"/>
        <w:jc w:val="both"/>
        <w:rPr>
          <w:rStyle w:val="af8"/>
          <w:rFonts w:ascii="Times New Roman" w:hAnsi="Times New Roman"/>
          <w:color w:val="auto"/>
          <w:sz w:val="28"/>
          <w:szCs w:val="28"/>
        </w:rPr>
      </w:pPr>
      <w:r w:rsidRPr="00562186">
        <w:rPr>
          <w:rFonts w:ascii="Times New Roman" w:hAnsi="Times New Roman"/>
          <w:sz w:val="28"/>
          <w:szCs w:val="28"/>
        </w:rPr>
        <w:t>Рост обусловлен увеличением с 1 января 2018 года фонда оплаты труда за счет средств бюджета, а также действием Федерального закона от 29.07.2017 № 254-ФЗ (статья 228 НК РФ), в соответствии с которым перенесен срок уплаты налога за 2016 год налогоплательщиками на срок не позднее 1 декабря 2018 года на основании налогового уведомления об уплате налога с доходов в виде сумм задолженности, списанных с баланса организаций, что обеспечило дополнительные поступления в текущем периоде в областной бюджет.</w:t>
      </w:r>
      <w:r w:rsidRPr="00562186">
        <w:t xml:space="preserve"> </w:t>
      </w:r>
      <w:hyperlink r:id="rId16" w:history="1">
        <w:r w:rsidRPr="00562186">
          <w:rPr>
            <w:rStyle w:val="af8"/>
            <w:rFonts w:ascii="Times New Roman" w:hAnsi="Times New Roman"/>
            <w:color w:val="auto"/>
            <w:sz w:val="28"/>
            <w:szCs w:val="28"/>
          </w:rPr>
          <w:t>https://www.klerk.ru/buh/articles/467946/</w:t>
        </w:r>
      </w:hyperlink>
      <w:r w:rsidR="00FA65D3" w:rsidRPr="00562186">
        <w:rPr>
          <w:rStyle w:val="af8"/>
          <w:rFonts w:ascii="Times New Roman" w:hAnsi="Times New Roman"/>
          <w:color w:val="auto"/>
          <w:sz w:val="28"/>
          <w:szCs w:val="28"/>
        </w:rPr>
        <w:t>.</w:t>
      </w:r>
    </w:p>
    <w:p w14:paraId="156D2330" w14:textId="77777777" w:rsidR="00AD1069" w:rsidRPr="00562186" w:rsidRDefault="00AD1069" w:rsidP="00AD1069">
      <w:pPr>
        <w:spacing w:after="0" w:line="240" w:lineRule="auto"/>
        <w:ind w:firstLine="851"/>
        <w:jc w:val="both"/>
        <w:rPr>
          <w:rFonts w:ascii="Times New Roman" w:hAnsi="Times New Roman"/>
          <w:sz w:val="28"/>
          <w:szCs w:val="28"/>
        </w:rPr>
      </w:pPr>
    </w:p>
    <w:p w14:paraId="16EB9A0B"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3. Поступление </w:t>
      </w:r>
      <w:r w:rsidRPr="00562186">
        <w:rPr>
          <w:rFonts w:ascii="Times New Roman" w:hAnsi="Times New Roman"/>
          <w:sz w:val="28"/>
          <w:szCs w:val="28"/>
          <w:u w:val="single"/>
        </w:rPr>
        <w:t>акцизов</w:t>
      </w:r>
      <w:r w:rsidRPr="00562186">
        <w:rPr>
          <w:rFonts w:ascii="Times New Roman" w:hAnsi="Times New Roman"/>
          <w:sz w:val="28"/>
          <w:szCs w:val="28"/>
        </w:rPr>
        <w:t xml:space="preserve"> в областной бюджет за девять месяцев 2018 года составило 3 026,1 млн.руб., что меньше на 207,0 млн.руб. или на 6,4 % к показателям кассового плана 9 месяцев текущего года и 67,7 % годовых назначений. В структуре поступивших в областной бюджет налоговых и неналоговых доходов удельный вес акцизов составляет 7,2 %.</w:t>
      </w:r>
    </w:p>
    <w:p w14:paraId="678154E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сравнению с аналогичным периодом 2017 года поступление акцизов в областной бюджет снизилось на 113,4 млн.руб. или на 3,6 %.</w:t>
      </w:r>
    </w:p>
    <w:p w14:paraId="67A36255" w14:textId="6B8ACEC0"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Сведения о выполнении кассового плана девяти месяцев 2018 года по поступлению акцизов представлены в таблице </w:t>
      </w:r>
      <w:r w:rsidR="004547BA" w:rsidRPr="00562186">
        <w:rPr>
          <w:rFonts w:ascii="Times New Roman" w:hAnsi="Times New Roman"/>
          <w:sz w:val="28"/>
          <w:szCs w:val="28"/>
        </w:rPr>
        <w:t>10</w:t>
      </w:r>
      <w:r w:rsidRPr="00562186">
        <w:rPr>
          <w:rFonts w:ascii="Times New Roman" w:hAnsi="Times New Roman"/>
          <w:sz w:val="28"/>
          <w:szCs w:val="28"/>
        </w:rPr>
        <w:t>.</w:t>
      </w:r>
    </w:p>
    <w:p w14:paraId="0200421B" w14:textId="77777777" w:rsidR="00AD1069" w:rsidRPr="00562186" w:rsidRDefault="00AD1069" w:rsidP="00AD1069">
      <w:pPr>
        <w:spacing w:after="0" w:line="240" w:lineRule="auto"/>
        <w:rPr>
          <w:rFonts w:ascii="Times New Roman" w:hAnsi="Times New Roman"/>
          <w:bCs/>
          <w:sz w:val="24"/>
          <w:szCs w:val="24"/>
          <w:highlight w:val="cyan"/>
        </w:rPr>
      </w:pPr>
    </w:p>
    <w:p w14:paraId="4DCD35A8" w14:textId="77777777" w:rsidR="00CE0A68" w:rsidRPr="00562186" w:rsidRDefault="00CE0A68" w:rsidP="00AD1069">
      <w:pPr>
        <w:spacing w:after="0" w:line="240" w:lineRule="auto"/>
        <w:rPr>
          <w:rFonts w:ascii="Times New Roman" w:hAnsi="Times New Roman"/>
          <w:bCs/>
          <w:sz w:val="24"/>
          <w:szCs w:val="24"/>
          <w:highlight w:val="cyan"/>
        </w:rPr>
      </w:pPr>
    </w:p>
    <w:p w14:paraId="5EF4B683" w14:textId="77777777" w:rsidR="00AD1069" w:rsidRPr="00562186" w:rsidRDefault="00A12C67" w:rsidP="00AD1069">
      <w:pPr>
        <w:spacing w:after="0" w:line="240" w:lineRule="auto"/>
        <w:rPr>
          <w:rFonts w:ascii="Times New Roman" w:hAnsi="Times New Roman"/>
          <w:bCs/>
          <w:sz w:val="24"/>
          <w:szCs w:val="24"/>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10</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AD1069" w:rsidRPr="00562186">
        <w:rPr>
          <w:rFonts w:ascii="Times New Roman" w:hAnsi="Times New Roman"/>
          <w:bCs/>
          <w:sz w:val="24"/>
          <w:szCs w:val="24"/>
        </w:rPr>
        <w:t>Выполнение кассового плана поступления акцизов на девять месяцев 2018 год, млн.руб.</w:t>
      </w:r>
    </w:p>
    <w:tbl>
      <w:tblPr>
        <w:tblW w:w="9640" w:type="dxa"/>
        <w:tblInd w:w="-34" w:type="dxa"/>
        <w:tblLayout w:type="fixed"/>
        <w:tblLook w:val="04A0" w:firstRow="1" w:lastRow="0" w:firstColumn="1" w:lastColumn="0" w:noHBand="0" w:noVBand="1"/>
      </w:tblPr>
      <w:tblGrid>
        <w:gridCol w:w="2127"/>
        <w:gridCol w:w="1276"/>
        <w:gridCol w:w="1134"/>
        <w:gridCol w:w="1134"/>
        <w:gridCol w:w="980"/>
        <w:gridCol w:w="1005"/>
        <w:gridCol w:w="1038"/>
        <w:gridCol w:w="946"/>
      </w:tblGrid>
      <w:tr w:rsidR="00562186" w:rsidRPr="00562186" w14:paraId="7EAFFCE2" w14:textId="77777777" w:rsidTr="00AD1069">
        <w:trPr>
          <w:trHeight w:val="658"/>
        </w:trPr>
        <w:tc>
          <w:tcPr>
            <w:tcW w:w="212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D0A9BFA"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Показатель</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B0EB53D"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Исполнено 9 мес. 2017 года</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E4BC2E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Кассовый план на 9 мес. 2018 года</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B80ADF3" w14:textId="77777777" w:rsidR="00AD1069" w:rsidRPr="00562186" w:rsidRDefault="00AD1069" w:rsidP="00AD1069">
            <w:pPr>
              <w:spacing w:after="0" w:line="240" w:lineRule="auto"/>
              <w:ind w:left="-108" w:right="-130"/>
              <w:jc w:val="center"/>
              <w:rPr>
                <w:rFonts w:ascii="Times New Roman" w:eastAsia="Times New Roman" w:hAnsi="Times New Roman"/>
                <w:lang w:eastAsia="ru-RU"/>
              </w:rPr>
            </w:pPr>
            <w:r w:rsidRPr="00562186">
              <w:rPr>
                <w:rFonts w:ascii="Times New Roman" w:eastAsia="Times New Roman" w:hAnsi="Times New Roman"/>
                <w:lang w:eastAsia="ru-RU"/>
              </w:rPr>
              <w:t>Исполнено 9 мес. 2018 года</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629E0630"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Исполнение 9 мес. 2018 года, (+/-)</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63604124"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Отклонение 9</w:t>
            </w:r>
            <w:r w:rsidR="0035004A" w:rsidRPr="00562186">
              <w:rPr>
                <w:rFonts w:ascii="Times New Roman" w:eastAsia="Times New Roman" w:hAnsi="Times New Roman"/>
                <w:lang w:eastAsia="ru-RU"/>
              </w:rPr>
              <w:t xml:space="preserve"> </w:t>
            </w:r>
            <w:r w:rsidRPr="00562186">
              <w:rPr>
                <w:rFonts w:ascii="Times New Roman" w:eastAsia="Times New Roman" w:hAnsi="Times New Roman"/>
                <w:lang w:eastAsia="ru-RU"/>
              </w:rPr>
              <w:t>мес. 2018 к 9 мес. 2017 года, (+/-)</w:t>
            </w:r>
          </w:p>
        </w:tc>
      </w:tr>
      <w:tr w:rsidR="00562186" w:rsidRPr="00562186" w14:paraId="62D00972" w14:textId="77777777" w:rsidTr="00AD1069">
        <w:trPr>
          <w:trHeight w:val="130"/>
        </w:trPr>
        <w:tc>
          <w:tcPr>
            <w:tcW w:w="2127" w:type="dxa"/>
            <w:vMerge/>
            <w:tcBorders>
              <w:top w:val="double" w:sz="6" w:space="0" w:color="auto"/>
              <w:left w:val="double" w:sz="6" w:space="0" w:color="auto"/>
              <w:bottom w:val="single" w:sz="4" w:space="0" w:color="auto"/>
              <w:right w:val="single" w:sz="4" w:space="0" w:color="auto"/>
            </w:tcBorders>
            <w:vAlign w:val="center"/>
            <w:hideMark/>
          </w:tcPr>
          <w:p w14:paraId="40855F24" w14:textId="77777777" w:rsidR="00AD1069" w:rsidRPr="00562186" w:rsidRDefault="00AD1069" w:rsidP="00AD1069">
            <w:pPr>
              <w:spacing w:after="0" w:line="240" w:lineRule="auto"/>
              <w:rPr>
                <w:rFonts w:ascii="Times New Roman" w:eastAsia="Times New Roman" w:hAnsi="Times New Roman"/>
                <w:lang w:eastAsia="ru-RU"/>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579FB76D" w14:textId="77777777" w:rsidR="00AD1069" w:rsidRPr="00562186" w:rsidRDefault="00AD1069" w:rsidP="00AD1069">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54CB827" w14:textId="77777777" w:rsidR="00AD1069" w:rsidRPr="00562186" w:rsidRDefault="00AD1069" w:rsidP="00AD1069">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B4164B2" w14:textId="77777777" w:rsidR="00AD1069" w:rsidRPr="00562186" w:rsidRDefault="00AD1069" w:rsidP="00AD1069">
            <w:pPr>
              <w:spacing w:after="0" w:line="240" w:lineRule="auto"/>
              <w:rPr>
                <w:rFonts w:ascii="Times New Roman" w:eastAsia="Times New Roman" w:hAnsi="Times New Roman"/>
                <w:lang w:eastAsia="ru-RU"/>
              </w:rPr>
            </w:pPr>
          </w:p>
        </w:tc>
        <w:tc>
          <w:tcPr>
            <w:tcW w:w="980" w:type="dxa"/>
            <w:tcBorders>
              <w:top w:val="nil"/>
              <w:left w:val="nil"/>
              <w:bottom w:val="single" w:sz="4" w:space="0" w:color="auto"/>
              <w:right w:val="single" w:sz="4" w:space="0" w:color="auto"/>
            </w:tcBorders>
            <w:shd w:val="clear" w:color="auto" w:fill="auto"/>
            <w:vAlign w:val="center"/>
            <w:hideMark/>
          </w:tcPr>
          <w:p w14:paraId="66C0C0CD" w14:textId="77777777" w:rsidR="00AD1069" w:rsidRPr="00562186" w:rsidRDefault="00AD1069" w:rsidP="00AD106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млн.руб.</w:t>
            </w:r>
          </w:p>
        </w:tc>
        <w:tc>
          <w:tcPr>
            <w:tcW w:w="1005" w:type="dxa"/>
            <w:tcBorders>
              <w:top w:val="nil"/>
              <w:left w:val="nil"/>
              <w:bottom w:val="single" w:sz="4" w:space="0" w:color="auto"/>
              <w:right w:val="single" w:sz="4" w:space="0" w:color="auto"/>
            </w:tcBorders>
            <w:shd w:val="clear" w:color="auto" w:fill="auto"/>
            <w:vAlign w:val="center"/>
            <w:hideMark/>
          </w:tcPr>
          <w:p w14:paraId="0BB164E6" w14:textId="77777777" w:rsidR="00AD1069" w:rsidRPr="00562186" w:rsidRDefault="00AD1069" w:rsidP="00AD106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w:t>
            </w:r>
          </w:p>
        </w:tc>
        <w:tc>
          <w:tcPr>
            <w:tcW w:w="1038" w:type="dxa"/>
            <w:tcBorders>
              <w:top w:val="nil"/>
              <w:left w:val="nil"/>
              <w:bottom w:val="single" w:sz="4" w:space="0" w:color="auto"/>
              <w:right w:val="single" w:sz="4" w:space="0" w:color="auto"/>
            </w:tcBorders>
            <w:shd w:val="clear" w:color="auto" w:fill="auto"/>
            <w:vAlign w:val="center"/>
            <w:hideMark/>
          </w:tcPr>
          <w:p w14:paraId="2F7878AA" w14:textId="77777777" w:rsidR="00AD1069" w:rsidRPr="00562186" w:rsidRDefault="00AD1069" w:rsidP="00AD106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млн.руб.</w:t>
            </w:r>
          </w:p>
        </w:tc>
        <w:tc>
          <w:tcPr>
            <w:tcW w:w="946" w:type="dxa"/>
            <w:tcBorders>
              <w:top w:val="nil"/>
              <w:left w:val="nil"/>
              <w:bottom w:val="single" w:sz="4" w:space="0" w:color="auto"/>
              <w:right w:val="double" w:sz="6" w:space="0" w:color="auto"/>
            </w:tcBorders>
            <w:shd w:val="clear" w:color="auto" w:fill="auto"/>
            <w:vAlign w:val="center"/>
            <w:hideMark/>
          </w:tcPr>
          <w:p w14:paraId="3BB9D292" w14:textId="77777777" w:rsidR="00AD1069" w:rsidRPr="00562186" w:rsidRDefault="00AD1069" w:rsidP="00AD1069">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w:t>
            </w:r>
          </w:p>
        </w:tc>
      </w:tr>
      <w:tr w:rsidR="00562186" w:rsidRPr="00562186" w14:paraId="7363E769" w14:textId="77777777" w:rsidTr="00AD1069">
        <w:trPr>
          <w:trHeight w:val="270"/>
        </w:trPr>
        <w:tc>
          <w:tcPr>
            <w:tcW w:w="2127" w:type="dxa"/>
            <w:tcBorders>
              <w:top w:val="nil"/>
              <w:left w:val="double" w:sz="6" w:space="0" w:color="auto"/>
              <w:bottom w:val="single" w:sz="4" w:space="0" w:color="auto"/>
              <w:right w:val="single" w:sz="4" w:space="0" w:color="auto"/>
            </w:tcBorders>
            <w:shd w:val="clear" w:color="auto" w:fill="auto"/>
            <w:vAlign w:val="bottom"/>
            <w:hideMark/>
          </w:tcPr>
          <w:p w14:paraId="62075585"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А</w:t>
            </w:r>
          </w:p>
        </w:tc>
        <w:tc>
          <w:tcPr>
            <w:tcW w:w="1276" w:type="dxa"/>
            <w:tcBorders>
              <w:top w:val="nil"/>
              <w:left w:val="nil"/>
              <w:bottom w:val="single" w:sz="4" w:space="0" w:color="auto"/>
              <w:right w:val="single" w:sz="4" w:space="0" w:color="auto"/>
            </w:tcBorders>
            <w:shd w:val="clear" w:color="auto" w:fill="auto"/>
            <w:vAlign w:val="bottom"/>
            <w:hideMark/>
          </w:tcPr>
          <w:p w14:paraId="4E68B9DD"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1</w:t>
            </w:r>
          </w:p>
        </w:tc>
        <w:tc>
          <w:tcPr>
            <w:tcW w:w="1134" w:type="dxa"/>
            <w:tcBorders>
              <w:top w:val="nil"/>
              <w:left w:val="nil"/>
              <w:bottom w:val="single" w:sz="4" w:space="0" w:color="auto"/>
              <w:right w:val="single" w:sz="4" w:space="0" w:color="auto"/>
            </w:tcBorders>
            <w:shd w:val="clear" w:color="auto" w:fill="auto"/>
            <w:vAlign w:val="bottom"/>
            <w:hideMark/>
          </w:tcPr>
          <w:p w14:paraId="22AF385E" w14:textId="77777777" w:rsidR="00AD1069" w:rsidRPr="00562186" w:rsidRDefault="00AD1069" w:rsidP="00AD1069">
            <w:pPr>
              <w:spacing w:after="0" w:line="240" w:lineRule="auto"/>
              <w:ind w:left="-108" w:right="-74"/>
              <w:jc w:val="center"/>
              <w:rPr>
                <w:rFonts w:ascii="Times New Roman" w:eastAsia="Times New Roman" w:hAnsi="Times New Roman"/>
                <w:lang w:eastAsia="ru-RU"/>
              </w:rPr>
            </w:pPr>
            <w:r w:rsidRPr="00562186">
              <w:rPr>
                <w:rFonts w:ascii="Times New Roman" w:eastAsia="Times New Roman" w:hAnsi="Times New Roman"/>
                <w:lang w:eastAsia="ru-RU"/>
              </w:rPr>
              <w:t>2</w:t>
            </w:r>
          </w:p>
        </w:tc>
        <w:tc>
          <w:tcPr>
            <w:tcW w:w="1134" w:type="dxa"/>
            <w:tcBorders>
              <w:top w:val="nil"/>
              <w:left w:val="nil"/>
              <w:bottom w:val="single" w:sz="4" w:space="0" w:color="auto"/>
              <w:right w:val="single" w:sz="4" w:space="0" w:color="auto"/>
            </w:tcBorders>
            <w:shd w:val="clear" w:color="auto" w:fill="auto"/>
            <w:vAlign w:val="bottom"/>
            <w:hideMark/>
          </w:tcPr>
          <w:p w14:paraId="371222E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3</w:t>
            </w:r>
          </w:p>
        </w:tc>
        <w:tc>
          <w:tcPr>
            <w:tcW w:w="980" w:type="dxa"/>
            <w:tcBorders>
              <w:top w:val="nil"/>
              <w:left w:val="nil"/>
              <w:bottom w:val="single" w:sz="4" w:space="0" w:color="auto"/>
              <w:right w:val="single" w:sz="4" w:space="0" w:color="auto"/>
            </w:tcBorders>
            <w:shd w:val="clear" w:color="auto" w:fill="auto"/>
            <w:vAlign w:val="bottom"/>
            <w:hideMark/>
          </w:tcPr>
          <w:p w14:paraId="4DD1A699"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4=3-2</w:t>
            </w:r>
          </w:p>
        </w:tc>
        <w:tc>
          <w:tcPr>
            <w:tcW w:w="1005" w:type="dxa"/>
            <w:tcBorders>
              <w:top w:val="nil"/>
              <w:left w:val="nil"/>
              <w:bottom w:val="single" w:sz="4" w:space="0" w:color="auto"/>
              <w:right w:val="single" w:sz="4" w:space="0" w:color="auto"/>
            </w:tcBorders>
            <w:shd w:val="clear" w:color="auto" w:fill="auto"/>
            <w:vAlign w:val="bottom"/>
            <w:hideMark/>
          </w:tcPr>
          <w:p w14:paraId="7EF11BA3"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5=3/2*100</w:t>
            </w:r>
          </w:p>
        </w:tc>
        <w:tc>
          <w:tcPr>
            <w:tcW w:w="1038" w:type="dxa"/>
            <w:tcBorders>
              <w:top w:val="nil"/>
              <w:left w:val="nil"/>
              <w:bottom w:val="single" w:sz="4" w:space="0" w:color="auto"/>
              <w:right w:val="single" w:sz="4" w:space="0" w:color="auto"/>
            </w:tcBorders>
            <w:shd w:val="clear" w:color="auto" w:fill="auto"/>
            <w:vAlign w:val="bottom"/>
            <w:hideMark/>
          </w:tcPr>
          <w:p w14:paraId="02BE372D"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6=3-1</w:t>
            </w:r>
          </w:p>
        </w:tc>
        <w:tc>
          <w:tcPr>
            <w:tcW w:w="946" w:type="dxa"/>
            <w:tcBorders>
              <w:top w:val="nil"/>
              <w:left w:val="nil"/>
              <w:bottom w:val="single" w:sz="4" w:space="0" w:color="auto"/>
              <w:right w:val="double" w:sz="6" w:space="0" w:color="auto"/>
            </w:tcBorders>
            <w:shd w:val="clear" w:color="auto" w:fill="auto"/>
            <w:vAlign w:val="bottom"/>
            <w:hideMark/>
          </w:tcPr>
          <w:p w14:paraId="56576FAB" w14:textId="77777777" w:rsidR="00AD1069" w:rsidRPr="00562186" w:rsidRDefault="00AD1069" w:rsidP="00AD1069">
            <w:pPr>
              <w:spacing w:after="0" w:line="240" w:lineRule="auto"/>
              <w:ind w:right="-107"/>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7=3/1*100</w:t>
            </w:r>
          </w:p>
        </w:tc>
      </w:tr>
      <w:tr w:rsidR="00562186" w:rsidRPr="00562186" w14:paraId="54395A64" w14:textId="77777777" w:rsidTr="00AD1069">
        <w:trPr>
          <w:trHeight w:val="90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5AB19464"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Акцизы на алкогольную продукцию с объемной долей этилового спирта свыше 9 %, а также пиво</w:t>
            </w:r>
          </w:p>
        </w:tc>
        <w:tc>
          <w:tcPr>
            <w:tcW w:w="1276" w:type="dxa"/>
            <w:tcBorders>
              <w:top w:val="nil"/>
              <w:left w:val="nil"/>
              <w:bottom w:val="single" w:sz="4" w:space="0" w:color="auto"/>
              <w:right w:val="single" w:sz="4" w:space="0" w:color="auto"/>
            </w:tcBorders>
            <w:shd w:val="clear" w:color="auto" w:fill="auto"/>
            <w:vAlign w:val="bottom"/>
            <w:hideMark/>
          </w:tcPr>
          <w:p w14:paraId="699693D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1 343,8 </w:t>
            </w:r>
          </w:p>
        </w:tc>
        <w:tc>
          <w:tcPr>
            <w:tcW w:w="1134" w:type="dxa"/>
            <w:tcBorders>
              <w:top w:val="nil"/>
              <w:left w:val="nil"/>
              <w:bottom w:val="single" w:sz="4" w:space="0" w:color="auto"/>
              <w:right w:val="single" w:sz="4" w:space="0" w:color="auto"/>
            </w:tcBorders>
            <w:shd w:val="clear" w:color="auto" w:fill="auto"/>
            <w:vAlign w:val="bottom"/>
            <w:hideMark/>
          </w:tcPr>
          <w:p w14:paraId="50B3C028"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1 424,8 </w:t>
            </w:r>
          </w:p>
        </w:tc>
        <w:tc>
          <w:tcPr>
            <w:tcW w:w="1134" w:type="dxa"/>
            <w:tcBorders>
              <w:top w:val="nil"/>
              <w:left w:val="nil"/>
              <w:bottom w:val="single" w:sz="4" w:space="0" w:color="auto"/>
              <w:right w:val="single" w:sz="4" w:space="0" w:color="auto"/>
            </w:tcBorders>
            <w:shd w:val="clear" w:color="auto" w:fill="auto"/>
            <w:vAlign w:val="bottom"/>
            <w:hideMark/>
          </w:tcPr>
          <w:p w14:paraId="1ADF98D3"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1 057,4 </w:t>
            </w:r>
          </w:p>
        </w:tc>
        <w:tc>
          <w:tcPr>
            <w:tcW w:w="980" w:type="dxa"/>
            <w:tcBorders>
              <w:top w:val="nil"/>
              <w:left w:val="nil"/>
              <w:bottom w:val="single" w:sz="4" w:space="0" w:color="auto"/>
              <w:right w:val="single" w:sz="4" w:space="0" w:color="auto"/>
            </w:tcBorders>
            <w:shd w:val="clear" w:color="auto" w:fill="auto"/>
            <w:vAlign w:val="bottom"/>
            <w:hideMark/>
          </w:tcPr>
          <w:p w14:paraId="0EF68569"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-367,4 </w:t>
            </w:r>
          </w:p>
        </w:tc>
        <w:tc>
          <w:tcPr>
            <w:tcW w:w="1005" w:type="dxa"/>
            <w:tcBorders>
              <w:top w:val="nil"/>
              <w:left w:val="nil"/>
              <w:bottom w:val="single" w:sz="4" w:space="0" w:color="auto"/>
              <w:right w:val="single" w:sz="4" w:space="0" w:color="auto"/>
            </w:tcBorders>
            <w:shd w:val="clear" w:color="auto" w:fill="auto"/>
            <w:noWrap/>
            <w:vAlign w:val="bottom"/>
            <w:hideMark/>
          </w:tcPr>
          <w:p w14:paraId="2268CDC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-25,8 </w:t>
            </w:r>
          </w:p>
        </w:tc>
        <w:tc>
          <w:tcPr>
            <w:tcW w:w="1038" w:type="dxa"/>
            <w:tcBorders>
              <w:top w:val="nil"/>
              <w:left w:val="nil"/>
              <w:bottom w:val="single" w:sz="4" w:space="0" w:color="auto"/>
              <w:right w:val="single" w:sz="4" w:space="0" w:color="auto"/>
            </w:tcBorders>
            <w:shd w:val="clear" w:color="auto" w:fill="auto"/>
            <w:noWrap/>
            <w:vAlign w:val="bottom"/>
            <w:hideMark/>
          </w:tcPr>
          <w:p w14:paraId="29AC4EA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-286,4 </w:t>
            </w:r>
          </w:p>
        </w:tc>
        <w:tc>
          <w:tcPr>
            <w:tcW w:w="946" w:type="dxa"/>
            <w:tcBorders>
              <w:top w:val="nil"/>
              <w:left w:val="nil"/>
              <w:bottom w:val="single" w:sz="4" w:space="0" w:color="auto"/>
              <w:right w:val="double" w:sz="6" w:space="0" w:color="auto"/>
            </w:tcBorders>
            <w:shd w:val="clear" w:color="auto" w:fill="auto"/>
            <w:noWrap/>
            <w:vAlign w:val="bottom"/>
            <w:hideMark/>
          </w:tcPr>
          <w:p w14:paraId="5252F978"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-21,3 </w:t>
            </w:r>
          </w:p>
        </w:tc>
      </w:tr>
      <w:tr w:rsidR="00562186" w:rsidRPr="00562186" w14:paraId="41BF69CA" w14:textId="77777777" w:rsidTr="00AD1069">
        <w:trPr>
          <w:trHeight w:val="30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374D9A73"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Акцизы на нефтепродукты</w:t>
            </w:r>
          </w:p>
        </w:tc>
        <w:tc>
          <w:tcPr>
            <w:tcW w:w="1276" w:type="dxa"/>
            <w:tcBorders>
              <w:top w:val="nil"/>
              <w:left w:val="nil"/>
              <w:bottom w:val="single" w:sz="4" w:space="0" w:color="auto"/>
              <w:right w:val="single" w:sz="4" w:space="0" w:color="auto"/>
            </w:tcBorders>
            <w:shd w:val="clear" w:color="auto" w:fill="auto"/>
            <w:vAlign w:val="bottom"/>
            <w:hideMark/>
          </w:tcPr>
          <w:p w14:paraId="372B0BB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1 887,8 </w:t>
            </w:r>
          </w:p>
        </w:tc>
        <w:tc>
          <w:tcPr>
            <w:tcW w:w="1134" w:type="dxa"/>
            <w:tcBorders>
              <w:top w:val="nil"/>
              <w:left w:val="nil"/>
              <w:bottom w:val="single" w:sz="4" w:space="0" w:color="auto"/>
              <w:right w:val="single" w:sz="4" w:space="0" w:color="auto"/>
            </w:tcBorders>
            <w:shd w:val="clear" w:color="auto" w:fill="auto"/>
            <w:vAlign w:val="bottom"/>
            <w:hideMark/>
          </w:tcPr>
          <w:p w14:paraId="096E22F6"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1 889,3 </w:t>
            </w:r>
          </w:p>
        </w:tc>
        <w:tc>
          <w:tcPr>
            <w:tcW w:w="1134" w:type="dxa"/>
            <w:tcBorders>
              <w:top w:val="nil"/>
              <w:left w:val="nil"/>
              <w:bottom w:val="single" w:sz="4" w:space="0" w:color="auto"/>
              <w:right w:val="single" w:sz="4" w:space="0" w:color="auto"/>
            </w:tcBorders>
            <w:shd w:val="clear" w:color="auto" w:fill="auto"/>
            <w:vAlign w:val="bottom"/>
            <w:hideMark/>
          </w:tcPr>
          <w:p w14:paraId="613FEDEA"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2 031,2 </w:t>
            </w:r>
          </w:p>
        </w:tc>
        <w:tc>
          <w:tcPr>
            <w:tcW w:w="980" w:type="dxa"/>
            <w:tcBorders>
              <w:top w:val="nil"/>
              <w:left w:val="nil"/>
              <w:bottom w:val="single" w:sz="4" w:space="0" w:color="auto"/>
              <w:right w:val="single" w:sz="4" w:space="0" w:color="auto"/>
            </w:tcBorders>
            <w:shd w:val="clear" w:color="auto" w:fill="auto"/>
            <w:vAlign w:val="bottom"/>
            <w:hideMark/>
          </w:tcPr>
          <w:p w14:paraId="6C970CD6"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141,9 </w:t>
            </w:r>
          </w:p>
        </w:tc>
        <w:tc>
          <w:tcPr>
            <w:tcW w:w="1005" w:type="dxa"/>
            <w:tcBorders>
              <w:top w:val="nil"/>
              <w:left w:val="nil"/>
              <w:bottom w:val="single" w:sz="4" w:space="0" w:color="auto"/>
              <w:right w:val="single" w:sz="4" w:space="0" w:color="auto"/>
            </w:tcBorders>
            <w:shd w:val="clear" w:color="auto" w:fill="auto"/>
            <w:noWrap/>
            <w:vAlign w:val="bottom"/>
            <w:hideMark/>
          </w:tcPr>
          <w:p w14:paraId="79D45DFB"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107,5 </w:t>
            </w:r>
          </w:p>
        </w:tc>
        <w:tc>
          <w:tcPr>
            <w:tcW w:w="1038" w:type="dxa"/>
            <w:tcBorders>
              <w:top w:val="nil"/>
              <w:left w:val="nil"/>
              <w:bottom w:val="single" w:sz="4" w:space="0" w:color="auto"/>
              <w:right w:val="single" w:sz="4" w:space="0" w:color="auto"/>
            </w:tcBorders>
            <w:shd w:val="clear" w:color="auto" w:fill="auto"/>
            <w:noWrap/>
            <w:vAlign w:val="bottom"/>
            <w:hideMark/>
          </w:tcPr>
          <w:p w14:paraId="63266A48"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143,4 </w:t>
            </w:r>
          </w:p>
        </w:tc>
        <w:tc>
          <w:tcPr>
            <w:tcW w:w="946" w:type="dxa"/>
            <w:tcBorders>
              <w:top w:val="nil"/>
              <w:left w:val="nil"/>
              <w:bottom w:val="single" w:sz="4" w:space="0" w:color="auto"/>
              <w:right w:val="double" w:sz="6" w:space="0" w:color="auto"/>
            </w:tcBorders>
            <w:shd w:val="clear" w:color="auto" w:fill="auto"/>
            <w:noWrap/>
            <w:vAlign w:val="bottom"/>
            <w:hideMark/>
          </w:tcPr>
          <w:p w14:paraId="53C82EF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107,6 </w:t>
            </w:r>
          </w:p>
        </w:tc>
      </w:tr>
      <w:tr w:rsidR="00562186" w:rsidRPr="00562186" w14:paraId="71920D5C" w14:textId="77777777" w:rsidTr="00AD1069">
        <w:trPr>
          <w:trHeight w:val="30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674A47F7"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Акцизы на средние дистилляты</w:t>
            </w:r>
          </w:p>
        </w:tc>
        <w:tc>
          <w:tcPr>
            <w:tcW w:w="1276" w:type="dxa"/>
            <w:tcBorders>
              <w:top w:val="nil"/>
              <w:left w:val="nil"/>
              <w:bottom w:val="single" w:sz="4" w:space="0" w:color="auto"/>
              <w:right w:val="single" w:sz="4" w:space="0" w:color="auto"/>
            </w:tcBorders>
            <w:shd w:val="clear" w:color="auto" w:fill="auto"/>
            <w:vAlign w:val="bottom"/>
            <w:hideMark/>
          </w:tcPr>
          <w:p w14:paraId="27B7C9EA"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-92,0 </w:t>
            </w:r>
          </w:p>
        </w:tc>
        <w:tc>
          <w:tcPr>
            <w:tcW w:w="1134" w:type="dxa"/>
            <w:tcBorders>
              <w:top w:val="nil"/>
              <w:left w:val="nil"/>
              <w:bottom w:val="single" w:sz="4" w:space="0" w:color="auto"/>
              <w:right w:val="single" w:sz="4" w:space="0" w:color="auto"/>
            </w:tcBorders>
            <w:shd w:val="clear" w:color="auto" w:fill="auto"/>
            <w:vAlign w:val="bottom"/>
            <w:hideMark/>
          </w:tcPr>
          <w:p w14:paraId="50C9E129"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-81,0 </w:t>
            </w:r>
          </w:p>
        </w:tc>
        <w:tc>
          <w:tcPr>
            <w:tcW w:w="1134" w:type="dxa"/>
            <w:tcBorders>
              <w:top w:val="nil"/>
              <w:left w:val="nil"/>
              <w:bottom w:val="single" w:sz="4" w:space="0" w:color="auto"/>
              <w:right w:val="single" w:sz="4" w:space="0" w:color="auto"/>
            </w:tcBorders>
            <w:shd w:val="clear" w:color="auto" w:fill="auto"/>
            <w:vAlign w:val="bottom"/>
            <w:hideMark/>
          </w:tcPr>
          <w:p w14:paraId="6BCFC2D9"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-62,5 </w:t>
            </w:r>
          </w:p>
        </w:tc>
        <w:tc>
          <w:tcPr>
            <w:tcW w:w="980" w:type="dxa"/>
            <w:tcBorders>
              <w:top w:val="nil"/>
              <w:left w:val="nil"/>
              <w:bottom w:val="single" w:sz="4" w:space="0" w:color="auto"/>
              <w:right w:val="single" w:sz="4" w:space="0" w:color="auto"/>
            </w:tcBorders>
            <w:shd w:val="clear" w:color="auto" w:fill="auto"/>
            <w:vAlign w:val="bottom"/>
            <w:hideMark/>
          </w:tcPr>
          <w:p w14:paraId="1C7300A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18,5 </w:t>
            </w:r>
          </w:p>
        </w:tc>
        <w:tc>
          <w:tcPr>
            <w:tcW w:w="1005" w:type="dxa"/>
            <w:tcBorders>
              <w:top w:val="nil"/>
              <w:left w:val="nil"/>
              <w:bottom w:val="single" w:sz="4" w:space="0" w:color="auto"/>
              <w:right w:val="single" w:sz="4" w:space="0" w:color="auto"/>
            </w:tcBorders>
            <w:shd w:val="clear" w:color="auto" w:fill="auto"/>
            <w:noWrap/>
            <w:vAlign w:val="bottom"/>
            <w:hideMark/>
          </w:tcPr>
          <w:p w14:paraId="02EE0B2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-22,9 </w:t>
            </w:r>
          </w:p>
        </w:tc>
        <w:tc>
          <w:tcPr>
            <w:tcW w:w="1038" w:type="dxa"/>
            <w:tcBorders>
              <w:top w:val="nil"/>
              <w:left w:val="nil"/>
              <w:bottom w:val="single" w:sz="4" w:space="0" w:color="auto"/>
              <w:right w:val="single" w:sz="4" w:space="0" w:color="auto"/>
            </w:tcBorders>
            <w:shd w:val="clear" w:color="auto" w:fill="auto"/>
            <w:noWrap/>
            <w:vAlign w:val="bottom"/>
            <w:hideMark/>
          </w:tcPr>
          <w:p w14:paraId="012F6969"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29,5 </w:t>
            </w:r>
          </w:p>
        </w:tc>
        <w:tc>
          <w:tcPr>
            <w:tcW w:w="946" w:type="dxa"/>
            <w:tcBorders>
              <w:top w:val="nil"/>
              <w:left w:val="nil"/>
              <w:bottom w:val="single" w:sz="4" w:space="0" w:color="auto"/>
              <w:right w:val="double" w:sz="6" w:space="0" w:color="auto"/>
            </w:tcBorders>
            <w:shd w:val="clear" w:color="auto" w:fill="auto"/>
            <w:noWrap/>
            <w:vAlign w:val="bottom"/>
            <w:hideMark/>
          </w:tcPr>
          <w:p w14:paraId="12EB8D2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-32,1 </w:t>
            </w:r>
          </w:p>
        </w:tc>
      </w:tr>
      <w:tr w:rsidR="00AD1069" w:rsidRPr="00562186" w14:paraId="039DD150" w14:textId="77777777" w:rsidTr="0061505D">
        <w:trPr>
          <w:trHeight w:val="168"/>
        </w:trPr>
        <w:tc>
          <w:tcPr>
            <w:tcW w:w="2127" w:type="dxa"/>
            <w:tcBorders>
              <w:top w:val="nil"/>
              <w:left w:val="double" w:sz="6" w:space="0" w:color="auto"/>
              <w:bottom w:val="double" w:sz="6" w:space="0" w:color="auto"/>
              <w:right w:val="single" w:sz="4" w:space="0" w:color="auto"/>
            </w:tcBorders>
            <w:shd w:val="clear" w:color="auto" w:fill="auto"/>
            <w:vAlign w:val="center"/>
            <w:hideMark/>
          </w:tcPr>
          <w:p w14:paraId="0B178276"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Итого</w:t>
            </w:r>
          </w:p>
        </w:tc>
        <w:tc>
          <w:tcPr>
            <w:tcW w:w="1276" w:type="dxa"/>
            <w:tcBorders>
              <w:top w:val="nil"/>
              <w:left w:val="nil"/>
              <w:bottom w:val="double" w:sz="6" w:space="0" w:color="auto"/>
              <w:right w:val="single" w:sz="4" w:space="0" w:color="auto"/>
            </w:tcBorders>
            <w:shd w:val="clear" w:color="auto" w:fill="auto"/>
            <w:vAlign w:val="bottom"/>
            <w:hideMark/>
          </w:tcPr>
          <w:p w14:paraId="1FF48E1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3 139,5 </w:t>
            </w:r>
          </w:p>
        </w:tc>
        <w:tc>
          <w:tcPr>
            <w:tcW w:w="1134" w:type="dxa"/>
            <w:tcBorders>
              <w:top w:val="nil"/>
              <w:left w:val="nil"/>
              <w:bottom w:val="double" w:sz="6" w:space="0" w:color="auto"/>
              <w:right w:val="single" w:sz="4" w:space="0" w:color="auto"/>
            </w:tcBorders>
            <w:shd w:val="clear" w:color="auto" w:fill="auto"/>
            <w:vAlign w:val="bottom"/>
            <w:hideMark/>
          </w:tcPr>
          <w:p w14:paraId="03FC8637"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3 233,1 </w:t>
            </w:r>
          </w:p>
        </w:tc>
        <w:tc>
          <w:tcPr>
            <w:tcW w:w="1134" w:type="dxa"/>
            <w:tcBorders>
              <w:top w:val="nil"/>
              <w:left w:val="nil"/>
              <w:bottom w:val="double" w:sz="6" w:space="0" w:color="auto"/>
              <w:right w:val="single" w:sz="4" w:space="0" w:color="auto"/>
            </w:tcBorders>
            <w:shd w:val="clear" w:color="auto" w:fill="auto"/>
            <w:vAlign w:val="bottom"/>
            <w:hideMark/>
          </w:tcPr>
          <w:p w14:paraId="09B5AEB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3 026,1 </w:t>
            </w:r>
          </w:p>
        </w:tc>
        <w:tc>
          <w:tcPr>
            <w:tcW w:w="980" w:type="dxa"/>
            <w:tcBorders>
              <w:top w:val="nil"/>
              <w:left w:val="nil"/>
              <w:bottom w:val="double" w:sz="6" w:space="0" w:color="auto"/>
              <w:right w:val="single" w:sz="4" w:space="0" w:color="auto"/>
            </w:tcBorders>
            <w:shd w:val="clear" w:color="auto" w:fill="auto"/>
            <w:vAlign w:val="bottom"/>
            <w:hideMark/>
          </w:tcPr>
          <w:p w14:paraId="19FD82C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-207,0 </w:t>
            </w:r>
          </w:p>
        </w:tc>
        <w:tc>
          <w:tcPr>
            <w:tcW w:w="1005" w:type="dxa"/>
            <w:tcBorders>
              <w:top w:val="nil"/>
              <w:left w:val="nil"/>
              <w:bottom w:val="double" w:sz="6" w:space="0" w:color="auto"/>
              <w:right w:val="single" w:sz="4" w:space="0" w:color="auto"/>
            </w:tcBorders>
            <w:shd w:val="clear" w:color="auto" w:fill="auto"/>
            <w:noWrap/>
            <w:vAlign w:val="bottom"/>
            <w:hideMark/>
          </w:tcPr>
          <w:p w14:paraId="2D8F826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-6,4 </w:t>
            </w:r>
          </w:p>
        </w:tc>
        <w:tc>
          <w:tcPr>
            <w:tcW w:w="1038" w:type="dxa"/>
            <w:tcBorders>
              <w:top w:val="nil"/>
              <w:left w:val="nil"/>
              <w:bottom w:val="double" w:sz="6" w:space="0" w:color="auto"/>
              <w:right w:val="single" w:sz="4" w:space="0" w:color="auto"/>
            </w:tcBorders>
            <w:shd w:val="clear" w:color="auto" w:fill="auto"/>
            <w:noWrap/>
            <w:vAlign w:val="bottom"/>
            <w:hideMark/>
          </w:tcPr>
          <w:p w14:paraId="758BAA3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-113,4 </w:t>
            </w:r>
          </w:p>
        </w:tc>
        <w:tc>
          <w:tcPr>
            <w:tcW w:w="946" w:type="dxa"/>
            <w:tcBorders>
              <w:top w:val="nil"/>
              <w:left w:val="nil"/>
              <w:bottom w:val="double" w:sz="6" w:space="0" w:color="auto"/>
              <w:right w:val="double" w:sz="6" w:space="0" w:color="auto"/>
            </w:tcBorders>
            <w:shd w:val="clear" w:color="auto" w:fill="auto"/>
            <w:noWrap/>
            <w:vAlign w:val="bottom"/>
            <w:hideMark/>
          </w:tcPr>
          <w:p w14:paraId="0A0F2F7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-3,6 </w:t>
            </w:r>
          </w:p>
        </w:tc>
      </w:tr>
    </w:tbl>
    <w:p w14:paraId="5873AA0D" w14:textId="77777777" w:rsidR="0035004A" w:rsidRPr="00562186" w:rsidRDefault="0035004A" w:rsidP="00AD1069">
      <w:pPr>
        <w:spacing w:after="0" w:line="240" w:lineRule="auto"/>
        <w:ind w:firstLine="851"/>
        <w:jc w:val="both"/>
        <w:rPr>
          <w:rFonts w:ascii="Times New Roman" w:hAnsi="Times New Roman"/>
          <w:sz w:val="28"/>
          <w:szCs w:val="28"/>
        </w:rPr>
      </w:pPr>
    </w:p>
    <w:p w14:paraId="684F9335"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акцизов на алкогольную продукцию с объемной долей этилового спирта свыше 9 %, а также пиво (далее – акцизы на алкоголь) по состоянию на отчетную дату составило 53,3 % годовых назначений; а акцизы на нефтепродукты – 78,3 % годовых назначений.</w:t>
      </w:r>
    </w:p>
    <w:p w14:paraId="4FCF33F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Плановые бюджетные назначения централизованных акцизов на алкогольную продукцию на год определены в соответствии с оценкой федерального администратора – Межрегионального операционного управления Федерального казначейства.</w:t>
      </w:r>
    </w:p>
    <w:p w14:paraId="5B097128" w14:textId="44FE0026"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части поступления акцизов на алкогольную продукцию по итогам девяти месяцев 2018 года установлена отрицательная динамика, что представлено на рисунке </w:t>
      </w:r>
      <w:r w:rsidR="004547BA" w:rsidRPr="00562186">
        <w:rPr>
          <w:rFonts w:ascii="Times New Roman" w:hAnsi="Times New Roman"/>
          <w:sz w:val="28"/>
          <w:szCs w:val="28"/>
        </w:rPr>
        <w:t>9</w:t>
      </w:r>
      <w:r w:rsidRPr="00562186">
        <w:rPr>
          <w:rFonts w:ascii="Times New Roman" w:hAnsi="Times New Roman"/>
          <w:sz w:val="28"/>
          <w:szCs w:val="28"/>
        </w:rPr>
        <w:t>:</w:t>
      </w:r>
    </w:p>
    <w:p w14:paraId="1446F0FD"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736D13F4" wp14:editId="3AA36603">
            <wp:extent cx="6177915" cy="322326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7915" cy="3223260"/>
                    </a:xfrm>
                    <a:prstGeom prst="rect">
                      <a:avLst/>
                    </a:prstGeom>
                    <a:noFill/>
                  </pic:spPr>
                </pic:pic>
              </a:graphicData>
            </a:graphic>
          </wp:inline>
        </w:drawing>
      </w:r>
    </w:p>
    <w:p w14:paraId="0097CB24"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sz w:val="24"/>
          <w:szCs w:val="24"/>
        </w:rPr>
        <w:t xml:space="preserve">Рисунок </w:t>
      </w:r>
      <w:r w:rsidRPr="00562186">
        <w:rPr>
          <w:rFonts w:ascii="Times New Roman" w:hAnsi="Times New Roman"/>
          <w:sz w:val="24"/>
          <w:szCs w:val="24"/>
        </w:rPr>
        <w:fldChar w:fldCharType="begin"/>
      </w:r>
      <w:r w:rsidRPr="00562186">
        <w:rPr>
          <w:rFonts w:ascii="Times New Roman" w:hAnsi="Times New Roman"/>
          <w:sz w:val="24"/>
          <w:szCs w:val="24"/>
        </w:rPr>
        <w:instrText xml:space="preserve"> SEQ Рисунок \* ARABIC </w:instrText>
      </w:r>
      <w:r w:rsidRPr="00562186">
        <w:rPr>
          <w:rFonts w:ascii="Times New Roman" w:hAnsi="Times New Roman"/>
          <w:sz w:val="24"/>
          <w:szCs w:val="24"/>
        </w:rPr>
        <w:fldChar w:fldCharType="separate"/>
      </w:r>
      <w:r w:rsidR="00BF5E01" w:rsidRPr="00562186">
        <w:rPr>
          <w:rFonts w:ascii="Times New Roman" w:hAnsi="Times New Roman"/>
          <w:noProof/>
          <w:sz w:val="24"/>
          <w:szCs w:val="24"/>
        </w:rPr>
        <w:t>9</w:t>
      </w:r>
      <w:r w:rsidRPr="00562186">
        <w:rPr>
          <w:rFonts w:ascii="Times New Roman" w:hAnsi="Times New Roman"/>
          <w:noProof/>
          <w:sz w:val="24"/>
          <w:szCs w:val="24"/>
        </w:rPr>
        <w:fldChar w:fldCharType="end"/>
      </w:r>
      <w:r w:rsidRPr="00562186">
        <w:rPr>
          <w:rFonts w:ascii="Times New Roman" w:hAnsi="Times New Roman"/>
          <w:sz w:val="24"/>
          <w:szCs w:val="24"/>
        </w:rPr>
        <w:t>. Ежемесячное поступление акцизов на алкоголь в областной бюджет за девять месяцев 2017 – 2018 годов, млн.руб.</w:t>
      </w:r>
    </w:p>
    <w:p w14:paraId="584E2407" w14:textId="77777777" w:rsidR="002333DA" w:rsidRPr="00562186" w:rsidRDefault="002333DA" w:rsidP="002333DA">
      <w:pPr>
        <w:spacing w:after="0" w:line="240" w:lineRule="auto"/>
        <w:ind w:firstLine="851"/>
        <w:jc w:val="both"/>
        <w:rPr>
          <w:rFonts w:ascii="Times New Roman" w:hAnsi="Times New Roman"/>
          <w:sz w:val="28"/>
          <w:szCs w:val="28"/>
        </w:rPr>
      </w:pPr>
    </w:p>
    <w:p w14:paraId="112EC2B8" w14:textId="77777777" w:rsidR="002333DA" w:rsidRPr="00562186" w:rsidRDefault="002333DA" w:rsidP="002333DA">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отчетном периоде установлено ежемесячное снижение поступлений акцизов на алкоголь к соответствующему периоду 2017 года, за исключением февраля (+6,3 млн.руб.). Среднемесячное сокращение поступления указанных акцизов за январь-сентябрь 2018 год составило 31,8 млн.руб.</w:t>
      </w:r>
    </w:p>
    <w:p w14:paraId="49F0C963" w14:textId="77777777" w:rsidR="002333DA" w:rsidRPr="00562186" w:rsidRDefault="002333DA" w:rsidP="002333DA">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Снижение поступления акцизов на алкогольную продукцию обусловлено применением методики централизованного отчисления по нормативам от общероссийских сборов акцизов на алкогольную продукцию.</w:t>
      </w:r>
    </w:p>
    <w:p w14:paraId="356AABD0" w14:textId="77777777" w:rsidR="002333DA" w:rsidRPr="00562186" w:rsidRDefault="002333DA" w:rsidP="002333DA">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данным статистической налоговой отчетности Отчет о задолженности по налогам и сборам ф. 4-НМ на 01.10.2018 задолженность по поступлению доходов от акцизов на пиво сложилась в сумме 6,4 млн.руб., в том числе недоимка составила 6,2 млн.руб. Указанная задолженность снизилась к показателю на 01.10.2017 на 4,9 млн.руб., недоимка снизилась на 4,7 млн.руб. Задолженность по отношению к показателям на 01.01.2018 сократилась на 4,9 млн.руб., недоимка – на 4,6 млн.руб.</w:t>
      </w:r>
    </w:p>
    <w:p w14:paraId="0D1D3FE3" w14:textId="5CAFAEE9"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Ежемесячное поступление акцизов на нефтепродукты за отчетный период 2018 года в сравнении с аналогичным периодом прошлого года представлено на рисунке </w:t>
      </w:r>
      <w:r w:rsidR="00FA243E" w:rsidRPr="00562186">
        <w:rPr>
          <w:rFonts w:ascii="Times New Roman" w:hAnsi="Times New Roman"/>
          <w:sz w:val="28"/>
          <w:szCs w:val="28"/>
        </w:rPr>
        <w:t>10</w:t>
      </w:r>
      <w:r w:rsidRPr="00562186">
        <w:rPr>
          <w:rFonts w:ascii="Times New Roman" w:hAnsi="Times New Roman"/>
          <w:sz w:val="28"/>
          <w:szCs w:val="28"/>
        </w:rPr>
        <w:t>.</w:t>
      </w:r>
    </w:p>
    <w:p w14:paraId="521CDB12"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noProof/>
          <w:sz w:val="24"/>
          <w:szCs w:val="24"/>
          <w:lang w:eastAsia="ru-RU"/>
        </w:rPr>
        <w:drawing>
          <wp:inline distT="0" distB="0" distL="0" distR="0" wp14:anchorId="298D49FF" wp14:editId="2C5C8B5D">
            <wp:extent cx="6073140" cy="2908935"/>
            <wp:effectExtent l="0" t="0" r="3810" b="571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73140" cy="2908935"/>
                    </a:xfrm>
                    <a:prstGeom prst="rect">
                      <a:avLst/>
                    </a:prstGeom>
                    <a:noFill/>
                  </pic:spPr>
                </pic:pic>
              </a:graphicData>
            </a:graphic>
          </wp:inline>
        </w:drawing>
      </w:r>
    </w:p>
    <w:p w14:paraId="380D26D8"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sz w:val="24"/>
          <w:szCs w:val="24"/>
        </w:rPr>
        <w:t xml:space="preserve">Рисунок </w:t>
      </w:r>
      <w:r w:rsidRPr="00562186">
        <w:rPr>
          <w:rFonts w:ascii="Times New Roman" w:hAnsi="Times New Roman"/>
          <w:sz w:val="24"/>
          <w:szCs w:val="24"/>
        </w:rPr>
        <w:fldChar w:fldCharType="begin"/>
      </w:r>
      <w:r w:rsidRPr="00562186">
        <w:rPr>
          <w:rFonts w:ascii="Times New Roman" w:hAnsi="Times New Roman"/>
          <w:sz w:val="24"/>
          <w:szCs w:val="24"/>
        </w:rPr>
        <w:instrText xml:space="preserve"> SEQ Рисунок \* ARABIC </w:instrText>
      </w:r>
      <w:r w:rsidRPr="00562186">
        <w:rPr>
          <w:rFonts w:ascii="Times New Roman" w:hAnsi="Times New Roman"/>
          <w:sz w:val="24"/>
          <w:szCs w:val="24"/>
        </w:rPr>
        <w:fldChar w:fldCharType="separate"/>
      </w:r>
      <w:r w:rsidR="00BF5E01" w:rsidRPr="00562186">
        <w:rPr>
          <w:rFonts w:ascii="Times New Roman" w:hAnsi="Times New Roman"/>
          <w:noProof/>
          <w:sz w:val="24"/>
          <w:szCs w:val="24"/>
        </w:rPr>
        <w:t>10</w:t>
      </w:r>
      <w:r w:rsidRPr="00562186">
        <w:rPr>
          <w:rFonts w:ascii="Times New Roman" w:hAnsi="Times New Roman"/>
          <w:noProof/>
          <w:sz w:val="24"/>
          <w:szCs w:val="24"/>
        </w:rPr>
        <w:fldChar w:fldCharType="end"/>
      </w:r>
      <w:r w:rsidRPr="00562186">
        <w:rPr>
          <w:rFonts w:ascii="Times New Roman" w:hAnsi="Times New Roman"/>
          <w:sz w:val="24"/>
          <w:szCs w:val="24"/>
        </w:rPr>
        <w:t>. Ежемесячное поступление акцизов на нефтепродукты в областной бюджет за девять месяцев 2017 – 2018 годов, млн.руб.</w:t>
      </w:r>
    </w:p>
    <w:p w14:paraId="6B97F61F" w14:textId="77777777" w:rsidR="00AD1069" w:rsidRPr="00562186" w:rsidRDefault="00AD1069" w:rsidP="00AD1069">
      <w:pPr>
        <w:spacing w:after="0" w:line="240" w:lineRule="auto"/>
        <w:ind w:firstLine="851"/>
        <w:jc w:val="both"/>
        <w:rPr>
          <w:rFonts w:ascii="Times New Roman" w:hAnsi="Times New Roman"/>
          <w:sz w:val="28"/>
          <w:szCs w:val="28"/>
        </w:rPr>
      </w:pPr>
    </w:p>
    <w:p w14:paraId="3FC9F24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части поступления </w:t>
      </w:r>
      <w:r w:rsidRPr="00562186">
        <w:rPr>
          <w:rFonts w:ascii="Times New Roman" w:hAnsi="Times New Roman"/>
          <w:sz w:val="28"/>
          <w:szCs w:val="28"/>
          <w:u w:val="single"/>
        </w:rPr>
        <w:t>а</w:t>
      </w:r>
      <w:r w:rsidRPr="00562186">
        <w:rPr>
          <w:rFonts w:ascii="Times New Roman" w:eastAsia="Times New Roman" w:hAnsi="Times New Roman"/>
          <w:sz w:val="28"/>
          <w:szCs w:val="28"/>
          <w:u w:val="single"/>
          <w:lang w:eastAsia="ru-RU"/>
        </w:rPr>
        <w:t>кцизов на нефтепродукты</w:t>
      </w:r>
      <w:r w:rsidRPr="00562186">
        <w:rPr>
          <w:rFonts w:ascii="Times New Roman" w:eastAsia="Times New Roman" w:hAnsi="Times New Roman"/>
          <w:sz w:val="28"/>
          <w:szCs w:val="28"/>
          <w:lang w:eastAsia="ru-RU"/>
        </w:rPr>
        <w:t xml:space="preserve"> д</w:t>
      </w:r>
      <w:r w:rsidRPr="00562186">
        <w:rPr>
          <w:rFonts w:ascii="Times New Roman" w:hAnsi="Times New Roman"/>
          <w:sz w:val="28"/>
          <w:szCs w:val="28"/>
        </w:rPr>
        <w:t>инамика за январь – сентябрь 2018 года к показателям кассового плана девяти месяцев 2018 года и к поступлению за аналогичный период 2017 года положительная, за исключением снижения поступления в январе и марте.</w:t>
      </w:r>
    </w:p>
    <w:p w14:paraId="41617BAB"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Всего за отчетный период указанных акцизов поступило больше на 143,4 млн.руб. или на 7,6 %, чем за аналогичный период 2017 года, что в основном обусловлено увеличением ставок на автомобильный бензин и дизельное топливо. Следует отметить, что согласно Федеральному закону от 19.07.2018 № 199-ФЗ «О внесении изменений в части первую и вторую Налогового кодекса Российской Федерации» ставки акцизов на дизельное топливо снижены с 1 июня 2018 года с 7 665,0 руб. до 5 665,0 руб. Увеличен норматив отчислений от общероссийских сборов с 1 июля 2018 года с 57,1 до 84,41 процент</w:t>
      </w:r>
      <w:r w:rsidR="00497826" w:rsidRPr="00562186">
        <w:rPr>
          <w:rFonts w:ascii="Times New Roman" w:hAnsi="Times New Roman"/>
          <w:sz w:val="28"/>
          <w:szCs w:val="28"/>
        </w:rPr>
        <w:t>ов</w:t>
      </w:r>
      <w:r w:rsidRPr="00562186">
        <w:rPr>
          <w:rFonts w:ascii="Times New Roman" w:hAnsi="Times New Roman"/>
          <w:sz w:val="28"/>
          <w:szCs w:val="28"/>
        </w:rPr>
        <w:t xml:space="preserve"> в соответствии с Федеральным законом от 19 июля 2018 года № 222-ФЗ «О внесении изменений в Бюджетный кодекс Российской Федерации и статью 4 Федерального закона «О внесении изменений в Бюджетный кодекс Российской Федерации и признании утратившими силу отдельных положений законодательных актов Российской Федерации».</w:t>
      </w:r>
    </w:p>
    <w:p w14:paraId="53D2271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Среднемесячный прирост поступлений налога в январе-сентябрь 2018 года составил 15,9 млн.руб.</w:t>
      </w:r>
    </w:p>
    <w:p w14:paraId="40325A46" w14:textId="77777777" w:rsidR="00AD1069" w:rsidRPr="00562186" w:rsidRDefault="00AD1069" w:rsidP="00AD1069">
      <w:pPr>
        <w:spacing w:after="0" w:line="240" w:lineRule="auto"/>
        <w:ind w:firstLine="851"/>
        <w:jc w:val="both"/>
        <w:rPr>
          <w:rFonts w:ascii="Times New Roman" w:hAnsi="Times New Roman"/>
          <w:sz w:val="28"/>
          <w:szCs w:val="28"/>
        </w:rPr>
      </w:pPr>
    </w:p>
    <w:p w14:paraId="66BDFCC1"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4. Н</w:t>
      </w:r>
      <w:r w:rsidRPr="00562186">
        <w:rPr>
          <w:rFonts w:ascii="Times New Roman" w:hAnsi="Times New Roman"/>
          <w:sz w:val="28"/>
          <w:szCs w:val="28"/>
          <w:u w:val="single"/>
        </w:rPr>
        <w:t>алоги на совокупный доход</w:t>
      </w:r>
      <w:r w:rsidRPr="00562186">
        <w:rPr>
          <w:rFonts w:ascii="Times New Roman" w:hAnsi="Times New Roman"/>
          <w:sz w:val="28"/>
          <w:szCs w:val="28"/>
        </w:rPr>
        <w:t xml:space="preserve"> поступили в областной бюджет в сумме 2 498,1 млн.руб или 114,5 % к показателям кассового плана 9 месяцев (+316,1 млн.руб.) и 85,9 % годовых назначений. По сравнению с аналогичным периодом 2017 года поступление налога увеличилось на 353,9 млн.руб. или на 16,5 %.</w:t>
      </w:r>
    </w:p>
    <w:p w14:paraId="21966356" w14:textId="77777777" w:rsidR="00FA65D3" w:rsidRPr="00562186" w:rsidRDefault="00FA65D3" w:rsidP="00FA65D3">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Дополнительное поступление налогов на совокупный доход в областной бюджет обусловлено увеличением налогооблагаемой базы с учетом увеличения порога для применения упрощенной системы налогообложения со 120,0 млн.руб. до 150,0 млн.руб.</w:t>
      </w:r>
    </w:p>
    <w:p w14:paraId="216DB150" w14:textId="77777777" w:rsidR="00AD1069" w:rsidRPr="00562186" w:rsidRDefault="00AD1069" w:rsidP="00AD1069">
      <w:pPr>
        <w:spacing w:after="0" w:line="240" w:lineRule="auto"/>
        <w:jc w:val="both"/>
        <w:rPr>
          <w:rFonts w:ascii="Times New Roman" w:hAnsi="Times New Roman"/>
          <w:sz w:val="28"/>
          <w:szCs w:val="28"/>
        </w:rPr>
      </w:pPr>
    </w:p>
    <w:p w14:paraId="0838001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5. </w:t>
      </w:r>
      <w:r w:rsidRPr="00562186">
        <w:rPr>
          <w:rFonts w:ascii="Times New Roman" w:hAnsi="Times New Roman"/>
          <w:sz w:val="28"/>
          <w:szCs w:val="28"/>
          <w:u w:val="single"/>
        </w:rPr>
        <w:t>Налоги на имущество</w:t>
      </w:r>
      <w:r w:rsidRPr="00562186">
        <w:rPr>
          <w:rFonts w:ascii="Times New Roman" w:hAnsi="Times New Roman"/>
          <w:sz w:val="28"/>
          <w:szCs w:val="28"/>
        </w:rPr>
        <w:t xml:space="preserve"> поступили в областной бюджет в сумме 6 211,7 млн.руб., что составило 111,9 % к показателям кассового плана 9 месяцев 2018 года (+662,4 млн.руб.) и 71,0 % годовых назначений. По сравнению с аналогичным периодом 2017 года поступление указанных налогов увеличилось на 957,8 млн.руб. или на 18,2 %.</w:t>
      </w:r>
    </w:p>
    <w:p w14:paraId="67682468"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структуре поступивших в областной бюджет налоговых и неналоговых доходов удельный вес налогов на имущество составляет 14,7 %.</w:t>
      </w:r>
    </w:p>
    <w:p w14:paraId="2149908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налогов на имущество за девять месяцев 2018 года характеризуется следующими данными:</w:t>
      </w:r>
    </w:p>
    <w:p w14:paraId="1E39A631" w14:textId="77777777" w:rsidR="00AD1069" w:rsidRPr="00562186" w:rsidRDefault="00B65458" w:rsidP="00B65458">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а) </w:t>
      </w:r>
      <w:r w:rsidR="00AD1069" w:rsidRPr="00562186">
        <w:rPr>
          <w:rFonts w:ascii="Times New Roman" w:hAnsi="Times New Roman"/>
          <w:sz w:val="28"/>
          <w:szCs w:val="28"/>
        </w:rPr>
        <w:t xml:space="preserve">налог на </w:t>
      </w:r>
      <w:r w:rsidR="00AD1069" w:rsidRPr="00562186">
        <w:rPr>
          <w:rFonts w:ascii="Times New Roman" w:hAnsi="Times New Roman"/>
          <w:sz w:val="28"/>
          <w:szCs w:val="28"/>
          <w:u w:val="single"/>
        </w:rPr>
        <w:t>имущество организаций</w:t>
      </w:r>
      <w:r w:rsidR="00AD1069" w:rsidRPr="00562186">
        <w:rPr>
          <w:rFonts w:ascii="Times New Roman" w:hAnsi="Times New Roman"/>
          <w:sz w:val="28"/>
          <w:szCs w:val="28"/>
        </w:rPr>
        <w:t xml:space="preserve"> поступил в сумме 5 862,1 млн.руб. или 111,0 % к показателям кассового плана девяти месяцев 2018 года (+583,2 млн.руб.), а также с ростом к поступлению за 9 месяцев 2017 года на 946,0 млн.руб. (+19,2 %).</w:t>
      </w:r>
    </w:p>
    <w:p w14:paraId="24A96CE9" w14:textId="77777777" w:rsidR="00AD1069" w:rsidRPr="00562186" w:rsidRDefault="00AD1069" w:rsidP="00AD1069">
      <w:pPr>
        <w:spacing w:after="0" w:line="240" w:lineRule="auto"/>
        <w:ind w:firstLine="851"/>
        <w:jc w:val="both"/>
        <w:rPr>
          <w:rFonts w:ascii="Times New Roman" w:hAnsi="Times New Roman"/>
          <w:sz w:val="28"/>
          <w:szCs w:val="28"/>
          <w:lang w:val="x-none"/>
        </w:rPr>
      </w:pPr>
      <w:r w:rsidRPr="00562186">
        <w:rPr>
          <w:rFonts w:ascii="Times New Roman" w:hAnsi="Times New Roman"/>
          <w:sz w:val="28"/>
          <w:szCs w:val="28"/>
        </w:rPr>
        <w:t>Рост поступлений обусловлен увеличением налогооблагаемой базы, ростом ставок налога в отношении отдельных видов облагаемого имущества с 1,3 % до 1,6 % (имущество железнодорожных путей, магистральных трубопроводов, линий электропередачи), переоценкой стоимости недвижимого имущества по состоянию на 1 января 2017 года, частичной отменой с 1 января 2018 года федеральной льготы по движимому имуществу.</w:t>
      </w:r>
    </w:p>
    <w:p w14:paraId="12C3E89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о задолженности по налогам и сборам ф. 4-НМ по Архангельской области (без учета НАО) задолженность по налогу на имущество организаций составляла на 01.10.2015 – 229,0 млн.руб., по состоянию на 01.10.2016 – 195,8 млн.руб., на 01.01.2017 – 202,2 млн.руб., на 01.10.2017 – 60,2 млн.руб. (в том числе недоимка 43,4 млн.руб.); на 01.01.2018 – 58,5 млн.руб. (в том числе недоимка 44,1 млн.руб.); на 01.10.2018 – 74,7 млн.руб. (в том числе недоимка 43,8 млн.руб.).</w:t>
      </w:r>
    </w:p>
    <w:p w14:paraId="00BE6FF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Указанная задолженность на 01.10.2018 увеличилась к показателю на 01.10.2017 на 14,5 млн.руб. (недоимка незначительно увеличилась на 0,4 млн.руб.), к показателям задолженности на 01.01.2018 также увеличилась на 16,2 млн.руб. (недоимка незначительно снизилась на 0,3 млн.руб.).</w:t>
      </w:r>
    </w:p>
    <w:p w14:paraId="24DA871D" w14:textId="77777777" w:rsidR="00AD1069" w:rsidRPr="00562186" w:rsidRDefault="00177D79" w:rsidP="00177D79">
      <w:pPr>
        <w:spacing w:after="0" w:line="240" w:lineRule="auto"/>
        <w:ind w:firstLine="851"/>
        <w:jc w:val="both"/>
        <w:rPr>
          <w:rFonts w:ascii="Times New Roman" w:hAnsi="Times New Roman"/>
          <w:sz w:val="28"/>
          <w:szCs w:val="28"/>
        </w:rPr>
      </w:pPr>
      <w:r w:rsidRPr="00562186">
        <w:rPr>
          <w:rFonts w:ascii="Times New Roman" w:hAnsi="Times New Roman"/>
          <w:sz w:val="28"/>
          <w:szCs w:val="28"/>
        </w:rPr>
        <w:t>б)</w:t>
      </w:r>
      <w:r w:rsidRPr="00562186">
        <w:rPr>
          <w:rFonts w:ascii="Times New Roman" w:hAnsi="Times New Roman"/>
          <w:sz w:val="28"/>
          <w:szCs w:val="28"/>
          <w:u w:val="single"/>
        </w:rPr>
        <w:t xml:space="preserve"> </w:t>
      </w:r>
      <w:r w:rsidR="00AD1069" w:rsidRPr="00562186">
        <w:rPr>
          <w:rFonts w:ascii="Times New Roman" w:hAnsi="Times New Roman"/>
          <w:sz w:val="28"/>
          <w:szCs w:val="28"/>
          <w:u w:val="single"/>
        </w:rPr>
        <w:t>транспортный налог</w:t>
      </w:r>
      <w:r w:rsidR="00AD1069" w:rsidRPr="00562186">
        <w:rPr>
          <w:rFonts w:ascii="Times New Roman" w:hAnsi="Times New Roman"/>
          <w:sz w:val="28"/>
          <w:szCs w:val="28"/>
        </w:rPr>
        <w:t xml:space="preserve"> поступил в сумме 347,5 млн.руб. или 129,1 % (+78,3 млн.руб.) к показателям кассового плана девяти месяцев 2018 года, в том числе: от организаций – 178,7 млн.руб., от физических лиц – 168,8 млн.руб.</w:t>
      </w:r>
    </w:p>
    <w:p w14:paraId="6E7E2D5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За отчетный период текущего года в целом поступило налога больше на 10,9 млн.руб. или на 3,2 %, чем за аналогичный период 2017 года. </w:t>
      </w:r>
    </w:p>
    <w:p w14:paraId="799E44B9" w14:textId="77777777" w:rsidR="00AD1069" w:rsidRPr="00562186" w:rsidRDefault="00AD1069" w:rsidP="00AD1069">
      <w:pPr>
        <w:spacing w:after="0" w:line="240" w:lineRule="auto"/>
        <w:ind w:left="851"/>
        <w:jc w:val="both"/>
        <w:rPr>
          <w:rFonts w:ascii="Times New Roman" w:hAnsi="Times New Roman"/>
          <w:sz w:val="28"/>
          <w:szCs w:val="28"/>
        </w:rPr>
      </w:pPr>
    </w:p>
    <w:p w14:paraId="47BF54D5" w14:textId="608BD899" w:rsidR="00AD1069" w:rsidRPr="00562186" w:rsidRDefault="002333DA"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Еже</w:t>
      </w:r>
      <w:r w:rsidR="00AD1069" w:rsidRPr="00562186">
        <w:rPr>
          <w:rFonts w:ascii="Times New Roman" w:hAnsi="Times New Roman"/>
          <w:sz w:val="28"/>
          <w:szCs w:val="28"/>
        </w:rPr>
        <w:t xml:space="preserve">месячное поступление транспортного налога за девять месяцев 2017 и 2018 годов представлено на рисунке </w:t>
      </w:r>
      <w:r w:rsidR="002B045B" w:rsidRPr="00562186">
        <w:rPr>
          <w:rFonts w:ascii="Times New Roman" w:hAnsi="Times New Roman"/>
          <w:sz w:val="28"/>
          <w:szCs w:val="28"/>
        </w:rPr>
        <w:t>11</w:t>
      </w:r>
      <w:r w:rsidR="00AD1069" w:rsidRPr="00562186">
        <w:rPr>
          <w:rFonts w:ascii="Times New Roman" w:hAnsi="Times New Roman"/>
          <w:sz w:val="28"/>
          <w:szCs w:val="28"/>
        </w:rPr>
        <w:t>.</w:t>
      </w:r>
    </w:p>
    <w:p w14:paraId="12265150" w14:textId="77777777" w:rsidR="00AD1069" w:rsidRPr="00562186" w:rsidRDefault="00AD1069" w:rsidP="00AD1069">
      <w:pPr>
        <w:spacing w:after="0" w:line="240" w:lineRule="auto"/>
        <w:jc w:val="both"/>
        <w:rPr>
          <w:rFonts w:ascii="Times New Roman" w:hAnsi="Times New Roman"/>
          <w:i/>
          <w:sz w:val="28"/>
          <w:szCs w:val="28"/>
        </w:rPr>
      </w:pPr>
      <w:r w:rsidRPr="00562186">
        <w:rPr>
          <w:rFonts w:ascii="Times New Roman" w:hAnsi="Times New Roman"/>
          <w:i/>
          <w:noProof/>
          <w:sz w:val="28"/>
          <w:szCs w:val="28"/>
          <w:lang w:eastAsia="ru-RU"/>
        </w:rPr>
        <w:drawing>
          <wp:inline distT="0" distB="0" distL="0" distR="0" wp14:anchorId="755B2C73" wp14:editId="45C5246C">
            <wp:extent cx="6040755" cy="2642235"/>
            <wp:effectExtent l="0" t="0" r="0" b="571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40755" cy="2642235"/>
                    </a:xfrm>
                    <a:prstGeom prst="rect">
                      <a:avLst/>
                    </a:prstGeom>
                    <a:noFill/>
                  </pic:spPr>
                </pic:pic>
              </a:graphicData>
            </a:graphic>
          </wp:inline>
        </w:drawing>
      </w:r>
    </w:p>
    <w:p w14:paraId="630A2D0C"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sz w:val="24"/>
          <w:szCs w:val="24"/>
        </w:rPr>
        <w:t xml:space="preserve">Рисунок </w:t>
      </w:r>
      <w:r w:rsidRPr="00562186">
        <w:rPr>
          <w:rFonts w:ascii="Times New Roman" w:hAnsi="Times New Roman"/>
          <w:sz w:val="24"/>
          <w:szCs w:val="24"/>
        </w:rPr>
        <w:fldChar w:fldCharType="begin"/>
      </w:r>
      <w:r w:rsidRPr="00562186">
        <w:rPr>
          <w:rFonts w:ascii="Times New Roman" w:hAnsi="Times New Roman"/>
          <w:sz w:val="24"/>
          <w:szCs w:val="24"/>
        </w:rPr>
        <w:instrText xml:space="preserve"> SEQ Рисунок \* ARABIC </w:instrText>
      </w:r>
      <w:r w:rsidRPr="00562186">
        <w:rPr>
          <w:rFonts w:ascii="Times New Roman" w:hAnsi="Times New Roman"/>
          <w:sz w:val="24"/>
          <w:szCs w:val="24"/>
        </w:rPr>
        <w:fldChar w:fldCharType="separate"/>
      </w:r>
      <w:r w:rsidR="00BF5E01" w:rsidRPr="00562186">
        <w:rPr>
          <w:rFonts w:ascii="Times New Roman" w:hAnsi="Times New Roman"/>
          <w:noProof/>
          <w:sz w:val="24"/>
          <w:szCs w:val="24"/>
        </w:rPr>
        <w:t>11</w:t>
      </w:r>
      <w:r w:rsidRPr="00562186">
        <w:rPr>
          <w:rFonts w:ascii="Times New Roman" w:hAnsi="Times New Roman"/>
          <w:noProof/>
          <w:sz w:val="24"/>
          <w:szCs w:val="24"/>
        </w:rPr>
        <w:fldChar w:fldCharType="end"/>
      </w:r>
      <w:r w:rsidRPr="00562186">
        <w:rPr>
          <w:rFonts w:ascii="Times New Roman" w:hAnsi="Times New Roman"/>
          <w:sz w:val="24"/>
          <w:szCs w:val="24"/>
        </w:rPr>
        <w:t>. Поступление транспортного налога в областной бюджет за девять месяцев 2017 – 2018 годы, млн.руб.</w:t>
      </w:r>
    </w:p>
    <w:p w14:paraId="186F0E09" w14:textId="77777777" w:rsidR="00AD1069" w:rsidRPr="00562186" w:rsidRDefault="00AD1069" w:rsidP="00AD1069">
      <w:pPr>
        <w:spacing w:after="0" w:line="240" w:lineRule="auto"/>
        <w:ind w:firstLine="851"/>
        <w:jc w:val="both"/>
        <w:rPr>
          <w:rFonts w:ascii="Times New Roman" w:hAnsi="Times New Roman"/>
          <w:sz w:val="28"/>
          <w:szCs w:val="28"/>
        </w:rPr>
      </w:pPr>
    </w:p>
    <w:p w14:paraId="777A3F9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отмечается незначительный рост поступлений транспортного налога в областной бюджет в феврале, апреле, июле, августе, сентябре к аналогичным поступлениям 2017 года, а в январе, марте, мае и июне – снижение к аналогичным поступлениям 2017 года. Рост поступлений транспортного налога за отчетный период, в основном, обусловлен платежами от организаций и поступлением платежей от граждан в порядке погашения задолженности.</w:t>
      </w:r>
    </w:p>
    <w:p w14:paraId="27E67945"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транспортного налога обеспечено платежами:</w:t>
      </w:r>
    </w:p>
    <w:p w14:paraId="4FC717D1"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от юридических лиц – владельцев автотранспортных средств в сумме 178,7 млн.руб. или на 104,9 % (+8,3 млн.руб.) к показателям кассового плана за отчетный период, превысив поступление за аналогичный период 2017 года на 12,2 млн.руб. (+7,3 %);</w:t>
      </w:r>
    </w:p>
    <w:p w14:paraId="23E99F45" w14:textId="66BF915D"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Поступление транспортного налога от юридических лиц в областной бюджет за девять месяцев 2017 - 2018 годов представлено на рисунке </w:t>
      </w:r>
      <w:r w:rsidR="00916B7A" w:rsidRPr="00562186">
        <w:rPr>
          <w:rFonts w:ascii="Times New Roman" w:hAnsi="Times New Roman"/>
          <w:sz w:val="28"/>
          <w:szCs w:val="28"/>
        </w:rPr>
        <w:t>12</w:t>
      </w:r>
      <w:r w:rsidRPr="00562186">
        <w:rPr>
          <w:rFonts w:ascii="Times New Roman" w:hAnsi="Times New Roman"/>
          <w:sz w:val="28"/>
          <w:szCs w:val="28"/>
        </w:rPr>
        <w:t>:</w:t>
      </w:r>
    </w:p>
    <w:p w14:paraId="548FD496"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37132BC3" wp14:editId="75829A39">
            <wp:extent cx="6139815" cy="3059723"/>
            <wp:effectExtent l="0" t="0" r="0" b="762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5374" cy="3062493"/>
                    </a:xfrm>
                    <a:prstGeom prst="rect">
                      <a:avLst/>
                    </a:prstGeom>
                    <a:noFill/>
                  </pic:spPr>
                </pic:pic>
              </a:graphicData>
            </a:graphic>
          </wp:inline>
        </w:drawing>
      </w:r>
    </w:p>
    <w:p w14:paraId="2CDB5303"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sz w:val="24"/>
          <w:szCs w:val="24"/>
        </w:rPr>
        <w:t xml:space="preserve">Рисунок </w:t>
      </w:r>
      <w:r w:rsidRPr="00562186">
        <w:rPr>
          <w:rFonts w:ascii="Times New Roman" w:hAnsi="Times New Roman"/>
          <w:sz w:val="24"/>
          <w:szCs w:val="24"/>
        </w:rPr>
        <w:fldChar w:fldCharType="begin"/>
      </w:r>
      <w:r w:rsidRPr="00562186">
        <w:rPr>
          <w:rFonts w:ascii="Times New Roman" w:hAnsi="Times New Roman"/>
          <w:sz w:val="24"/>
          <w:szCs w:val="24"/>
        </w:rPr>
        <w:instrText xml:space="preserve"> SEQ Рисунок \* ARABIC </w:instrText>
      </w:r>
      <w:r w:rsidRPr="00562186">
        <w:rPr>
          <w:rFonts w:ascii="Times New Roman" w:hAnsi="Times New Roman"/>
          <w:sz w:val="24"/>
          <w:szCs w:val="24"/>
        </w:rPr>
        <w:fldChar w:fldCharType="separate"/>
      </w:r>
      <w:r w:rsidR="00BF5E01" w:rsidRPr="00562186">
        <w:rPr>
          <w:rFonts w:ascii="Times New Roman" w:hAnsi="Times New Roman"/>
          <w:noProof/>
          <w:sz w:val="24"/>
          <w:szCs w:val="24"/>
        </w:rPr>
        <w:t>12</w:t>
      </w:r>
      <w:r w:rsidRPr="00562186">
        <w:rPr>
          <w:rFonts w:ascii="Times New Roman" w:hAnsi="Times New Roman"/>
          <w:noProof/>
          <w:sz w:val="24"/>
          <w:szCs w:val="24"/>
        </w:rPr>
        <w:fldChar w:fldCharType="end"/>
      </w:r>
      <w:r w:rsidRPr="00562186">
        <w:rPr>
          <w:rFonts w:ascii="Times New Roman" w:hAnsi="Times New Roman"/>
          <w:sz w:val="24"/>
          <w:szCs w:val="24"/>
        </w:rPr>
        <w:t>. Поступление транспортного налога от организаций в областной бюджет за девять месяцев 2017 – 2018 годы, млн.руб.</w:t>
      </w:r>
    </w:p>
    <w:p w14:paraId="750C6FBB" w14:textId="77777777" w:rsidR="00AD1069" w:rsidRPr="00562186" w:rsidRDefault="00AD1069" w:rsidP="00AD1069">
      <w:pPr>
        <w:spacing w:after="0" w:line="240" w:lineRule="auto"/>
        <w:ind w:firstLine="851"/>
        <w:jc w:val="both"/>
        <w:rPr>
          <w:rFonts w:ascii="Times New Roman" w:hAnsi="Times New Roman"/>
          <w:sz w:val="28"/>
          <w:szCs w:val="28"/>
        </w:rPr>
      </w:pPr>
    </w:p>
    <w:p w14:paraId="79274A5F"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Динамика ежемесячных поступлений в отчетном периоде к аналогичным периодам 2017 года имеет тенденцию </w:t>
      </w:r>
      <w:r w:rsidR="003B23C4" w:rsidRPr="00562186">
        <w:rPr>
          <w:rFonts w:ascii="Times New Roman" w:hAnsi="Times New Roman"/>
          <w:sz w:val="28"/>
          <w:szCs w:val="28"/>
        </w:rPr>
        <w:t xml:space="preserve">незначительного </w:t>
      </w:r>
      <w:r w:rsidRPr="00562186">
        <w:rPr>
          <w:rFonts w:ascii="Times New Roman" w:hAnsi="Times New Roman"/>
          <w:sz w:val="28"/>
          <w:szCs w:val="28"/>
        </w:rPr>
        <w:t>роста, кроме снижения в марте текущего года. Среднемесячный рост поступлений транспортного налога юридических лиц за январь-сентябрь 2018 год составил 1,35 млн.руб.</w:t>
      </w:r>
    </w:p>
    <w:p w14:paraId="735D1F03"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от физических лиц в сумме 168,8 млн.руб. или в 1,7 раза (+72,0 млн.руб.) к показателям кассового плана за отчетный период, при этом снизившись к поступлениям за аналогичный период 2017 года на 1,3 млн.руб. (–0,7 %).</w:t>
      </w:r>
    </w:p>
    <w:p w14:paraId="567BA3B5" w14:textId="7FDAA966"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Поступление транспортного налога от физических лиц в областной бюджет за девять месяцев 2017 </w:t>
      </w:r>
      <w:r w:rsidR="00A965F2" w:rsidRPr="00562186">
        <w:rPr>
          <w:rFonts w:ascii="Times New Roman" w:hAnsi="Times New Roman"/>
          <w:sz w:val="28"/>
          <w:szCs w:val="28"/>
        </w:rPr>
        <w:t xml:space="preserve">– </w:t>
      </w:r>
      <w:r w:rsidRPr="00562186">
        <w:rPr>
          <w:rFonts w:ascii="Times New Roman" w:hAnsi="Times New Roman"/>
          <w:sz w:val="28"/>
          <w:szCs w:val="28"/>
        </w:rPr>
        <w:t xml:space="preserve">2018 годов представлено на рисунке </w:t>
      </w:r>
      <w:r w:rsidR="00916B7A" w:rsidRPr="00562186">
        <w:rPr>
          <w:rFonts w:ascii="Times New Roman" w:hAnsi="Times New Roman"/>
          <w:sz w:val="28"/>
          <w:szCs w:val="28"/>
        </w:rPr>
        <w:t>13.</w:t>
      </w:r>
    </w:p>
    <w:p w14:paraId="3090E378" w14:textId="77777777" w:rsidR="00916B7A" w:rsidRPr="00562186" w:rsidRDefault="00916B7A" w:rsidP="00916B7A">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Динамика ежемесячных поступлений в отчетном периоде к аналогичным периодам 2017 года имеет тенденцию снижения, кроме февраля и апреля текущего года. При этом среднемесячный прирост поступлений транспортного налога физических лиц за январь-сентябрь 2018 год составил 0,89 млн.руб.</w:t>
      </w:r>
    </w:p>
    <w:p w14:paraId="60444D10"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2E637A5D" wp14:editId="395A0CCA">
            <wp:extent cx="6012180" cy="3159125"/>
            <wp:effectExtent l="0" t="0" r="7620" b="317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2180" cy="3159125"/>
                    </a:xfrm>
                    <a:prstGeom prst="rect">
                      <a:avLst/>
                    </a:prstGeom>
                    <a:noFill/>
                  </pic:spPr>
                </pic:pic>
              </a:graphicData>
            </a:graphic>
          </wp:inline>
        </w:drawing>
      </w:r>
    </w:p>
    <w:p w14:paraId="374D57BF"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sz w:val="24"/>
          <w:szCs w:val="24"/>
        </w:rPr>
        <w:t xml:space="preserve">Рисунок </w:t>
      </w:r>
      <w:r w:rsidRPr="00562186">
        <w:rPr>
          <w:rFonts w:ascii="Times New Roman" w:hAnsi="Times New Roman"/>
          <w:sz w:val="24"/>
          <w:szCs w:val="24"/>
        </w:rPr>
        <w:fldChar w:fldCharType="begin"/>
      </w:r>
      <w:r w:rsidRPr="00562186">
        <w:rPr>
          <w:rFonts w:ascii="Times New Roman" w:hAnsi="Times New Roman"/>
          <w:sz w:val="24"/>
          <w:szCs w:val="24"/>
        </w:rPr>
        <w:instrText xml:space="preserve"> SEQ Рисунок \* ARABIC </w:instrText>
      </w:r>
      <w:r w:rsidRPr="00562186">
        <w:rPr>
          <w:rFonts w:ascii="Times New Roman" w:hAnsi="Times New Roman"/>
          <w:sz w:val="24"/>
          <w:szCs w:val="24"/>
        </w:rPr>
        <w:fldChar w:fldCharType="separate"/>
      </w:r>
      <w:r w:rsidR="00BF5E01" w:rsidRPr="00562186">
        <w:rPr>
          <w:rFonts w:ascii="Times New Roman" w:hAnsi="Times New Roman"/>
          <w:noProof/>
          <w:sz w:val="24"/>
          <w:szCs w:val="24"/>
        </w:rPr>
        <w:t>13</w:t>
      </w:r>
      <w:r w:rsidRPr="00562186">
        <w:rPr>
          <w:rFonts w:ascii="Times New Roman" w:hAnsi="Times New Roman"/>
          <w:noProof/>
          <w:sz w:val="24"/>
          <w:szCs w:val="24"/>
        </w:rPr>
        <w:fldChar w:fldCharType="end"/>
      </w:r>
      <w:r w:rsidRPr="00562186">
        <w:rPr>
          <w:rFonts w:ascii="Times New Roman" w:hAnsi="Times New Roman"/>
          <w:sz w:val="24"/>
          <w:szCs w:val="24"/>
        </w:rPr>
        <w:t>. Поступление транспортного налога от физических лиц в областной бюджет за девять месяцев 2017 – 2018 годы, млн.руб.</w:t>
      </w:r>
    </w:p>
    <w:p w14:paraId="2D2C1AAC" w14:textId="77777777" w:rsidR="00AD1069" w:rsidRPr="00562186" w:rsidRDefault="00AD1069" w:rsidP="00AD1069">
      <w:pPr>
        <w:spacing w:after="0" w:line="240" w:lineRule="auto"/>
        <w:ind w:firstLine="851"/>
        <w:jc w:val="both"/>
        <w:rPr>
          <w:rFonts w:ascii="Times New Roman" w:hAnsi="Times New Roman"/>
          <w:sz w:val="28"/>
          <w:szCs w:val="28"/>
        </w:rPr>
      </w:pPr>
    </w:p>
    <w:p w14:paraId="1D4CD30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о задолженности по налогам и сборам ф. 4-НМ по Архангельской области (без учета НАО), задолженность по транспортному налогу по состоянию на 01.10.2017 от физических лиц и от организаций составляла – 442,4 млн.руб. и 16,9 млн.руб., соответственно; по состоянию на 01.01.2018 – 659,0 млн.руб. и 12,8 млн.руб., соответственно; по состоянию на 01.10.2018 – 336,0 млн.руб. и 15,5 млн.руб., соответственно.</w:t>
      </w:r>
    </w:p>
    <w:p w14:paraId="2747E22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Задолженность по транспортному налогу в целом з</w:t>
      </w:r>
      <w:r w:rsidRPr="00562186">
        <w:rPr>
          <w:rFonts w:ascii="Times New Roman" w:hAnsi="Times New Roman"/>
          <w:sz w:val="28"/>
          <w:szCs w:val="28"/>
          <w:u w:val="single"/>
        </w:rPr>
        <w:t>а девять месяцев 2018 год</w:t>
      </w:r>
      <w:r w:rsidRPr="00562186">
        <w:rPr>
          <w:rFonts w:ascii="Times New Roman" w:hAnsi="Times New Roman"/>
          <w:sz w:val="28"/>
          <w:szCs w:val="28"/>
        </w:rPr>
        <w:t xml:space="preserve"> к аналогичным показателям 2017 года снизилась с 459,3 млн.руб. до 351,5 млн.руб. или на 107,8 млн.руб. (–23,5 %), из них: задолженность по транспортному налогу </w:t>
      </w:r>
      <w:r w:rsidR="00A4331A" w:rsidRPr="00562186">
        <w:rPr>
          <w:rFonts w:ascii="Times New Roman" w:hAnsi="Times New Roman"/>
          <w:sz w:val="28"/>
          <w:szCs w:val="28"/>
        </w:rPr>
        <w:t xml:space="preserve">с </w:t>
      </w:r>
      <w:r w:rsidRPr="00562186">
        <w:rPr>
          <w:rFonts w:ascii="Times New Roman" w:hAnsi="Times New Roman"/>
          <w:sz w:val="28"/>
          <w:szCs w:val="28"/>
        </w:rPr>
        <w:t>физических лиц уменьшилась на 106,4 млн.руб. или на 24,0 %, задолженность организаций уменьшилась на 1,4 млн.руб. или на 8,3</w:t>
      </w:r>
      <w:r w:rsidRPr="00562186">
        <w:t> </w:t>
      </w:r>
      <w:r w:rsidRPr="00562186">
        <w:rPr>
          <w:rFonts w:ascii="Times New Roman" w:hAnsi="Times New Roman"/>
          <w:sz w:val="28"/>
          <w:szCs w:val="28"/>
        </w:rPr>
        <w:t>%.</w:t>
      </w:r>
    </w:p>
    <w:p w14:paraId="0BBC81C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 начала текущего года задолженность по транспортному налогу на отчетную дату в целом снизилась с 671,8 млн.руб. до 351,5 млн.руб. или на 320,3 млн.руб. на 47,7 %, из них: задолженность по транспортному налогу физических лиц уменьшилась на 323,0 млн.руб. или на 49,0 %, при этом задолженность организаций увеличилась на 2,7 млн.руб. или на 21,0 %.</w:t>
      </w:r>
    </w:p>
    <w:p w14:paraId="59CBC0A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общей сумме задолженности по транспортному налогу по состоянию на 01.10.2018 недоимка составляет 260,1 млн.руб. или 74,0 %, в том числе:</w:t>
      </w:r>
    </w:p>
    <w:p w14:paraId="78AAAF31"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физических лиц –</w:t>
      </w:r>
      <w:r w:rsidR="006B4560" w:rsidRPr="00562186">
        <w:rPr>
          <w:rFonts w:ascii="Times New Roman" w:hAnsi="Times New Roman"/>
          <w:sz w:val="28"/>
          <w:szCs w:val="28"/>
        </w:rPr>
        <w:t xml:space="preserve"> </w:t>
      </w:r>
      <w:r w:rsidRPr="00562186">
        <w:rPr>
          <w:rFonts w:ascii="Times New Roman" w:hAnsi="Times New Roman"/>
          <w:sz w:val="28"/>
          <w:szCs w:val="28"/>
        </w:rPr>
        <w:t xml:space="preserve">253,0 млн.руб., при этом снизившись к показателям недоимки на 01.01.2018 на 276,7 млн.руб. или на 52,2 %; </w:t>
      </w:r>
    </w:p>
    <w:p w14:paraId="470FD38D"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юридических лиц – 7,1 млн.руб., при этом увеличившись к показателям недоимки на 01.01.2018 на 0,4 млн.руб. (+5,9 %).</w:t>
      </w:r>
    </w:p>
    <w:p w14:paraId="45339FA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Собираемость заложенности по транспортному налогу обеспечивает налоговая инспекция, осуществляя рейды совместно с ГИБДД и судебными приставами.</w:t>
      </w:r>
    </w:p>
    <w:p w14:paraId="6881159F" w14:textId="77777777" w:rsidR="00AD1069" w:rsidRPr="00562186" w:rsidRDefault="00AD1069" w:rsidP="00AD1069">
      <w:pPr>
        <w:spacing w:after="0" w:line="240" w:lineRule="auto"/>
        <w:ind w:firstLine="851"/>
        <w:jc w:val="both"/>
        <w:rPr>
          <w:rFonts w:ascii="Times New Roman" w:hAnsi="Times New Roman"/>
          <w:sz w:val="28"/>
          <w:szCs w:val="28"/>
        </w:rPr>
      </w:pPr>
    </w:p>
    <w:p w14:paraId="3B275EF0"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6. За отчетный период поступило в областной бюджет налогов, сборов и регулярных платежей за пользование природными ресурсами 2 228,7 млн.руб., что составляет 115,0 % к показателям кассового плана 9 месяцев 2018 года и 83,4 % к годовым назначениям. По сравнению с поступлением за аналогичный период 2017 года указанные поступления увеличили</w:t>
      </w:r>
      <w:r w:rsidR="006B4560" w:rsidRPr="00562186">
        <w:rPr>
          <w:rFonts w:ascii="Times New Roman" w:hAnsi="Times New Roman"/>
          <w:sz w:val="28"/>
          <w:szCs w:val="28"/>
        </w:rPr>
        <w:t>сь на 417,3 млн.руб. (+23,0 %).</w:t>
      </w:r>
    </w:p>
    <w:p w14:paraId="7071DF6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Поступление </w:t>
      </w:r>
      <w:r w:rsidRPr="00562186">
        <w:rPr>
          <w:rFonts w:ascii="Times New Roman" w:hAnsi="Times New Roman"/>
          <w:sz w:val="28"/>
          <w:szCs w:val="28"/>
          <w:u w:val="single"/>
        </w:rPr>
        <w:t>налога на добычу полезных ископаемых</w:t>
      </w:r>
      <w:r w:rsidRPr="00562186">
        <w:rPr>
          <w:rFonts w:ascii="Times New Roman" w:hAnsi="Times New Roman"/>
          <w:sz w:val="28"/>
          <w:szCs w:val="28"/>
        </w:rPr>
        <w:t xml:space="preserve"> за отчетный период 2018 года составило 2 131,4 млн.руб. или 114,9 % к показателям кассового плана на 9 месяцев 2018 года и 83,3 % к годовым назначениям. За отчетный период дополнительно поступило в областной бюджет указанного налога в сумме 275,9 млн.руб. по отношению к показателям кассового плана 9 месяцев.</w:t>
      </w:r>
    </w:p>
    <w:p w14:paraId="5B9521F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общей сумме поступившего налога на добычу полезных ископаемых основную долю занимает налог на добычу полезных ископаемых в виде природных </w:t>
      </w:r>
      <w:r w:rsidRPr="00562186">
        <w:rPr>
          <w:rFonts w:ascii="Times New Roman" w:hAnsi="Times New Roman"/>
          <w:sz w:val="28"/>
          <w:szCs w:val="28"/>
          <w:u w:val="single"/>
        </w:rPr>
        <w:t>алмазов</w:t>
      </w:r>
      <w:r w:rsidRPr="00562186">
        <w:rPr>
          <w:rFonts w:ascii="Times New Roman" w:hAnsi="Times New Roman"/>
          <w:sz w:val="28"/>
          <w:szCs w:val="28"/>
        </w:rPr>
        <w:t>, что составляет 2 036,0 млн.руб. Отмечается прирост поступлений указанного налога к показателям 9 месяцев 2017 года на 367,0 млн.руб. (+22,0 %).</w:t>
      </w:r>
    </w:p>
    <w:p w14:paraId="034460E4" w14:textId="71B9CFB2"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Динамика поступления налога на добычу полезных ископаемых в виде природных алмазов за 9 месяцев 2017 и 201</w:t>
      </w:r>
      <w:r w:rsidR="0031179E" w:rsidRPr="00562186">
        <w:rPr>
          <w:rFonts w:ascii="Times New Roman" w:hAnsi="Times New Roman"/>
          <w:sz w:val="28"/>
          <w:szCs w:val="28"/>
        </w:rPr>
        <w:t>8 годов представлена на рисунке 14</w:t>
      </w:r>
      <w:r w:rsidRPr="00562186">
        <w:rPr>
          <w:rFonts w:ascii="Times New Roman" w:hAnsi="Times New Roman"/>
          <w:sz w:val="28"/>
          <w:szCs w:val="28"/>
        </w:rPr>
        <w:t>.</w:t>
      </w:r>
    </w:p>
    <w:p w14:paraId="7145B6BC" w14:textId="77777777" w:rsidR="00AD1069" w:rsidRPr="00562186" w:rsidRDefault="00AD1069" w:rsidP="00AD106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4EA97467" wp14:editId="55E37726">
            <wp:extent cx="6174105" cy="3080385"/>
            <wp:effectExtent l="0" t="0" r="0" b="571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74105" cy="3080385"/>
                    </a:xfrm>
                    <a:prstGeom prst="rect">
                      <a:avLst/>
                    </a:prstGeom>
                    <a:noFill/>
                  </pic:spPr>
                </pic:pic>
              </a:graphicData>
            </a:graphic>
          </wp:inline>
        </w:drawing>
      </w:r>
    </w:p>
    <w:p w14:paraId="1A803513" w14:textId="77777777" w:rsidR="00AD1069" w:rsidRPr="00562186" w:rsidRDefault="00AD1069" w:rsidP="00AD1069">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14</w:t>
      </w:r>
      <w:r w:rsidRPr="00562186">
        <w:rPr>
          <w:rFonts w:ascii="Times New Roman" w:hAnsi="Times New Roman"/>
          <w:bCs/>
          <w:noProof/>
          <w:sz w:val="24"/>
          <w:szCs w:val="24"/>
        </w:rPr>
        <w:fldChar w:fldCharType="end"/>
      </w:r>
      <w:r w:rsidRPr="00562186">
        <w:rPr>
          <w:rFonts w:ascii="Times New Roman" w:hAnsi="Times New Roman"/>
          <w:bCs/>
          <w:sz w:val="24"/>
          <w:szCs w:val="24"/>
        </w:rPr>
        <w:t>. Динамика поступления налога на добычу полезных ископаемых в виде природных алмазов за январь – сентябрь 2017 и 2018 годов, млн.руб.</w:t>
      </w:r>
    </w:p>
    <w:p w14:paraId="4380DE2A" w14:textId="77777777" w:rsidR="00AD1069" w:rsidRPr="00562186" w:rsidRDefault="00AD1069" w:rsidP="00AD1069">
      <w:pPr>
        <w:spacing w:after="0" w:line="240" w:lineRule="auto"/>
        <w:ind w:firstLine="851"/>
        <w:jc w:val="both"/>
        <w:rPr>
          <w:rFonts w:ascii="Times New Roman" w:hAnsi="Times New Roman"/>
          <w:sz w:val="28"/>
          <w:szCs w:val="28"/>
        </w:rPr>
      </w:pPr>
    </w:p>
    <w:p w14:paraId="41D7B6F1"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отчетном периоде, как и за аналогичный период 2017 года, динамика поступления налога на добычу полезных ископаемых в виде природных алмазов положительна за исключением поступлений в январе и марте текущего года. Среднемесячный прирост поступлений налога в январе-сентябре 2018 года составил 40,8 млн.руб.</w:t>
      </w:r>
    </w:p>
    <w:p w14:paraId="0B92128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Положительная динамика поступления налога на добычу полезных ископаемых в виде природных алмазов в целом обусловлена стабильной работой горно</w:t>
      </w:r>
      <w:r w:rsidR="00DE35A8" w:rsidRPr="00562186">
        <w:rPr>
          <w:rFonts w:ascii="Times New Roman" w:hAnsi="Times New Roman"/>
          <w:sz w:val="28"/>
          <w:szCs w:val="28"/>
        </w:rPr>
        <w:t>-</w:t>
      </w:r>
      <w:r w:rsidRPr="00562186">
        <w:rPr>
          <w:rFonts w:ascii="Times New Roman" w:hAnsi="Times New Roman"/>
          <w:sz w:val="28"/>
          <w:szCs w:val="28"/>
        </w:rPr>
        <w:t>обогатительных комбинатов на алмазных месторождениях. С начала 2018 года вместе с рудами кратерной части в обработку подавались автолитовые брекчии трубок Архангельская и им. Карпинского-1, которые характеризуются в два раза более высоким содержанием алмазов, а также более высокой их оценкой.</w:t>
      </w:r>
    </w:p>
    <w:p w14:paraId="7DDE33E9" w14:textId="77777777" w:rsidR="00AD1069" w:rsidRPr="00562186" w:rsidRDefault="00AD1069" w:rsidP="00AD1069">
      <w:pPr>
        <w:spacing w:after="0" w:line="240" w:lineRule="auto"/>
        <w:ind w:firstLine="851"/>
        <w:jc w:val="both"/>
        <w:rPr>
          <w:rFonts w:ascii="Times New Roman" w:hAnsi="Times New Roman"/>
          <w:sz w:val="28"/>
          <w:szCs w:val="28"/>
          <w:highlight w:val="cyan"/>
        </w:rPr>
      </w:pPr>
    </w:p>
    <w:p w14:paraId="507A748B"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Объемы поступлений неналоговых доходов рассчитаны главными администраторами доходов в соответствии с утвержденными методикам прогнозирования поступления в бюджетную систему РФ доходов, что соответствует требованиям постановления Правительства РФ от 23.06.2016 № 574 «Об общих требованиях к методике прогнозирования поступлений доходов в бюджеты бюджетной системы Российской Федерации».</w:t>
      </w:r>
    </w:p>
    <w:p w14:paraId="04D5DEED" w14:textId="0AFD1079"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7. За девять месяцев 201</w:t>
      </w:r>
      <w:r w:rsidR="00C979AC" w:rsidRPr="00562186">
        <w:rPr>
          <w:rFonts w:ascii="Times New Roman" w:hAnsi="Times New Roman"/>
          <w:sz w:val="28"/>
          <w:szCs w:val="28"/>
        </w:rPr>
        <w:t>8</w:t>
      </w:r>
      <w:r w:rsidRPr="00562186">
        <w:rPr>
          <w:rFonts w:ascii="Times New Roman" w:hAnsi="Times New Roman"/>
          <w:sz w:val="28"/>
          <w:szCs w:val="28"/>
        </w:rPr>
        <w:t xml:space="preserve"> года доходы от использования имущества, находящегося в государственной собственности поступили в сумме 42,0 млн.руб., превысив показатели кассового плана на 2018 год в 2,1 раза. Сверх утвержденного годового плана получено в</w:t>
      </w:r>
      <w:r w:rsidR="00321437" w:rsidRPr="00562186">
        <w:rPr>
          <w:rFonts w:ascii="Times New Roman" w:hAnsi="Times New Roman"/>
          <w:sz w:val="28"/>
          <w:szCs w:val="28"/>
        </w:rPr>
        <w:t xml:space="preserve"> областной бюджет 22,0 млн.руб.</w:t>
      </w:r>
    </w:p>
    <w:p w14:paraId="1BD5E931"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Значительная доля поступивших указанных доходов администрируется министерством имущественных отношений Архангельской области (далее – </w:t>
      </w:r>
      <w:r w:rsidR="009A13CE" w:rsidRPr="00562186">
        <w:rPr>
          <w:rFonts w:ascii="Times New Roman" w:hAnsi="Times New Roman"/>
          <w:sz w:val="28"/>
          <w:szCs w:val="28"/>
        </w:rPr>
        <w:t>м</w:t>
      </w:r>
      <w:r w:rsidRPr="00562186">
        <w:rPr>
          <w:rFonts w:ascii="Times New Roman" w:hAnsi="Times New Roman"/>
          <w:sz w:val="28"/>
          <w:szCs w:val="28"/>
        </w:rPr>
        <w:t>инимуществ</w:t>
      </w:r>
      <w:r w:rsidR="009A13CE" w:rsidRPr="00562186">
        <w:rPr>
          <w:rFonts w:ascii="Times New Roman" w:hAnsi="Times New Roman"/>
          <w:sz w:val="28"/>
          <w:szCs w:val="28"/>
        </w:rPr>
        <w:t>о</w:t>
      </w:r>
      <w:r w:rsidRPr="00562186">
        <w:rPr>
          <w:rFonts w:ascii="Times New Roman" w:hAnsi="Times New Roman"/>
          <w:sz w:val="28"/>
          <w:szCs w:val="28"/>
        </w:rPr>
        <w:t>) или 93,4 % и обеспечен</w:t>
      </w:r>
      <w:r w:rsidR="009A13CE" w:rsidRPr="00562186">
        <w:rPr>
          <w:rFonts w:ascii="Times New Roman" w:hAnsi="Times New Roman"/>
          <w:sz w:val="28"/>
          <w:szCs w:val="28"/>
        </w:rPr>
        <w:t>а</w:t>
      </w:r>
      <w:r w:rsidRPr="00562186">
        <w:rPr>
          <w:rFonts w:ascii="Times New Roman" w:hAnsi="Times New Roman"/>
          <w:sz w:val="28"/>
          <w:szCs w:val="28"/>
        </w:rPr>
        <w:t xml:space="preserve"> </w:t>
      </w:r>
      <w:r w:rsidR="009A13CE" w:rsidRPr="00562186">
        <w:rPr>
          <w:rFonts w:ascii="Times New Roman" w:hAnsi="Times New Roman"/>
          <w:sz w:val="28"/>
          <w:szCs w:val="28"/>
        </w:rPr>
        <w:t xml:space="preserve">следующими </w:t>
      </w:r>
      <w:r w:rsidRPr="00562186">
        <w:rPr>
          <w:rFonts w:ascii="Times New Roman" w:hAnsi="Times New Roman"/>
          <w:sz w:val="28"/>
          <w:szCs w:val="28"/>
        </w:rPr>
        <w:t>поступлени</w:t>
      </w:r>
      <w:r w:rsidR="009A13CE" w:rsidRPr="00562186">
        <w:rPr>
          <w:rFonts w:ascii="Times New Roman" w:hAnsi="Times New Roman"/>
          <w:sz w:val="28"/>
          <w:szCs w:val="28"/>
        </w:rPr>
        <w:t>ями</w:t>
      </w:r>
      <w:r w:rsidRPr="00562186">
        <w:rPr>
          <w:rFonts w:ascii="Times New Roman" w:hAnsi="Times New Roman"/>
          <w:sz w:val="28"/>
          <w:szCs w:val="28"/>
        </w:rPr>
        <w:t>:</w:t>
      </w:r>
    </w:p>
    <w:p w14:paraId="785FAE07" w14:textId="77777777" w:rsidR="00AD1069" w:rsidRPr="00562186" w:rsidRDefault="00763BBB"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а</w:t>
      </w:r>
      <w:r w:rsidR="00AD1069" w:rsidRPr="00562186">
        <w:rPr>
          <w:rFonts w:ascii="Times New Roman" w:hAnsi="Times New Roman"/>
          <w:sz w:val="28"/>
          <w:szCs w:val="28"/>
        </w:rPr>
        <w:t xml:space="preserve">. Доходы </w:t>
      </w:r>
      <w:r w:rsidR="00AD1069" w:rsidRPr="00562186">
        <w:rPr>
          <w:rFonts w:ascii="Times New Roman" w:hAnsi="Times New Roman"/>
          <w:sz w:val="28"/>
          <w:szCs w:val="28"/>
          <w:u w:val="single"/>
        </w:rPr>
        <w:t>в виде прибыли, приходящейся на доли в уставных (складочных)</w:t>
      </w:r>
      <w:r w:rsidR="00AD1069" w:rsidRPr="00562186">
        <w:rPr>
          <w:rFonts w:ascii="Times New Roman" w:hAnsi="Times New Roman"/>
          <w:sz w:val="28"/>
          <w:szCs w:val="28"/>
        </w:rPr>
        <w:t xml:space="preserve"> капиталах хозяйственных товариществ и обществ, </w:t>
      </w:r>
      <w:r w:rsidR="00AD1069" w:rsidRPr="00562186">
        <w:rPr>
          <w:rFonts w:ascii="Times New Roman" w:hAnsi="Times New Roman"/>
          <w:sz w:val="28"/>
          <w:szCs w:val="28"/>
          <w:u w:val="single"/>
        </w:rPr>
        <w:t>или дивидендов по акциям</w:t>
      </w:r>
      <w:r w:rsidR="00AD1069" w:rsidRPr="00562186">
        <w:rPr>
          <w:rFonts w:ascii="Times New Roman" w:hAnsi="Times New Roman"/>
          <w:sz w:val="28"/>
          <w:szCs w:val="28"/>
        </w:rPr>
        <w:t>, принадлежащим Архангельской области, за отчетный период 2018 года составило 27,0 млн.руб, что превышает годовые прогнозные показатели н</w:t>
      </w:r>
      <w:r w:rsidRPr="00562186">
        <w:rPr>
          <w:rFonts w:ascii="Times New Roman" w:hAnsi="Times New Roman"/>
          <w:sz w:val="28"/>
          <w:szCs w:val="28"/>
        </w:rPr>
        <w:t>а 22,6 млн.руб. или в 6,1 раза.</w:t>
      </w:r>
    </w:p>
    <w:p w14:paraId="09A4295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информации, предоставленной </w:t>
      </w:r>
      <w:r w:rsidR="005F4037" w:rsidRPr="00562186">
        <w:rPr>
          <w:rFonts w:ascii="Times New Roman" w:hAnsi="Times New Roman"/>
          <w:sz w:val="28"/>
          <w:szCs w:val="28"/>
        </w:rPr>
        <w:t>м</w:t>
      </w:r>
      <w:r w:rsidRPr="00562186">
        <w:rPr>
          <w:rFonts w:ascii="Times New Roman" w:hAnsi="Times New Roman"/>
          <w:sz w:val="28"/>
          <w:szCs w:val="28"/>
        </w:rPr>
        <w:t>ини</w:t>
      </w:r>
      <w:r w:rsidR="005F4037" w:rsidRPr="00562186">
        <w:rPr>
          <w:rFonts w:ascii="Times New Roman" w:hAnsi="Times New Roman"/>
          <w:sz w:val="28"/>
          <w:szCs w:val="28"/>
        </w:rPr>
        <w:t>муществом</w:t>
      </w:r>
      <w:r w:rsidRPr="00562186">
        <w:rPr>
          <w:rFonts w:ascii="Times New Roman" w:hAnsi="Times New Roman"/>
          <w:sz w:val="28"/>
          <w:szCs w:val="28"/>
        </w:rPr>
        <w:t xml:space="preserve"> по запросу контрольно-счётной палаты, указанная сумма сложилась из дивидендов по итогам работы семи акционерных обществ за 2017 год, из них: АО «Котласское ДРСУ» – 10,1 млн.руб., АО «Плесецкое дорожное управление» – 13,2 млн.руб., АО «Мезенское дорожное управление» – 2,6 млн.руб., АО «Корпорация развития Архангельской области» – 0,7 млн.руб., АО </w:t>
      </w:r>
      <w:r w:rsidR="005F4037" w:rsidRPr="00562186">
        <w:rPr>
          <w:rFonts w:ascii="Times New Roman" w:hAnsi="Times New Roman"/>
          <w:sz w:val="28"/>
          <w:szCs w:val="28"/>
        </w:rPr>
        <w:t>«Центр расчетов» – 0,4 млн.руб.</w:t>
      </w:r>
    </w:p>
    <w:p w14:paraId="79D2F6E6" w14:textId="77777777" w:rsidR="00AD1069" w:rsidRPr="00562186" w:rsidRDefault="0012532C"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w:t>
      </w:r>
      <w:r w:rsidR="00AD1069" w:rsidRPr="00562186">
        <w:rPr>
          <w:rFonts w:ascii="Times New Roman" w:hAnsi="Times New Roman"/>
          <w:sz w:val="28"/>
          <w:szCs w:val="28"/>
        </w:rPr>
        <w:t xml:space="preserve"> Сведения</w:t>
      </w:r>
      <w:r w:rsidRPr="00562186">
        <w:rPr>
          <w:rFonts w:ascii="Times New Roman" w:hAnsi="Times New Roman"/>
          <w:sz w:val="28"/>
          <w:szCs w:val="28"/>
        </w:rPr>
        <w:t>м</w:t>
      </w:r>
      <w:r w:rsidR="00AD1069" w:rsidRPr="00562186">
        <w:rPr>
          <w:rFonts w:ascii="Times New Roman" w:hAnsi="Times New Roman"/>
          <w:sz w:val="28"/>
          <w:szCs w:val="28"/>
        </w:rPr>
        <w:t xml:space="preserve"> по дебиторской и кредиторской задолженности (ф.</w:t>
      </w:r>
      <w:r w:rsidRPr="00562186">
        <w:rPr>
          <w:rFonts w:ascii="Times New Roman" w:hAnsi="Times New Roman"/>
          <w:sz w:val="28"/>
          <w:szCs w:val="28"/>
        </w:rPr>
        <w:t xml:space="preserve"> </w:t>
      </w:r>
      <w:r w:rsidR="00AD1069" w:rsidRPr="00562186">
        <w:rPr>
          <w:rFonts w:ascii="Times New Roman" w:hAnsi="Times New Roman"/>
          <w:sz w:val="28"/>
          <w:szCs w:val="28"/>
        </w:rPr>
        <w:t xml:space="preserve">0503169) </w:t>
      </w:r>
      <w:r w:rsidRPr="00562186">
        <w:rPr>
          <w:rFonts w:ascii="Times New Roman" w:hAnsi="Times New Roman"/>
          <w:sz w:val="28"/>
          <w:szCs w:val="28"/>
        </w:rPr>
        <w:t>м</w:t>
      </w:r>
      <w:r w:rsidR="00AD1069" w:rsidRPr="00562186">
        <w:rPr>
          <w:rFonts w:ascii="Times New Roman" w:hAnsi="Times New Roman"/>
          <w:sz w:val="28"/>
          <w:szCs w:val="28"/>
        </w:rPr>
        <w:t>инимущества по состоянию на 01.10.2018 дебиторская задолженность по дивидендам отсутствует.</w:t>
      </w:r>
    </w:p>
    <w:p w14:paraId="2D56BEE8" w14:textId="77777777" w:rsidR="00AD1069" w:rsidRPr="00562186" w:rsidRDefault="00B01D3F"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u w:val="single"/>
        </w:rPr>
        <w:t>б</w:t>
      </w:r>
      <w:r w:rsidR="00AD1069" w:rsidRPr="00562186">
        <w:rPr>
          <w:rFonts w:ascii="Times New Roman" w:hAnsi="Times New Roman"/>
          <w:sz w:val="28"/>
          <w:szCs w:val="28"/>
          <w:u w:val="single"/>
        </w:rPr>
        <w:t>. Доходы от перечисления части прибыли государственных унитарных предприятий</w:t>
      </w:r>
      <w:r w:rsidR="00AD1069" w:rsidRPr="00562186">
        <w:rPr>
          <w:rFonts w:ascii="Times New Roman" w:hAnsi="Times New Roman"/>
          <w:sz w:val="28"/>
          <w:szCs w:val="28"/>
        </w:rPr>
        <w:t xml:space="preserve"> поступили в областной бюджет в сумме 6,5 млн.руб., что на 3,0 млн.руб. или в 1,8 раза превышает прогнозные показатели на 2018 год, из них: ГУП АО «Фармация» – 6,5 млн.руб.</w:t>
      </w:r>
    </w:p>
    <w:p w14:paraId="73E68CBD" w14:textId="77777777" w:rsidR="00AD1069" w:rsidRPr="00562186" w:rsidRDefault="00B01D3F"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w:t>
      </w:r>
      <w:r w:rsidR="00AD1069" w:rsidRPr="00562186">
        <w:rPr>
          <w:rFonts w:ascii="Times New Roman" w:hAnsi="Times New Roman"/>
          <w:sz w:val="28"/>
          <w:szCs w:val="28"/>
        </w:rPr>
        <w:t xml:space="preserve"> отчет</w:t>
      </w:r>
      <w:r w:rsidRPr="00562186">
        <w:rPr>
          <w:rFonts w:ascii="Times New Roman" w:hAnsi="Times New Roman"/>
          <w:sz w:val="28"/>
          <w:szCs w:val="28"/>
        </w:rPr>
        <w:t>у</w:t>
      </w:r>
      <w:r w:rsidR="00AD1069" w:rsidRPr="00562186">
        <w:rPr>
          <w:rFonts w:ascii="Times New Roman" w:hAnsi="Times New Roman"/>
          <w:sz w:val="28"/>
          <w:szCs w:val="28"/>
        </w:rPr>
        <w:t xml:space="preserve"> </w:t>
      </w:r>
      <w:r w:rsidRPr="00562186">
        <w:rPr>
          <w:rFonts w:ascii="Times New Roman" w:hAnsi="Times New Roman"/>
          <w:sz w:val="28"/>
          <w:szCs w:val="28"/>
        </w:rPr>
        <w:t xml:space="preserve">по </w:t>
      </w:r>
      <w:r w:rsidR="00AD1069" w:rsidRPr="00562186">
        <w:rPr>
          <w:rFonts w:ascii="Times New Roman" w:hAnsi="Times New Roman"/>
          <w:sz w:val="28"/>
          <w:szCs w:val="28"/>
        </w:rPr>
        <w:t>ф.</w:t>
      </w:r>
      <w:r w:rsidRPr="00562186">
        <w:rPr>
          <w:rFonts w:ascii="Times New Roman" w:hAnsi="Times New Roman"/>
          <w:sz w:val="28"/>
          <w:szCs w:val="28"/>
        </w:rPr>
        <w:t xml:space="preserve"> </w:t>
      </w:r>
      <w:r w:rsidR="00AD1069" w:rsidRPr="00562186">
        <w:rPr>
          <w:rFonts w:ascii="Times New Roman" w:hAnsi="Times New Roman"/>
          <w:sz w:val="28"/>
          <w:szCs w:val="28"/>
        </w:rPr>
        <w:t xml:space="preserve">0503169 </w:t>
      </w:r>
      <w:r w:rsidRPr="00562186">
        <w:rPr>
          <w:rFonts w:ascii="Times New Roman" w:hAnsi="Times New Roman"/>
          <w:sz w:val="28"/>
          <w:szCs w:val="28"/>
        </w:rPr>
        <w:t>м</w:t>
      </w:r>
      <w:r w:rsidR="00AD1069" w:rsidRPr="00562186">
        <w:rPr>
          <w:rFonts w:ascii="Times New Roman" w:hAnsi="Times New Roman"/>
          <w:sz w:val="28"/>
          <w:szCs w:val="28"/>
        </w:rPr>
        <w:t>инимущества по состоянию на 01.10.2018 дебиторская задолженность по доходам от перечисления части прибыли государственных унитарных предприятий отсутствует.</w:t>
      </w:r>
    </w:p>
    <w:p w14:paraId="6EB23348" w14:textId="47E668FE"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Информация о дебиторской задолженности, сложившейся на 01.01.2018 и на 01.10.2018 по счетам бюджетного учета, плановые показатели платежей, администрируемые Министерством имущества, и их пост</w:t>
      </w:r>
      <w:r w:rsidR="00485165" w:rsidRPr="00562186">
        <w:rPr>
          <w:rFonts w:ascii="Times New Roman" w:hAnsi="Times New Roman"/>
          <w:sz w:val="28"/>
          <w:szCs w:val="28"/>
        </w:rPr>
        <w:t>упление представлены в таблице</w:t>
      </w:r>
      <w:r w:rsidR="0031179E" w:rsidRPr="00562186">
        <w:rPr>
          <w:rFonts w:ascii="Times New Roman" w:hAnsi="Times New Roman"/>
          <w:sz w:val="28"/>
          <w:szCs w:val="28"/>
        </w:rPr>
        <w:t xml:space="preserve"> 11</w:t>
      </w:r>
      <w:r w:rsidRPr="00562186">
        <w:rPr>
          <w:rFonts w:ascii="Times New Roman" w:hAnsi="Times New Roman"/>
          <w:sz w:val="28"/>
          <w:szCs w:val="28"/>
        </w:rPr>
        <w:t>.</w:t>
      </w:r>
    </w:p>
    <w:p w14:paraId="45663E7A" w14:textId="77777777" w:rsidR="00AD1069" w:rsidRPr="00562186" w:rsidRDefault="00AD1069" w:rsidP="00AD1069">
      <w:pPr>
        <w:spacing w:after="0" w:line="240" w:lineRule="auto"/>
        <w:jc w:val="both"/>
        <w:rPr>
          <w:rFonts w:ascii="Times New Roman" w:hAnsi="Times New Roman"/>
          <w:b/>
          <w:noProof/>
        </w:rPr>
      </w:pPr>
    </w:p>
    <w:p w14:paraId="7E77A8C1" w14:textId="77777777" w:rsidR="00AD1069" w:rsidRPr="00562186" w:rsidRDefault="00F82232" w:rsidP="00AE2A69">
      <w:pPr>
        <w:spacing w:after="0" w:line="240" w:lineRule="auto"/>
        <w:rPr>
          <w:rFonts w:ascii="Times New Roman" w:hAnsi="Times New Roman"/>
          <w:sz w:val="24"/>
          <w:szCs w:val="24"/>
        </w:rPr>
      </w:pPr>
      <w:r w:rsidRPr="00562186">
        <w:rPr>
          <w:rFonts w:ascii="Times New Roman" w:hAnsi="Times New Roman"/>
          <w:bCs/>
          <w:sz w:val="24"/>
          <w:szCs w:val="24"/>
        </w:rPr>
        <w:t xml:space="preserve">Таблица </w:t>
      </w:r>
      <w:r w:rsidRPr="00562186">
        <w:rPr>
          <w:rFonts w:ascii="Times New Roman" w:hAnsi="Times New Roman"/>
          <w:bCs/>
          <w:noProof/>
          <w:sz w:val="24"/>
          <w:szCs w:val="24"/>
        </w:rPr>
        <w:fldChar w:fldCharType="begin"/>
      </w:r>
      <w:r w:rsidRPr="00562186">
        <w:rPr>
          <w:rFonts w:ascii="Times New Roman" w:hAnsi="Times New Roman"/>
          <w:bCs/>
          <w:noProof/>
          <w:sz w:val="24"/>
          <w:szCs w:val="24"/>
        </w:rPr>
        <w:instrText xml:space="preserve"> SEQ Таблица \* ARABIC </w:instrText>
      </w:r>
      <w:r w:rsidRPr="00562186">
        <w:rPr>
          <w:rFonts w:ascii="Times New Roman" w:hAnsi="Times New Roman"/>
          <w:bCs/>
          <w:noProof/>
          <w:sz w:val="24"/>
          <w:szCs w:val="24"/>
        </w:rPr>
        <w:fldChar w:fldCharType="separate"/>
      </w:r>
      <w:r w:rsidR="00BF5E01" w:rsidRPr="00562186">
        <w:rPr>
          <w:rFonts w:ascii="Times New Roman" w:hAnsi="Times New Roman"/>
          <w:bCs/>
          <w:noProof/>
          <w:sz w:val="24"/>
          <w:szCs w:val="24"/>
        </w:rPr>
        <w:t>11</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AD1069" w:rsidRPr="00562186">
        <w:rPr>
          <w:rFonts w:ascii="Times New Roman" w:hAnsi="Times New Roman"/>
          <w:sz w:val="24"/>
          <w:szCs w:val="24"/>
        </w:rPr>
        <w:t>Дебиторская задолженность по аналитическим счетам счета 205 «Расчеты по доходам», согласно отчету по ф. 0503169 на 01.10.2018 год, в млн.руб.</w:t>
      </w:r>
    </w:p>
    <w:tbl>
      <w:tblPr>
        <w:tblW w:w="9468" w:type="dxa"/>
        <w:tblInd w:w="-3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111"/>
        <w:gridCol w:w="709"/>
        <w:gridCol w:w="1417"/>
        <w:gridCol w:w="1418"/>
        <w:gridCol w:w="692"/>
        <w:gridCol w:w="1121"/>
      </w:tblGrid>
      <w:tr w:rsidR="00562186" w:rsidRPr="00562186" w14:paraId="5049769E" w14:textId="77777777" w:rsidTr="00701AEF">
        <w:trPr>
          <w:trHeight w:val="722"/>
          <w:tblHeader/>
        </w:trPr>
        <w:tc>
          <w:tcPr>
            <w:tcW w:w="4820" w:type="dxa"/>
            <w:gridSpan w:val="2"/>
            <w:shd w:val="clear" w:color="auto" w:fill="auto"/>
            <w:vAlign w:val="center"/>
            <w:hideMark/>
          </w:tcPr>
          <w:p w14:paraId="4F91FD88" w14:textId="77777777" w:rsidR="00AD1069" w:rsidRPr="00562186" w:rsidRDefault="00AD1069" w:rsidP="00AD1069">
            <w:pPr>
              <w:spacing w:after="0" w:line="240" w:lineRule="auto"/>
              <w:ind w:left="-131" w:right="-138"/>
              <w:jc w:val="center"/>
              <w:rPr>
                <w:rFonts w:ascii="Times New Roman" w:eastAsia="Times New Roman" w:hAnsi="Times New Roman"/>
                <w:lang w:eastAsia="ru-RU"/>
              </w:rPr>
            </w:pPr>
            <w:r w:rsidRPr="00562186">
              <w:rPr>
                <w:rFonts w:ascii="Times New Roman" w:eastAsia="Times New Roman" w:hAnsi="Times New Roman"/>
                <w:lang w:eastAsia="ru-RU"/>
              </w:rPr>
              <w:t>Наименование показателя/ счет учета</w:t>
            </w:r>
          </w:p>
        </w:tc>
        <w:tc>
          <w:tcPr>
            <w:tcW w:w="1417" w:type="dxa"/>
            <w:shd w:val="clear" w:color="auto" w:fill="auto"/>
            <w:vAlign w:val="center"/>
            <w:hideMark/>
          </w:tcPr>
          <w:p w14:paraId="2EB82957" w14:textId="77777777" w:rsidR="00AD1069" w:rsidRPr="00562186" w:rsidRDefault="00AD1069" w:rsidP="00AD1069">
            <w:pPr>
              <w:spacing w:after="0" w:line="240" w:lineRule="auto"/>
              <w:ind w:left="-131" w:right="-138"/>
              <w:jc w:val="center"/>
              <w:rPr>
                <w:rFonts w:ascii="Times New Roman" w:eastAsia="Times New Roman" w:hAnsi="Times New Roman"/>
                <w:lang w:eastAsia="ru-RU"/>
              </w:rPr>
            </w:pPr>
            <w:r w:rsidRPr="00562186">
              <w:rPr>
                <w:rFonts w:ascii="Times New Roman" w:eastAsia="Times New Roman" w:hAnsi="Times New Roman"/>
                <w:lang w:eastAsia="ru-RU"/>
              </w:rPr>
              <w:t>Дебиторская задолженность на 01.01.2018</w:t>
            </w:r>
          </w:p>
        </w:tc>
        <w:tc>
          <w:tcPr>
            <w:tcW w:w="1418" w:type="dxa"/>
            <w:shd w:val="clear" w:color="auto" w:fill="auto"/>
            <w:vAlign w:val="center"/>
            <w:hideMark/>
          </w:tcPr>
          <w:p w14:paraId="6A16CDC3" w14:textId="77777777" w:rsidR="00AD1069" w:rsidRPr="00562186" w:rsidRDefault="00AD1069" w:rsidP="00AD1069">
            <w:pPr>
              <w:spacing w:after="0" w:line="240" w:lineRule="auto"/>
              <w:ind w:left="-131" w:right="-138"/>
              <w:jc w:val="center"/>
              <w:rPr>
                <w:rFonts w:ascii="Times New Roman" w:eastAsia="Times New Roman" w:hAnsi="Times New Roman"/>
                <w:lang w:eastAsia="ru-RU"/>
              </w:rPr>
            </w:pPr>
            <w:r w:rsidRPr="00562186">
              <w:rPr>
                <w:rFonts w:ascii="Times New Roman" w:eastAsia="Times New Roman" w:hAnsi="Times New Roman"/>
                <w:lang w:eastAsia="ru-RU"/>
              </w:rPr>
              <w:t>Дебиторская задолженность на 01.10.2018</w:t>
            </w:r>
          </w:p>
        </w:tc>
        <w:tc>
          <w:tcPr>
            <w:tcW w:w="1813" w:type="dxa"/>
            <w:gridSpan w:val="2"/>
            <w:shd w:val="clear" w:color="auto" w:fill="auto"/>
            <w:vAlign w:val="center"/>
            <w:hideMark/>
          </w:tcPr>
          <w:p w14:paraId="07E0A5E8" w14:textId="77777777" w:rsidR="00AD1069" w:rsidRPr="00562186" w:rsidRDefault="00AD1069" w:rsidP="00AD1069">
            <w:pPr>
              <w:spacing w:after="0" w:line="240" w:lineRule="auto"/>
              <w:ind w:left="-131" w:right="-138"/>
              <w:jc w:val="center"/>
              <w:rPr>
                <w:rFonts w:ascii="Times New Roman" w:eastAsia="Times New Roman" w:hAnsi="Times New Roman"/>
                <w:lang w:eastAsia="ru-RU"/>
              </w:rPr>
            </w:pPr>
            <w:r w:rsidRPr="00562186">
              <w:rPr>
                <w:rFonts w:ascii="Times New Roman" w:eastAsia="Times New Roman" w:hAnsi="Times New Roman"/>
                <w:lang w:eastAsia="ru-RU"/>
              </w:rPr>
              <w:t>Изменение за год, (+,-)</w:t>
            </w:r>
          </w:p>
        </w:tc>
      </w:tr>
      <w:tr w:rsidR="00562186" w:rsidRPr="00562186" w14:paraId="489D9A18" w14:textId="77777777" w:rsidTr="00AD1069">
        <w:trPr>
          <w:trHeight w:val="220"/>
        </w:trPr>
        <w:tc>
          <w:tcPr>
            <w:tcW w:w="4111" w:type="dxa"/>
            <w:shd w:val="clear" w:color="auto" w:fill="auto"/>
            <w:vAlign w:val="bottom"/>
            <w:hideMark/>
          </w:tcPr>
          <w:p w14:paraId="2D587439"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А</w:t>
            </w:r>
          </w:p>
        </w:tc>
        <w:tc>
          <w:tcPr>
            <w:tcW w:w="709" w:type="dxa"/>
            <w:shd w:val="clear" w:color="auto" w:fill="auto"/>
            <w:vAlign w:val="bottom"/>
            <w:hideMark/>
          </w:tcPr>
          <w:p w14:paraId="356F8CF8"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В</w:t>
            </w:r>
          </w:p>
        </w:tc>
        <w:tc>
          <w:tcPr>
            <w:tcW w:w="1417" w:type="dxa"/>
            <w:shd w:val="clear" w:color="auto" w:fill="auto"/>
            <w:vAlign w:val="bottom"/>
            <w:hideMark/>
          </w:tcPr>
          <w:p w14:paraId="137FCCE7"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1</w:t>
            </w:r>
          </w:p>
        </w:tc>
        <w:tc>
          <w:tcPr>
            <w:tcW w:w="1418" w:type="dxa"/>
            <w:shd w:val="clear" w:color="auto" w:fill="auto"/>
            <w:vAlign w:val="bottom"/>
            <w:hideMark/>
          </w:tcPr>
          <w:p w14:paraId="28E48659"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2</w:t>
            </w:r>
          </w:p>
        </w:tc>
        <w:tc>
          <w:tcPr>
            <w:tcW w:w="692" w:type="dxa"/>
            <w:shd w:val="clear" w:color="auto" w:fill="auto"/>
            <w:vAlign w:val="bottom"/>
            <w:hideMark/>
          </w:tcPr>
          <w:p w14:paraId="6202C24C" w14:textId="77777777" w:rsidR="00AD1069" w:rsidRPr="00562186" w:rsidRDefault="00AD1069" w:rsidP="00AD1069">
            <w:pPr>
              <w:spacing w:after="0" w:line="240" w:lineRule="auto"/>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3=2-1</w:t>
            </w:r>
          </w:p>
        </w:tc>
        <w:tc>
          <w:tcPr>
            <w:tcW w:w="1121" w:type="dxa"/>
            <w:shd w:val="clear" w:color="auto" w:fill="auto"/>
            <w:vAlign w:val="bottom"/>
            <w:hideMark/>
          </w:tcPr>
          <w:p w14:paraId="1EE4BFC5" w14:textId="77777777" w:rsidR="00AD1069" w:rsidRPr="00562186" w:rsidRDefault="00AD1069" w:rsidP="00AD1069">
            <w:pPr>
              <w:spacing w:after="0" w:line="240" w:lineRule="auto"/>
              <w:ind w:left="-97" w:right="-131"/>
              <w:jc w:val="center"/>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4=2/1*100,%</w:t>
            </w:r>
          </w:p>
        </w:tc>
      </w:tr>
      <w:tr w:rsidR="00562186" w:rsidRPr="00562186" w14:paraId="1AEDCF4F" w14:textId="77777777" w:rsidTr="00AD1069">
        <w:trPr>
          <w:trHeight w:val="426"/>
        </w:trPr>
        <w:tc>
          <w:tcPr>
            <w:tcW w:w="4111" w:type="dxa"/>
            <w:shd w:val="clear" w:color="auto" w:fill="auto"/>
            <w:vAlign w:val="bottom"/>
            <w:hideMark/>
          </w:tcPr>
          <w:p w14:paraId="612D6707" w14:textId="77777777" w:rsidR="00AD1069" w:rsidRPr="00562186" w:rsidRDefault="00AD1069" w:rsidP="00AD1069">
            <w:pPr>
              <w:spacing w:after="0" w:line="240" w:lineRule="auto"/>
              <w:ind w:right="-108"/>
              <w:rPr>
                <w:rFonts w:ascii="Times New Roman" w:eastAsia="Times New Roman" w:hAnsi="Times New Roman"/>
                <w:lang w:eastAsia="ru-RU"/>
              </w:rPr>
            </w:pPr>
            <w:r w:rsidRPr="00562186">
              <w:rPr>
                <w:rFonts w:ascii="Times New Roman" w:eastAsia="Times New Roman" w:hAnsi="Times New Roman"/>
                <w:lang w:eastAsia="ru-RU"/>
              </w:rPr>
              <w:t>Доходы от использования имущества, в том числе:</w:t>
            </w:r>
          </w:p>
        </w:tc>
        <w:tc>
          <w:tcPr>
            <w:tcW w:w="709" w:type="dxa"/>
            <w:shd w:val="clear" w:color="auto" w:fill="auto"/>
            <w:vAlign w:val="bottom"/>
            <w:hideMark/>
          </w:tcPr>
          <w:p w14:paraId="25D66F5B" w14:textId="77777777" w:rsidR="00AD1069" w:rsidRPr="00562186" w:rsidRDefault="00AD1069" w:rsidP="00AD1069">
            <w:pPr>
              <w:tabs>
                <w:tab w:val="left" w:pos="601"/>
              </w:tabs>
              <w:spacing w:after="0" w:line="240" w:lineRule="auto"/>
              <w:ind w:left="-108"/>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205.00</w:t>
            </w:r>
          </w:p>
        </w:tc>
        <w:tc>
          <w:tcPr>
            <w:tcW w:w="1417" w:type="dxa"/>
            <w:shd w:val="clear" w:color="auto" w:fill="auto"/>
            <w:vAlign w:val="bottom"/>
            <w:hideMark/>
          </w:tcPr>
          <w:p w14:paraId="2E7ABA8B"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41,7 </w:t>
            </w:r>
          </w:p>
        </w:tc>
        <w:tc>
          <w:tcPr>
            <w:tcW w:w="1418" w:type="dxa"/>
            <w:shd w:val="clear" w:color="auto" w:fill="auto"/>
            <w:vAlign w:val="bottom"/>
            <w:hideMark/>
          </w:tcPr>
          <w:p w14:paraId="35534116"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35,7 </w:t>
            </w:r>
          </w:p>
        </w:tc>
        <w:tc>
          <w:tcPr>
            <w:tcW w:w="692" w:type="dxa"/>
            <w:shd w:val="clear" w:color="auto" w:fill="auto"/>
            <w:vAlign w:val="bottom"/>
            <w:hideMark/>
          </w:tcPr>
          <w:p w14:paraId="55F4B39F"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-6,0 </w:t>
            </w:r>
          </w:p>
        </w:tc>
        <w:tc>
          <w:tcPr>
            <w:tcW w:w="1121" w:type="dxa"/>
            <w:shd w:val="clear" w:color="auto" w:fill="auto"/>
            <w:vAlign w:val="bottom"/>
            <w:hideMark/>
          </w:tcPr>
          <w:p w14:paraId="279BB14E"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-14,3 </w:t>
            </w:r>
          </w:p>
        </w:tc>
      </w:tr>
      <w:tr w:rsidR="00562186" w:rsidRPr="00562186" w14:paraId="76EBCA2B" w14:textId="77777777" w:rsidTr="00701AEF">
        <w:trPr>
          <w:trHeight w:val="449"/>
        </w:trPr>
        <w:tc>
          <w:tcPr>
            <w:tcW w:w="4111" w:type="dxa"/>
            <w:shd w:val="clear" w:color="auto" w:fill="auto"/>
            <w:vAlign w:val="bottom"/>
            <w:hideMark/>
          </w:tcPr>
          <w:p w14:paraId="3036D89A"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 xml:space="preserve">Доходы, получаемые в виде арендной платы, а также средства от продажи права на заключение договоров аренды за земли … </w:t>
            </w:r>
          </w:p>
        </w:tc>
        <w:tc>
          <w:tcPr>
            <w:tcW w:w="709" w:type="dxa"/>
            <w:shd w:val="clear" w:color="auto" w:fill="auto"/>
            <w:vAlign w:val="bottom"/>
            <w:hideMark/>
          </w:tcPr>
          <w:p w14:paraId="432049B0" w14:textId="77777777" w:rsidR="00AD1069" w:rsidRPr="00562186" w:rsidRDefault="00AD1069" w:rsidP="00AD1069">
            <w:pPr>
              <w:tabs>
                <w:tab w:val="left" w:pos="601"/>
              </w:tabs>
              <w:spacing w:after="0" w:line="240" w:lineRule="auto"/>
              <w:ind w:left="-108"/>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205.23</w:t>
            </w:r>
          </w:p>
        </w:tc>
        <w:tc>
          <w:tcPr>
            <w:tcW w:w="1417" w:type="dxa"/>
            <w:shd w:val="clear" w:color="auto" w:fill="auto"/>
            <w:vAlign w:val="bottom"/>
            <w:hideMark/>
          </w:tcPr>
          <w:p w14:paraId="48B7B230"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35,4 </w:t>
            </w:r>
          </w:p>
        </w:tc>
        <w:tc>
          <w:tcPr>
            <w:tcW w:w="1418" w:type="dxa"/>
            <w:shd w:val="clear" w:color="auto" w:fill="auto"/>
            <w:vAlign w:val="bottom"/>
            <w:hideMark/>
          </w:tcPr>
          <w:p w14:paraId="4A3BBFB1"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29,1 </w:t>
            </w:r>
          </w:p>
        </w:tc>
        <w:tc>
          <w:tcPr>
            <w:tcW w:w="692" w:type="dxa"/>
            <w:shd w:val="clear" w:color="auto" w:fill="auto"/>
            <w:vAlign w:val="bottom"/>
            <w:hideMark/>
          </w:tcPr>
          <w:p w14:paraId="7135C47C"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-6,3 </w:t>
            </w:r>
          </w:p>
        </w:tc>
        <w:tc>
          <w:tcPr>
            <w:tcW w:w="1121" w:type="dxa"/>
            <w:shd w:val="clear" w:color="auto" w:fill="auto"/>
            <w:vAlign w:val="bottom"/>
            <w:hideMark/>
          </w:tcPr>
          <w:p w14:paraId="36BFCB6C"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-17,9 </w:t>
            </w:r>
          </w:p>
        </w:tc>
      </w:tr>
      <w:tr w:rsidR="00562186" w:rsidRPr="00562186" w14:paraId="3FA743C5" w14:textId="77777777" w:rsidTr="00AD1069">
        <w:trPr>
          <w:trHeight w:val="859"/>
        </w:trPr>
        <w:tc>
          <w:tcPr>
            <w:tcW w:w="4111" w:type="dxa"/>
            <w:shd w:val="clear" w:color="auto" w:fill="auto"/>
            <w:vAlign w:val="bottom"/>
            <w:hideMark/>
          </w:tcPr>
          <w:p w14:paraId="4EB7CEF4"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 xml:space="preserve">Доходы от сдачи в аренду имущества, находящегося в оперативном управлении органов государственной власти субъектов … </w:t>
            </w:r>
          </w:p>
        </w:tc>
        <w:tc>
          <w:tcPr>
            <w:tcW w:w="709" w:type="dxa"/>
            <w:vMerge w:val="restart"/>
            <w:shd w:val="clear" w:color="auto" w:fill="auto"/>
            <w:vAlign w:val="bottom"/>
            <w:hideMark/>
          </w:tcPr>
          <w:p w14:paraId="7C8B3FE0" w14:textId="77777777" w:rsidR="00AD1069" w:rsidRPr="00562186" w:rsidRDefault="00AD1069" w:rsidP="00AD1069">
            <w:pPr>
              <w:tabs>
                <w:tab w:val="left" w:pos="601"/>
              </w:tabs>
              <w:spacing w:after="0" w:line="240" w:lineRule="auto"/>
              <w:ind w:left="-108"/>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205.21</w:t>
            </w:r>
          </w:p>
        </w:tc>
        <w:tc>
          <w:tcPr>
            <w:tcW w:w="1417" w:type="dxa"/>
            <w:shd w:val="clear" w:color="auto" w:fill="auto"/>
            <w:vAlign w:val="bottom"/>
            <w:hideMark/>
          </w:tcPr>
          <w:p w14:paraId="051E8165"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1,9 </w:t>
            </w:r>
          </w:p>
        </w:tc>
        <w:tc>
          <w:tcPr>
            <w:tcW w:w="1418" w:type="dxa"/>
            <w:shd w:val="clear" w:color="auto" w:fill="auto"/>
            <w:vAlign w:val="bottom"/>
            <w:hideMark/>
          </w:tcPr>
          <w:p w14:paraId="7E56AD78"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1,9 </w:t>
            </w:r>
          </w:p>
        </w:tc>
        <w:tc>
          <w:tcPr>
            <w:tcW w:w="692" w:type="dxa"/>
            <w:shd w:val="clear" w:color="auto" w:fill="auto"/>
            <w:vAlign w:val="bottom"/>
            <w:hideMark/>
          </w:tcPr>
          <w:p w14:paraId="5E49D41F"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121" w:type="dxa"/>
            <w:shd w:val="clear" w:color="auto" w:fill="auto"/>
            <w:vAlign w:val="bottom"/>
            <w:hideMark/>
          </w:tcPr>
          <w:p w14:paraId="515B8918"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-2,2 </w:t>
            </w:r>
          </w:p>
        </w:tc>
      </w:tr>
      <w:tr w:rsidR="00562186" w:rsidRPr="00562186" w14:paraId="2647F79B" w14:textId="77777777" w:rsidTr="00AD1069">
        <w:trPr>
          <w:trHeight w:val="977"/>
        </w:trPr>
        <w:tc>
          <w:tcPr>
            <w:tcW w:w="4111" w:type="dxa"/>
            <w:shd w:val="clear" w:color="auto" w:fill="auto"/>
            <w:vAlign w:val="bottom"/>
            <w:hideMark/>
          </w:tcPr>
          <w:p w14:paraId="0EDFC58B"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Доходы от сдачи в аренду имущества, составляющего казну субъекта Российской Федерации (за исключением земельных участков)</w:t>
            </w:r>
          </w:p>
        </w:tc>
        <w:tc>
          <w:tcPr>
            <w:tcW w:w="709" w:type="dxa"/>
            <w:vMerge/>
            <w:vAlign w:val="bottom"/>
            <w:hideMark/>
          </w:tcPr>
          <w:p w14:paraId="39AA2B54" w14:textId="77777777" w:rsidR="00AD1069" w:rsidRPr="00562186" w:rsidRDefault="00AD1069" w:rsidP="00AD1069">
            <w:pPr>
              <w:tabs>
                <w:tab w:val="left" w:pos="601"/>
              </w:tabs>
              <w:spacing w:after="0" w:line="240" w:lineRule="auto"/>
              <w:ind w:left="-108"/>
              <w:rPr>
                <w:rFonts w:ascii="Times New Roman" w:eastAsia="Times New Roman" w:hAnsi="Times New Roman"/>
                <w:lang w:eastAsia="ru-RU"/>
              </w:rPr>
            </w:pPr>
          </w:p>
        </w:tc>
        <w:tc>
          <w:tcPr>
            <w:tcW w:w="1417" w:type="dxa"/>
            <w:shd w:val="clear" w:color="auto" w:fill="auto"/>
            <w:vAlign w:val="bottom"/>
            <w:hideMark/>
          </w:tcPr>
          <w:p w14:paraId="504D1A72"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2,7 </w:t>
            </w:r>
          </w:p>
        </w:tc>
        <w:tc>
          <w:tcPr>
            <w:tcW w:w="1418" w:type="dxa"/>
            <w:shd w:val="clear" w:color="auto" w:fill="auto"/>
            <w:vAlign w:val="bottom"/>
            <w:hideMark/>
          </w:tcPr>
          <w:p w14:paraId="38FC5497"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2,4 </w:t>
            </w:r>
          </w:p>
        </w:tc>
        <w:tc>
          <w:tcPr>
            <w:tcW w:w="692" w:type="dxa"/>
            <w:shd w:val="clear" w:color="auto" w:fill="auto"/>
            <w:vAlign w:val="bottom"/>
            <w:hideMark/>
          </w:tcPr>
          <w:p w14:paraId="43460224"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121" w:type="dxa"/>
            <w:shd w:val="clear" w:color="auto" w:fill="auto"/>
            <w:vAlign w:val="bottom"/>
            <w:hideMark/>
          </w:tcPr>
          <w:p w14:paraId="6FCCFE62"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-11,4 </w:t>
            </w:r>
          </w:p>
        </w:tc>
      </w:tr>
      <w:tr w:rsidR="00562186" w:rsidRPr="00562186" w14:paraId="1C3EDF9E" w14:textId="77777777" w:rsidTr="00AD1069">
        <w:trPr>
          <w:trHeight w:val="648"/>
        </w:trPr>
        <w:tc>
          <w:tcPr>
            <w:tcW w:w="4111" w:type="dxa"/>
            <w:shd w:val="clear" w:color="auto" w:fill="auto"/>
            <w:vAlign w:val="bottom"/>
            <w:hideMark/>
          </w:tcPr>
          <w:p w14:paraId="31F2AE7B" w14:textId="77777777" w:rsidR="00AD1069" w:rsidRPr="00562186" w:rsidRDefault="00AD1069" w:rsidP="00AD1069">
            <w:pPr>
              <w:spacing w:after="0" w:line="240" w:lineRule="auto"/>
              <w:ind w:left="34"/>
              <w:rPr>
                <w:rFonts w:ascii="Times New Roman" w:eastAsia="Times New Roman" w:hAnsi="Times New Roman"/>
                <w:lang w:eastAsia="ru-RU"/>
              </w:rPr>
            </w:pPr>
            <w:r w:rsidRPr="00562186">
              <w:rPr>
                <w:rFonts w:ascii="Times New Roman" w:eastAsia="Times New Roman" w:hAnsi="Times New Roman"/>
                <w:lang w:eastAsia="ru-RU"/>
              </w:rPr>
              <w:t xml:space="preserve">Плата по соглашениям об установлении сервитута, заключенным органами исполнительной власти субъектов … </w:t>
            </w:r>
          </w:p>
        </w:tc>
        <w:tc>
          <w:tcPr>
            <w:tcW w:w="709" w:type="dxa"/>
            <w:vMerge/>
            <w:vAlign w:val="bottom"/>
            <w:hideMark/>
          </w:tcPr>
          <w:p w14:paraId="461C6EDD" w14:textId="77777777" w:rsidR="00AD1069" w:rsidRPr="00562186" w:rsidRDefault="00AD1069" w:rsidP="00AD1069">
            <w:pPr>
              <w:tabs>
                <w:tab w:val="left" w:pos="601"/>
              </w:tabs>
              <w:spacing w:after="0" w:line="240" w:lineRule="auto"/>
              <w:ind w:left="-108"/>
              <w:rPr>
                <w:rFonts w:ascii="Times New Roman" w:eastAsia="Times New Roman" w:hAnsi="Times New Roman"/>
                <w:lang w:eastAsia="ru-RU"/>
              </w:rPr>
            </w:pPr>
          </w:p>
        </w:tc>
        <w:tc>
          <w:tcPr>
            <w:tcW w:w="1417" w:type="dxa"/>
            <w:shd w:val="clear" w:color="auto" w:fill="auto"/>
            <w:vAlign w:val="bottom"/>
            <w:hideMark/>
          </w:tcPr>
          <w:p w14:paraId="4BD5E761"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1,6 </w:t>
            </w:r>
          </w:p>
        </w:tc>
        <w:tc>
          <w:tcPr>
            <w:tcW w:w="1418" w:type="dxa"/>
            <w:shd w:val="clear" w:color="auto" w:fill="auto"/>
            <w:vAlign w:val="bottom"/>
            <w:hideMark/>
          </w:tcPr>
          <w:p w14:paraId="681A5EEF"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1,3 </w:t>
            </w:r>
          </w:p>
        </w:tc>
        <w:tc>
          <w:tcPr>
            <w:tcW w:w="692" w:type="dxa"/>
            <w:shd w:val="clear" w:color="auto" w:fill="auto"/>
            <w:vAlign w:val="bottom"/>
            <w:hideMark/>
          </w:tcPr>
          <w:p w14:paraId="56B8E9D7"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121" w:type="dxa"/>
            <w:shd w:val="clear" w:color="auto" w:fill="auto"/>
            <w:vAlign w:val="bottom"/>
            <w:hideMark/>
          </w:tcPr>
          <w:p w14:paraId="0EEFAFFB"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-16,7 </w:t>
            </w:r>
          </w:p>
        </w:tc>
      </w:tr>
      <w:tr w:rsidR="00562186" w:rsidRPr="00562186" w14:paraId="238B876C" w14:textId="77777777" w:rsidTr="00AD1069">
        <w:trPr>
          <w:trHeight w:val="1115"/>
        </w:trPr>
        <w:tc>
          <w:tcPr>
            <w:tcW w:w="4111" w:type="dxa"/>
            <w:shd w:val="clear" w:color="auto" w:fill="auto"/>
            <w:vAlign w:val="bottom"/>
            <w:hideMark/>
          </w:tcPr>
          <w:p w14:paraId="3315630D"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Доходы от перечисления части прибыли, остающейся после уплаты налогов и иных обязательных платежей государственных унитарных предприятий субъектов Российской Федерации</w:t>
            </w:r>
          </w:p>
        </w:tc>
        <w:tc>
          <w:tcPr>
            <w:tcW w:w="709" w:type="dxa"/>
            <w:vMerge/>
            <w:vAlign w:val="bottom"/>
            <w:hideMark/>
          </w:tcPr>
          <w:p w14:paraId="5685BB78" w14:textId="77777777" w:rsidR="00AD1069" w:rsidRPr="00562186" w:rsidRDefault="00AD1069" w:rsidP="00AD1069">
            <w:pPr>
              <w:tabs>
                <w:tab w:val="left" w:pos="601"/>
              </w:tabs>
              <w:spacing w:after="0" w:line="240" w:lineRule="auto"/>
              <w:ind w:left="-108"/>
              <w:rPr>
                <w:rFonts w:ascii="Times New Roman" w:eastAsia="Times New Roman" w:hAnsi="Times New Roman"/>
                <w:lang w:eastAsia="ru-RU"/>
              </w:rPr>
            </w:pPr>
          </w:p>
        </w:tc>
        <w:tc>
          <w:tcPr>
            <w:tcW w:w="1417" w:type="dxa"/>
            <w:shd w:val="clear" w:color="auto" w:fill="auto"/>
            <w:vAlign w:val="bottom"/>
            <w:hideMark/>
          </w:tcPr>
          <w:p w14:paraId="6375CAF3"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shd w:val="clear" w:color="auto" w:fill="auto"/>
            <w:vAlign w:val="bottom"/>
            <w:hideMark/>
          </w:tcPr>
          <w:p w14:paraId="38F7BCBF"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692" w:type="dxa"/>
            <w:shd w:val="clear" w:color="auto" w:fill="auto"/>
            <w:vAlign w:val="bottom"/>
            <w:hideMark/>
          </w:tcPr>
          <w:p w14:paraId="1310B784"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121" w:type="dxa"/>
            <w:shd w:val="clear" w:color="auto" w:fill="auto"/>
            <w:vAlign w:val="bottom"/>
            <w:hideMark/>
          </w:tcPr>
          <w:p w14:paraId="035D0B6A"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AD1069" w:rsidRPr="00562186" w14:paraId="1F47E700" w14:textId="77777777" w:rsidTr="00AD1069">
        <w:trPr>
          <w:trHeight w:val="680"/>
        </w:trPr>
        <w:tc>
          <w:tcPr>
            <w:tcW w:w="4111" w:type="dxa"/>
            <w:shd w:val="clear" w:color="auto" w:fill="auto"/>
            <w:vAlign w:val="bottom"/>
            <w:hideMark/>
          </w:tcPr>
          <w:p w14:paraId="3AD710A1"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Прочие поступления от использования имущества, находящегося в собственности субъектов Российской Федерации …</w:t>
            </w:r>
          </w:p>
        </w:tc>
        <w:tc>
          <w:tcPr>
            <w:tcW w:w="709" w:type="dxa"/>
            <w:vMerge/>
            <w:vAlign w:val="bottom"/>
            <w:hideMark/>
          </w:tcPr>
          <w:p w14:paraId="67A5B485" w14:textId="77777777" w:rsidR="00AD1069" w:rsidRPr="00562186" w:rsidRDefault="00AD1069" w:rsidP="00AD1069">
            <w:pPr>
              <w:tabs>
                <w:tab w:val="left" w:pos="601"/>
              </w:tabs>
              <w:spacing w:after="0" w:line="240" w:lineRule="auto"/>
              <w:ind w:left="-108"/>
              <w:rPr>
                <w:rFonts w:ascii="Times New Roman" w:eastAsia="Times New Roman" w:hAnsi="Times New Roman"/>
                <w:lang w:eastAsia="ru-RU"/>
              </w:rPr>
            </w:pPr>
          </w:p>
        </w:tc>
        <w:tc>
          <w:tcPr>
            <w:tcW w:w="1417" w:type="dxa"/>
            <w:shd w:val="clear" w:color="auto" w:fill="auto"/>
            <w:vAlign w:val="bottom"/>
            <w:hideMark/>
          </w:tcPr>
          <w:p w14:paraId="5B0B4FD2"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shd w:val="clear" w:color="auto" w:fill="auto"/>
            <w:vAlign w:val="bottom"/>
            <w:hideMark/>
          </w:tcPr>
          <w:p w14:paraId="5C020EA5"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c>
          <w:tcPr>
            <w:tcW w:w="692" w:type="dxa"/>
            <w:shd w:val="clear" w:color="auto" w:fill="auto"/>
            <w:vAlign w:val="bottom"/>
            <w:hideMark/>
          </w:tcPr>
          <w:p w14:paraId="55F8A43C" w14:textId="77777777" w:rsidR="00AD1069" w:rsidRPr="00562186" w:rsidRDefault="00AD1069"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c>
          <w:tcPr>
            <w:tcW w:w="1121" w:type="dxa"/>
            <w:shd w:val="clear" w:color="auto" w:fill="auto"/>
            <w:vAlign w:val="bottom"/>
            <w:hideMark/>
          </w:tcPr>
          <w:p w14:paraId="3EC178E6" w14:textId="77777777" w:rsidR="00AD1069" w:rsidRPr="00562186" w:rsidRDefault="007A1F53" w:rsidP="00AD1069">
            <w:pPr>
              <w:tabs>
                <w:tab w:val="left" w:pos="601"/>
              </w:tabs>
              <w:spacing w:after="0" w:line="240" w:lineRule="auto"/>
              <w:ind w:left="-108"/>
              <w:jc w:val="right"/>
              <w:rPr>
                <w:rFonts w:ascii="Times New Roman" w:eastAsia="Times New Roman" w:hAnsi="Times New Roman"/>
                <w:lang w:eastAsia="ru-RU"/>
              </w:rPr>
            </w:pPr>
            <w:r w:rsidRPr="00562186">
              <w:rPr>
                <w:rFonts w:ascii="Times New Roman" w:eastAsia="Times New Roman" w:hAnsi="Times New Roman"/>
                <w:lang w:eastAsia="ru-RU"/>
              </w:rPr>
              <w:t>-</w:t>
            </w:r>
            <w:r w:rsidR="00AD1069" w:rsidRPr="00562186">
              <w:rPr>
                <w:rFonts w:ascii="Times New Roman" w:eastAsia="Times New Roman" w:hAnsi="Times New Roman"/>
                <w:lang w:eastAsia="ru-RU"/>
              </w:rPr>
              <w:t> </w:t>
            </w:r>
          </w:p>
        </w:tc>
      </w:tr>
    </w:tbl>
    <w:p w14:paraId="24759D81" w14:textId="77777777" w:rsidR="007A1F53" w:rsidRPr="00562186" w:rsidRDefault="007A1F53" w:rsidP="00AD1069">
      <w:pPr>
        <w:spacing w:after="0" w:line="240" w:lineRule="auto"/>
        <w:ind w:firstLine="851"/>
        <w:jc w:val="both"/>
        <w:rPr>
          <w:rFonts w:ascii="Times New Roman" w:hAnsi="Times New Roman"/>
          <w:sz w:val="28"/>
          <w:szCs w:val="28"/>
          <w:highlight w:val="cyan"/>
        </w:rPr>
      </w:pPr>
    </w:p>
    <w:p w14:paraId="4F2821A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отчету </w:t>
      </w:r>
      <w:r w:rsidR="007A1F53" w:rsidRPr="00562186">
        <w:rPr>
          <w:rFonts w:ascii="Times New Roman" w:hAnsi="Times New Roman"/>
          <w:sz w:val="28"/>
          <w:szCs w:val="28"/>
        </w:rPr>
        <w:t xml:space="preserve">по </w:t>
      </w:r>
      <w:r w:rsidRPr="00562186">
        <w:rPr>
          <w:rFonts w:ascii="Times New Roman" w:hAnsi="Times New Roman"/>
          <w:sz w:val="28"/>
          <w:szCs w:val="28"/>
        </w:rPr>
        <w:t>ф.</w:t>
      </w:r>
      <w:r w:rsidR="007A1F53" w:rsidRPr="00562186">
        <w:rPr>
          <w:rFonts w:ascii="Times New Roman" w:hAnsi="Times New Roman"/>
          <w:sz w:val="28"/>
          <w:szCs w:val="28"/>
        </w:rPr>
        <w:t xml:space="preserve"> </w:t>
      </w:r>
      <w:r w:rsidRPr="00562186">
        <w:rPr>
          <w:rFonts w:ascii="Times New Roman" w:hAnsi="Times New Roman"/>
          <w:sz w:val="28"/>
          <w:szCs w:val="28"/>
        </w:rPr>
        <w:t xml:space="preserve">0503169 </w:t>
      </w:r>
      <w:r w:rsidR="007A1F53" w:rsidRPr="00562186">
        <w:rPr>
          <w:rFonts w:ascii="Times New Roman" w:hAnsi="Times New Roman"/>
          <w:sz w:val="28"/>
          <w:szCs w:val="28"/>
        </w:rPr>
        <w:t>минимущества</w:t>
      </w:r>
      <w:r w:rsidRPr="00562186">
        <w:rPr>
          <w:rFonts w:ascii="Times New Roman" w:hAnsi="Times New Roman"/>
          <w:sz w:val="28"/>
          <w:szCs w:val="28"/>
        </w:rPr>
        <w:t>, на 01.01.2018 дебиторская задолженность по счету 205 «Расчеты по доходам» составила 41,7 млн.руб., из них 4,7 млн.руб. просроченная дебиторская задолженность, в том числе</w:t>
      </w:r>
      <w:r w:rsidR="007A1F53" w:rsidRPr="00562186">
        <w:rPr>
          <w:rFonts w:ascii="Times New Roman" w:hAnsi="Times New Roman"/>
          <w:sz w:val="28"/>
          <w:szCs w:val="28"/>
        </w:rPr>
        <w:t>:</w:t>
      </w:r>
    </w:p>
    <w:p w14:paraId="51A0AC15"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 счету 205.21 «Расчеты по доходам от аренды» дебиторская задолженность составляет 6,2 млн.руб., в том числе 2,4 млн.руб. просроче</w:t>
      </w:r>
      <w:r w:rsidR="0016367A" w:rsidRPr="00562186">
        <w:rPr>
          <w:rFonts w:ascii="Times New Roman" w:hAnsi="Times New Roman"/>
          <w:sz w:val="28"/>
          <w:szCs w:val="28"/>
        </w:rPr>
        <w:t>нная задолженность;</w:t>
      </w:r>
    </w:p>
    <w:p w14:paraId="1BF69159"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 счету 205.23 «Расчеты по доходам от платежей при пользовании природными ресурсами» – 35,4 млн.руб., в том числе 2,3 млн.руб. просроче</w:t>
      </w:r>
      <w:r w:rsidR="0016367A" w:rsidRPr="00562186">
        <w:rPr>
          <w:rFonts w:ascii="Times New Roman" w:hAnsi="Times New Roman"/>
          <w:sz w:val="28"/>
          <w:szCs w:val="28"/>
        </w:rPr>
        <w:t>нная задолженность.</w:t>
      </w:r>
    </w:p>
    <w:p w14:paraId="5D32D680"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девять месяцев текущего года дебиторская задолженность по счету 205 «Расчеты по доходам» снизилась на 6,0 млн.руб. или на 14,3 % и составила 35,7 млн.руб., из них 1,6 млн.руб. просроченная дебиторская задолженность, которая также уменьшилась на 3,1 млн.руб. или на 65,6 %.</w:t>
      </w:r>
    </w:p>
    <w:p w14:paraId="025BDE2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разрезе счетов учета на 01.10.2018 года дебиторская задолженнос</w:t>
      </w:r>
      <w:r w:rsidR="00273258" w:rsidRPr="00562186">
        <w:rPr>
          <w:rFonts w:ascii="Times New Roman" w:hAnsi="Times New Roman"/>
          <w:sz w:val="28"/>
          <w:szCs w:val="28"/>
        </w:rPr>
        <w:t>ть сложилась следующим образом:</w:t>
      </w:r>
    </w:p>
    <w:p w14:paraId="1966E028"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 счету 205.21 «Расчеты по доходам от аренды» дебиторская задолженность составляет 6,6 млн.руб., в том числе 0,5 млн.руб. просроче</w:t>
      </w:r>
      <w:r w:rsidR="00286883" w:rsidRPr="00562186">
        <w:rPr>
          <w:rFonts w:ascii="Times New Roman" w:hAnsi="Times New Roman"/>
          <w:sz w:val="28"/>
          <w:szCs w:val="28"/>
        </w:rPr>
        <w:t>нная задолженность;</w:t>
      </w:r>
    </w:p>
    <w:p w14:paraId="1AB20B6B"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 счету 205.23 «Расчеты по доходам от платежей при пользовании природными ресурсами» указанная задолженность составила 29,1 млн.руб., в том числе 1,1 млн.руб. просроченная задолженность.</w:t>
      </w:r>
    </w:p>
    <w:p w14:paraId="3B6CCAC8"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При отсутствии задолженности на 01.01.2018 по прочим поступлениям от использования имущества, находящегося в собственности субъектов Российской Федерации … за девять месяцев текущего года сложилась дебиторская задолженность в сумме 1,0 млн.руб. Согласно информации, представленной </w:t>
      </w:r>
      <w:r w:rsidR="00144CC7" w:rsidRPr="00562186">
        <w:rPr>
          <w:rFonts w:ascii="Times New Roman" w:hAnsi="Times New Roman"/>
          <w:sz w:val="28"/>
          <w:szCs w:val="28"/>
        </w:rPr>
        <w:t>м</w:t>
      </w:r>
      <w:r w:rsidRPr="00562186">
        <w:rPr>
          <w:rFonts w:ascii="Times New Roman" w:hAnsi="Times New Roman"/>
          <w:sz w:val="28"/>
          <w:szCs w:val="28"/>
        </w:rPr>
        <w:t>инистерством имуществ</w:t>
      </w:r>
      <w:r w:rsidR="00144CC7" w:rsidRPr="00562186">
        <w:rPr>
          <w:rFonts w:ascii="Times New Roman" w:hAnsi="Times New Roman"/>
          <w:sz w:val="28"/>
          <w:szCs w:val="28"/>
        </w:rPr>
        <w:t>енных отношений</w:t>
      </w:r>
      <w:r w:rsidRPr="00562186">
        <w:rPr>
          <w:rFonts w:ascii="Times New Roman" w:hAnsi="Times New Roman"/>
          <w:sz w:val="28"/>
          <w:szCs w:val="28"/>
        </w:rPr>
        <w:t xml:space="preserve"> по запросу контрольно-счетной палаты Архангельской области, указанная задолженность сложилась по концессионному соглашению от 23.04.2015, заключенному между Агентством по развитию Соловецкого архипелага Архангельской области и АО «Архангельский речной порт» в отношении гидротехнического сооружения порта: временный плавучий причал с размещением открытого склада хранения строительных материалов, строительной техники и грузов на Соловках.</w:t>
      </w:r>
    </w:p>
    <w:p w14:paraId="57AC3C5D"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сложившиеся показатели дебиторской задолженности на 01.10.2018 года указывают на возможные резервы при исполнении доходной част</w:t>
      </w:r>
      <w:r w:rsidR="000A1AB6" w:rsidRPr="00562186">
        <w:rPr>
          <w:rFonts w:ascii="Times New Roman" w:hAnsi="Times New Roman"/>
          <w:sz w:val="28"/>
          <w:szCs w:val="28"/>
        </w:rPr>
        <w:t>и областного бюджета.</w:t>
      </w:r>
    </w:p>
    <w:p w14:paraId="0594903C" w14:textId="77777777" w:rsidR="00AD1069" w:rsidRPr="00562186" w:rsidRDefault="000A1AB6"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w:t>
      </w:r>
      <w:r w:rsidR="00AD1069" w:rsidRPr="00562186">
        <w:rPr>
          <w:rFonts w:ascii="Times New Roman" w:hAnsi="Times New Roman"/>
          <w:sz w:val="28"/>
          <w:szCs w:val="28"/>
        </w:rPr>
        <w:t>. Доходы от сдачи в аренду имущества, находящегося в оперативном управлении органов государственной власти субъектов Российской Федерации и созданных ими учреждений (за исключением имущества бюджетных и автономных учреждений субъектов Российской Федерации), администрируемые администрацией Губернатора Архангельской области и Правительства Архангельской области (далее – Администрация ГАО и ПАО) поступили в областной бюджет в сумме 2,5 млн.руб., превысив показатели кассового плана на 2018 год на 145,8 %, план девяти месяцев – в 1,9 раза. Сверх утвержденного годового плана получено в областной бюджет 792,1 тыс.руб.</w:t>
      </w:r>
    </w:p>
    <w:p w14:paraId="2F6DF61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информации, представленной Администрацией ГАО и ПАО по запросу контрольно-счетной палаты, рост указанных платежей в областной бюджет обусловлен увеличением площадей недвижимого имущества, сдаваемых в аренду: с 229,7 кв.м. (учтенные при планировании доходной части на 2018 год) до 855,96 кв.м. Основанием для изменения сдаваемых в аренду площадей стал электронный аукцион, по итогам которого заключены договоры от 30.01.2018 о передаче в аренду недвижимого имущества, что является основанием для уточнения </w:t>
      </w:r>
      <w:r w:rsidR="008433AB" w:rsidRPr="00562186">
        <w:rPr>
          <w:rFonts w:ascii="Times New Roman" w:hAnsi="Times New Roman"/>
          <w:sz w:val="28"/>
          <w:szCs w:val="28"/>
        </w:rPr>
        <w:t>прогноза</w:t>
      </w:r>
      <w:r w:rsidRPr="00562186">
        <w:rPr>
          <w:rFonts w:ascii="Times New Roman" w:hAnsi="Times New Roman"/>
          <w:sz w:val="28"/>
          <w:szCs w:val="28"/>
        </w:rPr>
        <w:t xml:space="preserve"> поступлений доходов от сдачи в аренду имущества, находящегося в оперативном управлении органов государственной власти</w:t>
      </w:r>
      <w:r w:rsidR="008433AB" w:rsidRPr="00562186">
        <w:rPr>
          <w:rFonts w:ascii="Times New Roman" w:hAnsi="Times New Roman"/>
          <w:sz w:val="28"/>
          <w:szCs w:val="28"/>
        </w:rPr>
        <w:t xml:space="preserve"> субъектов Российской Федерации.</w:t>
      </w:r>
    </w:p>
    <w:p w14:paraId="28875F5F"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Ожидаемое поступление указанных доходов по итогам 2018 года составит 2,8 млн.руб. или 161,7 % к показателям плана на год. </w:t>
      </w:r>
    </w:p>
    <w:p w14:paraId="6C629920" w14:textId="77777777" w:rsidR="00AD1069" w:rsidRPr="00562186" w:rsidRDefault="00AD1069" w:rsidP="00AD1069">
      <w:pPr>
        <w:spacing w:after="0" w:line="240" w:lineRule="auto"/>
        <w:ind w:firstLine="851"/>
        <w:jc w:val="both"/>
        <w:rPr>
          <w:rFonts w:ascii="Times New Roman" w:hAnsi="Times New Roman"/>
          <w:sz w:val="28"/>
          <w:szCs w:val="28"/>
        </w:rPr>
      </w:pPr>
    </w:p>
    <w:p w14:paraId="1D9943C2"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8. Платежи при пользовании природными ресурсами поступили в областной бюджет в сумме 643,8 млн.руб., что на 166,8 млн.руб. или на 35,0 % больше показателей кассового плана 9 месяцев 2018 года. За отчетный период указанные поступления увеличились на 250,3 млн.руб. или в 1,6 раза по сравнению с аналогичным периодом прошлого года.</w:t>
      </w:r>
    </w:p>
    <w:p w14:paraId="1BC928F2"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Значительную долю платежей при пользовании природными ресурсами администрирует министерство природных ресурсов и лесопромышленного комплекса Архангельской области (далее –Минприроды), что составляет 92,4 % указанных поступлений за отчетный период.</w:t>
      </w:r>
    </w:p>
    <w:p w14:paraId="0F3479A0" w14:textId="6BD00A0C"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Поступление платежей при пользовании природными ресурсами за девять месяцев 2017 и 2018 годов представлено в таблице </w:t>
      </w:r>
      <w:r w:rsidR="0031179E" w:rsidRPr="00562186">
        <w:rPr>
          <w:rFonts w:ascii="Times New Roman" w:hAnsi="Times New Roman"/>
          <w:sz w:val="28"/>
          <w:szCs w:val="28"/>
        </w:rPr>
        <w:t>12</w:t>
      </w:r>
      <w:r w:rsidRPr="00562186">
        <w:rPr>
          <w:rFonts w:ascii="Times New Roman" w:hAnsi="Times New Roman"/>
          <w:sz w:val="28"/>
          <w:szCs w:val="28"/>
        </w:rPr>
        <w:t>.</w:t>
      </w:r>
    </w:p>
    <w:p w14:paraId="6B2A9AF5" w14:textId="77777777" w:rsidR="00AD1069" w:rsidRPr="00562186" w:rsidRDefault="00AD1069" w:rsidP="00AD1069">
      <w:pPr>
        <w:spacing w:after="0" w:line="240" w:lineRule="auto"/>
        <w:ind w:firstLine="851"/>
        <w:jc w:val="both"/>
        <w:rPr>
          <w:rFonts w:ascii="Times New Roman" w:hAnsi="Times New Roman"/>
          <w:sz w:val="28"/>
          <w:szCs w:val="28"/>
        </w:rPr>
      </w:pPr>
    </w:p>
    <w:p w14:paraId="5C878CCF" w14:textId="77777777" w:rsidR="00AD1069" w:rsidRPr="00562186" w:rsidRDefault="00AE2A69" w:rsidP="00AE2A69">
      <w:pPr>
        <w:spacing w:after="0" w:line="240" w:lineRule="auto"/>
        <w:rPr>
          <w:rFonts w:ascii="Times New Roman" w:hAnsi="Times New Roman"/>
          <w:sz w:val="24"/>
          <w:szCs w:val="24"/>
        </w:rPr>
      </w:pPr>
      <w:r w:rsidRPr="00562186">
        <w:rPr>
          <w:rFonts w:ascii="Times New Roman" w:hAnsi="Times New Roman"/>
          <w:bCs/>
          <w:sz w:val="24"/>
          <w:szCs w:val="24"/>
        </w:rPr>
        <w:t xml:space="preserve">Таблица </w:t>
      </w:r>
      <w:r w:rsidRPr="00562186">
        <w:rPr>
          <w:rFonts w:ascii="Times New Roman" w:hAnsi="Times New Roman"/>
          <w:bCs/>
          <w:noProof/>
          <w:sz w:val="24"/>
          <w:szCs w:val="24"/>
        </w:rPr>
        <w:fldChar w:fldCharType="begin"/>
      </w:r>
      <w:r w:rsidRPr="00562186">
        <w:rPr>
          <w:rFonts w:ascii="Times New Roman" w:hAnsi="Times New Roman"/>
          <w:bCs/>
          <w:noProof/>
          <w:sz w:val="24"/>
          <w:szCs w:val="24"/>
        </w:rPr>
        <w:instrText xml:space="preserve"> SEQ Таблица \* ARABIC </w:instrText>
      </w:r>
      <w:r w:rsidRPr="00562186">
        <w:rPr>
          <w:rFonts w:ascii="Times New Roman" w:hAnsi="Times New Roman"/>
          <w:bCs/>
          <w:noProof/>
          <w:sz w:val="24"/>
          <w:szCs w:val="24"/>
        </w:rPr>
        <w:fldChar w:fldCharType="separate"/>
      </w:r>
      <w:r w:rsidR="00BF5E01" w:rsidRPr="00562186">
        <w:rPr>
          <w:rFonts w:ascii="Times New Roman" w:hAnsi="Times New Roman"/>
          <w:bCs/>
          <w:noProof/>
          <w:sz w:val="24"/>
          <w:szCs w:val="24"/>
        </w:rPr>
        <w:t>12</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AD1069" w:rsidRPr="00562186">
        <w:rPr>
          <w:rFonts w:ascii="Times New Roman" w:hAnsi="Times New Roman"/>
          <w:sz w:val="24"/>
          <w:szCs w:val="24"/>
        </w:rPr>
        <w:t>Поступление платежей при пользовании природными ресурсами за девять месяцев 2017 и 2018 годов, в млн.руб.</w:t>
      </w:r>
    </w:p>
    <w:tbl>
      <w:tblPr>
        <w:tblW w:w="9356" w:type="dxa"/>
        <w:tblInd w:w="-23" w:type="dxa"/>
        <w:tblLook w:val="04A0" w:firstRow="1" w:lastRow="0" w:firstColumn="1" w:lastColumn="0" w:noHBand="0" w:noVBand="1"/>
      </w:tblPr>
      <w:tblGrid>
        <w:gridCol w:w="2977"/>
        <w:gridCol w:w="964"/>
        <w:gridCol w:w="992"/>
        <w:gridCol w:w="993"/>
        <w:gridCol w:w="878"/>
        <w:gridCol w:w="1276"/>
        <w:gridCol w:w="1276"/>
      </w:tblGrid>
      <w:tr w:rsidR="00562186" w:rsidRPr="00562186" w14:paraId="4593680C" w14:textId="77777777" w:rsidTr="00A57537">
        <w:trPr>
          <w:trHeight w:val="806"/>
        </w:trPr>
        <w:tc>
          <w:tcPr>
            <w:tcW w:w="297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731B8F0"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Наименование показателя</w:t>
            </w:r>
          </w:p>
        </w:tc>
        <w:tc>
          <w:tcPr>
            <w:tcW w:w="964" w:type="dxa"/>
            <w:tcBorders>
              <w:top w:val="double" w:sz="6" w:space="0" w:color="auto"/>
              <w:left w:val="nil"/>
              <w:bottom w:val="single" w:sz="4" w:space="0" w:color="auto"/>
              <w:right w:val="single" w:sz="4" w:space="0" w:color="auto"/>
            </w:tcBorders>
            <w:shd w:val="clear" w:color="auto" w:fill="auto"/>
            <w:vAlign w:val="center"/>
            <w:hideMark/>
          </w:tcPr>
          <w:p w14:paraId="2990C3ED" w14:textId="77777777" w:rsidR="00AD1069" w:rsidRPr="00562186" w:rsidRDefault="00AD1069" w:rsidP="00AD1069">
            <w:pPr>
              <w:spacing w:after="0" w:line="240" w:lineRule="auto"/>
              <w:ind w:left="-136"/>
              <w:jc w:val="center"/>
              <w:rPr>
                <w:rFonts w:ascii="Times New Roman" w:eastAsia="Times New Roman" w:hAnsi="Times New Roman"/>
                <w:lang w:eastAsia="ru-RU"/>
              </w:rPr>
            </w:pPr>
            <w:r w:rsidRPr="00562186">
              <w:rPr>
                <w:rFonts w:ascii="Times New Roman" w:eastAsia="Times New Roman" w:hAnsi="Times New Roman"/>
                <w:lang w:eastAsia="ru-RU"/>
              </w:rPr>
              <w:t>2017 (9 мес.), факт</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31B934CA" w14:textId="77777777" w:rsidR="00AD1069" w:rsidRPr="00562186" w:rsidRDefault="00AD1069" w:rsidP="00AD1069">
            <w:pPr>
              <w:spacing w:after="0" w:line="240" w:lineRule="auto"/>
              <w:ind w:left="-136"/>
              <w:jc w:val="center"/>
              <w:rPr>
                <w:rFonts w:ascii="Times New Roman" w:eastAsia="Times New Roman" w:hAnsi="Times New Roman"/>
                <w:lang w:eastAsia="ru-RU"/>
              </w:rPr>
            </w:pPr>
            <w:r w:rsidRPr="00562186">
              <w:rPr>
                <w:rFonts w:ascii="Times New Roman" w:eastAsia="Times New Roman" w:hAnsi="Times New Roman"/>
                <w:lang w:eastAsia="ru-RU"/>
              </w:rPr>
              <w:t>План 2018 (9 мес.)</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292AED1F" w14:textId="77777777" w:rsidR="00AD1069" w:rsidRPr="00562186" w:rsidRDefault="00AD1069" w:rsidP="00AD1069">
            <w:pPr>
              <w:spacing w:after="0" w:line="240" w:lineRule="auto"/>
              <w:ind w:left="-136"/>
              <w:jc w:val="center"/>
              <w:rPr>
                <w:rFonts w:ascii="Times New Roman" w:eastAsia="Times New Roman" w:hAnsi="Times New Roman"/>
                <w:lang w:eastAsia="ru-RU"/>
              </w:rPr>
            </w:pPr>
            <w:r w:rsidRPr="00562186">
              <w:rPr>
                <w:rFonts w:ascii="Times New Roman" w:eastAsia="Times New Roman" w:hAnsi="Times New Roman"/>
                <w:lang w:eastAsia="ru-RU"/>
              </w:rPr>
              <w:t>2018 (9 мес.), факт</w:t>
            </w:r>
          </w:p>
        </w:tc>
        <w:tc>
          <w:tcPr>
            <w:tcW w:w="2154" w:type="dxa"/>
            <w:gridSpan w:val="2"/>
            <w:tcBorders>
              <w:top w:val="double" w:sz="6" w:space="0" w:color="auto"/>
              <w:left w:val="nil"/>
              <w:bottom w:val="single" w:sz="4" w:space="0" w:color="auto"/>
              <w:right w:val="single" w:sz="4" w:space="0" w:color="auto"/>
            </w:tcBorders>
            <w:shd w:val="clear" w:color="auto" w:fill="auto"/>
            <w:vAlign w:val="center"/>
            <w:hideMark/>
          </w:tcPr>
          <w:p w14:paraId="6ED77987" w14:textId="77777777" w:rsidR="00AD1069" w:rsidRPr="00562186" w:rsidRDefault="00AD1069" w:rsidP="00AD1069">
            <w:pPr>
              <w:spacing w:after="0" w:line="240" w:lineRule="auto"/>
              <w:ind w:left="-136" w:right="-107"/>
              <w:jc w:val="center"/>
              <w:rPr>
                <w:rFonts w:ascii="Times New Roman" w:eastAsia="Times New Roman" w:hAnsi="Times New Roman"/>
                <w:lang w:eastAsia="ru-RU"/>
              </w:rPr>
            </w:pPr>
            <w:r w:rsidRPr="00562186">
              <w:rPr>
                <w:rFonts w:ascii="Times New Roman" w:eastAsia="Times New Roman" w:hAnsi="Times New Roman"/>
                <w:lang w:eastAsia="ru-RU"/>
              </w:rPr>
              <w:t>Отклонение 2018 (9 мес.) факт к плану 2018 (9 мес.), (+,-)</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5B5E23E1" w14:textId="77777777" w:rsidR="00AD1069" w:rsidRPr="00562186" w:rsidRDefault="00AD1069" w:rsidP="00AD1069">
            <w:pPr>
              <w:spacing w:after="0" w:line="240" w:lineRule="auto"/>
              <w:ind w:left="-136" w:right="-108"/>
              <w:jc w:val="center"/>
              <w:rPr>
                <w:rFonts w:ascii="Times New Roman" w:eastAsia="Times New Roman" w:hAnsi="Times New Roman"/>
                <w:lang w:eastAsia="ru-RU"/>
              </w:rPr>
            </w:pPr>
            <w:r w:rsidRPr="00562186">
              <w:rPr>
                <w:rFonts w:ascii="Times New Roman" w:eastAsia="Times New Roman" w:hAnsi="Times New Roman"/>
                <w:lang w:eastAsia="ru-RU"/>
              </w:rPr>
              <w:t>Отклонение 2018 (9 мес.) факт к 2017 (9 мес.) факт, (+,-)</w:t>
            </w:r>
          </w:p>
        </w:tc>
      </w:tr>
      <w:tr w:rsidR="00562186" w:rsidRPr="00562186" w14:paraId="18119CCC" w14:textId="77777777" w:rsidTr="00A57537">
        <w:trPr>
          <w:trHeight w:val="234"/>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430B711F"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А</w:t>
            </w:r>
          </w:p>
        </w:tc>
        <w:tc>
          <w:tcPr>
            <w:tcW w:w="964" w:type="dxa"/>
            <w:tcBorders>
              <w:top w:val="nil"/>
              <w:left w:val="nil"/>
              <w:bottom w:val="single" w:sz="4" w:space="0" w:color="auto"/>
              <w:right w:val="single" w:sz="4" w:space="0" w:color="auto"/>
            </w:tcBorders>
            <w:shd w:val="clear" w:color="auto" w:fill="auto"/>
            <w:vAlign w:val="center"/>
            <w:hideMark/>
          </w:tcPr>
          <w:p w14:paraId="28FF8728"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1</w:t>
            </w:r>
          </w:p>
        </w:tc>
        <w:tc>
          <w:tcPr>
            <w:tcW w:w="992" w:type="dxa"/>
            <w:tcBorders>
              <w:top w:val="nil"/>
              <w:left w:val="nil"/>
              <w:bottom w:val="single" w:sz="4" w:space="0" w:color="auto"/>
              <w:right w:val="single" w:sz="4" w:space="0" w:color="auto"/>
            </w:tcBorders>
            <w:shd w:val="clear" w:color="auto" w:fill="auto"/>
            <w:vAlign w:val="center"/>
            <w:hideMark/>
          </w:tcPr>
          <w:p w14:paraId="6DF0DBA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w:t>
            </w:r>
          </w:p>
        </w:tc>
        <w:tc>
          <w:tcPr>
            <w:tcW w:w="993" w:type="dxa"/>
            <w:tcBorders>
              <w:top w:val="nil"/>
              <w:left w:val="nil"/>
              <w:bottom w:val="single" w:sz="4" w:space="0" w:color="auto"/>
              <w:right w:val="single" w:sz="4" w:space="0" w:color="auto"/>
            </w:tcBorders>
            <w:shd w:val="clear" w:color="auto" w:fill="auto"/>
            <w:vAlign w:val="center"/>
            <w:hideMark/>
          </w:tcPr>
          <w:p w14:paraId="4C277281"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3</w:t>
            </w:r>
          </w:p>
        </w:tc>
        <w:tc>
          <w:tcPr>
            <w:tcW w:w="878" w:type="dxa"/>
            <w:tcBorders>
              <w:top w:val="nil"/>
              <w:left w:val="nil"/>
              <w:bottom w:val="single" w:sz="4" w:space="0" w:color="auto"/>
              <w:right w:val="single" w:sz="4" w:space="0" w:color="auto"/>
            </w:tcBorders>
            <w:shd w:val="clear" w:color="auto" w:fill="auto"/>
            <w:vAlign w:val="center"/>
            <w:hideMark/>
          </w:tcPr>
          <w:p w14:paraId="20609ACD"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4=3-2</w:t>
            </w:r>
          </w:p>
        </w:tc>
        <w:tc>
          <w:tcPr>
            <w:tcW w:w="1276" w:type="dxa"/>
            <w:tcBorders>
              <w:top w:val="nil"/>
              <w:left w:val="nil"/>
              <w:bottom w:val="single" w:sz="4" w:space="0" w:color="auto"/>
              <w:right w:val="single" w:sz="4" w:space="0" w:color="auto"/>
            </w:tcBorders>
            <w:shd w:val="clear" w:color="auto" w:fill="auto"/>
            <w:vAlign w:val="center"/>
            <w:hideMark/>
          </w:tcPr>
          <w:p w14:paraId="351F7F71" w14:textId="77777777" w:rsidR="00AD1069" w:rsidRPr="00562186" w:rsidRDefault="00AD1069" w:rsidP="00AD1069">
            <w:pPr>
              <w:spacing w:after="0" w:line="240" w:lineRule="auto"/>
              <w:ind w:left="-108" w:right="-108"/>
              <w:jc w:val="center"/>
              <w:rPr>
                <w:rFonts w:ascii="Times New Roman" w:eastAsia="Times New Roman" w:hAnsi="Times New Roman"/>
                <w:lang w:eastAsia="ru-RU"/>
              </w:rPr>
            </w:pPr>
            <w:r w:rsidRPr="00562186">
              <w:rPr>
                <w:rFonts w:ascii="Times New Roman" w:eastAsia="Times New Roman" w:hAnsi="Times New Roman"/>
                <w:lang w:eastAsia="ru-RU"/>
              </w:rPr>
              <w:t>5=3/2*100, %</w:t>
            </w:r>
          </w:p>
        </w:tc>
        <w:tc>
          <w:tcPr>
            <w:tcW w:w="1276" w:type="dxa"/>
            <w:tcBorders>
              <w:top w:val="nil"/>
              <w:left w:val="nil"/>
              <w:bottom w:val="single" w:sz="4" w:space="0" w:color="auto"/>
              <w:right w:val="double" w:sz="6" w:space="0" w:color="auto"/>
            </w:tcBorders>
            <w:shd w:val="clear" w:color="auto" w:fill="auto"/>
            <w:vAlign w:val="center"/>
            <w:hideMark/>
          </w:tcPr>
          <w:p w14:paraId="1468EB25"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6=3-1</w:t>
            </w:r>
          </w:p>
        </w:tc>
      </w:tr>
      <w:tr w:rsidR="00562186" w:rsidRPr="00562186" w14:paraId="6D6B6C23" w14:textId="77777777" w:rsidTr="00A57537">
        <w:trPr>
          <w:trHeight w:val="651"/>
        </w:trPr>
        <w:tc>
          <w:tcPr>
            <w:tcW w:w="2977" w:type="dxa"/>
            <w:tcBorders>
              <w:top w:val="nil"/>
              <w:left w:val="double" w:sz="6" w:space="0" w:color="auto"/>
              <w:bottom w:val="single" w:sz="4" w:space="0" w:color="auto"/>
              <w:right w:val="single" w:sz="4" w:space="0" w:color="auto"/>
            </w:tcBorders>
            <w:shd w:val="clear" w:color="auto" w:fill="auto"/>
            <w:vAlign w:val="bottom"/>
            <w:hideMark/>
          </w:tcPr>
          <w:p w14:paraId="76B8F3FB"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Платежи при пользовании природными ресурсами, в том числе:</w:t>
            </w:r>
          </w:p>
        </w:tc>
        <w:tc>
          <w:tcPr>
            <w:tcW w:w="964" w:type="dxa"/>
            <w:tcBorders>
              <w:top w:val="nil"/>
              <w:left w:val="nil"/>
              <w:bottom w:val="single" w:sz="4" w:space="0" w:color="auto"/>
              <w:right w:val="single" w:sz="4" w:space="0" w:color="auto"/>
            </w:tcBorders>
            <w:shd w:val="clear" w:color="auto" w:fill="auto"/>
            <w:vAlign w:val="bottom"/>
            <w:hideMark/>
          </w:tcPr>
          <w:p w14:paraId="3074D507"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393,5 </w:t>
            </w:r>
          </w:p>
        </w:tc>
        <w:tc>
          <w:tcPr>
            <w:tcW w:w="992" w:type="dxa"/>
            <w:tcBorders>
              <w:top w:val="nil"/>
              <w:left w:val="nil"/>
              <w:bottom w:val="single" w:sz="4" w:space="0" w:color="auto"/>
              <w:right w:val="single" w:sz="4" w:space="0" w:color="auto"/>
            </w:tcBorders>
            <w:shd w:val="clear" w:color="auto" w:fill="auto"/>
            <w:vAlign w:val="bottom"/>
            <w:hideMark/>
          </w:tcPr>
          <w:p w14:paraId="0D1D364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477,0 </w:t>
            </w:r>
          </w:p>
        </w:tc>
        <w:tc>
          <w:tcPr>
            <w:tcW w:w="993" w:type="dxa"/>
            <w:tcBorders>
              <w:top w:val="nil"/>
              <w:left w:val="nil"/>
              <w:bottom w:val="single" w:sz="4" w:space="0" w:color="auto"/>
              <w:right w:val="single" w:sz="4" w:space="0" w:color="auto"/>
            </w:tcBorders>
            <w:shd w:val="clear" w:color="auto" w:fill="auto"/>
            <w:vAlign w:val="bottom"/>
            <w:hideMark/>
          </w:tcPr>
          <w:p w14:paraId="34B8E9C3"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643,8 </w:t>
            </w:r>
          </w:p>
        </w:tc>
        <w:tc>
          <w:tcPr>
            <w:tcW w:w="878" w:type="dxa"/>
            <w:tcBorders>
              <w:top w:val="nil"/>
              <w:left w:val="nil"/>
              <w:bottom w:val="single" w:sz="4" w:space="0" w:color="auto"/>
              <w:right w:val="single" w:sz="4" w:space="0" w:color="auto"/>
            </w:tcBorders>
            <w:shd w:val="clear" w:color="auto" w:fill="auto"/>
            <w:vAlign w:val="bottom"/>
            <w:hideMark/>
          </w:tcPr>
          <w:p w14:paraId="34ECA3C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166,8 </w:t>
            </w:r>
          </w:p>
        </w:tc>
        <w:tc>
          <w:tcPr>
            <w:tcW w:w="1276" w:type="dxa"/>
            <w:tcBorders>
              <w:top w:val="nil"/>
              <w:left w:val="nil"/>
              <w:bottom w:val="single" w:sz="4" w:space="0" w:color="auto"/>
              <w:right w:val="single" w:sz="4" w:space="0" w:color="auto"/>
            </w:tcBorders>
            <w:shd w:val="clear" w:color="auto" w:fill="auto"/>
            <w:vAlign w:val="bottom"/>
            <w:hideMark/>
          </w:tcPr>
          <w:p w14:paraId="7552C248"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135,0 </w:t>
            </w:r>
          </w:p>
        </w:tc>
        <w:tc>
          <w:tcPr>
            <w:tcW w:w="1276" w:type="dxa"/>
            <w:tcBorders>
              <w:top w:val="nil"/>
              <w:left w:val="nil"/>
              <w:bottom w:val="single" w:sz="4" w:space="0" w:color="auto"/>
              <w:right w:val="double" w:sz="6" w:space="0" w:color="auto"/>
            </w:tcBorders>
            <w:shd w:val="clear" w:color="auto" w:fill="auto"/>
            <w:vAlign w:val="bottom"/>
            <w:hideMark/>
          </w:tcPr>
          <w:p w14:paraId="02F4339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250,3 </w:t>
            </w:r>
          </w:p>
        </w:tc>
      </w:tr>
      <w:tr w:rsidR="00562186" w:rsidRPr="00562186" w14:paraId="25EF807A" w14:textId="77777777" w:rsidTr="00A57537">
        <w:trPr>
          <w:trHeight w:val="703"/>
        </w:trPr>
        <w:tc>
          <w:tcPr>
            <w:tcW w:w="2977" w:type="dxa"/>
            <w:tcBorders>
              <w:top w:val="nil"/>
              <w:left w:val="double" w:sz="6" w:space="0" w:color="auto"/>
              <w:bottom w:val="single" w:sz="4" w:space="0" w:color="auto"/>
              <w:right w:val="single" w:sz="4" w:space="0" w:color="auto"/>
            </w:tcBorders>
            <w:shd w:val="clear" w:color="auto" w:fill="auto"/>
            <w:vAlign w:val="bottom"/>
            <w:hideMark/>
          </w:tcPr>
          <w:p w14:paraId="4D205D79" w14:textId="77777777" w:rsidR="00AD1069" w:rsidRPr="00562186" w:rsidRDefault="00AD1069" w:rsidP="00AD1069">
            <w:pPr>
              <w:spacing w:after="0" w:line="240" w:lineRule="auto"/>
              <w:ind w:firstLineChars="100" w:firstLine="220"/>
              <w:rPr>
                <w:rFonts w:ascii="Times New Roman" w:eastAsia="Times New Roman" w:hAnsi="Times New Roman"/>
                <w:lang w:eastAsia="ru-RU"/>
              </w:rPr>
            </w:pPr>
            <w:r w:rsidRPr="00562186">
              <w:rPr>
                <w:rFonts w:ascii="Times New Roman" w:eastAsia="Times New Roman" w:hAnsi="Times New Roman"/>
                <w:lang w:eastAsia="ru-RU"/>
              </w:rPr>
              <w:t>плата за негативное воздействие на окружающую среду</w:t>
            </w:r>
          </w:p>
        </w:tc>
        <w:tc>
          <w:tcPr>
            <w:tcW w:w="964" w:type="dxa"/>
            <w:tcBorders>
              <w:top w:val="nil"/>
              <w:left w:val="nil"/>
              <w:bottom w:val="single" w:sz="4" w:space="0" w:color="auto"/>
              <w:right w:val="single" w:sz="4" w:space="0" w:color="auto"/>
            </w:tcBorders>
            <w:shd w:val="clear" w:color="auto" w:fill="auto"/>
            <w:vAlign w:val="bottom"/>
            <w:hideMark/>
          </w:tcPr>
          <w:p w14:paraId="6DAEC4F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37,7 </w:t>
            </w:r>
          </w:p>
        </w:tc>
        <w:tc>
          <w:tcPr>
            <w:tcW w:w="992" w:type="dxa"/>
            <w:tcBorders>
              <w:top w:val="nil"/>
              <w:left w:val="nil"/>
              <w:bottom w:val="single" w:sz="4" w:space="0" w:color="auto"/>
              <w:right w:val="single" w:sz="4" w:space="0" w:color="auto"/>
            </w:tcBorders>
            <w:shd w:val="clear" w:color="auto" w:fill="auto"/>
            <w:vAlign w:val="bottom"/>
            <w:hideMark/>
          </w:tcPr>
          <w:p w14:paraId="64C65785"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30,6 </w:t>
            </w:r>
          </w:p>
        </w:tc>
        <w:tc>
          <w:tcPr>
            <w:tcW w:w="993" w:type="dxa"/>
            <w:tcBorders>
              <w:top w:val="nil"/>
              <w:left w:val="nil"/>
              <w:bottom w:val="single" w:sz="4" w:space="0" w:color="auto"/>
              <w:right w:val="single" w:sz="4" w:space="0" w:color="auto"/>
            </w:tcBorders>
            <w:shd w:val="clear" w:color="auto" w:fill="auto"/>
            <w:vAlign w:val="bottom"/>
            <w:hideMark/>
          </w:tcPr>
          <w:p w14:paraId="281880D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47,7 </w:t>
            </w:r>
          </w:p>
        </w:tc>
        <w:tc>
          <w:tcPr>
            <w:tcW w:w="878" w:type="dxa"/>
            <w:tcBorders>
              <w:top w:val="nil"/>
              <w:left w:val="nil"/>
              <w:bottom w:val="single" w:sz="4" w:space="0" w:color="auto"/>
              <w:right w:val="single" w:sz="4" w:space="0" w:color="auto"/>
            </w:tcBorders>
            <w:shd w:val="clear" w:color="auto" w:fill="auto"/>
            <w:vAlign w:val="bottom"/>
            <w:hideMark/>
          </w:tcPr>
          <w:p w14:paraId="4F1313F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17,1 </w:t>
            </w:r>
          </w:p>
        </w:tc>
        <w:tc>
          <w:tcPr>
            <w:tcW w:w="1276" w:type="dxa"/>
            <w:tcBorders>
              <w:top w:val="nil"/>
              <w:left w:val="nil"/>
              <w:bottom w:val="single" w:sz="4" w:space="0" w:color="auto"/>
              <w:right w:val="single" w:sz="4" w:space="0" w:color="auto"/>
            </w:tcBorders>
            <w:shd w:val="clear" w:color="auto" w:fill="auto"/>
            <w:vAlign w:val="bottom"/>
            <w:hideMark/>
          </w:tcPr>
          <w:p w14:paraId="29F2BBFC"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155,9 </w:t>
            </w:r>
          </w:p>
        </w:tc>
        <w:tc>
          <w:tcPr>
            <w:tcW w:w="1276" w:type="dxa"/>
            <w:tcBorders>
              <w:top w:val="nil"/>
              <w:left w:val="nil"/>
              <w:bottom w:val="single" w:sz="4" w:space="0" w:color="auto"/>
              <w:right w:val="double" w:sz="6" w:space="0" w:color="auto"/>
            </w:tcBorders>
            <w:shd w:val="clear" w:color="auto" w:fill="auto"/>
            <w:vAlign w:val="bottom"/>
            <w:hideMark/>
          </w:tcPr>
          <w:p w14:paraId="60227BA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10,0 </w:t>
            </w:r>
          </w:p>
        </w:tc>
      </w:tr>
      <w:tr w:rsidR="00562186" w:rsidRPr="00562186" w14:paraId="0BC7CDE9" w14:textId="77777777" w:rsidTr="00A57537">
        <w:trPr>
          <w:trHeight w:hRule="exact" w:val="521"/>
        </w:trPr>
        <w:tc>
          <w:tcPr>
            <w:tcW w:w="2977" w:type="dxa"/>
            <w:tcBorders>
              <w:top w:val="nil"/>
              <w:left w:val="double" w:sz="6" w:space="0" w:color="auto"/>
              <w:bottom w:val="single" w:sz="4" w:space="0" w:color="auto"/>
              <w:right w:val="single" w:sz="4" w:space="0" w:color="auto"/>
            </w:tcBorders>
            <w:shd w:val="clear" w:color="auto" w:fill="auto"/>
            <w:vAlign w:val="bottom"/>
            <w:hideMark/>
          </w:tcPr>
          <w:p w14:paraId="70209FFC" w14:textId="77777777" w:rsidR="00AD1069" w:rsidRPr="00562186" w:rsidRDefault="00AD1069" w:rsidP="00AD1069">
            <w:pPr>
              <w:spacing w:after="0" w:line="240" w:lineRule="auto"/>
              <w:ind w:firstLineChars="100" w:firstLine="220"/>
              <w:rPr>
                <w:rFonts w:ascii="Times New Roman" w:eastAsia="Times New Roman" w:hAnsi="Times New Roman"/>
                <w:lang w:eastAsia="ru-RU"/>
              </w:rPr>
            </w:pPr>
            <w:r w:rsidRPr="00562186">
              <w:rPr>
                <w:rFonts w:ascii="Times New Roman" w:eastAsia="Times New Roman" w:hAnsi="Times New Roman"/>
                <w:lang w:eastAsia="ru-RU"/>
              </w:rPr>
              <w:t>платежи при пользовании недрами</w:t>
            </w:r>
          </w:p>
        </w:tc>
        <w:tc>
          <w:tcPr>
            <w:tcW w:w="964" w:type="dxa"/>
            <w:tcBorders>
              <w:top w:val="nil"/>
              <w:left w:val="nil"/>
              <w:bottom w:val="single" w:sz="4" w:space="0" w:color="auto"/>
              <w:right w:val="single" w:sz="4" w:space="0" w:color="auto"/>
            </w:tcBorders>
            <w:shd w:val="clear" w:color="auto" w:fill="auto"/>
            <w:vAlign w:val="bottom"/>
            <w:hideMark/>
          </w:tcPr>
          <w:p w14:paraId="2EA6745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15,1 </w:t>
            </w:r>
          </w:p>
        </w:tc>
        <w:tc>
          <w:tcPr>
            <w:tcW w:w="992" w:type="dxa"/>
            <w:tcBorders>
              <w:top w:val="nil"/>
              <w:left w:val="nil"/>
              <w:bottom w:val="single" w:sz="4" w:space="0" w:color="auto"/>
              <w:right w:val="single" w:sz="4" w:space="0" w:color="auto"/>
            </w:tcBorders>
            <w:shd w:val="clear" w:color="auto" w:fill="auto"/>
            <w:vAlign w:val="bottom"/>
            <w:hideMark/>
          </w:tcPr>
          <w:p w14:paraId="42C9255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4,8 </w:t>
            </w:r>
          </w:p>
        </w:tc>
        <w:tc>
          <w:tcPr>
            <w:tcW w:w="993" w:type="dxa"/>
            <w:tcBorders>
              <w:top w:val="nil"/>
              <w:left w:val="nil"/>
              <w:bottom w:val="single" w:sz="4" w:space="0" w:color="auto"/>
              <w:right w:val="single" w:sz="4" w:space="0" w:color="auto"/>
            </w:tcBorders>
            <w:shd w:val="clear" w:color="auto" w:fill="auto"/>
            <w:vAlign w:val="bottom"/>
            <w:hideMark/>
          </w:tcPr>
          <w:p w14:paraId="39A9386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57,0 </w:t>
            </w:r>
          </w:p>
        </w:tc>
        <w:tc>
          <w:tcPr>
            <w:tcW w:w="878" w:type="dxa"/>
            <w:tcBorders>
              <w:top w:val="nil"/>
              <w:left w:val="nil"/>
              <w:bottom w:val="single" w:sz="4" w:space="0" w:color="auto"/>
              <w:right w:val="single" w:sz="4" w:space="0" w:color="auto"/>
            </w:tcBorders>
            <w:shd w:val="clear" w:color="auto" w:fill="auto"/>
            <w:vAlign w:val="bottom"/>
            <w:hideMark/>
          </w:tcPr>
          <w:p w14:paraId="2BE5355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52,2 </w:t>
            </w:r>
          </w:p>
        </w:tc>
        <w:tc>
          <w:tcPr>
            <w:tcW w:w="1276" w:type="dxa"/>
            <w:tcBorders>
              <w:top w:val="nil"/>
              <w:left w:val="nil"/>
              <w:bottom w:val="single" w:sz="4" w:space="0" w:color="auto"/>
              <w:right w:val="single" w:sz="4" w:space="0" w:color="auto"/>
            </w:tcBorders>
            <w:shd w:val="clear" w:color="auto" w:fill="auto"/>
            <w:vAlign w:val="bottom"/>
            <w:hideMark/>
          </w:tcPr>
          <w:p w14:paraId="133CECE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в 11,8 раза</w:t>
            </w:r>
          </w:p>
        </w:tc>
        <w:tc>
          <w:tcPr>
            <w:tcW w:w="1276" w:type="dxa"/>
            <w:tcBorders>
              <w:top w:val="nil"/>
              <w:left w:val="nil"/>
              <w:bottom w:val="single" w:sz="4" w:space="0" w:color="auto"/>
              <w:right w:val="double" w:sz="6" w:space="0" w:color="auto"/>
            </w:tcBorders>
            <w:shd w:val="clear" w:color="auto" w:fill="auto"/>
            <w:vAlign w:val="bottom"/>
            <w:hideMark/>
          </w:tcPr>
          <w:p w14:paraId="2358412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41,9 </w:t>
            </w:r>
          </w:p>
        </w:tc>
      </w:tr>
      <w:tr w:rsidR="00AD1069" w:rsidRPr="00562186" w14:paraId="16217F07" w14:textId="77777777" w:rsidTr="00A57537">
        <w:trPr>
          <w:trHeight w:hRule="exact" w:val="460"/>
        </w:trPr>
        <w:tc>
          <w:tcPr>
            <w:tcW w:w="2977" w:type="dxa"/>
            <w:tcBorders>
              <w:top w:val="nil"/>
              <w:left w:val="double" w:sz="6" w:space="0" w:color="auto"/>
              <w:bottom w:val="double" w:sz="6" w:space="0" w:color="auto"/>
              <w:right w:val="single" w:sz="4" w:space="0" w:color="auto"/>
            </w:tcBorders>
            <w:shd w:val="clear" w:color="auto" w:fill="auto"/>
            <w:vAlign w:val="bottom"/>
            <w:hideMark/>
          </w:tcPr>
          <w:p w14:paraId="0B33103B" w14:textId="77777777" w:rsidR="00AD1069" w:rsidRPr="00562186" w:rsidRDefault="00AD1069" w:rsidP="00AD1069">
            <w:pPr>
              <w:spacing w:after="0" w:line="240" w:lineRule="auto"/>
              <w:ind w:firstLineChars="100" w:firstLine="220"/>
              <w:rPr>
                <w:rFonts w:ascii="Times New Roman" w:eastAsia="Times New Roman" w:hAnsi="Times New Roman"/>
                <w:lang w:eastAsia="ru-RU"/>
              </w:rPr>
            </w:pPr>
            <w:r w:rsidRPr="00562186">
              <w:rPr>
                <w:rFonts w:ascii="Times New Roman" w:eastAsia="Times New Roman" w:hAnsi="Times New Roman"/>
                <w:lang w:eastAsia="ru-RU"/>
              </w:rPr>
              <w:t>плата за использование лесов</w:t>
            </w:r>
          </w:p>
        </w:tc>
        <w:tc>
          <w:tcPr>
            <w:tcW w:w="964" w:type="dxa"/>
            <w:tcBorders>
              <w:top w:val="nil"/>
              <w:left w:val="nil"/>
              <w:bottom w:val="double" w:sz="6" w:space="0" w:color="auto"/>
              <w:right w:val="single" w:sz="4" w:space="0" w:color="auto"/>
            </w:tcBorders>
            <w:shd w:val="clear" w:color="auto" w:fill="auto"/>
            <w:vAlign w:val="bottom"/>
            <w:hideMark/>
          </w:tcPr>
          <w:p w14:paraId="41025DD5"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340,7 </w:t>
            </w:r>
          </w:p>
        </w:tc>
        <w:tc>
          <w:tcPr>
            <w:tcW w:w="992" w:type="dxa"/>
            <w:tcBorders>
              <w:top w:val="nil"/>
              <w:left w:val="nil"/>
              <w:bottom w:val="double" w:sz="6" w:space="0" w:color="auto"/>
              <w:right w:val="single" w:sz="4" w:space="0" w:color="auto"/>
            </w:tcBorders>
            <w:shd w:val="clear" w:color="auto" w:fill="auto"/>
            <w:vAlign w:val="bottom"/>
            <w:hideMark/>
          </w:tcPr>
          <w:p w14:paraId="12D68947"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441,6 </w:t>
            </w:r>
          </w:p>
        </w:tc>
        <w:tc>
          <w:tcPr>
            <w:tcW w:w="993" w:type="dxa"/>
            <w:tcBorders>
              <w:top w:val="nil"/>
              <w:left w:val="nil"/>
              <w:bottom w:val="double" w:sz="6" w:space="0" w:color="auto"/>
              <w:right w:val="single" w:sz="4" w:space="0" w:color="auto"/>
            </w:tcBorders>
            <w:shd w:val="clear" w:color="auto" w:fill="auto"/>
            <w:vAlign w:val="bottom"/>
            <w:hideMark/>
          </w:tcPr>
          <w:p w14:paraId="4B5D148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539,1 </w:t>
            </w:r>
          </w:p>
        </w:tc>
        <w:tc>
          <w:tcPr>
            <w:tcW w:w="878" w:type="dxa"/>
            <w:tcBorders>
              <w:top w:val="nil"/>
              <w:left w:val="nil"/>
              <w:bottom w:val="double" w:sz="6" w:space="0" w:color="auto"/>
              <w:right w:val="single" w:sz="4" w:space="0" w:color="auto"/>
            </w:tcBorders>
            <w:shd w:val="clear" w:color="auto" w:fill="auto"/>
            <w:vAlign w:val="bottom"/>
            <w:hideMark/>
          </w:tcPr>
          <w:p w14:paraId="4CEA420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97,5 </w:t>
            </w:r>
          </w:p>
        </w:tc>
        <w:tc>
          <w:tcPr>
            <w:tcW w:w="1276" w:type="dxa"/>
            <w:tcBorders>
              <w:top w:val="nil"/>
              <w:left w:val="nil"/>
              <w:bottom w:val="double" w:sz="6" w:space="0" w:color="auto"/>
              <w:right w:val="single" w:sz="4" w:space="0" w:color="auto"/>
            </w:tcBorders>
            <w:shd w:val="clear" w:color="auto" w:fill="auto"/>
            <w:vAlign w:val="bottom"/>
            <w:hideMark/>
          </w:tcPr>
          <w:p w14:paraId="51F5154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122,1 </w:t>
            </w:r>
          </w:p>
        </w:tc>
        <w:tc>
          <w:tcPr>
            <w:tcW w:w="1276" w:type="dxa"/>
            <w:tcBorders>
              <w:top w:val="nil"/>
              <w:left w:val="nil"/>
              <w:bottom w:val="double" w:sz="6" w:space="0" w:color="auto"/>
              <w:right w:val="double" w:sz="6" w:space="0" w:color="auto"/>
            </w:tcBorders>
            <w:shd w:val="clear" w:color="auto" w:fill="auto"/>
            <w:vAlign w:val="bottom"/>
            <w:hideMark/>
          </w:tcPr>
          <w:p w14:paraId="423F6C1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198,4 </w:t>
            </w:r>
          </w:p>
        </w:tc>
      </w:tr>
    </w:tbl>
    <w:p w14:paraId="1E12E186" w14:textId="77777777" w:rsidR="00307091" w:rsidRPr="00562186" w:rsidRDefault="00307091" w:rsidP="00AD1069">
      <w:pPr>
        <w:spacing w:after="0" w:line="240" w:lineRule="auto"/>
        <w:ind w:firstLine="851"/>
        <w:jc w:val="both"/>
        <w:rPr>
          <w:rFonts w:ascii="Times New Roman" w:hAnsi="Times New Roman"/>
          <w:sz w:val="28"/>
          <w:szCs w:val="28"/>
        </w:rPr>
      </w:pPr>
    </w:p>
    <w:p w14:paraId="55628B1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составе указанных платежей основную долю занимает плата за использование лесов, которая поступила в сумме 539,1 млн.руб. (доля в объеме поступлений</w:t>
      </w:r>
      <w:r w:rsidR="0054736A" w:rsidRPr="00562186">
        <w:rPr>
          <w:rFonts w:ascii="Times New Roman" w:hAnsi="Times New Roman"/>
          <w:sz w:val="28"/>
          <w:szCs w:val="28"/>
        </w:rPr>
        <w:t xml:space="preserve"> 83,7 %</w:t>
      </w:r>
      <w:r w:rsidRPr="00562186">
        <w:rPr>
          <w:rFonts w:ascii="Times New Roman" w:hAnsi="Times New Roman"/>
          <w:sz w:val="28"/>
          <w:szCs w:val="28"/>
        </w:rPr>
        <w:t>) или 122,1 % к кассовому плану девяти месяцев 2018 года (+97,5 млн.руб.) и 91,2 % к годовым назначениям. Прирост указанных поступлений к соответствующему периоду 2017 года сос</w:t>
      </w:r>
      <w:r w:rsidR="00307091" w:rsidRPr="00562186">
        <w:rPr>
          <w:rFonts w:ascii="Times New Roman" w:hAnsi="Times New Roman"/>
          <w:sz w:val="28"/>
          <w:szCs w:val="28"/>
        </w:rPr>
        <w:t>тавил 198,4 млн.руб. (+58,2 %).</w:t>
      </w:r>
    </w:p>
    <w:p w14:paraId="407E36FD"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информации, предоставленной Минприроды поступление платежей при пользовании природными ресурсами сверх плановых назначений за январь-сентябрь 2018 года в основном обусловлено увеличением объема отпуска древесины, сложившейся средней ставкой за единицу объема лесных насаждений, поступлением задолженности прошлых лет.</w:t>
      </w:r>
    </w:p>
    <w:p w14:paraId="45104EA4"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январь-сентябрь 2018 года в целом отпущено древесины</w:t>
      </w:r>
      <w:r w:rsidR="004179F1" w:rsidRPr="00562186">
        <w:rPr>
          <w:rFonts w:ascii="Times New Roman" w:hAnsi="Times New Roman"/>
          <w:sz w:val="28"/>
          <w:szCs w:val="28"/>
        </w:rPr>
        <w:t xml:space="preserve"> в объеме</w:t>
      </w:r>
      <w:r w:rsidRPr="00562186">
        <w:rPr>
          <w:rFonts w:ascii="Times New Roman" w:hAnsi="Times New Roman"/>
          <w:sz w:val="28"/>
          <w:szCs w:val="28"/>
        </w:rPr>
        <w:t xml:space="preserve"> 15 382,1 тыс.куб.м, что составляет 96,7 % от плановых показателей (15 950,0 тыс.куб.м), учтенных в прогнозном расчете поступления платежей на 2018 год. Так, объем отпуска древесины по договорам аренды лесных участков за 9 месяцев текущего года составил 14 377,5 тыс.куб.м при плановом объеме предоставления лесных участков 13 902,0 тыс.куб.м; фактически сложившаяся средняя ставка за единицу объема лесных насаждений за отчетный период 41,2 руб./куб.м при средней ставке 17,5 руб./куб.м, учтенной в прогнозном расчете поступления платежей за использование лесов в части, превышающей мин</w:t>
      </w:r>
      <w:r w:rsidR="004179F1" w:rsidRPr="00562186">
        <w:rPr>
          <w:rFonts w:ascii="Times New Roman" w:hAnsi="Times New Roman"/>
          <w:sz w:val="28"/>
          <w:szCs w:val="28"/>
        </w:rPr>
        <w:t>имальный размер арендной платы.</w:t>
      </w:r>
    </w:p>
    <w:p w14:paraId="1DA5D56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Кроме того, за отчетный период погашена задолженности прошлых лет арендаторами лесных участков (1,8 млн.руб., из них: ООО «Северная ЛОС», ООО «ПК БиС», ООО «Мошинское лесное хозяйство» и другие арендаторы), также поступила оплата </w:t>
      </w:r>
      <w:r w:rsidR="005C6201" w:rsidRPr="00562186">
        <w:rPr>
          <w:rFonts w:ascii="Times New Roman" w:hAnsi="Times New Roman"/>
          <w:sz w:val="28"/>
          <w:szCs w:val="28"/>
        </w:rPr>
        <w:t xml:space="preserve">прав на заключение договоров купли-продажи лесных насаждений </w:t>
      </w:r>
      <w:r w:rsidRPr="00562186">
        <w:rPr>
          <w:rFonts w:ascii="Times New Roman" w:hAnsi="Times New Roman"/>
          <w:sz w:val="28"/>
          <w:szCs w:val="28"/>
        </w:rPr>
        <w:t>по результатам аукционов, проведенных в декабре 2017 года (13,6 млн.руб.).</w:t>
      </w:r>
    </w:p>
    <w:p w14:paraId="7DF89280"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u w:val="single"/>
        </w:rPr>
        <w:t>Платежи при использовании недрами</w:t>
      </w:r>
      <w:r w:rsidRPr="00562186">
        <w:rPr>
          <w:rFonts w:ascii="Times New Roman" w:hAnsi="Times New Roman"/>
          <w:sz w:val="28"/>
          <w:szCs w:val="28"/>
        </w:rPr>
        <w:t xml:space="preserve"> поступили за 9 месяцев 2018 года в сумме 57,0 млн.руб., что в 11,8 раза превышает назначения девяти месяцев 2018 года. Согласно информации Минприроды, представленной по запросу контрольно-счетной палаты, превышение плана</w:t>
      </w:r>
      <w:r w:rsidR="00A53F4D" w:rsidRPr="00562186">
        <w:rPr>
          <w:rFonts w:ascii="Times New Roman" w:hAnsi="Times New Roman"/>
          <w:sz w:val="28"/>
          <w:szCs w:val="28"/>
        </w:rPr>
        <w:t>,</w:t>
      </w:r>
      <w:r w:rsidRPr="00562186">
        <w:rPr>
          <w:rFonts w:ascii="Times New Roman" w:hAnsi="Times New Roman"/>
          <w:sz w:val="28"/>
          <w:szCs w:val="28"/>
        </w:rPr>
        <w:t xml:space="preserve"> в основном</w:t>
      </w:r>
      <w:r w:rsidR="00A53F4D" w:rsidRPr="00562186">
        <w:rPr>
          <w:rFonts w:ascii="Times New Roman" w:hAnsi="Times New Roman"/>
          <w:sz w:val="28"/>
          <w:szCs w:val="28"/>
        </w:rPr>
        <w:t>,</w:t>
      </w:r>
      <w:r w:rsidRPr="00562186">
        <w:rPr>
          <w:rFonts w:ascii="Times New Roman" w:hAnsi="Times New Roman"/>
          <w:sz w:val="28"/>
          <w:szCs w:val="28"/>
        </w:rPr>
        <w:t xml:space="preserve"> обусловлено проведением аукционов и конкурсов сверх предусмотренных кассовым планом. Так</w:t>
      </w:r>
      <w:r w:rsidR="00A53F4D" w:rsidRPr="00562186">
        <w:rPr>
          <w:rFonts w:ascii="Times New Roman" w:hAnsi="Times New Roman"/>
          <w:sz w:val="28"/>
          <w:szCs w:val="28"/>
        </w:rPr>
        <w:t>,</w:t>
      </w:r>
      <w:r w:rsidRPr="00562186">
        <w:rPr>
          <w:rFonts w:ascii="Times New Roman" w:hAnsi="Times New Roman"/>
          <w:sz w:val="28"/>
          <w:szCs w:val="28"/>
        </w:rPr>
        <w:t xml:space="preserve"> было предусмотрено 12 аукционов со стоимостью 0,3 млн.руб., а фактически за отчетный период проведено 26 аукционов и 2 конкурса, что обеспечило поступление в областной бюджет 51,8 млн.руб. Участие в аукционах и конкурсах носит заявительный характер, что не позволяет однозначно </w:t>
      </w:r>
      <w:r w:rsidR="00A53F4D" w:rsidRPr="00562186">
        <w:rPr>
          <w:rFonts w:ascii="Times New Roman" w:hAnsi="Times New Roman"/>
          <w:sz w:val="28"/>
          <w:szCs w:val="28"/>
        </w:rPr>
        <w:t>спрогнозировать</w:t>
      </w:r>
      <w:r w:rsidRPr="00562186">
        <w:rPr>
          <w:rFonts w:ascii="Times New Roman" w:hAnsi="Times New Roman"/>
          <w:sz w:val="28"/>
          <w:szCs w:val="28"/>
        </w:rPr>
        <w:t xml:space="preserve"> количество аукционов и участников аукционов.</w:t>
      </w:r>
    </w:p>
    <w:p w14:paraId="441940A5"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Кроме того, поступили разовые платежи по фактам открытия новых месторождений (участки недр: «Григоровское» расположенный на территории муниципального образования «Холмогорский муниципальный район», «Карьер-1», «Летнеозерский» – на территории МО «Плесецкий муниципальный район») в сумме 3,1 млн.руб. Открытие месторождений также носит заявительный характер, что не позволяет спрогнозировать указанные поступления.</w:t>
      </w:r>
    </w:p>
    <w:p w14:paraId="17D1D56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За отчетный период получено 0,5 млн.руб. за проведение 30 государственных экспертиз запасов полезных ископаемых (планировалось проведение 15 экспертиз), что в 2,2 раза превышает показатели плана за девять месяцев 2018 года, а также 0,2 млн.руб. </w:t>
      </w:r>
      <w:r w:rsidR="000B73A9" w:rsidRPr="00562186">
        <w:rPr>
          <w:rFonts w:ascii="Times New Roman" w:hAnsi="Times New Roman"/>
          <w:sz w:val="28"/>
          <w:szCs w:val="28"/>
        </w:rPr>
        <w:t xml:space="preserve">в виде </w:t>
      </w:r>
      <w:r w:rsidRPr="00562186">
        <w:rPr>
          <w:rFonts w:ascii="Times New Roman" w:hAnsi="Times New Roman"/>
          <w:sz w:val="28"/>
          <w:szCs w:val="28"/>
        </w:rPr>
        <w:t>сбор</w:t>
      </w:r>
      <w:r w:rsidR="000B73A9" w:rsidRPr="00562186">
        <w:rPr>
          <w:rFonts w:ascii="Times New Roman" w:hAnsi="Times New Roman"/>
          <w:sz w:val="28"/>
          <w:szCs w:val="28"/>
        </w:rPr>
        <w:t>ов</w:t>
      </w:r>
      <w:r w:rsidRPr="00562186">
        <w:rPr>
          <w:rFonts w:ascii="Times New Roman" w:hAnsi="Times New Roman"/>
          <w:sz w:val="28"/>
          <w:szCs w:val="28"/>
        </w:rPr>
        <w:t xml:space="preserve"> за участие в конкурсе (аукционе) на право пользования участками недр местного значения (в 2,9 раза превышает показатели план</w:t>
      </w:r>
      <w:r w:rsidR="000B73A9" w:rsidRPr="00562186">
        <w:rPr>
          <w:rFonts w:ascii="Times New Roman" w:hAnsi="Times New Roman"/>
          <w:sz w:val="28"/>
          <w:szCs w:val="28"/>
        </w:rPr>
        <w:t>а за девять месяцев 2018 года).</w:t>
      </w:r>
    </w:p>
    <w:p w14:paraId="67F5AE7B"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u w:val="single"/>
        </w:rPr>
        <w:t>Платежи за негативное воздействие на окружающую среду</w:t>
      </w:r>
      <w:r w:rsidRPr="00562186">
        <w:rPr>
          <w:rFonts w:ascii="Times New Roman" w:hAnsi="Times New Roman"/>
          <w:sz w:val="28"/>
          <w:szCs w:val="28"/>
        </w:rPr>
        <w:t xml:space="preserve"> поступили в сумме 47,7 млн.руб., что составляет 155,9 % к показателям кассового плана 9 месяцев 2018 года и 135,7 % к годовым назначениям. По сравнению с поступлением за аналогичный период 2017 года указанные поступления увеличились на 10,0 млн.руб. или на 26,5 %</w:t>
      </w:r>
      <w:r w:rsidR="008F3BEC" w:rsidRPr="00562186">
        <w:rPr>
          <w:rFonts w:ascii="Times New Roman" w:hAnsi="Times New Roman"/>
          <w:sz w:val="28"/>
          <w:szCs w:val="28"/>
        </w:rPr>
        <w:t>.</w:t>
      </w:r>
    </w:p>
    <w:p w14:paraId="57339680" w14:textId="77777777" w:rsidR="00AD1069" w:rsidRPr="00562186" w:rsidRDefault="00AD1069" w:rsidP="00AD1069">
      <w:pPr>
        <w:autoSpaceDE w:val="0"/>
        <w:autoSpaceDN w:val="0"/>
        <w:adjustRightInd w:val="0"/>
        <w:spacing w:after="0" w:line="240" w:lineRule="auto"/>
        <w:ind w:firstLine="851"/>
        <w:jc w:val="both"/>
        <w:rPr>
          <w:rFonts w:ascii="Times New Roman" w:hAnsi="Times New Roman"/>
          <w:sz w:val="28"/>
          <w:szCs w:val="28"/>
          <w:lang w:eastAsia="ru-RU"/>
        </w:rPr>
      </w:pPr>
      <w:r w:rsidRPr="00562186">
        <w:rPr>
          <w:rFonts w:ascii="Times New Roman" w:hAnsi="Times New Roman"/>
          <w:sz w:val="28"/>
          <w:szCs w:val="28"/>
        </w:rPr>
        <w:t>Согласно информации, представленной Управлением Федеральной службы по надзору в сфере природопользования (Росприроднадзора) по Архангельской области по запросу контрольно-счетной палаты Архангельской области, рост указанных платежей в областной бюджет</w:t>
      </w:r>
      <w:r w:rsidR="00BB670C" w:rsidRPr="00562186">
        <w:rPr>
          <w:rFonts w:ascii="Times New Roman" w:hAnsi="Times New Roman"/>
          <w:sz w:val="28"/>
          <w:szCs w:val="28"/>
        </w:rPr>
        <w:t>,</w:t>
      </w:r>
      <w:r w:rsidRPr="00562186">
        <w:rPr>
          <w:rFonts w:ascii="Times New Roman" w:hAnsi="Times New Roman"/>
          <w:sz w:val="28"/>
          <w:szCs w:val="28"/>
        </w:rPr>
        <w:t xml:space="preserve"> в основном</w:t>
      </w:r>
      <w:r w:rsidR="00BB670C" w:rsidRPr="00562186">
        <w:rPr>
          <w:rFonts w:ascii="Times New Roman" w:hAnsi="Times New Roman"/>
          <w:sz w:val="28"/>
          <w:szCs w:val="28"/>
        </w:rPr>
        <w:t>,</w:t>
      </w:r>
      <w:r w:rsidRPr="00562186">
        <w:rPr>
          <w:rFonts w:ascii="Times New Roman" w:hAnsi="Times New Roman"/>
          <w:sz w:val="28"/>
          <w:szCs w:val="28"/>
        </w:rPr>
        <w:t xml:space="preserve"> обусловлен внесением плательщиками квартальных авансовых платежей за негативное воздействие на окружающую среду с учетом корректировки р</w:t>
      </w:r>
      <w:r w:rsidRPr="00562186">
        <w:rPr>
          <w:rFonts w:ascii="Times New Roman" w:hAnsi="Times New Roman"/>
          <w:sz w:val="28"/>
          <w:szCs w:val="28"/>
          <w:lang w:eastAsia="ru-RU"/>
        </w:rPr>
        <w:t>азмера не позднее 1-го марта года, следующего за отчетным периодом (п.</w:t>
      </w:r>
      <w:r w:rsidR="00BB670C" w:rsidRPr="00562186">
        <w:rPr>
          <w:rFonts w:ascii="Times New Roman" w:hAnsi="Times New Roman"/>
          <w:sz w:val="28"/>
          <w:szCs w:val="28"/>
          <w:lang w:eastAsia="ru-RU"/>
        </w:rPr>
        <w:t xml:space="preserve"> </w:t>
      </w:r>
      <w:r w:rsidRPr="00562186">
        <w:rPr>
          <w:rFonts w:ascii="Times New Roman" w:hAnsi="Times New Roman"/>
          <w:sz w:val="28"/>
          <w:szCs w:val="28"/>
          <w:lang w:eastAsia="ru-RU"/>
        </w:rPr>
        <w:t>3 статья 16.4 Федеральн</w:t>
      </w:r>
      <w:r w:rsidR="009D096B" w:rsidRPr="00562186">
        <w:rPr>
          <w:rFonts w:ascii="Times New Roman" w:hAnsi="Times New Roman"/>
          <w:sz w:val="28"/>
          <w:szCs w:val="28"/>
          <w:lang w:eastAsia="ru-RU"/>
        </w:rPr>
        <w:t>ого</w:t>
      </w:r>
      <w:r w:rsidRPr="00562186">
        <w:rPr>
          <w:rFonts w:ascii="Times New Roman" w:hAnsi="Times New Roman"/>
          <w:sz w:val="28"/>
          <w:szCs w:val="28"/>
          <w:lang w:eastAsia="ru-RU"/>
        </w:rPr>
        <w:t xml:space="preserve"> закон</w:t>
      </w:r>
      <w:r w:rsidR="009D096B" w:rsidRPr="00562186">
        <w:rPr>
          <w:rFonts w:ascii="Times New Roman" w:hAnsi="Times New Roman"/>
          <w:sz w:val="28"/>
          <w:szCs w:val="28"/>
          <w:lang w:eastAsia="ru-RU"/>
        </w:rPr>
        <w:t>а</w:t>
      </w:r>
      <w:r w:rsidRPr="00562186">
        <w:rPr>
          <w:rFonts w:ascii="Times New Roman" w:hAnsi="Times New Roman"/>
          <w:sz w:val="28"/>
          <w:szCs w:val="28"/>
          <w:lang w:eastAsia="ru-RU"/>
        </w:rPr>
        <w:t xml:space="preserve"> от 10.01.2002 № 7-ФЗ «Об охране окружающей среды»); поступлением в третьем квартале 2018 года денежных средств в сумме 6,5 млн.руб. по иску Управления Росприроднадзора по Архангельской области по Делу А05-9837/2017, вступившему в силу 19.02.2018 в отношении должни</w:t>
      </w:r>
      <w:r w:rsidR="00BB670C" w:rsidRPr="00562186">
        <w:rPr>
          <w:rFonts w:ascii="Times New Roman" w:hAnsi="Times New Roman"/>
          <w:sz w:val="28"/>
          <w:szCs w:val="28"/>
          <w:lang w:eastAsia="ru-RU"/>
        </w:rPr>
        <w:t>ка ОАО «Соломбальский ЦБК».</w:t>
      </w:r>
    </w:p>
    <w:p w14:paraId="712182F7" w14:textId="77777777" w:rsidR="00AD1069" w:rsidRPr="00562186" w:rsidRDefault="00AD1069" w:rsidP="009D096B">
      <w:pPr>
        <w:autoSpaceDE w:val="0"/>
        <w:autoSpaceDN w:val="0"/>
        <w:adjustRightInd w:val="0"/>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отчету </w:t>
      </w:r>
      <w:r w:rsidR="00BB670C" w:rsidRPr="00562186">
        <w:rPr>
          <w:rFonts w:ascii="Times New Roman" w:hAnsi="Times New Roman"/>
          <w:sz w:val="28"/>
          <w:szCs w:val="28"/>
        </w:rPr>
        <w:t xml:space="preserve">по </w:t>
      </w:r>
      <w:r w:rsidRPr="00562186">
        <w:rPr>
          <w:rFonts w:ascii="Times New Roman" w:hAnsi="Times New Roman"/>
          <w:sz w:val="28"/>
          <w:szCs w:val="28"/>
        </w:rPr>
        <w:t>ф.</w:t>
      </w:r>
      <w:r w:rsidR="00BB670C" w:rsidRPr="00562186">
        <w:rPr>
          <w:rFonts w:ascii="Times New Roman" w:hAnsi="Times New Roman"/>
          <w:sz w:val="28"/>
          <w:szCs w:val="28"/>
        </w:rPr>
        <w:t xml:space="preserve"> </w:t>
      </w:r>
      <w:r w:rsidRPr="00562186">
        <w:rPr>
          <w:rFonts w:ascii="Times New Roman" w:hAnsi="Times New Roman"/>
          <w:sz w:val="28"/>
          <w:szCs w:val="28"/>
        </w:rPr>
        <w:t>0503169 Минприроды на 01.01.2018</w:t>
      </w:r>
      <w:r w:rsidR="006D6FAE" w:rsidRPr="00562186">
        <w:rPr>
          <w:rFonts w:ascii="Times New Roman" w:hAnsi="Times New Roman"/>
          <w:sz w:val="28"/>
          <w:szCs w:val="28"/>
        </w:rPr>
        <w:t>,</w:t>
      </w:r>
      <w:r w:rsidRPr="00562186">
        <w:rPr>
          <w:rFonts w:ascii="Times New Roman" w:hAnsi="Times New Roman"/>
          <w:sz w:val="28"/>
          <w:szCs w:val="28"/>
        </w:rPr>
        <w:t xml:space="preserve"> дебиторская задолженность по счету 205.00 «Расчеты по доходам» в части задолженности по платежам при пользовании природными ресурсами в целом составила 137,3 млн.руб., из них 72,8 млн.руб. просроче</w:t>
      </w:r>
      <w:r w:rsidR="009D096B" w:rsidRPr="00562186">
        <w:rPr>
          <w:rFonts w:ascii="Times New Roman" w:hAnsi="Times New Roman"/>
          <w:sz w:val="28"/>
          <w:szCs w:val="28"/>
        </w:rPr>
        <w:t>нная дебиторская задолженность.</w:t>
      </w:r>
    </w:p>
    <w:p w14:paraId="2DAA2F1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состоянию на 01.10.2018, по данным отчета </w:t>
      </w:r>
      <w:r w:rsidR="009D096B" w:rsidRPr="00562186">
        <w:rPr>
          <w:rFonts w:ascii="Times New Roman" w:hAnsi="Times New Roman"/>
          <w:sz w:val="28"/>
          <w:szCs w:val="28"/>
        </w:rPr>
        <w:t xml:space="preserve">по </w:t>
      </w:r>
      <w:r w:rsidRPr="00562186">
        <w:rPr>
          <w:rFonts w:ascii="Times New Roman" w:hAnsi="Times New Roman"/>
          <w:sz w:val="28"/>
          <w:szCs w:val="28"/>
        </w:rPr>
        <w:t>ф.</w:t>
      </w:r>
      <w:r w:rsidR="009D096B" w:rsidRPr="00562186">
        <w:rPr>
          <w:rFonts w:ascii="Times New Roman" w:hAnsi="Times New Roman"/>
          <w:sz w:val="28"/>
          <w:szCs w:val="28"/>
        </w:rPr>
        <w:t xml:space="preserve"> </w:t>
      </w:r>
      <w:r w:rsidRPr="00562186">
        <w:rPr>
          <w:rFonts w:ascii="Times New Roman" w:hAnsi="Times New Roman"/>
          <w:sz w:val="28"/>
          <w:szCs w:val="28"/>
        </w:rPr>
        <w:t xml:space="preserve">0503169 Минприроды, дебиторская задолженность по счету 205.00 «Расчеты по доходам» в части задолженности по платежам при пользовании природными ресурсами в целом составила 17 958,7 млн.руб. Данная задолженность признана дебиторской задолженностью по расчетам по договорам аренды лесных участков в сумме за оставшийся срок действия договора аренды, в том числе просроченная – 73,9 млн.руб. в связи с неполным внесением платы за использование лесов по договорам аренды. По данным информации, представленной Минприроды ф. 0503160, значительный рост дебиторской задолженности обусловлен переходом на применение федерального стандарта бухгалтерского учета для организаций государственного сектора «Аренда» и проведением инвентаризации договоров аренды лесных участков по состоянию на 01.01.2018. Признана дебиторская задолженность по расчетам по договорам аренды лесных участков в сумме </w:t>
      </w:r>
      <w:r w:rsidRPr="00562186">
        <w:rPr>
          <w:rFonts w:ascii="Times New Roman" w:hAnsi="Times New Roman"/>
          <w:sz w:val="28"/>
          <w:szCs w:val="28"/>
          <w:u w:val="single"/>
        </w:rPr>
        <w:t>за оставшийся срок действия договора аренды</w:t>
      </w:r>
      <w:r w:rsidR="00491C43" w:rsidRPr="00562186">
        <w:rPr>
          <w:rFonts w:ascii="Times New Roman" w:hAnsi="Times New Roman"/>
          <w:sz w:val="28"/>
          <w:szCs w:val="28"/>
          <w:u w:val="single"/>
        </w:rPr>
        <w:t xml:space="preserve"> (до 49 лет).</w:t>
      </w:r>
    </w:p>
    <w:p w14:paraId="74DDA52D" w14:textId="77777777" w:rsidR="00AD1069" w:rsidRPr="00562186" w:rsidRDefault="00AD1069" w:rsidP="00AD1069">
      <w:pPr>
        <w:spacing w:after="0" w:line="240" w:lineRule="auto"/>
        <w:ind w:firstLine="851"/>
        <w:jc w:val="both"/>
        <w:rPr>
          <w:rFonts w:ascii="Times New Roman" w:hAnsi="Times New Roman"/>
          <w:i/>
          <w:sz w:val="28"/>
          <w:szCs w:val="28"/>
        </w:rPr>
      </w:pPr>
      <w:r w:rsidRPr="00562186">
        <w:rPr>
          <w:rFonts w:ascii="Times New Roman" w:hAnsi="Times New Roman"/>
          <w:sz w:val="28"/>
          <w:szCs w:val="28"/>
        </w:rPr>
        <w:t xml:space="preserve">Значительные суммы просроченной дебиторской задолженности, согласно отчету </w:t>
      </w:r>
      <w:r w:rsidR="00A57537" w:rsidRPr="00562186">
        <w:rPr>
          <w:rFonts w:ascii="Times New Roman" w:hAnsi="Times New Roman"/>
          <w:sz w:val="28"/>
          <w:szCs w:val="28"/>
        </w:rPr>
        <w:t xml:space="preserve">по </w:t>
      </w:r>
      <w:r w:rsidRPr="00562186">
        <w:rPr>
          <w:rFonts w:ascii="Times New Roman" w:hAnsi="Times New Roman"/>
          <w:sz w:val="28"/>
          <w:szCs w:val="28"/>
        </w:rPr>
        <w:t>ф. 0503169 Минприроды, сложились по счету 205.23 «Расчеты по доходам от платежей при пользовании природными ресурсами» в связи с неполным внесением платы на 01.10.2018, что составляет 73,2 млн.руб. (увеличившись на 17,4 млн.руб. или на 30,8 % к показателям на 01.01.2018), из них:</w:t>
      </w:r>
    </w:p>
    <w:p w14:paraId="76169A0B"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плат</w:t>
      </w:r>
      <w:r w:rsidR="007C49B2" w:rsidRPr="00562186">
        <w:rPr>
          <w:rFonts w:ascii="Times New Roman" w:hAnsi="Times New Roman"/>
          <w:sz w:val="28"/>
          <w:szCs w:val="28"/>
        </w:rPr>
        <w:t>а</w:t>
      </w:r>
      <w:r w:rsidRPr="00562186">
        <w:rPr>
          <w:rFonts w:ascii="Times New Roman" w:hAnsi="Times New Roman"/>
          <w:sz w:val="28"/>
          <w:szCs w:val="28"/>
        </w:rPr>
        <w:t xml:space="preserve">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r w:rsidR="007C49B2" w:rsidRPr="00562186">
        <w:rPr>
          <w:rFonts w:ascii="Times New Roman" w:hAnsi="Times New Roman"/>
          <w:sz w:val="28"/>
          <w:szCs w:val="28"/>
        </w:rPr>
        <w:t xml:space="preserve">: </w:t>
      </w:r>
      <w:r w:rsidRPr="00562186">
        <w:rPr>
          <w:rFonts w:ascii="Times New Roman" w:hAnsi="Times New Roman"/>
          <w:sz w:val="28"/>
          <w:szCs w:val="28"/>
        </w:rPr>
        <w:t>по состоянию на 01.10.2018 просроченная дебиторская задолженность составила 0,6 млн.руб., к показателям на 01.01.2018 не изменилась;</w:t>
      </w:r>
    </w:p>
    <w:p w14:paraId="5C208B02"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плат</w:t>
      </w:r>
      <w:r w:rsidR="007C49B2" w:rsidRPr="00562186">
        <w:rPr>
          <w:rFonts w:ascii="Times New Roman" w:hAnsi="Times New Roman"/>
          <w:sz w:val="28"/>
          <w:szCs w:val="28"/>
        </w:rPr>
        <w:t>а</w:t>
      </w:r>
      <w:r w:rsidRPr="00562186">
        <w:rPr>
          <w:rFonts w:ascii="Times New Roman" w:hAnsi="Times New Roman"/>
          <w:sz w:val="28"/>
          <w:szCs w:val="28"/>
        </w:rPr>
        <w:t xml:space="preserve"> за использование лесов, расположенных на землях лесного фонда, превышающей минимальный размер арендной платы</w:t>
      </w:r>
      <w:r w:rsidR="007C49B2" w:rsidRPr="00562186">
        <w:rPr>
          <w:rFonts w:ascii="Times New Roman" w:hAnsi="Times New Roman"/>
          <w:sz w:val="28"/>
          <w:szCs w:val="28"/>
        </w:rPr>
        <w:t>:</w:t>
      </w:r>
      <w:r w:rsidRPr="00562186">
        <w:rPr>
          <w:rFonts w:ascii="Times New Roman" w:hAnsi="Times New Roman"/>
          <w:sz w:val="28"/>
          <w:szCs w:val="28"/>
        </w:rPr>
        <w:t xml:space="preserve"> по состоянию на 01.10.2018 просроченная дебиторская задолженность составила 73,2 млн.руб., увеличившись на 17,4 млн.руб. или на 31,2 %, из них:</w:t>
      </w:r>
    </w:p>
    <w:p w14:paraId="6781C50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а) ООО УК Соломбалалес</w:t>
      </w:r>
      <w:r w:rsidR="00595D5A" w:rsidRPr="00562186">
        <w:rPr>
          <w:rFonts w:ascii="Times New Roman" w:hAnsi="Times New Roman"/>
          <w:sz w:val="28"/>
          <w:szCs w:val="28"/>
        </w:rPr>
        <w:t xml:space="preserve"> </w:t>
      </w:r>
      <w:r w:rsidRPr="00562186">
        <w:rPr>
          <w:rFonts w:ascii="Times New Roman" w:hAnsi="Times New Roman"/>
          <w:sz w:val="28"/>
          <w:szCs w:val="28"/>
        </w:rPr>
        <w:t xml:space="preserve">– 21,1 млн.руб. с различными сроками исполнения: февраль 2017 года – 12,1 млн.руб., июль 2017 года – 3,2 млн.руб., сентябрь 2017 года – 1,9 млн.руб., декабрь 2017 года </w:t>
      </w:r>
      <w:r w:rsidR="00595D5A" w:rsidRPr="00562186">
        <w:rPr>
          <w:rFonts w:ascii="Times New Roman" w:hAnsi="Times New Roman"/>
          <w:sz w:val="28"/>
          <w:szCs w:val="28"/>
        </w:rPr>
        <w:t xml:space="preserve">– </w:t>
      </w:r>
      <w:r w:rsidRPr="00562186">
        <w:rPr>
          <w:rFonts w:ascii="Times New Roman" w:hAnsi="Times New Roman"/>
          <w:sz w:val="28"/>
          <w:szCs w:val="28"/>
        </w:rPr>
        <w:t>0,9 млн.руб.;</w:t>
      </w:r>
    </w:p>
    <w:p w14:paraId="7870C70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б) ООО «СеверЛес» – 6,4 млн.руб со сроком исполнения декабрь 2010 года;</w:t>
      </w:r>
    </w:p>
    <w:p w14:paraId="199052CD"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ООО СВ Плюс – 5,4 млн.руб. со сроками исполнения: февраль 2018 года – 1,5 млн.руб., март 2018 года – 1,5 млн.руб., июнь 2018 года – 2,4 млн.руб;</w:t>
      </w:r>
    </w:p>
    <w:p w14:paraId="50C554AB"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г) ООО «Русские Лесные Пеллеты Карелия» – 4,4 млн.руб. со сроком исполнения октябрь 2016 года;</w:t>
      </w:r>
    </w:p>
    <w:p w14:paraId="3D4E07ED"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д) ООО Поморский лесной парк – 5,9 млн.руб. с различными сроками исполнения 2017 – 2018 годы;</w:t>
      </w:r>
    </w:p>
    <w:p w14:paraId="7592E6D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е) ООО «Яренский лес» – 2,1 млн.руб. со сроком исполнения ноябрь 2013 года;</w:t>
      </w:r>
    </w:p>
    <w:p w14:paraId="1FAE947C"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ж) ООО СПП-Снаб – 2,2 млн.руб. со сроком исполнения август 2014 года;</w:t>
      </w:r>
    </w:p>
    <w:p w14:paraId="07830C8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 ООО ЛесСервис – 1,8 млн.руб. со сроком исполнения апрель 2012 год;</w:t>
      </w:r>
    </w:p>
    <w:p w14:paraId="4984425A"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и) ООО Соломбальский ЛДК – 1,1 млн.руб. со сроком исполнения февраль 2014 год;</w:t>
      </w:r>
    </w:p>
    <w:p w14:paraId="71F25015"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к) ООО «Магариус-Групп» – 1,5 млн.руб. со сроком исполнения декабрь 2011 год.</w:t>
      </w:r>
    </w:p>
    <w:p w14:paraId="77F72A3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Минприроды проводится претензионная работа в отношении </w:t>
      </w:r>
      <w:r w:rsidR="00262C27" w:rsidRPr="00562186">
        <w:rPr>
          <w:rFonts w:ascii="Times New Roman" w:hAnsi="Times New Roman"/>
          <w:sz w:val="28"/>
          <w:szCs w:val="28"/>
        </w:rPr>
        <w:t>следующих должников</w:t>
      </w:r>
      <w:r w:rsidRPr="00562186">
        <w:rPr>
          <w:rFonts w:ascii="Times New Roman" w:hAnsi="Times New Roman"/>
          <w:sz w:val="28"/>
          <w:szCs w:val="28"/>
        </w:rPr>
        <w:t xml:space="preserve">: ООО «Юнит», ЗАО «Гранит-Плюс», ООО ПК БиС, ИП Кириченко Е.А., ООО «Группа Спектр», ООО «СПП-Снаб», ООО «ВМС Трейд». В отношении ООО «СВ Плюс», ООО «Северолеспром», ООО «Поморский лесной технопарк», ООО «Орион», ООО «Зеленник-Лес», ООО «Теллура» направлены исковые заявления в Арбитражный суд. Ведется исполнительное производство в отношении таких предприятий ООО «СеверЛес», ООО «Гринлес», АО «Соломбальский ЛДК», ООО «Русские Лесные </w:t>
      </w:r>
      <w:r w:rsidR="00682F7E" w:rsidRPr="00562186">
        <w:rPr>
          <w:rFonts w:ascii="Times New Roman" w:hAnsi="Times New Roman"/>
          <w:sz w:val="28"/>
          <w:szCs w:val="28"/>
        </w:rPr>
        <w:t>Пеллеты Карелия», Фалилеев А.Н.</w:t>
      </w:r>
    </w:p>
    <w:p w14:paraId="601B7218"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Комиссией Минприроды по работе с недоимкой в части мер по сокращению дебиторской задолженности рассмотрена задолженность по 19 договорам аренды лесных участков. Из рассмотренной на комиссии задолженности по состоянию на 01 октября 2018 года оплачено 5,8 млн.руб., в том числе в областной бюджет – 3,3 млн.руб. Кроме того, на исполнении у судебных приставов находится 36 исполнительных производств по арендной плате на сумму 95,1 млн.руб., в том числе в областной бюджет – 30,9 млн.руб., что соответствует требованиям части </w:t>
      </w:r>
      <w:r w:rsidRPr="00562186">
        <w:rPr>
          <w:rFonts w:ascii="Times New Roman" w:hAnsi="Times New Roman"/>
          <w:sz w:val="28"/>
          <w:szCs w:val="28"/>
          <w:lang w:val="en-US"/>
        </w:rPr>
        <w:t>II</w:t>
      </w:r>
      <w:r w:rsidRPr="00562186">
        <w:rPr>
          <w:rFonts w:ascii="Times New Roman" w:hAnsi="Times New Roman"/>
          <w:sz w:val="28"/>
          <w:szCs w:val="28"/>
        </w:rPr>
        <w:t xml:space="preserve">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w:t>
      </w:r>
    </w:p>
    <w:p w14:paraId="17F4F52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отчетный период текущего года безнадежная к взысканию задолженность по платежам в областной бюджет не списывалась.</w:t>
      </w:r>
    </w:p>
    <w:p w14:paraId="2B6D0134"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целом сложившиеся показатели просроченной дебиторской задолженности на 01.10.2018 </w:t>
      </w:r>
      <w:r w:rsidR="008A55D0" w:rsidRPr="00562186">
        <w:rPr>
          <w:rFonts w:ascii="Times New Roman" w:hAnsi="Times New Roman"/>
          <w:sz w:val="28"/>
          <w:szCs w:val="28"/>
        </w:rPr>
        <w:t xml:space="preserve">в части платы за использование лесов </w:t>
      </w:r>
      <w:r w:rsidRPr="00562186">
        <w:rPr>
          <w:rFonts w:ascii="Times New Roman" w:hAnsi="Times New Roman"/>
          <w:sz w:val="28"/>
          <w:szCs w:val="28"/>
        </w:rPr>
        <w:t>указывают на резервы при исполнении дох</w:t>
      </w:r>
      <w:r w:rsidR="008A55D0" w:rsidRPr="00562186">
        <w:rPr>
          <w:rFonts w:ascii="Times New Roman" w:hAnsi="Times New Roman"/>
          <w:sz w:val="28"/>
          <w:szCs w:val="28"/>
        </w:rPr>
        <w:t>одной части областного бюджета.</w:t>
      </w:r>
    </w:p>
    <w:p w14:paraId="0FD3F84B" w14:textId="77777777" w:rsidR="00CD1FAB" w:rsidRPr="00562186" w:rsidRDefault="00CD1FAB" w:rsidP="00AD1069">
      <w:pPr>
        <w:spacing w:after="0" w:line="240" w:lineRule="auto"/>
        <w:ind w:firstLine="851"/>
        <w:jc w:val="both"/>
        <w:rPr>
          <w:rFonts w:ascii="Times New Roman" w:hAnsi="Times New Roman"/>
          <w:sz w:val="28"/>
          <w:szCs w:val="28"/>
        </w:rPr>
      </w:pPr>
    </w:p>
    <w:p w14:paraId="51E904E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9. За отчетный период доход</w:t>
      </w:r>
      <w:r w:rsidR="00CD1FAB" w:rsidRPr="00562186">
        <w:rPr>
          <w:rFonts w:ascii="Times New Roman" w:hAnsi="Times New Roman"/>
          <w:sz w:val="28"/>
          <w:szCs w:val="28"/>
        </w:rPr>
        <w:t>ы</w:t>
      </w:r>
      <w:r w:rsidRPr="00562186">
        <w:rPr>
          <w:rFonts w:ascii="Times New Roman" w:hAnsi="Times New Roman"/>
          <w:sz w:val="28"/>
          <w:szCs w:val="28"/>
        </w:rPr>
        <w:t xml:space="preserve"> от оказания </w:t>
      </w:r>
      <w:r w:rsidRPr="00562186">
        <w:rPr>
          <w:rFonts w:ascii="Times New Roman" w:hAnsi="Times New Roman"/>
          <w:sz w:val="28"/>
          <w:szCs w:val="28"/>
          <w:u w:val="single"/>
        </w:rPr>
        <w:t>платных услуг</w:t>
      </w:r>
      <w:r w:rsidRPr="00562186">
        <w:rPr>
          <w:rFonts w:ascii="Times New Roman" w:hAnsi="Times New Roman"/>
          <w:sz w:val="28"/>
          <w:szCs w:val="28"/>
        </w:rPr>
        <w:t xml:space="preserve"> и компенсации затрат государства </w:t>
      </w:r>
      <w:r w:rsidR="00CD1FAB" w:rsidRPr="00562186">
        <w:rPr>
          <w:rFonts w:ascii="Times New Roman" w:hAnsi="Times New Roman"/>
          <w:sz w:val="28"/>
          <w:szCs w:val="28"/>
        </w:rPr>
        <w:t>поступили в сумме</w:t>
      </w:r>
      <w:r w:rsidRPr="00562186">
        <w:rPr>
          <w:rFonts w:ascii="Times New Roman" w:hAnsi="Times New Roman"/>
          <w:sz w:val="28"/>
          <w:szCs w:val="28"/>
        </w:rPr>
        <w:t xml:space="preserve"> 111,9 млн.руб. или 160,8 % (+42,3 млн.руб.) к показателям кассового плана на девять месяцев 2018 года и 123,9 % к годовым показателям. За отчетный период получено указанных доходов в областной бюджет на 23,2 млн.руб. или на 17,2 % меньше, чем за аналогичный период 2017 года.</w:t>
      </w:r>
    </w:p>
    <w:p w14:paraId="736DD979"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Наибольший удельный вес в структуре указанных доходов занимают доходы от компенсации затрат областного бюджета. Существенные суммы </w:t>
      </w:r>
      <w:r w:rsidR="00FB2065" w:rsidRPr="00562186">
        <w:rPr>
          <w:rFonts w:ascii="Times New Roman" w:hAnsi="Times New Roman"/>
          <w:sz w:val="28"/>
          <w:szCs w:val="28"/>
        </w:rPr>
        <w:t xml:space="preserve">указанных </w:t>
      </w:r>
      <w:r w:rsidRPr="00562186">
        <w:rPr>
          <w:rFonts w:ascii="Times New Roman" w:hAnsi="Times New Roman"/>
          <w:sz w:val="28"/>
          <w:szCs w:val="28"/>
        </w:rPr>
        <w:t>доходов получены следующими главными администраторами доходов областного бюджета:</w:t>
      </w:r>
    </w:p>
    <w:p w14:paraId="583CE2B4" w14:textId="77777777" w:rsidR="00DF3E9A"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министерством труда, занятости и социального развития Архангельской области</w:t>
      </w:r>
      <w:r w:rsidR="00DF3E9A" w:rsidRPr="00562186">
        <w:rPr>
          <w:rFonts w:ascii="Times New Roman" w:hAnsi="Times New Roman"/>
          <w:sz w:val="28"/>
          <w:szCs w:val="28"/>
        </w:rPr>
        <w:t xml:space="preserve"> (далее – министерство)</w:t>
      </w:r>
      <w:r w:rsidRPr="00562186">
        <w:rPr>
          <w:rFonts w:ascii="Times New Roman" w:hAnsi="Times New Roman"/>
          <w:sz w:val="28"/>
          <w:szCs w:val="28"/>
        </w:rPr>
        <w:t xml:space="preserve"> – 43,0 млн.руб. что составляет 110,2 % к показателям кассового плана 9 месяцев 2018 года и 103,7 % к годовым назначениям.</w:t>
      </w:r>
    </w:p>
    <w:p w14:paraId="32D1F506" w14:textId="77777777" w:rsidR="00DF3E9A" w:rsidRPr="00562186" w:rsidRDefault="00DF3E9A" w:rsidP="00DF3E9A">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информации, представленной </w:t>
      </w:r>
      <w:r w:rsidR="006D6FAE" w:rsidRPr="00562186">
        <w:rPr>
          <w:rFonts w:ascii="Times New Roman" w:hAnsi="Times New Roman"/>
          <w:sz w:val="28"/>
          <w:szCs w:val="28"/>
        </w:rPr>
        <w:t>м</w:t>
      </w:r>
      <w:r w:rsidRPr="00562186">
        <w:rPr>
          <w:rFonts w:ascii="Times New Roman" w:hAnsi="Times New Roman"/>
          <w:sz w:val="28"/>
          <w:szCs w:val="28"/>
        </w:rPr>
        <w:t xml:space="preserve">инистерством по запросу контрольно-счетной палаты, указанное поступление сложилось за счет поступлений от возвратов </w:t>
      </w:r>
      <w:r w:rsidR="00A24660" w:rsidRPr="00562186">
        <w:rPr>
          <w:rFonts w:ascii="Times New Roman" w:hAnsi="Times New Roman"/>
          <w:sz w:val="28"/>
          <w:szCs w:val="28"/>
        </w:rPr>
        <w:t>следующих</w:t>
      </w:r>
      <w:r w:rsidRPr="00562186">
        <w:rPr>
          <w:rFonts w:ascii="Times New Roman" w:hAnsi="Times New Roman"/>
          <w:sz w:val="28"/>
          <w:szCs w:val="28"/>
        </w:rPr>
        <w:t xml:space="preserve"> средств: пособий по безработице и единовременной финансовой помощи безработным гражданам – 0,7 млн.руб.; переплат по пособиям, единовременным выплатам, компенсациям отдельным категориям граждан – 3,1 млн.руб.; неиспользованных средств на приобретение жилья работниками бюджетной сферы – 21,5 млн.руб.; компенсация затрат государства в связи с бесспорным взысканием средств, предоставленных на софинансирование расходных обязательств, возникающих при назначении ежемесячной денежной выплаты, предусмотренной п.</w:t>
      </w:r>
      <w:r w:rsidR="004D3090" w:rsidRPr="00562186">
        <w:rPr>
          <w:rFonts w:ascii="Times New Roman" w:hAnsi="Times New Roman"/>
          <w:sz w:val="28"/>
          <w:szCs w:val="28"/>
        </w:rPr>
        <w:t xml:space="preserve"> </w:t>
      </w:r>
      <w:r w:rsidRPr="00562186">
        <w:rPr>
          <w:rFonts w:ascii="Times New Roman" w:hAnsi="Times New Roman"/>
          <w:sz w:val="28"/>
          <w:szCs w:val="28"/>
        </w:rPr>
        <w:t>2 Указа Президента РФ от 07.05.2012 № 606 «О мерах по реализации демографической политики Российской Федерации» – 17,3 млн.руб.; остатков средств субсидии на выполнение государственного задания подведомственными учреждениями – 0,4 млн.руб.</w:t>
      </w:r>
    </w:p>
    <w:p w14:paraId="3BB1B4A8" w14:textId="77777777" w:rsidR="00AD1069" w:rsidRPr="00562186" w:rsidRDefault="00AD1069" w:rsidP="007962B2">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январь-сентябрь текущего года дополнительно в областной бюджет получено 4,0 млн.руб., из них: 0,3 млн.руб. – возврат пособий по безработице и единовременной финансовой помощи безработным гражданам; 0,9 млн.руб. – возврат переплаты по пособиям, единовременным выплатам, компенсациям отдельным категориям граждан; 2,8 млн.руб. – возврат неиспользованных средств на приобретение жилья работниками бюджетной сферы;</w:t>
      </w:r>
    </w:p>
    <w:p w14:paraId="2B6C63D4"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министерством здравоохранения Архангельской области (далее – Минздрав) – 27,9 млн.руб. что составляет 182,3 % к показателям кассового плана 9 месяцев 2018 года и 165,6 % к годовым назначениям. Дополнительно получено в</w:t>
      </w:r>
      <w:r w:rsidR="005E3B30" w:rsidRPr="00562186">
        <w:rPr>
          <w:rFonts w:ascii="Times New Roman" w:hAnsi="Times New Roman"/>
          <w:sz w:val="28"/>
          <w:szCs w:val="28"/>
        </w:rPr>
        <w:t xml:space="preserve"> областной бюджет 11,0 млн.руб.</w:t>
      </w:r>
    </w:p>
    <w:p w14:paraId="783E8AD6"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информации, представленной Минздравом по запросу контрольно-счетной палаты, превышение показателей кассового плана обусловлено возвратом государственными медицинскими учреждениями, подведомственными министерству здравоохранения Архангельской области, субсидий на финансовое обеспечение выполнения государственного задания в соответствии с показателями объема государственных услуг (работ), которые не были достигнуты согласно распоряжению Минздрава от 30.01.2018 № 35-рд «Об определении объемов субсидий на финансовое обеспечение выполнения государственного задания, подлежащих возврату в областной бюджет в 2018 году»; а также возвратом государственными медицинскими учреждениями, подведомственными Минздраву, неправомерно полученных в 2017 году субсидий на финансовое обеспечение выполнения государственного задания по предписанию об устранении выявленных нарушений контрольно-ревизионного отдела финансово-экономического управления Минздрава. Всего возвращено указанных средств </w:t>
      </w:r>
      <w:r w:rsidR="00180881" w:rsidRPr="00562186">
        <w:rPr>
          <w:rFonts w:ascii="Times New Roman" w:hAnsi="Times New Roman"/>
          <w:sz w:val="28"/>
          <w:szCs w:val="28"/>
        </w:rPr>
        <w:t xml:space="preserve">в сумме </w:t>
      </w:r>
      <w:r w:rsidRPr="00562186">
        <w:rPr>
          <w:rFonts w:ascii="Times New Roman" w:hAnsi="Times New Roman"/>
          <w:sz w:val="28"/>
          <w:szCs w:val="28"/>
        </w:rPr>
        <w:t>20,0 млн.руб.</w:t>
      </w:r>
    </w:p>
    <w:p w14:paraId="1261373F"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министерством топливно-энергетического комплекса и жилищно-коммунального хозяйства Архангельской области (далее – Министерство ТЭК и ЖКХ) – 12,3 млн.руб. или 152,6 % бюджетных назначений, предусмотренных на девять месяцев и на год. Согласно информации, представленной Министерство ТЭК и ЖКХ по запросу контрольно-счетной палаты, дополнительно полученные 4,2 млн.руб. обеспечены возвратом задолженности ресурсоснабжающих организаций необоснованно полученных средств субсидий по результатам проведенных министерством контр</w:t>
      </w:r>
      <w:r w:rsidR="00512C91" w:rsidRPr="00562186">
        <w:rPr>
          <w:rFonts w:ascii="Times New Roman" w:hAnsi="Times New Roman"/>
          <w:sz w:val="28"/>
          <w:szCs w:val="28"/>
        </w:rPr>
        <w:t>ольных мероприятий в 2018 году;</w:t>
      </w:r>
    </w:p>
    <w:p w14:paraId="369116F9"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министерством строительства и архитектуры Архангельской области – 10,2 млн.руб. или 79,8 % годовых бюджетных назначений;</w:t>
      </w:r>
    </w:p>
    <w:p w14:paraId="772B12F0"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министерством транспорта Архангельской области – 5,3 млн.руб. по результатам конкурсов на право заключения контрактов по перевозке пассажиров автотранспортными средствами на межмуниципальных маршрутах, что превышает годовые бюджетные назначения в 40,6 раз;</w:t>
      </w:r>
    </w:p>
    <w:p w14:paraId="4A828224"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министерство агропромышленного комплекса и торговли Архангельской области (далее – Министерство АПК и торговли) – 1,8 млн.руб. что превышает годовые бюджетные назначения в 3,3 раза. Согласно информации, представленной Министерство АПК и торговли по запросу контрольно-счетной палаты Архангельской области, дополнительно полученные 1,3 млн.руб. обеспечены возвратом средств по результатам контрольных мероприятий, взысканием средств по исполнительным листам.</w:t>
      </w:r>
    </w:p>
    <w:p w14:paraId="0BC769C9" w14:textId="77777777" w:rsidR="00AD1069" w:rsidRPr="00562186" w:rsidRDefault="00483E28"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Н</w:t>
      </w:r>
      <w:r w:rsidR="00AD1069" w:rsidRPr="00562186">
        <w:rPr>
          <w:rFonts w:ascii="Times New Roman" w:hAnsi="Times New Roman"/>
          <w:sz w:val="28"/>
          <w:szCs w:val="28"/>
        </w:rPr>
        <w:t>евыполнение показателей кассового плана 9 месяцев и годовых назначений установлено в части указанных поступлений министерством экономического развития Архангельской области</w:t>
      </w:r>
      <w:r w:rsidRPr="00562186">
        <w:rPr>
          <w:rFonts w:ascii="Times New Roman" w:hAnsi="Times New Roman"/>
          <w:sz w:val="28"/>
          <w:szCs w:val="28"/>
        </w:rPr>
        <w:t xml:space="preserve"> </w:t>
      </w:r>
      <w:r w:rsidR="00AD1069" w:rsidRPr="00562186">
        <w:rPr>
          <w:rFonts w:ascii="Times New Roman" w:hAnsi="Times New Roman"/>
          <w:sz w:val="28"/>
          <w:szCs w:val="28"/>
        </w:rPr>
        <w:t xml:space="preserve">(далее – Министерство экономического развития). Так по итогам девяти месяцев 2018 года в областной бюджет поступили прочие доходы от компенсации затрат бюджетов субъектов Российской Федерации в сумме 0,7 млн.руб. при планируемых поступлениях на 2018 год в сумме 2,2 млн.руб., то есть годовой план выполнен на 32,3 %, план девяти месяцев – на 37,7 % (1,9 млн.руб.), не получено </w:t>
      </w:r>
      <w:r w:rsidRPr="00562186">
        <w:rPr>
          <w:rFonts w:ascii="Times New Roman" w:hAnsi="Times New Roman"/>
          <w:sz w:val="28"/>
          <w:szCs w:val="28"/>
        </w:rPr>
        <w:t>в областной бюджет 1,2 млн.руб.</w:t>
      </w:r>
    </w:p>
    <w:p w14:paraId="7C31FB2A" w14:textId="77777777" w:rsidR="007962B2"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информации, представленной Министерством экономического развития по запросу контрольно-счетной палаты, невыполнение показателей кассового плана обусловлено невозвратом должниками средств в добровольном порядке. Ведется претензионно-исковая работа по суммам задолженности, неоплаченным в установленный срок.</w:t>
      </w:r>
    </w:p>
    <w:p w14:paraId="247D6E79" w14:textId="77777777" w:rsidR="009874F2" w:rsidRPr="00562186" w:rsidRDefault="009874F2" w:rsidP="009874F2">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Представлен Реестр дел в судебном и исполнительном производстве, согласно которому взыскиваемая сумма основного долга с ответчиков составляет 52,5 млн.руб., в составе которых средства субсидии, предоставляемые: на создание собственного бизнеса 17,0 млн.руб., на оплату первого лизингового платежа по договору – 35,5 млн.руб. С учетом частичного погашения задолженности должниками, остаток долга составил 41,3 млн.руб., что указывает на резервы поступления доходов областного бюджета.</w:t>
      </w:r>
    </w:p>
    <w:p w14:paraId="7B03E74E" w14:textId="77777777" w:rsidR="00C83292" w:rsidRPr="00562186" w:rsidRDefault="00C83292" w:rsidP="00AD1069">
      <w:pPr>
        <w:spacing w:after="0" w:line="240" w:lineRule="auto"/>
        <w:ind w:firstLine="851"/>
        <w:jc w:val="both"/>
        <w:rPr>
          <w:rFonts w:ascii="Times New Roman" w:hAnsi="Times New Roman"/>
          <w:sz w:val="28"/>
          <w:szCs w:val="28"/>
          <w:highlight w:val="cyan"/>
        </w:rPr>
      </w:pPr>
    </w:p>
    <w:p w14:paraId="5FCD82E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10. Объем поступлений штрафов, санкций, возмещения ущерба составил 295,0 млн.руб., что меньше на 13,4 % или на 45,6 млн.руб. показателей кассового плана 9 месяцев 2018 года и на 34,3 % годовых назначений. За отчетный период получено больше указанных доходов в областной бюджет на 23,2 млн.руб. или на 8,5 %, чем за аналогичный период 2017 года.</w:t>
      </w:r>
    </w:p>
    <w:p w14:paraId="6A231980"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Основной объем указанных поступлений обеспечен штрафами за правонарушения в области дорожного движения – 236,1 млн.руб. или 80,0 % от общей суммы поступивших штрафов. Показатели кассового плана на год по штрафам за правонарушения в сфере дорожного движения на отчетную дату выполнены на 59,2 %, план девяти месяцев – 79,5 % (</w:t>
      </w:r>
      <w:r w:rsidR="002A45BD" w:rsidRPr="00562186">
        <w:rPr>
          <w:rFonts w:ascii="Times New Roman" w:hAnsi="Times New Roman"/>
          <w:sz w:val="28"/>
          <w:szCs w:val="28"/>
        </w:rPr>
        <w:t xml:space="preserve">не получено </w:t>
      </w:r>
      <w:r w:rsidRPr="00562186">
        <w:rPr>
          <w:rFonts w:ascii="Times New Roman" w:hAnsi="Times New Roman"/>
          <w:sz w:val="28"/>
          <w:szCs w:val="28"/>
        </w:rPr>
        <w:t>60,9 млн.руб.). За отчетный период получено указанных доходов в областной бюджет на 1,9 млн.руб. или на 0,8 % меньше, чем з</w:t>
      </w:r>
      <w:r w:rsidR="002A45BD" w:rsidRPr="00562186">
        <w:rPr>
          <w:rFonts w:ascii="Times New Roman" w:hAnsi="Times New Roman"/>
          <w:sz w:val="28"/>
          <w:szCs w:val="28"/>
        </w:rPr>
        <w:t>а аналогичный период 2017 года.</w:t>
      </w:r>
    </w:p>
    <w:p w14:paraId="5F9637F0"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Согласно информации Управления МВД России по Архангельской области (далее – УМВД России по АО), представленной по запросу контрольно-счетной палаты, невыполнение плановых назначений девяти месяцев 2018 года обусловлено увеличением объема платежей по указанному виду дохода министерством финансов Архангельской области, без согласования </w:t>
      </w:r>
      <w:r w:rsidR="007F3379" w:rsidRPr="00562186">
        <w:rPr>
          <w:rFonts w:ascii="Times New Roman" w:hAnsi="Times New Roman"/>
          <w:sz w:val="28"/>
          <w:szCs w:val="28"/>
        </w:rPr>
        <w:t xml:space="preserve">с </w:t>
      </w:r>
      <w:r w:rsidRPr="00562186">
        <w:rPr>
          <w:rFonts w:ascii="Times New Roman" w:hAnsi="Times New Roman"/>
          <w:sz w:val="28"/>
          <w:szCs w:val="28"/>
        </w:rPr>
        <w:t xml:space="preserve">УМВД России по </w:t>
      </w:r>
      <w:r w:rsidR="007F3379" w:rsidRPr="00562186">
        <w:rPr>
          <w:rFonts w:ascii="Times New Roman" w:hAnsi="Times New Roman"/>
          <w:sz w:val="28"/>
          <w:szCs w:val="28"/>
        </w:rPr>
        <w:t>Архангельской области</w:t>
      </w:r>
      <w:r w:rsidRPr="00562186">
        <w:rPr>
          <w:rFonts w:ascii="Times New Roman" w:hAnsi="Times New Roman"/>
          <w:sz w:val="28"/>
          <w:szCs w:val="28"/>
        </w:rPr>
        <w:t>.</w:t>
      </w:r>
    </w:p>
    <w:p w14:paraId="20ECD65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Общий объем штрафов, поступивших в областной бюджет за девять месяцев 2018 года, обеспечен и </w:t>
      </w:r>
      <w:r w:rsidR="00587396" w:rsidRPr="00562186">
        <w:rPr>
          <w:rFonts w:ascii="Times New Roman" w:hAnsi="Times New Roman"/>
          <w:sz w:val="28"/>
          <w:szCs w:val="28"/>
        </w:rPr>
        <w:t xml:space="preserve">следующими </w:t>
      </w:r>
      <w:r w:rsidRPr="00562186">
        <w:rPr>
          <w:rFonts w:ascii="Times New Roman" w:hAnsi="Times New Roman"/>
          <w:sz w:val="28"/>
          <w:szCs w:val="28"/>
        </w:rPr>
        <w:t>поступлениями:</w:t>
      </w:r>
    </w:p>
    <w:p w14:paraId="38E8A85E"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поступление сумм в возмещение вреда, причиняемого автомобильным дорогам регионального значения транспортными средствами, осуществляющими перевозки тяжеловесных и (или) крупногабаритных грузов – 12,7 млн.руб., что составляет 100,0 % прогноза поступлений девяти месяцев 2018 года. По сравнению с аналогичным периодом предыдущего года поступление штрафов снизилось на 3,8 млн.руб. или на 23,0 %;</w:t>
      </w:r>
    </w:p>
    <w:p w14:paraId="508FFE48"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поступление сумм в возмещение ущерба в связи с нарушением исполнителем (подрядчиком) условий государственных контрактов или иных договоров, финансируемых за счет средств дорожных фондов субъектов Российской Федерации, либо в связи с уклонением от заключения таких контрактов или иных договоров – 27,5 млн.руб., что больше на 1,7 млн.руб. или на 7,0 % прогноза поступлений девяти месяцев и годовых прогнозных поступлений. По сравнению с аналогичным периодом предыдущего года поступление указанных штрафов увеличилос</w:t>
      </w:r>
      <w:r w:rsidR="00F75E45" w:rsidRPr="00562186">
        <w:rPr>
          <w:rFonts w:ascii="Times New Roman" w:hAnsi="Times New Roman"/>
          <w:sz w:val="28"/>
          <w:szCs w:val="28"/>
        </w:rPr>
        <w:t>ь на 0,4 млн.руб. или (+1,5 %).</w:t>
      </w:r>
    </w:p>
    <w:p w14:paraId="3F1AEBB8"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Основная сумма указанных поступлений обеспечена штрафными санкциями в сумме 25,0 млн.руб., предусмотренными государственными контрактами в случае выявления нарушений, поступившими от ООО «Партнер С» по двум государственным контрактам на содержание региональных автомобильных дорог в Архангельской области, а именно в Устьянском и Вельском районах, по которым работы был выполнен</w:t>
      </w:r>
      <w:r w:rsidR="00F75E45" w:rsidRPr="00562186">
        <w:rPr>
          <w:rFonts w:ascii="Times New Roman" w:hAnsi="Times New Roman"/>
          <w:sz w:val="28"/>
          <w:szCs w:val="28"/>
        </w:rPr>
        <w:t>ы</w:t>
      </w:r>
      <w:r w:rsidRPr="00562186">
        <w:rPr>
          <w:rFonts w:ascii="Times New Roman" w:hAnsi="Times New Roman"/>
          <w:sz w:val="28"/>
          <w:szCs w:val="28"/>
        </w:rPr>
        <w:t xml:space="preserve"> не полностью.</w:t>
      </w:r>
    </w:p>
    <w:p w14:paraId="06D1CA56"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прочие поступления от денежных взысканий (штрафов) и иных сумм в возмещение ущерба, зачисляемые в областной бюджет – 13,4 млн.руб. что больше на 11,2 млн.руб. или в 6,0 раз прогноза поступлений на год и на 11,9 млн.руб. или в 8,9 раз прогноза поступлений девяти месяцев. По сравнению с аналогичным периодом предыдущего года поступление указанных штрафов увеличилось на 2,2 млн.руб. или в 1</w:t>
      </w:r>
      <w:r w:rsidR="00F75E45" w:rsidRPr="00562186">
        <w:rPr>
          <w:rFonts w:ascii="Times New Roman" w:hAnsi="Times New Roman"/>
          <w:sz w:val="28"/>
          <w:szCs w:val="28"/>
        </w:rPr>
        <w:t>9,6 %.</w:t>
      </w:r>
    </w:p>
    <w:p w14:paraId="394C0C93"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Основная сумма указанных поступлений зачислена на счет министерства финансов Архангельской области (10,4 млн.руб.). Причина значительного перевыполнения прогнозных показателей заключается в поступлении от МУП «Водоканал» по решению Арбитражного суда Архангельской области от 24.10.2016 № А05-8414/2016 за пользование средствами областного бюджета.</w:t>
      </w:r>
    </w:p>
    <w:p w14:paraId="358B3A3F"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взыскания (штрафы) за нарушение водного законодательства, установленное на водных объектах, находящихся в федеральной собственности, налагаемые исполнительными органами государственной власти субъектов Российской Федерации – 1,7 млн.руб., что что больше на 1,1 млн.руб. или в 2,8 раза прогноза поступлений на год. </w:t>
      </w:r>
    </w:p>
    <w:p w14:paraId="39464A5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информации, представленной Минприроды по запросу контрольно-счетной палаты Архангельской области, превышение плана в основном обусловлено взысканием с МУП «Водоканал» Федеральной службой судебных приставов задолженности по пеням за нарушение сроков внесения платы в 4 квартале 2016 года, в 3 и в 4 кварталах 2017 года по договорам водопользования.</w:t>
      </w:r>
    </w:p>
    <w:p w14:paraId="589FDCED" w14:textId="77777777" w:rsidR="00AD1069" w:rsidRPr="00562186" w:rsidRDefault="00263111"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w:t>
      </w:r>
      <w:r w:rsidR="00AD1069" w:rsidRPr="00562186">
        <w:rPr>
          <w:rFonts w:ascii="Times New Roman" w:hAnsi="Times New Roman"/>
          <w:sz w:val="28"/>
          <w:szCs w:val="28"/>
        </w:rPr>
        <w:t xml:space="preserve"> отчет</w:t>
      </w:r>
      <w:r w:rsidRPr="00562186">
        <w:rPr>
          <w:rFonts w:ascii="Times New Roman" w:hAnsi="Times New Roman"/>
          <w:sz w:val="28"/>
          <w:szCs w:val="28"/>
        </w:rPr>
        <w:t>у</w:t>
      </w:r>
      <w:r w:rsidR="00355F07" w:rsidRPr="00562186">
        <w:rPr>
          <w:rFonts w:ascii="Times New Roman" w:hAnsi="Times New Roman"/>
          <w:sz w:val="28"/>
          <w:szCs w:val="28"/>
        </w:rPr>
        <w:t xml:space="preserve"> по</w:t>
      </w:r>
      <w:r w:rsidR="00AD1069" w:rsidRPr="00562186">
        <w:rPr>
          <w:rFonts w:ascii="Times New Roman" w:hAnsi="Times New Roman"/>
          <w:sz w:val="28"/>
          <w:szCs w:val="28"/>
        </w:rPr>
        <w:t xml:space="preserve"> ф.</w:t>
      </w:r>
      <w:r w:rsidR="00355F07" w:rsidRPr="00562186">
        <w:rPr>
          <w:rFonts w:ascii="Times New Roman" w:hAnsi="Times New Roman"/>
          <w:sz w:val="28"/>
          <w:szCs w:val="28"/>
        </w:rPr>
        <w:t xml:space="preserve"> </w:t>
      </w:r>
      <w:r w:rsidR="00AD1069" w:rsidRPr="00562186">
        <w:rPr>
          <w:rFonts w:ascii="Times New Roman" w:hAnsi="Times New Roman"/>
          <w:sz w:val="28"/>
          <w:szCs w:val="28"/>
        </w:rPr>
        <w:t>0503169 Минприроды на 01.10.2018</w:t>
      </w:r>
      <w:r w:rsidR="004D3090" w:rsidRPr="00562186">
        <w:rPr>
          <w:rFonts w:ascii="Times New Roman" w:hAnsi="Times New Roman"/>
          <w:sz w:val="28"/>
          <w:szCs w:val="28"/>
        </w:rPr>
        <w:t>,</w:t>
      </w:r>
      <w:r w:rsidR="00AD1069" w:rsidRPr="00562186">
        <w:rPr>
          <w:rFonts w:ascii="Times New Roman" w:hAnsi="Times New Roman"/>
          <w:sz w:val="28"/>
          <w:szCs w:val="28"/>
        </w:rPr>
        <w:t xml:space="preserve"> дебиторская задолженность по счету 205.45 «Расчеты по доходам от прочих сумм принудительного изъятия» в части задолженности по взысканиям за нарушение водного законодательства, установленное на водных объектах, находящихся в федеральной собственности, налагаемые исполнительными органами государственной власти субъектов Российской Федерации, составила 3,8 млн.руб., снизившись к показателям на 01.01.2018 на 1,8 млн.руб.</w:t>
      </w:r>
    </w:p>
    <w:p w14:paraId="07EB55B4" w14:textId="77777777" w:rsidR="00AD1069" w:rsidRPr="00562186" w:rsidRDefault="00AD1069" w:rsidP="00AD1069">
      <w:pPr>
        <w:spacing w:after="0" w:line="240" w:lineRule="auto"/>
        <w:ind w:firstLine="851"/>
        <w:jc w:val="both"/>
        <w:rPr>
          <w:rFonts w:ascii="Times New Roman" w:hAnsi="Times New Roman"/>
          <w:sz w:val="28"/>
          <w:szCs w:val="28"/>
        </w:rPr>
      </w:pPr>
    </w:p>
    <w:p w14:paraId="6A43998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11. </w:t>
      </w:r>
      <w:r w:rsidRPr="00562186">
        <w:rPr>
          <w:rFonts w:ascii="Times New Roman" w:hAnsi="Times New Roman"/>
          <w:sz w:val="28"/>
          <w:szCs w:val="28"/>
          <w:u w:val="single"/>
        </w:rPr>
        <w:t>Безвозмездных поступлений</w:t>
      </w:r>
      <w:r w:rsidRPr="00562186">
        <w:rPr>
          <w:rFonts w:ascii="Times New Roman" w:hAnsi="Times New Roman"/>
          <w:sz w:val="28"/>
          <w:szCs w:val="28"/>
        </w:rPr>
        <w:t xml:space="preserve"> за счет всех источников в отчетном периоде получено 13 865,6 млн.руб., что превышает поступления за 9 месяцев предыдущего года на 1 143,4 млн.руб. или на 9,0 % Кассовый план безвозмездных поступлений за 9 месяцев 2018 года выполнен на 101,1 % (+144,6 млн.руб.), годовой прогноз </w:t>
      </w:r>
      <w:r w:rsidR="007F6F62" w:rsidRPr="00562186">
        <w:rPr>
          <w:rFonts w:ascii="Times New Roman" w:hAnsi="Times New Roman"/>
          <w:sz w:val="28"/>
          <w:szCs w:val="28"/>
        </w:rPr>
        <w:t xml:space="preserve">поступлений </w:t>
      </w:r>
      <w:r w:rsidRPr="00562186">
        <w:rPr>
          <w:rFonts w:ascii="Times New Roman" w:hAnsi="Times New Roman"/>
          <w:sz w:val="28"/>
          <w:szCs w:val="28"/>
        </w:rPr>
        <w:t>– на 72,3 %.</w:t>
      </w:r>
    </w:p>
    <w:p w14:paraId="3E66BB25"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Основную долю в составе безвозмездных поступлений, полученных в областной бюджет за январь-сентябрь 2018 года, занимают безвозмездные поступления из федерального бюджета: 13 647,5 млн.руб. или 98,4 % в структуре безвозмездных поступлений, в том числе:</w:t>
      </w:r>
    </w:p>
    <w:p w14:paraId="06265D20"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дотации поступили в сумме 8 743,7 млн.руб. или 100,5 % показателей кассового плана девяти месяцев и 78,2 % годовых назначений;</w:t>
      </w:r>
    </w:p>
    <w:p w14:paraId="08CF5092"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субсидии – в сумме 1 701,7 млн.руб., что составляет 100,0 % показателей кассового плана девяти месяцев 2018 год и 54,4 % годовых назначений;</w:t>
      </w:r>
    </w:p>
    <w:p w14:paraId="1452B082"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субвенции на исполнение отдельных государственных полномочий Российской Федерации – в сумме 2 303,9 млн.руб., что составляет 100,0 % показателей кассового плана девяти месяцев и 73,7 % годовых назначений;</w:t>
      </w:r>
    </w:p>
    <w:p w14:paraId="434A18EF"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иные межбюджетные трансферты – 898,1 млн.руб. или 100,0 % показателей кассового плана девяти месяцев и 54,8 % годовых назначений.</w:t>
      </w:r>
    </w:p>
    <w:p w14:paraId="0CAB5B06" w14:textId="7299EB82"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Безвозмездные поступления от других бюджетов бюджетной системы Российской Федерации за девять месяцев 2017 и 2018 годы представлены в таблице </w:t>
      </w:r>
      <w:r w:rsidR="004345F6" w:rsidRPr="00562186">
        <w:rPr>
          <w:rFonts w:ascii="Times New Roman" w:hAnsi="Times New Roman"/>
          <w:sz w:val="28"/>
          <w:szCs w:val="28"/>
        </w:rPr>
        <w:t xml:space="preserve">13 </w:t>
      </w:r>
      <w:r w:rsidRPr="00562186">
        <w:rPr>
          <w:rFonts w:ascii="Times New Roman" w:hAnsi="Times New Roman"/>
          <w:sz w:val="28"/>
          <w:szCs w:val="28"/>
        </w:rPr>
        <w:t xml:space="preserve">и на рисунке </w:t>
      </w:r>
      <w:r w:rsidR="004345F6" w:rsidRPr="00562186">
        <w:rPr>
          <w:rFonts w:ascii="Times New Roman" w:hAnsi="Times New Roman"/>
          <w:sz w:val="28"/>
          <w:szCs w:val="28"/>
        </w:rPr>
        <w:t>15.</w:t>
      </w:r>
    </w:p>
    <w:p w14:paraId="24CFB29F" w14:textId="77777777" w:rsidR="00E04183" w:rsidRPr="00562186" w:rsidRDefault="00E04183" w:rsidP="00AD1069">
      <w:pPr>
        <w:spacing w:after="0" w:line="240" w:lineRule="auto"/>
        <w:rPr>
          <w:rFonts w:ascii="Times New Roman" w:hAnsi="Times New Roman"/>
          <w:bCs/>
          <w:sz w:val="24"/>
          <w:szCs w:val="24"/>
          <w:highlight w:val="cyan"/>
        </w:rPr>
      </w:pPr>
    </w:p>
    <w:p w14:paraId="4F045581" w14:textId="77777777" w:rsidR="00AD1069" w:rsidRPr="00562186" w:rsidRDefault="00AD1069" w:rsidP="00AD1069">
      <w:pPr>
        <w:spacing w:after="0" w:line="240" w:lineRule="auto"/>
        <w:rPr>
          <w:rFonts w:ascii="Times New Roman" w:hAnsi="Times New Roman"/>
          <w:bCs/>
          <w:sz w:val="24"/>
          <w:szCs w:val="24"/>
        </w:rPr>
      </w:pPr>
      <w:r w:rsidRPr="00562186">
        <w:rPr>
          <w:rFonts w:ascii="Times New Roman" w:hAnsi="Times New Roman"/>
          <w:bCs/>
          <w:sz w:val="24"/>
          <w:szCs w:val="24"/>
        </w:rPr>
        <w:t xml:space="preserve">Таблица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Таблица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13</w:t>
      </w:r>
      <w:r w:rsidRPr="00562186">
        <w:rPr>
          <w:rFonts w:ascii="Times New Roman" w:hAnsi="Times New Roman"/>
          <w:bCs/>
          <w:noProof/>
          <w:sz w:val="24"/>
          <w:szCs w:val="24"/>
        </w:rPr>
        <w:fldChar w:fldCharType="end"/>
      </w:r>
      <w:r w:rsidRPr="00562186">
        <w:rPr>
          <w:rFonts w:ascii="Times New Roman" w:hAnsi="Times New Roman"/>
          <w:bCs/>
          <w:sz w:val="24"/>
          <w:szCs w:val="24"/>
        </w:rPr>
        <w:t>. Безвозмездные поступления от других бюджетов бюджетной системы Российской Федерации за девять месяцев 2017 и 2018 годов, млн.руб.</w:t>
      </w:r>
    </w:p>
    <w:tbl>
      <w:tblPr>
        <w:tblW w:w="9091" w:type="dxa"/>
        <w:tblInd w:w="131" w:type="dxa"/>
        <w:tblLook w:val="04A0" w:firstRow="1" w:lastRow="0" w:firstColumn="1" w:lastColumn="0" w:noHBand="0" w:noVBand="1"/>
      </w:tblPr>
      <w:tblGrid>
        <w:gridCol w:w="2812"/>
        <w:gridCol w:w="1287"/>
        <w:gridCol w:w="836"/>
        <w:gridCol w:w="1302"/>
        <w:gridCol w:w="850"/>
        <w:gridCol w:w="1025"/>
        <w:gridCol w:w="979"/>
      </w:tblGrid>
      <w:tr w:rsidR="00562186" w:rsidRPr="00562186" w14:paraId="743DD08F" w14:textId="77777777" w:rsidTr="00CE7CF0">
        <w:trPr>
          <w:trHeight w:val="544"/>
        </w:trPr>
        <w:tc>
          <w:tcPr>
            <w:tcW w:w="28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51043C"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Показатель</w:t>
            </w:r>
          </w:p>
        </w:tc>
        <w:tc>
          <w:tcPr>
            <w:tcW w:w="128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31C71D9"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9 мес. 2017, факт</w:t>
            </w:r>
          </w:p>
        </w:tc>
        <w:tc>
          <w:tcPr>
            <w:tcW w:w="8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487C01"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 к итогу</w:t>
            </w:r>
          </w:p>
        </w:tc>
        <w:tc>
          <w:tcPr>
            <w:tcW w:w="130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CA1AF6"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9 мес. 2018, факт</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793F15"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 к итогу</w:t>
            </w:r>
          </w:p>
        </w:tc>
        <w:tc>
          <w:tcPr>
            <w:tcW w:w="2004" w:type="dxa"/>
            <w:gridSpan w:val="2"/>
            <w:tcBorders>
              <w:top w:val="double" w:sz="6" w:space="0" w:color="auto"/>
              <w:left w:val="nil"/>
              <w:bottom w:val="single" w:sz="4" w:space="0" w:color="auto"/>
              <w:right w:val="double" w:sz="6" w:space="0" w:color="000000"/>
            </w:tcBorders>
            <w:shd w:val="clear" w:color="auto" w:fill="auto"/>
            <w:vAlign w:val="center"/>
            <w:hideMark/>
          </w:tcPr>
          <w:p w14:paraId="3276022A"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Изменение 2018/2017 (+ / -)</w:t>
            </w:r>
          </w:p>
        </w:tc>
      </w:tr>
      <w:tr w:rsidR="00562186" w:rsidRPr="00562186" w14:paraId="505E4CA6" w14:textId="77777777" w:rsidTr="00CE7CF0">
        <w:trPr>
          <w:trHeight w:val="130"/>
        </w:trPr>
        <w:tc>
          <w:tcPr>
            <w:tcW w:w="2812" w:type="dxa"/>
            <w:vMerge/>
            <w:tcBorders>
              <w:top w:val="double" w:sz="6" w:space="0" w:color="auto"/>
              <w:left w:val="double" w:sz="6" w:space="0" w:color="auto"/>
              <w:bottom w:val="single" w:sz="4" w:space="0" w:color="auto"/>
              <w:right w:val="single" w:sz="4" w:space="0" w:color="auto"/>
            </w:tcBorders>
            <w:vAlign w:val="center"/>
            <w:hideMark/>
          </w:tcPr>
          <w:p w14:paraId="0276ECD9" w14:textId="77777777" w:rsidR="00AD1069" w:rsidRPr="00562186" w:rsidRDefault="00AD1069" w:rsidP="00AD1069">
            <w:pPr>
              <w:spacing w:after="0" w:line="240" w:lineRule="auto"/>
              <w:rPr>
                <w:rFonts w:ascii="Times New Roman" w:eastAsia="Times New Roman" w:hAnsi="Times New Roman"/>
                <w:lang w:eastAsia="ru-RU"/>
              </w:rPr>
            </w:pPr>
          </w:p>
        </w:tc>
        <w:tc>
          <w:tcPr>
            <w:tcW w:w="1287" w:type="dxa"/>
            <w:vMerge/>
            <w:tcBorders>
              <w:top w:val="double" w:sz="6" w:space="0" w:color="auto"/>
              <w:left w:val="single" w:sz="4" w:space="0" w:color="auto"/>
              <w:bottom w:val="single" w:sz="4" w:space="0" w:color="auto"/>
              <w:right w:val="single" w:sz="4" w:space="0" w:color="auto"/>
            </w:tcBorders>
            <w:vAlign w:val="center"/>
            <w:hideMark/>
          </w:tcPr>
          <w:p w14:paraId="2768EDB7" w14:textId="77777777" w:rsidR="00AD1069" w:rsidRPr="00562186" w:rsidRDefault="00AD1069" w:rsidP="00AD1069">
            <w:pPr>
              <w:spacing w:after="0" w:line="240" w:lineRule="auto"/>
              <w:rPr>
                <w:rFonts w:ascii="Times New Roman" w:eastAsia="Times New Roman" w:hAnsi="Times New Roman"/>
                <w:lang w:eastAsia="ru-RU"/>
              </w:rPr>
            </w:pPr>
          </w:p>
        </w:tc>
        <w:tc>
          <w:tcPr>
            <w:tcW w:w="836" w:type="dxa"/>
            <w:vMerge/>
            <w:tcBorders>
              <w:top w:val="double" w:sz="6" w:space="0" w:color="auto"/>
              <w:left w:val="single" w:sz="4" w:space="0" w:color="auto"/>
              <w:bottom w:val="single" w:sz="4" w:space="0" w:color="auto"/>
              <w:right w:val="single" w:sz="4" w:space="0" w:color="auto"/>
            </w:tcBorders>
            <w:vAlign w:val="center"/>
            <w:hideMark/>
          </w:tcPr>
          <w:p w14:paraId="7F7457C0" w14:textId="77777777" w:rsidR="00AD1069" w:rsidRPr="00562186" w:rsidRDefault="00AD1069" w:rsidP="00AD1069">
            <w:pPr>
              <w:spacing w:after="0" w:line="240" w:lineRule="auto"/>
              <w:rPr>
                <w:rFonts w:ascii="Times New Roman" w:eastAsia="Times New Roman" w:hAnsi="Times New Roman"/>
                <w:lang w:eastAsia="ru-RU"/>
              </w:rPr>
            </w:pPr>
          </w:p>
        </w:tc>
        <w:tc>
          <w:tcPr>
            <w:tcW w:w="1302" w:type="dxa"/>
            <w:vMerge/>
            <w:tcBorders>
              <w:top w:val="double" w:sz="6" w:space="0" w:color="auto"/>
              <w:left w:val="single" w:sz="4" w:space="0" w:color="auto"/>
              <w:bottom w:val="single" w:sz="4" w:space="0" w:color="auto"/>
              <w:right w:val="single" w:sz="4" w:space="0" w:color="auto"/>
            </w:tcBorders>
            <w:vAlign w:val="center"/>
            <w:hideMark/>
          </w:tcPr>
          <w:p w14:paraId="2D576287" w14:textId="77777777" w:rsidR="00AD1069" w:rsidRPr="00562186" w:rsidRDefault="00AD1069" w:rsidP="00AD1069">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0C6B9F9A" w14:textId="77777777" w:rsidR="00AD1069" w:rsidRPr="00562186" w:rsidRDefault="00AD1069" w:rsidP="00AD1069">
            <w:pPr>
              <w:spacing w:after="0" w:line="240" w:lineRule="auto"/>
              <w:rPr>
                <w:rFonts w:ascii="Times New Roman" w:eastAsia="Times New Roman" w:hAnsi="Times New Roman"/>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17D68029"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млн.руб.</w:t>
            </w:r>
          </w:p>
        </w:tc>
        <w:tc>
          <w:tcPr>
            <w:tcW w:w="979" w:type="dxa"/>
            <w:tcBorders>
              <w:top w:val="nil"/>
              <w:left w:val="nil"/>
              <w:bottom w:val="single" w:sz="4" w:space="0" w:color="auto"/>
              <w:right w:val="double" w:sz="6" w:space="0" w:color="auto"/>
            </w:tcBorders>
            <w:shd w:val="clear" w:color="auto" w:fill="auto"/>
            <w:vAlign w:val="center"/>
            <w:hideMark/>
          </w:tcPr>
          <w:p w14:paraId="1AFF54A0" w14:textId="77777777" w:rsidR="00AD1069" w:rsidRPr="00562186" w:rsidRDefault="00AD1069" w:rsidP="00AD1069">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пунктов</w:t>
            </w:r>
          </w:p>
        </w:tc>
      </w:tr>
      <w:tr w:rsidR="00562186" w:rsidRPr="00562186" w14:paraId="394CCAA9" w14:textId="77777777" w:rsidTr="00CE7CF0">
        <w:trPr>
          <w:trHeight w:val="242"/>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4CAF63EE"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Дотации</w:t>
            </w:r>
          </w:p>
        </w:tc>
        <w:tc>
          <w:tcPr>
            <w:tcW w:w="1287" w:type="dxa"/>
            <w:tcBorders>
              <w:top w:val="nil"/>
              <w:left w:val="nil"/>
              <w:bottom w:val="single" w:sz="4" w:space="0" w:color="auto"/>
              <w:right w:val="single" w:sz="4" w:space="0" w:color="auto"/>
            </w:tcBorders>
            <w:shd w:val="clear" w:color="auto" w:fill="auto"/>
            <w:vAlign w:val="bottom"/>
            <w:hideMark/>
          </w:tcPr>
          <w:p w14:paraId="7F99835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7 266,4</w:t>
            </w:r>
          </w:p>
        </w:tc>
        <w:tc>
          <w:tcPr>
            <w:tcW w:w="836" w:type="dxa"/>
            <w:tcBorders>
              <w:top w:val="nil"/>
              <w:left w:val="nil"/>
              <w:bottom w:val="single" w:sz="4" w:space="0" w:color="auto"/>
              <w:right w:val="single" w:sz="4" w:space="0" w:color="auto"/>
            </w:tcBorders>
            <w:shd w:val="clear" w:color="auto" w:fill="auto"/>
            <w:vAlign w:val="bottom"/>
            <w:hideMark/>
          </w:tcPr>
          <w:p w14:paraId="3F4F9CC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61,5</w:t>
            </w:r>
          </w:p>
        </w:tc>
        <w:tc>
          <w:tcPr>
            <w:tcW w:w="1302" w:type="dxa"/>
            <w:tcBorders>
              <w:top w:val="nil"/>
              <w:left w:val="nil"/>
              <w:bottom w:val="single" w:sz="4" w:space="0" w:color="auto"/>
              <w:right w:val="single" w:sz="4" w:space="0" w:color="auto"/>
            </w:tcBorders>
            <w:shd w:val="clear" w:color="auto" w:fill="auto"/>
            <w:vAlign w:val="bottom"/>
            <w:hideMark/>
          </w:tcPr>
          <w:p w14:paraId="6C3F77B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8 743,7</w:t>
            </w:r>
          </w:p>
        </w:tc>
        <w:tc>
          <w:tcPr>
            <w:tcW w:w="850" w:type="dxa"/>
            <w:tcBorders>
              <w:top w:val="nil"/>
              <w:left w:val="nil"/>
              <w:bottom w:val="single" w:sz="4" w:space="0" w:color="auto"/>
              <w:right w:val="single" w:sz="4" w:space="0" w:color="auto"/>
            </w:tcBorders>
            <w:shd w:val="clear" w:color="auto" w:fill="auto"/>
            <w:vAlign w:val="bottom"/>
            <w:hideMark/>
          </w:tcPr>
          <w:p w14:paraId="59E031AB" w14:textId="77777777" w:rsidR="00AD1069" w:rsidRPr="00562186" w:rsidRDefault="00AD1069" w:rsidP="004378C7">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64,</w:t>
            </w:r>
            <w:r w:rsidR="004378C7" w:rsidRPr="00562186">
              <w:rPr>
                <w:rFonts w:ascii="Times New Roman" w:eastAsia="Times New Roman" w:hAnsi="Times New Roman"/>
                <w:lang w:eastAsia="ru-RU"/>
              </w:rPr>
              <w:t>0</w:t>
            </w:r>
          </w:p>
        </w:tc>
        <w:tc>
          <w:tcPr>
            <w:tcW w:w="1025" w:type="dxa"/>
            <w:tcBorders>
              <w:top w:val="nil"/>
              <w:left w:val="nil"/>
              <w:bottom w:val="single" w:sz="4" w:space="0" w:color="auto"/>
              <w:right w:val="single" w:sz="4" w:space="0" w:color="auto"/>
            </w:tcBorders>
            <w:shd w:val="clear" w:color="auto" w:fill="auto"/>
            <w:vAlign w:val="bottom"/>
            <w:hideMark/>
          </w:tcPr>
          <w:p w14:paraId="08DE61F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1 477,4 </w:t>
            </w:r>
          </w:p>
        </w:tc>
        <w:tc>
          <w:tcPr>
            <w:tcW w:w="979" w:type="dxa"/>
            <w:tcBorders>
              <w:top w:val="nil"/>
              <w:left w:val="nil"/>
              <w:bottom w:val="single" w:sz="4" w:space="0" w:color="auto"/>
              <w:right w:val="double" w:sz="6" w:space="0" w:color="auto"/>
            </w:tcBorders>
            <w:shd w:val="clear" w:color="auto" w:fill="auto"/>
            <w:vAlign w:val="bottom"/>
            <w:hideMark/>
          </w:tcPr>
          <w:p w14:paraId="565FEE7B" w14:textId="77777777" w:rsidR="00AD1069" w:rsidRPr="00562186" w:rsidRDefault="001240BB"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2,5</w:t>
            </w:r>
            <w:r w:rsidR="00AD1069" w:rsidRPr="00562186">
              <w:rPr>
                <w:rFonts w:ascii="Times New Roman" w:eastAsia="Times New Roman" w:hAnsi="Times New Roman"/>
                <w:lang w:eastAsia="ru-RU"/>
              </w:rPr>
              <w:t xml:space="preserve"> </w:t>
            </w:r>
          </w:p>
        </w:tc>
      </w:tr>
      <w:tr w:rsidR="00562186" w:rsidRPr="00562186" w14:paraId="196F11F3" w14:textId="77777777" w:rsidTr="00CE7CF0">
        <w:trPr>
          <w:trHeight w:val="173"/>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52079766"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Субсидии</w:t>
            </w:r>
          </w:p>
        </w:tc>
        <w:tc>
          <w:tcPr>
            <w:tcW w:w="1287" w:type="dxa"/>
            <w:tcBorders>
              <w:top w:val="nil"/>
              <w:left w:val="nil"/>
              <w:bottom w:val="single" w:sz="4" w:space="0" w:color="auto"/>
              <w:right w:val="single" w:sz="4" w:space="0" w:color="auto"/>
            </w:tcBorders>
            <w:shd w:val="clear" w:color="auto" w:fill="auto"/>
            <w:vAlign w:val="bottom"/>
            <w:hideMark/>
          </w:tcPr>
          <w:p w14:paraId="0848146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1 159,3</w:t>
            </w:r>
          </w:p>
        </w:tc>
        <w:tc>
          <w:tcPr>
            <w:tcW w:w="836" w:type="dxa"/>
            <w:tcBorders>
              <w:top w:val="nil"/>
              <w:left w:val="nil"/>
              <w:bottom w:val="single" w:sz="4" w:space="0" w:color="auto"/>
              <w:right w:val="single" w:sz="4" w:space="0" w:color="auto"/>
            </w:tcBorders>
            <w:shd w:val="clear" w:color="auto" w:fill="auto"/>
            <w:vAlign w:val="bottom"/>
            <w:hideMark/>
          </w:tcPr>
          <w:p w14:paraId="5042651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9,8</w:t>
            </w:r>
          </w:p>
        </w:tc>
        <w:tc>
          <w:tcPr>
            <w:tcW w:w="1302" w:type="dxa"/>
            <w:tcBorders>
              <w:top w:val="nil"/>
              <w:left w:val="nil"/>
              <w:bottom w:val="single" w:sz="4" w:space="0" w:color="auto"/>
              <w:right w:val="single" w:sz="4" w:space="0" w:color="auto"/>
            </w:tcBorders>
            <w:shd w:val="clear" w:color="auto" w:fill="auto"/>
            <w:vAlign w:val="bottom"/>
            <w:hideMark/>
          </w:tcPr>
          <w:p w14:paraId="1E2C0DE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1 701,7</w:t>
            </w:r>
          </w:p>
        </w:tc>
        <w:tc>
          <w:tcPr>
            <w:tcW w:w="850" w:type="dxa"/>
            <w:tcBorders>
              <w:top w:val="nil"/>
              <w:left w:val="nil"/>
              <w:bottom w:val="single" w:sz="4" w:space="0" w:color="auto"/>
              <w:right w:val="single" w:sz="4" w:space="0" w:color="auto"/>
            </w:tcBorders>
            <w:shd w:val="clear" w:color="auto" w:fill="auto"/>
            <w:vAlign w:val="bottom"/>
            <w:hideMark/>
          </w:tcPr>
          <w:p w14:paraId="1B1D15E8"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12,5</w:t>
            </w:r>
          </w:p>
        </w:tc>
        <w:tc>
          <w:tcPr>
            <w:tcW w:w="1025" w:type="dxa"/>
            <w:tcBorders>
              <w:top w:val="nil"/>
              <w:left w:val="nil"/>
              <w:bottom w:val="single" w:sz="4" w:space="0" w:color="auto"/>
              <w:right w:val="single" w:sz="4" w:space="0" w:color="auto"/>
            </w:tcBorders>
            <w:shd w:val="clear" w:color="auto" w:fill="auto"/>
            <w:vAlign w:val="bottom"/>
            <w:hideMark/>
          </w:tcPr>
          <w:p w14:paraId="45DE1C5B"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542,4 </w:t>
            </w:r>
          </w:p>
        </w:tc>
        <w:tc>
          <w:tcPr>
            <w:tcW w:w="979" w:type="dxa"/>
            <w:tcBorders>
              <w:top w:val="nil"/>
              <w:left w:val="nil"/>
              <w:bottom w:val="single" w:sz="4" w:space="0" w:color="auto"/>
              <w:right w:val="double" w:sz="6" w:space="0" w:color="auto"/>
            </w:tcBorders>
            <w:shd w:val="clear" w:color="auto" w:fill="auto"/>
            <w:vAlign w:val="bottom"/>
            <w:hideMark/>
          </w:tcPr>
          <w:p w14:paraId="74F295F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2,7 </w:t>
            </w:r>
          </w:p>
        </w:tc>
      </w:tr>
      <w:tr w:rsidR="00562186" w:rsidRPr="00562186" w14:paraId="3F49A0C7" w14:textId="77777777" w:rsidTr="00CE7CF0">
        <w:trPr>
          <w:trHeight w:val="192"/>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55105132"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Субвенции</w:t>
            </w:r>
          </w:p>
        </w:tc>
        <w:tc>
          <w:tcPr>
            <w:tcW w:w="1287" w:type="dxa"/>
            <w:tcBorders>
              <w:top w:val="nil"/>
              <w:left w:val="nil"/>
              <w:bottom w:val="single" w:sz="4" w:space="0" w:color="auto"/>
              <w:right w:val="single" w:sz="4" w:space="0" w:color="auto"/>
            </w:tcBorders>
            <w:shd w:val="clear" w:color="auto" w:fill="auto"/>
            <w:vAlign w:val="bottom"/>
            <w:hideMark/>
          </w:tcPr>
          <w:p w14:paraId="6E07D4A9"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2 290,4</w:t>
            </w:r>
          </w:p>
        </w:tc>
        <w:tc>
          <w:tcPr>
            <w:tcW w:w="836" w:type="dxa"/>
            <w:tcBorders>
              <w:top w:val="nil"/>
              <w:left w:val="nil"/>
              <w:bottom w:val="single" w:sz="4" w:space="0" w:color="auto"/>
              <w:right w:val="single" w:sz="4" w:space="0" w:color="auto"/>
            </w:tcBorders>
            <w:shd w:val="clear" w:color="auto" w:fill="auto"/>
            <w:vAlign w:val="bottom"/>
            <w:hideMark/>
          </w:tcPr>
          <w:p w14:paraId="3D764E0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19,4</w:t>
            </w:r>
          </w:p>
        </w:tc>
        <w:tc>
          <w:tcPr>
            <w:tcW w:w="1302" w:type="dxa"/>
            <w:tcBorders>
              <w:top w:val="nil"/>
              <w:left w:val="nil"/>
              <w:bottom w:val="single" w:sz="4" w:space="0" w:color="auto"/>
              <w:right w:val="single" w:sz="4" w:space="0" w:color="auto"/>
            </w:tcBorders>
            <w:shd w:val="clear" w:color="auto" w:fill="auto"/>
            <w:vAlign w:val="bottom"/>
            <w:hideMark/>
          </w:tcPr>
          <w:p w14:paraId="7E9B6AE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2 303,9</w:t>
            </w:r>
          </w:p>
        </w:tc>
        <w:tc>
          <w:tcPr>
            <w:tcW w:w="850" w:type="dxa"/>
            <w:tcBorders>
              <w:top w:val="nil"/>
              <w:left w:val="nil"/>
              <w:bottom w:val="single" w:sz="4" w:space="0" w:color="auto"/>
              <w:right w:val="single" w:sz="4" w:space="0" w:color="auto"/>
            </w:tcBorders>
            <w:shd w:val="clear" w:color="auto" w:fill="auto"/>
            <w:vAlign w:val="bottom"/>
            <w:hideMark/>
          </w:tcPr>
          <w:p w14:paraId="2B6036DF"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16,9</w:t>
            </w:r>
          </w:p>
        </w:tc>
        <w:tc>
          <w:tcPr>
            <w:tcW w:w="1025" w:type="dxa"/>
            <w:tcBorders>
              <w:top w:val="nil"/>
              <w:left w:val="nil"/>
              <w:bottom w:val="single" w:sz="4" w:space="0" w:color="auto"/>
              <w:right w:val="single" w:sz="4" w:space="0" w:color="auto"/>
            </w:tcBorders>
            <w:shd w:val="clear" w:color="auto" w:fill="auto"/>
            <w:vAlign w:val="bottom"/>
            <w:hideMark/>
          </w:tcPr>
          <w:p w14:paraId="2525C9AD"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13,5 </w:t>
            </w:r>
          </w:p>
        </w:tc>
        <w:tc>
          <w:tcPr>
            <w:tcW w:w="979" w:type="dxa"/>
            <w:tcBorders>
              <w:top w:val="nil"/>
              <w:left w:val="nil"/>
              <w:bottom w:val="single" w:sz="4" w:space="0" w:color="auto"/>
              <w:right w:val="double" w:sz="6" w:space="0" w:color="auto"/>
            </w:tcBorders>
            <w:shd w:val="clear" w:color="auto" w:fill="auto"/>
            <w:vAlign w:val="bottom"/>
            <w:hideMark/>
          </w:tcPr>
          <w:p w14:paraId="35B6C25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-2,5 </w:t>
            </w:r>
          </w:p>
        </w:tc>
      </w:tr>
      <w:tr w:rsidR="00562186" w:rsidRPr="00562186" w14:paraId="238D7230" w14:textId="77777777" w:rsidTr="00CE7CF0">
        <w:trPr>
          <w:trHeight w:val="493"/>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06A9B5BB"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Иные межбюджетные трансферты</w:t>
            </w:r>
          </w:p>
        </w:tc>
        <w:tc>
          <w:tcPr>
            <w:tcW w:w="1287" w:type="dxa"/>
            <w:tcBorders>
              <w:top w:val="nil"/>
              <w:left w:val="nil"/>
              <w:bottom w:val="single" w:sz="4" w:space="0" w:color="auto"/>
              <w:right w:val="single" w:sz="4" w:space="0" w:color="auto"/>
            </w:tcBorders>
            <w:shd w:val="clear" w:color="auto" w:fill="auto"/>
            <w:vAlign w:val="bottom"/>
            <w:hideMark/>
          </w:tcPr>
          <w:p w14:paraId="37AD8CB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1 100,3</w:t>
            </w:r>
          </w:p>
        </w:tc>
        <w:tc>
          <w:tcPr>
            <w:tcW w:w="836" w:type="dxa"/>
            <w:tcBorders>
              <w:top w:val="nil"/>
              <w:left w:val="nil"/>
              <w:bottom w:val="single" w:sz="4" w:space="0" w:color="auto"/>
              <w:right w:val="single" w:sz="4" w:space="0" w:color="auto"/>
            </w:tcBorders>
            <w:shd w:val="clear" w:color="auto" w:fill="auto"/>
            <w:vAlign w:val="bottom"/>
            <w:hideMark/>
          </w:tcPr>
          <w:p w14:paraId="17FB4043"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9,3</w:t>
            </w:r>
          </w:p>
        </w:tc>
        <w:tc>
          <w:tcPr>
            <w:tcW w:w="1302" w:type="dxa"/>
            <w:tcBorders>
              <w:top w:val="nil"/>
              <w:left w:val="nil"/>
              <w:bottom w:val="single" w:sz="4" w:space="0" w:color="auto"/>
              <w:right w:val="single" w:sz="4" w:space="0" w:color="auto"/>
            </w:tcBorders>
            <w:shd w:val="clear" w:color="auto" w:fill="auto"/>
            <w:vAlign w:val="bottom"/>
            <w:hideMark/>
          </w:tcPr>
          <w:p w14:paraId="1CDD1BA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898,1</w:t>
            </w:r>
          </w:p>
        </w:tc>
        <w:tc>
          <w:tcPr>
            <w:tcW w:w="850" w:type="dxa"/>
            <w:tcBorders>
              <w:top w:val="nil"/>
              <w:left w:val="nil"/>
              <w:bottom w:val="single" w:sz="4" w:space="0" w:color="auto"/>
              <w:right w:val="single" w:sz="4" w:space="0" w:color="auto"/>
            </w:tcBorders>
            <w:shd w:val="clear" w:color="auto" w:fill="auto"/>
            <w:vAlign w:val="bottom"/>
            <w:hideMark/>
          </w:tcPr>
          <w:p w14:paraId="697A1920"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6,6</w:t>
            </w:r>
          </w:p>
        </w:tc>
        <w:tc>
          <w:tcPr>
            <w:tcW w:w="1025" w:type="dxa"/>
            <w:tcBorders>
              <w:top w:val="nil"/>
              <w:left w:val="nil"/>
              <w:bottom w:val="single" w:sz="4" w:space="0" w:color="auto"/>
              <w:right w:val="single" w:sz="4" w:space="0" w:color="auto"/>
            </w:tcBorders>
            <w:shd w:val="clear" w:color="auto" w:fill="auto"/>
            <w:vAlign w:val="bottom"/>
            <w:hideMark/>
          </w:tcPr>
          <w:p w14:paraId="0C22C375"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-202,2 </w:t>
            </w:r>
          </w:p>
        </w:tc>
        <w:tc>
          <w:tcPr>
            <w:tcW w:w="979" w:type="dxa"/>
            <w:tcBorders>
              <w:top w:val="nil"/>
              <w:left w:val="nil"/>
              <w:bottom w:val="single" w:sz="4" w:space="0" w:color="auto"/>
              <w:right w:val="double" w:sz="6" w:space="0" w:color="auto"/>
            </w:tcBorders>
            <w:shd w:val="clear" w:color="auto" w:fill="auto"/>
            <w:vAlign w:val="bottom"/>
            <w:hideMark/>
          </w:tcPr>
          <w:p w14:paraId="2CB12962"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-2,7 </w:t>
            </w:r>
          </w:p>
        </w:tc>
      </w:tr>
      <w:tr w:rsidR="00562186" w:rsidRPr="00562186" w14:paraId="672D2D79" w14:textId="77777777" w:rsidTr="00CE7CF0">
        <w:trPr>
          <w:trHeight w:val="118"/>
        </w:trPr>
        <w:tc>
          <w:tcPr>
            <w:tcW w:w="2812" w:type="dxa"/>
            <w:tcBorders>
              <w:top w:val="nil"/>
              <w:left w:val="double" w:sz="6" w:space="0" w:color="auto"/>
              <w:bottom w:val="double" w:sz="6" w:space="0" w:color="auto"/>
              <w:right w:val="single" w:sz="4" w:space="0" w:color="auto"/>
            </w:tcBorders>
            <w:shd w:val="clear" w:color="auto" w:fill="auto"/>
            <w:vAlign w:val="center"/>
            <w:hideMark/>
          </w:tcPr>
          <w:p w14:paraId="04627043" w14:textId="77777777" w:rsidR="00AD1069" w:rsidRPr="00562186" w:rsidRDefault="00AD1069" w:rsidP="00AD1069">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Итого</w:t>
            </w:r>
          </w:p>
        </w:tc>
        <w:tc>
          <w:tcPr>
            <w:tcW w:w="1287" w:type="dxa"/>
            <w:tcBorders>
              <w:top w:val="nil"/>
              <w:left w:val="nil"/>
              <w:bottom w:val="double" w:sz="6" w:space="0" w:color="auto"/>
              <w:right w:val="single" w:sz="4" w:space="0" w:color="auto"/>
            </w:tcBorders>
            <w:shd w:val="clear" w:color="auto" w:fill="auto"/>
            <w:vAlign w:val="bottom"/>
            <w:hideMark/>
          </w:tcPr>
          <w:p w14:paraId="4F795F2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11 816,4</w:t>
            </w:r>
          </w:p>
        </w:tc>
        <w:tc>
          <w:tcPr>
            <w:tcW w:w="836" w:type="dxa"/>
            <w:tcBorders>
              <w:top w:val="nil"/>
              <w:left w:val="nil"/>
              <w:bottom w:val="double" w:sz="6" w:space="0" w:color="auto"/>
              <w:right w:val="single" w:sz="4" w:space="0" w:color="auto"/>
            </w:tcBorders>
            <w:shd w:val="clear" w:color="auto" w:fill="auto"/>
            <w:vAlign w:val="bottom"/>
            <w:hideMark/>
          </w:tcPr>
          <w:p w14:paraId="7E4355F1"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100,0</w:t>
            </w:r>
          </w:p>
        </w:tc>
        <w:tc>
          <w:tcPr>
            <w:tcW w:w="1302" w:type="dxa"/>
            <w:tcBorders>
              <w:top w:val="nil"/>
              <w:left w:val="nil"/>
              <w:bottom w:val="double" w:sz="6" w:space="0" w:color="auto"/>
              <w:right w:val="single" w:sz="4" w:space="0" w:color="auto"/>
            </w:tcBorders>
            <w:shd w:val="clear" w:color="auto" w:fill="auto"/>
            <w:vAlign w:val="bottom"/>
            <w:hideMark/>
          </w:tcPr>
          <w:p w14:paraId="78450066"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13 647,5</w:t>
            </w:r>
          </w:p>
        </w:tc>
        <w:tc>
          <w:tcPr>
            <w:tcW w:w="850" w:type="dxa"/>
            <w:tcBorders>
              <w:top w:val="nil"/>
              <w:left w:val="nil"/>
              <w:bottom w:val="double" w:sz="6" w:space="0" w:color="auto"/>
              <w:right w:val="single" w:sz="4" w:space="0" w:color="auto"/>
            </w:tcBorders>
            <w:shd w:val="clear" w:color="auto" w:fill="auto"/>
            <w:vAlign w:val="bottom"/>
            <w:hideMark/>
          </w:tcPr>
          <w:p w14:paraId="0A2D4105"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100,0</w:t>
            </w:r>
          </w:p>
        </w:tc>
        <w:tc>
          <w:tcPr>
            <w:tcW w:w="1025" w:type="dxa"/>
            <w:tcBorders>
              <w:top w:val="nil"/>
              <w:left w:val="nil"/>
              <w:bottom w:val="double" w:sz="6" w:space="0" w:color="auto"/>
              <w:right w:val="single" w:sz="4" w:space="0" w:color="auto"/>
            </w:tcBorders>
            <w:shd w:val="clear" w:color="auto" w:fill="auto"/>
            <w:vAlign w:val="bottom"/>
            <w:hideMark/>
          </w:tcPr>
          <w:p w14:paraId="052408F4"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1 831,1 </w:t>
            </w:r>
          </w:p>
        </w:tc>
        <w:tc>
          <w:tcPr>
            <w:tcW w:w="979" w:type="dxa"/>
            <w:tcBorders>
              <w:top w:val="nil"/>
              <w:left w:val="nil"/>
              <w:bottom w:val="double" w:sz="6" w:space="0" w:color="auto"/>
              <w:right w:val="double" w:sz="6" w:space="0" w:color="auto"/>
            </w:tcBorders>
            <w:shd w:val="clear" w:color="auto" w:fill="auto"/>
            <w:vAlign w:val="bottom"/>
            <w:hideMark/>
          </w:tcPr>
          <w:p w14:paraId="52782B97" w14:textId="77777777" w:rsidR="00AD1069" w:rsidRPr="00562186" w:rsidRDefault="00AD1069" w:rsidP="00AD1069">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bl>
    <w:p w14:paraId="02A156C5" w14:textId="77777777" w:rsidR="00AD1069" w:rsidRPr="00562186" w:rsidRDefault="00AD1069" w:rsidP="00AD1069">
      <w:pPr>
        <w:spacing w:after="0" w:line="240" w:lineRule="auto"/>
        <w:rPr>
          <w:rFonts w:ascii="Times New Roman" w:hAnsi="Times New Roman"/>
          <w:sz w:val="24"/>
          <w:szCs w:val="24"/>
        </w:rPr>
      </w:pPr>
      <w:r w:rsidRPr="00562186">
        <w:rPr>
          <w:rFonts w:ascii="Times New Roman" w:hAnsi="Times New Roman"/>
          <w:noProof/>
          <w:sz w:val="24"/>
          <w:szCs w:val="24"/>
          <w:lang w:eastAsia="ru-RU"/>
        </w:rPr>
        <w:drawing>
          <wp:inline distT="0" distB="0" distL="0" distR="0" wp14:anchorId="125EBD95" wp14:editId="579BA943">
            <wp:extent cx="5949315" cy="2527935"/>
            <wp:effectExtent l="0" t="0" r="0" b="571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9315" cy="2527935"/>
                    </a:xfrm>
                    <a:prstGeom prst="rect">
                      <a:avLst/>
                    </a:prstGeom>
                    <a:noFill/>
                  </pic:spPr>
                </pic:pic>
              </a:graphicData>
            </a:graphic>
          </wp:inline>
        </w:drawing>
      </w:r>
    </w:p>
    <w:p w14:paraId="028A819C" w14:textId="77777777" w:rsidR="00AD1069" w:rsidRPr="00562186" w:rsidRDefault="004378C7" w:rsidP="00AD1069">
      <w:pPr>
        <w:spacing w:after="0" w:line="240" w:lineRule="auto"/>
        <w:rPr>
          <w:rFonts w:ascii="Times New Roman" w:hAnsi="Times New Roman"/>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15</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AD1069" w:rsidRPr="00562186">
        <w:rPr>
          <w:rFonts w:ascii="Times New Roman" w:hAnsi="Times New Roman"/>
          <w:sz w:val="24"/>
          <w:szCs w:val="24"/>
        </w:rPr>
        <w:t>Безвозмездные поступления от других бюджетов бюджетной системы Российской Федерации за 9 месяцев 2017 – 2018 годов, млн.руб.</w:t>
      </w:r>
    </w:p>
    <w:p w14:paraId="169B0070" w14:textId="77777777" w:rsidR="00AD1069" w:rsidRPr="00562186" w:rsidRDefault="00AD1069" w:rsidP="00AD1069">
      <w:pPr>
        <w:spacing w:after="0" w:line="240" w:lineRule="auto"/>
        <w:ind w:firstLine="851"/>
        <w:jc w:val="both"/>
        <w:rPr>
          <w:rFonts w:ascii="Times New Roman" w:hAnsi="Times New Roman"/>
          <w:sz w:val="28"/>
          <w:szCs w:val="28"/>
        </w:rPr>
      </w:pPr>
    </w:p>
    <w:p w14:paraId="536C8D17"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поступления из федерального бюджета увеличились на 1 831,1 млн.руб. по сравнению с аналогичным периодом 2017 года, в том числе: увеличился объем поступления дотаций на 1 477,4 млн.руб. (+20,3 %), из них: получено дотаций на поддержку мер по обеспечению сбалансированности бюджетов 1 285,2 млн.руб. (за аналогичный период 2017 года указанные поступления не были предусмотрены); на частичную компенсацию дополнительных расходов на повышение оплаты труда работников бюджетной сферы на 268,7 млн.руб. (+66,2 %), связанные с особым режимом функционирования ЗАТО на 15,0 млн.руб. (+13,4 %), в целях стимулирования роста налогового потенциала по налогу на прибыль организаций 39,2 млн.руб. (за аналогичный период 2017 года указанные поступления не были предусмотрены), при этом поступило меньше дотаций на выравнивание бюджетной обеспеченности на 130,7 млн.руб. (–1,9 %).</w:t>
      </w:r>
    </w:p>
    <w:p w14:paraId="066D9DB8" w14:textId="77777777" w:rsidR="005E7FF0"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Поступление субсидий за отчетный период по сравнению с аналогичным периодом 2017 года в целом увеличилось на 542,4 млн.руб. (+20,3 %), из них за счет увеличения поступления отдельных видов и поступления новых видов субсидий:</w:t>
      </w:r>
    </w:p>
    <w:p w14:paraId="36484E7F"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254,3 млн.руб. –</w:t>
      </w:r>
      <w:r w:rsidR="00F53868" w:rsidRPr="00562186">
        <w:rPr>
          <w:rFonts w:ascii="Times New Roman" w:hAnsi="Times New Roman"/>
          <w:sz w:val="28"/>
          <w:szCs w:val="28"/>
        </w:rPr>
        <w:t xml:space="preserve"> </w:t>
      </w:r>
      <w:r w:rsidRPr="00562186">
        <w:rPr>
          <w:rFonts w:ascii="Times New Roman" w:hAnsi="Times New Roman"/>
          <w:sz w:val="28"/>
          <w:szCs w:val="28"/>
        </w:rPr>
        <w:t xml:space="preserve">софинансирование капитальных вложений в объекты государственной </w:t>
      </w:r>
      <w:r w:rsidR="009241B3" w:rsidRPr="00562186">
        <w:rPr>
          <w:rFonts w:ascii="Times New Roman" w:hAnsi="Times New Roman"/>
          <w:sz w:val="28"/>
          <w:szCs w:val="28"/>
        </w:rPr>
        <w:t xml:space="preserve">(муниципальной) </w:t>
      </w:r>
      <w:r w:rsidRPr="00562186">
        <w:rPr>
          <w:rFonts w:ascii="Times New Roman" w:hAnsi="Times New Roman"/>
          <w:sz w:val="28"/>
          <w:szCs w:val="28"/>
        </w:rPr>
        <w:t>собственности;</w:t>
      </w:r>
    </w:p>
    <w:p w14:paraId="0EF82FE3"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204,0 млн.руб. </w:t>
      </w:r>
      <w:r w:rsidR="00F53868" w:rsidRPr="00562186">
        <w:rPr>
          <w:rFonts w:ascii="Times New Roman" w:hAnsi="Times New Roman"/>
          <w:sz w:val="28"/>
          <w:szCs w:val="28"/>
        </w:rPr>
        <w:t xml:space="preserve">– </w:t>
      </w:r>
      <w:r w:rsidRPr="00562186">
        <w:rPr>
          <w:rFonts w:ascii="Times New Roman" w:hAnsi="Times New Roman"/>
          <w:sz w:val="28"/>
          <w:szCs w:val="28"/>
        </w:rPr>
        <w:t>реализаци</w:t>
      </w:r>
      <w:r w:rsidR="00F53868" w:rsidRPr="00562186">
        <w:rPr>
          <w:rFonts w:ascii="Times New Roman" w:hAnsi="Times New Roman"/>
          <w:sz w:val="28"/>
          <w:szCs w:val="28"/>
        </w:rPr>
        <w:t>я</w:t>
      </w:r>
      <w:r w:rsidRPr="00562186">
        <w:rPr>
          <w:rFonts w:ascii="Times New Roman" w:hAnsi="Times New Roman"/>
          <w:sz w:val="28"/>
          <w:szCs w:val="28"/>
        </w:rPr>
        <w:t xml:space="preserve"> мероприятий по содействию созданию в субъектах Российской Федерации новых мест в общеобразовательных организациях;</w:t>
      </w:r>
    </w:p>
    <w:p w14:paraId="6251D175"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80,8 млн.руб.</w:t>
      </w:r>
      <w:r w:rsidR="00F53868" w:rsidRPr="00562186">
        <w:rPr>
          <w:rFonts w:ascii="Times New Roman" w:hAnsi="Times New Roman"/>
          <w:sz w:val="28"/>
          <w:szCs w:val="28"/>
        </w:rPr>
        <w:t xml:space="preserve"> – </w:t>
      </w:r>
      <w:r w:rsidRPr="00562186">
        <w:rPr>
          <w:rFonts w:ascii="Times New Roman" w:hAnsi="Times New Roman"/>
          <w:sz w:val="28"/>
          <w:szCs w:val="28"/>
        </w:rPr>
        <w:t>на закупку авиационной услуги органами государственной власти субъектов Российской Федерации для оказания медицинской помощи с применением авиации;</w:t>
      </w:r>
    </w:p>
    <w:p w14:paraId="77DD65F8"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119,8 млн.руб. </w:t>
      </w:r>
      <w:r w:rsidR="00F53868" w:rsidRPr="00562186">
        <w:rPr>
          <w:rFonts w:ascii="Times New Roman" w:hAnsi="Times New Roman"/>
          <w:sz w:val="28"/>
          <w:szCs w:val="28"/>
        </w:rPr>
        <w:t xml:space="preserve">– </w:t>
      </w:r>
      <w:r w:rsidRPr="00562186">
        <w:rPr>
          <w:rFonts w:ascii="Times New Roman" w:hAnsi="Times New Roman"/>
          <w:sz w:val="28"/>
          <w:szCs w:val="28"/>
        </w:rPr>
        <w:t>на софинансирование государственных программ субъектов Российской Федерации, содержащих мероприятия по развитию материально-технической базы детских поликлиник и детских поликлинических отделений медицинских организаций;</w:t>
      </w:r>
    </w:p>
    <w:p w14:paraId="039DCD97"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50,7 млн.руб. </w:t>
      </w:r>
      <w:r w:rsidR="00114E96" w:rsidRPr="00562186">
        <w:rPr>
          <w:rFonts w:ascii="Times New Roman" w:hAnsi="Times New Roman"/>
          <w:sz w:val="28"/>
          <w:szCs w:val="28"/>
        </w:rPr>
        <w:t xml:space="preserve">– </w:t>
      </w:r>
      <w:r w:rsidRPr="00562186">
        <w:rPr>
          <w:rFonts w:ascii="Times New Roman" w:hAnsi="Times New Roman"/>
          <w:sz w:val="28"/>
          <w:szCs w:val="28"/>
        </w:rPr>
        <w:t>на поддержку государственных программ субъектов Российской Федерации и муниципальных программ формирования современной городской среды;</w:t>
      </w:r>
    </w:p>
    <w:p w14:paraId="57E4BBF2"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21,4 млн.руб. – на реализацию мероприятий по обеспечению жильем молодых семей;</w:t>
      </w:r>
    </w:p>
    <w:p w14:paraId="7D0B258D" w14:textId="77777777" w:rsidR="005E7FF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21,8 млн.руб. </w:t>
      </w:r>
      <w:r w:rsidR="00114E96" w:rsidRPr="00562186">
        <w:rPr>
          <w:rFonts w:ascii="Times New Roman" w:hAnsi="Times New Roman"/>
          <w:sz w:val="28"/>
          <w:szCs w:val="28"/>
        </w:rPr>
        <w:t xml:space="preserve">– </w:t>
      </w:r>
      <w:r w:rsidRPr="00562186">
        <w:rPr>
          <w:rFonts w:ascii="Times New Roman" w:hAnsi="Times New Roman"/>
          <w:sz w:val="28"/>
          <w:szCs w:val="28"/>
        </w:rPr>
        <w:t>на поддержку отрасли культуры и укрепление материально-технической базы домов культуры;</w:t>
      </w:r>
    </w:p>
    <w:p w14:paraId="2FAC8EFB" w14:textId="77777777" w:rsidR="00F53868"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8,2 млн.руб. </w:t>
      </w:r>
      <w:r w:rsidR="00114E96" w:rsidRPr="00562186">
        <w:rPr>
          <w:rFonts w:ascii="Times New Roman" w:hAnsi="Times New Roman"/>
          <w:sz w:val="28"/>
          <w:szCs w:val="28"/>
        </w:rPr>
        <w:t xml:space="preserve">– </w:t>
      </w:r>
      <w:r w:rsidRPr="00562186">
        <w:rPr>
          <w:rFonts w:ascii="Times New Roman" w:hAnsi="Times New Roman"/>
          <w:sz w:val="28"/>
          <w:szCs w:val="28"/>
        </w:rPr>
        <w:t>на реализацию дополнительных мероприятий в сфере занятости населения;</w:t>
      </w:r>
    </w:p>
    <w:p w14:paraId="09F5F74C"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1,6 млн.руб. </w:t>
      </w:r>
      <w:r w:rsidR="00114E96" w:rsidRPr="00562186">
        <w:rPr>
          <w:rFonts w:ascii="Times New Roman" w:hAnsi="Times New Roman"/>
          <w:sz w:val="28"/>
          <w:szCs w:val="28"/>
        </w:rPr>
        <w:t xml:space="preserve">– </w:t>
      </w:r>
      <w:r w:rsidRPr="00562186">
        <w:rPr>
          <w:rFonts w:ascii="Times New Roman" w:hAnsi="Times New Roman"/>
          <w:sz w:val="28"/>
          <w:szCs w:val="28"/>
        </w:rPr>
        <w:t>на реализацию мероприятий по укреплению единства российской нации и этнокультурному развитию народов России.</w:t>
      </w:r>
    </w:p>
    <w:p w14:paraId="3C1CD65B" w14:textId="77777777" w:rsidR="009B5C90"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Одновременно уменьшился объем поступления следующих субсидий:</w:t>
      </w:r>
    </w:p>
    <w:p w14:paraId="3958404B" w14:textId="77777777" w:rsidR="009B5C90"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138,7 млн.руб. на реализацию федеральных целевых программ;</w:t>
      </w:r>
    </w:p>
    <w:p w14:paraId="09A751EB" w14:textId="77777777" w:rsidR="00F5307A"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30,9 млн.руб. 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p w14:paraId="72FE6196" w14:textId="77777777" w:rsidR="00F5307A"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17,4 млн.руб.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p w14:paraId="23F2A0B2"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33,0 млн.руб. на развитие агропромышленного комплекса региона.</w:t>
      </w:r>
    </w:p>
    <w:p w14:paraId="2E0B810A" w14:textId="77777777" w:rsidR="00F5307A"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отчетный период в целом поступило субвенций больше на 13,5 млн.руб. (–0,4 %), чем за аналогичный период 2017 года, из них за счет снижения:</w:t>
      </w:r>
    </w:p>
    <w:p w14:paraId="0A623534" w14:textId="77777777" w:rsidR="002135A7"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121,8 млн.руб. на осуществление отдельных полномочий в области лесных отношений;</w:t>
      </w:r>
    </w:p>
    <w:p w14:paraId="749FB3D3" w14:textId="77777777" w:rsidR="002135A7"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66,1 млн.руб. на выполнение полномочий Российской Федерации по осуществлению ежемесячной выплаты в связи с рождением (усыновлением) первого ребенка;</w:t>
      </w:r>
    </w:p>
    <w:p w14:paraId="2DC29EBD" w14:textId="77777777" w:rsidR="002135A7"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3,8 млн.руб.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p w14:paraId="1E508085" w14:textId="77777777" w:rsidR="002135A7"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9,5 млн.руб. единая субвенция бюджетам субъектов Российской Федерации;</w:t>
      </w:r>
    </w:p>
    <w:p w14:paraId="115F2937" w14:textId="77777777" w:rsidR="002135A7"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1,9 млн.руб. на осуществление переданного полномочия Российской Федерации по осуществлению ежегодной денежной выплаты лицам, награжденным нагрудным знаком «Почетный донор России».</w:t>
      </w:r>
    </w:p>
    <w:p w14:paraId="0ABCCD9E" w14:textId="77777777" w:rsidR="0019546C"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то же время уменьшены поступления по ряду субвенций:</w:t>
      </w:r>
    </w:p>
    <w:p w14:paraId="0828E771" w14:textId="77777777" w:rsidR="0019546C"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 xml:space="preserve">на оказание отдельным категориям граждан государственной </w:t>
      </w:r>
      <w:r w:rsidR="0019546C" w:rsidRPr="00562186">
        <w:rPr>
          <w:rFonts w:ascii="Times New Roman" w:hAnsi="Times New Roman"/>
          <w:sz w:val="28"/>
          <w:szCs w:val="28"/>
        </w:rPr>
        <w:t>с</w:t>
      </w:r>
      <w:r w:rsidRPr="00562186">
        <w:rPr>
          <w:rFonts w:ascii="Times New Roman" w:hAnsi="Times New Roman"/>
          <w:sz w:val="28"/>
          <w:szCs w:val="28"/>
        </w:rPr>
        <w:t>оциальной помощи по обеспечению лекарственными препаратами…, а также специализированными продуктами лечебного питания для детей-инвалидов в сумме 71,8 млн.руб.;</w:t>
      </w:r>
    </w:p>
    <w:p w14:paraId="244380A4" w14:textId="77777777" w:rsidR="0019546C"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07.05.2008 № 714 «Об обеспечении жильем ветеранов Великой Отечественной войны 1941-1945 годов» в сумме 37,0 млн.руб.;</w:t>
      </w:r>
    </w:p>
    <w:p w14:paraId="4CAADBF5" w14:textId="77777777" w:rsidR="0019546C"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реализацию полномочий Российской Федерации по осуществлению социальных выплат безработным гражданам в сумме 27,6 млн.руб.;</w:t>
      </w:r>
    </w:p>
    <w:p w14:paraId="51C531AD" w14:textId="77777777" w:rsidR="0019546C"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оплату жилищно-коммунальных услуг отдельным категориям граждан в сумме 20,0 млн.руб.;</w:t>
      </w:r>
    </w:p>
    <w:p w14:paraId="150F945D" w14:textId="77777777" w:rsidR="0034120C" w:rsidRPr="00562186" w:rsidRDefault="0019546C"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w:t>
      </w:r>
      <w:r w:rsidR="00AD1069" w:rsidRPr="00562186">
        <w:rPr>
          <w:rFonts w:ascii="Times New Roman" w:hAnsi="Times New Roman"/>
          <w:sz w:val="28"/>
          <w:szCs w:val="28"/>
        </w:rPr>
        <w:t>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в сумме 12,7 млн.руб.;</w:t>
      </w:r>
    </w:p>
    <w:p w14:paraId="11BB7773" w14:textId="77777777" w:rsidR="0034120C"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сумме 13,2 млн.руб.;</w:t>
      </w:r>
    </w:p>
    <w:p w14:paraId="5FE22B13" w14:textId="77777777" w:rsidR="00AD1069" w:rsidRPr="00562186" w:rsidRDefault="00AD1069" w:rsidP="00631229">
      <w:pPr>
        <w:numPr>
          <w:ilvl w:val="0"/>
          <w:numId w:val="10"/>
        </w:numPr>
        <w:spacing w:after="0" w:line="240" w:lineRule="auto"/>
        <w:ind w:left="0" w:firstLine="839"/>
        <w:jc w:val="both"/>
        <w:rPr>
          <w:rFonts w:ascii="Times New Roman" w:hAnsi="Times New Roman"/>
          <w:sz w:val="28"/>
          <w:szCs w:val="28"/>
        </w:rPr>
      </w:pPr>
      <w:r w:rsidRPr="00562186">
        <w:rPr>
          <w:rFonts w:ascii="Times New Roman" w:hAnsi="Times New Roman"/>
          <w:sz w:val="28"/>
          <w:szCs w:val="28"/>
        </w:rPr>
        <w:t>7,0 млн.руб. на обеспечение жильем граждан, уволенных с военной службы (службы), и приравненных к ним лиц</w:t>
      </w:r>
      <w:r w:rsidR="0034120C" w:rsidRPr="00562186">
        <w:rPr>
          <w:rFonts w:ascii="Times New Roman" w:hAnsi="Times New Roman"/>
          <w:sz w:val="28"/>
          <w:szCs w:val="28"/>
        </w:rPr>
        <w:t xml:space="preserve"> в сумме 7,0 млн.руб.</w:t>
      </w:r>
    </w:p>
    <w:p w14:paraId="029B6FDE" w14:textId="77777777" w:rsidR="00AD1069" w:rsidRPr="00562186" w:rsidRDefault="00AD1069" w:rsidP="00AD106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Поступлени</w:t>
      </w:r>
      <w:r w:rsidR="00F232F0" w:rsidRPr="00562186">
        <w:rPr>
          <w:rFonts w:ascii="Times New Roman" w:hAnsi="Times New Roman"/>
          <w:sz w:val="28"/>
          <w:szCs w:val="28"/>
        </w:rPr>
        <w:t>е</w:t>
      </w:r>
      <w:r w:rsidRPr="00562186">
        <w:rPr>
          <w:rFonts w:ascii="Times New Roman" w:hAnsi="Times New Roman"/>
          <w:sz w:val="28"/>
          <w:szCs w:val="28"/>
        </w:rPr>
        <w:t xml:space="preserve"> иных межбюджетных трансфертов за отчетный период уменьшил</w:t>
      </w:r>
      <w:r w:rsidR="00F232F0" w:rsidRPr="00562186">
        <w:rPr>
          <w:rFonts w:ascii="Times New Roman" w:hAnsi="Times New Roman"/>
          <w:sz w:val="28"/>
          <w:szCs w:val="28"/>
        </w:rPr>
        <w:t>о</w:t>
      </w:r>
      <w:r w:rsidRPr="00562186">
        <w:rPr>
          <w:rFonts w:ascii="Times New Roman" w:hAnsi="Times New Roman"/>
          <w:sz w:val="28"/>
          <w:szCs w:val="28"/>
        </w:rPr>
        <w:t>сь на 202,2 млн.руб. (–18,4 %). Основной причиной является: снижение поступлений межбюджетных трансфертов на финансовое обеспечение дорожной деятельности на 428,1 млн.руб., на выплату региональной доплаты к пенсии на 5,5 млн.руб. При этом в отчетном году дополнительно распределены межбюджетные трансферты из федерального бюджета 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в сумме 46,8 млн.руб.</w:t>
      </w:r>
      <w:r w:rsidR="00294052" w:rsidRPr="00562186">
        <w:rPr>
          <w:rFonts w:ascii="Times New Roman" w:hAnsi="Times New Roman"/>
          <w:sz w:val="28"/>
          <w:szCs w:val="28"/>
        </w:rPr>
        <w:t xml:space="preserve"> (при плане на год в сумме 583,3 млн.руб.</w:t>
      </w:r>
      <w:r w:rsidRPr="00562186">
        <w:rPr>
          <w:rFonts w:ascii="Times New Roman" w:hAnsi="Times New Roman"/>
          <w:sz w:val="28"/>
          <w:szCs w:val="28"/>
        </w:rPr>
        <w:t xml:space="preserve"> и средства резервного фонда Правительства Российской Федерации в сумме 167,9 млн.руб. </w:t>
      </w:r>
      <w:r w:rsidR="00294052" w:rsidRPr="00562186">
        <w:rPr>
          <w:rFonts w:ascii="Times New Roman" w:hAnsi="Times New Roman"/>
          <w:sz w:val="28"/>
          <w:szCs w:val="28"/>
        </w:rPr>
        <w:t xml:space="preserve">Кроме того, </w:t>
      </w:r>
      <w:r w:rsidRPr="00562186">
        <w:rPr>
          <w:rFonts w:ascii="Times New Roman" w:hAnsi="Times New Roman"/>
          <w:sz w:val="28"/>
          <w:szCs w:val="28"/>
        </w:rPr>
        <w:t>за отчетный период поступило на реализацию отдельных полномочий в области лекарственного обеспечения на 18,4 млн.руб. больше, чем за аналогичный период 2017 года.</w:t>
      </w:r>
    </w:p>
    <w:p w14:paraId="201F43B5" w14:textId="77777777" w:rsidR="00AD7222" w:rsidRPr="00562186" w:rsidRDefault="00AD7222" w:rsidP="00AD7222">
      <w:pPr>
        <w:spacing w:after="0" w:line="240" w:lineRule="auto"/>
        <w:ind w:firstLine="851"/>
        <w:jc w:val="both"/>
        <w:rPr>
          <w:rFonts w:ascii="Times New Roman" w:hAnsi="Times New Roman"/>
          <w:sz w:val="28"/>
          <w:szCs w:val="28"/>
        </w:rPr>
      </w:pPr>
      <w:r w:rsidRPr="00562186">
        <w:rPr>
          <w:rFonts w:ascii="Times New Roman" w:hAnsi="Times New Roman"/>
          <w:sz w:val="28"/>
          <w:szCs w:val="28"/>
        </w:rPr>
        <w:t>Безвозмездные поступления от государственных организаций за отчетный период составили 113,2 млн.руб., из них поступления от Фонда содействия реформированию ЖКХ в сумме 112,8 млн.руб. с учетом возврата средств из областного бюджета в сумме 10,7 млн.руб. в результате изменений, внесенных в региональную программу по переселению граждан из аварийного жилищного фонд, что составляет 100,0 % показателей кассового плана девяти месяцев 2018 год</w:t>
      </w:r>
      <w:r w:rsidR="000A4A36" w:rsidRPr="00562186">
        <w:rPr>
          <w:rFonts w:ascii="Times New Roman" w:hAnsi="Times New Roman"/>
          <w:sz w:val="28"/>
          <w:szCs w:val="28"/>
        </w:rPr>
        <w:t>а</w:t>
      </w:r>
      <w:r w:rsidRPr="00562186">
        <w:rPr>
          <w:rFonts w:ascii="Times New Roman" w:hAnsi="Times New Roman"/>
          <w:sz w:val="28"/>
          <w:szCs w:val="28"/>
        </w:rPr>
        <w:t>. По сравнению с аналогичным периодом 2017 года указанные поступления в областной бюджет уменьшились на 642,0 млн.руб. или на 85,0 %</w:t>
      </w:r>
      <w:r w:rsidR="000A4A36" w:rsidRPr="00562186">
        <w:rPr>
          <w:rFonts w:ascii="Times New Roman" w:hAnsi="Times New Roman"/>
          <w:sz w:val="28"/>
          <w:szCs w:val="28"/>
        </w:rPr>
        <w:t xml:space="preserve"> (за счет средств Фонда ЖКХ)</w:t>
      </w:r>
      <w:r w:rsidRPr="00562186">
        <w:rPr>
          <w:rFonts w:ascii="Times New Roman" w:hAnsi="Times New Roman"/>
          <w:sz w:val="28"/>
          <w:szCs w:val="28"/>
        </w:rPr>
        <w:t>.</w:t>
      </w:r>
    </w:p>
    <w:p w14:paraId="6A75491A" w14:textId="77777777" w:rsidR="00AD7222" w:rsidRPr="00562186" w:rsidRDefault="00AD7222" w:rsidP="00AD7222">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Прочие безвозмездные поступления составили 35,6 млн.руб., что составляет 100,0 % показателей кассового плана девяти месяцев 2018 год, из них: поступления на финансовое обеспечение дорожной деятельности составили 30,0 млн.руб., прочие безвозмездные поступления – 5,3 млн.руб.</w:t>
      </w:r>
    </w:p>
    <w:p w14:paraId="30824CD4" w14:textId="77777777" w:rsidR="00AD7222" w:rsidRPr="00562186" w:rsidRDefault="00AD7222" w:rsidP="00AD7222">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коду доходов 000 2 18 02000 02 0000 151 «Доходы бюджетов бюджетной системы Российской Федерации от возврата остатков субсидии, субвенций и иных межбюджетных трансфертов, имеющих целевое назначение, прошлых лет» сальдированный результат поступления с учетом возврата из областного бюджета составил 69,3 млн.руб.</w:t>
      </w:r>
    </w:p>
    <w:p w14:paraId="11CA2774" w14:textId="77777777" w:rsidR="00925401" w:rsidRPr="00562186" w:rsidRDefault="00DE625F" w:rsidP="00925401">
      <w:pPr>
        <w:pStyle w:val="1"/>
        <w:keepNext/>
        <w:keepLines/>
        <w:autoSpaceDE/>
        <w:autoSpaceDN/>
        <w:adjustRightInd/>
        <w:spacing w:before="240" w:after="120"/>
        <w:rPr>
          <w:rFonts w:ascii="Times New Roman" w:hAnsi="Times New Roman"/>
          <w:color w:val="auto"/>
          <w:sz w:val="28"/>
          <w:szCs w:val="28"/>
          <w:lang w:eastAsia="en-US"/>
        </w:rPr>
      </w:pPr>
      <w:bookmarkStart w:id="3" w:name="_Toc531877173"/>
      <w:r w:rsidRPr="00562186">
        <w:rPr>
          <w:rFonts w:ascii="Times New Roman" w:hAnsi="Times New Roman"/>
          <w:color w:val="auto"/>
          <w:sz w:val="28"/>
          <w:szCs w:val="28"/>
          <w:lang w:val="ru-RU" w:eastAsia="en-US"/>
        </w:rPr>
        <w:t>3</w:t>
      </w:r>
      <w:r w:rsidR="00925401" w:rsidRPr="00562186">
        <w:rPr>
          <w:rFonts w:ascii="Times New Roman" w:hAnsi="Times New Roman"/>
          <w:color w:val="auto"/>
          <w:sz w:val="28"/>
          <w:szCs w:val="28"/>
          <w:lang w:eastAsia="en-US"/>
        </w:rPr>
        <w:t xml:space="preserve">. </w:t>
      </w:r>
      <w:r w:rsidR="0044270C" w:rsidRPr="00562186">
        <w:rPr>
          <w:rFonts w:ascii="Times New Roman" w:hAnsi="Times New Roman"/>
          <w:color w:val="auto"/>
          <w:sz w:val="28"/>
          <w:szCs w:val="28"/>
          <w:lang w:eastAsia="en-US"/>
        </w:rPr>
        <w:t xml:space="preserve">Расходы областного бюджета за </w:t>
      </w:r>
      <w:r w:rsidR="00211D60" w:rsidRPr="00562186">
        <w:rPr>
          <w:rFonts w:ascii="Times New Roman" w:hAnsi="Times New Roman"/>
          <w:color w:val="auto"/>
          <w:sz w:val="28"/>
          <w:szCs w:val="28"/>
          <w:lang w:val="ru-RU" w:eastAsia="en-US"/>
        </w:rPr>
        <w:t>девять месяцев</w:t>
      </w:r>
      <w:r w:rsidR="0044270C" w:rsidRPr="00562186">
        <w:rPr>
          <w:rFonts w:ascii="Times New Roman" w:hAnsi="Times New Roman"/>
          <w:color w:val="auto"/>
          <w:sz w:val="28"/>
          <w:szCs w:val="28"/>
          <w:lang w:eastAsia="en-US"/>
        </w:rPr>
        <w:t xml:space="preserve"> 201</w:t>
      </w:r>
      <w:r w:rsidR="00453788" w:rsidRPr="00562186">
        <w:rPr>
          <w:rFonts w:ascii="Times New Roman" w:hAnsi="Times New Roman"/>
          <w:color w:val="auto"/>
          <w:sz w:val="28"/>
          <w:szCs w:val="28"/>
          <w:lang w:val="ru-RU" w:eastAsia="en-US"/>
        </w:rPr>
        <w:t>8</w:t>
      </w:r>
      <w:r w:rsidR="0044270C" w:rsidRPr="00562186">
        <w:rPr>
          <w:rFonts w:ascii="Times New Roman" w:hAnsi="Times New Roman"/>
          <w:color w:val="auto"/>
          <w:sz w:val="28"/>
          <w:szCs w:val="28"/>
          <w:lang w:eastAsia="en-US"/>
        </w:rPr>
        <w:t xml:space="preserve"> года</w:t>
      </w:r>
      <w:bookmarkEnd w:id="3"/>
    </w:p>
    <w:p w14:paraId="135836BB" w14:textId="77777777" w:rsidR="00472363" w:rsidRPr="00562186" w:rsidRDefault="00472363" w:rsidP="00472363">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сводная бюджетная роспись расходов областного бюджета утверждена в сумме 75 469,9 тыс.руб., что на 1 548,0 млн.руб. превышает показатели закона «Об областном бюджете» в редакции от 27.06.2018.</w:t>
      </w:r>
    </w:p>
    <w:p w14:paraId="3A385024" w14:textId="77777777" w:rsidR="00472363" w:rsidRPr="00562186" w:rsidRDefault="00B24401" w:rsidP="000F3B9C">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Изменения, внесенные в показатели сводной бюджетной росписи</w:t>
      </w:r>
      <w:r w:rsidR="000F3B9C" w:rsidRPr="00562186">
        <w:rPr>
          <w:rFonts w:ascii="Times New Roman" w:hAnsi="Times New Roman"/>
          <w:sz w:val="28"/>
          <w:szCs w:val="28"/>
        </w:rPr>
        <w:t>,</w:t>
      </w:r>
      <w:r w:rsidRPr="00562186">
        <w:rPr>
          <w:rFonts w:ascii="Times New Roman" w:hAnsi="Times New Roman"/>
          <w:sz w:val="28"/>
          <w:szCs w:val="28"/>
        </w:rPr>
        <w:t xml:space="preserve"> соответствуют положениям статей 217, 232 БК РФ и ст. 14 закона «Об областном бюджете».</w:t>
      </w:r>
    </w:p>
    <w:p w14:paraId="1D67555D"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январь – сентябрь 2018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53 302,8 млн.руб. при показателях кассового плана выплат на указанный период в сумме 53 468,6 млн.руб.</w:t>
      </w:r>
    </w:p>
    <w:p w14:paraId="204293EC"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Кассовые расходы областного бюджета за отчетный период составили 52 202,4 млн.руб. или 69,2 % к утвержденным показателям сводной бюджетной росписи на год, 97,6 % к показателям кассового плана на 9 месяцев 2018 года и 97,9 % к доведенным объемам финансирования.</w:t>
      </w:r>
    </w:p>
    <w:p w14:paraId="353194FC"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сравнению с аналогичным периодом 2017 года расходы областного бюджета увеличились на 2 378,6 млн.руб. или на 4,8 %.</w:t>
      </w:r>
    </w:p>
    <w:p w14:paraId="4A2D4FA1" w14:textId="6FE04E8C"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Группировка расходов областного бюджета по разделам и подразделам функциональной классификации расходов бюджета за 9 месяцев 2017 и 2018</w:t>
      </w:r>
      <w:r w:rsidR="005F5E73" w:rsidRPr="00562186">
        <w:rPr>
          <w:rFonts w:ascii="Times New Roman" w:hAnsi="Times New Roman"/>
          <w:sz w:val="28"/>
          <w:szCs w:val="28"/>
        </w:rPr>
        <w:t xml:space="preserve"> годов представлена на рисунке </w:t>
      </w:r>
      <w:r w:rsidR="004345F6" w:rsidRPr="00562186">
        <w:rPr>
          <w:rFonts w:ascii="Times New Roman" w:hAnsi="Times New Roman"/>
          <w:sz w:val="28"/>
          <w:szCs w:val="28"/>
        </w:rPr>
        <w:t>16</w:t>
      </w:r>
      <w:r w:rsidRPr="00562186">
        <w:rPr>
          <w:rFonts w:ascii="Times New Roman" w:hAnsi="Times New Roman"/>
          <w:sz w:val="28"/>
          <w:szCs w:val="28"/>
        </w:rPr>
        <w:t>.</w:t>
      </w:r>
    </w:p>
    <w:p w14:paraId="4754A349" w14:textId="77777777" w:rsidR="006A1635" w:rsidRPr="00562186" w:rsidRDefault="00EC1773" w:rsidP="006A1635">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09B948A8" wp14:editId="24251C4A">
            <wp:extent cx="5533292" cy="2732166"/>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39059" cy="2735013"/>
                    </a:xfrm>
                    <a:prstGeom prst="rect">
                      <a:avLst/>
                    </a:prstGeom>
                    <a:noFill/>
                  </pic:spPr>
                </pic:pic>
              </a:graphicData>
            </a:graphic>
          </wp:inline>
        </w:drawing>
      </w:r>
    </w:p>
    <w:p w14:paraId="15091285" w14:textId="77777777" w:rsidR="006A1635" w:rsidRPr="00562186" w:rsidRDefault="008B24AA" w:rsidP="006A1635">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16</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6A1635" w:rsidRPr="00562186">
        <w:rPr>
          <w:rFonts w:ascii="Times New Roman" w:hAnsi="Times New Roman"/>
          <w:bCs/>
          <w:sz w:val="24"/>
          <w:szCs w:val="24"/>
        </w:rPr>
        <w:t>Расходы областного бюджета по разделам и подразделам функциональной классификации расходов бюджетов, млн.руб.</w:t>
      </w:r>
    </w:p>
    <w:p w14:paraId="18183A7B" w14:textId="77777777" w:rsidR="006A1635" w:rsidRPr="00562186" w:rsidRDefault="006A1635" w:rsidP="006A1635">
      <w:pPr>
        <w:spacing w:after="0" w:line="240" w:lineRule="auto"/>
        <w:ind w:firstLine="851"/>
        <w:jc w:val="both"/>
        <w:rPr>
          <w:rFonts w:ascii="Times New Roman" w:hAnsi="Times New Roman"/>
          <w:sz w:val="28"/>
          <w:szCs w:val="28"/>
          <w:highlight w:val="cyan"/>
        </w:rPr>
      </w:pPr>
    </w:p>
    <w:p w14:paraId="74884311"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на социальную сферу (образование, культура, здравоохранение, социальная политика, физическая культура и спорт) в отчетном периоде составили 36 300,9 млн.руб. или 69,5 % всех расходов областного бюджета. Расходы в сфере национальной экономики и жилищно-коммунального хозяйства произведены в сумме 8 849,4 млн.руб. или 17,0 % от общего объема расходов.</w:t>
      </w:r>
      <w:r w:rsidR="00ED38B1" w:rsidRPr="00562186">
        <w:rPr>
          <w:rFonts w:ascii="Times New Roman" w:hAnsi="Times New Roman"/>
          <w:sz w:val="28"/>
          <w:szCs w:val="28"/>
        </w:rPr>
        <w:t xml:space="preserve"> В совокупности указанные расходы составляют 86,5</w:t>
      </w:r>
      <w:r w:rsidR="0049506D" w:rsidRPr="00562186">
        <w:rPr>
          <w:rFonts w:ascii="Times New Roman" w:hAnsi="Times New Roman"/>
          <w:sz w:val="28"/>
          <w:szCs w:val="28"/>
        </w:rPr>
        <w:t> %</w:t>
      </w:r>
      <w:r w:rsidR="00ED38B1" w:rsidRPr="00562186">
        <w:rPr>
          <w:rFonts w:ascii="Times New Roman" w:hAnsi="Times New Roman"/>
          <w:sz w:val="28"/>
          <w:szCs w:val="28"/>
        </w:rPr>
        <w:t xml:space="preserve"> всех произведенных расходов.</w:t>
      </w:r>
    </w:p>
    <w:p w14:paraId="2A81E0D5" w14:textId="77777777" w:rsidR="006A1635" w:rsidRPr="00562186" w:rsidRDefault="00582C5D"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Значительный объем расходов составляют </w:t>
      </w:r>
      <w:r w:rsidR="006A1635" w:rsidRPr="00562186">
        <w:rPr>
          <w:rFonts w:ascii="Times New Roman" w:hAnsi="Times New Roman"/>
          <w:sz w:val="28"/>
          <w:szCs w:val="28"/>
        </w:rPr>
        <w:t>межбюджетны</w:t>
      </w:r>
      <w:r w:rsidRPr="00562186">
        <w:rPr>
          <w:rFonts w:ascii="Times New Roman" w:hAnsi="Times New Roman"/>
          <w:sz w:val="28"/>
          <w:szCs w:val="28"/>
        </w:rPr>
        <w:t>е</w:t>
      </w:r>
      <w:r w:rsidR="006A1635" w:rsidRPr="00562186">
        <w:rPr>
          <w:rFonts w:ascii="Times New Roman" w:hAnsi="Times New Roman"/>
          <w:sz w:val="28"/>
          <w:szCs w:val="28"/>
        </w:rPr>
        <w:t xml:space="preserve"> трансферт</w:t>
      </w:r>
      <w:r w:rsidRPr="00562186">
        <w:rPr>
          <w:rFonts w:ascii="Times New Roman" w:hAnsi="Times New Roman"/>
          <w:sz w:val="28"/>
          <w:szCs w:val="28"/>
        </w:rPr>
        <w:t>ы</w:t>
      </w:r>
      <w:r w:rsidR="006A1635" w:rsidRPr="00562186">
        <w:rPr>
          <w:rFonts w:ascii="Times New Roman" w:hAnsi="Times New Roman"/>
          <w:sz w:val="28"/>
          <w:szCs w:val="28"/>
        </w:rPr>
        <w:t xml:space="preserve"> общего характера</w:t>
      </w:r>
      <w:r w:rsidR="00AF7B36" w:rsidRPr="00562186">
        <w:rPr>
          <w:rFonts w:ascii="Times New Roman" w:hAnsi="Times New Roman"/>
          <w:sz w:val="28"/>
          <w:szCs w:val="28"/>
        </w:rPr>
        <w:t>: за отчетный период в бюджеты муниципальных образований направлено</w:t>
      </w:r>
      <w:r w:rsidRPr="00562186">
        <w:rPr>
          <w:rFonts w:ascii="Times New Roman" w:hAnsi="Times New Roman"/>
          <w:sz w:val="28"/>
          <w:szCs w:val="28"/>
        </w:rPr>
        <w:t xml:space="preserve"> 3 140,9 млн.руб. или </w:t>
      </w:r>
      <w:r w:rsidR="006A1635" w:rsidRPr="00562186">
        <w:rPr>
          <w:rFonts w:ascii="Times New Roman" w:hAnsi="Times New Roman"/>
          <w:sz w:val="28"/>
          <w:szCs w:val="28"/>
        </w:rPr>
        <w:t>6,0 % от общего объема расходов.</w:t>
      </w:r>
    </w:p>
    <w:p w14:paraId="539B1662"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Увеличение ассигнований </w:t>
      </w:r>
      <w:r w:rsidRPr="00562186">
        <w:rPr>
          <w:rFonts w:ascii="Times New Roman" w:hAnsi="Times New Roman"/>
          <w:bCs/>
          <w:sz w:val="28"/>
          <w:szCs w:val="28"/>
        </w:rPr>
        <w:t xml:space="preserve">по </w:t>
      </w:r>
      <w:r w:rsidR="00C533CB" w:rsidRPr="00562186">
        <w:rPr>
          <w:rFonts w:ascii="Times New Roman" w:hAnsi="Times New Roman"/>
          <w:bCs/>
          <w:sz w:val="28"/>
          <w:szCs w:val="28"/>
        </w:rPr>
        <w:t xml:space="preserve">отдельным </w:t>
      </w:r>
      <w:r w:rsidRPr="00562186">
        <w:rPr>
          <w:rFonts w:ascii="Times New Roman" w:hAnsi="Times New Roman"/>
          <w:bCs/>
          <w:sz w:val="28"/>
          <w:szCs w:val="28"/>
        </w:rPr>
        <w:t>разделам функциональной классификации расходов бюджетов</w:t>
      </w:r>
      <w:r w:rsidRPr="00562186">
        <w:rPr>
          <w:rFonts w:ascii="Times New Roman" w:hAnsi="Times New Roman"/>
          <w:sz w:val="28"/>
          <w:szCs w:val="28"/>
        </w:rPr>
        <w:t xml:space="preserve"> за 9 месяцев 2018 года к показателям за аналогичный период прошлого финансового года составляет 14,5 % или 5</w:t>
      </w:r>
      <w:r w:rsidR="00C533CB" w:rsidRPr="00562186">
        <w:rPr>
          <w:rFonts w:ascii="Times New Roman" w:hAnsi="Times New Roman"/>
          <w:sz w:val="28"/>
          <w:szCs w:val="28"/>
        </w:rPr>
        <w:t> </w:t>
      </w:r>
      <w:r w:rsidRPr="00562186">
        <w:rPr>
          <w:rFonts w:ascii="Times New Roman" w:hAnsi="Times New Roman"/>
          <w:sz w:val="28"/>
          <w:szCs w:val="28"/>
        </w:rPr>
        <w:t>365,4 млн.руб. в том числе:</w:t>
      </w:r>
    </w:p>
    <w:p w14:paraId="7FB6809E" w14:textId="77777777" w:rsidR="00506419" w:rsidRPr="00562186" w:rsidRDefault="00506419" w:rsidP="00631229">
      <w:pPr>
        <w:numPr>
          <w:ilvl w:val="0"/>
          <w:numId w:val="12"/>
        </w:numPr>
        <w:spacing w:after="0" w:line="240" w:lineRule="auto"/>
        <w:ind w:left="0" w:firstLine="851"/>
        <w:contextualSpacing/>
        <w:jc w:val="both"/>
        <w:rPr>
          <w:rFonts w:ascii="Times New Roman" w:hAnsi="Times New Roman"/>
          <w:sz w:val="28"/>
          <w:szCs w:val="28"/>
          <w:lang w:val="x-none" w:eastAsia="x-none"/>
        </w:rPr>
      </w:pPr>
      <w:r w:rsidRPr="00562186">
        <w:rPr>
          <w:rFonts w:ascii="Times New Roman" w:hAnsi="Times New Roman"/>
          <w:sz w:val="28"/>
          <w:szCs w:val="28"/>
          <w:lang w:val="x-none" w:eastAsia="x-none"/>
        </w:rPr>
        <w:t xml:space="preserve">образование – </w:t>
      </w:r>
      <w:r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 xml:space="preserve">1 870,8 млн.руб. или 14,6%, из них </w:t>
      </w:r>
      <w:r w:rsidRPr="00562186">
        <w:rPr>
          <w:rFonts w:ascii="Times New Roman" w:hAnsi="Times New Roman"/>
          <w:sz w:val="28"/>
          <w:szCs w:val="28"/>
          <w:lang w:eastAsia="x-none"/>
        </w:rPr>
        <w:t>1 045,4</w:t>
      </w:r>
      <w:r w:rsidRPr="00562186">
        <w:rPr>
          <w:rFonts w:ascii="Times New Roman" w:hAnsi="Times New Roman"/>
          <w:sz w:val="28"/>
          <w:szCs w:val="28"/>
          <w:lang w:val="x-none" w:eastAsia="x-none"/>
        </w:rPr>
        <w:t xml:space="preserve"> млн.руб.</w:t>
      </w:r>
      <w:r w:rsidRPr="00562186">
        <w:rPr>
          <w:rFonts w:ascii="Times New Roman" w:hAnsi="Times New Roman"/>
          <w:sz w:val="28"/>
          <w:szCs w:val="28"/>
          <w:lang w:eastAsia="x-none"/>
        </w:rPr>
        <w:t xml:space="preserve"> – </w:t>
      </w:r>
      <w:r w:rsidRPr="00562186">
        <w:rPr>
          <w:rFonts w:ascii="Times New Roman" w:hAnsi="Times New Roman"/>
          <w:sz w:val="28"/>
          <w:szCs w:val="28"/>
          <w:lang w:val="x-none" w:eastAsia="x-none"/>
        </w:rPr>
        <w:t xml:space="preserve">на </w:t>
      </w:r>
      <w:r w:rsidRPr="00562186">
        <w:rPr>
          <w:rFonts w:ascii="Times New Roman" w:eastAsia="Times New Roman" w:hAnsi="Times New Roman"/>
          <w:sz w:val="28"/>
          <w:szCs w:val="28"/>
          <w:lang w:eastAsia="ru-RU"/>
        </w:rPr>
        <w:t>достижения целевых показателей повышения оплаты труда отдельных категорий работников бюджетной сферы,</w:t>
      </w:r>
      <w:r w:rsidRPr="00562186">
        <w:rPr>
          <w:rFonts w:ascii="Times New Roman" w:hAnsi="Times New Roman"/>
          <w:sz w:val="28"/>
          <w:szCs w:val="28"/>
          <w:lang w:val="x-none" w:eastAsia="x-none"/>
        </w:rPr>
        <w:t xml:space="preserve"> </w:t>
      </w:r>
      <w:r w:rsidRPr="00562186">
        <w:rPr>
          <w:rFonts w:ascii="Times New Roman" w:hAnsi="Times New Roman"/>
          <w:sz w:val="28"/>
          <w:szCs w:val="28"/>
          <w:lang w:eastAsia="x-none"/>
        </w:rPr>
        <w:t xml:space="preserve">в том числе на </w:t>
      </w:r>
      <w:r w:rsidRPr="00562186">
        <w:rPr>
          <w:rFonts w:ascii="Times New Roman" w:hAnsi="Times New Roman"/>
          <w:sz w:val="28"/>
          <w:szCs w:val="28"/>
          <w:lang w:val="x-none" w:eastAsia="x-none"/>
        </w:rPr>
        <w:t>выплат</w:t>
      </w:r>
      <w:r w:rsidRPr="00562186">
        <w:rPr>
          <w:rFonts w:ascii="Times New Roman" w:hAnsi="Times New Roman"/>
          <w:sz w:val="28"/>
          <w:szCs w:val="28"/>
          <w:lang w:eastAsia="x-none"/>
        </w:rPr>
        <w:t>у</w:t>
      </w:r>
      <w:r w:rsidRPr="00562186">
        <w:rPr>
          <w:rFonts w:ascii="Times New Roman" w:hAnsi="Times New Roman"/>
          <w:sz w:val="28"/>
          <w:szCs w:val="28"/>
          <w:lang w:val="x-none" w:eastAsia="x-none"/>
        </w:rPr>
        <w:t xml:space="preserve"> </w:t>
      </w:r>
      <w:r w:rsidRPr="00562186">
        <w:rPr>
          <w:rFonts w:ascii="Times New Roman" w:hAnsi="Times New Roman"/>
          <w:sz w:val="28"/>
          <w:szCs w:val="28"/>
          <w:lang w:eastAsia="x-none"/>
        </w:rPr>
        <w:t xml:space="preserve">повышения </w:t>
      </w:r>
      <w:r w:rsidRPr="00562186">
        <w:rPr>
          <w:rFonts w:ascii="Times New Roman" w:hAnsi="Times New Roman"/>
          <w:sz w:val="28"/>
          <w:szCs w:val="28"/>
          <w:lang w:val="x-none" w:eastAsia="x-none"/>
        </w:rPr>
        <w:t>заработной платы работникам школ и дошкольных образовательных организаций</w:t>
      </w:r>
      <w:r w:rsidRPr="00562186">
        <w:rPr>
          <w:rFonts w:ascii="Times New Roman" w:hAnsi="Times New Roman"/>
          <w:sz w:val="28"/>
          <w:szCs w:val="28"/>
          <w:lang w:eastAsia="x-none"/>
        </w:rPr>
        <w:t xml:space="preserve">, </w:t>
      </w:r>
      <w:r w:rsidRPr="00562186">
        <w:rPr>
          <w:rFonts w:ascii="Times New Roman" w:eastAsia="Times New Roman" w:hAnsi="Times New Roman"/>
          <w:sz w:val="28"/>
          <w:szCs w:val="28"/>
          <w:lang w:val="x-none" w:eastAsia="x-none"/>
        </w:rPr>
        <w:t>государственны</w:t>
      </w:r>
      <w:r w:rsidRPr="00562186">
        <w:rPr>
          <w:rFonts w:ascii="Times New Roman" w:eastAsia="Times New Roman" w:hAnsi="Times New Roman"/>
          <w:sz w:val="28"/>
          <w:szCs w:val="28"/>
          <w:lang w:eastAsia="x-none"/>
        </w:rPr>
        <w:t>х</w:t>
      </w:r>
      <w:r w:rsidRPr="00562186">
        <w:rPr>
          <w:rFonts w:ascii="Times New Roman" w:eastAsia="Times New Roman" w:hAnsi="Times New Roman"/>
          <w:sz w:val="28"/>
          <w:szCs w:val="28"/>
          <w:lang w:val="x-none" w:eastAsia="x-none"/>
        </w:rPr>
        <w:t xml:space="preserve"> профессиональны</w:t>
      </w:r>
      <w:r w:rsidRPr="00562186">
        <w:rPr>
          <w:rFonts w:ascii="Times New Roman" w:eastAsia="Times New Roman" w:hAnsi="Times New Roman"/>
          <w:sz w:val="28"/>
          <w:szCs w:val="28"/>
          <w:lang w:eastAsia="x-none"/>
        </w:rPr>
        <w:t>х</w:t>
      </w:r>
      <w:r w:rsidRPr="00562186">
        <w:rPr>
          <w:rFonts w:ascii="Times New Roman" w:eastAsia="Times New Roman" w:hAnsi="Times New Roman"/>
          <w:sz w:val="28"/>
          <w:szCs w:val="28"/>
          <w:lang w:val="x-none" w:eastAsia="x-none"/>
        </w:rPr>
        <w:t xml:space="preserve"> образовательны</w:t>
      </w:r>
      <w:r w:rsidRPr="00562186">
        <w:rPr>
          <w:rFonts w:ascii="Times New Roman" w:eastAsia="Times New Roman" w:hAnsi="Times New Roman"/>
          <w:sz w:val="28"/>
          <w:szCs w:val="28"/>
          <w:lang w:eastAsia="x-none"/>
        </w:rPr>
        <w:t>х</w:t>
      </w:r>
      <w:r w:rsidRPr="00562186">
        <w:rPr>
          <w:rFonts w:ascii="Times New Roman" w:eastAsia="Times New Roman" w:hAnsi="Times New Roman"/>
          <w:sz w:val="28"/>
          <w:szCs w:val="28"/>
          <w:lang w:val="x-none" w:eastAsia="x-none"/>
        </w:rPr>
        <w:t xml:space="preserve"> учреждени</w:t>
      </w:r>
      <w:r w:rsidRPr="00562186">
        <w:rPr>
          <w:rFonts w:ascii="Times New Roman" w:eastAsia="Times New Roman" w:hAnsi="Times New Roman"/>
          <w:sz w:val="28"/>
          <w:szCs w:val="28"/>
          <w:lang w:eastAsia="x-none"/>
        </w:rPr>
        <w:t xml:space="preserve">й </w:t>
      </w:r>
      <w:r w:rsidRPr="00562186">
        <w:rPr>
          <w:rFonts w:ascii="Times New Roman" w:eastAsia="Times New Roman" w:hAnsi="Times New Roman"/>
          <w:sz w:val="28"/>
          <w:szCs w:val="28"/>
          <w:lang w:val="x-none" w:eastAsia="x-none"/>
        </w:rPr>
        <w:t>и минимального размера оплаты труда</w:t>
      </w:r>
      <w:r w:rsidRPr="00562186">
        <w:rPr>
          <w:rFonts w:ascii="Times New Roman" w:hAnsi="Times New Roman"/>
          <w:sz w:val="28"/>
          <w:szCs w:val="28"/>
          <w:lang w:val="x-none" w:eastAsia="x-none"/>
        </w:rPr>
        <w:t>,</w:t>
      </w:r>
      <w:r w:rsidRPr="00562186">
        <w:rPr>
          <w:rFonts w:ascii="Times New Roman" w:hAnsi="Times New Roman"/>
          <w:sz w:val="28"/>
          <w:szCs w:val="28"/>
          <w:lang w:eastAsia="x-none"/>
        </w:rPr>
        <w:t xml:space="preserve"> </w:t>
      </w:r>
      <w:r w:rsidRPr="00562186">
        <w:rPr>
          <w:rFonts w:ascii="Times New Roman" w:eastAsia="Times New Roman" w:hAnsi="Times New Roman"/>
          <w:sz w:val="28"/>
          <w:szCs w:val="28"/>
          <w:lang w:eastAsia="x-none"/>
        </w:rPr>
        <w:t>460,4</w:t>
      </w:r>
      <w:r w:rsidRPr="00562186">
        <w:rPr>
          <w:rFonts w:ascii="Times New Roman" w:eastAsia="Times New Roman" w:hAnsi="Times New Roman"/>
          <w:sz w:val="28"/>
          <w:szCs w:val="28"/>
          <w:lang w:val="x-none" w:eastAsia="x-none"/>
        </w:rPr>
        <w:t xml:space="preserve"> млн.руб. </w:t>
      </w:r>
      <w:r w:rsidRPr="00562186">
        <w:rPr>
          <w:rFonts w:ascii="Times New Roman" w:eastAsia="Times New Roman" w:hAnsi="Times New Roman"/>
          <w:sz w:val="28"/>
          <w:szCs w:val="28"/>
          <w:lang w:eastAsia="x-none"/>
        </w:rPr>
        <w:t xml:space="preserve">капитальные вложения в объекты государственной (муниципальной) собственности – </w:t>
      </w:r>
      <w:r w:rsidRPr="00562186">
        <w:rPr>
          <w:rFonts w:ascii="Times New Roman" w:eastAsia="Times New Roman" w:hAnsi="Times New Roman"/>
          <w:sz w:val="28"/>
          <w:szCs w:val="28"/>
          <w:lang w:val="x-none" w:eastAsia="x-none"/>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w:t>
      </w:r>
      <w:r w:rsidRPr="00562186">
        <w:rPr>
          <w:rFonts w:ascii="Times New Roman" w:eastAsia="Times New Roman" w:hAnsi="Times New Roman"/>
          <w:sz w:val="28"/>
          <w:szCs w:val="28"/>
          <w:lang w:eastAsia="x-none"/>
        </w:rPr>
        <w:t xml:space="preserve"> и общеобразовательных учреждений</w:t>
      </w:r>
      <w:r w:rsidRPr="00562186">
        <w:rPr>
          <w:rFonts w:ascii="Times New Roman" w:eastAsia="Times New Roman" w:hAnsi="Times New Roman"/>
          <w:sz w:val="28"/>
          <w:szCs w:val="28"/>
          <w:lang w:val="x-none" w:eastAsia="x-none"/>
        </w:rPr>
        <w:t xml:space="preserve">, 80 млн.руб. </w:t>
      </w:r>
      <w:r w:rsidRPr="00562186">
        <w:rPr>
          <w:rFonts w:ascii="Times New Roman" w:eastAsia="Times New Roman" w:hAnsi="Times New Roman"/>
          <w:sz w:val="28"/>
          <w:szCs w:val="28"/>
          <w:lang w:eastAsia="x-none"/>
        </w:rPr>
        <w:t>– на устранения предписаний надзорных органов подведомственным государственным образовательным учреждениям (ремонты кровли, проведение гидроизоляционных, строительных, ремонтных и отделочных работ, замена охранно-пожарной сигнализации и системы оповещения, приобретение мебели и пр. работы);</w:t>
      </w:r>
    </w:p>
    <w:p w14:paraId="1771377E" w14:textId="77777777" w:rsidR="003F69BF" w:rsidRPr="00562186" w:rsidRDefault="003F69BF" w:rsidP="00631229">
      <w:pPr>
        <w:numPr>
          <w:ilvl w:val="0"/>
          <w:numId w:val="12"/>
        </w:numPr>
        <w:spacing w:after="0" w:line="240" w:lineRule="auto"/>
        <w:ind w:left="0" w:firstLine="851"/>
        <w:contextualSpacing/>
        <w:jc w:val="both"/>
        <w:rPr>
          <w:rFonts w:ascii="Times New Roman" w:hAnsi="Times New Roman"/>
          <w:sz w:val="28"/>
          <w:szCs w:val="28"/>
          <w:lang w:val="x-none" w:eastAsia="x-none"/>
        </w:rPr>
      </w:pPr>
      <w:r w:rsidRPr="00562186">
        <w:rPr>
          <w:rFonts w:ascii="Times New Roman" w:hAnsi="Times New Roman"/>
          <w:sz w:val="28"/>
          <w:szCs w:val="28"/>
          <w:lang w:val="x-none" w:eastAsia="x-none"/>
        </w:rPr>
        <w:t xml:space="preserve">культура, кинематография – </w:t>
      </w:r>
      <w:r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 xml:space="preserve">417,3 млн.руб. или 47,4 %, из них 154,8 млн.руб. – на финансовое обеспечение выполнения государственного задания (на оплату труда, начисления на выплаты по оплате труда и иные выплаты персоналу), </w:t>
      </w:r>
      <w:r w:rsidRPr="00562186">
        <w:rPr>
          <w:rFonts w:ascii="Times New Roman" w:hAnsi="Times New Roman"/>
          <w:sz w:val="28"/>
          <w:szCs w:val="28"/>
          <w:lang w:eastAsia="x-none"/>
        </w:rPr>
        <w:t>263,5</w:t>
      </w:r>
      <w:r w:rsidRPr="00562186">
        <w:rPr>
          <w:rFonts w:ascii="Times New Roman" w:hAnsi="Times New Roman"/>
          <w:sz w:val="28"/>
          <w:szCs w:val="28"/>
          <w:lang w:val="x-none" w:eastAsia="x-none"/>
        </w:rPr>
        <w:t xml:space="preserve"> млн.руб. </w:t>
      </w:r>
      <w:r w:rsidRPr="00562186">
        <w:rPr>
          <w:rFonts w:ascii="Times New Roman" w:hAnsi="Times New Roman"/>
          <w:sz w:val="28"/>
          <w:szCs w:val="28"/>
          <w:lang w:eastAsia="x-none"/>
        </w:rPr>
        <w:t>капитальные</w:t>
      </w:r>
      <w:r w:rsidRPr="00562186">
        <w:rPr>
          <w:rFonts w:ascii="Times New Roman" w:hAnsi="Times New Roman"/>
          <w:sz w:val="28"/>
          <w:szCs w:val="28"/>
          <w:lang w:val="x-none" w:eastAsia="x-none"/>
        </w:rPr>
        <w:t xml:space="preserve"> вложения в объекты государственной (муниципальной) собственности, в том числе завершение строительства центра культурного развития в г. Каргополе</w:t>
      </w:r>
      <w:r w:rsidRPr="00562186">
        <w:rPr>
          <w:rFonts w:ascii="Times New Roman" w:hAnsi="Times New Roman"/>
          <w:sz w:val="28"/>
          <w:szCs w:val="28"/>
          <w:lang w:eastAsia="x-none"/>
        </w:rPr>
        <w:t xml:space="preserve"> и </w:t>
      </w:r>
      <w:r w:rsidRPr="00562186">
        <w:rPr>
          <w:rFonts w:ascii="Times New Roman" w:eastAsia="Times New Roman" w:hAnsi="Times New Roman"/>
          <w:sz w:val="28"/>
          <w:szCs w:val="28"/>
          <w:lang w:eastAsia="ru-RU"/>
        </w:rPr>
        <w:t xml:space="preserve">основных строительно-монтажных работ на объекте, поставку и монтаж сценического оборудования, завершение работ по дизайнерскому оформлению интерьеров, по благоустройству территории </w:t>
      </w:r>
      <w:hyperlink r:id="rId25" w:tgtFrame="_blank" w:history="1">
        <w:r w:rsidRPr="00562186">
          <w:rPr>
            <w:rFonts w:ascii="Times New Roman" w:eastAsia="Times New Roman" w:hAnsi="Times New Roman"/>
            <w:sz w:val="28"/>
            <w:szCs w:val="28"/>
            <w:lang w:eastAsia="ru-RU"/>
          </w:rPr>
          <w:t>ГАУК АО «Архангельский театр кукол»</w:t>
        </w:r>
      </w:hyperlink>
      <w:r w:rsidRPr="00562186">
        <w:rPr>
          <w:rFonts w:ascii="Times New Roman" w:hAnsi="Times New Roman"/>
          <w:sz w:val="28"/>
          <w:szCs w:val="28"/>
          <w:lang w:val="x-none" w:eastAsia="x-none"/>
        </w:rPr>
        <w:t>;</w:t>
      </w:r>
    </w:p>
    <w:p w14:paraId="6D6AAD9E" w14:textId="77777777" w:rsidR="004C3B22" w:rsidRPr="00562186" w:rsidRDefault="004C3B22" w:rsidP="00631229">
      <w:pPr>
        <w:numPr>
          <w:ilvl w:val="0"/>
          <w:numId w:val="12"/>
        </w:numPr>
        <w:spacing w:after="0" w:line="240" w:lineRule="auto"/>
        <w:ind w:left="0" w:firstLine="851"/>
        <w:contextualSpacing/>
        <w:jc w:val="both"/>
        <w:rPr>
          <w:rFonts w:ascii="Times New Roman" w:hAnsi="Times New Roman"/>
          <w:sz w:val="28"/>
          <w:szCs w:val="28"/>
          <w:lang w:val="x-none" w:eastAsia="x-none"/>
        </w:rPr>
      </w:pPr>
      <w:r w:rsidRPr="00562186">
        <w:rPr>
          <w:rFonts w:ascii="Times New Roman" w:hAnsi="Times New Roman"/>
          <w:sz w:val="28"/>
          <w:szCs w:val="28"/>
          <w:lang w:val="x-none" w:eastAsia="x-none"/>
        </w:rPr>
        <w:t xml:space="preserve">здравоохранение – </w:t>
      </w:r>
      <w:r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 xml:space="preserve">1 076,1 млн.руб. или </w:t>
      </w:r>
      <w:r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 xml:space="preserve">31,5 %, из них </w:t>
      </w:r>
      <w:r w:rsidRPr="00562186">
        <w:rPr>
          <w:rFonts w:ascii="Times New Roman" w:hAnsi="Times New Roman"/>
          <w:sz w:val="28"/>
          <w:szCs w:val="28"/>
          <w:lang w:eastAsia="x-none"/>
        </w:rPr>
        <w:t xml:space="preserve">337,6 млн.руб. – на </w:t>
      </w:r>
      <w:r w:rsidRPr="00562186">
        <w:rPr>
          <w:rFonts w:ascii="Times New Roman" w:hAnsi="Times New Roman"/>
          <w:sz w:val="28"/>
          <w:szCs w:val="28"/>
          <w:lang w:eastAsia="ru-RU"/>
        </w:rPr>
        <w:t xml:space="preserve">исполнение решения Архангельского областного суда и Апелляционного определения Судебной коллегии по административным делам Верховного Суда Российской Федерации по доведению нормативов объемов медицинской помощи за счет средств областного бюджета в расчете на 1 жителя в территориальной программе государственных гарантий бесплатного оказания гражданам медицинской помощи в Архангельской области на 2018 год и на плановый период 2019 и 2020 годов до федеральных нормативов, установленных базовой программой государственных гарантий, 200,0 млн.руб. – обеспечение лекарственными средствами и изделиями медицинского назначения льготных категорий граждан, </w:t>
      </w:r>
      <w:r w:rsidRPr="00562186">
        <w:rPr>
          <w:rFonts w:ascii="Times New Roman" w:hAnsi="Times New Roman"/>
          <w:bCs/>
          <w:sz w:val="28"/>
          <w:szCs w:val="28"/>
          <w:lang w:eastAsia="x-none"/>
        </w:rPr>
        <w:t>133,1 млн.руб. развитие материально-технической базы детских поликлиник, 109,2 млн.руб. – повышение средней заработной платы отдельных категорий работников, 74,4 млн.руб. – капитальные вложения в объекты государственной собственности (Обозерский филиал ГБУЗ «Плесецкая ЦРБ», ГБУЗ «Архангельская областная детская клиническая больница им. П.Г. Выжл</w:t>
      </w:r>
      <w:r w:rsidR="004A653B" w:rsidRPr="00562186">
        <w:rPr>
          <w:rFonts w:ascii="Times New Roman" w:hAnsi="Times New Roman"/>
          <w:bCs/>
          <w:sz w:val="28"/>
          <w:szCs w:val="28"/>
          <w:lang w:eastAsia="x-none"/>
        </w:rPr>
        <w:t>ецова</w:t>
      </w:r>
      <w:r w:rsidRPr="00562186">
        <w:rPr>
          <w:rFonts w:ascii="Times New Roman" w:hAnsi="Times New Roman"/>
          <w:bCs/>
          <w:sz w:val="28"/>
          <w:szCs w:val="28"/>
          <w:lang w:eastAsia="x-none"/>
        </w:rPr>
        <w:t>», 103,0 млн.руб. – оказание медицинской помощи с применением авиации, 61,7 млн.руб. – приобретение передвижных медицинских комплексов, 45,5 млн.руб. – развитие паллиативной помощи</w:t>
      </w:r>
      <w:r w:rsidRPr="00562186">
        <w:rPr>
          <w:rFonts w:ascii="Times New Roman" w:hAnsi="Times New Roman"/>
          <w:sz w:val="28"/>
          <w:szCs w:val="28"/>
          <w:lang w:val="x-none" w:eastAsia="x-none"/>
        </w:rPr>
        <w:t>;</w:t>
      </w:r>
    </w:p>
    <w:p w14:paraId="3093863A" w14:textId="77777777" w:rsidR="008E1DFF" w:rsidRPr="00562186" w:rsidRDefault="008E1DFF" w:rsidP="00631229">
      <w:pPr>
        <w:numPr>
          <w:ilvl w:val="0"/>
          <w:numId w:val="12"/>
        </w:numPr>
        <w:spacing w:after="0" w:line="240" w:lineRule="auto"/>
        <w:ind w:left="0" w:firstLine="851"/>
        <w:contextualSpacing/>
        <w:jc w:val="both"/>
        <w:rPr>
          <w:rFonts w:ascii="Times New Roman" w:hAnsi="Times New Roman"/>
          <w:sz w:val="28"/>
          <w:szCs w:val="28"/>
          <w:lang w:val="x-none" w:eastAsia="x-none"/>
        </w:rPr>
      </w:pPr>
      <w:r w:rsidRPr="00562186">
        <w:rPr>
          <w:rFonts w:ascii="Times New Roman" w:hAnsi="Times New Roman"/>
          <w:sz w:val="28"/>
          <w:szCs w:val="28"/>
          <w:lang w:val="x-none" w:eastAsia="x-none"/>
        </w:rPr>
        <w:t xml:space="preserve">социальная политика – 472,1 млн.руб. или </w:t>
      </w:r>
      <w:r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 xml:space="preserve">3,2% из них </w:t>
      </w:r>
      <w:r w:rsidRPr="00562186">
        <w:rPr>
          <w:rFonts w:ascii="Times New Roman" w:eastAsia="Times New Roman" w:hAnsi="Times New Roman"/>
          <w:sz w:val="28"/>
          <w:szCs w:val="28"/>
          <w:lang w:val="x-none" w:eastAsia="ru-RU"/>
        </w:rPr>
        <w:t>405,6 млн.руб. – расходы на обязательное медицинское страхование неработающего населения Архангельской области</w:t>
      </w:r>
      <w:r w:rsidRPr="00562186">
        <w:rPr>
          <w:rFonts w:ascii="Times New Roman" w:eastAsia="Times New Roman" w:hAnsi="Times New Roman"/>
          <w:sz w:val="28"/>
          <w:szCs w:val="28"/>
          <w:lang w:eastAsia="ru-RU"/>
        </w:rPr>
        <w:t>;</w:t>
      </w:r>
    </w:p>
    <w:p w14:paraId="2691346A" w14:textId="77777777" w:rsidR="008E1DFF" w:rsidRPr="00562186" w:rsidRDefault="008E1DFF" w:rsidP="00631229">
      <w:pPr>
        <w:numPr>
          <w:ilvl w:val="0"/>
          <w:numId w:val="12"/>
        </w:numPr>
        <w:spacing w:after="0" w:line="240" w:lineRule="auto"/>
        <w:ind w:left="0" w:firstLine="851"/>
        <w:contextualSpacing/>
        <w:jc w:val="both"/>
        <w:rPr>
          <w:rFonts w:ascii="Times New Roman" w:hAnsi="Times New Roman"/>
          <w:sz w:val="28"/>
          <w:szCs w:val="28"/>
          <w:lang w:val="x-none" w:eastAsia="x-none"/>
        </w:rPr>
      </w:pPr>
      <w:r w:rsidRPr="00562186">
        <w:rPr>
          <w:rFonts w:ascii="Times New Roman" w:hAnsi="Times New Roman"/>
          <w:sz w:val="28"/>
          <w:szCs w:val="28"/>
          <w:lang w:val="x-none" w:eastAsia="x-none"/>
        </w:rPr>
        <w:t>межбюджетные трансферты общего характера</w:t>
      </w:r>
      <w:r w:rsidR="00F97803" w:rsidRPr="00562186">
        <w:rPr>
          <w:rFonts w:ascii="Times New Roman" w:hAnsi="Times New Roman"/>
          <w:sz w:val="28"/>
          <w:szCs w:val="28"/>
          <w:lang w:eastAsia="x-none"/>
        </w:rPr>
        <w:t xml:space="preserve"> </w:t>
      </w:r>
      <w:r w:rsidRPr="00562186">
        <w:rPr>
          <w:rFonts w:ascii="Times New Roman" w:hAnsi="Times New Roman"/>
          <w:sz w:val="28"/>
          <w:szCs w:val="28"/>
          <w:lang w:val="x-none" w:eastAsia="x-none"/>
        </w:rPr>
        <w:t xml:space="preserve">– 798,1 млн.руб. или </w:t>
      </w:r>
      <w:r w:rsidR="00F97803" w:rsidRPr="00562186">
        <w:rPr>
          <w:rFonts w:ascii="Times New Roman" w:hAnsi="Times New Roman"/>
          <w:sz w:val="28"/>
          <w:szCs w:val="28"/>
          <w:lang w:eastAsia="x-none"/>
        </w:rPr>
        <w:t xml:space="preserve">на </w:t>
      </w:r>
      <w:r w:rsidRPr="00562186">
        <w:rPr>
          <w:rFonts w:ascii="Times New Roman" w:hAnsi="Times New Roman"/>
          <w:sz w:val="28"/>
          <w:szCs w:val="28"/>
          <w:lang w:val="x-none" w:eastAsia="x-none"/>
        </w:rPr>
        <w:t>34,1 % из них 407,2 млн.руб. – субсидия на софинансирование части дополнительных расходов на повышение минимального размера оплаты труда, 395,4 млн.руб. – субсидия на софинансирование вопросов местного значения, в том числе 312,7 млн.руб. – на повышение оплаты труда с начислениями на нее работников муниципальных учреждений, повышение которой не предусмотрено указами Президента Российской Федерации, за счет средств местных бюджетов на 4,0 процента, работников муниципальных учреждений культуры до уровня 99,4 процентов к средней заработной плате в Архангельской области, учреждений дополнительного образования до 100 процентов средней заработной платы учителей в Архангельской области.</w:t>
      </w:r>
    </w:p>
    <w:p w14:paraId="2B949C14"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Уменьшение ассигнований за 9 месяцев 2018 года к показателям за аналогичный период прошлого года по отдельным разделам и подразделам функциональной классификации расходов в целом составляет 2 986,8 млн.руб. или на 23,3 %, из них:</w:t>
      </w:r>
    </w:p>
    <w:p w14:paraId="7F346F5F" w14:textId="77777777" w:rsidR="006A1635" w:rsidRPr="00562186" w:rsidRDefault="006A1635" w:rsidP="00631229">
      <w:pPr>
        <w:pStyle w:val="a5"/>
        <w:numPr>
          <w:ilvl w:val="0"/>
          <w:numId w:val="12"/>
        </w:numPr>
        <w:ind w:left="0" w:firstLine="851"/>
        <w:jc w:val="both"/>
        <w:rPr>
          <w:sz w:val="28"/>
          <w:szCs w:val="28"/>
          <w:lang w:val="ru-RU" w:eastAsia="ru-RU"/>
        </w:rPr>
      </w:pPr>
      <w:r w:rsidRPr="00562186">
        <w:rPr>
          <w:sz w:val="28"/>
          <w:szCs w:val="28"/>
          <w:lang w:val="ru-RU" w:eastAsia="ru-RU"/>
        </w:rPr>
        <w:t>национальная экономика – 813,4 млн.руб. или 13,0%. По исполнению 9 месяцев 2017 года средства направлены на взнос в уставный капитал акционерного общества «Архангельская областная энергетическая компания» в сумме – 133,8 млн.руб., на выполнение мероприятий по укреплению правого берега реки Северная Двина в Соломбальском округе города Архангельска – 100,7 млн.руб., на строительство автомобильной дороги Котлас – Коряжма – 117,5 млн.руб. и на реконструкцию автомобильной дороги Архангельск (от пос. Брин-Наволок) – Каргополь – Вытегра (до с. Прокшино) на участке Войбора – км 124 за счет средств федерального бюджета – 290,5 млн. руб., на развитие сети автомобильных дорог, ведущих к общественно значимым объектам сельских населенных пунктов, объектам производства</w:t>
      </w:r>
      <w:r w:rsidR="008A526E" w:rsidRPr="00562186">
        <w:rPr>
          <w:sz w:val="28"/>
          <w:szCs w:val="28"/>
          <w:lang w:val="ru-RU" w:eastAsia="ru-RU"/>
        </w:rPr>
        <w:t xml:space="preserve"> </w:t>
      </w:r>
      <w:r w:rsidRPr="00562186">
        <w:rPr>
          <w:sz w:val="28"/>
          <w:szCs w:val="28"/>
          <w:lang w:val="ru-RU" w:eastAsia="ru-RU"/>
        </w:rPr>
        <w:t>и переработки сельскохозяйственной продукции в сумме – 120,0 млн.руб.;</w:t>
      </w:r>
    </w:p>
    <w:p w14:paraId="19A193FD" w14:textId="77777777" w:rsidR="006A1635" w:rsidRPr="00562186" w:rsidRDefault="006A1635" w:rsidP="00631229">
      <w:pPr>
        <w:pStyle w:val="a5"/>
        <w:numPr>
          <w:ilvl w:val="0"/>
          <w:numId w:val="12"/>
        </w:numPr>
        <w:ind w:left="0" w:firstLine="851"/>
        <w:jc w:val="both"/>
        <w:rPr>
          <w:sz w:val="28"/>
          <w:szCs w:val="28"/>
          <w:lang w:val="ru-RU" w:eastAsia="ru-RU"/>
        </w:rPr>
      </w:pPr>
      <w:r w:rsidRPr="00562186">
        <w:rPr>
          <w:sz w:val="28"/>
          <w:szCs w:val="28"/>
          <w:lang w:val="ru-RU" w:eastAsia="ru-RU"/>
        </w:rPr>
        <w:t xml:space="preserve">жилищно-коммунальное хозяйство – 1 946,7 млн.руб. или 36,3 %, данное снижение связано с окончанием в 2017 году основного, четвертого этапа адресной программы по переселению граждан из аварийного жилищного фонда, </w:t>
      </w:r>
      <w:r w:rsidR="007E278D" w:rsidRPr="00562186">
        <w:rPr>
          <w:sz w:val="28"/>
          <w:szCs w:val="28"/>
          <w:lang w:val="ru-RU" w:eastAsia="ru-RU"/>
        </w:rPr>
        <w:t xml:space="preserve">в связи с чем </w:t>
      </w:r>
      <w:r w:rsidRPr="00562186">
        <w:rPr>
          <w:sz w:val="28"/>
          <w:szCs w:val="28"/>
          <w:lang w:val="ru-RU" w:eastAsia="ru-RU"/>
        </w:rPr>
        <w:t>расход</w:t>
      </w:r>
      <w:r w:rsidR="007E278D" w:rsidRPr="00562186">
        <w:rPr>
          <w:sz w:val="28"/>
          <w:szCs w:val="28"/>
          <w:lang w:val="ru-RU" w:eastAsia="ru-RU"/>
        </w:rPr>
        <w:t>ы</w:t>
      </w:r>
      <w:r w:rsidRPr="00562186">
        <w:rPr>
          <w:sz w:val="28"/>
          <w:szCs w:val="28"/>
          <w:lang w:val="ru-RU" w:eastAsia="ru-RU"/>
        </w:rPr>
        <w:t xml:space="preserve"> </w:t>
      </w:r>
      <w:r w:rsidR="007E278D" w:rsidRPr="00562186">
        <w:rPr>
          <w:sz w:val="28"/>
          <w:szCs w:val="28"/>
          <w:lang w:val="ru-RU" w:eastAsia="ru-RU"/>
        </w:rPr>
        <w:t>снижены на</w:t>
      </w:r>
      <w:r w:rsidRPr="00562186">
        <w:rPr>
          <w:sz w:val="28"/>
          <w:szCs w:val="28"/>
          <w:lang w:val="ru-RU" w:eastAsia="ru-RU"/>
        </w:rPr>
        <w:t xml:space="preserve"> 1</w:t>
      </w:r>
      <w:r w:rsidR="00331D39" w:rsidRPr="00562186">
        <w:rPr>
          <w:sz w:val="28"/>
          <w:szCs w:val="28"/>
          <w:lang w:val="ru-RU" w:eastAsia="ru-RU"/>
        </w:rPr>
        <w:t> </w:t>
      </w:r>
      <w:r w:rsidRPr="00562186">
        <w:rPr>
          <w:sz w:val="28"/>
          <w:szCs w:val="28"/>
          <w:lang w:val="ru-RU" w:eastAsia="ru-RU"/>
        </w:rPr>
        <w:t>964,0 млн.руб.</w:t>
      </w:r>
    </w:p>
    <w:p w14:paraId="66B709C7" w14:textId="77777777" w:rsidR="006A1635" w:rsidRPr="00562186" w:rsidRDefault="006A1635" w:rsidP="006A1635">
      <w:pPr>
        <w:spacing w:after="0" w:line="240" w:lineRule="auto"/>
        <w:ind w:firstLine="851"/>
        <w:jc w:val="both"/>
        <w:rPr>
          <w:rFonts w:ascii="Times New Roman" w:hAnsi="Times New Roman"/>
          <w:sz w:val="28"/>
          <w:szCs w:val="28"/>
          <w:highlight w:val="cyan"/>
        </w:rPr>
      </w:pPr>
    </w:p>
    <w:p w14:paraId="16FF1254" w14:textId="6BC7D206"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рисунке </w:t>
      </w:r>
      <w:r w:rsidR="004345F6" w:rsidRPr="00562186">
        <w:rPr>
          <w:rFonts w:ascii="Times New Roman" w:hAnsi="Times New Roman"/>
          <w:sz w:val="28"/>
          <w:szCs w:val="28"/>
        </w:rPr>
        <w:t>17</w:t>
      </w:r>
      <w:r w:rsidRPr="00562186">
        <w:rPr>
          <w:rFonts w:ascii="Times New Roman" w:hAnsi="Times New Roman"/>
          <w:sz w:val="28"/>
          <w:szCs w:val="28"/>
        </w:rPr>
        <w:t xml:space="preserve"> представлена группировка расходов областного бюджета за 9 месяцев 2017 и 2018 годов по видам расходов классификации расходов бюджетов.</w:t>
      </w:r>
    </w:p>
    <w:p w14:paraId="526EDDBB" w14:textId="77777777" w:rsidR="006A1635" w:rsidRPr="00562186" w:rsidRDefault="000C423A" w:rsidP="006A1635">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3EBB12C2" wp14:editId="29CB6815">
            <wp:extent cx="5861050" cy="2491154"/>
            <wp:effectExtent l="0" t="0" r="6350" b="444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82453" cy="2500251"/>
                    </a:xfrm>
                    <a:prstGeom prst="rect">
                      <a:avLst/>
                    </a:prstGeom>
                    <a:noFill/>
                  </pic:spPr>
                </pic:pic>
              </a:graphicData>
            </a:graphic>
          </wp:inline>
        </w:drawing>
      </w:r>
    </w:p>
    <w:p w14:paraId="023D3823" w14:textId="77777777" w:rsidR="006A1635" w:rsidRPr="00562186" w:rsidRDefault="000C423A" w:rsidP="006A1635">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17</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6A1635" w:rsidRPr="00562186">
        <w:rPr>
          <w:rFonts w:ascii="Times New Roman" w:hAnsi="Times New Roman"/>
          <w:bCs/>
          <w:sz w:val="24"/>
          <w:szCs w:val="24"/>
        </w:rPr>
        <w:t>Расходы областного бюджета по видам расходов классификации расходов бюджетов за 9 месяцев 2017 и 2018 годов, млн.руб.</w:t>
      </w:r>
    </w:p>
    <w:p w14:paraId="019F4B18" w14:textId="77777777" w:rsidR="006A1635" w:rsidRPr="00562186" w:rsidRDefault="006A1635" w:rsidP="006A1635">
      <w:pPr>
        <w:spacing w:after="0" w:line="240" w:lineRule="auto"/>
        <w:ind w:firstLine="851"/>
        <w:jc w:val="both"/>
        <w:rPr>
          <w:rFonts w:ascii="Times New Roman" w:hAnsi="Times New Roman"/>
          <w:sz w:val="28"/>
          <w:szCs w:val="28"/>
          <w:highlight w:val="cyan"/>
        </w:rPr>
      </w:pPr>
    </w:p>
    <w:p w14:paraId="571089EC" w14:textId="77777777" w:rsidR="005711B5" w:rsidRPr="00562186" w:rsidRDefault="005711B5" w:rsidP="005711B5">
      <w:pPr>
        <w:spacing w:after="0" w:line="240" w:lineRule="auto"/>
        <w:ind w:firstLine="851"/>
        <w:jc w:val="both"/>
        <w:rPr>
          <w:rFonts w:ascii="Times New Roman" w:eastAsia="Times New Roman" w:hAnsi="Times New Roman"/>
          <w:sz w:val="28"/>
          <w:szCs w:val="28"/>
          <w:lang w:eastAsia="ru-RU"/>
        </w:rPr>
      </w:pPr>
      <w:r w:rsidRPr="00562186">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муниципальных образований Архангельской области, которые составили 15 990,5 млн.руб. или 30,6 % всех расходов. Рост в сравнении с аналогичным периодом прошлого финансового года составил 1 970,6 млн.руб. или 14,0 %. Причинами роста является дополнительное предоставление за счет средств федерального и областного бюджета г. Мирный Архангельской области 428,1 млн.руб. на реконструкцию зданий жилого фонда и городских автомобильных дорог, 1 045,6 млн.руб. – </w:t>
      </w:r>
      <w:r w:rsidRPr="00562186">
        <w:rPr>
          <w:rFonts w:ascii="Times New Roman" w:eastAsia="Times New Roman" w:hAnsi="Times New Roman"/>
          <w:sz w:val="28"/>
          <w:szCs w:val="28"/>
          <w:lang w:eastAsia="ru-RU"/>
        </w:rPr>
        <w:t>достижения целевых показателей повышения оплаты труда отдельных категорий работников школ и работникам дошкольных образовательных организаций, 407,52 млн.руб. – софинансирование части дополнительных расходов на повышение минимального размера оплаты труда</w:t>
      </w:r>
      <w:r w:rsidR="00ED616E" w:rsidRPr="00562186">
        <w:rPr>
          <w:rFonts w:ascii="Times New Roman" w:eastAsia="Times New Roman" w:hAnsi="Times New Roman"/>
          <w:sz w:val="28"/>
          <w:szCs w:val="28"/>
          <w:lang w:eastAsia="ru-RU"/>
        </w:rPr>
        <w:t>.</w:t>
      </w:r>
    </w:p>
    <w:p w14:paraId="30880808" w14:textId="77777777" w:rsidR="007F351E" w:rsidRPr="00562186" w:rsidRDefault="007F351E" w:rsidP="007F351E">
      <w:pPr>
        <w:spacing w:after="0" w:line="240" w:lineRule="auto"/>
        <w:ind w:firstLine="851"/>
        <w:jc w:val="both"/>
        <w:rPr>
          <w:rFonts w:ascii="Times New Roman" w:hAnsi="Times New Roman"/>
          <w:sz w:val="28"/>
          <w:szCs w:val="28"/>
        </w:rPr>
      </w:pPr>
      <w:r w:rsidRPr="00562186">
        <w:rPr>
          <w:rFonts w:ascii="Times New Roman" w:hAnsi="Times New Roman"/>
          <w:sz w:val="28"/>
          <w:szCs w:val="28"/>
        </w:rPr>
        <w:t>Субсидии бюджетным и автономным учреждениям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10 861,8 млн.руб. или 20,8 % всех произведенных расходов областного бюджета. Рост указанных расходов к 9 месяцам предыдущего года составил 2 500,0 млн.руб. или 30,0 %. Основной рост субсидии на финансовое обеспечение выполнения государственного задания, субсидии на иные цели и гранты в форме субсидий наблюдается по следующим главным распорядителям средств областного бюджета:</w:t>
      </w:r>
    </w:p>
    <w:p w14:paraId="6DA8F7D1" w14:textId="77777777" w:rsidR="007F351E" w:rsidRPr="00562186" w:rsidRDefault="007F351E" w:rsidP="00631229">
      <w:pPr>
        <w:numPr>
          <w:ilvl w:val="0"/>
          <w:numId w:val="12"/>
        </w:numPr>
        <w:spacing w:after="0" w:line="240" w:lineRule="auto"/>
        <w:ind w:left="0" w:firstLine="851"/>
        <w:contextualSpacing/>
        <w:jc w:val="both"/>
        <w:rPr>
          <w:rFonts w:ascii="Times New Roman" w:eastAsia="Times New Roman" w:hAnsi="Times New Roman"/>
          <w:sz w:val="28"/>
          <w:szCs w:val="28"/>
          <w:lang w:val="x-none" w:eastAsia="x-none"/>
        </w:rPr>
      </w:pPr>
      <w:r w:rsidRPr="00562186">
        <w:rPr>
          <w:rFonts w:ascii="Times New Roman" w:eastAsia="Times New Roman" w:hAnsi="Times New Roman"/>
          <w:sz w:val="28"/>
          <w:szCs w:val="28"/>
          <w:lang w:eastAsia="x-none"/>
        </w:rPr>
        <w:t xml:space="preserve">1 034,6 млн.руб. или 49,8 % – по министерству здравоохранения Архангельской области, в том числе 883 млн.руб. – расходы на обеспечение деятельности подведомственных учреждений (на повышение средней заработной платы отдельных категорий работников </w:t>
      </w:r>
      <w:r w:rsidRPr="00562186">
        <w:rPr>
          <w:rFonts w:ascii="Times New Roman" w:eastAsia="Times New Roman" w:hAnsi="Times New Roman"/>
          <w:sz w:val="28"/>
          <w:szCs w:val="28"/>
          <w:lang w:val="x-none" w:eastAsia="ru-RU"/>
        </w:rPr>
        <w:t>и минимального размера оплаты труда</w:t>
      </w:r>
      <w:r w:rsidRPr="00562186">
        <w:rPr>
          <w:rFonts w:ascii="Times New Roman" w:eastAsia="Times New Roman" w:hAnsi="Times New Roman"/>
          <w:sz w:val="28"/>
          <w:szCs w:val="28"/>
          <w:lang w:eastAsia="x-none"/>
        </w:rPr>
        <w:t>, на исполнение решения Архангельского областного суда и Апелляционного определения Судебной коллегии по административным делам Верховного Суда Российской Федерации по доведению нормативов объемов медицинской помощи за счет средств областного бюджета в расчете на 1 жителя в территориальной программе государственных гарантий бесплатного оказания гражданам медицинской помощи в Архангельской области на 2018 год и на плановый период 2019 и 2020 годов до федеральных нормативов, установленных базовой программой государственных гарантий) 133,1 млн.руб. – развитие материально-технической базы детских поликлиник;</w:t>
      </w:r>
    </w:p>
    <w:p w14:paraId="0637EFC3" w14:textId="77777777" w:rsidR="007F351E" w:rsidRPr="00562186" w:rsidRDefault="007F351E" w:rsidP="00631229">
      <w:pPr>
        <w:numPr>
          <w:ilvl w:val="0"/>
          <w:numId w:val="12"/>
        </w:numPr>
        <w:spacing w:after="0" w:line="240" w:lineRule="auto"/>
        <w:ind w:left="0" w:firstLine="709"/>
        <w:contextualSpacing/>
        <w:jc w:val="both"/>
        <w:rPr>
          <w:rFonts w:ascii="Times New Roman" w:eastAsia="Times New Roman" w:hAnsi="Times New Roman"/>
          <w:sz w:val="28"/>
          <w:szCs w:val="28"/>
          <w:lang w:val="x-none" w:eastAsia="x-none"/>
        </w:rPr>
      </w:pPr>
      <w:r w:rsidRPr="00562186">
        <w:rPr>
          <w:rFonts w:ascii="Times New Roman" w:eastAsia="Times New Roman" w:hAnsi="Times New Roman"/>
          <w:sz w:val="28"/>
          <w:szCs w:val="28"/>
          <w:lang w:eastAsia="x-none"/>
        </w:rPr>
        <w:t>476,7 млн.руб. или 14,2 % – министерству образования и науки Архангельской области, в том числе повышение средней заработной платы отдельных категорий работников и минимального размера оплаты труда, устранение</w:t>
      </w:r>
      <w:r w:rsidR="00C22814" w:rsidRPr="00562186">
        <w:rPr>
          <w:rFonts w:ascii="Times New Roman" w:eastAsia="Times New Roman" w:hAnsi="Times New Roman"/>
          <w:sz w:val="28"/>
          <w:szCs w:val="28"/>
          <w:lang w:eastAsia="x-none"/>
        </w:rPr>
        <w:t xml:space="preserve"> предписаний надзорных органов;</w:t>
      </w:r>
    </w:p>
    <w:p w14:paraId="2AF5AF6F" w14:textId="77777777" w:rsidR="007F351E" w:rsidRPr="00562186" w:rsidRDefault="007F351E" w:rsidP="00631229">
      <w:pPr>
        <w:numPr>
          <w:ilvl w:val="0"/>
          <w:numId w:val="12"/>
        </w:numPr>
        <w:spacing w:after="0" w:line="240" w:lineRule="auto"/>
        <w:ind w:left="0" w:firstLine="709"/>
        <w:contextualSpacing/>
        <w:jc w:val="both"/>
        <w:rPr>
          <w:rFonts w:ascii="Times New Roman" w:eastAsia="Times New Roman" w:hAnsi="Times New Roman"/>
          <w:sz w:val="28"/>
          <w:szCs w:val="28"/>
          <w:lang w:val="x-none" w:eastAsia="x-none"/>
        </w:rPr>
      </w:pPr>
      <w:r w:rsidRPr="00562186">
        <w:rPr>
          <w:rFonts w:ascii="Times New Roman" w:eastAsia="Times New Roman" w:hAnsi="Times New Roman"/>
          <w:sz w:val="28"/>
          <w:szCs w:val="28"/>
          <w:lang w:eastAsia="x-none"/>
        </w:rPr>
        <w:t xml:space="preserve">409,7 млн.руб. или 29 % – по министерству труда, занятости и социального развития Архангельской области в том числе 398,2 млн.руб. – расходы на обеспечение деятельности подведомственных учреждений (повышение заработной платы и минимального размера оплаты труда до уровня прожиточного минимума трудоспособного населения Российской Федерации с начислением районных коэффициентов и «северной» надбавки); </w:t>
      </w:r>
    </w:p>
    <w:p w14:paraId="2E57F384" w14:textId="77777777" w:rsidR="007F351E" w:rsidRPr="00562186" w:rsidRDefault="007F351E" w:rsidP="00631229">
      <w:pPr>
        <w:numPr>
          <w:ilvl w:val="0"/>
          <w:numId w:val="12"/>
        </w:numPr>
        <w:spacing w:after="0" w:line="240" w:lineRule="auto"/>
        <w:ind w:left="0" w:firstLine="709"/>
        <w:contextualSpacing/>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186,0 млн.руб. или 29,8% – по министерству культуры Архангельской области, в том числе 181,5 млн.руб. – расходы на обеспечение деятельности подведомственных учреждений (повышение заработной платы и минимального размера оплаты труда, устранение нарушений по предписаниям надзорных органов государственными учреждениями, на ремонт помещений первого этажа здания ГБПОУ «Архангельский колледж культуры и искусства» для перевода хореографических классов с четвертого этажа в целях безопасности проведения занятий, на устранение нарушений по предписаниям надзорных органов).</w:t>
      </w:r>
    </w:p>
    <w:p w14:paraId="7F25DFA6"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оплату труда, начисления на выплаты по оплате труда и иные выплаты персоналу непосредственно из областного бюджета в отчетном периоде направлено 2 856,8 млн.руб. </w:t>
      </w:r>
      <w:r w:rsidR="00447FA4" w:rsidRPr="00562186">
        <w:rPr>
          <w:rFonts w:ascii="Times New Roman" w:hAnsi="Times New Roman"/>
          <w:sz w:val="28"/>
          <w:szCs w:val="28"/>
        </w:rPr>
        <w:t>Также</w:t>
      </w:r>
      <w:r w:rsidRPr="00562186">
        <w:rPr>
          <w:rFonts w:ascii="Times New Roman" w:hAnsi="Times New Roman"/>
          <w:sz w:val="28"/>
          <w:szCs w:val="28"/>
        </w:rPr>
        <w:t xml:space="preserve"> согласно сводному Отчету об исполнении учреждением плана его финансово-хозяйственной деятельности (ф. 0503737) по состоянию на 01.10.2018,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6 529,2 млн.руб. Таким образом, общая сумма расходов на оплату труда с начислениями и иные выплаты персоналу составила в отчетном периоде 9 386</w:t>
      </w:r>
      <w:r w:rsidR="00447FA4" w:rsidRPr="00562186">
        <w:rPr>
          <w:rFonts w:ascii="Times New Roman" w:hAnsi="Times New Roman"/>
          <w:sz w:val="28"/>
          <w:szCs w:val="28"/>
        </w:rPr>
        <w:t xml:space="preserve">,0 млн.руб. (2 856,8 + 6 529,2), что превышает показатель по итогам 9 месяцев 2017 года на </w:t>
      </w:r>
      <w:r w:rsidR="002B2E45" w:rsidRPr="00562186">
        <w:rPr>
          <w:rFonts w:ascii="Times New Roman" w:hAnsi="Times New Roman"/>
          <w:sz w:val="28"/>
          <w:szCs w:val="28"/>
        </w:rPr>
        <w:t>1 471,5 млн.руб. или на 18,6 %.</w:t>
      </w:r>
    </w:p>
    <w:p w14:paraId="6B01D532" w14:textId="77777777" w:rsidR="006A5FAF" w:rsidRPr="00562186" w:rsidRDefault="006A5FAF" w:rsidP="006A5FAF">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Необходимо отметить, что расходы на оплату труда с начислениями и на иные выплаты персоналу в отчетном периоде увеличились на 1 471,5 млн.руб. или на 18,6 %, в том числе выплаты из непосредственно из областного бюджета увеличились на 212,5 млн.руб., за счет субсидий на финансовое обеспечение выполнения государственного задания и субсидий на иные цели увеличилось на 1 259,0 млн.руб.</w:t>
      </w:r>
    </w:p>
    <w:p w14:paraId="405CBC9A" w14:textId="77777777" w:rsidR="006A1635" w:rsidRPr="00562186" w:rsidRDefault="006A1635" w:rsidP="005C7E23">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на осуществление капитальных вложений в объекты государственной собственности в отчетном периоде составили 567,7 млн.руб., что на 2 082,3 млн.руб. меньше, чем произведено расходов за аналогичный период предыдущего года. Из них расходы по обеспечению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9 месяцев 2018 года в сравнении с аналогичным периодом прошлого года сократились на 1 165,4 млн.руб. Расходы на строительство и реконструкцию объектов капитального строительства государственной собственности Архангельской области в отчетном периоде составили 29,8 млн.руб., что меньше на 180,3 млн.руб.</w:t>
      </w:r>
    </w:p>
    <w:p w14:paraId="40BC26E7" w14:textId="77777777" w:rsidR="006A1635" w:rsidRPr="00562186" w:rsidRDefault="006A1635" w:rsidP="006A1635">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Исполнение по остальным видам расходов в отчетном периоде осталось практически на уровне аналогичного периода предыдущего финансового года.</w:t>
      </w:r>
    </w:p>
    <w:p w14:paraId="0D2D4649" w14:textId="77777777" w:rsidR="00034B08" w:rsidRPr="00562186" w:rsidRDefault="00034B08" w:rsidP="00034B08">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Наиболее низкий уровень использования бюджетных ассигнований сложился в сфере дошкольного образования – 8,7 %, водного хозяйства – 17,0 %, прикладных научных исследований в области национальной экономики – 23,8 %, массового спорта – 32,2%, от утвержденных бюджетных ассигнований.</w:t>
      </w:r>
    </w:p>
    <w:p w14:paraId="1CEE143F" w14:textId="77777777" w:rsidR="00034B08" w:rsidRPr="00562186" w:rsidRDefault="00034B08" w:rsidP="00034B08">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Низкий уровень использования бюджетных ассигнований в данных сферах обусловлен планированием реализации мероприятий государственных программ в </w:t>
      </w:r>
      <w:r w:rsidRPr="00562186">
        <w:rPr>
          <w:rFonts w:ascii="Times New Roman" w:hAnsi="Times New Roman"/>
          <w:sz w:val="28"/>
          <w:szCs w:val="28"/>
          <w:lang w:val="en-US"/>
        </w:rPr>
        <w:t>IV</w:t>
      </w:r>
      <w:r w:rsidRPr="00562186">
        <w:rPr>
          <w:rFonts w:ascii="Times New Roman" w:hAnsi="Times New Roman"/>
          <w:sz w:val="28"/>
          <w:szCs w:val="28"/>
        </w:rPr>
        <w:t xml:space="preserve"> квартале 2018 года.</w:t>
      </w:r>
    </w:p>
    <w:p w14:paraId="748B716D" w14:textId="77777777" w:rsidR="00D2188E" w:rsidRPr="00562186" w:rsidRDefault="00DE625F" w:rsidP="00D2188E">
      <w:pPr>
        <w:pStyle w:val="2"/>
        <w:spacing w:line="240" w:lineRule="auto"/>
        <w:jc w:val="center"/>
        <w:rPr>
          <w:b w:val="0"/>
          <w:lang w:val="ru-RU"/>
        </w:rPr>
      </w:pPr>
      <w:bookmarkStart w:id="4" w:name="_Toc531877174"/>
      <w:r w:rsidRPr="00562186">
        <w:rPr>
          <w:b w:val="0"/>
          <w:lang w:val="ru-RU"/>
        </w:rPr>
        <w:t>3</w:t>
      </w:r>
      <w:r w:rsidR="00D2188E" w:rsidRPr="00562186">
        <w:rPr>
          <w:b w:val="0"/>
        </w:rPr>
        <w:t>.</w:t>
      </w:r>
      <w:r w:rsidR="00D2188E" w:rsidRPr="00562186">
        <w:rPr>
          <w:b w:val="0"/>
          <w:lang w:val="ru-RU"/>
        </w:rPr>
        <w:t>1.</w:t>
      </w:r>
      <w:r w:rsidR="00D2188E" w:rsidRPr="00562186">
        <w:rPr>
          <w:b w:val="0"/>
        </w:rPr>
        <w:t xml:space="preserve"> </w:t>
      </w:r>
      <w:r w:rsidR="00514EAC" w:rsidRPr="00562186">
        <w:rPr>
          <w:b w:val="0"/>
          <w:lang w:val="ru-RU"/>
        </w:rPr>
        <w:t>Расходы областного бюджета, формируемые в рамках программ</w:t>
      </w:r>
      <w:bookmarkEnd w:id="4"/>
    </w:p>
    <w:p w14:paraId="248B59D0" w14:textId="0812B1AF" w:rsidR="00CB77BC" w:rsidRPr="00562186" w:rsidRDefault="00CB77BC"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Расходы областного бюджета на 2018 год в рамках </w:t>
      </w:r>
      <w:r w:rsidR="00C71000" w:rsidRPr="00562186">
        <w:rPr>
          <w:rFonts w:ascii="Times New Roman" w:hAnsi="Times New Roman"/>
          <w:sz w:val="28"/>
          <w:szCs w:val="28"/>
        </w:rPr>
        <w:t xml:space="preserve">23 </w:t>
      </w:r>
      <w:r w:rsidRPr="00562186">
        <w:rPr>
          <w:rFonts w:ascii="Times New Roman" w:hAnsi="Times New Roman"/>
          <w:sz w:val="28"/>
          <w:szCs w:val="28"/>
        </w:rPr>
        <w:t xml:space="preserve">государственных, </w:t>
      </w:r>
      <w:r w:rsidR="00C71000" w:rsidRPr="00562186">
        <w:rPr>
          <w:rFonts w:ascii="Times New Roman" w:hAnsi="Times New Roman"/>
          <w:sz w:val="28"/>
          <w:szCs w:val="28"/>
        </w:rPr>
        <w:t xml:space="preserve">одной </w:t>
      </w:r>
      <w:r w:rsidRPr="00562186">
        <w:rPr>
          <w:rFonts w:ascii="Times New Roman" w:hAnsi="Times New Roman"/>
          <w:sz w:val="28"/>
          <w:szCs w:val="28"/>
        </w:rPr>
        <w:t>адресн</w:t>
      </w:r>
      <w:r w:rsidR="00C71000" w:rsidRPr="00562186">
        <w:rPr>
          <w:rFonts w:ascii="Times New Roman" w:hAnsi="Times New Roman"/>
          <w:sz w:val="28"/>
          <w:szCs w:val="28"/>
        </w:rPr>
        <w:t>ой</w:t>
      </w:r>
      <w:r w:rsidRPr="00562186">
        <w:rPr>
          <w:rFonts w:ascii="Times New Roman" w:hAnsi="Times New Roman"/>
          <w:sz w:val="28"/>
          <w:szCs w:val="28"/>
        </w:rPr>
        <w:t xml:space="preserve"> и </w:t>
      </w:r>
      <w:r w:rsidR="00C71000" w:rsidRPr="00562186">
        <w:rPr>
          <w:rFonts w:ascii="Times New Roman" w:hAnsi="Times New Roman"/>
          <w:sz w:val="28"/>
          <w:szCs w:val="28"/>
        </w:rPr>
        <w:t xml:space="preserve">3 </w:t>
      </w:r>
      <w:r w:rsidRPr="00562186">
        <w:rPr>
          <w:rFonts w:ascii="Times New Roman" w:hAnsi="Times New Roman"/>
          <w:sz w:val="28"/>
          <w:szCs w:val="28"/>
        </w:rPr>
        <w:t xml:space="preserve">иных программ Архангельской области </w:t>
      </w:r>
      <w:r w:rsidR="001F648C" w:rsidRPr="00562186">
        <w:rPr>
          <w:rFonts w:ascii="Times New Roman" w:hAnsi="Times New Roman"/>
          <w:sz w:val="28"/>
          <w:szCs w:val="28"/>
        </w:rPr>
        <w:t xml:space="preserve">согласно сводной бюджетной росписи по состоянию на 01.10.2018 </w:t>
      </w:r>
      <w:r w:rsidRPr="00562186">
        <w:rPr>
          <w:rFonts w:ascii="Times New Roman" w:hAnsi="Times New Roman"/>
          <w:sz w:val="28"/>
          <w:szCs w:val="28"/>
        </w:rPr>
        <w:t>сформированы в сумме 74 120,5 млн.руб., что составляет 98,2</w:t>
      </w:r>
      <w:r w:rsidR="00172950" w:rsidRPr="00562186">
        <w:rPr>
          <w:rFonts w:ascii="Times New Roman" w:hAnsi="Times New Roman"/>
          <w:sz w:val="28"/>
          <w:szCs w:val="28"/>
        </w:rPr>
        <w:t> </w:t>
      </w:r>
      <w:r w:rsidRPr="00562186">
        <w:rPr>
          <w:rFonts w:ascii="Times New Roman" w:hAnsi="Times New Roman"/>
          <w:sz w:val="28"/>
          <w:szCs w:val="28"/>
        </w:rPr>
        <w:t>% общего объема расходов, утвержденного сводной бюджетной росписью по состоянию на отчетную дату. Кассовые расходы на реализацию программ за январь – сентябрь текущего года составили 51</w:t>
      </w:r>
      <w:r w:rsidR="001F648C" w:rsidRPr="00562186">
        <w:rPr>
          <w:rFonts w:ascii="Times New Roman" w:hAnsi="Times New Roman"/>
          <w:sz w:val="28"/>
          <w:szCs w:val="28"/>
        </w:rPr>
        <w:t> </w:t>
      </w:r>
      <w:r w:rsidRPr="00562186">
        <w:rPr>
          <w:rFonts w:ascii="Times New Roman" w:hAnsi="Times New Roman"/>
          <w:sz w:val="28"/>
          <w:szCs w:val="28"/>
        </w:rPr>
        <w:t xml:space="preserve">512,9 млн.руб. или 69,5 % от утвержденных бюджетных назначений и 97,8 % к показателям кассового плана на 9 месяцев 2018 года (см. приложение № </w:t>
      </w:r>
      <w:r w:rsidR="00077614" w:rsidRPr="00562186">
        <w:rPr>
          <w:rFonts w:ascii="Times New Roman" w:hAnsi="Times New Roman"/>
          <w:sz w:val="28"/>
          <w:szCs w:val="28"/>
        </w:rPr>
        <w:t>8</w:t>
      </w:r>
      <w:r w:rsidRPr="00562186">
        <w:rPr>
          <w:rFonts w:ascii="Times New Roman" w:hAnsi="Times New Roman"/>
          <w:sz w:val="28"/>
          <w:szCs w:val="28"/>
        </w:rPr>
        <w:t xml:space="preserve"> к настоящему заключению).</w:t>
      </w:r>
    </w:p>
    <w:p w14:paraId="110133BE" w14:textId="77777777" w:rsidR="00CB77BC" w:rsidRPr="00562186" w:rsidRDefault="00CB77BC"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Расходы на реализацию 23 государственных программ Архангельской области составили 51 310,6 млн.руб., годовые бюджетные ассигнования использованы на 69,8 %, показатели кассового плана на </w:t>
      </w:r>
      <w:r w:rsidR="006B7A59" w:rsidRPr="00562186">
        <w:rPr>
          <w:rFonts w:ascii="Times New Roman" w:hAnsi="Times New Roman"/>
          <w:sz w:val="28"/>
          <w:szCs w:val="28"/>
        </w:rPr>
        <w:t>9</w:t>
      </w:r>
      <w:r w:rsidRPr="00562186">
        <w:rPr>
          <w:rFonts w:ascii="Times New Roman" w:hAnsi="Times New Roman"/>
          <w:sz w:val="28"/>
          <w:szCs w:val="28"/>
        </w:rPr>
        <w:t xml:space="preserve"> </w:t>
      </w:r>
      <w:r w:rsidR="006B7A59" w:rsidRPr="00562186">
        <w:rPr>
          <w:rFonts w:ascii="Times New Roman" w:hAnsi="Times New Roman"/>
          <w:sz w:val="28"/>
          <w:szCs w:val="28"/>
        </w:rPr>
        <w:t>месяцев</w:t>
      </w:r>
      <w:r w:rsidRPr="00562186">
        <w:rPr>
          <w:rFonts w:ascii="Times New Roman" w:hAnsi="Times New Roman"/>
          <w:sz w:val="28"/>
          <w:szCs w:val="28"/>
        </w:rPr>
        <w:t xml:space="preserve"> выполнены на 97,8 %.</w:t>
      </w:r>
    </w:p>
    <w:p w14:paraId="762AB5D2" w14:textId="77777777" w:rsidR="00CB77BC" w:rsidRPr="00562186" w:rsidRDefault="00CB77BC"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части реализации мероприятий ряда государственных программ, контрольно-счетная палата полагает необходимым отметить следующее:</w:t>
      </w:r>
    </w:p>
    <w:p w14:paraId="5F8E2329" w14:textId="77777777" w:rsidR="00CB77BC" w:rsidRPr="00562186" w:rsidRDefault="00CB77BC" w:rsidP="00631229">
      <w:pPr>
        <w:numPr>
          <w:ilvl w:val="0"/>
          <w:numId w:val="3"/>
        </w:numPr>
        <w:spacing w:after="0" w:line="240" w:lineRule="auto"/>
        <w:ind w:left="0" w:firstLine="851"/>
        <w:contextualSpacing/>
        <w:jc w:val="both"/>
        <w:rPr>
          <w:rFonts w:ascii="Times New Roman" w:hAnsi="Times New Roman"/>
          <w:sz w:val="28"/>
          <w:szCs w:val="28"/>
        </w:rPr>
      </w:pPr>
      <w:r w:rsidRPr="00562186">
        <w:rPr>
          <w:rFonts w:ascii="Times New Roman" w:hAnsi="Times New Roman"/>
          <w:sz w:val="28"/>
          <w:szCs w:val="28"/>
        </w:rPr>
        <w:t>Расходы на реализацию государственной программы «Развитие инфраструктуры Соловецкого архипелага (2014-2020 годы)» составили 21,3 млн.руб. или 3,3% к показателям сводной бюджетной росписи на 30.09.2018 и 90,4 % к показателям кассового плана на 9 месяцев 2018 года.</w:t>
      </w:r>
    </w:p>
    <w:p w14:paraId="6AE7CF0F" w14:textId="77777777" w:rsidR="00CB77BC" w:rsidRPr="00562186" w:rsidRDefault="00D0799D" w:rsidP="00CB77BC">
      <w:pPr>
        <w:spacing w:after="0" w:line="240" w:lineRule="auto"/>
        <w:ind w:firstLine="851"/>
        <w:contextualSpacing/>
        <w:jc w:val="both"/>
        <w:rPr>
          <w:rFonts w:ascii="Times New Roman" w:hAnsi="Times New Roman"/>
          <w:sz w:val="28"/>
          <w:szCs w:val="28"/>
        </w:rPr>
      </w:pPr>
      <w:r w:rsidRPr="00562186">
        <w:rPr>
          <w:rFonts w:ascii="Times New Roman" w:hAnsi="Times New Roman"/>
          <w:sz w:val="28"/>
          <w:szCs w:val="28"/>
        </w:rPr>
        <w:t>Н</w:t>
      </w:r>
      <w:r w:rsidR="00CB77BC" w:rsidRPr="00562186">
        <w:rPr>
          <w:rFonts w:ascii="Times New Roman" w:hAnsi="Times New Roman"/>
          <w:sz w:val="28"/>
          <w:szCs w:val="28"/>
        </w:rPr>
        <w:t>изкий уровень выполнения государственной программы за 9 месяцев 2018 года обусловлен планированием реализации большей части мероприятий в декабре 2018 года</w:t>
      </w:r>
      <w:r w:rsidR="00A728A0" w:rsidRPr="00562186">
        <w:rPr>
          <w:rFonts w:ascii="Times New Roman" w:hAnsi="Times New Roman"/>
          <w:sz w:val="28"/>
          <w:szCs w:val="28"/>
        </w:rPr>
        <w:t xml:space="preserve"> (мероприятия в рамках областной адресной инвестиционной программы).</w:t>
      </w:r>
      <w:r w:rsidR="00CB77BC" w:rsidRPr="00562186">
        <w:rPr>
          <w:rFonts w:ascii="Times New Roman" w:hAnsi="Times New Roman"/>
          <w:sz w:val="28"/>
          <w:szCs w:val="28"/>
        </w:rPr>
        <w:t xml:space="preserve"> </w:t>
      </w:r>
      <w:r w:rsidR="00A728A0" w:rsidRPr="00562186">
        <w:rPr>
          <w:rFonts w:ascii="Times New Roman" w:hAnsi="Times New Roman"/>
          <w:sz w:val="28"/>
          <w:szCs w:val="28"/>
        </w:rPr>
        <w:t>Указанный факт</w:t>
      </w:r>
      <w:r w:rsidR="00CB77BC" w:rsidRPr="00562186">
        <w:rPr>
          <w:rFonts w:ascii="Times New Roman" w:hAnsi="Times New Roman"/>
          <w:sz w:val="28"/>
          <w:szCs w:val="28"/>
        </w:rPr>
        <w:t xml:space="preserve"> может не позволить достичь в полном объеме исполнения или привести к срыву реализации запланированных мероприятий и неэффективному использованию </w:t>
      </w:r>
      <w:r w:rsidR="004160DA" w:rsidRPr="00562186">
        <w:rPr>
          <w:rFonts w:ascii="Times New Roman" w:hAnsi="Times New Roman"/>
          <w:sz w:val="28"/>
          <w:szCs w:val="28"/>
        </w:rPr>
        <w:t xml:space="preserve">средств </w:t>
      </w:r>
      <w:r w:rsidR="00CB77BC" w:rsidRPr="00562186">
        <w:rPr>
          <w:rFonts w:ascii="Times New Roman" w:hAnsi="Times New Roman"/>
          <w:sz w:val="28"/>
          <w:szCs w:val="28"/>
        </w:rPr>
        <w:t>областн</w:t>
      </w:r>
      <w:r w:rsidR="004160DA" w:rsidRPr="00562186">
        <w:rPr>
          <w:rFonts w:ascii="Times New Roman" w:hAnsi="Times New Roman"/>
          <w:sz w:val="28"/>
          <w:szCs w:val="28"/>
        </w:rPr>
        <w:t>ого и федерального бюджетов</w:t>
      </w:r>
      <w:r w:rsidR="00CB77BC" w:rsidRPr="00562186">
        <w:rPr>
          <w:rFonts w:ascii="Times New Roman" w:hAnsi="Times New Roman"/>
          <w:sz w:val="28"/>
          <w:szCs w:val="28"/>
        </w:rPr>
        <w:t>.</w:t>
      </w:r>
    </w:p>
    <w:p w14:paraId="59FF5341" w14:textId="77777777" w:rsidR="00CB77BC" w:rsidRPr="00562186" w:rsidRDefault="00CB77BC" w:rsidP="00631229">
      <w:pPr>
        <w:numPr>
          <w:ilvl w:val="0"/>
          <w:numId w:val="3"/>
        </w:numPr>
        <w:spacing w:after="0" w:line="240" w:lineRule="auto"/>
        <w:ind w:left="0" w:firstLine="851"/>
        <w:contextualSpacing/>
        <w:jc w:val="both"/>
        <w:rPr>
          <w:rFonts w:ascii="Times New Roman" w:hAnsi="Times New Roman"/>
          <w:sz w:val="28"/>
          <w:szCs w:val="28"/>
        </w:rPr>
      </w:pPr>
      <w:r w:rsidRPr="00562186">
        <w:rPr>
          <w:rFonts w:ascii="Times New Roman" w:hAnsi="Times New Roman"/>
          <w:sz w:val="28"/>
          <w:szCs w:val="28"/>
        </w:rPr>
        <w:t>Расходы на реализацию государственной программы Архангельской области «Охрана окружающей среды, воспроизводство и использование природных ресурсов Архангельской области (2014-2020 годы)» составили 64,3 млн.руб. или 31,6 % к показателям сводной бюджетной росписи на 30.09.2018 и 93,8 % к показателям кассового плана на 9 месяцев 2018 года. Согласно отчету, об исполнении мероприятий государственной программы, размещенному в КИАС Архангельской области, по состоянию на 01.10.2018 не выполнено мероприятие «Проведение мероприятий, направленных на развитие ООПТ». Причиной невыполнения послужило отсутствие заявок на участие в электронном аукционе на приобретение транспортного средства и оборудования для Сийского государственного природного биологического заказника регионального значения. Повторная процедура размещения заказа завершена в сентябре, контракт заключен 8 октября 2018 года.</w:t>
      </w:r>
    </w:p>
    <w:p w14:paraId="3329D887" w14:textId="77777777" w:rsidR="00251DDB" w:rsidRPr="00562186" w:rsidRDefault="00251DDB" w:rsidP="00036533">
      <w:pPr>
        <w:spacing w:after="0" w:line="240" w:lineRule="auto"/>
        <w:ind w:firstLine="851"/>
        <w:contextualSpacing/>
        <w:jc w:val="both"/>
        <w:rPr>
          <w:rFonts w:ascii="Times New Roman" w:hAnsi="Times New Roman"/>
          <w:sz w:val="28"/>
          <w:szCs w:val="28"/>
        </w:rPr>
      </w:pPr>
      <w:r w:rsidRPr="00562186">
        <w:rPr>
          <w:rFonts w:ascii="Times New Roman" w:hAnsi="Times New Roman"/>
          <w:sz w:val="28"/>
          <w:szCs w:val="28"/>
        </w:rPr>
        <w:t xml:space="preserve">Кроме того, </w:t>
      </w:r>
      <w:r w:rsidR="00E5772A" w:rsidRPr="00562186">
        <w:rPr>
          <w:rFonts w:ascii="Times New Roman" w:hAnsi="Times New Roman"/>
          <w:sz w:val="28"/>
          <w:szCs w:val="28"/>
        </w:rPr>
        <w:t xml:space="preserve">согласно плану реализации государственной программы, </w:t>
      </w:r>
      <w:r w:rsidRPr="00562186">
        <w:rPr>
          <w:rFonts w:ascii="Times New Roman" w:hAnsi="Times New Roman"/>
          <w:sz w:val="28"/>
          <w:szCs w:val="28"/>
        </w:rPr>
        <w:t xml:space="preserve">срок реализации мероприятия областной адресной инвестиционной программы </w:t>
      </w:r>
      <w:r w:rsidR="00530937" w:rsidRPr="00562186">
        <w:rPr>
          <w:rFonts w:ascii="Times New Roman" w:hAnsi="Times New Roman"/>
          <w:sz w:val="28"/>
          <w:szCs w:val="28"/>
        </w:rPr>
        <w:t>«</w:t>
      </w:r>
      <w:r w:rsidRPr="00562186">
        <w:rPr>
          <w:rFonts w:ascii="Times New Roman" w:hAnsi="Times New Roman"/>
          <w:sz w:val="28"/>
          <w:szCs w:val="28"/>
        </w:rPr>
        <w:t>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w:t>
      </w:r>
      <w:r w:rsidR="00530937" w:rsidRPr="00562186">
        <w:rPr>
          <w:rFonts w:ascii="Times New Roman" w:hAnsi="Times New Roman"/>
          <w:sz w:val="28"/>
          <w:szCs w:val="28"/>
        </w:rPr>
        <w:t>, а именно: выполнение работ по устройству шпунтовой стенки, выполнение работ по устройству дренажной призмы и выполнение работ по устройству обратной засыпки</w:t>
      </w:r>
      <w:r w:rsidR="004B0078" w:rsidRPr="00562186">
        <w:rPr>
          <w:rFonts w:ascii="Times New Roman" w:hAnsi="Times New Roman"/>
          <w:sz w:val="28"/>
          <w:szCs w:val="28"/>
        </w:rPr>
        <w:t xml:space="preserve"> запланирован на 31 декабря. </w:t>
      </w:r>
      <w:r w:rsidR="00092B9C" w:rsidRPr="00562186">
        <w:rPr>
          <w:rFonts w:ascii="Times New Roman" w:hAnsi="Times New Roman"/>
          <w:sz w:val="28"/>
          <w:szCs w:val="28"/>
        </w:rPr>
        <w:t xml:space="preserve">На указанный объект </w:t>
      </w:r>
      <w:r w:rsidR="00507679" w:rsidRPr="00562186">
        <w:rPr>
          <w:rFonts w:ascii="Times New Roman" w:hAnsi="Times New Roman"/>
          <w:sz w:val="28"/>
          <w:szCs w:val="28"/>
        </w:rPr>
        <w:t xml:space="preserve">в 2018 году </w:t>
      </w:r>
      <w:r w:rsidR="00092B9C" w:rsidRPr="00562186">
        <w:rPr>
          <w:rFonts w:ascii="Times New Roman" w:hAnsi="Times New Roman"/>
          <w:sz w:val="28"/>
          <w:szCs w:val="28"/>
        </w:rPr>
        <w:t xml:space="preserve">всего запланировано </w:t>
      </w:r>
      <w:r w:rsidR="00507679" w:rsidRPr="00562186">
        <w:rPr>
          <w:rFonts w:ascii="Times New Roman" w:hAnsi="Times New Roman"/>
          <w:sz w:val="28"/>
          <w:szCs w:val="28"/>
        </w:rPr>
        <w:t>116,7 млн.руб., кассовое исполнение составило 23,4 млн.руб. или 20,0 % годовых назначений.</w:t>
      </w:r>
    </w:p>
    <w:p w14:paraId="67648CCE" w14:textId="77777777" w:rsidR="00CB77BC" w:rsidRPr="00562186" w:rsidRDefault="00CB77BC" w:rsidP="00631229">
      <w:pPr>
        <w:numPr>
          <w:ilvl w:val="0"/>
          <w:numId w:val="3"/>
        </w:numPr>
        <w:spacing w:after="0" w:line="240" w:lineRule="auto"/>
        <w:ind w:left="0" w:firstLine="851"/>
        <w:contextualSpacing/>
        <w:jc w:val="both"/>
        <w:rPr>
          <w:rFonts w:ascii="Times New Roman" w:hAnsi="Times New Roman"/>
          <w:sz w:val="28"/>
          <w:szCs w:val="28"/>
        </w:rPr>
      </w:pPr>
      <w:r w:rsidRPr="00562186">
        <w:rPr>
          <w:rFonts w:ascii="Times New Roman" w:hAnsi="Times New Roman"/>
          <w:sz w:val="28"/>
          <w:szCs w:val="28"/>
        </w:rPr>
        <w:t>Расходы на реализацию государственной программы Архангельской области «Формирование современной городской среды Архангельской области (2018-2022 годы)» составили 112,6 млн.руб. или 37,3</w:t>
      </w:r>
      <w:r w:rsidR="00660A58" w:rsidRPr="00562186">
        <w:rPr>
          <w:rFonts w:ascii="Times New Roman" w:hAnsi="Times New Roman"/>
          <w:sz w:val="28"/>
          <w:szCs w:val="28"/>
        </w:rPr>
        <w:t> </w:t>
      </w:r>
      <w:r w:rsidRPr="00562186">
        <w:rPr>
          <w:rFonts w:ascii="Times New Roman" w:hAnsi="Times New Roman"/>
          <w:sz w:val="28"/>
          <w:szCs w:val="28"/>
        </w:rPr>
        <w:t>% к показателям сводной бюджетной росписи на 30.09.2018 и 92,7 % к показателям кассового плана на 9 месяцев 2018 года.</w:t>
      </w:r>
    </w:p>
    <w:p w14:paraId="177AABE8" w14:textId="77777777" w:rsidR="002768E5" w:rsidRPr="00562186" w:rsidRDefault="00CB77BC" w:rsidP="00334AAF">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плану реализации государственной программы, сроки выполнения большей части мероприятий запланированы на декабрь 2018 года, что может не позволить достичь в полном объеме исполнения или привести к срыву реализации запланированных мероприятий и неэффективному использованию областных средств.</w:t>
      </w:r>
    </w:p>
    <w:p w14:paraId="58219A6D" w14:textId="77777777" w:rsidR="00CB77BC" w:rsidRPr="00562186" w:rsidRDefault="00334AAF" w:rsidP="00931375">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Необходимо отметить, что из</w:t>
      </w:r>
      <w:r w:rsidR="002768E5" w:rsidRPr="00562186">
        <w:rPr>
          <w:rFonts w:ascii="Times New Roman" w:hAnsi="Times New Roman"/>
          <w:sz w:val="28"/>
          <w:szCs w:val="28"/>
        </w:rPr>
        <w:t xml:space="preserve"> 207 </w:t>
      </w:r>
      <w:r w:rsidRPr="00562186">
        <w:rPr>
          <w:rFonts w:ascii="Times New Roman" w:hAnsi="Times New Roman"/>
          <w:sz w:val="28"/>
          <w:szCs w:val="28"/>
        </w:rPr>
        <w:t>единиц</w:t>
      </w:r>
      <w:r w:rsidR="000B5079" w:rsidRPr="00562186">
        <w:rPr>
          <w:rFonts w:ascii="Times New Roman" w:hAnsi="Times New Roman"/>
          <w:sz w:val="28"/>
          <w:szCs w:val="28"/>
        </w:rPr>
        <w:t>,</w:t>
      </w:r>
      <w:r w:rsidRPr="00562186">
        <w:rPr>
          <w:rFonts w:ascii="Times New Roman" w:hAnsi="Times New Roman"/>
          <w:sz w:val="28"/>
          <w:szCs w:val="28"/>
        </w:rPr>
        <w:t xml:space="preserve"> </w:t>
      </w:r>
      <w:r w:rsidR="002768E5" w:rsidRPr="00562186">
        <w:rPr>
          <w:rFonts w:ascii="Times New Roman" w:hAnsi="Times New Roman"/>
          <w:sz w:val="28"/>
          <w:szCs w:val="28"/>
        </w:rPr>
        <w:t xml:space="preserve">запланированных на год </w:t>
      </w:r>
      <w:r w:rsidR="0039551D" w:rsidRPr="00562186">
        <w:rPr>
          <w:rFonts w:ascii="Times New Roman" w:hAnsi="Times New Roman"/>
          <w:sz w:val="28"/>
          <w:szCs w:val="28"/>
        </w:rPr>
        <w:t xml:space="preserve">к </w:t>
      </w:r>
      <w:r w:rsidR="002768E5" w:rsidRPr="00562186">
        <w:rPr>
          <w:rFonts w:ascii="Times New Roman" w:hAnsi="Times New Roman"/>
          <w:sz w:val="28"/>
          <w:szCs w:val="28"/>
        </w:rPr>
        <w:t>благоустро</w:t>
      </w:r>
      <w:r w:rsidR="0039551D" w:rsidRPr="00562186">
        <w:rPr>
          <w:rFonts w:ascii="Times New Roman" w:hAnsi="Times New Roman"/>
          <w:sz w:val="28"/>
          <w:szCs w:val="28"/>
        </w:rPr>
        <w:t>йству</w:t>
      </w:r>
      <w:r w:rsidR="002768E5" w:rsidRPr="00562186">
        <w:rPr>
          <w:rFonts w:ascii="Times New Roman" w:hAnsi="Times New Roman"/>
          <w:sz w:val="28"/>
          <w:szCs w:val="28"/>
        </w:rPr>
        <w:t xml:space="preserve"> дворовых территорий, за </w:t>
      </w:r>
      <w:r w:rsidRPr="00562186">
        <w:rPr>
          <w:rFonts w:ascii="Times New Roman" w:hAnsi="Times New Roman"/>
          <w:sz w:val="28"/>
          <w:szCs w:val="28"/>
        </w:rPr>
        <w:t xml:space="preserve">9 месяцев 2018 года благоустроено 104 </w:t>
      </w:r>
      <w:r w:rsidR="008B5E46" w:rsidRPr="00562186">
        <w:rPr>
          <w:rFonts w:ascii="Times New Roman" w:hAnsi="Times New Roman"/>
          <w:sz w:val="28"/>
          <w:szCs w:val="28"/>
        </w:rPr>
        <w:t>единицы. Таким образом, завершение благоустройства оставшихся 103 единиц дворовых территорий планируется на осенне-зимний период</w:t>
      </w:r>
      <w:r w:rsidR="00C82E07" w:rsidRPr="00562186">
        <w:rPr>
          <w:rFonts w:ascii="Times New Roman" w:hAnsi="Times New Roman"/>
          <w:sz w:val="28"/>
          <w:szCs w:val="28"/>
        </w:rPr>
        <w:t xml:space="preserve">, что может оказать отрицательное влияние на </w:t>
      </w:r>
      <w:r w:rsidR="00931375" w:rsidRPr="00562186">
        <w:rPr>
          <w:rFonts w:ascii="Times New Roman" w:hAnsi="Times New Roman"/>
          <w:sz w:val="28"/>
          <w:szCs w:val="28"/>
        </w:rPr>
        <w:t>качество выполняемых работ либо к их невыполнению</w:t>
      </w:r>
      <w:r w:rsidR="0039551D" w:rsidRPr="00562186">
        <w:rPr>
          <w:rFonts w:ascii="Times New Roman" w:hAnsi="Times New Roman"/>
          <w:sz w:val="28"/>
          <w:szCs w:val="28"/>
        </w:rPr>
        <w:t xml:space="preserve"> (неполному выполнению)</w:t>
      </w:r>
      <w:r w:rsidR="00931375" w:rsidRPr="00562186">
        <w:rPr>
          <w:rFonts w:ascii="Times New Roman" w:hAnsi="Times New Roman"/>
          <w:sz w:val="28"/>
          <w:szCs w:val="28"/>
        </w:rPr>
        <w:t>.</w:t>
      </w:r>
    </w:p>
    <w:p w14:paraId="1C2E3BD0" w14:textId="1B5FB302" w:rsidR="00CB77BC" w:rsidRPr="00562186" w:rsidRDefault="00CB77BC" w:rsidP="00931375">
      <w:pPr>
        <w:spacing w:after="0" w:line="240" w:lineRule="auto"/>
        <w:ind w:firstLine="851"/>
        <w:jc w:val="both"/>
        <w:rPr>
          <w:rFonts w:ascii="Times New Roman" w:hAnsi="Times New Roman"/>
          <w:sz w:val="28"/>
          <w:szCs w:val="28"/>
        </w:rPr>
      </w:pPr>
      <w:r w:rsidRPr="00562186">
        <w:rPr>
          <w:rFonts w:ascii="Times New Roman" w:hAnsi="Times New Roman"/>
          <w:sz w:val="28"/>
          <w:szCs w:val="28"/>
        </w:rPr>
        <w:t>Более подробная информация о невыполнении, мероприятий или показателей реализации мероприятий государственных программ, а также причин их невыполнения</w:t>
      </w:r>
      <w:r w:rsidR="00931375" w:rsidRPr="00562186">
        <w:rPr>
          <w:rFonts w:ascii="Times New Roman" w:hAnsi="Times New Roman"/>
          <w:sz w:val="28"/>
          <w:szCs w:val="28"/>
        </w:rPr>
        <w:t xml:space="preserve"> согласно Отчетам, представленным в КИАС Архангельской области</w:t>
      </w:r>
      <w:r w:rsidRPr="00562186">
        <w:rPr>
          <w:rFonts w:ascii="Times New Roman" w:hAnsi="Times New Roman"/>
          <w:sz w:val="28"/>
          <w:szCs w:val="28"/>
        </w:rPr>
        <w:t xml:space="preserve">, </w:t>
      </w:r>
      <w:r w:rsidR="00C65B10" w:rsidRPr="00562186">
        <w:rPr>
          <w:rFonts w:ascii="Times New Roman" w:hAnsi="Times New Roman"/>
          <w:sz w:val="28"/>
          <w:szCs w:val="28"/>
        </w:rPr>
        <w:t>приведена</w:t>
      </w:r>
      <w:r w:rsidRPr="00562186">
        <w:rPr>
          <w:rFonts w:ascii="Times New Roman" w:hAnsi="Times New Roman"/>
          <w:sz w:val="28"/>
          <w:szCs w:val="28"/>
        </w:rPr>
        <w:t xml:space="preserve"> в приложении </w:t>
      </w:r>
      <w:r w:rsidR="00931375" w:rsidRPr="00562186">
        <w:rPr>
          <w:rFonts w:ascii="Times New Roman" w:hAnsi="Times New Roman"/>
          <w:sz w:val="28"/>
          <w:szCs w:val="28"/>
        </w:rPr>
        <w:t xml:space="preserve">№ </w:t>
      </w:r>
      <w:r w:rsidR="00CB425A" w:rsidRPr="00562186">
        <w:rPr>
          <w:rFonts w:ascii="Times New Roman" w:hAnsi="Times New Roman"/>
          <w:sz w:val="28"/>
          <w:szCs w:val="28"/>
        </w:rPr>
        <w:t>9</w:t>
      </w:r>
      <w:r w:rsidR="00931375" w:rsidRPr="00562186">
        <w:rPr>
          <w:rFonts w:ascii="Times New Roman" w:hAnsi="Times New Roman"/>
          <w:sz w:val="28"/>
          <w:szCs w:val="28"/>
        </w:rPr>
        <w:t xml:space="preserve"> к настоящему заключению</w:t>
      </w:r>
      <w:r w:rsidRPr="00562186">
        <w:rPr>
          <w:rFonts w:ascii="Times New Roman" w:hAnsi="Times New Roman"/>
          <w:sz w:val="28"/>
          <w:szCs w:val="28"/>
        </w:rPr>
        <w:t>.</w:t>
      </w:r>
    </w:p>
    <w:p w14:paraId="34B969D6" w14:textId="77777777" w:rsidR="00256E14" w:rsidRPr="00562186" w:rsidRDefault="00256E14" w:rsidP="00256E14">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Необходимо отметить, что ответственным исполнителем Администрацией Губернатора Архангельской области и Правительства Архангельской области</w:t>
      </w:r>
      <w:r w:rsidR="008A526E" w:rsidRPr="00562186">
        <w:rPr>
          <w:rFonts w:ascii="Times New Roman" w:hAnsi="Times New Roman"/>
          <w:sz w:val="28"/>
          <w:szCs w:val="28"/>
        </w:rPr>
        <w:t xml:space="preserve"> </w:t>
      </w:r>
      <w:r w:rsidRPr="00562186">
        <w:rPr>
          <w:rFonts w:ascii="Times New Roman" w:hAnsi="Times New Roman"/>
          <w:sz w:val="28"/>
          <w:szCs w:val="28"/>
        </w:rPr>
        <w:t>на официальном сайте Правительства Архангельской области в информационно-телекоммуникационной сети «Интернет» не размещен план реализации 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(2014 - 2020 годы)» на 2018 год, что является нарушением п. 21 постановления Правительства Архангельской области от 10.08.2012 № 299-пп «О порядке разработки и реализации государственных программ Архангельской области» (далее – Порядок № 299-пп).</w:t>
      </w:r>
    </w:p>
    <w:p w14:paraId="481E1753" w14:textId="77777777" w:rsidR="000D7049" w:rsidRPr="00562186" w:rsidRDefault="000D7049" w:rsidP="000D704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Следует отметить, что данное нарушение также отражено в заключении контрольно-счетной палаты по результатам исполнения областного бюджета за 1 полугодие 2018 года.</w:t>
      </w:r>
    </w:p>
    <w:p w14:paraId="4571AA29" w14:textId="77777777" w:rsidR="00CB77BC" w:rsidRPr="00562186" w:rsidRDefault="00CB77BC" w:rsidP="00A078D3">
      <w:pPr>
        <w:spacing w:after="0" w:line="240" w:lineRule="auto"/>
        <w:jc w:val="both"/>
        <w:rPr>
          <w:rFonts w:ascii="Times New Roman" w:hAnsi="Times New Roman"/>
          <w:sz w:val="28"/>
          <w:szCs w:val="28"/>
        </w:rPr>
      </w:pPr>
    </w:p>
    <w:p w14:paraId="3499CD06" w14:textId="77777777" w:rsidR="00CB77BC" w:rsidRPr="00562186" w:rsidRDefault="00CB77BC"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в отчетном периоде составили 182,1 млн.руб. (33,3 % к плану на год и 100 % к плану кассовых выплат на 9 месяцев 2018 года). Из общей суммы произведенных расходов, расходы за счет Фонда ЖКХ составили 152,2 млн.руб. из 424,5 млн.руб. запланированных на год, за счет средств областного бюджета – 29,9 млн.руб. из 122,3 млн.руб. запланированных на год.</w:t>
      </w:r>
    </w:p>
    <w:p w14:paraId="0B5B28C3" w14:textId="77777777" w:rsidR="00CB77BC" w:rsidRPr="00562186" w:rsidRDefault="00CB77BC"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на реализацию трех иных программ Архангельской области за январь – сентябрь произведены в сумме 20,1 млн.руб. из 29,2 млн.руб. запланированных на 2018 год.</w:t>
      </w:r>
    </w:p>
    <w:p w14:paraId="4337828D" w14:textId="77777777" w:rsidR="007E2021" w:rsidRPr="00562186" w:rsidRDefault="007E2021" w:rsidP="00CB77BC">
      <w:pPr>
        <w:spacing w:after="0" w:line="240" w:lineRule="auto"/>
        <w:ind w:firstLine="851"/>
        <w:jc w:val="both"/>
        <w:rPr>
          <w:rFonts w:ascii="Times New Roman" w:hAnsi="Times New Roman"/>
          <w:sz w:val="28"/>
          <w:szCs w:val="28"/>
        </w:rPr>
      </w:pPr>
      <w:r w:rsidRPr="00562186">
        <w:rPr>
          <w:rFonts w:ascii="Times New Roman" w:hAnsi="Times New Roman"/>
          <w:sz w:val="28"/>
          <w:szCs w:val="28"/>
        </w:rPr>
        <w:t>Более подробно расходы на реализацию отдельных государственных программ представлены ниже.</w:t>
      </w:r>
    </w:p>
    <w:p w14:paraId="43984087" w14:textId="77777777" w:rsidR="00C329B5" w:rsidRPr="00562186" w:rsidRDefault="00B95BE1" w:rsidP="00B95BE1">
      <w:pPr>
        <w:pStyle w:val="3"/>
        <w:spacing w:line="240" w:lineRule="auto"/>
        <w:jc w:val="center"/>
        <w:rPr>
          <w:rFonts w:ascii="Times New Roman" w:eastAsia="Calibri" w:hAnsi="Times New Roman"/>
          <w:b w:val="0"/>
          <w:sz w:val="28"/>
          <w:szCs w:val="28"/>
          <w:u w:val="single"/>
        </w:rPr>
      </w:pPr>
      <w:bookmarkStart w:id="5" w:name="_Toc531877175"/>
      <w:r w:rsidRPr="00562186">
        <w:rPr>
          <w:rFonts w:ascii="Times New Roman" w:hAnsi="Times New Roman"/>
          <w:b w:val="0"/>
          <w:sz w:val="28"/>
          <w:szCs w:val="28"/>
          <w:u w:val="single"/>
          <w:lang w:val="ru-RU" w:eastAsia="ru-RU"/>
        </w:rPr>
        <w:t xml:space="preserve">3.1.1. </w:t>
      </w:r>
      <w:r w:rsidR="00C329B5" w:rsidRPr="00562186">
        <w:rPr>
          <w:rFonts w:ascii="Times New Roman" w:hAnsi="Times New Roman"/>
          <w:b w:val="0"/>
          <w:sz w:val="28"/>
          <w:szCs w:val="28"/>
          <w:u w:val="single"/>
          <w:lang w:eastAsia="ru-RU"/>
        </w:rPr>
        <w:t>Г</w:t>
      </w:r>
      <w:r w:rsidR="004E640C" w:rsidRPr="00562186">
        <w:rPr>
          <w:rFonts w:ascii="Times New Roman" w:hAnsi="Times New Roman"/>
          <w:b w:val="0"/>
          <w:sz w:val="28"/>
          <w:szCs w:val="28"/>
          <w:u w:val="single"/>
          <w:lang w:eastAsia="ru-RU"/>
        </w:rPr>
        <w:t>осударственная программа</w:t>
      </w:r>
      <w:r w:rsidR="00C329B5" w:rsidRPr="00562186">
        <w:rPr>
          <w:rFonts w:ascii="Times New Roman" w:hAnsi="Times New Roman"/>
          <w:b w:val="0"/>
          <w:sz w:val="28"/>
          <w:szCs w:val="28"/>
          <w:u w:val="single"/>
          <w:lang w:eastAsia="ru-RU"/>
        </w:rPr>
        <w:t xml:space="preserve"> </w:t>
      </w:r>
      <w:r w:rsidR="00177562" w:rsidRPr="00562186">
        <w:rPr>
          <w:rFonts w:ascii="Times New Roman" w:hAnsi="Times New Roman"/>
          <w:b w:val="0"/>
          <w:sz w:val="28"/>
          <w:szCs w:val="28"/>
          <w:u w:val="single"/>
          <w:lang w:val="ru-RU" w:eastAsia="ru-RU"/>
        </w:rPr>
        <w:t xml:space="preserve">Архангельской области </w:t>
      </w:r>
      <w:r w:rsidR="00C329B5" w:rsidRPr="00562186">
        <w:rPr>
          <w:rFonts w:ascii="Times New Roman" w:hAnsi="Times New Roman"/>
          <w:b w:val="0"/>
          <w:sz w:val="28"/>
          <w:szCs w:val="28"/>
          <w:u w:val="single"/>
          <w:lang w:eastAsia="ru-RU"/>
        </w:rPr>
        <w:t xml:space="preserve">«Развитие энергетики </w:t>
      </w:r>
      <w:r w:rsidR="00ED00A6" w:rsidRPr="00562186">
        <w:rPr>
          <w:rFonts w:ascii="Times New Roman" w:hAnsi="Times New Roman"/>
          <w:b w:val="0"/>
          <w:sz w:val="28"/>
          <w:szCs w:val="28"/>
          <w:u w:val="single"/>
          <w:lang w:val="ru-RU" w:eastAsia="ru-RU"/>
        </w:rPr>
        <w:t xml:space="preserve">и </w:t>
      </w:r>
      <w:r w:rsidR="00C329B5" w:rsidRPr="00562186">
        <w:rPr>
          <w:rFonts w:ascii="Times New Roman" w:hAnsi="Times New Roman"/>
          <w:b w:val="0"/>
          <w:sz w:val="28"/>
          <w:szCs w:val="28"/>
          <w:u w:val="single"/>
          <w:lang w:eastAsia="ru-RU"/>
        </w:rPr>
        <w:t>жилищно-коммунального хозяйства Архангельской (2014 – 2020 годы)»</w:t>
      </w:r>
      <w:bookmarkEnd w:id="5"/>
    </w:p>
    <w:p w14:paraId="42F044B3"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Общий объем расходов по программе утвержден в редакции закона «Об областном бюджете» в редакции от 27.06.2018 в сумме 3 616,3 млн.руб. По данным уточненной сводной бюджетной росписи на 2018 г</w:t>
      </w:r>
      <w:r w:rsidR="00D256DB" w:rsidRPr="00562186">
        <w:rPr>
          <w:rFonts w:ascii="Times New Roman" w:hAnsi="Times New Roman"/>
          <w:sz w:val="28"/>
          <w:szCs w:val="28"/>
        </w:rPr>
        <w:t>од</w:t>
      </w:r>
      <w:r w:rsidRPr="00562186">
        <w:rPr>
          <w:rFonts w:ascii="Times New Roman" w:hAnsi="Times New Roman"/>
          <w:sz w:val="28"/>
          <w:szCs w:val="28"/>
        </w:rPr>
        <w:t xml:space="preserve"> (по состоянию на 30.09.2018) расходы по госпрограмме предусмотрены в объеме 3 606,0 млн.руб. Кассовые расходы составили 2 803,1 млн.руб. или 77,7% уточненной сводной бюджетной росписи на 2018 г. и 99,5 % к кассовому плану на 9 месяцев 2018 г</w:t>
      </w:r>
      <w:r w:rsidR="000F5749" w:rsidRPr="00562186">
        <w:rPr>
          <w:rFonts w:ascii="Times New Roman" w:hAnsi="Times New Roman"/>
          <w:sz w:val="28"/>
          <w:szCs w:val="28"/>
        </w:rPr>
        <w:t>ода</w:t>
      </w:r>
      <w:r w:rsidRPr="00562186">
        <w:rPr>
          <w:rFonts w:ascii="Times New Roman" w:hAnsi="Times New Roman"/>
          <w:sz w:val="28"/>
          <w:szCs w:val="28"/>
        </w:rPr>
        <w:t>, что на 349,2 млн.руб. или на 11,1% меньше, чем в соответствующем периоде 2017 года.</w:t>
      </w:r>
    </w:p>
    <w:p w14:paraId="16884FB6"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Исполнение программных мероприятий за счет различных источников согласно отчету о реализации мероприятий </w:t>
      </w:r>
      <w:r w:rsidR="000F5749" w:rsidRPr="00562186">
        <w:rPr>
          <w:rFonts w:ascii="Times New Roman" w:hAnsi="Times New Roman"/>
          <w:sz w:val="28"/>
          <w:szCs w:val="28"/>
        </w:rPr>
        <w:t>госпрограммы</w:t>
      </w:r>
      <w:r w:rsidRPr="00562186">
        <w:rPr>
          <w:rFonts w:ascii="Times New Roman" w:hAnsi="Times New Roman"/>
          <w:sz w:val="28"/>
          <w:szCs w:val="28"/>
        </w:rPr>
        <w:t>, размещенному в КИАС Архангельской области, представлено ниже:</w:t>
      </w:r>
    </w:p>
    <w:tbl>
      <w:tblPr>
        <w:tblW w:w="0" w:type="auto"/>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44"/>
        <w:gridCol w:w="2268"/>
        <w:gridCol w:w="1984"/>
        <w:gridCol w:w="1525"/>
      </w:tblGrid>
      <w:tr w:rsidR="00562186" w:rsidRPr="00562186" w14:paraId="522AD0F4" w14:textId="77777777" w:rsidTr="00767006">
        <w:tc>
          <w:tcPr>
            <w:tcW w:w="3544" w:type="dxa"/>
            <w:shd w:val="clear" w:color="auto" w:fill="auto"/>
          </w:tcPr>
          <w:p w14:paraId="0666B3F1"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Наименование источника</w:t>
            </w:r>
          </w:p>
        </w:tc>
        <w:tc>
          <w:tcPr>
            <w:tcW w:w="2268" w:type="dxa"/>
            <w:shd w:val="clear" w:color="auto" w:fill="auto"/>
          </w:tcPr>
          <w:p w14:paraId="2D11C838" w14:textId="77777777" w:rsidR="00ED00A6" w:rsidRPr="00562186" w:rsidRDefault="00ED00A6" w:rsidP="00767006">
            <w:pPr>
              <w:spacing w:after="0" w:line="240" w:lineRule="auto"/>
              <w:jc w:val="center"/>
              <w:rPr>
                <w:rFonts w:ascii="Times New Roman" w:hAnsi="Times New Roman"/>
              </w:rPr>
            </w:pPr>
            <w:r w:rsidRPr="00562186">
              <w:rPr>
                <w:rFonts w:ascii="Times New Roman" w:hAnsi="Times New Roman"/>
              </w:rPr>
              <w:t>План на 2018 г</w:t>
            </w:r>
            <w:r w:rsidR="00767006" w:rsidRPr="00562186">
              <w:rPr>
                <w:rFonts w:ascii="Times New Roman" w:hAnsi="Times New Roman"/>
              </w:rPr>
              <w:t>од, млн.</w:t>
            </w:r>
            <w:r w:rsidRPr="00562186">
              <w:rPr>
                <w:rFonts w:ascii="Times New Roman" w:hAnsi="Times New Roman"/>
              </w:rPr>
              <w:t>руб.</w:t>
            </w:r>
          </w:p>
        </w:tc>
        <w:tc>
          <w:tcPr>
            <w:tcW w:w="1984" w:type="dxa"/>
            <w:shd w:val="clear" w:color="auto" w:fill="auto"/>
          </w:tcPr>
          <w:p w14:paraId="1E3AD181"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К</w:t>
            </w:r>
            <w:r w:rsidR="00767006" w:rsidRPr="00562186">
              <w:rPr>
                <w:rFonts w:ascii="Times New Roman" w:hAnsi="Times New Roman"/>
              </w:rPr>
              <w:t>ассовые расходы, млн.</w:t>
            </w:r>
            <w:r w:rsidRPr="00562186">
              <w:rPr>
                <w:rFonts w:ascii="Times New Roman" w:hAnsi="Times New Roman"/>
              </w:rPr>
              <w:t>руб.</w:t>
            </w:r>
          </w:p>
        </w:tc>
        <w:tc>
          <w:tcPr>
            <w:tcW w:w="1525" w:type="dxa"/>
            <w:shd w:val="clear" w:color="auto" w:fill="auto"/>
          </w:tcPr>
          <w:p w14:paraId="51840E70"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 исполнения</w:t>
            </w:r>
          </w:p>
        </w:tc>
      </w:tr>
      <w:tr w:rsidR="00562186" w:rsidRPr="00562186" w14:paraId="33672190" w14:textId="77777777" w:rsidTr="00194237">
        <w:trPr>
          <w:trHeight w:val="255"/>
        </w:trPr>
        <w:tc>
          <w:tcPr>
            <w:tcW w:w="3544" w:type="dxa"/>
            <w:shd w:val="clear" w:color="auto" w:fill="auto"/>
          </w:tcPr>
          <w:p w14:paraId="4F9EFA8E" w14:textId="77777777" w:rsidR="00ED00A6" w:rsidRPr="00562186" w:rsidRDefault="00ED00A6" w:rsidP="00ED00A6">
            <w:pPr>
              <w:spacing w:after="0" w:line="240" w:lineRule="auto"/>
              <w:rPr>
                <w:rFonts w:ascii="Times New Roman" w:hAnsi="Times New Roman"/>
              </w:rPr>
            </w:pPr>
            <w:r w:rsidRPr="00562186">
              <w:rPr>
                <w:rFonts w:ascii="Times New Roman" w:hAnsi="Times New Roman"/>
              </w:rPr>
              <w:t>Федеральный бюджет</w:t>
            </w:r>
          </w:p>
        </w:tc>
        <w:tc>
          <w:tcPr>
            <w:tcW w:w="2268" w:type="dxa"/>
            <w:shd w:val="clear" w:color="auto" w:fill="auto"/>
          </w:tcPr>
          <w:p w14:paraId="20FEF23A"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0</w:t>
            </w:r>
          </w:p>
        </w:tc>
        <w:tc>
          <w:tcPr>
            <w:tcW w:w="1984" w:type="dxa"/>
            <w:shd w:val="clear" w:color="auto" w:fill="auto"/>
          </w:tcPr>
          <w:p w14:paraId="6F9F7056"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17,8</w:t>
            </w:r>
          </w:p>
        </w:tc>
        <w:tc>
          <w:tcPr>
            <w:tcW w:w="1525" w:type="dxa"/>
            <w:shd w:val="clear" w:color="auto" w:fill="auto"/>
          </w:tcPr>
          <w:p w14:paraId="52A58834" w14:textId="77777777" w:rsidR="00ED00A6" w:rsidRPr="00562186" w:rsidRDefault="00ED00A6" w:rsidP="00ED00A6">
            <w:pPr>
              <w:spacing w:after="0" w:line="240" w:lineRule="auto"/>
              <w:jc w:val="right"/>
              <w:rPr>
                <w:rFonts w:ascii="Times New Roman" w:hAnsi="Times New Roman"/>
              </w:rPr>
            </w:pPr>
          </w:p>
        </w:tc>
      </w:tr>
      <w:tr w:rsidR="00562186" w:rsidRPr="00562186" w14:paraId="6242BA1D" w14:textId="77777777" w:rsidTr="00194237">
        <w:trPr>
          <w:trHeight w:val="255"/>
        </w:trPr>
        <w:tc>
          <w:tcPr>
            <w:tcW w:w="3544" w:type="dxa"/>
            <w:shd w:val="clear" w:color="auto" w:fill="auto"/>
          </w:tcPr>
          <w:p w14:paraId="167F4FA8" w14:textId="77777777" w:rsidR="00ED00A6" w:rsidRPr="00562186" w:rsidRDefault="00ED00A6" w:rsidP="00ED00A6">
            <w:pPr>
              <w:spacing w:after="0" w:line="240" w:lineRule="auto"/>
              <w:rPr>
                <w:rFonts w:ascii="Times New Roman" w:hAnsi="Times New Roman"/>
              </w:rPr>
            </w:pPr>
            <w:r w:rsidRPr="00562186">
              <w:rPr>
                <w:rFonts w:ascii="Times New Roman" w:hAnsi="Times New Roman"/>
              </w:rPr>
              <w:t>Областной бюджет</w:t>
            </w:r>
          </w:p>
        </w:tc>
        <w:tc>
          <w:tcPr>
            <w:tcW w:w="2268" w:type="dxa"/>
            <w:shd w:val="clear" w:color="auto" w:fill="auto"/>
          </w:tcPr>
          <w:p w14:paraId="2D1F984E" w14:textId="77777777" w:rsidR="00ED00A6" w:rsidRPr="00562186" w:rsidRDefault="00ED00A6" w:rsidP="00764F97">
            <w:pPr>
              <w:spacing w:after="0" w:line="240" w:lineRule="auto"/>
              <w:jc w:val="right"/>
              <w:rPr>
                <w:rFonts w:ascii="Times New Roman" w:hAnsi="Times New Roman"/>
              </w:rPr>
            </w:pPr>
            <w:r w:rsidRPr="00562186">
              <w:rPr>
                <w:rFonts w:ascii="Times New Roman" w:hAnsi="Times New Roman"/>
              </w:rPr>
              <w:t>3</w:t>
            </w:r>
            <w:r w:rsidR="00764F97" w:rsidRPr="00562186">
              <w:rPr>
                <w:rFonts w:ascii="Times New Roman" w:hAnsi="Times New Roman"/>
              </w:rPr>
              <w:t> </w:t>
            </w:r>
            <w:r w:rsidRPr="00562186">
              <w:rPr>
                <w:rFonts w:ascii="Times New Roman" w:hAnsi="Times New Roman"/>
              </w:rPr>
              <w:t>616,3</w:t>
            </w:r>
          </w:p>
        </w:tc>
        <w:tc>
          <w:tcPr>
            <w:tcW w:w="1984" w:type="dxa"/>
            <w:shd w:val="clear" w:color="auto" w:fill="auto"/>
          </w:tcPr>
          <w:p w14:paraId="3022AB9F" w14:textId="77777777" w:rsidR="00ED00A6" w:rsidRPr="00562186" w:rsidRDefault="00ED00A6" w:rsidP="00EC521B">
            <w:pPr>
              <w:spacing w:after="0" w:line="240" w:lineRule="auto"/>
              <w:jc w:val="right"/>
              <w:rPr>
                <w:rFonts w:ascii="Times New Roman" w:hAnsi="Times New Roman"/>
              </w:rPr>
            </w:pPr>
            <w:r w:rsidRPr="00562186">
              <w:rPr>
                <w:rFonts w:ascii="Times New Roman" w:hAnsi="Times New Roman"/>
              </w:rPr>
              <w:t>2 785,3</w:t>
            </w:r>
          </w:p>
        </w:tc>
        <w:tc>
          <w:tcPr>
            <w:tcW w:w="1525" w:type="dxa"/>
            <w:shd w:val="clear" w:color="auto" w:fill="auto"/>
          </w:tcPr>
          <w:p w14:paraId="3D1ED0F2"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77,0</w:t>
            </w:r>
          </w:p>
        </w:tc>
      </w:tr>
      <w:tr w:rsidR="00562186" w:rsidRPr="00562186" w14:paraId="10C7AC3F" w14:textId="77777777" w:rsidTr="00194237">
        <w:trPr>
          <w:trHeight w:val="255"/>
        </w:trPr>
        <w:tc>
          <w:tcPr>
            <w:tcW w:w="3544" w:type="dxa"/>
            <w:shd w:val="clear" w:color="auto" w:fill="auto"/>
          </w:tcPr>
          <w:p w14:paraId="34EAE173" w14:textId="77777777" w:rsidR="00ED00A6" w:rsidRPr="00562186" w:rsidRDefault="00ED00A6" w:rsidP="00ED00A6">
            <w:pPr>
              <w:spacing w:after="0" w:line="240" w:lineRule="auto"/>
              <w:rPr>
                <w:rFonts w:ascii="Times New Roman" w:hAnsi="Times New Roman"/>
              </w:rPr>
            </w:pPr>
            <w:r w:rsidRPr="00562186">
              <w:rPr>
                <w:rFonts w:ascii="Times New Roman" w:hAnsi="Times New Roman"/>
              </w:rPr>
              <w:t>Местный бюджет</w:t>
            </w:r>
          </w:p>
        </w:tc>
        <w:tc>
          <w:tcPr>
            <w:tcW w:w="2268" w:type="dxa"/>
            <w:shd w:val="clear" w:color="auto" w:fill="auto"/>
          </w:tcPr>
          <w:p w14:paraId="31D7B65F"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34,2</w:t>
            </w:r>
          </w:p>
        </w:tc>
        <w:tc>
          <w:tcPr>
            <w:tcW w:w="1984" w:type="dxa"/>
            <w:shd w:val="clear" w:color="auto" w:fill="auto"/>
          </w:tcPr>
          <w:p w14:paraId="3B7C19D4"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24,8</w:t>
            </w:r>
          </w:p>
        </w:tc>
        <w:tc>
          <w:tcPr>
            <w:tcW w:w="1525" w:type="dxa"/>
            <w:shd w:val="clear" w:color="auto" w:fill="auto"/>
          </w:tcPr>
          <w:p w14:paraId="22F7A027"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72,5</w:t>
            </w:r>
          </w:p>
        </w:tc>
      </w:tr>
      <w:tr w:rsidR="00562186" w:rsidRPr="00562186" w14:paraId="5A9B2015" w14:textId="77777777" w:rsidTr="00194237">
        <w:trPr>
          <w:trHeight w:val="255"/>
        </w:trPr>
        <w:tc>
          <w:tcPr>
            <w:tcW w:w="3544" w:type="dxa"/>
            <w:shd w:val="clear" w:color="auto" w:fill="auto"/>
          </w:tcPr>
          <w:p w14:paraId="5727A994" w14:textId="77777777" w:rsidR="00ED00A6" w:rsidRPr="00562186" w:rsidRDefault="00ED00A6" w:rsidP="00ED00A6">
            <w:pPr>
              <w:spacing w:after="0" w:line="240" w:lineRule="auto"/>
              <w:rPr>
                <w:rFonts w:ascii="Times New Roman" w:hAnsi="Times New Roman"/>
              </w:rPr>
            </w:pPr>
            <w:r w:rsidRPr="00562186">
              <w:rPr>
                <w:rFonts w:ascii="Times New Roman" w:hAnsi="Times New Roman"/>
              </w:rPr>
              <w:t>Внебюджетные источники</w:t>
            </w:r>
          </w:p>
        </w:tc>
        <w:tc>
          <w:tcPr>
            <w:tcW w:w="2268" w:type="dxa"/>
            <w:shd w:val="clear" w:color="auto" w:fill="auto"/>
          </w:tcPr>
          <w:p w14:paraId="27A1718D"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998,6</w:t>
            </w:r>
          </w:p>
        </w:tc>
        <w:tc>
          <w:tcPr>
            <w:tcW w:w="1984" w:type="dxa"/>
            <w:shd w:val="clear" w:color="auto" w:fill="auto"/>
          </w:tcPr>
          <w:p w14:paraId="778DFF71"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772,1</w:t>
            </w:r>
          </w:p>
        </w:tc>
        <w:tc>
          <w:tcPr>
            <w:tcW w:w="1525" w:type="dxa"/>
            <w:shd w:val="clear" w:color="auto" w:fill="auto"/>
          </w:tcPr>
          <w:p w14:paraId="1D8D8E5C"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77,3</w:t>
            </w:r>
          </w:p>
        </w:tc>
      </w:tr>
      <w:tr w:rsidR="00ED00A6" w:rsidRPr="00562186" w14:paraId="256F5B78" w14:textId="77777777" w:rsidTr="00194237">
        <w:trPr>
          <w:trHeight w:val="255"/>
        </w:trPr>
        <w:tc>
          <w:tcPr>
            <w:tcW w:w="3544" w:type="dxa"/>
            <w:shd w:val="clear" w:color="auto" w:fill="auto"/>
          </w:tcPr>
          <w:p w14:paraId="0C2ABC78" w14:textId="77777777" w:rsidR="00ED00A6" w:rsidRPr="00562186" w:rsidRDefault="00ED00A6" w:rsidP="00ED00A6">
            <w:pPr>
              <w:spacing w:after="0" w:line="240" w:lineRule="auto"/>
              <w:rPr>
                <w:rFonts w:ascii="Times New Roman" w:hAnsi="Times New Roman"/>
              </w:rPr>
            </w:pPr>
            <w:r w:rsidRPr="00562186">
              <w:rPr>
                <w:rFonts w:ascii="Times New Roman" w:hAnsi="Times New Roman"/>
              </w:rPr>
              <w:t>Итого</w:t>
            </w:r>
          </w:p>
        </w:tc>
        <w:tc>
          <w:tcPr>
            <w:tcW w:w="2268" w:type="dxa"/>
            <w:shd w:val="clear" w:color="auto" w:fill="auto"/>
          </w:tcPr>
          <w:p w14:paraId="5E8CFE37" w14:textId="77777777" w:rsidR="00ED00A6" w:rsidRPr="00562186" w:rsidRDefault="00764F97" w:rsidP="00ED00A6">
            <w:pPr>
              <w:spacing w:after="0" w:line="240" w:lineRule="auto"/>
              <w:jc w:val="right"/>
              <w:rPr>
                <w:rFonts w:ascii="Times New Roman" w:hAnsi="Times New Roman"/>
              </w:rPr>
            </w:pPr>
            <w:r w:rsidRPr="00562186">
              <w:rPr>
                <w:rFonts w:ascii="Times New Roman" w:hAnsi="Times New Roman"/>
              </w:rPr>
              <w:fldChar w:fldCharType="begin"/>
            </w:r>
            <w:r w:rsidRPr="00562186">
              <w:rPr>
                <w:rFonts w:ascii="Times New Roman" w:hAnsi="Times New Roman"/>
              </w:rPr>
              <w:instrText xml:space="preserve"> =SUM(ABOVE) </w:instrText>
            </w:r>
            <w:r w:rsidRPr="00562186">
              <w:rPr>
                <w:rFonts w:ascii="Times New Roman" w:hAnsi="Times New Roman"/>
              </w:rPr>
              <w:fldChar w:fldCharType="separate"/>
            </w:r>
            <w:r w:rsidRPr="00562186">
              <w:rPr>
                <w:rFonts w:ascii="Times New Roman" w:hAnsi="Times New Roman"/>
                <w:noProof/>
              </w:rPr>
              <w:t>4 649,1</w:t>
            </w:r>
            <w:r w:rsidRPr="00562186">
              <w:rPr>
                <w:rFonts w:ascii="Times New Roman" w:hAnsi="Times New Roman"/>
              </w:rPr>
              <w:fldChar w:fldCharType="end"/>
            </w:r>
          </w:p>
        </w:tc>
        <w:tc>
          <w:tcPr>
            <w:tcW w:w="1984" w:type="dxa"/>
            <w:shd w:val="clear" w:color="auto" w:fill="auto"/>
          </w:tcPr>
          <w:p w14:paraId="62016DC7"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3</w:t>
            </w:r>
            <w:r w:rsidR="00764F97" w:rsidRPr="00562186">
              <w:rPr>
                <w:rFonts w:ascii="Times New Roman" w:hAnsi="Times New Roman"/>
              </w:rPr>
              <w:t xml:space="preserve"> </w:t>
            </w:r>
            <w:r w:rsidRPr="00562186">
              <w:rPr>
                <w:rFonts w:ascii="Times New Roman" w:hAnsi="Times New Roman"/>
              </w:rPr>
              <w:t>600,0</w:t>
            </w:r>
          </w:p>
        </w:tc>
        <w:tc>
          <w:tcPr>
            <w:tcW w:w="1525" w:type="dxa"/>
            <w:shd w:val="clear" w:color="auto" w:fill="auto"/>
          </w:tcPr>
          <w:p w14:paraId="6BDD576A"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77,4</w:t>
            </w:r>
          </w:p>
        </w:tc>
      </w:tr>
    </w:tbl>
    <w:p w14:paraId="3C14DC0B" w14:textId="77777777" w:rsidR="00ED00A6" w:rsidRPr="00562186" w:rsidRDefault="00ED00A6" w:rsidP="00ED00A6">
      <w:pPr>
        <w:spacing w:after="0" w:line="240" w:lineRule="auto"/>
        <w:rPr>
          <w:rFonts w:ascii="Times New Roman" w:hAnsi="Times New Roman"/>
          <w:bCs/>
          <w:sz w:val="24"/>
          <w:szCs w:val="24"/>
          <w:highlight w:val="cyan"/>
        </w:rPr>
      </w:pPr>
    </w:p>
    <w:p w14:paraId="074A567C" w14:textId="77777777" w:rsidR="00ED00A6" w:rsidRPr="00562186" w:rsidRDefault="00ED00A6" w:rsidP="00767006">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 Расходы на реализацию государственной программы «Развитие энергетики жилищно-коммунального хозяйства Архангельской (2014 – 2020 годы)» в разрезе подпрограмм за 9 месяцев 2018 г</w:t>
      </w:r>
      <w:r w:rsidR="00767006" w:rsidRPr="00562186">
        <w:rPr>
          <w:rFonts w:ascii="Times New Roman" w:hAnsi="Times New Roman"/>
          <w:sz w:val="28"/>
          <w:szCs w:val="28"/>
        </w:rPr>
        <w:t>ода</w:t>
      </w:r>
      <w:r w:rsidRPr="00562186">
        <w:rPr>
          <w:rFonts w:ascii="Times New Roman" w:hAnsi="Times New Roman"/>
          <w:sz w:val="28"/>
          <w:szCs w:val="28"/>
        </w:rPr>
        <w:t xml:space="preserve"> </w:t>
      </w:r>
      <w:r w:rsidR="00194237" w:rsidRPr="00562186">
        <w:rPr>
          <w:rFonts w:ascii="Times New Roman" w:hAnsi="Times New Roman"/>
          <w:sz w:val="28"/>
          <w:szCs w:val="28"/>
        </w:rPr>
        <w:t>характеризуются следующими данными:</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424"/>
        <w:gridCol w:w="1185"/>
        <w:gridCol w:w="1192"/>
        <w:gridCol w:w="1415"/>
      </w:tblGrid>
      <w:tr w:rsidR="00562186" w:rsidRPr="00562186" w14:paraId="4C0E75C9" w14:textId="77777777" w:rsidTr="00ED00A6">
        <w:trPr>
          <w:tblHeader/>
        </w:trPr>
        <w:tc>
          <w:tcPr>
            <w:tcW w:w="5529" w:type="dxa"/>
            <w:shd w:val="clear" w:color="auto" w:fill="auto"/>
          </w:tcPr>
          <w:p w14:paraId="49E48746" w14:textId="77777777" w:rsidR="00ED00A6" w:rsidRPr="00562186" w:rsidRDefault="00ED00A6" w:rsidP="00ED00A6">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Наименование</w:t>
            </w:r>
          </w:p>
        </w:tc>
        <w:tc>
          <w:tcPr>
            <w:tcW w:w="1195" w:type="dxa"/>
            <w:shd w:val="clear" w:color="auto" w:fill="auto"/>
          </w:tcPr>
          <w:p w14:paraId="5F26530F" w14:textId="77777777" w:rsidR="00ED00A6" w:rsidRPr="00562186" w:rsidRDefault="00ED00A6" w:rsidP="00ED00A6">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План на год</w:t>
            </w:r>
          </w:p>
        </w:tc>
        <w:tc>
          <w:tcPr>
            <w:tcW w:w="1194" w:type="dxa"/>
            <w:shd w:val="clear" w:color="auto" w:fill="auto"/>
          </w:tcPr>
          <w:p w14:paraId="5C4D3CFD" w14:textId="77777777" w:rsidR="00ED00A6" w:rsidRPr="00562186" w:rsidRDefault="00ED00A6" w:rsidP="00ED00A6">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Кассовые расходы</w:t>
            </w:r>
          </w:p>
        </w:tc>
        <w:tc>
          <w:tcPr>
            <w:tcW w:w="1418" w:type="dxa"/>
            <w:shd w:val="clear" w:color="auto" w:fill="auto"/>
          </w:tcPr>
          <w:p w14:paraId="1A29AE3F" w14:textId="77777777" w:rsidR="00ED00A6" w:rsidRPr="00562186" w:rsidRDefault="00ED00A6" w:rsidP="00ED00A6">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 исполнения</w:t>
            </w:r>
          </w:p>
        </w:tc>
      </w:tr>
      <w:tr w:rsidR="00562186" w:rsidRPr="00562186" w14:paraId="5B6B90DC" w14:textId="77777777" w:rsidTr="00ED00A6">
        <w:tc>
          <w:tcPr>
            <w:tcW w:w="5529" w:type="dxa"/>
            <w:shd w:val="clear" w:color="auto" w:fill="auto"/>
          </w:tcPr>
          <w:p w14:paraId="61C9841F" w14:textId="77777777" w:rsidR="00ED00A6" w:rsidRPr="00562186" w:rsidRDefault="00ED00A6" w:rsidP="00ED00A6">
            <w:pPr>
              <w:spacing w:after="0" w:line="240" w:lineRule="auto"/>
              <w:jc w:val="both"/>
              <w:rPr>
                <w:rFonts w:ascii="Times New Roman" w:eastAsia="Times New Roman" w:hAnsi="Times New Roman"/>
                <w:lang w:eastAsia="ru-RU"/>
              </w:rPr>
            </w:pPr>
            <w:r w:rsidRPr="00562186">
              <w:rPr>
                <w:rFonts w:ascii="Times New Roman" w:eastAsia="Times New Roman" w:hAnsi="Times New Roman"/>
                <w:bCs/>
                <w:lang w:eastAsia="ru-RU"/>
              </w:rPr>
              <w:t>ВСЕГО расходов по госпрограмме</w:t>
            </w:r>
          </w:p>
        </w:tc>
        <w:tc>
          <w:tcPr>
            <w:tcW w:w="1195" w:type="dxa"/>
            <w:shd w:val="clear" w:color="auto" w:fill="auto"/>
          </w:tcPr>
          <w:p w14:paraId="0ADE8CE1"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4</w:t>
            </w:r>
            <w:r w:rsidR="00A23EF0" w:rsidRPr="00562186">
              <w:rPr>
                <w:rFonts w:ascii="Times New Roman" w:eastAsia="Times New Roman" w:hAnsi="Times New Roman"/>
                <w:lang w:eastAsia="ru-RU"/>
              </w:rPr>
              <w:t xml:space="preserve"> </w:t>
            </w:r>
            <w:r w:rsidRPr="00562186">
              <w:rPr>
                <w:rFonts w:ascii="Times New Roman" w:eastAsia="Times New Roman" w:hAnsi="Times New Roman"/>
                <w:lang w:eastAsia="ru-RU"/>
              </w:rPr>
              <w:t>649,1</w:t>
            </w:r>
          </w:p>
        </w:tc>
        <w:tc>
          <w:tcPr>
            <w:tcW w:w="1194" w:type="dxa"/>
            <w:shd w:val="clear" w:color="auto" w:fill="auto"/>
          </w:tcPr>
          <w:p w14:paraId="16CF51A2"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w:t>
            </w:r>
            <w:r w:rsidR="00A23EF0" w:rsidRPr="00562186">
              <w:rPr>
                <w:rFonts w:ascii="Times New Roman" w:eastAsia="Times New Roman" w:hAnsi="Times New Roman"/>
                <w:lang w:eastAsia="ru-RU"/>
              </w:rPr>
              <w:t xml:space="preserve"> </w:t>
            </w:r>
            <w:r w:rsidRPr="00562186">
              <w:rPr>
                <w:rFonts w:ascii="Times New Roman" w:eastAsia="Times New Roman" w:hAnsi="Times New Roman"/>
                <w:lang w:eastAsia="ru-RU"/>
              </w:rPr>
              <w:t>600,0</w:t>
            </w:r>
          </w:p>
        </w:tc>
        <w:tc>
          <w:tcPr>
            <w:tcW w:w="1418" w:type="dxa"/>
            <w:shd w:val="clear" w:color="auto" w:fill="auto"/>
          </w:tcPr>
          <w:p w14:paraId="2A7B68AD"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77,4</w:t>
            </w:r>
          </w:p>
        </w:tc>
      </w:tr>
      <w:tr w:rsidR="00562186" w:rsidRPr="00562186" w14:paraId="5BEDE23A" w14:textId="77777777" w:rsidTr="00ED00A6">
        <w:tc>
          <w:tcPr>
            <w:tcW w:w="5529" w:type="dxa"/>
            <w:shd w:val="clear" w:color="auto" w:fill="auto"/>
          </w:tcPr>
          <w:p w14:paraId="48A123DC" w14:textId="77777777" w:rsidR="00ED00A6" w:rsidRPr="00562186" w:rsidRDefault="00ED00A6" w:rsidP="00ED00A6">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Подпрограмма № 1 «Энергосбережение и повышение энергетической эффективности в Архангельской области»</w:t>
            </w:r>
          </w:p>
        </w:tc>
        <w:tc>
          <w:tcPr>
            <w:tcW w:w="1195" w:type="dxa"/>
            <w:shd w:val="clear" w:color="auto" w:fill="auto"/>
          </w:tcPr>
          <w:p w14:paraId="68E983E3"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945,5</w:t>
            </w:r>
          </w:p>
        </w:tc>
        <w:tc>
          <w:tcPr>
            <w:tcW w:w="1194" w:type="dxa"/>
            <w:shd w:val="clear" w:color="auto" w:fill="auto"/>
          </w:tcPr>
          <w:p w14:paraId="61759AEB"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682,0</w:t>
            </w:r>
          </w:p>
        </w:tc>
        <w:tc>
          <w:tcPr>
            <w:tcW w:w="1418" w:type="dxa"/>
            <w:shd w:val="clear" w:color="auto" w:fill="auto"/>
          </w:tcPr>
          <w:p w14:paraId="77C50215"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72,1</w:t>
            </w:r>
          </w:p>
        </w:tc>
      </w:tr>
      <w:tr w:rsidR="00562186" w:rsidRPr="00562186" w14:paraId="7423CD91" w14:textId="77777777" w:rsidTr="00ED00A6">
        <w:tc>
          <w:tcPr>
            <w:tcW w:w="5529" w:type="dxa"/>
            <w:shd w:val="clear" w:color="auto" w:fill="auto"/>
          </w:tcPr>
          <w:p w14:paraId="500CBBFD" w14:textId="77777777" w:rsidR="00ED00A6" w:rsidRPr="00562186" w:rsidRDefault="00ED00A6" w:rsidP="00ED00A6">
            <w:pPr>
              <w:spacing w:after="0" w:line="240" w:lineRule="auto"/>
              <w:rPr>
                <w:rFonts w:ascii="Times New Roman" w:eastAsia="Times New Roman" w:hAnsi="Times New Roman"/>
                <w:lang w:eastAsia="ru-RU"/>
              </w:rPr>
            </w:pPr>
            <w:r w:rsidRPr="00562186">
              <w:rPr>
                <w:rFonts w:ascii="Times New Roman" w:hAnsi="Times New Roman"/>
                <w:bCs/>
              </w:rPr>
              <w:t>Подпрограмма № 2 "Газификация Архангельской области"</w:t>
            </w:r>
          </w:p>
        </w:tc>
        <w:tc>
          <w:tcPr>
            <w:tcW w:w="1195" w:type="dxa"/>
            <w:shd w:val="clear" w:color="auto" w:fill="auto"/>
          </w:tcPr>
          <w:p w14:paraId="1394A87D"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93,8</w:t>
            </w:r>
          </w:p>
        </w:tc>
        <w:tc>
          <w:tcPr>
            <w:tcW w:w="1194" w:type="dxa"/>
            <w:shd w:val="clear" w:color="auto" w:fill="auto"/>
          </w:tcPr>
          <w:p w14:paraId="49107324"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135,5</w:t>
            </w:r>
          </w:p>
        </w:tc>
        <w:tc>
          <w:tcPr>
            <w:tcW w:w="1418" w:type="dxa"/>
            <w:shd w:val="clear" w:color="auto" w:fill="auto"/>
          </w:tcPr>
          <w:p w14:paraId="171DFA9B"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144,5</w:t>
            </w:r>
          </w:p>
        </w:tc>
      </w:tr>
      <w:tr w:rsidR="00ED00A6" w:rsidRPr="00562186" w14:paraId="1702D548" w14:textId="77777777" w:rsidTr="00ED00A6">
        <w:trPr>
          <w:trHeight w:val="724"/>
        </w:trPr>
        <w:tc>
          <w:tcPr>
            <w:tcW w:w="5529" w:type="dxa"/>
            <w:shd w:val="clear" w:color="auto" w:fill="auto"/>
          </w:tcPr>
          <w:p w14:paraId="1C923BE6" w14:textId="77777777" w:rsidR="00ED00A6" w:rsidRPr="00562186" w:rsidRDefault="00ED00A6" w:rsidP="00ED00A6">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Подпрограмма № 3 «Формирование и реализация региональной политики в сфере энергетики и жилищно-коммунального хозяйства Архангельской области»</w:t>
            </w:r>
          </w:p>
        </w:tc>
        <w:tc>
          <w:tcPr>
            <w:tcW w:w="1195" w:type="dxa"/>
            <w:shd w:val="clear" w:color="auto" w:fill="auto"/>
          </w:tcPr>
          <w:p w14:paraId="3110A2B9" w14:textId="3F388FD2" w:rsidR="00ED00A6" w:rsidRPr="00562186" w:rsidRDefault="00ED00A6" w:rsidP="00512DA0">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w:t>
            </w:r>
            <w:r w:rsidR="00512DA0" w:rsidRPr="00562186">
              <w:rPr>
                <w:rFonts w:ascii="Times New Roman" w:eastAsia="Times New Roman" w:hAnsi="Times New Roman"/>
                <w:lang w:eastAsia="ru-RU"/>
              </w:rPr>
              <w:t> </w:t>
            </w:r>
            <w:r w:rsidRPr="00562186">
              <w:rPr>
                <w:rFonts w:ascii="Times New Roman" w:eastAsia="Times New Roman" w:hAnsi="Times New Roman"/>
                <w:lang w:eastAsia="ru-RU"/>
              </w:rPr>
              <w:t>609,8</w:t>
            </w:r>
          </w:p>
        </w:tc>
        <w:tc>
          <w:tcPr>
            <w:tcW w:w="1194" w:type="dxa"/>
            <w:shd w:val="clear" w:color="auto" w:fill="auto"/>
          </w:tcPr>
          <w:p w14:paraId="663F6793"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2 782,5</w:t>
            </w:r>
          </w:p>
        </w:tc>
        <w:tc>
          <w:tcPr>
            <w:tcW w:w="1418" w:type="dxa"/>
            <w:shd w:val="clear" w:color="auto" w:fill="auto"/>
          </w:tcPr>
          <w:p w14:paraId="29756079" w14:textId="77777777" w:rsidR="00ED00A6" w:rsidRPr="00562186" w:rsidRDefault="00ED00A6" w:rsidP="00ED00A6">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77,1</w:t>
            </w:r>
          </w:p>
        </w:tc>
      </w:tr>
    </w:tbl>
    <w:p w14:paraId="62BCDE08" w14:textId="77777777" w:rsidR="00ED00A6" w:rsidRPr="00562186" w:rsidRDefault="00ED00A6" w:rsidP="00ED00A6">
      <w:pPr>
        <w:spacing w:after="0" w:line="240" w:lineRule="atLeast"/>
        <w:rPr>
          <w:rFonts w:ascii="Arial" w:eastAsia="Times New Roman" w:hAnsi="Arial" w:cs="Arial"/>
          <w:b/>
          <w:sz w:val="28"/>
          <w:szCs w:val="28"/>
          <w:highlight w:val="cyan"/>
          <w:lang w:eastAsia="ru-RU"/>
        </w:rPr>
      </w:pPr>
    </w:p>
    <w:p w14:paraId="029EBF90"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1. Подпрограмма № 1 «Энергосбережение и повышение энергетической эффективности в Архангельской области» (далее – Подпрограмма №</w:t>
      </w:r>
      <w:r w:rsidR="00401655" w:rsidRPr="00562186">
        <w:rPr>
          <w:rFonts w:ascii="Times New Roman" w:hAnsi="Times New Roman"/>
          <w:sz w:val="28"/>
          <w:szCs w:val="28"/>
        </w:rPr>
        <w:t xml:space="preserve"> </w:t>
      </w:r>
      <w:r w:rsidR="00FD78C5" w:rsidRPr="00562186">
        <w:rPr>
          <w:rFonts w:ascii="Times New Roman" w:hAnsi="Times New Roman"/>
          <w:sz w:val="28"/>
          <w:szCs w:val="28"/>
        </w:rPr>
        <w:t>1)</w:t>
      </w:r>
    </w:p>
    <w:p w14:paraId="1F27A4F2" w14:textId="4723E4B2"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рамках Подпрограммы № </w:t>
      </w:r>
      <w:r w:rsidR="00401655" w:rsidRPr="00562186">
        <w:rPr>
          <w:rFonts w:ascii="Times New Roman" w:hAnsi="Times New Roman"/>
          <w:sz w:val="28"/>
          <w:szCs w:val="28"/>
        </w:rPr>
        <w:t xml:space="preserve">1 </w:t>
      </w:r>
      <w:r w:rsidRPr="00562186">
        <w:rPr>
          <w:rFonts w:ascii="Times New Roman" w:hAnsi="Times New Roman"/>
          <w:sz w:val="28"/>
          <w:szCs w:val="28"/>
        </w:rPr>
        <w:t>в 2018 году запланировано к реализации 4 мероприятия. Ассигнования на реализацию подпрограммы утверждены на год в сумме 945,5 млн.руб. Исполнение за счет всех источников составило 682,0 млн.руб. или 72,1</w:t>
      </w:r>
      <w:r w:rsidR="00512DA0" w:rsidRPr="00562186">
        <w:rPr>
          <w:rFonts w:ascii="Times New Roman" w:hAnsi="Times New Roman"/>
          <w:sz w:val="28"/>
          <w:szCs w:val="28"/>
        </w:rPr>
        <w:t xml:space="preserve"> </w:t>
      </w:r>
      <w:r w:rsidRPr="00562186">
        <w:rPr>
          <w:rFonts w:ascii="Times New Roman" w:hAnsi="Times New Roman"/>
          <w:sz w:val="28"/>
          <w:szCs w:val="28"/>
        </w:rPr>
        <w:t>% к плану года, в том числе за счет средств областного бюджета 0,7 млн.руб. или 16,7</w:t>
      </w:r>
      <w:r w:rsidR="00512DA0" w:rsidRPr="00562186">
        <w:rPr>
          <w:rFonts w:ascii="Times New Roman" w:hAnsi="Times New Roman"/>
          <w:sz w:val="28"/>
          <w:szCs w:val="28"/>
        </w:rPr>
        <w:t xml:space="preserve"> </w:t>
      </w:r>
      <w:r w:rsidRPr="00562186">
        <w:rPr>
          <w:rFonts w:ascii="Times New Roman" w:hAnsi="Times New Roman"/>
          <w:sz w:val="28"/>
          <w:szCs w:val="28"/>
        </w:rPr>
        <w:t>% к плану года, за счет средств местных бюджетов 24,8 млн.руб, или 72,7</w:t>
      </w:r>
      <w:r w:rsidR="00512DA0" w:rsidRPr="00562186">
        <w:rPr>
          <w:rFonts w:ascii="Times New Roman" w:hAnsi="Times New Roman"/>
          <w:sz w:val="28"/>
          <w:szCs w:val="28"/>
        </w:rPr>
        <w:t xml:space="preserve"> </w:t>
      </w:r>
      <w:r w:rsidRPr="00562186">
        <w:rPr>
          <w:rFonts w:ascii="Times New Roman" w:hAnsi="Times New Roman"/>
          <w:sz w:val="28"/>
          <w:szCs w:val="28"/>
        </w:rPr>
        <w:t>% к плану года, за счет внебюджетных источников 656,5 млн.руб., или 72,4</w:t>
      </w:r>
      <w:r w:rsidR="00512DA0" w:rsidRPr="00562186">
        <w:rPr>
          <w:rFonts w:ascii="Times New Roman" w:hAnsi="Times New Roman"/>
          <w:sz w:val="28"/>
          <w:szCs w:val="28"/>
        </w:rPr>
        <w:t xml:space="preserve"> </w:t>
      </w:r>
      <w:r w:rsidRPr="00562186">
        <w:rPr>
          <w:rFonts w:ascii="Times New Roman" w:hAnsi="Times New Roman"/>
          <w:sz w:val="28"/>
          <w:szCs w:val="28"/>
        </w:rPr>
        <w:t>% к плану года. За соответствующий период 2017 года исполнение Подпрограммы №</w:t>
      </w:r>
      <w:r w:rsidR="00401655" w:rsidRPr="00562186">
        <w:rPr>
          <w:rFonts w:ascii="Times New Roman" w:hAnsi="Times New Roman"/>
          <w:sz w:val="28"/>
          <w:szCs w:val="28"/>
        </w:rPr>
        <w:t xml:space="preserve"> </w:t>
      </w:r>
      <w:r w:rsidRPr="00562186">
        <w:rPr>
          <w:rFonts w:ascii="Times New Roman" w:hAnsi="Times New Roman"/>
          <w:sz w:val="28"/>
          <w:szCs w:val="28"/>
        </w:rPr>
        <w:t>1 составило всего лишь 8,5</w:t>
      </w:r>
      <w:r w:rsidR="00512DA0" w:rsidRPr="00562186">
        <w:rPr>
          <w:rFonts w:ascii="Times New Roman" w:hAnsi="Times New Roman"/>
          <w:sz w:val="28"/>
          <w:szCs w:val="28"/>
        </w:rPr>
        <w:t xml:space="preserve"> </w:t>
      </w:r>
      <w:r w:rsidRPr="00562186">
        <w:rPr>
          <w:rFonts w:ascii="Times New Roman" w:hAnsi="Times New Roman"/>
          <w:sz w:val="28"/>
          <w:szCs w:val="28"/>
        </w:rPr>
        <w:t>% к плану 2017 г. или 74,3 млн.руб.</w:t>
      </w:r>
    </w:p>
    <w:p w14:paraId="4EEFA325" w14:textId="77777777" w:rsidR="00ED00A6" w:rsidRPr="00562186" w:rsidRDefault="00ED00A6" w:rsidP="00FD78C5">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реализацию мероприятия «Разработка (корректировка) схемы и программы перспективного развития электроэнергетики Архангельской области» из областного бюджета направлено 0,7 млн.руб.</w:t>
      </w:r>
    </w:p>
    <w:p w14:paraId="5A529B01"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2. Подпрограмма № 2 «Газификация Архангельской области» (далее – Подпрограмма №</w:t>
      </w:r>
      <w:r w:rsidR="00FD78C5" w:rsidRPr="00562186">
        <w:rPr>
          <w:rFonts w:ascii="Times New Roman" w:hAnsi="Times New Roman"/>
          <w:sz w:val="28"/>
          <w:szCs w:val="28"/>
        </w:rPr>
        <w:t xml:space="preserve"> </w:t>
      </w:r>
      <w:r w:rsidRPr="00562186">
        <w:rPr>
          <w:rFonts w:ascii="Times New Roman" w:hAnsi="Times New Roman"/>
          <w:sz w:val="28"/>
          <w:szCs w:val="28"/>
        </w:rPr>
        <w:t>2)</w:t>
      </w:r>
    </w:p>
    <w:p w14:paraId="2E116A07"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подпрограммы в 2018 году запланировано к реализации 9 мероприятий по газификации на территориях муниципальных образований Архангельской области</w:t>
      </w:r>
      <w:r w:rsidR="00A817DB" w:rsidRPr="00562186">
        <w:rPr>
          <w:rFonts w:ascii="Times New Roman" w:hAnsi="Times New Roman"/>
          <w:sz w:val="28"/>
          <w:szCs w:val="28"/>
        </w:rPr>
        <w:t>.</w:t>
      </w:r>
    </w:p>
    <w:p w14:paraId="6D1D6143"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Объем расходов по подпрограмме утвержден на год в сумме 93,8 млн.руб. Исполнение за счет всех источников составило 135,5 млн.руб. или 144,5</w:t>
      </w:r>
      <w:r w:rsidR="008A526E" w:rsidRPr="00562186">
        <w:rPr>
          <w:rFonts w:ascii="Times New Roman" w:hAnsi="Times New Roman"/>
          <w:sz w:val="28"/>
          <w:szCs w:val="28"/>
        </w:rPr>
        <w:t xml:space="preserve"> </w:t>
      </w:r>
      <w:r w:rsidRPr="00562186">
        <w:rPr>
          <w:rFonts w:ascii="Times New Roman" w:hAnsi="Times New Roman"/>
          <w:sz w:val="28"/>
          <w:szCs w:val="28"/>
        </w:rPr>
        <w:t>% к плану года, в том числе за счет средств федерального бюджета в сумме 1</w:t>
      </w:r>
      <w:r w:rsidR="008A526E" w:rsidRPr="00562186">
        <w:rPr>
          <w:rFonts w:ascii="Times New Roman" w:hAnsi="Times New Roman"/>
          <w:sz w:val="28"/>
          <w:szCs w:val="28"/>
        </w:rPr>
        <w:t>7,8 млн.</w:t>
      </w:r>
      <w:r w:rsidRPr="00562186">
        <w:rPr>
          <w:rFonts w:ascii="Times New Roman" w:hAnsi="Times New Roman"/>
          <w:sz w:val="28"/>
          <w:szCs w:val="28"/>
        </w:rPr>
        <w:t>руб., областного бюджета 2,0 млн.руб. или 87,0</w:t>
      </w:r>
      <w:r w:rsidR="008A526E" w:rsidRPr="00562186">
        <w:rPr>
          <w:rFonts w:ascii="Times New Roman" w:hAnsi="Times New Roman"/>
          <w:sz w:val="28"/>
          <w:szCs w:val="28"/>
        </w:rPr>
        <w:t xml:space="preserve"> </w:t>
      </w:r>
      <w:r w:rsidRPr="00562186">
        <w:rPr>
          <w:rFonts w:ascii="Times New Roman" w:hAnsi="Times New Roman"/>
          <w:sz w:val="28"/>
          <w:szCs w:val="28"/>
        </w:rPr>
        <w:t>% к плану года, за счет средств местных бюджетов – 0,02 млн.руб., за счет внебюджетных источников -115,68 млн.руб. или 126,5% к плану 2018 года.</w:t>
      </w:r>
    </w:p>
    <w:p w14:paraId="1B293590"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соответствующий период 2017 года исполнение Подпрограммы №</w:t>
      </w:r>
      <w:r w:rsidR="008A526E" w:rsidRPr="00562186">
        <w:rPr>
          <w:rFonts w:ascii="Times New Roman" w:hAnsi="Times New Roman"/>
          <w:sz w:val="28"/>
          <w:szCs w:val="28"/>
        </w:rPr>
        <w:t xml:space="preserve"> </w:t>
      </w:r>
      <w:r w:rsidRPr="00562186">
        <w:rPr>
          <w:rFonts w:ascii="Times New Roman" w:hAnsi="Times New Roman"/>
          <w:sz w:val="28"/>
          <w:szCs w:val="28"/>
        </w:rPr>
        <w:t>2 составило всего лишь 16,6% к плану 2017 г. или 14,0 млн.руб.</w:t>
      </w:r>
    </w:p>
    <w:p w14:paraId="16F89049" w14:textId="77777777" w:rsidR="00ED00A6" w:rsidRPr="00562186" w:rsidRDefault="00ED00A6" w:rsidP="00934CAB">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2018 году в рамках Подпрограммы № 2 запланирована реализация 9 мероприятий по газификации на территориях муниципальных образований Архангельской области. По итогам 9 месяцев 2018 года выполнено следующее:</w:t>
      </w:r>
    </w:p>
    <w:p w14:paraId="58C3F21F" w14:textId="77777777" w:rsidR="00ED00A6" w:rsidRPr="00562186" w:rsidRDefault="00ED00A6" w:rsidP="00631229">
      <w:pPr>
        <w:pStyle w:val="a5"/>
        <w:numPr>
          <w:ilvl w:val="0"/>
          <w:numId w:val="12"/>
        </w:numPr>
        <w:ind w:left="0" w:firstLine="851"/>
        <w:jc w:val="both"/>
        <w:rPr>
          <w:rFonts w:eastAsia="Calibri"/>
          <w:sz w:val="28"/>
          <w:szCs w:val="28"/>
        </w:rPr>
      </w:pPr>
      <w:r w:rsidRPr="00562186">
        <w:rPr>
          <w:rFonts w:eastAsia="Calibri"/>
          <w:sz w:val="28"/>
          <w:szCs w:val="28"/>
        </w:rPr>
        <w:t>по мероприятию 2.1. «Проектирование, строительство, реконструкция газораспределительных сетей, включая газификацию жилых домов в муниципальных образованиях Архангельской области» осуществлен пуск газа в 534 квартирах (12 многоквартирных жилых домов) г. Мирный. Работы по устройству внутридомового газового оборудования для предоставления технической возможности газификации указанных квартир были выполнены в 2017 году.</w:t>
      </w:r>
    </w:p>
    <w:p w14:paraId="702C728A" w14:textId="77777777" w:rsidR="00ED00A6" w:rsidRPr="00562186" w:rsidRDefault="00ED00A6" w:rsidP="006538CC">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мероприятию 2.1 осуществлено финансирование из федерального бюджета в размере 17,8 млн.руб. Указанные средства предоставлены в рамках Федеральной целевой программы «Развитие космодромов на период 2017 – 2025 годов в обеспечение космической деятельности Российской Федерации».</w:t>
      </w:r>
    </w:p>
    <w:p w14:paraId="74330BD2" w14:textId="77777777" w:rsidR="00ED00A6" w:rsidRPr="00562186" w:rsidRDefault="00ED00A6" w:rsidP="006538CC">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Следует отметить, что всего финансирование мероприятия 2.1 в размере 2,3 млн.руб. госпрограммой предусмотрено только за счет средств областного бюджета в нарушение п. 13 Правил </w:t>
      </w:r>
      <w:r w:rsidR="00520032" w:rsidRPr="00562186">
        <w:rPr>
          <w:rFonts w:ascii="Times New Roman" w:hAnsi="Times New Roman"/>
          <w:sz w:val="28"/>
          <w:szCs w:val="28"/>
        </w:rPr>
        <w:t xml:space="preserve">финансирования областной адресной инвестиционной программы и осуществления капитальных вложений в объекты капитального строительства муниципальной </w:t>
      </w:r>
      <w:r w:rsidR="000F01A8" w:rsidRPr="00562186">
        <w:rPr>
          <w:rFonts w:ascii="Times New Roman" w:hAnsi="Times New Roman"/>
          <w:sz w:val="28"/>
          <w:szCs w:val="28"/>
        </w:rPr>
        <w:t xml:space="preserve">собственности муниципальных образований Архангельской области или в приобретение объектов </w:t>
      </w:r>
      <w:r w:rsidR="006D248B" w:rsidRPr="00562186">
        <w:rPr>
          <w:rFonts w:ascii="Times New Roman" w:hAnsi="Times New Roman"/>
          <w:sz w:val="28"/>
          <w:szCs w:val="28"/>
        </w:rPr>
        <w:t xml:space="preserve">недвижимого имущества в муниципальную собственность муниципальных образований Архангельской области, утвержденных постановлением администрации Архангельской области от 17.01.2008 </w:t>
      </w:r>
      <w:r w:rsidRPr="00562186">
        <w:rPr>
          <w:rFonts w:ascii="Times New Roman" w:hAnsi="Times New Roman"/>
          <w:sz w:val="28"/>
          <w:szCs w:val="28"/>
        </w:rPr>
        <w:t>№ 6-па/1</w:t>
      </w:r>
      <w:r w:rsidR="004362EF" w:rsidRPr="00562186">
        <w:rPr>
          <w:rFonts w:ascii="Times New Roman" w:hAnsi="Times New Roman"/>
          <w:sz w:val="28"/>
          <w:szCs w:val="28"/>
        </w:rPr>
        <w:t xml:space="preserve"> (далее – Правила № 6-па/1)</w:t>
      </w:r>
      <w:r w:rsidRPr="00562186">
        <w:rPr>
          <w:rFonts w:ascii="Times New Roman" w:hAnsi="Times New Roman"/>
          <w:sz w:val="28"/>
          <w:szCs w:val="28"/>
        </w:rPr>
        <w:t>. Средства местного бюджета МО «Мирный» на финансирование указанного мероприятия государственной программой не предусмотрены, фактически произведенные расходы за счет средств местного бюджета за 9 месяцев 2018</w:t>
      </w:r>
      <w:r w:rsidR="006538CC" w:rsidRPr="00562186">
        <w:rPr>
          <w:rFonts w:ascii="Times New Roman" w:hAnsi="Times New Roman"/>
          <w:sz w:val="28"/>
          <w:szCs w:val="28"/>
        </w:rPr>
        <w:t xml:space="preserve"> </w:t>
      </w:r>
      <w:r w:rsidRPr="00562186">
        <w:rPr>
          <w:rFonts w:ascii="Times New Roman" w:hAnsi="Times New Roman"/>
          <w:sz w:val="28"/>
          <w:szCs w:val="28"/>
        </w:rPr>
        <w:t>г</w:t>
      </w:r>
      <w:r w:rsidR="006538CC" w:rsidRPr="00562186">
        <w:rPr>
          <w:rFonts w:ascii="Times New Roman" w:hAnsi="Times New Roman"/>
          <w:sz w:val="28"/>
          <w:szCs w:val="28"/>
        </w:rPr>
        <w:t>ода</w:t>
      </w:r>
      <w:r w:rsidRPr="00562186">
        <w:rPr>
          <w:rFonts w:ascii="Times New Roman" w:hAnsi="Times New Roman"/>
          <w:sz w:val="28"/>
          <w:szCs w:val="28"/>
        </w:rPr>
        <w:t xml:space="preserve"> составили 0,02 млн.руб.;</w:t>
      </w:r>
    </w:p>
    <w:p w14:paraId="65596282" w14:textId="77777777" w:rsidR="00ED00A6" w:rsidRPr="00562186" w:rsidRDefault="00ED00A6" w:rsidP="00631229">
      <w:pPr>
        <w:pStyle w:val="a5"/>
        <w:numPr>
          <w:ilvl w:val="0"/>
          <w:numId w:val="12"/>
        </w:numPr>
        <w:ind w:left="0" w:firstLine="851"/>
        <w:jc w:val="both"/>
        <w:rPr>
          <w:rFonts w:eastAsia="Calibri"/>
          <w:sz w:val="28"/>
          <w:szCs w:val="28"/>
        </w:rPr>
      </w:pPr>
      <w:r w:rsidRPr="00562186">
        <w:rPr>
          <w:rFonts w:eastAsia="Calibri"/>
          <w:sz w:val="28"/>
          <w:szCs w:val="28"/>
        </w:rPr>
        <w:t>по мероприятию 2.4. «Проектирование, строительство распределительного газопровода от ул. Транспортная до ул. Южная в г. Северодвинске» осуществлено строительство 8 км газораспределительных сетей, двух газораспределительных пунктов, освоено средств в размере 98,9 млн.руб. (внебюджетные источники) или 159,7 % к плану 2018 г</w:t>
      </w:r>
      <w:r w:rsidR="00520032" w:rsidRPr="00562186">
        <w:rPr>
          <w:rFonts w:eastAsia="Calibri"/>
          <w:sz w:val="28"/>
          <w:szCs w:val="28"/>
          <w:lang w:val="ru-RU"/>
        </w:rPr>
        <w:t>ода</w:t>
      </w:r>
      <w:r w:rsidRPr="00562186">
        <w:rPr>
          <w:rFonts w:eastAsia="Calibri"/>
          <w:sz w:val="28"/>
          <w:szCs w:val="28"/>
        </w:rPr>
        <w:t>, до конца года планируется ввести газопровод в эксплуатацию;</w:t>
      </w:r>
    </w:p>
    <w:p w14:paraId="312512BC" w14:textId="77777777" w:rsidR="00ED00A6" w:rsidRPr="00562186" w:rsidRDefault="00ED00A6" w:rsidP="00631229">
      <w:pPr>
        <w:pStyle w:val="a5"/>
        <w:numPr>
          <w:ilvl w:val="0"/>
          <w:numId w:val="12"/>
        </w:numPr>
        <w:ind w:left="0" w:firstLine="851"/>
        <w:jc w:val="both"/>
        <w:rPr>
          <w:rFonts w:eastAsia="Calibri"/>
          <w:sz w:val="28"/>
          <w:szCs w:val="28"/>
        </w:rPr>
      </w:pPr>
      <w:r w:rsidRPr="00562186">
        <w:rPr>
          <w:rFonts w:eastAsia="Calibri"/>
          <w:sz w:val="28"/>
          <w:szCs w:val="28"/>
        </w:rPr>
        <w:t>- по мероприятию 2.28. «Проектирование, строительство распределительного газопровода в дер. Сафроновка Ленского района» осуществлен ввод в эксплуатацию распределительных газовых сетей протяженностью 1,48 км</w:t>
      </w:r>
      <w:r w:rsidR="004B6D7B" w:rsidRPr="00562186">
        <w:rPr>
          <w:rFonts w:eastAsia="Calibri"/>
          <w:sz w:val="28"/>
          <w:szCs w:val="28"/>
          <w:lang w:val="ru-RU"/>
        </w:rPr>
        <w:t>/</w:t>
      </w:r>
      <w:r w:rsidRPr="00562186">
        <w:rPr>
          <w:rFonts w:eastAsia="Calibri"/>
          <w:sz w:val="28"/>
          <w:szCs w:val="28"/>
        </w:rPr>
        <w:t xml:space="preserve"> </w:t>
      </w:r>
      <w:r w:rsidR="004B6D7B" w:rsidRPr="00562186">
        <w:rPr>
          <w:rFonts w:eastAsia="Calibri"/>
          <w:sz w:val="28"/>
          <w:szCs w:val="28"/>
          <w:lang w:val="ru-RU"/>
        </w:rPr>
        <w:t>В</w:t>
      </w:r>
      <w:r w:rsidRPr="00562186">
        <w:rPr>
          <w:rFonts w:eastAsia="Calibri"/>
          <w:sz w:val="28"/>
          <w:szCs w:val="28"/>
        </w:rPr>
        <w:t xml:space="preserve"> результате 12 многоквартирным жилым домам (48 квартир) и 250 индивидуальным жилым домам деревни предоставлена техническая возможность газификации</w:t>
      </w:r>
      <w:r w:rsidR="004B6D7B" w:rsidRPr="00562186">
        <w:rPr>
          <w:rFonts w:eastAsia="Calibri"/>
          <w:sz w:val="28"/>
          <w:szCs w:val="28"/>
          <w:lang w:val="ru-RU"/>
        </w:rPr>
        <w:t>.</w:t>
      </w:r>
      <w:r w:rsidRPr="00562186">
        <w:rPr>
          <w:rFonts w:eastAsia="Calibri"/>
          <w:sz w:val="28"/>
          <w:szCs w:val="28"/>
        </w:rPr>
        <w:t xml:space="preserve"> </w:t>
      </w:r>
      <w:r w:rsidR="004B6D7B" w:rsidRPr="00562186">
        <w:rPr>
          <w:rFonts w:eastAsia="Calibri"/>
          <w:sz w:val="28"/>
          <w:szCs w:val="28"/>
          <w:lang w:val="ru-RU"/>
        </w:rPr>
        <w:t>И</w:t>
      </w:r>
      <w:r w:rsidRPr="00562186">
        <w:rPr>
          <w:rFonts w:eastAsia="Calibri"/>
          <w:sz w:val="28"/>
          <w:szCs w:val="28"/>
          <w:lang w:val="ru-RU"/>
        </w:rPr>
        <w:t>сполнение</w:t>
      </w:r>
      <w:r w:rsidRPr="00562186">
        <w:rPr>
          <w:rFonts w:eastAsia="Calibri"/>
          <w:sz w:val="28"/>
          <w:szCs w:val="28"/>
        </w:rPr>
        <w:t xml:space="preserve"> мероприятия составило 4,6% к плану 2018 г</w:t>
      </w:r>
      <w:r w:rsidR="004B6D7B" w:rsidRPr="00562186">
        <w:rPr>
          <w:rFonts w:eastAsia="Calibri"/>
          <w:sz w:val="28"/>
          <w:szCs w:val="28"/>
          <w:lang w:val="ru-RU"/>
        </w:rPr>
        <w:t>ода</w:t>
      </w:r>
      <w:r w:rsidRPr="00562186">
        <w:rPr>
          <w:rFonts w:eastAsia="Calibri"/>
          <w:sz w:val="28"/>
          <w:szCs w:val="28"/>
        </w:rPr>
        <w:t>.</w:t>
      </w:r>
    </w:p>
    <w:p w14:paraId="764C7349" w14:textId="77777777" w:rsidR="00ED00A6" w:rsidRPr="00562186" w:rsidRDefault="00ED00A6" w:rsidP="004B6D7B">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трем мероприятиям Подпрограммы №</w:t>
      </w:r>
      <w:r w:rsidR="004B6D7B" w:rsidRPr="00562186">
        <w:rPr>
          <w:rFonts w:ascii="Times New Roman" w:hAnsi="Times New Roman"/>
          <w:sz w:val="28"/>
          <w:szCs w:val="28"/>
        </w:rPr>
        <w:t xml:space="preserve"> </w:t>
      </w:r>
      <w:r w:rsidRPr="00562186">
        <w:rPr>
          <w:rFonts w:ascii="Times New Roman" w:hAnsi="Times New Roman"/>
          <w:sz w:val="28"/>
          <w:szCs w:val="28"/>
        </w:rPr>
        <w:t>2</w:t>
      </w:r>
      <w:r w:rsidR="004B6D7B" w:rsidRPr="00562186">
        <w:rPr>
          <w:rFonts w:ascii="Times New Roman" w:hAnsi="Times New Roman"/>
          <w:sz w:val="28"/>
          <w:szCs w:val="28"/>
        </w:rPr>
        <w:t>:</w:t>
      </w:r>
      <w:r w:rsidRPr="00562186">
        <w:rPr>
          <w:rFonts w:ascii="Times New Roman" w:hAnsi="Times New Roman"/>
          <w:sz w:val="28"/>
          <w:szCs w:val="28"/>
        </w:rPr>
        <w:t xml:space="preserve"> 2.6, 2.18, 2.26, финансирование реализации которых предусмотрено планом 2018 года, кассовое исполнение </w:t>
      </w:r>
      <w:r w:rsidR="004B6D7B" w:rsidRPr="00562186">
        <w:rPr>
          <w:rFonts w:ascii="Times New Roman" w:hAnsi="Times New Roman"/>
          <w:sz w:val="28"/>
          <w:szCs w:val="28"/>
        </w:rPr>
        <w:t>отсутствует</w:t>
      </w:r>
      <w:r w:rsidRPr="00562186">
        <w:rPr>
          <w:rFonts w:ascii="Times New Roman" w:hAnsi="Times New Roman"/>
          <w:sz w:val="28"/>
          <w:szCs w:val="28"/>
        </w:rPr>
        <w:t>.</w:t>
      </w:r>
    </w:p>
    <w:p w14:paraId="6DEFB22D" w14:textId="77777777" w:rsidR="00ED00A6" w:rsidRPr="00562186" w:rsidRDefault="00ED00A6" w:rsidP="00ED00A6">
      <w:pPr>
        <w:spacing w:after="0" w:line="300" w:lineRule="atLeast"/>
        <w:ind w:firstLine="708"/>
        <w:jc w:val="both"/>
        <w:rPr>
          <w:rFonts w:ascii="Times New Roman" w:eastAsia="Times New Roman" w:hAnsi="Times New Roman"/>
          <w:sz w:val="28"/>
          <w:szCs w:val="28"/>
          <w:highlight w:val="cyan"/>
          <w:lang w:eastAsia="ru-RU"/>
        </w:rPr>
      </w:pPr>
    </w:p>
    <w:p w14:paraId="1F934F87"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3. Подпрограмма № 3 «Формирование и реализация региональной политики в сфере энергетики и жилищно-коммунального хозяйства Архангельской области» (далее – Подпрограмма №</w:t>
      </w:r>
      <w:r w:rsidR="004B6D7B" w:rsidRPr="00562186">
        <w:rPr>
          <w:rFonts w:ascii="Times New Roman" w:hAnsi="Times New Roman"/>
          <w:sz w:val="28"/>
          <w:szCs w:val="28"/>
        </w:rPr>
        <w:t xml:space="preserve"> </w:t>
      </w:r>
      <w:r w:rsidRPr="00562186">
        <w:rPr>
          <w:rFonts w:ascii="Times New Roman" w:hAnsi="Times New Roman"/>
          <w:sz w:val="28"/>
          <w:szCs w:val="28"/>
        </w:rPr>
        <w:t>3).</w:t>
      </w:r>
    </w:p>
    <w:p w14:paraId="715EA629"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подпрограммы в 2018 году запланировано к реализации 10 мероприятий. Кассовые расходы по Подпрограмме №</w:t>
      </w:r>
      <w:r w:rsidR="004B6D7B" w:rsidRPr="00562186">
        <w:rPr>
          <w:rFonts w:ascii="Times New Roman" w:hAnsi="Times New Roman"/>
          <w:sz w:val="28"/>
          <w:szCs w:val="28"/>
        </w:rPr>
        <w:t xml:space="preserve"> </w:t>
      </w:r>
      <w:r w:rsidRPr="00562186">
        <w:rPr>
          <w:rFonts w:ascii="Times New Roman" w:hAnsi="Times New Roman"/>
          <w:sz w:val="28"/>
          <w:szCs w:val="28"/>
        </w:rPr>
        <w:t>3 за отчетный период составили 2 782,6 млн.руб.</w:t>
      </w:r>
      <w:r w:rsidR="008A526E" w:rsidRPr="00562186">
        <w:rPr>
          <w:rFonts w:ascii="Times New Roman" w:hAnsi="Times New Roman"/>
          <w:sz w:val="28"/>
          <w:szCs w:val="28"/>
        </w:rPr>
        <w:t xml:space="preserve"> </w:t>
      </w:r>
      <w:r w:rsidRPr="00562186">
        <w:rPr>
          <w:rFonts w:ascii="Times New Roman" w:hAnsi="Times New Roman"/>
          <w:sz w:val="28"/>
          <w:szCs w:val="28"/>
        </w:rPr>
        <w:t>(средства областного бюджета) или 77,1 % к плану года и 99,5 % к плану кассовых выплат за 9 месяцев 2018</w:t>
      </w:r>
      <w:r w:rsidR="004B6D7B" w:rsidRPr="00562186">
        <w:rPr>
          <w:rFonts w:ascii="Times New Roman" w:hAnsi="Times New Roman"/>
          <w:sz w:val="28"/>
          <w:szCs w:val="28"/>
        </w:rPr>
        <w:t xml:space="preserve"> года.</w:t>
      </w:r>
    </w:p>
    <w:p w14:paraId="571974F8" w14:textId="77777777" w:rsidR="00ED00A6" w:rsidRPr="00562186" w:rsidRDefault="00ED00A6" w:rsidP="00ED00A6">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возмещение недополученных доходов, возникающих в результате государственного регулирования тарифов организаций коммунального комплекса, предприятиям направлены субсидии из областного бюджета в сумме 2 619,5 млн.руб. (или 68 % от годового плана или 93,3% к анал</w:t>
      </w:r>
      <w:r w:rsidR="004B6D7B" w:rsidRPr="00562186">
        <w:rPr>
          <w:rFonts w:ascii="Times New Roman" w:hAnsi="Times New Roman"/>
          <w:sz w:val="28"/>
          <w:szCs w:val="28"/>
        </w:rPr>
        <w:t>огичному периоду прошлого года).</w:t>
      </w:r>
      <w:r w:rsidRPr="00562186">
        <w:rPr>
          <w:rFonts w:ascii="Times New Roman" w:hAnsi="Times New Roman"/>
          <w:sz w:val="28"/>
          <w:szCs w:val="28"/>
        </w:rPr>
        <w:t xml:space="preserve"> В соответствующем периоде 2017 года на возмещение межтарифной разницы израсходовано 2 808,5 млн.руб. или 96,4 % годовых плановых назначений.</w:t>
      </w:r>
    </w:p>
    <w:p w14:paraId="06A93486" w14:textId="77777777" w:rsidR="00B235A0" w:rsidRPr="00562186" w:rsidRDefault="00B235A0" w:rsidP="00B235A0">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Расходование субсидий на возмещение недополученных доходов в разрезе видов государственного регулирования услуг ресурсоснабжающих организаций за отчетный период характеризуются следующими данными:</w:t>
      </w:r>
    </w:p>
    <w:tbl>
      <w:tblPr>
        <w:tblW w:w="9213"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237"/>
        <w:gridCol w:w="992"/>
        <w:gridCol w:w="992"/>
        <w:gridCol w:w="992"/>
      </w:tblGrid>
      <w:tr w:rsidR="00562186" w:rsidRPr="00562186" w14:paraId="19ECB018" w14:textId="77777777" w:rsidTr="00ED00A6">
        <w:trPr>
          <w:trHeight w:val="1048"/>
          <w:tblHeader/>
        </w:trPr>
        <w:tc>
          <w:tcPr>
            <w:tcW w:w="6237" w:type="dxa"/>
            <w:shd w:val="clear" w:color="auto" w:fill="auto"/>
            <w:vAlign w:val="center"/>
          </w:tcPr>
          <w:p w14:paraId="2450B7C5" w14:textId="77777777" w:rsidR="00ED00A6" w:rsidRPr="00562186" w:rsidRDefault="00ED00A6" w:rsidP="00ED00A6">
            <w:pPr>
              <w:autoSpaceDE w:val="0"/>
              <w:autoSpaceDN w:val="0"/>
              <w:adjustRightInd w:val="0"/>
              <w:spacing w:after="0" w:line="240" w:lineRule="auto"/>
              <w:jc w:val="center"/>
              <w:rPr>
                <w:rFonts w:ascii="Times New Roman" w:hAnsi="Times New Roman"/>
              </w:rPr>
            </w:pPr>
            <w:r w:rsidRPr="00562186">
              <w:rPr>
                <w:rFonts w:ascii="Times New Roman" w:hAnsi="Times New Roman"/>
              </w:rPr>
              <w:t>Наименование субсидии</w:t>
            </w:r>
          </w:p>
        </w:tc>
        <w:tc>
          <w:tcPr>
            <w:tcW w:w="992" w:type="dxa"/>
            <w:shd w:val="clear" w:color="auto" w:fill="auto"/>
            <w:vAlign w:val="center"/>
          </w:tcPr>
          <w:p w14:paraId="47A6D828" w14:textId="77777777" w:rsidR="00ED00A6" w:rsidRPr="00562186" w:rsidRDefault="00ED00A6" w:rsidP="00ED00A6">
            <w:pPr>
              <w:autoSpaceDE w:val="0"/>
              <w:autoSpaceDN w:val="0"/>
              <w:adjustRightInd w:val="0"/>
              <w:spacing w:after="0" w:line="240" w:lineRule="auto"/>
              <w:jc w:val="center"/>
              <w:rPr>
                <w:rFonts w:ascii="Times New Roman" w:hAnsi="Times New Roman"/>
              </w:rPr>
            </w:pPr>
            <w:r w:rsidRPr="00562186">
              <w:rPr>
                <w:rFonts w:ascii="Times New Roman" w:hAnsi="Times New Roman"/>
              </w:rPr>
              <w:t>Исполнение 9 м.</w:t>
            </w:r>
          </w:p>
          <w:p w14:paraId="66BF5D55"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2017 года</w:t>
            </w:r>
          </w:p>
        </w:tc>
        <w:tc>
          <w:tcPr>
            <w:tcW w:w="992" w:type="dxa"/>
            <w:shd w:val="clear" w:color="auto" w:fill="auto"/>
            <w:vAlign w:val="center"/>
          </w:tcPr>
          <w:p w14:paraId="566C67CF" w14:textId="77777777" w:rsidR="00ED00A6" w:rsidRPr="00562186" w:rsidRDefault="00ED00A6" w:rsidP="00ED00A6">
            <w:pPr>
              <w:autoSpaceDE w:val="0"/>
              <w:autoSpaceDN w:val="0"/>
              <w:adjustRightInd w:val="0"/>
              <w:spacing w:after="0" w:line="240" w:lineRule="auto"/>
              <w:jc w:val="center"/>
              <w:rPr>
                <w:rFonts w:ascii="Times New Roman" w:hAnsi="Times New Roman"/>
              </w:rPr>
            </w:pPr>
            <w:r w:rsidRPr="00562186">
              <w:rPr>
                <w:rFonts w:ascii="Times New Roman" w:hAnsi="Times New Roman"/>
              </w:rPr>
              <w:t>Исполнение 9 м.</w:t>
            </w:r>
          </w:p>
          <w:p w14:paraId="17D7598D"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2018 года</w:t>
            </w:r>
          </w:p>
        </w:tc>
        <w:tc>
          <w:tcPr>
            <w:tcW w:w="992" w:type="dxa"/>
            <w:shd w:val="clear" w:color="auto" w:fill="auto"/>
            <w:vAlign w:val="center"/>
          </w:tcPr>
          <w:p w14:paraId="3B933889" w14:textId="77777777" w:rsidR="00ED00A6" w:rsidRPr="00562186" w:rsidRDefault="00ED00A6" w:rsidP="00ED00A6">
            <w:pPr>
              <w:spacing w:after="0" w:line="240" w:lineRule="auto"/>
              <w:jc w:val="center"/>
              <w:rPr>
                <w:rFonts w:ascii="Times New Roman" w:hAnsi="Times New Roman"/>
              </w:rPr>
            </w:pPr>
            <w:r w:rsidRPr="00562186">
              <w:rPr>
                <w:rFonts w:ascii="Times New Roman" w:hAnsi="Times New Roman"/>
              </w:rPr>
              <w:t>% 2018/</w:t>
            </w:r>
            <w:r w:rsidR="008A526E" w:rsidRPr="00562186">
              <w:rPr>
                <w:rFonts w:ascii="Times New Roman" w:hAnsi="Times New Roman"/>
              </w:rPr>
              <w:t xml:space="preserve"> </w:t>
            </w:r>
            <w:r w:rsidRPr="00562186">
              <w:rPr>
                <w:rFonts w:ascii="Times New Roman" w:hAnsi="Times New Roman"/>
              </w:rPr>
              <w:t>2017</w:t>
            </w:r>
          </w:p>
        </w:tc>
      </w:tr>
      <w:tr w:rsidR="00562186" w:rsidRPr="00562186" w14:paraId="0F1F2950" w14:textId="77777777" w:rsidTr="004B6D7B">
        <w:trPr>
          <w:trHeight w:hRule="exact" w:val="813"/>
        </w:trPr>
        <w:tc>
          <w:tcPr>
            <w:tcW w:w="6237" w:type="dxa"/>
            <w:shd w:val="clear" w:color="auto" w:fill="auto"/>
          </w:tcPr>
          <w:p w14:paraId="282C57C5"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На возмещение недополученных доходов, возникающих в результате</w:t>
            </w:r>
            <w:r w:rsidRPr="00562186">
              <w:t xml:space="preserve"> </w:t>
            </w:r>
            <w:r w:rsidRPr="00562186">
              <w:rPr>
                <w:rFonts w:ascii="Times New Roman" w:hAnsi="Times New Roman"/>
              </w:rPr>
              <w:t>государственного регулирования тарифов на тепловую энергию (далее - ΔТ)</w:t>
            </w:r>
          </w:p>
        </w:tc>
        <w:tc>
          <w:tcPr>
            <w:tcW w:w="992" w:type="dxa"/>
            <w:shd w:val="clear" w:color="auto" w:fill="auto"/>
          </w:tcPr>
          <w:p w14:paraId="482FEC3E" w14:textId="24958871" w:rsidR="00ED00A6" w:rsidRPr="00562186" w:rsidRDefault="007D1464"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 xml:space="preserve"> </w:t>
            </w:r>
            <w:r w:rsidR="00ED00A6" w:rsidRPr="00562186">
              <w:rPr>
                <w:rFonts w:ascii="Times New Roman" w:hAnsi="Times New Roman"/>
              </w:rPr>
              <w:t>1</w:t>
            </w:r>
            <w:r w:rsidRPr="00562186">
              <w:rPr>
                <w:rFonts w:ascii="Times New Roman" w:hAnsi="Times New Roman"/>
              </w:rPr>
              <w:t xml:space="preserve"> </w:t>
            </w:r>
            <w:r w:rsidR="00ED00A6" w:rsidRPr="00562186">
              <w:rPr>
                <w:rFonts w:ascii="Times New Roman" w:hAnsi="Times New Roman"/>
              </w:rPr>
              <w:t>253,6</w:t>
            </w:r>
          </w:p>
        </w:tc>
        <w:tc>
          <w:tcPr>
            <w:tcW w:w="992" w:type="dxa"/>
            <w:shd w:val="clear" w:color="auto" w:fill="auto"/>
          </w:tcPr>
          <w:p w14:paraId="7186F1E5" w14:textId="17A01FA9"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1</w:t>
            </w:r>
            <w:r w:rsidR="007D1464" w:rsidRPr="00562186">
              <w:rPr>
                <w:rFonts w:ascii="Times New Roman" w:hAnsi="Times New Roman"/>
              </w:rPr>
              <w:t xml:space="preserve"> </w:t>
            </w:r>
            <w:r w:rsidRPr="00562186">
              <w:rPr>
                <w:rFonts w:ascii="Times New Roman" w:hAnsi="Times New Roman"/>
              </w:rPr>
              <w:t>225,1</w:t>
            </w:r>
          </w:p>
        </w:tc>
        <w:tc>
          <w:tcPr>
            <w:tcW w:w="992" w:type="dxa"/>
            <w:shd w:val="clear" w:color="auto" w:fill="auto"/>
          </w:tcPr>
          <w:p w14:paraId="60FAC331"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97,7</w:t>
            </w:r>
          </w:p>
        </w:tc>
      </w:tr>
      <w:tr w:rsidR="00562186" w:rsidRPr="00562186" w14:paraId="296B639B" w14:textId="77777777" w:rsidTr="00ED00A6">
        <w:trPr>
          <w:trHeight w:hRule="exact" w:val="844"/>
        </w:trPr>
        <w:tc>
          <w:tcPr>
            <w:tcW w:w="6237" w:type="dxa"/>
            <w:shd w:val="clear" w:color="auto" w:fill="auto"/>
          </w:tcPr>
          <w:p w14:paraId="398094DD"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На возмещение недополученных доходов, возникающих в результате</w:t>
            </w:r>
            <w:r w:rsidRPr="00562186">
              <w:t xml:space="preserve"> </w:t>
            </w:r>
            <w:r w:rsidRPr="00562186">
              <w:rPr>
                <w:rFonts w:ascii="Times New Roman" w:hAnsi="Times New Roman"/>
              </w:rPr>
              <w:t>государственного регулирования тарифов на электрическую энергию (далее - ΔЭ)</w:t>
            </w:r>
          </w:p>
        </w:tc>
        <w:tc>
          <w:tcPr>
            <w:tcW w:w="992" w:type="dxa"/>
            <w:shd w:val="clear" w:color="auto" w:fill="auto"/>
          </w:tcPr>
          <w:p w14:paraId="14DBC1F9"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822,7</w:t>
            </w:r>
          </w:p>
        </w:tc>
        <w:tc>
          <w:tcPr>
            <w:tcW w:w="992" w:type="dxa"/>
            <w:shd w:val="clear" w:color="auto" w:fill="auto"/>
          </w:tcPr>
          <w:p w14:paraId="4DAD1F35"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594,4</w:t>
            </w:r>
          </w:p>
          <w:p w14:paraId="05932579" w14:textId="77777777" w:rsidR="00ED00A6" w:rsidRPr="00562186" w:rsidRDefault="00ED00A6" w:rsidP="00ED00A6">
            <w:pPr>
              <w:autoSpaceDE w:val="0"/>
              <w:autoSpaceDN w:val="0"/>
              <w:adjustRightInd w:val="0"/>
              <w:spacing w:after="0" w:line="240" w:lineRule="auto"/>
              <w:jc w:val="right"/>
              <w:rPr>
                <w:rFonts w:ascii="Times New Roman" w:hAnsi="Times New Roman"/>
              </w:rPr>
            </w:pPr>
          </w:p>
        </w:tc>
        <w:tc>
          <w:tcPr>
            <w:tcW w:w="992" w:type="dxa"/>
            <w:shd w:val="clear" w:color="auto" w:fill="auto"/>
          </w:tcPr>
          <w:p w14:paraId="7911580A"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72,2</w:t>
            </w:r>
          </w:p>
        </w:tc>
      </w:tr>
      <w:tr w:rsidR="00562186" w:rsidRPr="00562186" w14:paraId="161834A0" w14:textId="77777777" w:rsidTr="00ED00A6">
        <w:trPr>
          <w:trHeight w:val="981"/>
        </w:trPr>
        <w:tc>
          <w:tcPr>
            <w:tcW w:w="6237" w:type="dxa"/>
            <w:shd w:val="clear" w:color="auto" w:fill="auto"/>
          </w:tcPr>
          <w:p w14:paraId="17D90169"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На возмещение недополученных доходов, возникающих в результате</w:t>
            </w:r>
            <w:r w:rsidRPr="00562186">
              <w:t xml:space="preserve"> </w:t>
            </w:r>
            <w:r w:rsidRPr="00562186">
              <w:rPr>
                <w:rFonts w:ascii="Times New Roman" w:hAnsi="Times New Roman"/>
              </w:rPr>
              <w:t>государственного регулирования розничных цен на сжиженный газ, отпускаемый населению для бытовых нужд энергию (далее - ΔГ)</w:t>
            </w:r>
          </w:p>
        </w:tc>
        <w:tc>
          <w:tcPr>
            <w:tcW w:w="992" w:type="dxa"/>
            <w:shd w:val="clear" w:color="auto" w:fill="auto"/>
          </w:tcPr>
          <w:p w14:paraId="7B17D349"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58,3</w:t>
            </w:r>
          </w:p>
        </w:tc>
        <w:tc>
          <w:tcPr>
            <w:tcW w:w="992" w:type="dxa"/>
            <w:shd w:val="clear" w:color="auto" w:fill="auto"/>
          </w:tcPr>
          <w:p w14:paraId="5C1195EC"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51,5</w:t>
            </w:r>
          </w:p>
        </w:tc>
        <w:tc>
          <w:tcPr>
            <w:tcW w:w="992" w:type="dxa"/>
            <w:shd w:val="clear" w:color="auto" w:fill="auto"/>
          </w:tcPr>
          <w:p w14:paraId="29B1690F"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88,3</w:t>
            </w:r>
          </w:p>
        </w:tc>
      </w:tr>
      <w:tr w:rsidR="00562186" w:rsidRPr="00562186" w14:paraId="44532074" w14:textId="77777777" w:rsidTr="00ED00A6">
        <w:trPr>
          <w:trHeight w:val="549"/>
        </w:trPr>
        <w:tc>
          <w:tcPr>
            <w:tcW w:w="6237" w:type="dxa"/>
            <w:shd w:val="clear" w:color="auto" w:fill="auto"/>
          </w:tcPr>
          <w:p w14:paraId="39A79F3D"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На возмещение недополученных доходов, возникающих в результате</w:t>
            </w:r>
            <w:r w:rsidRPr="00562186">
              <w:t xml:space="preserve"> </w:t>
            </w:r>
            <w:r w:rsidRPr="00562186">
              <w:rPr>
                <w:rFonts w:ascii="Times New Roman" w:hAnsi="Times New Roman"/>
              </w:rPr>
              <w:t>государственного регулирования тарифов на холодную воду и услуг водоотведения (далее - ΔВ)</w:t>
            </w:r>
          </w:p>
        </w:tc>
        <w:tc>
          <w:tcPr>
            <w:tcW w:w="992" w:type="dxa"/>
            <w:shd w:val="clear" w:color="auto" w:fill="auto"/>
          </w:tcPr>
          <w:p w14:paraId="6E94BB14"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596,8</w:t>
            </w:r>
          </w:p>
        </w:tc>
        <w:tc>
          <w:tcPr>
            <w:tcW w:w="992" w:type="dxa"/>
            <w:shd w:val="clear" w:color="auto" w:fill="auto"/>
          </w:tcPr>
          <w:p w14:paraId="5AD9D8E3"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687,2</w:t>
            </w:r>
          </w:p>
        </w:tc>
        <w:tc>
          <w:tcPr>
            <w:tcW w:w="992" w:type="dxa"/>
            <w:shd w:val="clear" w:color="auto" w:fill="auto"/>
          </w:tcPr>
          <w:p w14:paraId="72626895"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115,1</w:t>
            </w:r>
          </w:p>
        </w:tc>
      </w:tr>
      <w:tr w:rsidR="00562186" w:rsidRPr="00562186" w14:paraId="191BAA4B" w14:textId="77777777" w:rsidTr="00ED00A6">
        <w:trPr>
          <w:trHeight w:val="755"/>
        </w:trPr>
        <w:tc>
          <w:tcPr>
            <w:tcW w:w="6237" w:type="dxa"/>
            <w:shd w:val="clear" w:color="auto" w:fill="auto"/>
          </w:tcPr>
          <w:p w14:paraId="4410D396"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На возмещение недополученных доходов, возникающих в результате</w:t>
            </w:r>
            <w:r w:rsidRPr="00562186">
              <w:t xml:space="preserve"> </w:t>
            </w:r>
            <w:r w:rsidRPr="00562186">
              <w:rPr>
                <w:rFonts w:ascii="Times New Roman" w:hAnsi="Times New Roman"/>
              </w:rPr>
              <w:t>государственного регулирования розничных цен на твердое топливо (далее - ΔД)</w:t>
            </w:r>
          </w:p>
        </w:tc>
        <w:tc>
          <w:tcPr>
            <w:tcW w:w="992" w:type="dxa"/>
            <w:shd w:val="clear" w:color="auto" w:fill="auto"/>
          </w:tcPr>
          <w:p w14:paraId="54920C57"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77,1</w:t>
            </w:r>
          </w:p>
        </w:tc>
        <w:tc>
          <w:tcPr>
            <w:tcW w:w="992" w:type="dxa"/>
            <w:shd w:val="clear" w:color="auto" w:fill="auto"/>
          </w:tcPr>
          <w:p w14:paraId="01F04033"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61,3</w:t>
            </w:r>
          </w:p>
        </w:tc>
        <w:tc>
          <w:tcPr>
            <w:tcW w:w="992" w:type="dxa"/>
            <w:shd w:val="clear" w:color="auto" w:fill="auto"/>
          </w:tcPr>
          <w:p w14:paraId="78DB88CA" w14:textId="77777777"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79,5</w:t>
            </w:r>
          </w:p>
        </w:tc>
      </w:tr>
      <w:tr w:rsidR="00ED00A6" w:rsidRPr="00562186" w14:paraId="02BB7725" w14:textId="77777777" w:rsidTr="00ED00A6">
        <w:trPr>
          <w:trHeight w:val="266"/>
        </w:trPr>
        <w:tc>
          <w:tcPr>
            <w:tcW w:w="6237" w:type="dxa"/>
            <w:shd w:val="clear" w:color="auto" w:fill="auto"/>
          </w:tcPr>
          <w:p w14:paraId="5560C1DB" w14:textId="77777777" w:rsidR="00ED00A6" w:rsidRPr="00562186" w:rsidRDefault="00ED00A6" w:rsidP="00ED00A6">
            <w:pPr>
              <w:autoSpaceDE w:val="0"/>
              <w:autoSpaceDN w:val="0"/>
              <w:adjustRightInd w:val="0"/>
              <w:spacing w:after="0" w:line="240" w:lineRule="auto"/>
              <w:rPr>
                <w:rFonts w:ascii="Times New Roman" w:hAnsi="Times New Roman"/>
              </w:rPr>
            </w:pPr>
            <w:r w:rsidRPr="00562186">
              <w:rPr>
                <w:rFonts w:ascii="Times New Roman" w:hAnsi="Times New Roman"/>
              </w:rPr>
              <w:t>Итого</w:t>
            </w:r>
          </w:p>
        </w:tc>
        <w:tc>
          <w:tcPr>
            <w:tcW w:w="992" w:type="dxa"/>
            <w:shd w:val="clear" w:color="auto" w:fill="auto"/>
          </w:tcPr>
          <w:p w14:paraId="7BF9DAC0" w14:textId="74EB4A3E"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2</w:t>
            </w:r>
            <w:r w:rsidR="007D1464" w:rsidRPr="00562186">
              <w:rPr>
                <w:rFonts w:ascii="Times New Roman" w:hAnsi="Times New Roman"/>
              </w:rPr>
              <w:t xml:space="preserve"> </w:t>
            </w:r>
            <w:r w:rsidRPr="00562186">
              <w:rPr>
                <w:rFonts w:ascii="Times New Roman" w:hAnsi="Times New Roman"/>
              </w:rPr>
              <w:t>808,5</w:t>
            </w:r>
          </w:p>
        </w:tc>
        <w:tc>
          <w:tcPr>
            <w:tcW w:w="992" w:type="dxa"/>
            <w:shd w:val="clear" w:color="auto" w:fill="auto"/>
          </w:tcPr>
          <w:p w14:paraId="3B4A030B" w14:textId="018C210B" w:rsidR="00ED00A6" w:rsidRPr="00562186" w:rsidRDefault="00ED00A6" w:rsidP="00ED00A6">
            <w:pPr>
              <w:autoSpaceDE w:val="0"/>
              <w:autoSpaceDN w:val="0"/>
              <w:adjustRightInd w:val="0"/>
              <w:spacing w:after="0" w:line="240" w:lineRule="auto"/>
              <w:jc w:val="right"/>
              <w:rPr>
                <w:rFonts w:ascii="Times New Roman" w:hAnsi="Times New Roman"/>
              </w:rPr>
            </w:pPr>
            <w:r w:rsidRPr="00562186">
              <w:rPr>
                <w:rFonts w:ascii="Times New Roman" w:hAnsi="Times New Roman"/>
              </w:rPr>
              <w:t>2</w:t>
            </w:r>
            <w:r w:rsidR="007D1464" w:rsidRPr="00562186">
              <w:rPr>
                <w:rFonts w:ascii="Times New Roman" w:hAnsi="Times New Roman"/>
              </w:rPr>
              <w:t xml:space="preserve"> </w:t>
            </w:r>
            <w:r w:rsidRPr="00562186">
              <w:rPr>
                <w:rFonts w:ascii="Times New Roman" w:hAnsi="Times New Roman"/>
              </w:rPr>
              <w:t>619,5</w:t>
            </w:r>
          </w:p>
        </w:tc>
        <w:tc>
          <w:tcPr>
            <w:tcW w:w="992" w:type="dxa"/>
            <w:shd w:val="clear" w:color="auto" w:fill="auto"/>
          </w:tcPr>
          <w:p w14:paraId="21638A40" w14:textId="77777777" w:rsidR="00ED00A6" w:rsidRPr="00562186" w:rsidRDefault="00ED00A6" w:rsidP="00ED00A6">
            <w:pPr>
              <w:spacing w:after="0" w:line="240" w:lineRule="auto"/>
              <w:jc w:val="right"/>
              <w:rPr>
                <w:rFonts w:ascii="Times New Roman" w:hAnsi="Times New Roman"/>
              </w:rPr>
            </w:pPr>
            <w:r w:rsidRPr="00562186">
              <w:rPr>
                <w:rFonts w:ascii="Times New Roman" w:hAnsi="Times New Roman"/>
              </w:rPr>
              <w:t>93,3</w:t>
            </w:r>
          </w:p>
        </w:tc>
      </w:tr>
    </w:tbl>
    <w:p w14:paraId="6CD67B43" w14:textId="77777777" w:rsidR="004B6D7B" w:rsidRPr="00562186" w:rsidRDefault="004B6D7B" w:rsidP="00ED00A6">
      <w:pPr>
        <w:spacing w:after="0" w:line="320" w:lineRule="atLeast"/>
        <w:ind w:left="851"/>
        <w:jc w:val="both"/>
        <w:rPr>
          <w:rFonts w:ascii="Times New Roman" w:eastAsia="Times New Roman" w:hAnsi="Times New Roman"/>
          <w:sz w:val="28"/>
          <w:szCs w:val="28"/>
          <w:highlight w:val="cyan"/>
          <w:lang w:eastAsia="ru-RU"/>
        </w:rPr>
      </w:pPr>
    </w:p>
    <w:p w14:paraId="7B43BBB7" w14:textId="77777777" w:rsidR="00344954" w:rsidRPr="00562186" w:rsidRDefault="00344954"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Δ Г</w:t>
      </w:r>
      <w:r w:rsidRPr="00562186">
        <w:t xml:space="preserve"> </w:t>
      </w:r>
      <w:r w:rsidRPr="00562186">
        <w:rPr>
          <w:rFonts w:ascii="Times New Roman" w:hAnsi="Times New Roman"/>
          <w:sz w:val="28"/>
          <w:szCs w:val="28"/>
        </w:rPr>
        <w:t>выделено бюджетных ассигнований в сумме 63,2 млн.руб, при расчетной потребности на 2018 год с учетом кредиторской задолженности на 01.01.2018 и без учета потребности за декабрь 2018 г. – 65,2 млн.руб., направлено 51,5 млн.руб. (или 81,5 % к уточненной сводной бюджетной росписи на 2018 год</w:t>
      </w:r>
      <w:r w:rsidRPr="00562186">
        <w:t xml:space="preserve"> </w:t>
      </w:r>
      <w:r w:rsidRPr="00562186">
        <w:rPr>
          <w:rFonts w:ascii="Times New Roman" w:hAnsi="Times New Roman"/>
          <w:sz w:val="28"/>
          <w:szCs w:val="28"/>
        </w:rPr>
        <w:t>(на 30.09.2018), 79</w:t>
      </w:r>
      <w:r w:rsidR="005B7697" w:rsidRPr="00562186">
        <w:rPr>
          <w:rFonts w:ascii="Times New Roman" w:hAnsi="Times New Roman"/>
          <w:sz w:val="28"/>
          <w:szCs w:val="28"/>
        </w:rPr>
        <w:t xml:space="preserve"> </w:t>
      </w:r>
      <w:r w:rsidRPr="00562186">
        <w:rPr>
          <w:rFonts w:ascii="Times New Roman" w:hAnsi="Times New Roman"/>
          <w:sz w:val="28"/>
          <w:szCs w:val="28"/>
        </w:rPr>
        <w:t>% к расчетной потребности на 2018 год и 100% к плану кассовых выплат за 9 месяцев 2018 года, или 88,3% к аналогичному периоду прошлого года).</w:t>
      </w:r>
      <w:r w:rsidRPr="00562186">
        <w:t xml:space="preserve"> </w:t>
      </w:r>
      <w:r w:rsidRPr="00562186">
        <w:rPr>
          <w:rFonts w:ascii="Times New Roman" w:hAnsi="Times New Roman"/>
          <w:sz w:val="28"/>
          <w:szCs w:val="28"/>
        </w:rPr>
        <w:t>Количество организаций, которы</w:t>
      </w:r>
      <w:r w:rsidR="005B7697" w:rsidRPr="00562186">
        <w:rPr>
          <w:rFonts w:ascii="Times New Roman" w:hAnsi="Times New Roman"/>
          <w:sz w:val="28"/>
          <w:szCs w:val="28"/>
        </w:rPr>
        <w:t>м</w:t>
      </w:r>
      <w:r w:rsidRPr="00562186">
        <w:rPr>
          <w:rFonts w:ascii="Times New Roman" w:hAnsi="Times New Roman"/>
          <w:sz w:val="28"/>
          <w:szCs w:val="28"/>
        </w:rPr>
        <w:t xml:space="preserve"> представлены субсидии в части возмещения недополученных доходов составило 6 ед.</w:t>
      </w:r>
    </w:p>
    <w:p w14:paraId="70854E7E" w14:textId="77777777" w:rsidR="00344954" w:rsidRPr="00562186" w:rsidRDefault="00344954"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Δ Э</w:t>
      </w:r>
      <w:r w:rsidRPr="00562186">
        <w:t xml:space="preserve"> </w:t>
      </w:r>
      <w:r w:rsidRPr="00562186">
        <w:rPr>
          <w:rFonts w:ascii="Times New Roman" w:hAnsi="Times New Roman"/>
          <w:sz w:val="28"/>
          <w:szCs w:val="28"/>
        </w:rPr>
        <w:t>Г выделено бюджетных ассигнований в сумме 771,3 млн.руб, при расчетной потребности в средствах субсидии на 2018 г</w:t>
      </w:r>
      <w:r w:rsidR="00A279D9" w:rsidRPr="00562186">
        <w:rPr>
          <w:rFonts w:ascii="Times New Roman" w:hAnsi="Times New Roman"/>
          <w:sz w:val="28"/>
          <w:szCs w:val="28"/>
        </w:rPr>
        <w:t>од</w:t>
      </w:r>
      <w:r w:rsidRPr="00562186">
        <w:rPr>
          <w:rFonts w:ascii="Times New Roman" w:hAnsi="Times New Roman"/>
          <w:sz w:val="28"/>
          <w:szCs w:val="28"/>
        </w:rPr>
        <w:t xml:space="preserve"> без учета потребности за декабрь 2018 г</w:t>
      </w:r>
      <w:r w:rsidR="00A279D9" w:rsidRPr="00562186">
        <w:rPr>
          <w:rFonts w:ascii="Times New Roman" w:hAnsi="Times New Roman"/>
          <w:sz w:val="28"/>
          <w:szCs w:val="28"/>
        </w:rPr>
        <w:t>ода</w:t>
      </w:r>
      <w:r w:rsidRPr="00562186">
        <w:rPr>
          <w:rFonts w:ascii="Times New Roman" w:hAnsi="Times New Roman"/>
          <w:sz w:val="28"/>
          <w:szCs w:val="28"/>
        </w:rPr>
        <w:t xml:space="preserve"> – 796,3 млн.руб., направлено 594,4 млн.руб. или 77,1% к уточненной сводной бюджетной росписи на 2018 год, 74,6 % к расчетной потребности на 2018 год и 100 % к плану кассовых выплат за 9 месяцев 2018 года, или 72,2% к аналогичному периоду прошлого года). Снижение объема расходов на возмещение межтарифной разницы ΔЭ по сравнению с соответствующим периодом 2017 года составило 228,3 млн.руб., фактор снижения обусловлен уменьшением величины межтарифной разницы между величиной экономически обоснованного тарифа энергоснабжающих организаций и отпускным тарифом потребителям на 203,8 млн.руб. и снижением в отчетном периоде объема отпуска ресурсов на сумму 24,5 млн.руб.</w:t>
      </w:r>
      <w:r w:rsidRPr="00562186">
        <w:t xml:space="preserve">  </w:t>
      </w:r>
      <w:r w:rsidRPr="00562186">
        <w:rPr>
          <w:rFonts w:ascii="Times New Roman" w:hAnsi="Times New Roman"/>
          <w:sz w:val="28"/>
          <w:szCs w:val="28"/>
        </w:rPr>
        <w:t>Количество организаций, в адрес которых представлены субсидии</w:t>
      </w:r>
      <w:r w:rsidR="00314652" w:rsidRPr="00562186">
        <w:rPr>
          <w:rFonts w:ascii="Times New Roman" w:hAnsi="Times New Roman"/>
          <w:sz w:val="28"/>
          <w:szCs w:val="28"/>
        </w:rPr>
        <w:t>,</w:t>
      </w:r>
      <w:r w:rsidRPr="00562186">
        <w:rPr>
          <w:rFonts w:ascii="Times New Roman" w:hAnsi="Times New Roman"/>
          <w:sz w:val="28"/>
          <w:szCs w:val="28"/>
        </w:rPr>
        <w:t xml:space="preserve"> составило 3 ед.</w:t>
      </w:r>
    </w:p>
    <w:p w14:paraId="45213115" w14:textId="77777777" w:rsidR="00344954" w:rsidRPr="00562186" w:rsidRDefault="00344954"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Δ Т выделено бюджетных ассигнований в сумме 1 574,4 млн.руб. при расчетной потребности в средствах субсидии на 2018 г. с учетом дебиторской, кредиторской задолженности на 01.01.2018 без учета декабря </w:t>
      </w:r>
      <w:r w:rsidR="00314652" w:rsidRPr="00562186">
        <w:rPr>
          <w:rFonts w:ascii="Times New Roman" w:hAnsi="Times New Roman"/>
          <w:sz w:val="28"/>
          <w:szCs w:val="28"/>
        </w:rPr>
        <w:t xml:space="preserve">2018 года – </w:t>
      </w:r>
      <w:r w:rsidRPr="00562186">
        <w:rPr>
          <w:rFonts w:ascii="Times New Roman" w:hAnsi="Times New Roman"/>
          <w:sz w:val="28"/>
          <w:szCs w:val="28"/>
        </w:rPr>
        <w:t>1 749,8 млн.руб., направлено 1225,1 млн.руб. (79,3% к уточненной сводной бюджетной росписи на 2018 год, 70% к расчетной потребности на 2018 г.  и 100% к плану кассовых выплат за 9 месяцев 2018 года или 97,7% к аналогичному периоду прошлого года). Количество организаций, в адрес которых представлены субсидии составило 98 ед.</w:t>
      </w:r>
    </w:p>
    <w:p w14:paraId="2564CF78" w14:textId="77777777" w:rsidR="00344954" w:rsidRPr="00562186" w:rsidRDefault="00344954"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Δ Д</w:t>
      </w:r>
      <w:r w:rsidRPr="00562186">
        <w:t xml:space="preserve"> </w:t>
      </w:r>
      <w:r w:rsidRPr="00562186">
        <w:rPr>
          <w:rFonts w:ascii="Times New Roman" w:hAnsi="Times New Roman"/>
          <w:sz w:val="28"/>
          <w:szCs w:val="28"/>
        </w:rPr>
        <w:t>бюджетные ассигнования на 2018 г</w:t>
      </w:r>
      <w:r w:rsidR="00515673" w:rsidRPr="00562186">
        <w:rPr>
          <w:rFonts w:ascii="Times New Roman" w:hAnsi="Times New Roman"/>
          <w:sz w:val="28"/>
          <w:szCs w:val="28"/>
        </w:rPr>
        <w:t>од</w:t>
      </w:r>
      <w:r w:rsidRPr="00562186">
        <w:rPr>
          <w:rFonts w:ascii="Times New Roman" w:hAnsi="Times New Roman"/>
          <w:sz w:val="28"/>
          <w:szCs w:val="28"/>
        </w:rPr>
        <w:t xml:space="preserve"> выделены в сумме 103,4 млн.руб. при расчетной потребности в средствах субсидии на 2018 г</w:t>
      </w:r>
      <w:r w:rsidR="007F5B8A" w:rsidRPr="00562186">
        <w:rPr>
          <w:rFonts w:ascii="Times New Roman" w:hAnsi="Times New Roman"/>
          <w:sz w:val="28"/>
          <w:szCs w:val="28"/>
        </w:rPr>
        <w:t>од</w:t>
      </w:r>
      <w:r w:rsidRPr="00562186">
        <w:rPr>
          <w:rFonts w:ascii="Times New Roman" w:hAnsi="Times New Roman"/>
          <w:sz w:val="28"/>
          <w:szCs w:val="28"/>
        </w:rPr>
        <w:t xml:space="preserve"> с учетом кредиторской задолженности на 01.01.2018</w:t>
      </w:r>
      <w:r w:rsidR="004706C0" w:rsidRPr="00562186">
        <w:rPr>
          <w:rFonts w:ascii="Times New Roman" w:hAnsi="Times New Roman"/>
          <w:sz w:val="28"/>
          <w:szCs w:val="28"/>
        </w:rPr>
        <w:t xml:space="preserve"> </w:t>
      </w:r>
      <w:r w:rsidRPr="00562186">
        <w:rPr>
          <w:rFonts w:ascii="Times New Roman" w:hAnsi="Times New Roman"/>
          <w:sz w:val="28"/>
          <w:szCs w:val="28"/>
        </w:rPr>
        <w:t>без учета декабря</w:t>
      </w:r>
      <w:r w:rsidR="004706C0" w:rsidRPr="00562186">
        <w:rPr>
          <w:rFonts w:ascii="Times New Roman" w:hAnsi="Times New Roman"/>
          <w:sz w:val="28"/>
          <w:szCs w:val="28"/>
        </w:rPr>
        <w:t xml:space="preserve"> 2018 года – </w:t>
      </w:r>
      <w:r w:rsidRPr="00562186">
        <w:rPr>
          <w:rFonts w:ascii="Times New Roman" w:hAnsi="Times New Roman"/>
          <w:sz w:val="28"/>
          <w:szCs w:val="28"/>
        </w:rPr>
        <w:t>110,2 млн.руб., направлено 61,3 млн.руб. (59,2% к уточненной сводной бюджетной росписи на 2018 года, 55,6% к расчетной потребности на 2018 г</w:t>
      </w:r>
      <w:r w:rsidR="007F5B8A" w:rsidRPr="00562186">
        <w:rPr>
          <w:rFonts w:ascii="Times New Roman" w:hAnsi="Times New Roman"/>
          <w:sz w:val="28"/>
          <w:szCs w:val="28"/>
        </w:rPr>
        <w:t>од</w:t>
      </w:r>
      <w:r w:rsidRPr="00562186">
        <w:rPr>
          <w:rFonts w:ascii="Times New Roman" w:hAnsi="Times New Roman"/>
          <w:sz w:val="28"/>
          <w:szCs w:val="28"/>
        </w:rPr>
        <w:t xml:space="preserve"> и 100% к плану кассовых выплат за 9 месяцев 2018 года или 79,5% к аналогичному периоду прошлого года). Снижение расходов на возмещение межтарифной разницы Δ Д в отчетном периоде на 15,8 млн.руб. по сравнению с соответствующим периодом 2017 года обусловлено снижением на 7,3 млн.руб. за счет величины межтарифной разницы между экономически обоснованной стоимостью твердого топлива и розничной ценой твердого топлива и на 8,5 млн.руб. за счет снижения объема отпуска твердого топлива. Количество организаций, в адрес которых представлены субсидии составило 24 ед.</w:t>
      </w:r>
    </w:p>
    <w:p w14:paraId="2777E418" w14:textId="61EF0107" w:rsidR="00344954" w:rsidRPr="00562186" w:rsidRDefault="00344954"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Δ В предусмотрены бюджетные ассигнования в сумме 862,6 млн.руб. при расчетной потребности в средствах субсидии с учетом дебиторской, кредиторской задолженности на 01.01.2018 без учета декабря</w:t>
      </w:r>
      <w:r w:rsidR="00434CBE" w:rsidRPr="00562186">
        <w:rPr>
          <w:rFonts w:ascii="Times New Roman" w:hAnsi="Times New Roman"/>
          <w:sz w:val="28"/>
          <w:szCs w:val="28"/>
        </w:rPr>
        <w:t xml:space="preserve"> 2018 года – </w:t>
      </w:r>
      <w:r w:rsidRPr="00562186">
        <w:rPr>
          <w:rFonts w:ascii="Times New Roman" w:hAnsi="Times New Roman"/>
          <w:sz w:val="28"/>
          <w:szCs w:val="28"/>
        </w:rPr>
        <w:t>932,0 млн.руб., направлено 687,2 млн.руб. (79,7% к уточненной сводной бюджетной росписи на 2018 год, 79,7% к расчетной потребности на 2018 г. и 100% к плану кассовых выплат за 9 месяцев 2018 года или 115,1% к аналогичному периоду прошлого года). Рост к расходам на возмещение межтарифной разницы Δ В по сравнению с соответствующим периодом 2017 года составил 90,6 млн.руб. Рост обусловлен за счет увеличения величины межтарифной разницы на 109,4 млн.руб. и за счет снижения в отчетном периоде объема отпуска ресурсов на 18,8 млн.руб. Количество организаций, в адрес которых представлены субсидии составило 79 ед.</w:t>
      </w:r>
    </w:p>
    <w:p w14:paraId="3D763AB8" w14:textId="77777777" w:rsidR="00434CBE" w:rsidRPr="00562186" w:rsidRDefault="003D16B6" w:rsidP="00344954">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Необходимо отметить, что областным законом от 26.10.2018 № 9-2-ОЗ </w:t>
      </w:r>
      <w:r w:rsidR="00E7270B" w:rsidRPr="00562186">
        <w:rPr>
          <w:rFonts w:ascii="Times New Roman" w:hAnsi="Times New Roman"/>
          <w:sz w:val="28"/>
          <w:szCs w:val="28"/>
        </w:rPr>
        <w:t xml:space="preserve">бюджетные </w:t>
      </w:r>
      <w:r w:rsidRPr="00562186">
        <w:rPr>
          <w:rFonts w:ascii="Times New Roman" w:hAnsi="Times New Roman"/>
          <w:sz w:val="28"/>
          <w:szCs w:val="28"/>
        </w:rPr>
        <w:t>ассигнования, предусмотренные на возмещение разницы в тарифах</w:t>
      </w:r>
      <w:r w:rsidR="00E7270B" w:rsidRPr="00562186">
        <w:rPr>
          <w:rFonts w:ascii="Times New Roman" w:hAnsi="Times New Roman"/>
          <w:sz w:val="28"/>
          <w:szCs w:val="28"/>
        </w:rPr>
        <w:t xml:space="preserve"> ресурсоснабжающим организациям, учтены в объеме необходимой на 2018 год потребности.</w:t>
      </w:r>
    </w:p>
    <w:p w14:paraId="7BB7820D" w14:textId="77777777" w:rsidR="00077E4B" w:rsidRPr="00562186" w:rsidRDefault="00077E4B" w:rsidP="00077E4B">
      <w:pPr>
        <w:pStyle w:val="3"/>
        <w:spacing w:line="240" w:lineRule="auto"/>
        <w:jc w:val="center"/>
        <w:rPr>
          <w:rFonts w:ascii="Times New Roman" w:hAnsi="Times New Roman"/>
          <w:b w:val="0"/>
          <w:sz w:val="28"/>
          <w:szCs w:val="28"/>
          <w:u w:val="single"/>
          <w:lang w:val="ru-RU" w:eastAsia="ru-RU"/>
        </w:rPr>
      </w:pPr>
      <w:bookmarkStart w:id="6" w:name="_Toc531877176"/>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2</w:t>
      </w:r>
      <w:r w:rsidRPr="00562186">
        <w:rPr>
          <w:rFonts w:ascii="Times New Roman" w:hAnsi="Times New Roman"/>
          <w:b w:val="0"/>
          <w:sz w:val="28"/>
          <w:szCs w:val="28"/>
          <w:u w:val="single"/>
          <w:lang w:val="ru-RU" w:eastAsia="ru-RU"/>
        </w:rPr>
        <w:t>. Государственная программа Архангельской области «</w:t>
      </w:r>
      <w:r w:rsidR="00297782" w:rsidRPr="00562186">
        <w:rPr>
          <w:rFonts w:ascii="Times New Roman" w:hAnsi="Times New Roman"/>
          <w:b w:val="0"/>
          <w:sz w:val="28"/>
          <w:szCs w:val="28"/>
          <w:u w:val="single"/>
          <w:lang w:val="ru-RU" w:eastAsia="ru-RU"/>
        </w:rPr>
        <w:t>Развитие транспортной системы</w:t>
      </w:r>
      <w:r w:rsidRPr="00562186">
        <w:rPr>
          <w:rFonts w:ascii="Times New Roman" w:hAnsi="Times New Roman"/>
          <w:b w:val="0"/>
          <w:sz w:val="28"/>
          <w:szCs w:val="28"/>
          <w:u w:val="single"/>
          <w:lang w:val="ru-RU" w:eastAsia="ru-RU"/>
        </w:rPr>
        <w:t xml:space="preserve"> Архангельской области (2014 – 20</w:t>
      </w:r>
      <w:r w:rsidR="00297782" w:rsidRPr="00562186">
        <w:rPr>
          <w:rFonts w:ascii="Times New Roman" w:hAnsi="Times New Roman"/>
          <w:b w:val="0"/>
          <w:sz w:val="28"/>
          <w:szCs w:val="28"/>
          <w:u w:val="single"/>
          <w:lang w:val="ru-RU" w:eastAsia="ru-RU"/>
        </w:rPr>
        <w:t>20</w:t>
      </w:r>
      <w:r w:rsidRPr="00562186">
        <w:rPr>
          <w:rFonts w:ascii="Times New Roman" w:hAnsi="Times New Roman"/>
          <w:b w:val="0"/>
          <w:sz w:val="28"/>
          <w:szCs w:val="28"/>
          <w:u w:val="single"/>
          <w:lang w:val="ru-RU" w:eastAsia="ru-RU"/>
        </w:rPr>
        <w:t xml:space="preserve"> годы)»</w:t>
      </w:r>
      <w:bookmarkEnd w:id="6"/>
    </w:p>
    <w:p w14:paraId="4A052B6D"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Общий объем расходов по государственной программе утвержден на 2018 год в сумме 5 157,3 млн.руб. Общее исполнение по программе за отчетный период составило в сумме 3 145,8 млн.руб. или 61% к уточненной сводной бюджетной росписи на 30.09.2018 и 96,7 % к кассовому плану на 9 месяце 2018</w:t>
      </w:r>
      <w:r w:rsidR="00D24D26" w:rsidRPr="00562186">
        <w:rPr>
          <w:rFonts w:ascii="Times New Roman" w:hAnsi="Times New Roman"/>
          <w:sz w:val="28"/>
          <w:szCs w:val="28"/>
        </w:rPr>
        <w:t xml:space="preserve"> </w:t>
      </w:r>
      <w:r w:rsidRPr="00562186">
        <w:rPr>
          <w:rFonts w:ascii="Times New Roman" w:hAnsi="Times New Roman"/>
          <w:sz w:val="28"/>
          <w:szCs w:val="28"/>
        </w:rPr>
        <w:t>г</w:t>
      </w:r>
      <w:r w:rsidR="00D24D26" w:rsidRPr="00562186">
        <w:rPr>
          <w:rFonts w:ascii="Times New Roman" w:hAnsi="Times New Roman"/>
          <w:sz w:val="28"/>
          <w:szCs w:val="28"/>
        </w:rPr>
        <w:t>ода.</w:t>
      </w:r>
      <w:r w:rsidRPr="00562186">
        <w:rPr>
          <w:rFonts w:ascii="Times New Roman" w:hAnsi="Times New Roman"/>
          <w:sz w:val="28"/>
          <w:szCs w:val="28"/>
        </w:rPr>
        <w:t xml:space="preserve"> За соответствующий период 2017 года исполнение составило в размере 3 768,1 млн. руб. или 70,1 % к утвержденному плану.</w:t>
      </w:r>
    </w:p>
    <w:p w14:paraId="435FD46E"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государственной программы реализуется 6 подпрограмм.</w:t>
      </w:r>
    </w:p>
    <w:p w14:paraId="4E656603" w14:textId="77777777" w:rsidR="00D24D26" w:rsidRPr="00562186" w:rsidRDefault="00D24D26" w:rsidP="00E068C3">
      <w:pPr>
        <w:spacing w:after="0" w:line="240" w:lineRule="auto"/>
        <w:ind w:firstLine="851"/>
        <w:jc w:val="both"/>
        <w:rPr>
          <w:rFonts w:ascii="Times New Roman" w:hAnsi="Times New Roman"/>
          <w:sz w:val="28"/>
          <w:szCs w:val="28"/>
          <w:highlight w:val="cyan"/>
        </w:rPr>
      </w:pPr>
    </w:p>
    <w:p w14:paraId="23076A11" w14:textId="77777777" w:rsidR="00E068C3" w:rsidRPr="00562186" w:rsidRDefault="00D24D26"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1. </w:t>
      </w:r>
      <w:r w:rsidR="00E068C3" w:rsidRPr="00562186">
        <w:rPr>
          <w:rFonts w:ascii="Times New Roman" w:hAnsi="Times New Roman"/>
          <w:sz w:val="28"/>
          <w:szCs w:val="28"/>
        </w:rPr>
        <w:t>Подпрограмма № 1 «Проведение сбалансированной государственной тарифной политики на транспорте».</w:t>
      </w:r>
    </w:p>
    <w:p w14:paraId="6E7CD402"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Объем расходов по подпрограмме утвержден на год в сумме 552,7 млн.руб. </w:t>
      </w:r>
    </w:p>
    <w:p w14:paraId="45DE35A8"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подпрограммы осуществлены расходы на сумму 350,0 млн.руб. или 63,3% к уточненной сводной бюджетной росписи на 30.09.2018, 100% к кассовому плану, и 113,7% к уровню соответствующего периода прошлого года (307,7 млн.руб.), в том числе:</w:t>
      </w:r>
    </w:p>
    <w:p w14:paraId="78BD3B47"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а) на возмещение недополученных доходов, возникающих в результате государственного регулирования тарифов на перевозку пассажиров и багажа всеми видами транспорта:</w:t>
      </w:r>
    </w:p>
    <w:p w14:paraId="0E981D6A"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организации воздушного транспорта – 90,1 млн.руб. (АО «2-й Архангельский ОАО), или 182,7 % к уровню аналогичного периода прошлого года. Количество перевезенных пассажиров – 13,4 тыс.чел. или 91,1 % к уровню аналогичного периода прошлого года;</w:t>
      </w:r>
    </w:p>
    <w:p w14:paraId="7CAD207B"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организациям водного транспорта – 60,1 млн.руб. или 81,1% к уровню аналогичного периода прошлого года. Количество</w:t>
      </w:r>
      <w:r w:rsidR="00A85992" w:rsidRPr="00562186">
        <w:rPr>
          <w:sz w:val="28"/>
          <w:szCs w:val="28"/>
        </w:rPr>
        <w:t xml:space="preserve"> перевезенных пассажиров – 765,</w:t>
      </w:r>
      <w:r w:rsidRPr="00562186">
        <w:rPr>
          <w:sz w:val="28"/>
          <w:szCs w:val="28"/>
        </w:rPr>
        <w:t>8 тыс.чел. или 123,7% к уровню аналогичного периода прошлого года;</w:t>
      </w:r>
    </w:p>
    <w:p w14:paraId="18C3F8A3"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организации железнодорожного транспорта – 195,7 млн.руб. или 108,7% к уровню аналогичного периода прошлого года. Количество перевезенных ОАО «Северная пригородная пассажирская компания» – филиал ОАО «Российские железные дороги»</w:t>
      </w:r>
      <w:r w:rsidR="008A526E" w:rsidRPr="00562186">
        <w:rPr>
          <w:sz w:val="28"/>
          <w:szCs w:val="28"/>
        </w:rPr>
        <w:t xml:space="preserve"> </w:t>
      </w:r>
      <w:r w:rsidRPr="00562186">
        <w:rPr>
          <w:sz w:val="28"/>
          <w:szCs w:val="28"/>
        </w:rPr>
        <w:t>пассажиров – 1 171,2 тыс.чел. или 110,7% к уровню аналогичного периода прошлого года;</w:t>
      </w:r>
    </w:p>
    <w:p w14:paraId="312632B3"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б) на компенсацию проезда учащимися, в результате установления 50 % скидки на проезд железнодорожным транспортом направлено 4,1 млн.руб. или 97,6% к уровню аналогичного периода прошлого года. Компенсирован проезд 48,6 тыс. учащихся, или 112,2% к уровню соответствующего периода 2017</w:t>
      </w:r>
      <w:r w:rsidR="00024322" w:rsidRPr="00562186">
        <w:rPr>
          <w:rFonts w:ascii="Times New Roman" w:hAnsi="Times New Roman"/>
          <w:sz w:val="28"/>
          <w:szCs w:val="28"/>
        </w:rPr>
        <w:t xml:space="preserve"> </w:t>
      </w:r>
      <w:r w:rsidRPr="00562186">
        <w:rPr>
          <w:rFonts w:ascii="Times New Roman" w:hAnsi="Times New Roman"/>
          <w:sz w:val="28"/>
          <w:szCs w:val="28"/>
        </w:rPr>
        <w:t>г</w:t>
      </w:r>
      <w:r w:rsidR="00024322" w:rsidRPr="00562186">
        <w:rPr>
          <w:rFonts w:ascii="Times New Roman" w:hAnsi="Times New Roman"/>
          <w:sz w:val="28"/>
          <w:szCs w:val="28"/>
        </w:rPr>
        <w:t>ода</w:t>
      </w:r>
      <w:r w:rsidRPr="00562186">
        <w:rPr>
          <w:rFonts w:ascii="Times New Roman" w:hAnsi="Times New Roman"/>
          <w:sz w:val="28"/>
          <w:szCs w:val="28"/>
        </w:rPr>
        <w:t>.</w:t>
      </w:r>
    </w:p>
    <w:p w14:paraId="2173BA52"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При осуществлении пассажирских перевозок на субсидируемых маршрутах, обслуживаемых организациями воздушного, водного и железнодорожного транспорта в пригородном сообщении обеспечено 100-процентное выполнение рейсов в соответствии с расписанием. Мероприятия по подпрограмме осуществлены полностью в соответствии с планом реализации государственной программы.</w:t>
      </w:r>
    </w:p>
    <w:p w14:paraId="6FBFA597" w14:textId="77777777" w:rsidR="00E068C3" w:rsidRPr="00562186" w:rsidRDefault="00E068C3" w:rsidP="007438D4">
      <w:pPr>
        <w:spacing w:after="0" w:line="240" w:lineRule="atLeast"/>
        <w:ind w:firstLine="851"/>
        <w:jc w:val="both"/>
        <w:rPr>
          <w:rFonts w:ascii="Times New Roman" w:hAnsi="Times New Roman"/>
          <w:sz w:val="28"/>
          <w:szCs w:val="28"/>
        </w:rPr>
      </w:pPr>
      <w:r w:rsidRPr="00562186">
        <w:rPr>
          <w:rFonts w:ascii="Times New Roman" w:hAnsi="Times New Roman"/>
          <w:sz w:val="28"/>
          <w:szCs w:val="28"/>
        </w:rPr>
        <w:t>Необходимо отметить</w:t>
      </w:r>
      <w:r w:rsidR="00F0392B" w:rsidRPr="00562186">
        <w:rPr>
          <w:rFonts w:ascii="Times New Roman" w:hAnsi="Times New Roman"/>
          <w:sz w:val="28"/>
          <w:szCs w:val="28"/>
        </w:rPr>
        <w:t xml:space="preserve">, </w:t>
      </w:r>
      <w:r w:rsidR="007438D4" w:rsidRPr="00562186">
        <w:rPr>
          <w:rFonts w:ascii="Times New Roman" w:hAnsi="Times New Roman"/>
          <w:sz w:val="28"/>
          <w:szCs w:val="28"/>
        </w:rPr>
        <w:t xml:space="preserve">что </w:t>
      </w:r>
      <w:r w:rsidRPr="00562186">
        <w:rPr>
          <w:rFonts w:ascii="Times New Roman" w:hAnsi="Times New Roman"/>
          <w:sz w:val="28"/>
          <w:szCs w:val="28"/>
        </w:rPr>
        <w:t>объем</w:t>
      </w:r>
      <w:r w:rsidR="00F0392B" w:rsidRPr="00562186">
        <w:rPr>
          <w:rFonts w:ascii="Times New Roman" w:hAnsi="Times New Roman"/>
          <w:sz w:val="28"/>
          <w:szCs w:val="28"/>
        </w:rPr>
        <w:t>ы</w:t>
      </w:r>
      <w:r w:rsidRPr="00562186">
        <w:rPr>
          <w:rFonts w:ascii="Times New Roman" w:hAnsi="Times New Roman"/>
          <w:sz w:val="28"/>
          <w:szCs w:val="28"/>
        </w:rPr>
        <w:t xml:space="preserve"> расходования субсидий на возмещение недополученных доходов, возникающих в результате государственного регулирования тарифов на перевозку пассажиров и багажа в приложении №</w:t>
      </w:r>
      <w:r w:rsidR="00B63342" w:rsidRPr="00562186">
        <w:rPr>
          <w:rFonts w:ascii="Times New Roman" w:hAnsi="Times New Roman"/>
          <w:sz w:val="28"/>
          <w:szCs w:val="28"/>
        </w:rPr>
        <w:t xml:space="preserve"> </w:t>
      </w:r>
      <w:r w:rsidR="00305E62" w:rsidRPr="00562186">
        <w:rPr>
          <w:rFonts w:ascii="Times New Roman" w:hAnsi="Times New Roman"/>
          <w:sz w:val="28"/>
          <w:szCs w:val="28"/>
        </w:rPr>
        <w:t>4</w:t>
      </w:r>
      <w:r w:rsidRPr="00562186">
        <w:rPr>
          <w:rFonts w:ascii="Times New Roman" w:hAnsi="Times New Roman"/>
          <w:sz w:val="28"/>
          <w:szCs w:val="28"/>
        </w:rPr>
        <w:t xml:space="preserve"> к </w:t>
      </w:r>
      <w:r w:rsidR="00305E62" w:rsidRPr="00562186">
        <w:rPr>
          <w:rFonts w:ascii="Times New Roman" w:hAnsi="Times New Roman"/>
          <w:sz w:val="28"/>
          <w:szCs w:val="28"/>
        </w:rPr>
        <w:t>представленному отчету об исполнении областного бюджета</w:t>
      </w:r>
      <w:r w:rsidRPr="00562186">
        <w:rPr>
          <w:rFonts w:ascii="Times New Roman" w:hAnsi="Times New Roman"/>
          <w:sz w:val="28"/>
          <w:szCs w:val="28"/>
        </w:rPr>
        <w:t xml:space="preserve"> </w:t>
      </w:r>
      <w:r w:rsidR="00305E62" w:rsidRPr="00562186">
        <w:rPr>
          <w:rFonts w:ascii="Times New Roman" w:hAnsi="Times New Roman"/>
          <w:sz w:val="28"/>
          <w:szCs w:val="28"/>
        </w:rPr>
        <w:t xml:space="preserve">– </w:t>
      </w:r>
      <w:r w:rsidRPr="00562186">
        <w:rPr>
          <w:rFonts w:ascii="Times New Roman" w:hAnsi="Times New Roman"/>
          <w:sz w:val="28"/>
          <w:szCs w:val="28"/>
        </w:rPr>
        <w:t>ведомственной структуре расходов</w:t>
      </w:r>
      <w:r w:rsidR="007438D4" w:rsidRPr="00562186">
        <w:rPr>
          <w:rFonts w:ascii="Times New Roman" w:hAnsi="Times New Roman"/>
          <w:sz w:val="28"/>
          <w:szCs w:val="28"/>
        </w:rPr>
        <w:t xml:space="preserve"> отражены</w:t>
      </w:r>
      <w:r w:rsidRPr="00562186">
        <w:rPr>
          <w:rFonts w:ascii="Times New Roman" w:hAnsi="Times New Roman"/>
          <w:sz w:val="28"/>
          <w:szCs w:val="28"/>
        </w:rPr>
        <w:t xml:space="preserve"> по возмещению организациям воздушного транспорта недополученных доходов (КБК 104</w:t>
      </w:r>
      <w:r w:rsidR="00305E62" w:rsidRPr="00562186">
        <w:rPr>
          <w:rFonts w:ascii="Times New Roman" w:hAnsi="Times New Roman"/>
          <w:sz w:val="28"/>
          <w:szCs w:val="28"/>
        </w:rPr>
        <w:t xml:space="preserve"> </w:t>
      </w:r>
      <w:r w:rsidRPr="00562186">
        <w:rPr>
          <w:rFonts w:ascii="Times New Roman" w:hAnsi="Times New Roman"/>
          <w:sz w:val="28"/>
          <w:szCs w:val="28"/>
        </w:rPr>
        <w:t>0408</w:t>
      </w:r>
      <w:r w:rsidR="007438D4" w:rsidRPr="00562186">
        <w:rPr>
          <w:rFonts w:ascii="Times New Roman" w:hAnsi="Times New Roman"/>
          <w:sz w:val="28"/>
          <w:szCs w:val="28"/>
        </w:rPr>
        <w:t> </w:t>
      </w:r>
      <w:r w:rsidRPr="00562186">
        <w:rPr>
          <w:rFonts w:ascii="Times New Roman" w:hAnsi="Times New Roman"/>
          <w:sz w:val="28"/>
          <w:szCs w:val="28"/>
        </w:rPr>
        <w:t>1910073010</w:t>
      </w:r>
      <w:r w:rsidR="007438D4" w:rsidRPr="00562186">
        <w:rPr>
          <w:rFonts w:ascii="Times New Roman" w:hAnsi="Times New Roman"/>
          <w:sz w:val="28"/>
          <w:szCs w:val="28"/>
        </w:rPr>
        <w:t> </w:t>
      </w:r>
      <w:r w:rsidRPr="00562186">
        <w:rPr>
          <w:rFonts w:ascii="Times New Roman" w:hAnsi="Times New Roman"/>
          <w:sz w:val="28"/>
          <w:szCs w:val="28"/>
        </w:rPr>
        <w:t xml:space="preserve">810) </w:t>
      </w:r>
      <w:r w:rsidR="007438D4" w:rsidRPr="00562186">
        <w:rPr>
          <w:rFonts w:ascii="Times New Roman" w:hAnsi="Times New Roman"/>
          <w:sz w:val="28"/>
          <w:szCs w:val="28"/>
        </w:rPr>
        <w:t xml:space="preserve">в сумме </w:t>
      </w:r>
      <w:r w:rsidRPr="00562186">
        <w:rPr>
          <w:rFonts w:ascii="Times New Roman" w:hAnsi="Times New Roman"/>
          <w:sz w:val="28"/>
          <w:szCs w:val="28"/>
        </w:rPr>
        <w:t>90,0769 млн.руб., организациям железнодорожного транспорта (КБК 104 0408 1910073030 810)</w:t>
      </w:r>
      <w:r w:rsidR="00305E62" w:rsidRPr="00562186">
        <w:rPr>
          <w:rFonts w:ascii="Times New Roman" w:hAnsi="Times New Roman"/>
          <w:sz w:val="28"/>
          <w:szCs w:val="28"/>
        </w:rPr>
        <w:t xml:space="preserve"> </w:t>
      </w:r>
      <w:r w:rsidRPr="00562186">
        <w:rPr>
          <w:rFonts w:ascii="Times New Roman" w:hAnsi="Times New Roman"/>
          <w:sz w:val="28"/>
          <w:szCs w:val="28"/>
        </w:rPr>
        <w:t xml:space="preserve">– </w:t>
      </w:r>
      <w:r w:rsidR="007438D4" w:rsidRPr="00562186">
        <w:rPr>
          <w:rFonts w:ascii="Times New Roman" w:hAnsi="Times New Roman"/>
          <w:sz w:val="28"/>
          <w:szCs w:val="28"/>
        </w:rPr>
        <w:t xml:space="preserve">в сумме </w:t>
      </w:r>
      <w:r w:rsidRPr="00562186">
        <w:rPr>
          <w:rFonts w:ascii="Times New Roman" w:hAnsi="Times New Roman"/>
          <w:sz w:val="28"/>
          <w:szCs w:val="28"/>
        </w:rPr>
        <w:t>195,7072 млн.руб</w:t>
      </w:r>
      <w:r w:rsidR="004F4328" w:rsidRPr="00562186">
        <w:rPr>
          <w:rFonts w:ascii="Times New Roman" w:hAnsi="Times New Roman"/>
          <w:sz w:val="28"/>
          <w:szCs w:val="28"/>
        </w:rPr>
        <w:t>.</w:t>
      </w:r>
      <w:r w:rsidRPr="00562186">
        <w:rPr>
          <w:rFonts w:ascii="Times New Roman" w:hAnsi="Times New Roman"/>
          <w:sz w:val="28"/>
          <w:szCs w:val="28"/>
        </w:rPr>
        <w:t xml:space="preserve"> </w:t>
      </w:r>
      <w:r w:rsidR="004F4328" w:rsidRPr="00562186">
        <w:rPr>
          <w:rFonts w:ascii="Times New Roman" w:hAnsi="Times New Roman"/>
          <w:sz w:val="28"/>
          <w:szCs w:val="28"/>
        </w:rPr>
        <w:t>В</w:t>
      </w:r>
      <w:r w:rsidRPr="00562186">
        <w:rPr>
          <w:rFonts w:ascii="Times New Roman" w:hAnsi="Times New Roman"/>
          <w:sz w:val="28"/>
          <w:szCs w:val="28"/>
        </w:rPr>
        <w:t xml:space="preserve"> то </w:t>
      </w:r>
      <w:r w:rsidR="004F4328" w:rsidRPr="00562186">
        <w:rPr>
          <w:rFonts w:ascii="Times New Roman" w:hAnsi="Times New Roman"/>
          <w:sz w:val="28"/>
          <w:szCs w:val="28"/>
        </w:rPr>
        <w:t xml:space="preserve">же </w:t>
      </w:r>
      <w:r w:rsidRPr="00562186">
        <w:rPr>
          <w:rFonts w:ascii="Times New Roman" w:hAnsi="Times New Roman"/>
          <w:sz w:val="28"/>
          <w:szCs w:val="28"/>
        </w:rPr>
        <w:t xml:space="preserve">время как по данным отчета о расходовании средств областного бюджета на возмещение недополученных доходов, возникающих в результате государственного регулирования тарифов на перевозку пассажиров и багажа на 01 октября 2018 г., представленного министерством транспорта АО </w:t>
      </w:r>
      <w:r w:rsidR="005609FF" w:rsidRPr="00562186">
        <w:rPr>
          <w:rFonts w:ascii="Times New Roman" w:hAnsi="Times New Roman"/>
          <w:sz w:val="28"/>
          <w:szCs w:val="28"/>
        </w:rPr>
        <w:t>по</w:t>
      </w:r>
      <w:r w:rsidRPr="00562186">
        <w:rPr>
          <w:rFonts w:ascii="Times New Roman" w:hAnsi="Times New Roman"/>
          <w:sz w:val="28"/>
          <w:szCs w:val="28"/>
        </w:rPr>
        <w:t xml:space="preserve"> запрос</w:t>
      </w:r>
      <w:r w:rsidR="005609FF" w:rsidRPr="00562186">
        <w:rPr>
          <w:rFonts w:ascii="Times New Roman" w:hAnsi="Times New Roman"/>
          <w:sz w:val="28"/>
          <w:szCs w:val="28"/>
        </w:rPr>
        <w:t>у</w:t>
      </w:r>
      <w:r w:rsidRPr="00562186">
        <w:rPr>
          <w:rFonts w:ascii="Times New Roman" w:hAnsi="Times New Roman"/>
          <w:sz w:val="28"/>
          <w:szCs w:val="28"/>
        </w:rPr>
        <w:t xml:space="preserve"> </w:t>
      </w:r>
      <w:r w:rsidR="005609FF" w:rsidRPr="00562186">
        <w:rPr>
          <w:rFonts w:ascii="Times New Roman" w:hAnsi="Times New Roman"/>
          <w:sz w:val="28"/>
          <w:szCs w:val="28"/>
        </w:rPr>
        <w:t>контрольно-счетной палаты</w:t>
      </w:r>
      <w:r w:rsidRPr="00562186">
        <w:rPr>
          <w:rFonts w:ascii="Times New Roman" w:hAnsi="Times New Roman"/>
          <w:sz w:val="28"/>
          <w:szCs w:val="28"/>
        </w:rPr>
        <w:t xml:space="preserve"> соответствующие объемы подтверждаются следующими размерами: субсидии организациям воздушного транспорта – кассовые расходы 90,7559 млн.руб, организациям железнодорожного транспорта – 195,0282 млн.руб. Возникшая разница 0,679 млн.руб. соответствует по факту объему субсидий на возмещение недополученных доходов воздушному перевозчику ОАО «Комиавиатранс» (по договору о субсидировании от 01.07.2018).</w:t>
      </w:r>
    </w:p>
    <w:p w14:paraId="26408ED6" w14:textId="77777777" w:rsidR="00E068C3" w:rsidRPr="00562186" w:rsidRDefault="00E068C3" w:rsidP="00E068C3">
      <w:pPr>
        <w:spacing w:after="0" w:line="240" w:lineRule="atLeast"/>
        <w:jc w:val="both"/>
        <w:rPr>
          <w:rFonts w:ascii="Times New Roman" w:hAnsi="Times New Roman"/>
          <w:sz w:val="28"/>
          <w:szCs w:val="28"/>
          <w:highlight w:val="cyan"/>
        </w:rPr>
      </w:pPr>
      <w:r w:rsidRPr="00562186">
        <w:rPr>
          <w:rFonts w:ascii="Times New Roman" w:hAnsi="Times New Roman"/>
          <w:sz w:val="28"/>
          <w:szCs w:val="28"/>
          <w:highlight w:val="cyan"/>
        </w:rPr>
        <w:t xml:space="preserve"> </w:t>
      </w:r>
    </w:p>
    <w:p w14:paraId="15B480AF" w14:textId="77777777" w:rsidR="00E068C3" w:rsidRPr="00562186" w:rsidRDefault="00EB124E" w:rsidP="00EB124E">
      <w:pPr>
        <w:spacing w:after="0" w:line="240" w:lineRule="atLeast"/>
        <w:ind w:firstLine="851"/>
        <w:jc w:val="both"/>
        <w:rPr>
          <w:rFonts w:ascii="Times New Roman" w:hAnsi="Times New Roman"/>
          <w:sz w:val="28"/>
          <w:szCs w:val="28"/>
        </w:rPr>
      </w:pPr>
      <w:r w:rsidRPr="00562186">
        <w:rPr>
          <w:rFonts w:ascii="Times New Roman" w:hAnsi="Times New Roman"/>
          <w:sz w:val="28"/>
          <w:szCs w:val="28"/>
        </w:rPr>
        <w:t xml:space="preserve">2. </w:t>
      </w:r>
      <w:r w:rsidR="00E068C3" w:rsidRPr="00562186">
        <w:rPr>
          <w:rFonts w:ascii="Times New Roman" w:hAnsi="Times New Roman"/>
          <w:sz w:val="28"/>
          <w:szCs w:val="28"/>
        </w:rPr>
        <w:t>Подпрограмма № 2 «Развитие общественного пассажирского транспорта и транспортной инфраструктуры Архангельской области».</w:t>
      </w:r>
    </w:p>
    <w:p w14:paraId="48B9845A" w14:textId="77777777" w:rsidR="00E068C3" w:rsidRPr="00562186" w:rsidRDefault="00E068C3" w:rsidP="00EB124E">
      <w:pPr>
        <w:spacing w:after="0" w:line="240" w:lineRule="atLeast"/>
        <w:ind w:firstLine="851"/>
        <w:jc w:val="both"/>
        <w:rPr>
          <w:rFonts w:ascii="Times New Roman" w:hAnsi="Times New Roman"/>
          <w:sz w:val="28"/>
          <w:szCs w:val="28"/>
        </w:rPr>
      </w:pPr>
      <w:r w:rsidRPr="00562186">
        <w:rPr>
          <w:rFonts w:ascii="Times New Roman" w:hAnsi="Times New Roman"/>
          <w:sz w:val="28"/>
          <w:szCs w:val="28"/>
        </w:rPr>
        <w:t>На реализацию подпрограммы предусмотрено 577,2 млн.руб. В рамках Подпрограммы №</w:t>
      </w:r>
      <w:r w:rsidR="00EB124E" w:rsidRPr="00562186">
        <w:rPr>
          <w:rFonts w:ascii="Times New Roman" w:hAnsi="Times New Roman"/>
          <w:sz w:val="28"/>
          <w:szCs w:val="28"/>
        </w:rPr>
        <w:t xml:space="preserve"> </w:t>
      </w:r>
      <w:r w:rsidRPr="00562186">
        <w:rPr>
          <w:rFonts w:ascii="Times New Roman" w:hAnsi="Times New Roman"/>
          <w:sz w:val="28"/>
          <w:szCs w:val="28"/>
        </w:rPr>
        <w:t>2 осуществлены расходы на сумму 140,8 млн.руб. или 24,4</w:t>
      </w:r>
      <w:r w:rsidR="00EB124E" w:rsidRPr="00562186">
        <w:rPr>
          <w:rFonts w:ascii="Times New Roman" w:hAnsi="Times New Roman"/>
          <w:sz w:val="28"/>
          <w:szCs w:val="28"/>
        </w:rPr>
        <w:t> </w:t>
      </w:r>
      <w:r w:rsidRPr="00562186">
        <w:rPr>
          <w:rFonts w:ascii="Times New Roman" w:hAnsi="Times New Roman"/>
          <w:sz w:val="28"/>
          <w:szCs w:val="28"/>
        </w:rPr>
        <w:t>% к уточненной сводной бюджетной росписи на 30.09.2018, 58,6% к кассовому плану на 9 месяцев 2018</w:t>
      </w:r>
      <w:r w:rsidR="00EB124E" w:rsidRPr="00562186">
        <w:rPr>
          <w:rFonts w:ascii="Times New Roman" w:hAnsi="Times New Roman"/>
          <w:sz w:val="28"/>
          <w:szCs w:val="28"/>
        </w:rPr>
        <w:t xml:space="preserve"> года</w:t>
      </w:r>
      <w:r w:rsidRPr="00562186">
        <w:rPr>
          <w:rFonts w:ascii="Times New Roman" w:hAnsi="Times New Roman"/>
          <w:sz w:val="28"/>
          <w:szCs w:val="28"/>
        </w:rPr>
        <w:t>. Согласно пояснениям</w:t>
      </w:r>
      <w:r w:rsidR="00EB124E" w:rsidRPr="00562186">
        <w:rPr>
          <w:rFonts w:ascii="Times New Roman" w:hAnsi="Times New Roman"/>
          <w:sz w:val="28"/>
          <w:szCs w:val="28"/>
        </w:rPr>
        <w:t>,</w:t>
      </w:r>
      <w:r w:rsidRPr="00562186">
        <w:rPr>
          <w:rFonts w:ascii="Times New Roman" w:hAnsi="Times New Roman"/>
          <w:sz w:val="28"/>
          <w:szCs w:val="28"/>
        </w:rPr>
        <w:t xml:space="preserve"> средства направлены:</w:t>
      </w:r>
    </w:p>
    <w:p w14:paraId="1017552D"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организацию перевозок пассажиров автомобильным транспортом в междугородном и п</w:t>
      </w:r>
      <w:r w:rsidR="00EB124E" w:rsidRPr="00562186">
        <w:rPr>
          <w:sz w:val="28"/>
          <w:szCs w:val="28"/>
        </w:rPr>
        <w:t>ригородном сообщении – 0,1 млн.</w:t>
      </w:r>
      <w:r w:rsidRPr="00562186">
        <w:rPr>
          <w:sz w:val="28"/>
          <w:szCs w:val="28"/>
        </w:rPr>
        <w:t>руб.;</w:t>
      </w:r>
    </w:p>
    <w:p w14:paraId="6A2B6913"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софинансирование капитальных вложений в объекты муниципальной собственности муниципальных образований Архангельской области в размере 88,0 млн.руб. или 51,8% к уточненной сводной бюджетной росписи на 30.09.2018 и 100% к кассовому плану на 9 месяцев 2018</w:t>
      </w:r>
      <w:r w:rsidR="00EB124E" w:rsidRPr="00562186">
        <w:rPr>
          <w:sz w:val="28"/>
          <w:szCs w:val="28"/>
          <w:lang w:val="ru-RU"/>
        </w:rPr>
        <w:t xml:space="preserve"> </w:t>
      </w:r>
      <w:r w:rsidRPr="00562186">
        <w:rPr>
          <w:sz w:val="28"/>
          <w:szCs w:val="28"/>
        </w:rPr>
        <w:t>г</w:t>
      </w:r>
      <w:r w:rsidR="00EB124E" w:rsidRPr="00562186">
        <w:rPr>
          <w:sz w:val="28"/>
          <w:szCs w:val="28"/>
          <w:lang w:val="ru-RU"/>
        </w:rPr>
        <w:t>ода</w:t>
      </w:r>
      <w:r w:rsidRPr="00562186">
        <w:rPr>
          <w:sz w:val="28"/>
          <w:szCs w:val="28"/>
        </w:rPr>
        <w:t>, из них</w:t>
      </w:r>
      <w:r w:rsidR="00E205F4" w:rsidRPr="00562186">
        <w:rPr>
          <w:sz w:val="28"/>
          <w:szCs w:val="28"/>
          <w:lang w:val="ru-RU"/>
        </w:rPr>
        <w:t>:</w:t>
      </w:r>
    </w:p>
    <w:p w14:paraId="1E6AF3EB" w14:textId="77777777" w:rsidR="00E068C3" w:rsidRPr="00562186" w:rsidRDefault="00E205F4" w:rsidP="00E205F4">
      <w:pPr>
        <w:spacing w:after="0" w:line="240" w:lineRule="atLeast"/>
        <w:ind w:firstLine="851"/>
        <w:jc w:val="both"/>
        <w:rPr>
          <w:rFonts w:ascii="Times New Roman" w:hAnsi="Times New Roman"/>
          <w:sz w:val="28"/>
          <w:szCs w:val="28"/>
        </w:rPr>
      </w:pPr>
      <w:r w:rsidRPr="00562186">
        <w:rPr>
          <w:rFonts w:ascii="Times New Roman" w:hAnsi="Times New Roman"/>
          <w:sz w:val="28"/>
          <w:szCs w:val="28"/>
        </w:rPr>
        <w:t xml:space="preserve">а) </w:t>
      </w:r>
      <w:r w:rsidR="00E068C3" w:rsidRPr="00562186">
        <w:rPr>
          <w:rFonts w:ascii="Times New Roman" w:hAnsi="Times New Roman"/>
          <w:sz w:val="28"/>
          <w:szCs w:val="28"/>
        </w:rPr>
        <w:t>на проектирование и строительство транспортных развязок в г. Архангельске – 14,2 млн.руб.;</w:t>
      </w:r>
    </w:p>
    <w:p w14:paraId="081C3513" w14:textId="77777777" w:rsidR="00E068C3" w:rsidRPr="00562186" w:rsidRDefault="00E205F4" w:rsidP="00E205F4">
      <w:pPr>
        <w:spacing w:after="0" w:line="240" w:lineRule="atLeast"/>
        <w:ind w:firstLine="851"/>
        <w:jc w:val="both"/>
        <w:rPr>
          <w:rFonts w:ascii="Times New Roman" w:hAnsi="Times New Roman"/>
          <w:sz w:val="28"/>
          <w:szCs w:val="28"/>
        </w:rPr>
      </w:pPr>
      <w:r w:rsidRPr="00562186">
        <w:rPr>
          <w:rFonts w:ascii="Times New Roman" w:hAnsi="Times New Roman"/>
          <w:sz w:val="28"/>
          <w:szCs w:val="28"/>
        </w:rPr>
        <w:t xml:space="preserve">б) </w:t>
      </w:r>
      <w:r w:rsidR="00E068C3" w:rsidRPr="00562186">
        <w:rPr>
          <w:rFonts w:ascii="Times New Roman" w:hAnsi="Times New Roman"/>
          <w:sz w:val="28"/>
          <w:szCs w:val="28"/>
        </w:rPr>
        <w:t>на реконструкцию проспекта Ленинградского от ул. Первомайской до ул. Смольный Буян в г. Архангельске – 73,8 млн.руб.;</w:t>
      </w:r>
    </w:p>
    <w:p w14:paraId="3D2CBDF1"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ремонт и содержание автомобильных дорог общего пользования местного значения в МО «Город Архангельск» в размере 20,8 млн.руб., или 18,9% к уточненной сводной бюджетной росписи на 30.09.2018 и 100% к кассовому плану на 9 месяцев 2018</w:t>
      </w:r>
      <w:r w:rsidR="003052E3" w:rsidRPr="00562186">
        <w:rPr>
          <w:sz w:val="28"/>
          <w:szCs w:val="28"/>
          <w:lang w:val="ru-RU"/>
        </w:rPr>
        <w:t xml:space="preserve"> </w:t>
      </w:r>
      <w:r w:rsidRPr="00562186">
        <w:rPr>
          <w:sz w:val="28"/>
          <w:szCs w:val="28"/>
        </w:rPr>
        <w:t>г</w:t>
      </w:r>
      <w:r w:rsidR="003052E3" w:rsidRPr="00562186">
        <w:rPr>
          <w:sz w:val="28"/>
          <w:szCs w:val="28"/>
          <w:lang w:val="ru-RU"/>
        </w:rPr>
        <w:t>ода</w:t>
      </w:r>
      <w:r w:rsidRPr="00562186">
        <w:rPr>
          <w:sz w:val="28"/>
          <w:szCs w:val="28"/>
        </w:rPr>
        <w:t>;</w:t>
      </w:r>
    </w:p>
    <w:p w14:paraId="787FAE8C"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ремонт автомобильных дорог общего пользования местного значения в муниципальных районах и городских округах Архангельской области в размере 31,9 млн.руб. или 22,1 % от уточненной сводной бюджетной росписи на 2018 г</w:t>
      </w:r>
      <w:r w:rsidR="00305E9F" w:rsidRPr="00562186">
        <w:rPr>
          <w:sz w:val="28"/>
          <w:szCs w:val="28"/>
          <w:lang w:val="ru-RU"/>
        </w:rPr>
        <w:t xml:space="preserve">од </w:t>
      </w:r>
      <w:r w:rsidRPr="00562186">
        <w:rPr>
          <w:sz w:val="28"/>
          <w:szCs w:val="28"/>
        </w:rPr>
        <w:t>(30.09.2018) и 24,5 % от кассового плана 9 месяцев 2018</w:t>
      </w:r>
      <w:r w:rsidR="00305E9F" w:rsidRPr="00562186">
        <w:rPr>
          <w:sz w:val="28"/>
          <w:szCs w:val="28"/>
          <w:lang w:val="ru-RU"/>
        </w:rPr>
        <w:t xml:space="preserve"> года</w:t>
      </w:r>
      <w:r w:rsidRPr="00562186">
        <w:rPr>
          <w:sz w:val="28"/>
          <w:szCs w:val="28"/>
        </w:rPr>
        <w:t>.</w:t>
      </w:r>
    </w:p>
    <w:p w14:paraId="5558358E"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Как отмечалось по итогам исполнения бюджета за </w:t>
      </w:r>
      <w:r w:rsidR="0078583A" w:rsidRPr="00562186">
        <w:rPr>
          <w:rFonts w:ascii="Times New Roman" w:hAnsi="Times New Roman"/>
          <w:sz w:val="28"/>
          <w:szCs w:val="28"/>
        </w:rPr>
        <w:t xml:space="preserve">первое </w:t>
      </w:r>
      <w:r w:rsidRPr="00562186">
        <w:rPr>
          <w:rFonts w:ascii="Times New Roman" w:hAnsi="Times New Roman"/>
          <w:sz w:val="28"/>
          <w:szCs w:val="28"/>
        </w:rPr>
        <w:t>полугодие 2018</w:t>
      </w:r>
      <w:r w:rsidR="0078583A" w:rsidRPr="00562186">
        <w:rPr>
          <w:rFonts w:ascii="Times New Roman" w:hAnsi="Times New Roman"/>
          <w:sz w:val="28"/>
          <w:szCs w:val="28"/>
        </w:rPr>
        <w:t xml:space="preserve"> </w:t>
      </w:r>
      <w:r w:rsidRPr="00562186">
        <w:rPr>
          <w:rFonts w:ascii="Times New Roman" w:hAnsi="Times New Roman"/>
          <w:sz w:val="28"/>
          <w:szCs w:val="28"/>
        </w:rPr>
        <w:t>г</w:t>
      </w:r>
      <w:r w:rsidR="0078583A" w:rsidRPr="00562186">
        <w:rPr>
          <w:rFonts w:ascii="Times New Roman" w:hAnsi="Times New Roman"/>
          <w:sz w:val="28"/>
          <w:szCs w:val="28"/>
        </w:rPr>
        <w:t>ода</w:t>
      </w:r>
      <w:r w:rsidRPr="00562186">
        <w:rPr>
          <w:rFonts w:ascii="Times New Roman" w:hAnsi="Times New Roman"/>
          <w:sz w:val="28"/>
          <w:szCs w:val="28"/>
        </w:rPr>
        <w:t>, финансирование мероприятия Подпрограммы №</w:t>
      </w:r>
      <w:r w:rsidR="0078583A" w:rsidRPr="00562186">
        <w:rPr>
          <w:rFonts w:ascii="Times New Roman" w:hAnsi="Times New Roman"/>
          <w:sz w:val="28"/>
          <w:szCs w:val="28"/>
        </w:rPr>
        <w:t xml:space="preserve"> </w:t>
      </w:r>
      <w:r w:rsidRPr="00562186">
        <w:rPr>
          <w:rFonts w:ascii="Times New Roman" w:hAnsi="Times New Roman"/>
          <w:sz w:val="28"/>
          <w:szCs w:val="28"/>
        </w:rPr>
        <w:t xml:space="preserve">2 «1.4 Ремонт и содержание автомобильных дорог общего пользования местного значения в муниципальном образовании «Город Архангельск» в редакции по состоянию на 30.09.2018 (в редакции постановления Правительства Архангельской области от </w:t>
      </w:r>
      <w:r w:rsidR="00912C8B" w:rsidRPr="00562186">
        <w:rPr>
          <w:rFonts w:ascii="Times New Roman" w:hAnsi="Times New Roman"/>
          <w:sz w:val="28"/>
          <w:szCs w:val="28"/>
        </w:rPr>
        <w:t xml:space="preserve">17.07.2018 № </w:t>
      </w:r>
      <w:r w:rsidR="00CA63CD" w:rsidRPr="00562186">
        <w:rPr>
          <w:rFonts w:ascii="Times New Roman" w:hAnsi="Times New Roman"/>
          <w:sz w:val="28"/>
          <w:szCs w:val="28"/>
        </w:rPr>
        <w:t>316-пп</w:t>
      </w:r>
      <w:r w:rsidRPr="00562186">
        <w:rPr>
          <w:rFonts w:ascii="Times New Roman" w:hAnsi="Times New Roman"/>
          <w:sz w:val="28"/>
          <w:szCs w:val="28"/>
        </w:rPr>
        <w:t>) в размере 109,9 млн.руб., предусмотрено только за счет средств областного бюджета.</w:t>
      </w:r>
      <w:r w:rsidR="008A526E" w:rsidRPr="00562186">
        <w:rPr>
          <w:rFonts w:ascii="Times New Roman" w:hAnsi="Times New Roman"/>
          <w:sz w:val="28"/>
          <w:szCs w:val="28"/>
        </w:rPr>
        <w:t xml:space="preserve"> </w:t>
      </w:r>
      <w:r w:rsidRPr="00562186">
        <w:rPr>
          <w:rFonts w:ascii="Times New Roman" w:hAnsi="Times New Roman"/>
          <w:sz w:val="28"/>
          <w:szCs w:val="28"/>
        </w:rPr>
        <w:t>Средства местного бюджета МО «Город Архангельск» на финансирование указанного мероприятия государственной программой не предусмотрены, что не согласуется с требованиями п. 28 Порядка № 299-пп, согласно которому в финансовое обеспечение реализации государственных программ включаются расходы федерального бюджета, областного бюджета, бюджетов муниципальных образований Архангельской области, организаций, являющихся участниками реализации государственной программы. Вместе с тем, по условиям соглашения с муниципальным образованием «Город Архангельск»</w:t>
      </w:r>
      <w:r w:rsidRPr="00562186">
        <w:t xml:space="preserve"> </w:t>
      </w:r>
      <w:r w:rsidRPr="00562186">
        <w:rPr>
          <w:rFonts w:ascii="Times New Roman" w:hAnsi="Times New Roman"/>
          <w:sz w:val="28"/>
          <w:szCs w:val="28"/>
        </w:rPr>
        <w:t>на ремонт и содержание автомобильных дорог общего пользования местного значения за счет местного бюджета предусмотрено софинансирование в сумме 5,8 млн.руб.</w:t>
      </w:r>
    </w:p>
    <w:p w14:paraId="340B7CCD"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Государственной программой по мероприятию «1.6. Ремонт автомобильных дорог общего пользования местного значения в муниципальных районах и городских округах Архангельской области» финансирование на 2018 год утверждено в сумме 146,8 млн.руб., в том числе: за счет средств областного бюджета в сумме 144,0 млн.руб. и за счет местных бюджетов в сумме 2,8 млн.руб.</w:t>
      </w:r>
    </w:p>
    <w:p w14:paraId="37BF93BF" w14:textId="46268AAF"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итогам конкурсного отбора, состоявшихся в отчетном периоде, утверждено распределение субсидии бюджетам муниципальных районов и городских округов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постановлением Правительства Архангельской области от </w:t>
      </w:r>
      <w:r w:rsidR="00AB1EB3" w:rsidRPr="00562186">
        <w:rPr>
          <w:rFonts w:ascii="Times New Roman" w:hAnsi="Times New Roman"/>
          <w:sz w:val="28"/>
          <w:szCs w:val="28"/>
        </w:rPr>
        <w:t>0</w:t>
      </w:r>
      <w:r w:rsidRPr="00562186">
        <w:rPr>
          <w:rFonts w:ascii="Times New Roman" w:hAnsi="Times New Roman"/>
          <w:sz w:val="28"/>
          <w:szCs w:val="28"/>
        </w:rPr>
        <w:t>8</w:t>
      </w:r>
      <w:r w:rsidR="00AB1EB3" w:rsidRPr="00562186">
        <w:rPr>
          <w:rFonts w:ascii="Times New Roman" w:hAnsi="Times New Roman"/>
          <w:sz w:val="28"/>
          <w:szCs w:val="28"/>
        </w:rPr>
        <w:t>.05.</w:t>
      </w:r>
      <w:r w:rsidRPr="00562186">
        <w:rPr>
          <w:rFonts w:ascii="Times New Roman" w:hAnsi="Times New Roman"/>
          <w:sz w:val="28"/>
          <w:szCs w:val="28"/>
        </w:rPr>
        <w:t>2018 № 193-пп (в редакции постановления Правительства Архангельской области от 17</w:t>
      </w:r>
      <w:r w:rsidR="00AB1EB3" w:rsidRPr="00562186">
        <w:rPr>
          <w:rFonts w:ascii="Times New Roman" w:hAnsi="Times New Roman"/>
          <w:sz w:val="28"/>
          <w:szCs w:val="28"/>
        </w:rPr>
        <w:t>.07.</w:t>
      </w:r>
      <w:r w:rsidRPr="00562186">
        <w:rPr>
          <w:rFonts w:ascii="Times New Roman" w:hAnsi="Times New Roman"/>
          <w:sz w:val="28"/>
          <w:szCs w:val="28"/>
        </w:rPr>
        <w:t>2018 № 317-пп). В соответствии с которым целевые субсидии в общем объеме 144,0 млн.руб. распределены между 13 муниципальными образованиями. Согласно условиям заключенных с муниципальным образованиями соглашений о предоставлении в 2018 году субсидий из областного бюджета на ремонт автомобильных дорог общего пользования местного значения в рамках реализации мероприятия 1.6.</w:t>
      </w:r>
      <w:r w:rsidR="000E1284" w:rsidRPr="00562186">
        <w:rPr>
          <w:rFonts w:ascii="Times New Roman" w:hAnsi="Times New Roman"/>
          <w:sz w:val="28"/>
          <w:szCs w:val="28"/>
        </w:rPr>
        <w:t xml:space="preserve"> </w:t>
      </w:r>
      <w:r w:rsidRPr="00562186">
        <w:rPr>
          <w:rFonts w:ascii="Times New Roman" w:hAnsi="Times New Roman"/>
          <w:sz w:val="28"/>
          <w:szCs w:val="28"/>
        </w:rPr>
        <w:t>перечня мероприятий Подпрограммы №</w:t>
      </w:r>
      <w:r w:rsidR="000E1284" w:rsidRPr="00562186">
        <w:rPr>
          <w:rFonts w:ascii="Times New Roman" w:hAnsi="Times New Roman"/>
          <w:sz w:val="28"/>
          <w:szCs w:val="28"/>
        </w:rPr>
        <w:t xml:space="preserve"> </w:t>
      </w:r>
      <w:r w:rsidRPr="00562186">
        <w:rPr>
          <w:rFonts w:ascii="Times New Roman" w:hAnsi="Times New Roman"/>
          <w:sz w:val="28"/>
          <w:szCs w:val="28"/>
        </w:rPr>
        <w:t>2 государственной программы «Развитие транспортной системы Архангельской области»</w:t>
      </w:r>
      <w:r w:rsidR="008A526E" w:rsidRPr="00562186">
        <w:rPr>
          <w:rFonts w:ascii="Times New Roman" w:hAnsi="Times New Roman"/>
          <w:sz w:val="28"/>
          <w:szCs w:val="28"/>
        </w:rPr>
        <w:t xml:space="preserve"> </w:t>
      </w:r>
      <w:r w:rsidRPr="00562186">
        <w:rPr>
          <w:rFonts w:ascii="Times New Roman" w:hAnsi="Times New Roman"/>
          <w:sz w:val="28"/>
          <w:szCs w:val="28"/>
        </w:rPr>
        <w:t>общий объем средств, предусматриваемых из областного и местного бюджетов на финансовое обеспечение расходных обязательств, в целях софинансирования которых предоставляется субсидия, составил 156,7 млн.руб. Размер софинансирования из средств местных бюджетов составил 12,9 млн.руб., или 8,2% от стоимости работ, заложенной в проектной документации, что соответствует требованиям (не менее 5%)</w:t>
      </w:r>
      <w:r w:rsidR="008A526E" w:rsidRPr="00562186">
        <w:rPr>
          <w:rFonts w:ascii="Times New Roman" w:hAnsi="Times New Roman"/>
          <w:sz w:val="28"/>
          <w:szCs w:val="28"/>
        </w:rPr>
        <w:t xml:space="preserve"> </w:t>
      </w:r>
      <w:r w:rsidRPr="00562186">
        <w:rPr>
          <w:rFonts w:ascii="Times New Roman" w:hAnsi="Times New Roman"/>
          <w:sz w:val="28"/>
          <w:szCs w:val="28"/>
        </w:rPr>
        <w:t>подпункта 1 пункта 5 Положении о порядке и условиях проведения конкурса на предоставление субсидий бюджетам муниципальных районов и городских округов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утвержденного постановлением Правительства Архангельской области от 08.10.2013 № 463-пп.</w:t>
      </w:r>
    </w:p>
    <w:p w14:paraId="4B93E6F8" w14:textId="77777777" w:rsidR="00E068C3" w:rsidRPr="00562186" w:rsidRDefault="00E068C3" w:rsidP="000E1284">
      <w:pPr>
        <w:spacing w:after="0" w:line="320" w:lineRule="atLeast"/>
        <w:ind w:firstLine="851"/>
        <w:jc w:val="both"/>
        <w:rPr>
          <w:rFonts w:ascii="Times New Roman" w:hAnsi="Times New Roman"/>
          <w:sz w:val="28"/>
          <w:szCs w:val="28"/>
        </w:rPr>
      </w:pPr>
      <w:r w:rsidRPr="00562186">
        <w:rPr>
          <w:rFonts w:ascii="Times New Roman" w:hAnsi="Times New Roman"/>
          <w:sz w:val="28"/>
          <w:szCs w:val="28"/>
        </w:rPr>
        <w:t>Однако, в нарушение подпункта 1 пункта 5 указанного Положения о порядке и условиях проведения конкурса на предоставление субсидий, по условию которого требуется подтверждение обеспечения софинансирования мероприятий по ремонту дорог заявителями за счет средств, предусмотренных в муниципальной программе муниципального образования на текущий финансовый год, в рамках которой предполагается реализация мероприятий по ремонту дорог в размере не менее 5 % от стоимости работ, заложенной в проектной документации, за счет средств местного бюджета, средства местного бюджета МО «Приморский муниципальный район» на финансирование указанного мероприятия государственной программы в соглашении №</w:t>
      </w:r>
      <w:r w:rsidR="00176365" w:rsidRPr="00562186">
        <w:rPr>
          <w:rFonts w:ascii="Times New Roman" w:hAnsi="Times New Roman"/>
          <w:sz w:val="28"/>
          <w:szCs w:val="28"/>
        </w:rPr>
        <w:t xml:space="preserve"> </w:t>
      </w:r>
      <w:r w:rsidRPr="00562186">
        <w:rPr>
          <w:rFonts w:ascii="Times New Roman" w:hAnsi="Times New Roman"/>
          <w:sz w:val="28"/>
          <w:szCs w:val="28"/>
        </w:rPr>
        <w:t xml:space="preserve">01-4ДФ от 29.05.2018 с учетом дополнительного соглашения №1 от 12.07.2018 г. </w:t>
      </w:r>
      <w:r w:rsidR="00176365" w:rsidRPr="00562186">
        <w:rPr>
          <w:rFonts w:ascii="Times New Roman" w:hAnsi="Times New Roman"/>
          <w:sz w:val="28"/>
          <w:szCs w:val="28"/>
        </w:rPr>
        <w:t xml:space="preserve">предусмотрены </w:t>
      </w:r>
      <w:r w:rsidRPr="00562186">
        <w:rPr>
          <w:rFonts w:ascii="Times New Roman" w:hAnsi="Times New Roman"/>
          <w:sz w:val="28"/>
          <w:szCs w:val="28"/>
        </w:rPr>
        <w:t>в размере 0,98 %. Так, согласно условиям соглашения, общий объем бюджетных ассигнований, из областного и местного бюджетов, предусматриваемых на финансовое обеспечение расходных обязательств, в целях софинансирования которых предусматривается субсидия,</w:t>
      </w:r>
      <w:r w:rsidR="008A526E" w:rsidRPr="00562186">
        <w:rPr>
          <w:rFonts w:ascii="Times New Roman" w:hAnsi="Times New Roman"/>
          <w:sz w:val="28"/>
          <w:szCs w:val="28"/>
        </w:rPr>
        <w:t xml:space="preserve"> </w:t>
      </w:r>
      <w:r w:rsidRPr="00562186">
        <w:rPr>
          <w:rFonts w:ascii="Times New Roman" w:hAnsi="Times New Roman"/>
          <w:sz w:val="28"/>
          <w:szCs w:val="28"/>
        </w:rPr>
        <w:t>составляет 16 530,0 млн.руб. Размер субсидии из областного бюджета, выделяемой министерством транспорта АО в 2018 году, на цели</w:t>
      </w:r>
      <w:r w:rsidR="008A526E" w:rsidRPr="00562186">
        <w:rPr>
          <w:rFonts w:ascii="Times New Roman" w:hAnsi="Times New Roman"/>
          <w:sz w:val="28"/>
          <w:szCs w:val="28"/>
        </w:rPr>
        <w:t xml:space="preserve"> </w:t>
      </w:r>
      <w:r w:rsidRPr="00562186">
        <w:rPr>
          <w:rFonts w:ascii="Times New Roman" w:hAnsi="Times New Roman"/>
          <w:sz w:val="28"/>
          <w:szCs w:val="28"/>
        </w:rPr>
        <w:t>ремонта автомобильных дорог общего пользования местного значения, составляет не более 16 368,0 млн.руб., а размер субсидии, выделяемой из средств местного бюджета Приморского муниципального района на те же цели, составляет не менее 0,162 млн.руб. (или 0,98%).</w:t>
      </w:r>
    </w:p>
    <w:p w14:paraId="0410971B" w14:textId="77777777" w:rsidR="00E068C3" w:rsidRPr="00562186" w:rsidRDefault="00E068C3" w:rsidP="006F0D8D">
      <w:pPr>
        <w:spacing w:after="0" w:line="320" w:lineRule="atLeast"/>
        <w:ind w:firstLine="851"/>
        <w:jc w:val="both"/>
        <w:rPr>
          <w:rFonts w:ascii="Times New Roman" w:hAnsi="Times New Roman"/>
          <w:sz w:val="28"/>
          <w:szCs w:val="28"/>
        </w:rPr>
      </w:pPr>
      <w:r w:rsidRPr="00562186">
        <w:rPr>
          <w:rFonts w:ascii="Times New Roman" w:hAnsi="Times New Roman"/>
          <w:sz w:val="28"/>
          <w:szCs w:val="28"/>
        </w:rPr>
        <w:t xml:space="preserve"> Для примера, размер субсидий из средств местного бюджета, по соглашению с МО «Вельский муниципальный район, предусмотрен условиями софинансирования на 2018 год в размере</w:t>
      </w:r>
      <w:r w:rsidR="008A526E" w:rsidRPr="00562186">
        <w:rPr>
          <w:rFonts w:ascii="Times New Roman" w:hAnsi="Times New Roman"/>
          <w:sz w:val="28"/>
          <w:szCs w:val="28"/>
        </w:rPr>
        <w:t xml:space="preserve"> </w:t>
      </w:r>
      <w:r w:rsidRPr="00562186">
        <w:rPr>
          <w:rFonts w:ascii="Times New Roman" w:hAnsi="Times New Roman"/>
          <w:sz w:val="28"/>
          <w:szCs w:val="28"/>
        </w:rPr>
        <w:t>15,24 %; по соглашению с МО «Вилегодский муниципальный район» - 5,23%; по соглашению с МО «Каргопольский муниципальный район» - 6,0%, по соглашению с МО «Няндомский муниципальный район» - 5,4 %, по соглашению с МО «Котлас», МО «Мезенский муниципальный район», МО «Виноградовский муниципальный район» - 5, 0 %,</w:t>
      </w:r>
      <w:r w:rsidR="008A526E" w:rsidRPr="00562186">
        <w:rPr>
          <w:rFonts w:ascii="Times New Roman" w:hAnsi="Times New Roman"/>
          <w:sz w:val="28"/>
          <w:szCs w:val="28"/>
        </w:rPr>
        <w:t xml:space="preserve"> </w:t>
      </w:r>
      <w:r w:rsidRPr="00562186">
        <w:rPr>
          <w:rFonts w:ascii="Times New Roman" w:hAnsi="Times New Roman"/>
          <w:sz w:val="28"/>
          <w:szCs w:val="28"/>
        </w:rPr>
        <w:t>МО «Плесецкий муниципальный район» - 10%.</w:t>
      </w:r>
    </w:p>
    <w:p w14:paraId="0B81A693"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нарушение п. 28 Порядка № 299-пп, согласно которому в финансовое обеспечение реализации государственных программ включаются расходы федерального бюджета, областного бюджета, бюджетов муниципальных образований Архангельской области, организаций, являющихся участниками реализации государственной программы, в ГП «Развитие транспортной системы Архангельской области (2014 – 2020 годы)» по указанному мероприятию не включены расходы местных бюджетов в сумме 10,1 млн.руб.</w:t>
      </w:r>
    </w:p>
    <w:p w14:paraId="07E01EFC" w14:textId="77777777" w:rsidR="00E068C3" w:rsidRPr="00562186" w:rsidRDefault="00E068C3" w:rsidP="00E068C3">
      <w:pPr>
        <w:spacing w:after="0" w:line="320" w:lineRule="atLeast"/>
        <w:jc w:val="both"/>
        <w:rPr>
          <w:rFonts w:ascii="Times New Roman" w:eastAsia="Times New Roman" w:hAnsi="Times New Roman"/>
          <w:sz w:val="26"/>
          <w:szCs w:val="26"/>
          <w:highlight w:val="cyan"/>
          <w:lang w:eastAsia="ru-RU"/>
        </w:rPr>
      </w:pPr>
    </w:p>
    <w:p w14:paraId="3C116B42" w14:textId="77777777" w:rsidR="00E068C3" w:rsidRPr="00562186" w:rsidRDefault="008B0F9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3. </w:t>
      </w:r>
      <w:r w:rsidR="00E068C3" w:rsidRPr="00562186">
        <w:rPr>
          <w:rFonts w:ascii="Times New Roman" w:hAnsi="Times New Roman"/>
          <w:sz w:val="28"/>
          <w:szCs w:val="28"/>
        </w:rPr>
        <w:t>Подпрограмма № 3 «Развитие и совершенствование сети автомобильных дорог общего пользования регионального значения».</w:t>
      </w:r>
    </w:p>
    <w:p w14:paraId="034CA849"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по подпрограмме утверждены на год в сумме 179,1 млн.руб. За отчетный период произведены расходы на сумму 29,8 млн.руб. или 16,7 % к уточненной сводной бюджетной росписи на 2018 г</w:t>
      </w:r>
      <w:r w:rsidR="00FD7412" w:rsidRPr="00562186">
        <w:rPr>
          <w:rFonts w:ascii="Times New Roman" w:hAnsi="Times New Roman"/>
          <w:sz w:val="28"/>
          <w:szCs w:val="28"/>
        </w:rPr>
        <w:t>од</w:t>
      </w:r>
      <w:r w:rsidRPr="00562186">
        <w:rPr>
          <w:rFonts w:ascii="Times New Roman" w:hAnsi="Times New Roman"/>
          <w:sz w:val="28"/>
          <w:szCs w:val="28"/>
        </w:rPr>
        <w:t xml:space="preserve"> (30.09.2018) и 100 % от кассового плана </w:t>
      </w:r>
      <w:r w:rsidR="00FD7412" w:rsidRPr="00562186">
        <w:rPr>
          <w:rFonts w:ascii="Times New Roman" w:hAnsi="Times New Roman"/>
          <w:sz w:val="28"/>
          <w:szCs w:val="28"/>
        </w:rPr>
        <w:t xml:space="preserve">на </w:t>
      </w:r>
      <w:r w:rsidRPr="00562186">
        <w:rPr>
          <w:rFonts w:ascii="Times New Roman" w:hAnsi="Times New Roman"/>
          <w:sz w:val="28"/>
          <w:szCs w:val="28"/>
        </w:rPr>
        <w:t>9 месяцев 2018</w:t>
      </w:r>
      <w:r w:rsidR="00FD7412" w:rsidRPr="00562186">
        <w:rPr>
          <w:rFonts w:ascii="Times New Roman" w:hAnsi="Times New Roman"/>
          <w:sz w:val="28"/>
          <w:szCs w:val="28"/>
        </w:rPr>
        <w:t xml:space="preserve"> года</w:t>
      </w:r>
      <w:r w:rsidRPr="00562186">
        <w:rPr>
          <w:rFonts w:ascii="Times New Roman" w:hAnsi="Times New Roman"/>
          <w:sz w:val="28"/>
          <w:szCs w:val="28"/>
        </w:rPr>
        <w:t>. Средства направлены на реализацию мероприятия «Строительство (реконструкция) автомобильной дороги Усть-Ваеньга – Осиново – Фалюки». За январь – сентябрь 2018 года выполнены работы в объеме капитальных вложений 29,8 млн.руб. Техническая готовность объекта 12 %</w:t>
      </w:r>
      <w:r w:rsidR="00D678D2" w:rsidRPr="00562186">
        <w:rPr>
          <w:rFonts w:ascii="Times New Roman" w:hAnsi="Times New Roman"/>
          <w:sz w:val="28"/>
          <w:szCs w:val="28"/>
        </w:rPr>
        <w:t>, что соответствует плану реализации госпрограммы</w:t>
      </w:r>
      <w:r w:rsidRPr="00562186">
        <w:rPr>
          <w:rFonts w:ascii="Times New Roman" w:hAnsi="Times New Roman"/>
          <w:sz w:val="28"/>
          <w:szCs w:val="28"/>
        </w:rPr>
        <w:t>.</w:t>
      </w:r>
    </w:p>
    <w:p w14:paraId="2EE09BD0" w14:textId="77777777" w:rsidR="00E068C3" w:rsidRPr="00562186" w:rsidRDefault="00E068C3" w:rsidP="00E068C3">
      <w:pPr>
        <w:spacing w:after="0" w:line="240" w:lineRule="atLeast"/>
        <w:rPr>
          <w:rFonts w:ascii="Times New Roman" w:eastAsia="Times New Roman" w:hAnsi="Times New Roman"/>
          <w:b/>
          <w:sz w:val="26"/>
          <w:szCs w:val="26"/>
          <w:highlight w:val="cyan"/>
          <w:lang w:eastAsia="x-none"/>
        </w:rPr>
      </w:pPr>
    </w:p>
    <w:p w14:paraId="79C6433E" w14:textId="77777777" w:rsidR="00E068C3" w:rsidRPr="00562186" w:rsidRDefault="00D678D2"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4. </w:t>
      </w:r>
      <w:r w:rsidR="00E068C3" w:rsidRPr="00562186">
        <w:rPr>
          <w:rFonts w:ascii="Times New Roman" w:hAnsi="Times New Roman"/>
          <w:sz w:val="28"/>
          <w:szCs w:val="28"/>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460E99B5"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по подпрограмме утверждены на год в сумме 3 167,6 млн.руб. За отчетный период произведены расходы на сумму 2 115,9 млн.руб. или 66,8</w:t>
      </w:r>
      <w:r w:rsidR="00101E0F" w:rsidRPr="00562186">
        <w:rPr>
          <w:rFonts w:ascii="Times New Roman" w:hAnsi="Times New Roman"/>
          <w:sz w:val="28"/>
          <w:szCs w:val="28"/>
        </w:rPr>
        <w:t> </w:t>
      </w:r>
      <w:r w:rsidRPr="00562186">
        <w:rPr>
          <w:rFonts w:ascii="Times New Roman" w:hAnsi="Times New Roman"/>
          <w:sz w:val="28"/>
          <w:szCs w:val="28"/>
        </w:rPr>
        <w:t>% к уточненной сводной бюджетной росписи на 2018 г. (30.09.2018) и 99,9</w:t>
      </w:r>
      <w:r w:rsidR="00101E0F" w:rsidRPr="00562186">
        <w:rPr>
          <w:rFonts w:ascii="Times New Roman" w:hAnsi="Times New Roman"/>
          <w:sz w:val="28"/>
          <w:szCs w:val="28"/>
        </w:rPr>
        <w:t> </w:t>
      </w:r>
      <w:r w:rsidRPr="00562186">
        <w:rPr>
          <w:rFonts w:ascii="Times New Roman" w:hAnsi="Times New Roman"/>
          <w:sz w:val="28"/>
          <w:szCs w:val="28"/>
        </w:rPr>
        <w:t>% от кассового плана 9 месяцев 2018</w:t>
      </w:r>
      <w:r w:rsidR="00101E0F" w:rsidRPr="00562186">
        <w:rPr>
          <w:rFonts w:ascii="Times New Roman" w:hAnsi="Times New Roman"/>
          <w:sz w:val="28"/>
          <w:szCs w:val="28"/>
        </w:rPr>
        <w:t xml:space="preserve"> года</w:t>
      </w:r>
      <w:r w:rsidRPr="00562186">
        <w:rPr>
          <w:rFonts w:ascii="Times New Roman" w:hAnsi="Times New Roman"/>
          <w:sz w:val="28"/>
          <w:szCs w:val="28"/>
        </w:rPr>
        <w:t>.</w:t>
      </w:r>
    </w:p>
    <w:p w14:paraId="392B9C15" w14:textId="3231F30F" w:rsidR="00E068C3" w:rsidRPr="00562186" w:rsidRDefault="00E068C3" w:rsidP="00A61875">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Перечень невыполненных мероприятий Подпрограммы № 4, а также мероприятий, выполненных с нарушением плана реализации государственной программы (исполнитель ГКУ АО «Дорожное агентство Архангельскавтодор»)</w:t>
      </w:r>
      <w:r w:rsidR="00A61875" w:rsidRPr="00562186">
        <w:rPr>
          <w:rFonts w:ascii="Times New Roman" w:hAnsi="Times New Roman"/>
          <w:sz w:val="28"/>
          <w:szCs w:val="28"/>
        </w:rPr>
        <w:t xml:space="preserve"> представлен в приложении № </w:t>
      </w:r>
      <w:r w:rsidR="00B15F15" w:rsidRPr="00562186">
        <w:rPr>
          <w:rFonts w:ascii="Times New Roman" w:hAnsi="Times New Roman"/>
          <w:sz w:val="28"/>
          <w:szCs w:val="28"/>
        </w:rPr>
        <w:t>9</w:t>
      </w:r>
      <w:r w:rsidR="00A61875" w:rsidRPr="00562186">
        <w:rPr>
          <w:rFonts w:ascii="Times New Roman" w:hAnsi="Times New Roman"/>
          <w:sz w:val="28"/>
          <w:szCs w:val="28"/>
        </w:rPr>
        <w:t xml:space="preserve"> к настоящему заключению.</w:t>
      </w:r>
    </w:p>
    <w:p w14:paraId="590F979C" w14:textId="77777777" w:rsidR="00E068C3" w:rsidRPr="00562186" w:rsidRDefault="00E068C3" w:rsidP="00E068C3">
      <w:pPr>
        <w:widowControl w:val="0"/>
        <w:spacing w:after="0" w:line="240" w:lineRule="auto"/>
        <w:jc w:val="both"/>
        <w:rPr>
          <w:rFonts w:ascii="Times New Roman" w:eastAsia="Times New Roman" w:hAnsi="Times New Roman"/>
          <w:sz w:val="28"/>
          <w:szCs w:val="28"/>
          <w:highlight w:val="cyan"/>
          <w:lang w:eastAsia="ru-RU"/>
        </w:rPr>
      </w:pPr>
    </w:p>
    <w:p w14:paraId="46382E89" w14:textId="77777777" w:rsidR="00E068C3" w:rsidRPr="00562186" w:rsidRDefault="002711B6" w:rsidP="002711B6">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5. </w:t>
      </w:r>
      <w:r w:rsidR="00E068C3" w:rsidRPr="00562186">
        <w:rPr>
          <w:rFonts w:ascii="Times New Roman" w:hAnsi="Times New Roman"/>
          <w:sz w:val="28"/>
          <w:szCs w:val="28"/>
        </w:rPr>
        <w:t>Подпрограмма № 5 «Создание условий для реализации государственной программы и осуществления иных расходов»:</w:t>
      </w:r>
    </w:p>
    <w:p w14:paraId="745E2910" w14:textId="77777777" w:rsidR="00E068C3" w:rsidRPr="00562186" w:rsidRDefault="00315D5F" w:rsidP="00281EC2">
      <w:pPr>
        <w:pStyle w:val="ConsPlusNonformat"/>
        <w:ind w:right="-143" w:firstLine="851"/>
        <w:jc w:val="both"/>
        <w:rPr>
          <w:rFonts w:ascii="Times New Roman" w:hAnsi="Times New Roman" w:cs="Times New Roman"/>
          <w:sz w:val="28"/>
          <w:szCs w:val="28"/>
        </w:rPr>
      </w:pPr>
      <w:r w:rsidRPr="00562186">
        <w:rPr>
          <w:rFonts w:ascii="Times New Roman" w:hAnsi="Times New Roman" w:cs="Times New Roman"/>
          <w:sz w:val="28"/>
          <w:szCs w:val="28"/>
        </w:rPr>
        <w:t>В</w:t>
      </w:r>
      <w:r w:rsidR="00E068C3" w:rsidRPr="00562186">
        <w:rPr>
          <w:rFonts w:ascii="Times New Roman" w:hAnsi="Times New Roman" w:cs="Times New Roman"/>
          <w:sz w:val="28"/>
          <w:szCs w:val="28"/>
        </w:rPr>
        <w:t xml:space="preserve"> рамках </w:t>
      </w:r>
      <w:r w:rsidRPr="00562186">
        <w:rPr>
          <w:rFonts w:ascii="Times New Roman" w:hAnsi="Times New Roman" w:cs="Times New Roman"/>
          <w:sz w:val="28"/>
          <w:szCs w:val="28"/>
        </w:rPr>
        <w:t xml:space="preserve">указанной </w:t>
      </w:r>
      <w:r w:rsidR="00E068C3" w:rsidRPr="00562186">
        <w:rPr>
          <w:rFonts w:ascii="Times New Roman" w:hAnsi="Times New Roman" w:cs="Times New Roman"/>
          <w:sz w:val="28"/>
          <w:szCs w:val="28"/>
        </w:rPr>
        <w:t>Подпрограммы №</w:t>
      </w:r>
      <w:r w:rsidR="002711B6" w:rsidRPr="00562186">
        <w:rPr>
          <w:rFonts w:ascii="Times New Roman" w:hAnsi="Times New Roman" w:cs="Times New Roman"/>
          <w:sz w:val="28"/>
          <w:szCs w:val="28"/>
        </w:rPr>
        <w:t xml:space="preserve"> </w:t>
      </w:r>
      <w:r w:rsidR="00E068C3" w:rsidRPr="00562186">
        <w:rPr>
          <w:rFonts w:ascii="Times New Roman" w:hAnsi="Times New Roman" w:cs="Times New Roman"/>
          <w:sz w:val="28"/>
          <w:szCs w:val="28"/>
        </w:rPr>
        <w:t>5 осуществлены расходы на сумму 486,5 млн.руб., или 81,6 % к уточненной сводной бюджетной росписи на 2018 г</w:t>
      </w:r>
      <w:r w:rsidRPr="00562186">
        <w:rPr>
          <w:rFonts w:ascii="Times New Roman" w:hAnsi="Times New Roman" w:cs="Times New Roman"/>
          <w:sz w:val="28"/>
          <w:szCs w:val="28"/>
        </w:rPr>
        <w:t>од</w:t>
      </w:r>
      <w:r w:rsidR="00E068C3" w:rsidRPr="00562186">
        <w:rPr>
          <w:rFonts w:ascii="Times New Roman" w:hAnsi="Times New Roman" w:cs="Times New Roman"/>
          <w:sz w:val="28"/>
          <w:szCs w:val="28"/>
        </w:rPr>
        <w:t xml:space="preserve"> (на 30.09.2018) и 98,7 % к кассовому плану на 9 месяцев 2018 г. из них направлено:</w:t>
      </w:r>
    </w:p>
    <w:p w14:paraId="5B5A4F36"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содержание аппарата министерства транспорта Арханге</w:t>
      </w:r>
      <w:r w:rsidR="000514F5" w:rsidRPr="00562186">
        <w:rPr>
          <w:sz w:val="28"/>
          <w:szCs w:val="28"/>
        </w:rPr>
        <w:t>льской области – 32,7 млн.руб.;</w:t>
      </w:r>
    </w:p>
    <w:p w14:paraId="329DA2F5"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обеспечение деятельности ГКУ «Архангельскавтодор» –</w:t>
      </w:r>
      <w:r w:rsidR="000514F5" w:rsidRPr="00562186">
        <w:rPr>
          <w:sz w:val="28"/>
          <w:szCs w:val="28"/>
          <w:lang w:val="ru-RU"/>
        </w:rPr>
        <w:t xml:space="preserve"> </w:t>
      </w:r>
      <w:r w:rsidR="000514F5" w:rsidRPr="00562186">
        <w:rPr>
          <w:sz w:val="28"/>
          <w:szCs w:val="28"/>
        </w:rPr>
        <w:t>62,0 млн.</w:t>
      </w:r>
      <w:r w:rsidRPr="00562186">
        <w:rPr>
          <w:sz w:val="28"/>
          <w:szCs w:val="28"/>
        </w:rPr>
        <w:t>руб.;</w:t>
      </w:r>
    </w:p>
    <w:p w14:paraId="648170C3"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содержание подведомственных ГБУ «Региональная транспортная служба» и «Архангельский телекоммуникационный центр» – 45,0 млн.руб.</w:t>
      </w:r>
    </w:p>
    <w:p w14:paraId="54CFC7EC" w14:textId="77777777" w:rsidR="00E068C3" w:rsidRPr="00562186" w:rsidRDefault="00E068C3" w:rsidP="00D57547">
      <w:pPr>
        <w:pStyle w:val="ConsPlusNonformat"/>
        <w:ind w:right="-143" w:firstLine="851"/>
        <w:jc w:val="both"/>
        <w:rPr>
          <w:rFonts w:ascii="Times New Roman" w:hAnsi="Times New Roman" w:cs="Times New Roman"/>
          <w:sz w:val="28"/>
          <w:szCs w:val="28"/>
        </w:rPr>
      </w:pPr>
      <w:r w:rsidRPr="00562186">
        <w:rPr>
          <w:rFonts w:ascii="Times New Roman" w:hAnsi="Times New Roman" w:cs="Times New Roman"/>
          <w:sz w:val="28"/>
          <w:szCs w:val="28"/>
        </w:rPr>
        <w:t>На 2018 год предусмотрена к уплате сумма налога на имущество автомобильных дорог и земельного налога в объеме 376,0 млн.руб.. Оплачены начисленные налоговые платежи в сумме 346</w:t>
      </w:r>
      <w:r w:rsidR="00D57547" w:rsidRPr="00562186">
        <w:rPr>
          <w:rFonts w:ascii="Times New Roman" w:hAnsi="Times New Roman" w:cs="Times New Roman"/>
          <w:sz w:val="28"/>
          <w:szCs w:val="28"/>
        </w:rPr>
        <w:t>,8 млн.</w:t>
      </w:r>
      <w:r w:rsidRPr="00562186">
        <w:rPr>
          <w:rFonts w:ascii="Times New Roman" w:hAnsi="Times New Roman" w:cs="Times New Roman"/>
          <w:sz w:val="28"/>
          <w:szCs w:val="28"/>
        </w:rPr>
        <w:t>руб.</w:t>
      </w:r>
    </w:p>
    <w:p w14:paraId="423595D5" w14:textId="77777777" w:rsidR="00E068C3" w:rsidRPr="00562186" w:rsidRDefault="00E068C3" w:rsidP="00E068C3">
      <w:pPr>
        <w:spacing w:after="0" w:line="240" w:lineRule="auto"/>
        <w:ind w:firstLine="851"/>
        <w:jc w:val="both"/>
        <w:rPr>
          <w:rFonts w:ascii="Times New Roman" w:hAnsi="Times New Roman"/>
          <w:sz w:val="28"/>
          <w:szCs w:val="28"/>
          <w:highlight w:val="cyan"/>
        </w:rPr>
      </w:pPr>
    </w:p>
    <w:p w14:paraId="1CC1D1D7" w14:textId="77777777" w:rsidR="00E068C3" w:rsidRPr="00562186" w:rsidRDefault="00F64651"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6. </w:t>
      </w:r>
      <w:r w:rsidR="00E068C3" w:rsidRPr="00562186">
        <w:rPr>
          <w:rFonts w:ascii="Times New Roman" w:hAnsi="Times New Roman"/>
          <w:sz w:val="28"/>
          <w:szCs w:val="28"/>
        </w:rPr>
        <w:t>Подпрограмма №</w:t>
      </w:r>
      <w:r w:rsidRPr="00562186">
        <w:rPr>
          <w:rFonts w:ascii="Times New Roman" w:hAnsi="Times New Roman"/>
          <w:sz w:val="28"/>
          <w:szCs w:val="28"/>
        </w:rPr>
        <w:t xml:space="preserve"> </w:t>
      </w:r>
      <w:r w:rsidR="00E068C3" w:rsidRPr="00562186">
        <w:rPr>
          <w:rFonts w:ascii="Times New Roman" w:hAnsi="Times New Roman"/>
          <w:sz w:val="28"/>
          <w:szCs w:val="28"/>
        </w:rPr>
        <w:t>6 «Повышение безопасности дорожного движения в Архангельской области»</w:t>
      </w:r>
    </w:p>
    <w:p w14:paraId="529BE731"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по Подпрограмме №</w:t>
      </w:r>
      <w:r w:rsidR="00F64651" w:rsidRPr="00562186">
        <w:rPr>
          <w:rFonts w:ascii="Times New Roman" w:hAnsi="Times New Roman"/>
          <w:sz w:val="28"/>
          <w:szCs w:val="28"/>
        </w:rPr>
        <w:t xml:space="preserve"> </w:t>
      </w:r>
      <w:r w:rsidRPr="00562186">
        <w:rPr>
          <w:rFonts w:ascii="Times New Roman" w:hAnsi="Times New Roman"/>
          <w:sz w:val="28"/>
          <w:szCs w:val="28"/>
        </w:rPr>
        <w:t>6 утверждены на год в сумме 84,2 млн.руб. За отчетный период произведены расходы на сумму 22,9 млн.руб. или 27,2 % к уточненной сводной бюджетной росписи на 2018 г. (30.09.2018) и 99,6</w:t>
      </w:r>
      <w:r w:rsidR="00F64651" w:rsidRPr="00562186">
        <w:rPr>
          <w:rFonts w:ascii="Times New Roman" w:hAnsi="Times New Roman"/>
          <w:sz w:val="28"/>
          <w:szCs w:val="28"/>
        </w:rPr>
        <w:t> </w:t>
      </w:r>
      <w:r w:rsidRPr="00562186">
        <w:rPr>
          <w:rFonts w:ascii="Times New Roman" w:hAnsi="Times New Roman"/>
          <w:sz w:val="28"/>
          <w:szCs w:val="28"/>
        </w:rPr>
        <w:t>% от кассового плана 9 месяцев 2018</w:t>
      </w:r>
      <w:r w:rsidR="00F64651" w:rsidRPr="00562186">
        <w:rPr>
          <w:rFonts w:ascii="Times New Roman" w:hAnsi="Times New Roman"/>
          <w:sz w:val="28"/>
          <w:szCs w:val="28"/>
        </w:rPr>
        <w:t xml:space="preserve"> к </w:t>
      </w:r>
      <w:r w:rsidRPr="00562186">
        <w:rPr>
          <w:rFonts w:ascii="Times New Roman" w:hAnsi="Times New Roman"/>
          <w:sz w:val="28"/>
          <w:szCs w:val="28"/>
        </w:rPr>
        <w:t>плану.</w:t>
      </w:r>
    </w:p>
    <w:p w14:paraId="42012495"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 них направлено:</w:t>
      </w:r>
    </w:p>
    <w:p w14:paraId="40E5438B"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на реализацию мероприятия «Эффективное применение специальных технических средств фиксации нарушений Правил дорожного движения, работающих в автоматическом режиме» – 10,1 млн.руб. На 1 октября 2018 года по административным нарушениям, выявленным с помощью специальных технических средств фиксации нарушений Правил дорожного движения, работающих в автоматическом режиме, вынесено 179 293 постановлений нарушителям на сумму 82,8 млн.руб.;</w:t>
      </w:r>
    </w:p>
    <w:p w14:paraId="365CF60D" w14:textId="77777777" w:rsidR="00E068C3" w:rsidRPr="00562186" w:rsidRDefault="00E068C3" w:rsidP="00631229">
      <w:pPr>
        <w:pStyle w:val="a5"/>
        <w:numPr>
          <w:ilvl w:val="0"/>
          <w:numId w:val="4"/>
        </w:numPr>
        <w:ind w:left="0" w:firstLine="851"/>
        <w:jc w:val="both"/>
        <w:rPr>
          <w:sz w:val="28"/>
          <w:szCs w:val="28"/>
        </w:rPr>
      </w:pPr>
      <w:r w:rsidRPr="00562186">
        <w:rPr>
          <w:sz w:val="28"/>
          <w:szCs w:val="28"/>
        </w:rPr>
        <w:t xml:space="preserve">на реализацию мероприятия «Проектирование и обустройство пешеходных переходов на дорогах регионального значения в соответствии с требованиями национальных стандартов» – </w:t>
      </w:r>
      <w:r w:rsidR="003642D9" w:rsidRPr="00562186">
        <w:rPr>
          <w:sz w:val="28"/>
          <w:szCs w:val="28"/>
        </w:rPr>
        <w:t>12,8 млн.руб., из них: 0,1 млн.</w:t>
      </w:r>
      <w:r w:rsidRPr="00562186">
        <w:rPr>
          <w:sz w:val="28"/>
          <w:szCs w:val="28"/>
        </w:rPr>
        <w:t>руб. на работы по технологическому присоединению к электрическим сетям; 12,7 млн.руб. на работы по капитальному ремонту.</w:t>
      </w:r>
    </w:p>
    <w:p w14:paraId="2758204C"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отчетном периоде в рамках Подпрограммы №</w:t>
      </w:r>
      <w:r w:rsidR="003642D9" w:rsidRPr="00562186">
        <w:rPr>
          <w:rFonts w:ascii="Times New Roman" w:hAnsi="Times New Roman"/>
          <w:sz w:val="28"/>
          <w:szCs w:val="28"/>
        </w:rPr>
        <w:t xml:space="preserve"> </w:t>
      </w:r>
      <w:r w:rsidRPr="00562186">
        <w:rPr>
          <w:rFonts w:ascii="Times New Roman" w:hAnsi="Times New Roman"/>
          <w:sz w:val="28"/>
          <w:szCs w:val="28"/>
        </w:rPr>
        <w:t>6 обустроено 6 пешеходных переходов в Вилегодском, Пинежском и Холмогорском районах.</w:t>
      </w:r>
    </w:p>
    <w:p w14:paraId="7ADBD9B3" w14:textId="77777777" w:rsidR="00E068C3" w:rsidRPr="00562186" w:rsidRDefault="00E068C3" w:rsidP="00E068C3">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Подпрограммы №</w:t>
      </w:r>
      <w:r w:rsidR="003642D9" w:rsidRPr="00562186">
        <w:rPr>
          <w:rFonts w:ascii="Times New Roman" w:hAnsi="Times New Roman"/>
          <w:sz w:val="28"/>
          <w:szCs w:val="28"/>
        </w:rPr>
        <w:t xml:space="preserve"> 6</w:t>
      </w:r>
      <w:r w:rsidRPr="00562186">
        <w:rPr>
          <w:rFonts w:ascii="Times New Roman" w:hAnsi="Times New Roman"/>
          <w:sz w:val="28"/>
          <w:szCs w:val="28"/>
        </w:rPr>
        <w:t xml:space="preserve"> не выполнено мероприятие 1.3. Проектирование и обустройство пешеходных переходов на дорогах регионального значения в соответствии с требованиями национальных стандартов. При плане технической готовности по выполнению работ по обустройству пешеходных переходов) 99%, фактически готовы 93%, что вызвано нарушением подрядчиком сроков производства работ по государственному контракту на капитальный ремонт автомобильной дороги Подъезд к дер. Рикасово от автомобильной дороги Подъезд к г. Северодвинск на км 3+800 (устройство одного пешеходного перехода).</w:t>
      </w:r>
    </w:p>
    <w:p w14:paraId="5F3B9CEA" w14:textId="77777777" w:rsidR="00A762FD" w:rsidRPr="00562186" w:rsidRDefault="00A762FD" w:rsidP="00A762FD">
      <w:pPr>
        <w:pStyle w:val="3"/>
        <w:spacing w:line="240" w:lineRule="auto"/>
        <w:jc w:val="center"/>
        <w:rPr>
          <w:rFonts w:ascii="Times New Roman" w:hAnsi="Times New Roman"/>
          <w:b w:val="0"/>
          <w:sz w:val="28"/>
          <w:szCs w:val="28"/>
          <w:u w:val="single"/>
          <w:lang w:val="ru-RU" w:eastAsia="ru-RU"/>
        </w:rPr>
      </w:pPr>
      <w:bookmarkStart w:id="7" w:name="_Toc531877177"/>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3</w:t>
      </w:r>
      <w:r w:rsidRPr="00562186">
        <w:rPr>
          <w:rFonts w:ascii="Times New Roman" w:hAnsi="Times New Roman"/>
          <w:b w:val="0"/>
          <w:sz w:val="28"/>
          <w:szCs w:val="28"/>
          <w:u w:val="single"/>
          <w:lang w:val="ru-RU" w:eastAsia="ru-RU"/>
        </w:rPr>
        <w:t xml:space="preserve">. Государственная программа </w:t>
      </w:r>
      <w:r w:rsidR="00BD5E8F" w:rsidRPr="00562186">
        <w:rPr>
          <w:rFonts w:ascii="Times New Roman" w:hAnsi="Times New Roman"/>
          <w:b w:val="0"/>
          <w:sz w:val="28"/>
          <w:szCs w:val="28"/>
          <w:u w:val="single"/>
          <w:lang w:val="ru-RU" w:eastAsia="ru-RU"/>
        </w:rPr>
        <w:t xml:space="preserve">развития сельского хозяйства и регулирования рынков сельскохозяйственной продукции, сырья и продовольствия </w:t>
      </w:r>
      <w:r w:rsidRPr="00562186">
        <w:rPr>
          <w:rFonts w:ascii="Times New Roman" w:hAnsi="Times New Roman"/>
          <w:b w:val="0"/>
          <w:sz w:val="28"/>
          <w:szCs w:val="28"/>
          <w:u w:val="single"/>
          <w:lang w:val="ru-RU" w:eastAsia="ru-RU"/>
        </w:rPr>
        <w:t xml:space="preserve">Архангельской области </w:t>
      </w:r>
      <w:r w:rsidR="00BD5E8F" w:rsidRPr="00562186">
        <w:rPr>
          <w:rFonts w:ascii="Times New Roman" w:hAnsi="Times New Roman"/>
          <w:b w:val="0"/>
          <w:sz w:val="28"/>
          <w:szCs w:val="28"/>
          <w:u w:val="single"/>
          <w:lang w:val="ru-RU" w:eastAsia="ru-RU"/>
        </w:rPr>
        <w:t xml:space="preserve">на </w:t>
      </w:r>
      <w:r w:rsidRPr="00562186">
        <w:rPr>
          <w:rFonts w:ascii="Times New Roman" w:hAnsi="Times New Roman"/>
          <w:b w:val="0"/>
          <w:sz w:val="28"/>
          <w:szCs w:val="28"/>
          <w:u w:val="single"/>
          <w:lang w:val="ru-RU" w:eastAsia="ru-RU"/>
        </w:rPr>
        <w:t>201</w:t>
      </w:r>
      <w:r w:rsidR="00BD5E8F" w:rsidRPr="00562186">
        <w:rPr>
          <w:rFonts w:ascii="Times New Roman" w:hAnsi="Times New Roman"/>
          <w:b w:val="0"/>
          <w:sz w:val="28"/>
          <w:szCs w:val="28"/>
          <w:u w:val="single"/>
          <w:lang w:val="ru-RU" w:eastAsia="ru-RU"/>
        </w:rPr>
        <w:t>3</w:t>
      </w:r>
      <w:r w:rsidRPr="00562186">
        <w:rPr>
          <w:rFonts w:ascii="Times New Roman" w:hAnsi="Times New Roman"/>
          <w:b w:val="0"/>
          <w:sz w:val="28"/>
          <w:szCs w:val="28"/>
          <w:u w:val="single"/>
          <w:lang w:val="ru-RU" w:eastAsia="ru-RU"/>
        </w:rPr>
        <w:t xml:space="preserve"> – 2020 годы</w:t>
      </w:r>
      <w:bookmarkEnd w:id="7"/>
    </w:p>
    <w:p w14:paraId="0CFFA4A3" w14:textId="77777777" w:rsidR="00C8671C" w:rsidRPr="00562186" w:rsidRDefault="00EE7341" w:rsidP="00D95969">
      <w:pPr>
        <w:spacing w:after="0" w:line="320" w:lineRule="atLeast"/>
        <w:ind w:firstLine="851"/>
        <w:jc w:val="both"/>
        <w:rPr>
          <w:rFonts w:ascii="Times New Roman" w:eastAsia="Times New Roman" w:hAnsi="Times New Roman"/>
          <w:sz w:val="28"/>
          <w:szCs w:val="28"/>
          <w:lang w:val="x-none" w:eastAsia="x-none"/>
        </w:rPr>
      </w:pPr>
      <w:r w:rsidRPr="00562186">
        <w:rPr>
          <w:rFonts w:ascii="Times New Roman" w:eastAsia="Times New Roman" w:hAnsi="Times New Roman"/>
          <w:sz w:val="28"/>
          <w:szCs w:val="28"/>
          <w:lang w:eastAsia="x-none"/>
        </w:rPr>
        <w:t>З</w:t>
      </w:r>
      <w:r w:rsidR="00C8671C" w:rsidRPr="00562186">
        <w:rPr>
          <w:rFonts w:ascii="Times New Roman" w:eastAsia="Times New Roman" w:hAnsi="Times New Roman"/>
          <w:sz w:val="28"/>
          <w:szCs w:val="28"/>
          <w:lang w:eastAsia="x-none"/>
        </w:rPr>
        <w:t>аконом</w:t>
      </w:r>
      <w:r w:rsidR="00C8671C" w:rsidRPr="00562186">
        <w:rPr>
          <w:rFonts w:ascii="Times New Roman" w:eastAsia="Times New Roman" w:hAnsi="Times New Roman"/>
          <w:sz w:val="28"/>
          <w:szCs w:val="28"/>
          <w:lang w:val="x-none" w:eastAsia="x-none"/>
        </w:rPr>
        <w:t xml:space="preserve"> </w:t>
      </w:r>
      <w:r w:rsidRPr="00562186">
        <w:rPr>
          <w:rFonts w:ascii="Times New Roman" w:eastAsia="Times New Roman" w:hAnsi="Times New Roman"/>
          <w:sz w:val="28"/>
          <w:szCs w:val="28"/>
          <w:lang w:eastAsia="x-none"/>
        </w:rPr>
        <w:t xml:space="preserve">«Об областном бюджете» </w:t>
      </w:r>
      <w:r w:rsidR="00C8671C" w:rsidRPr="00562186">
        <w:rPr>
          <w:rFonts w:ascii="Times New Roman" w:eastAsia="Times New Roman" w:hAnsi="Times New Roman"/>
          <w:sz w:val="28"/>
          <w:szCs w:val="28"/>
          <w:lang w:eastAsia="x-none"/>
        </w:rPr>
        <w:t xml:space="preserve">в ред. от 27.06.2018 </w:t>
      </w:r>
      <w:r w:rsidR="00C8671C" w:rsidRPr="00562186">
        <w:rPr>
          <w:rFonts w:ascii="Times New Roman" w:eastAsia="Times New Roman" w:hAnsi="Times New Roman"/>
          <w:sz w:val="28"/>
          <w:szCs w:val="28"/>
          <w:lang w:val="x-none" w:eastAsia="x-none"/>
        </w:rPr>
        <w:t xml:space="preserve">объем расходов по </w:t>
      </w:r>
      <w:r w:rsidR="00C8671C" w:rsidRPr="00562186">
        <w:rPr>
          <w:rFonts w:ascii="Times New Roman" w:eastAsia="Times New Roman" w:hAnsi="Times New Roman"/>
          <w:sz w:val="28"/>
          <w:szCs w:val="28"/>
          <w:lang w:eastAsia="x-none"/>
        </w:rPr>
        <w:t xml:space="preserve">государственной </w:t>
      </w:r>
      <w:r w:rsidR="00C8671C" w:rsidRPr="00562186">
        <w:rPr>
          <w:rFonts w:ascii="Times New Roman" w:eastAsia="Times New Roman" w:hAnsi="Times New Roman"/>
          <w:sz w:val="28"/>
          <w:szCs w:val="28"/>
          <w:lang w:val="x-none" w:eastAsia="x-none"/>
        </w:rPr>
        <w:t>программе утвержден в сумме 957,1 млн.руб.</w:t>
      </w:r>
      <w:r w:rsidR="00C8671C" w:rsidRPr="00562186">
        <w:rPr>
          <w:rFonts w:ascii="Times New Roman" w:eastAsia="Times New Roman" w:hAnsi="Times New Roman"/>
          <w:sz w:val="28"/>
          <w:szCs w:val="28"/>
          <w:lang w:eastAsia="x-none"/>
        </w:rPr>
        <w:t>,</w:t>
      </w:r>
      <w:r w:rsidR="00C8671C" w:rsidRPr="00562186">
        <w:rPr>
          <w:rFonts w:ascii="Times New Roman" w:eastAsia="Times New Roman" w:hAnsi="Times New Roman"/>
          <w:sz w:val="28"/>
          <w:szCs w:val="28"/>
          <w:lang w:val="x-none" w:eastAsia="x-none"/>
        </w:rPr>
        <w:t xml:space="preserve"> годовой объем расходов </w:t>
      </w:r>
      <w:r w:rsidR="00C8671C" w:rsidRPr="00562186">
        <w:rPr>
          <w:rFonts w:ascii="Times New Roman" w:eastAsia="Times New Roman" w:hAnsi="Times New Roman"/>
          <w:sz w:val="28"/>
          <w:szCs w:val="28"/>
          <w:lang w:eastAsia="x-none"/>
        </w:rPr>
        <w:t xml:space="preserve">согласно </w:t>
      </w:r>
      <w:r w:rsidR="00C8671C" w:rsidRPr="00562186">
        <w:rPr>
          <w:rFonts w:ascii="Times New Roman" w:eastAsia="Times New Roman" w:hAnsi="Times New Roman"/>
          <w:sz w:val="28"/>
          <w:szCs w:val="28"/>
          <w:lang w:val="x-none" w:eastAsia="x-none"/>
        </w:rPr>
        <w:t>показателям</w:t>
      </w:r>
      <w:r w:rsidR="00C8671C" w:rsidRPr="00562186">
        <w:rPr>
          <w:rFonts w:ascii="Times New Roman" w:eastAsia="Times New Roman" w:hAnsi="Times New Roman"/>
          <w:sz w:val="28"/>
          <w:szCs w:val="28"/>
          <w:lang w:eastAsia="x-none"/>
        </w:rPr>
        <w:t xml:space="preserve"> уточненной</w:t>
      </w:r>
      <w:r w:rsidR="00C8671C" w:rsidRPr="00562186">
        <w:rPr>
          <w:rFonts w:ascii="Times New Roman" w:eastAsia="Times New Roman" w:hAnsi="Times New Roman"/>
          <w:sz w:val="28"/>
          <w:szCs w:val="28"/>
          <w:lang w:val="x-none" w:eastAsia="x-none"/>
        </w:rPr>
        <w:t xml:space="preserve"> сводной бюджетной росписи </w:t>
      </w:r>
      <w:r w:rsidR="00C8671C" w:rsidRPr="00562186">
        <w:rPr>
          <w:rFonts w:ascii="Times New Roman" w:eastAsia="Times New Roman" w:hAnsi="Times New Roman"/>
          <w:sz w:val="28"/>
          <w:szCs w:val="28"/>
          <w:lang w:eastAsia="x-none"/>
        </w:rPr>
        <w:t>на 2018 г</w:t>
      </w:r>
      <w:r w:rsidRPr="00562186">
        <w:rPr>
          <w:rFonts w:ascii="Times New Roman" w:eastAsia="Times New Roman" w:hAnsi="Times New Roman"/>
          <w:sz w:val="28"/>
          <w:szCs w:val="28"/>
          <w:lang w:eastAsia="x-none"/>
        </w:rPr>
        <w:t>од</w:t>
      </w:r>
      <w:r w:rsidR="00C8671C" w:rsidRPr="00562186">
        <w:rPr>
          <w:rFonts w:ascii="Times New Roman" w:eastAsia="Times New Roman" w:hAnsi="Times New Roman"/>
          <w:sz w:val="28"/>
          <w:szCs w:val="28"/>
          <w:lang w:val="x-none" w:eastAsia="x-none"/>
        </w:rPr>
        <w:t xml:space="preserve"> по</w:t>
      </w:r>
      <w:r w:rsidR="00C8671C"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val="x-none" w:eastAsia="x-none"/>
        </w:rPr>
        <w:t>состоянию на 1 октября 2018 года</w:t>
      </w:r>
      <w:r w:rsidR="00C8671C"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val="x-none" w:eastAsia="x-none"/>
        </w:rPr>
        <w:t xml:space="preserve">составляет 963,4 млн.руб. </w:t>
      </w:r>
      <w:r w:rsidR="00C8671C" w:rsidRPr="00562186">
        <w:rPr>
          <w:rFonts w:ascii="Times New Roman" w:eastAsia="Times New Roman" w:hAnsi="Times New Roman"/>
          <w:sz w:val="28"/>
          <w:szCs w:val="28"/>
          <w:lang w:eastAsia="x-none"/>
        </w:rPr>
        <w:t>Согласно пояснениям</w:t>
      </w:r>
      <w:r w:rsidR="00D95969" w:rsidRPr="00562186">
        <w:rPr>
          <w:rFonts w:ascii="Times New Roman" w:eastAsia="Times New Roman" w:hAnsi="Times New Roman"/>
          <w:sz w:val="28"/>
          <w:szCs w:val="28"/>
          <w:lang w:eastAsia="x-none"/>
        </w:rPr>
        <w:t>,</w:t>
      </w:r>
      <w:r w:rsidR="00C8671C" w:rsidRPr="00562186">
        <w:rPr>
          <w:rFonts w:ascii="Times New Roman" w:eastAsia="Times New Roman" w:hAnsi="Times New Roman"/>
          <w:sz w:val="28"/>
          <w:szCs w:val="28"/>
          <w:lang w:eastAsia="x-none"/>
        </w:rPr>
        <w:t xml:space="preserve"> отклонение</w:t>
      </w:r>
      <w:r w:rsidR="00C8671C" w:rsidRPr="00562186">
        <w:rPr>
          <w:rFonts w:ascii="Times New Roman" w:eastAsia="Times New Roman" w:hAnsi="Times New Roman"/>
          <w:sz w:val="28"/>
          <w:szCs w:val="28"/>
          <w:lang w:val="x-none" w:eastAsia="x-none"/>
        </w:rPr>
        <w:t xml:space="preserve"> связано с поступлением субсидий из федерального бюджета.</w:t>
      </w:r>
    </w:p>
    <w:p w14:paraId="465BBCB5" w14:textId="77777777" w:rsidR="00C8671C" w:rsidRPr="00562186" w:rsidRDefault="00C8671C" w:rsidP="00D95969">
      <w:pPr>
        <w:spacing w:after="0" w:line="320" w:lineRule="atLeast"/>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Расходы на реализацию мероприятий государственной программы предусмотрены планом кассовых выплат на 9 месяцев 2018 г. в объеме 671,1 млн.руб., исполнены на сумму 667,5 млн.руб. или 69,3 % к уточненной сводной бюджетной росписи на 2018</w:t>
      </w:r>
      <w:r w:rsidR="00601842" w:rsidRPr="00562186">
        <w:rPr>
          <w:rFonts w:ascii="Times New Roman" w:eastAsia="Times New Roman" w:hAnsi="Times New Roman"/>
          <w:sz w:val="28"/>
          <w:szCs w:val="28"/>
          <w:lang w:eastAsia="x-none"/>
        </w:rPr>
        <w:t xml:space="preserve"> год</w:t>
      </w:r>
      <w:r w:rsidRPr="00562186">
        <w:rPr>
          <w:rFonts w:ascii="Times New Roman" w:eastAsia="Times New Roman" w:hAnsi="Times New Roman"/>
          <w:sz w:val="28"/>
          <w:szCs w:val="28"/>
          <w:lang w:eastAsia="x-none"/>
        </w:rPr>
        <w:t xml:space="preserve"> и 99,5 % к плану кассовых выплат на 9 месяцев 2018</w:t>
      </w:r>
      <w:r w:rsidR="00601842"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601842"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xml:space="preserve"> что также ниже на 15,2 % исполнения по итогам 9 месяцев 2017 года или на 102,1 млн.руб., в том числе исполнение по главным распорядителям</w:t>
      </w:r>
      <w:r w:rsidR="00601842" w:rsidRPr="00562186">
        <w:rPr>
          <w:rFonts w:ascii="Times New Roman" w:eastAsia="Times New Roman" w:hAnsi="Times New Roman"/>
          <w:sz w:val="28"/>
          <w:szCs w:val="28"/>
          <w:lang w:eastAsia="x-none"/>
        </w:rPr>
        <w:t>:</w:t>
      </w:r>
    </w:p>
    <w:p w14:paraId="48634E22" w14:textId="77777777" w:rsidR="00C8671C" w:rsidRPr="00562186" w:rsidRDefault="00C8671C" w:rsidP="00631229">
      <w:pPr>
        <w:pStyle w:val="a5"/>
        <w:numPr>
          <w:ilvl w:val="0"/>
          <w:numId w:val="13"/>
        </w:numPr>
        <w:spacing w:line="320" w:lineRule="atLeast"/>
        <w:ind w:left="0" w:firstLine="839"/>
        <w:jc w:val="both"/>
        <w:rPr>
          <w:sz w:val="28"/>
          <w:szCs w:val="28"/>
        </w:rPr>
      </w:pPr>
      <w:r w:rsidRPr="00562186">
        <w:rPr>
          <w:sz w:val="28"/>
          <w:szCs w:val="28"/>
        </w:rPr>
        <w:t>министерство АПК и торговли Архангельской области, направлено средств в сумме 523,0 млн.руб. (69,6% к утвержденным ассигнованиям на год), что на 113,1 млн.руб меньше, чем исполнение по итогам 9 месяцев 2017 года или на 21,6%;</w:t>
      </w:r>
    </w:p>
    <w:p w14:paraId="24B95B26" w14:textId="77777777" w:rsidR="00C8671C" w:rsidRPr="00562186" w:rsidRDefault="00C8671C" w:rsidP="00631229">
      <w:pPr>
        <w:pStyle w:val="a5"/>
        <w:numPr>
          <w:ilvl w:val="0"/>
          <w:numId w:val="13"/>
        </w:numPr>
        <w:spacing w:line="320" w:lineRule="atLeast"/>
        <w:ind w:left="0" w:firstLine="839"/>
        <w:jc w:val="both"/>
        <w:rPr>
          <w:sz w:val="28"/>
          <w:szCs w:val="28"/>
        </w:rPr>
      </w:pPr>
      <w:r w:rsidRPr="00562186">
        <w:rPr>
          <w:sz w:val="28"/>
          <w:szCs w:val="28"/>
        </w:rPr>
        <w:t>инспекция по ветеринарному надзору Архангельской области – 144,3 млн.руб. (74,4% к утвержденным ассигнованиям на год), что на 5% больше чем по итогам 9 месяцев 2017 года или 7,2 млн.руб.</w:t>
      </w:r>
      <w:r w:rsidR="00266CE6" w:rsidRPr="00562186">
        <w:rPr>
          <w:sz w:val="28"/>
          <w:szCs w:val="28"/>
          <w:lang w:val="ru-RU"/>
        </w:rPr>
        <w:t>;</w:t>
      </w:r>
    </w:p>
    <w:p w14:paraId="75EA90C0" w14:textId="77777777" w:rsidR="00C8671C" w:rsidRPr="00562186" w:rsidRDefault="00C8671C" w:rsidP="00631229">
      <w:pPr>
        <w:pStyle w:val="a5"/>
        <w:numPr>
          <w:ilvl w:val="0"/>
          <w:numId w:val="13"/>
        </w:numPr>
        <w:spacing w:line="320" w:lineRule="atLeast"/>
        <w:ind w:left="0" w:firstLine="839"/>
        <w:jc w:val="both"/>
        <w:rPr>
          <w:sz w:val="28"/>
          <w:szCs w:val="28"/>
        </w:rPr>
      </w:pPr>
      <w:r w:rsidRPr="00562186">
        <w:rPr>
          <w:sz w:val="28"/>
          <w:szCs w:val="28"/>
        </w:rPr>
        <w:t>министерство транспорта – при утверждённых бюджетных ассигнованиях на поддержку садоводческих, огороднических и дачных некоммерческих объединений граждан на 2018 год 16,8 млн.руб., исполнен</w:t>
      </w:r>
      <w:r w:rsidR="00266CE6" w:rsidRPr="00562186">
        <w:rPr>
          <w:sz w:val="28"/>
          <w:szCs w:val="28"/>
          <w:lang w:val="ru-RU"/>
        </w:rPr>
        <w:t>ие отсутствует</w:t>
      </w:r>
      <w:r w:rsidRPr="00562186">
        <w:rPr>
          <w:sz w:val="28"/>
          <w:szCs w:val="28"/>
        </w:rPr>
        <w:t>.</w:t>
      </w:r>
    </w:p>
    <w:p w14:paraId="42C00EAF" w14:textId="77777777" w:rsidR="00266CE6" w:rsidRPr="00562186" w:rsidRDefault="00C8671C" w:rsidP="00C8671C">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Данные по исполнению государственной программы в разрезе видов расходов представлены в таблице:</w:t>
      </w:r>
    </w:p>
    <w:p w14:paraId="5D003001" w14:textId="77777777" w:rsidR="00C8671C" w:rsidRPr="00562186" w:rsidRDefault="00C8671C" w:rsidP="00266CE6">
      <w:pPr>
        <w:spacing w:after="0" w:line="240" w:lineRule="auto"/>
        <w:ind w:firstLine="851"/>
        <w:jc w:val="right"/>
        <w:rPr>
          <w:rFonts w:ascii="Times New Roman" w:hAnsi="Times New Roman"/>
          <w:sz w:val="24"/>
          <w:szCs w:val="24"/>
        </w:rPr>
      </w:pPr>
      <w:r w:rsidRPr="00562186">
        <w:rPr>
          <w:rFonts w:ascii="Times New Roman" w:hAnsi="Times New Roman"/>
          <w:sz w:val="24"/>
          <w:szCs w:val="24"/>
          <w:lang w:eastAsia="ru-RU"/>
        </w:rPr>
        <w:t>млн.руб</w:t>
      </w:r>
      <w:r w:rsidRPr="00562186">
        <w:rPr>
          <w:rFonts w:ascii="Times New Roman" w:hAnsi="Times New Roman"/>
          <w:sz w:val="24"/>
          <w:szCs w:val="24"/>
        </w:rPr>
        <w:t>.</w:t>
      </w:r>
    </w:p>
    <w:tbl>
      <w:tblPr>
        <w:tblW w:w="934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80"/>
        <w:gridCol w:w="1267"/>
        <w:gridCol w:w="1088"/>
        <w:gridCol w:w="1254"/>
        <w:gridCol w:w="1359"/>
      </w:tblGrid>
      <w:tr w:rsidR="00562186" w:rsidRPr="00562186" w14:paraId="724B40F1" w14:textId="77777777" w:rsidTr="00734CA6">
        <w:trPr>
          <w:trHeight w:val="1856"/>
          <w:tblHeader/>
        </w:trPr>
        <w:tc>
          <w:tcPr>
            <w:tcW w:w="4380" w:type="dxa"/>
            <w:noWrap/>
            <w:tcMar>
              <w:top w:w="0" w:type="dxa"/>
              <w:left w:w="108" w:type="dxa"/>
              <w:bottom w:w="0" w:type="dxa"/>
              <w:right w:w="108" w:type="dxa"/>
            </w:tcMar>
            <w:vAlign w:val="center"/>
            <w:hideMark/>
          </w:tcPr>
          <w:p w14:paraId="6B3E8DCC"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 xml:space="preserve">Наименование вида </w:t>
            </w:r>
          </w:p>
          <w:p w14:paraId="59D2B97A"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расходов</w:t>
            </w:r>
          </w:p>
        </w:tc>
        <w:tc>
          <w:tcPr>
            <w:tcW w:w="1267" w:type="dxa"/>
            <w:tcMar>
              <w:top w:w="0" w:type="dxa"/>
              <w:left w:w="108" w:type="dxa"/>
              <w:bottom w:w="0" w:type="dxa"/>
              <w:right w:w="108" w:type="dxa"/>
            </w:tcMar>
            <w:vAlign w:val="center"/>
            <w:hideMark/>
          </w:tcPr>
          <w:p w14:paraId="04226C98"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Сводная бюджетная роспись на 2018 год по состоянию на 30.09.2018</w:t>
            </w:r>
          </w:p>
        </w:tc>
        <w:tc>
          <w:tcPr>
            <w:tcW w:w="1088" w:type="dxa"/>
            <w:tcMar>
              <w:top w:w="0" w:type="dxa"/>
              <w:left w:w="108" w:type="dxa"/>
              <w:bottom w:w="0" w:type="dxa"/>
              <w:right w:w="108" w:type="dxa"/>
            </w:tcMar>
            <w:vAlign w:val="center"/>
            <w:hideMark/>
          </w:tcPr>
          <w:p w14:paraId="37ACAC94" w14:textId="77777777" w:rsidR="006401F6" w:rsidRPr="00562186" w:rsidRDefault="006401F6" w:rsidP="006401F6">
            <w:pPr>
              <w:spacing w:after="0" w:line="240" w:lineRule="auto"/>
              <w:jc w:val="center"/>
              <w:rPr>
                <w:rFonts w:ascii="Times New Roman" w:hAnsi="Times New Roman"/>
                <w:lang w:eastAsia="ru-RU"/>
              </w:rPr>
            </w:pPr>
            <w:r w:rsidRPr="00562186">
              <w:rPr>
                <w:rFonts w:ascii="Times New Roman" w:hAnsi="Times New Roman"/>
                <w:lang w:eastAsia="ru-RU"/>
              </w:rPr>
              <w:t>План кассовых выплат на 9 месяцев 2018 г.</w:t>
            </w:r>
          </w:p>
        </w:tc>
        <w:tc>
          <w:tcPr>
            <w:tcW w:w="1254" w:type="dxa"/>
            <w:tcMar>
              <w:top w:w="0" w:type="dxa"/>
              <w:left w:w="108" w:type="dxa"/>
              <w:bottom w:w="0" w:type="dxa"/>
              <w:right w:w="108" w:type="dxa"/>
            </w:tcMar>
            <w:vAlign w:val="center"/>
            <w:hideMark/>
          </w:tcPr>
          <w:p w14:paraId="76658DCB"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Исполнено на 30.09.2018</w:t>
            </w:r>
          </w:p>
        </w:tc>
        <w:tc>
          <w:tcPr>
            <w:tcW w:w="1359" w:type="dxa"/>
            <w:tcMar>
              <w:top w:w="0" w:type="dxa"/>
              <w:left w:w="108" w:type="dxa"/>
              <w:bottom w:w="0" w:type="dxa"/>
              <w:right w:w="108" w:type="dxa"/>
            </w:tcMar>
            <w:vAlign w:val="center"/>
            <w:hideMark/>
          </w:tcPr>
          <w:p w14:paraId="30FD9165"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Исполнение 9 месяцев, в %</w:t>
            </w:r>
          </w:p>
          <w:p w14:paraId="0ABF91DB" w14:textId="77777777" w:rsidR="006401F6" w:rsidRPr="00562186" w:rsidRDefault="006401F6" w:rsidP="00C8671C">
            <w:pPr>
              <w:spacing w:after="0" w:line="240" w:lineRule="auto"/>
              <w:jc w:val="center"/>
              <w:rPr>
                <w:rFonts w:ascii="Times New Roman" w:hAnsi="Times New Roman"/>
                <w:lang w:eastAsia="ru-RU"/>
              </w:rPr>
            </w:pPr>
            <w:r w:rsidRPr="00562186">
              <w:rPr>
                <w:rFonts w:ascii="Times New Roman" w:hAnsi="Times New Roman"/>
                <w:lang w:eastAsia="ru-RU"/>
              </w:rPr>
              <w:t>к сводной бюджетной росписи на год</w:t>
            </w:r>
          </w:p>
        </w:tc>
      </w:tr>
      <w:tr w:rsidR="00562186" w:rsidRPr="00562186" w14:paraId="4C41713B" w14:textId="77777777" w:rsidTr="006401F6">
        <w:trPr>
          <w:trHeight w:val="1202"/>
        </w:trPr>
        <w:tc>
          <w:tcPr>
            <w:tcW w:w="4380" w:type="dxa"/>
            <w:tcMar>
              <w:top w:w="0" w:type="dxa"/>
              <w:left w:w="108" w:type="dxa"/>
              <w:bottom w:w="0" w:type="dxa"/>
              <w:right w:w="108" w:type="dxa"/>
            </w:tcMar>
            <w:vAlign w:val="center"/>
            <w:hideMark/>
          </w:tcPr>
          <w:p w14:paraId="4C075B35" w14:textId="77777777" w:rsidR="00C8671C" w:rsidRPr="00562186" w:rsidRDefault="00C8671C" w:rsidP="006401F6">
            <w:pPr>
              <w:spacing w:after="0" w:line="240" w:lineRule="auto"/>
              <w:rPr>
                <w:rFonts w:ascii="Times New Roman" w:hAnsi="Times New Roman"/>
                <w:lang w:eastAsia="ru-RU"/>
              </w:rPr>
            </w:pPr>
            <w:r w:rsidRPr="00562186">
              <w:rPr>
                <w:rFonts w:ascii="Times New Roman" w:hAnsi="Times New Roman"/>
                <w:lang w:eastAsia="ru-RU"/>
              </w:rPr>
              <w:t>Расходы на выплаты персоналу в целях обеспечения выпол</w:t>
            </w:r>
            <w:r w:rsidR="006401F6" w:rsidRPr="00562186">
              <w:rPr>
                <w:rFonts w:ascii="Times New Roman" w:hAnsi="Times New Roman"/>
                <w:lang w:eastAsia="ru-RU"/>
              </w:rPr>
              <w:t xml:space="preserve">нения функций государственными </w:t>
            </w:r>
            <w:r w:rsidRPr="00562186">
              <w:rPr>
                <w:rFonts w:ascii="Times New Roman" w:hAnsi="Times New Roman"/>
                <w:lang w:eastAsia="ru-RU"/>
              </w:rPr>
              <w:t>органами, казенными учреждениями, органами управления государственными внебюджетными фондами</w:t>
            </w:r>
          </w:p>
        </w:tc>
        <w:tc>
          <w:tcPr>
            <w:tcW w:w="1267" w:type="dxa"/>
            <w:noWrap/>
            <w:tcMar>
              <w:top w:w="0" w:type="dxa"/>
              <w:left w:w="108" w:type="dxa"/>
              <w:bottom w:w="0" w:type="dxa"/>
              <w:right w:w="108" w:type="dxa"/>
            </w:tcMar>
            <w:vAlign w:val="center"/>
            <w:hideMark/>
          </w:tcPr>
          <w:p w14:paraId="5142CB42"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58,1</w:t>
            </w:r>
          </w:p>
        </w:tc>
        <w:tc>
          <w:tcPr>
            <w:tcW w:w="1088" w:type="dxa"/>
            <w:noWrap/>
            <w:tcMar>
              <w:top w:w="0" w:type="dxa"/>
              <w:left w:w="108" w:type="dxa"/>
              <w:bottom w:w="0" w:type="dxa"/>
              <w:right w:w="108" w:type="dxa"/>
            </w:tcMar>
            <w:vAlign w:val="center"/>
            <w:hideMark/>
          </w:tcPr>
          <w:p w14:paraId="0A7C7600"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45,1</w:t>
            </w:r>
          </w:p>
        </w:tc>
        <w:tc>
          <w:tcPr>
            <w:tcW w:w="1254" w:type="dxa"/>
            <w:noWrap/>
            <w:tcMar>
              <w:top w:w="0" w:type="dxa"/>
              <w:left w:w="108" w:type="dxa"/>
              <w:bottom w:w="0" w:type="dxa"/>
              <w:right w:w="108" w:type="dxa"/>
            </w:tcMar>
            <w:vAlign w:val="center"/>
            <w:hideMark/>
          </w:tcPr>
          <w:p w14:paraId="63C79B5D"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42,8</w:t>
            </w:r>
          </w:p>
        </w:tc>
        <w:tc>
          <w:tcPr>
            <w:tcW w:w="1359" w:type="dxa"/>
            <w:noWrap/>
            <w:tcMar>
              <w:top w:w="0" w:type="dxa"/>
              <w:left w:w="108" w:type="dxa"/>
              <w:bottom w:w="0" w:type="dxa"/>
              <w:right w:w="108" w:type="dxa"/>
            </w:tcMar>
            <w:vAlign w:val="center"/>
            <w:hideMark/>
          </w:tcPr>
          <w:p w14:paraId="7BA035EB"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73,6</w:t>
            </w:r>
          </w:p>
        </w:tc>
      </w:tr>
      <w:tr w:rsidR="00562186" w:rsidRPr="00562186" w14:paraId="4302F25F" w14:textId="77777777" w:rsidTr="006401F6">
        <w:trPr>
          <w:trHeight w:val="510"/>
        </w:trPr>
        <w:tc>
          <w:tcPr>
            <w:tcW w:w="4380" w:type="dxa"/>
            <w:tcMar>
              <w:top w:w="0" w:type="dxa"/>
              <w:left w:w="108" w:type="dxa"/>
              <w:bottom w:w="0" w:type="dxa"/>
              <w:right w:w="108" w:type="dxa"/>
            </w:tcMar>
            <w:vAlign w:val="center"/>
            <w:hideMark/>
          </w:tcPr>
          <w:p w14:paraId="05A1BDD4"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 xml:space="preserve">Закупка товаров, работ и услуг для обеспечения </w:t>
            </w:r>
            <w:r w:rsidR="006401F6" w:rsidRPr="00562186">
              <w:rPr>
                <w:rFonts w:ascii="Times New Roman" w:hAnsi="Times New Roman"/>
                <w:lang w:eastAsia="ru-RU"/>
              </w:rPr>
              <w:t xml:space="preserve">государственных </w:t>
            </w:r>
            <w:r w:rsidRPr="00562186">
              <w:rPr>
                <w:rFonts w:ascii="Times New Roman" w:hAnsi="Times New Roman"/>
                <w:lang w:eastAsia="ru-RU"/>
              </w:rPr>
              <w:t>нужд</w:t>
            </w:r>
          </w:p>
        </w:tc>
        <w:tc>
          <w:tcPr>
            <w:tcW w:w="1267" w:type="dxa"/>
            <w:noWrap/>
            <w:tcMar>
              <w:top w:w="0" w:type="dxa"/>
              <w:left w:w="108" w:type="dxa"/>
              <w:bottom w:w="0" w:type="dxa"/>
              <w:right w:w="108" w:type="dxa"/>
            </w:tcMar>
            <w:vAlign w:val="center"/>
            <w:hideMark/>
          </w:tcPr>
          <w:p w14:paraId="28FC15E1"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7,2</w:t>
            </w:r>
          </w:p>
        </w:tc>
        <w:tc>
          <w:tcPr>
            <w:tcW w:w="1088" w:type="dxa"/>
            <w:noWrap/>
            <w:tcMar>
              <w:top w:w="0" w:type="dxa"/>
              <w:left w:w="108" w:type="dxa"/>
              <w:bottom w:w="0" w:type="dxa"/>
              <w:right w:w="108" w:type="dxa"/>
            </w:tcMar>
            <w:vAlign w:val="center"/>
            <w:hideMark/>
          </w:tcPr>
          <w:p w14:paraId="69E0247D"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5,0</w:t>
            </w:r>
          </w:p>
        </w:tc>
        <w:tc>
          <w:tcPr>
            <w:tcW w:w="1254" w:type="dxa"/>
            <w:noWrap/>
            <w:tcMar>
              <w:top w:w="0" w:type="dxa"/>
              <w:left w:w="108" w:type="dxa"/>
              <w:bottom w:w="0" w:type="dxa"/>
              <w:right w:w="108" w:type="dxa"/>
            </w:tcMar>
            <w:vAlign w:val="center"/>
            <w:hideMark/>
          </w:tcPr>
          <w:p w14:paraId="56E4C1C0"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3,8</w:t>
            </w:r>
          </w:p>
        </w:tc>
        <w:tc>
          <w:tcPr>
            <w:tcW w:w="1359" w:type="dxa"/>
            <w:noWrap/>
            <w:tcMar>
              <w:top w:w="0" w:type="dxa"/>
              <w:left w:w="108" w:type="dxa"/>
              <w:bottom w:w="0" w:type="dxa"/>
              <w:right w:w="108" w:type="dxa"/>
            </w:tcMar>
            <w:vAlign w:val="center"/>
            <w:hideMark/>
          </w:tcPr>
          <w:p w14:paraId="20E9C3A2"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52,7</w:t>
            </w:r>
          </w:p>
        </w:tc>
      </w:tr>
      <w:tr w:rsidR="00562186" w:rsidRPr="00562186" w14:paraId="3890BD91" w14:textId="77777777" w:rsidTr="006401F6">
        <w:trPr>
          <w:trHeight w:val="447"/>
        </w:trPr>
        <w:tc>
          <w:tcPr>
            <w:tcW w:w="4380" w:type="dxa"/>
            <w:tcMar>
              <w:top w:w="0" w:type="dxa"/>
              <w:left w:w="108" w:type="dxa"/>
              <w:bottom w:w="0" w:type="dxa"/>
              <w:right w:w="108" w:type="dxa"/>
            </w:tcMar>
            <w:vAlign w:val="center"/>
            <w:hideMark/>
          </w:tcPr>
          <w:p w14:paraId="6318FC27"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Социальное обеспечение и иные выплаты населению</w:t>
            </w:r>
          </w:p>
        </w:tc>
        <w:tc>
          <w:tcPr>
            <w:tcW w:w="1267" w:type="dxa"/>
            <w:noWrap/>
            <w:tcMar>
              <w:top w:w="0" w:type="dxa"/>
              <w:left w:w="108" w:type="dxa"/>
              <w:bottom w:w="0" w:type="dxa"/>
              <w:right w:w="108" w:type="dxa"/>
            </w:tcMar>
            <w:vAlign w:val="center"/>
            <w:hideMark/>
          </w:tcPr>
          <w:p w14:paraId="508E559C"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 xml:space="preserve">0,1 </w:t>
            </w:r>
          </w:p>
        </w:tc>
        <w:tc>
          <w:tcPr>
            <w:tcW w:w="1088" w:type="dxa"/>
            <w:noWrap/>
            <w:tcMar>
              <w:top w:w="0" w:type="dxa"/>
              <w:left w:w="108" w:type="dxa"/>
              <w:bottom w:w="0" w:type="dxa"/>
              <w:right w:w="108" w:type="dxa"/>
            </w:tcMar>
            <w:vAlign w:val="center"/>
            <w:hideMark/>
          </w:tcPr>
          <w:p w14:paraId="7F771BA8"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 xml:space="preserve">0,1 </w:t>
            </w:r>
          </w:p>
        </w:tc>
        <w:tc>
          <w:tcPr>
            <w:tcW w:w="1254" w:type="dxa"/>
            <w:noWrap/>
            <w:tcMar>
              <w:top w:w="0" w:type="dxa"/>
              <w:left w:w="108" w:type="dxa"/>
              <w:bottom w:w="0" w:type="dxa"/>
              <w:right w:w="108" w:type="dxa"/>
            </w:tcMar>
            <w:vAlign w:val="center"/>
            <w:hideMark/>
          </w:tcPr>
          <w:p w14:paraId="176D0201"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 xml:space="preserve">0,0 </w:t>
            </w:r>
          </w:p>
        </w:tc>
        <w:tc>
          <w:tcPr>
            <w:tcW w:w="1359" w:type="dxa"/>
            <w:noWrap/>
            <w:tcMar>
              <w:top w:w="0" w:type="dxa"/>
              <w:left w:w="108" w:type="dxa"/>
              <w:bottom w:w="0" w:type="dxa"/>
              <w:right w:w="108" w:type="dxa"/>
            </w:tcMar>
            <w:vAlign w:val="center"/>
            <w:hideMark/>
          </w:tcPr>
          <w:p w14:paraId="4BF2B183"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0,0</w:t>
            </w:r>
          </w:p>
        </w:tc>
      </w:tr>
      <w:tr w:rsidR="00562186" w:rsidRPr="00562186" w14:paraId="67352497" w14:textId="77777777" w:rsidTr="006401F6">
        <w:trPr>
          <w:trHeight w:val="300"/>
        </w:trPr>
        <w:tc>
          <w:tcPr>
            <w:tcW w:w="4380" w:type="dxa"/>
            <w:tcMar>
              <w:top w:w="0" w:type="dxa"/>
              <w:left w:w="108" w:type="dxa"/>
              <w:bottom w:w="0" w:type="dxa"/>
              <w:right w:w="108" w:type="dxa"/>
            </w:tcMar>
            <w:vAlign w:val="center"/>
            <w:hideMark/>
          </w:tcPr>
          <w:p w14:paraId="23C52863"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Субсидии бюджетным учреждениям (учреждения ветеринарии)</w:t>
            </w:r>
          </w:p>
        </w:tc>
        <w:tc>
          <w:tcPr>
            <w:tcW w:w="1267" w:type="dxa"/>
            <w:noWrap/>
            <w:tcMar>
              <w:top w:w="0" w:type="dxa"/>
              <w:left w:w="108" w:type="dxa"/>
              <w:bottom w:w="0" w:type="dxa"/>
              <w:right w:w="108" w:type="dxa"/>
            </w:tcMar>
            <w:vAlign w:val="center"/>
            <w:hideMark/>
          </w:tcPr>
          <w:p w14:paraId="5DAB2718"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178,3</w:t>
            </w:r>
          </w:p>
        </w:tc>
        <w:tc>
          <w:tcPr>
            <w:tcW w:w="1088" w:type="dxa"/>
            <w:noWrap/>
            <w:tcMar>
              <w:top w:w="0" w:type="dxa"/>
              <w:left w:w="108" w:type="dxa"/>
              <w:bottom w:w="0" w:type="dxa"/>
              <w:right w:w="108" w:type="dxa"/>
            </w:tcMar>
            <w:vAlign w:val="center"/>
            <w:hideMark/>
          </w:tcPr>
          <w:p w14:paraId="0A07A85A"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133,6</w:t>
            </w:r>
          </w:p>
        </w:tc>
        <w:tc>
          <w:tcPr>
            <w:tcW w:w="1254" w:type="dxa"/>
            <w:noWrap/>
            <w:tcMar>
              <w:top w:w="0" w:type="dxa"/>
              <w:left w:w="108" w:type="dxa"/>
              <w:bottom w:w="0" w:type="dxa"/>
              <w:right w:w="108" w:type="dxa"/>
            </w:tcMar>
            <w:vAlign w:val="center"/>
            <w:hideMark/>
          </w:tcPr>
          <w:p w14:paraId="62D235FF"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133,6</w:t>
            </w:r>
          </w:p>
        </w:tc>
        <w:tc>
          <w:tcPr>
            <w:tcW w:w="1359" w:type="dxa"/>
            <w:noWrap/>
            <w:tcMar>
              <w:top w:w="0" w:type="dxa"/>
              <w:left w:w="108" w:type="dxa"/>
              <w:bottom w:w="0" w:type="dxa"/>
              <w:right w:w="108" w:type="dxa"/>
            </w:tcMar>
            <w:vAlign w:val="center"/>
            <w:hideMark/>
          </w:tcPr>
          <w:p w14:paraId="356E6568"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74,9</w:t>
            </w:r>
          </w:p>
        </w:tc>
      </w:tr>
      <w:tr w:rsidR="00562186" w:rsidRPr="00562186" w14:paraId="1303D071" w14:textId="77777777" w:rsidTr="002649E1">
        <w:trPr>
          <w:trHeight w:val="291"/>
        </w:trPr>
        <w:tc>
          <w:tcPr>
            <w:tcW w:w="4380" w:type="dxa"/>
            <w:tcMar>
              <w:top w:w="0" w:type="dxa"/>
              <w:left w:w="108" w:type="dxa"/>
              <w:bottom w:w="0" w:type="dxa"/>
              <w:right w:w="108" w:type="dxa"/>
            </w:tcMar>
            <w:vAlign w:val="center"/>
            <w:hideMark/>
          </w:tcPr>
          <w:p w14:paraId="7CC99E93"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Межбюджетные трансферты</w:t>
            </w:r>
          </w:p>
        </w:tc>
        <w:tc>
          <w:tcPr>
            <w:tcW w:w="1267" w:type="dxa"/>
            <w:noWrap/>
            <w:tcMar>
              <w:top w:w="0" w:type="dxa"/>
              <w:left w:w="108" w:type="dxa"/>
              <w:bottom w:w="0" w:type="dxa"/>
              <w:right w:w="108" w:type="dxa"/>
            </w:tcMar>
            <w:vAlign w:val="center"/>
            <w:hideMark/>
          </w:tcPr>
          <w:p w14:paraId="5DD578EB"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16,8</w:t>
            </w:r>
          </w:p>
        </w:tc>
        <w:tc>
          <w:tcPr>
            <w:tcW w:w="1088" w:type="dxa"/>
            <w:noWrap/>
            <w:tcMar>
              <w:top w:w="0" w:type="dxa"/>
              <w:left w:w="108" w:type="dxa"/>
              <w:bottom w:w="0" w:type="dxa"/>
              <w:right w:w="108" w:type="dxa"/>
            </w:tcMar>
            <w:vAlign w:val="center"/>
            <w:hideMark/>
          </w:tcPr>
          <w:p w14:paraId="618CB19A"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w:t>
            </w:r>
          </w:p>
        </w:tc>
        <w:tc>
          <w:tcPr>
            <w:tcW w:w="1254" w:type="dxa"/>
            <w:noWrap/>
            <w:tcMar>
              <w:top w:w="0" w:type="dxa"/>
              <w:left w:w="108" w:type="dxa"/>
              <w:bottom w:w="0" w:type="dxa"/>
              <w:right w:w="108" w:type="dxa"/>
            </w:tcMar>
            <w:vAlign w:val="center"/>
            <w:hideMark/>
          </w:tcPr>
          <w:p w14:paraId="6D863FCD"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w:t>
            </w:r>
          </w:p>
        </w:tc>
        <w:tc>
          <w:tcPr>
            <w:tcW w:w="1359" w:type="dxa"/>
            <w:noWrap/>
            <w:tcMar>
              <w:top w:w="0" w:type="dxa"/>
              <w:left w:w="108" w:type="dxa"/>
              <w:bottom w:w="0" w:type="dxa"/>
              <w:right w:w="108" w:type="dxa"/>
            </w:tcMar>
            <w:vAlign w:val="center"/>
            <w:hideMark/>
          </w:tcPr>
          <w:p w14:paraId="524A9A07"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w:t>
            </w:r>
          </w:p>
        </w:tc>
      </w:tr>
      <w:tr w:rsidR="00562186" w:rsidRPr="00562186" w14:paraId="33553972" w14:textId="77777777" w:rsidTr="006401F6">
        <w:trPr>
          <w:trHeight w:val="930"/>
        </w:trPr>
        <w:tc>
          <w:tcPr>
            <w:tcW w:w="4380" w:type="dxa"/>
            <w:tcMar>
              <w:top w:w="0" w:type="dxa"/>
              <w:left w:w="108" w:type="dxa"/>
              <w:bottom w:w="0" w:type="dxa"/>
              <w:right w:w="108" w:type="dxa"/>
            </w:tcMar>
            <w:vAlign w:val="center"/>
            <w:hideMark/>
          </w:tcPr>
          <w:p w14:paraId="146046FC"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1267" w:type="dxa"/>
            <w:noWrap/>
            <w:tcMar>
              <w:top w:w="0" w:type="dxa"/>
              <w:left w:w="108" w:type="dxa"/>
              <w:bottom w:w="0" w:type="dxa"/>
              <w:right w:w="108" w:type="dxa"/>
            </w:tcMar>
            <w:vAlign w:val="center"/>
            <w:hideMark/>
          </w:tcPr>
          <w:p w14:paraId="4C8FF369"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702,6</w:t>
            </w:r>
          </w:p>
        </w:tc>
        <w:tc>
          <w:tcPr>
            <w:tcW w:w="1088" w:type="dxa"/>
            <w:noWrap/>
            <w:tcMar>
              <w:top w:w="0" w:type="dxa"/>
              <w:left w:w="108" w:type="dxa"/>
              <w:bottom w:w="0" w:type="dxa"/>
              <w:right w:w="108" w:type="dxa"/>
            </w:tcMar>
            <w:vAlign w:val="center"/>
            <w:hideMark/>
          </w:tcPr>
          <w:p w14:paraId="4979D005"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 xml:space="preserve">487,1 </w:t>
            </w:r>
          </w:p>
        </w:tc>
        <w:tc>
          <w:tcPr>
            <w:tcW w:w="1254" w:type="dxa"/>
            <w:noWrap/>
            <w:tcMar>
              <w:top w:w="0" w:type="dxa"/>
              <w:left w:w="108" w:type="dxa"/>
              <w:bottom w:w="0" w:type="dxa"/>
              <w:right w:w="108" w:type="dxa"/>
            </w:tcMar>
            <w:vAlign w:val="center"/>
            <w:hideMark/>
          </w:tcPr>
          <w:p w14:paraId="612E3797"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487,1</w:t>
            </w:r>
          </w:p>
        </w:tc>
        <w:tc>
          <w:tcPr>
            <w:tcW w:w="1359" w:type="dxa"/>
            <w:noWrap/>
            <w:tcMar>
              <w:top w:w="0" w:type="dxa"/>
              <w:left w:w="108" w:type="dxa"/>
              <w:bottom w:w="0" w:type="dxa"/>
              <w:right w:w="108" w:type="dxa"/>
            </w:tcMar>
            <w:vAlign w:val="center"/>
            <w:hideMark/>
          </w:tcPr>
          <w:p w14:paraId="45178BA6"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69,3</w:t>
            </w:r>
          </w:p>
        </w:tc>
      </w:tr>
      <w:tr w:rsidR="00562186" w:rsidRPr="00562186" w14:paraId="061FAD7B" w14:textId="77777777" w:rsidTr="006401F6">
        <w:trPr>
          <w:trHeight w:val="300"/>
        </w:trPr>
        <w:tc>
          <w:tcPr>
            <w:tcW w:w="4380" w:type="dxa"/>
            <w:tcMar>
              <w:top w:w="0" w:type="dxa"/>
              <w:left w:w="108" w:type="dxa"/>
              <w:bottom w:w="0" w:type="dxa"/>
              <w:right w:w="108" w:type="dxa"/>
            </w:tcMar>
            <w:vAlign w:val="center"/>
            <w:hideMark/>
          </w:tcPr>
          <w:p w14:paraId="67899198" w14:textId="77777777" w:rsidR="00C8671C" w:rsidRPr="00562186" w:rsidRDefault="00C8671C" w:rsidP="00C8671C">
            <w:pPr>
              <w:spacing w:after="0" w:line="240" w:lineRule="auto"/>
              <w:rPr>
                <w:rFonts w:ascii="Times New Roman" w:hAnsi="Times New Roman"/>
                <w:lang w:eastAsia="ru-RU"/>
              </w:rPr>
            </w:pPr>
            <w:r w:rsidRPr="00562186">
              <w:rPr>
                <w:rFonts w:ascii="Times New Roman" w:hAnsi="Times New Roman"/>
                <w:lang w:eastAsia="ru-RU"/>
              </w:rPr>
              <w:t xml:space="preserve">Уплата налогов, сборов и иных платежей, исполнение судебных актов </w:t>
            </w:r>
          </w:p>
        </w:tc>
        <w:tc>
          <w:tcPr>
            <w:tcW w:w="1267" w:type="dxa"/>
            <w:noWrap/>
            <w:tcMar>
              <w:top w:w="0" w:type="dxa"/>
              <w:left w:w="108" w:type="dxa"/>
              <w:bottom w:w="0" w:type="dxa"/>
              <w:right w:w="108" w:type="dxa"/>
            </w:tcMar>
            <w:vAlign w:val="center"/>
            <w:hideMark/>
          </w:tcPr>
          <w:p w14:paraId="23A3637D"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0,2</w:t>
            </w:r>
          </w:p>
        </w:tc>
        <w:tc>
          <w:tcPr>
            <w:tcW w:w="1088" w:type="dxa"/>
            <w:noWrap/>
            <w:tcMar>
              <w:top w:w="0" w:type="dxa"/>
              <w:left w:w="108" w:type="dxa"/>
              <w:bottom w:w="0" w:type="dxa"/>
              <w:right w:w="108" w:type="dxa"/>
            </w:tcMar>
            <w:vAlign w:val="center"/>
            <w:hideMark/>
          </w:tcPr>
          <w:p w14:paraId="4E2C8222"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0,2</w:t>
            </w:r>
          </w:p>
        </w:tc>
        <w:tc>
          <w:tcPr>
            <w:tcW w:w="1254" w:type="dxa"/>
            <w:noWrap/>
            <w:tcMar>
              <w:top w:w="0" w:type="dxa"/>
              <w:left w:w="108" w:type="dxa"/>
              <w:bottom w:w="0" w:type="dxa"/>
              <w:right w:w="108" w:type="dxa"/>
            </w:tcMar>
            <w:vAlign w:val="center"/>
            <w:hideMark/>
          </w:tcPr>
          <w:p w14:paraId="1C893662"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 xml:space="preserve">0,2 </w:t>
            </w:r>
          </w:p>
        </w:tc>
        <w:tc>
          <w:tcPr>
            <w:tcW w:w="1359" w:type="dxa"/>
            <w:noWrap/>
            <w:tcMar>
              <w:top w:w="0" w:type="dxa"/>
              <w:left w:w="108" w:type="dxa"/>
              <w:bottom w:w="0" w:type="dxa"/>
              <w:right w:w="108" w:type="dxa"/>
            </w:tcMar>
            <w:vAlign w:val="center"/>
            <w:hideMark/>
          </w:tcPr>
          <w:p w14:paraId="56F813E2" w14:textId="77777777" w:rsidR="00C8671C" w:rsidRPr="00562186" w:rsidRDefault="00C8671C" w:rsidP="00C8671C">
            <w:pPr>
              <w:spacing w:after="0" w:line="240" w:lineRule="auto"/>
              <w:jc w:val="right"/>
              <w:rPr>
                <w:rFonts w:ascii="Times New Roman" w:hAnsi="Times New Roman"/>
                <w:lang w:eastAsia="ru-RU"/>
              </w:rPr>
            </w:pPr>
            <w:r w:rsidRPr="00562186">
              <w:rPr>
                <w:rFonts w:ascii="Times New Roman" w:hAnsi="Times New Roman"/>
                <w:lang w:eastAsia="ru-RU"/>
              </w:rPr>
              <w:t>99,8</w:t>
            </w:r>
          </w:p>
        </w:tc>
      </w:tr>
      <w:tr w:rsidR="00C8671C" w:rsidRPr="00562186" w14:paraId="5AFEDB9D" w14:textId="77777777" w:rsidTr="002649E1">
        <w:trPr>
          <w:trHeight w:val="180"/>
        </w:trPr>
        <w:tc>
          <w:tcPr>
            <w:tcW w:w="4380" w:type="dxa"/>
            <w:noWrap/>
            <w:tcMar>
              <w:top w:w="0" w:type="dxa"/>
              <w:left w:w="108" w:type="dxa"/>
              <w:bottom w:w="0" w:type="dxa"/>
              <w:right w:w="108" w:type="dxa"/>
            </w:tcMar>
            <w:vAlign w:val="center"/>
            <w:hideMark/>
          </w:tcPr>
          <w:p w14:paraId="084EFC23" w14:textId="77777777" w:rsidR="00C8671C" w:rsidRPr="00562186" w:rsidRDefault="00C8671C" w:rsidP="00C8671C">
            <w:pPr>
              <w:spacing w:after="0" w:line="240" w:lineRule="auto"/>
              <w:rPr>
                <w:rFonts w:ascii="Times New Roman" w:hAnsi="Times New Roman"/>
                <w:b/>
                <w:bCs/>
                <w:lang w:eastAsia="ru-RU"/>
              </w:rPr>
            </w:pPr>
            <w:r w:rsidRPr="00562186">
              <w:rPr>
                <w:rFonts w:ascii="Times New Roman" w:hAnsi="Times New Roman"/>
                <w:b/>
                <w:bCs/>
                <w:lang w:eastAsia="ru-RU"/>
              </w:rPr>
              <w:t>ВСЕГО</w:t>
            </w:r>
          </w:p>
        </w:tc>
        <w:tc>
          <w:tcPr>
            <w:tcW w:w="1267" w:type="dxa"/>
            <w:noWrap/>
            <w:tcMar>
              <w:top w:w="0" w:type="dxa"/>
              <w:left w:w="108" w:type="dxa"/>
              <w:bottom w:w="0" w:type="dxa"/>
              <w:right w:w="108" w:type="dxa"/>
            </w:tcMar>
            <w:vAlign w:val="center"/>
            <w:hideMark/>
          </w:tcPr>
          <w:p w14:paraId="592B83E2" w14:textId="77777777" w:rsidR="00C8671C" w:rsidRPr="00562186" w:rsidRDefault="00C8671C" w:rsidP="00C8671C">
            <w:pPr>
              <w:spacing w:after="0" w:line="240" w:lineRule="auto"/>
              <w:jc w:val="right"/>
              <w:rPr>
                <w:rFonts w:ascii="Times New Roman" w:hAnsi="Times New Roman"/>
                <w:b/>
                <w:bCs/>
                <w:lang w:eastAsia="ru-RU"/>
              </w:rPr>
            </w:pPr>
            <w:r w:rsidRPr="00562186">
              <w:rPr>
                <w:rFonts w:ascii="Times New Roman" w:hAnsi="Times New Roman"/>
                <w:b/>
                <w:bCs/>
                <w:lang w:eastAsia="ru-RU"/>
              </w:rPr>
              <w:t>963,4</w:t>
            </w:r>
          </w:p>
        </w:tc>
        <w:tc>
          <w:tcPr>
            <w:tcW w:w="1088" w:type="dxa"/>
            <w:noWrap/>
            <w:tcMar>
              <w:top w:w="0" w:type="dxa"/>
              <w:left w:w="108" w:type="dxa"/>
              <w:bottom w:w="0" w:type="dxa"/>
              <w:right w:w="108" w:type="dxa"/>
            </w:tcMar>
            <w:vAlign w:val="center"/>
            <w:hideMark/>
          </w:tcPr>
          <w:p w14:paraId="756F65A4" w14:textId="77777777" w:rsidR="00C8671C" w:rsidRPr="00562186" w:rsidRDefault="00C8671C" w:rsidP="00C8671C">
            <w:pPr>
              <w:spacing w:after="0" w:line="240" w:lineRule="auto"/>
              <w:jc w:val="right"/>
              <w:rPr>
                <w:rFonts w:ascii="Times New Roman" w:hAnsi="Times New Roman"/>
                <w:b/>
                <w:bCs/>
                <w:lang w:eastAsia="ru-RU"/>
              </w:rPr>
            </w:pPr>
            <w:r w:rsidRPr="00562186">
              <w:rPr>
                <w:rFonts w:ascii="Times New Roman" w:hAnsi="Times New Roman"/>
                <w:b/>
                <w:bCs/>
                <w:lang w:eastAsia="ru-RU"/>
              </w:rPr>
              <w:t>671,1</w:t>
            </w:r>
          </w:p>
        </w:tc>
        <w:tc>
          <w:tcPr>
            <w:tcW w:w="1254" w:type="dxa"/>
            <w:noWrap/>
            <w:tcMar>
              <w:top w:w="0" w:type="dxa"/>
              <w:left w:w="108" w:type="dxa"/>
              <w:bottom w:w="0" w:type="dxa"/>
              <w:right w:w="108" w:type="dxa"/>
            </w:tcMar>
            <w:vAlign w:val="center"/>
            <w:hideMark/>
          </w:tcPr>
          <w:p w14:paraId="4D9B3E09" w14:textId="77777777" w:rsidR="00C8671C" w:rsidRPr="00562186" w:rsidRDefault="00C8671C" w:rsidP="00C8671C">
            <w:pPr>
              <w:spacing w:after="0" w:line="240" w:lineRule="auto"/>
              <w:jc w:val="right"/>
              <w:rPr>
                <w:rFonts w:ascii="Times New Roman" w:hAnsi="Times New Roman"/>
                <w:b/>
                <w:bCs/>
                <w:lang w:eastAsia="ru-RU"/>
              </w:rPr>
            </w:pPr>
            <w:r w:rsidRPr="00562186">
              <w:rPr>
                <w:rFonts w:ascii="Times New Roman" w:hAnsi="Times New Roman"/>
                <w:b/>
                <w:bCs/>
                <w:lang w:eastAsia="ru-RU"/>
              </w:rPr>
              <w:t>667,5</w:t>
            </w:r>
          </w:p>
        </w:tc>
        <w:tc>
          <w:tcPr>
            <w:tcW w:w="1359" w:type="dxa"/>
            <w:noWrap/>
            <w:tcMar>
              <w:top w:w="0" w:type="dxa"/>
              <w:left w:w="108" w:type="dxa"/>
              <w:bottom w:w="0" w:type="dxa"/>
              <w:right w:w="108" w:type="dxa"/>
            </w:tcMar>
            <w:vAlign w:val="center"/>
            <w:hideMark/>
          </w:tcPr>
          <w:p w14:paraId="57A7CA0B" w14:textId="77777777" w:rsidR="00C8671C" w:rsidRPr="00562186" w:rsidRDefault="00C8671C" w:rsidP="00C8671C">
            <w:pPr>
              <w:spacing w:after="0" w:line="240" w:lineRule="auto"/>
              <w:jc w:val="right"/>
              <w:rPr>
                <w:rFonts w:ascii="Times New Roman" w:hAnsi="Times New Roman"/>
                <w:b/>
                <w:bCs/>
                <w:lang w:eastAsia="ru-RU"/>
              </w:rPr>
            </w:pPr>
            <w:r w:rsidRPr="00562186">
              <w:rPr>
                <w:rFonts w:ascii="Times New Roman" w:hAnsi="Times New Roman"/>
                <w:b/>
                <w:bCs/>
                <w:lang w:eastAsia="ru-RU"/>
              </w:rPr>
              <w:t>69,3</w:t>
            </w:r>
          </w:p>
        </w:tc>
      </w:tr>
    </w:tbl>
    <w:p w14:paraId="7E3C0B25" w14:textId="77777777" w:rsidR="002649E1" w:rsidRPr="00562186" w:rsidRDefault="002649E1" w:rsidP="00C8671C">
      <w:pPr>
        <w:spacing w:after="0" w:line="240" w:lineRule="auto"/>
        <w:ind w:firstLine="709"/>
        <w:jc w:val="both"/>
        <w:rPr>
          <w:rFonts w:ascii="Times New Roman" w:hAnsi="Times New Roman"/>
          <w:sz w:val="28"/>
          <w:szCs w:val="28"/>
          <w:highlight w:val="cyan"/>
        </w:rPr>
      </w:pPr>
    </w:p>
    <w:p w14:paraId="608486F8" w14:textId="77777777" w:rsidR="00C8671C" w:rsidRPr="00562186" w:rsidRDefault="00C8671C" w:rsidP="002649E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Следует отметить о значительном отклонении показателя по расходованию бюджетных средств, направленных в виде субсидий юридическим лицам: по итогам 9 месяцев 2017 года (исполнено 597,2 млн.руб.) – 79,7% к годовым назначениям, по итогам 9 месяцев 2018 года </w:t>
      </w:r>
      <w:r w:rsidR="002649E1" w:rsidRPr="00562186">
        <w:rPr>
          <w:rFonts w:ascii="Times New Roman" w:eastAsia="Times New Roman" w:hAnsi="Times New Roman"/>
          <w:sz w:val="28"/>
          <w:szCs w:val="28"/>
          <w:lang w:eastAsia="x-none"/>
        </w:rPr>
        <w:t>(исполнение 487,1 млн.руб.</w:t>
      </w:r>
      <w:r w:rsidRPr="00562186">
        <w:rPr>
          <w:rFonts w:ascii="Times New Roman" w:eastAsia="Times New Roman" w:hAnsi="Times New Roman"/>
          <w:sz w:val="28"/>
          <w:szCs w:val="28"/>
          <w:lang w:eastAsia="x-none"/>
        </w:rPr>
        <w:t>)</w:t>
      </w:r>
      <w:r w:rsidR="002649E1"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 69,3%, в абсолютном значении отклонение составило 110,1 млн.руб.</w:t>
      </w:r>
    </w:p>
    <w:p w14:paraId="573AD419" w14:textId="77777777" w:rsidR="00C8671C" w:rsidRPr="00562186" w:rsidRDefault="00C8671C" w:rsidP="00C8671C">
      <w:pPr>
        <w:spacing w:after="0" w:line="320" w:lineRule="atLeast"/>
        <w:ind w:firstLine="709"/>
        <w:jc w:val="both"/>
        <w:rPr>
          <w:rFonts w:ascii="Times New Roman" w:eastAsia="Times New Roman" w:hAnsi="Times New Roman"/>
          <w:sz w:val="28"/>
          <w:szCs w:val="28"/>
          <w:highlight w:val="cyan"/>
          <w:lang w:eastAsia="x-none"/>
        </w:rPr>
      </w:pPr>
    </w:p>
    <w:p w14:paraId="06E7B487" w14:textId="77777777" w:rsidR="00C8671C" w:rsidRPr="00562186" w:rsidRDefault="00C46646" w:rsidP="00C46646">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1. </w:t>
      </w:r>
      <w:r w:rsidR="00C8671C" w:rsidRPr="00562186">
        <w:rPr>
          <w:rFonts w:ascii="Times New Roman" w:eastAsia="Times New Roman" w:hAnsi="Times New Roman"/>
          <w:sz w:val="28"/>
          <w:szCs w:val="28"/>
          <w:lang w:eastAsia="x-none"/>
        </w:rPr>
        <w:t>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1 «Развитие агропромышленного комплекса Архангельской области на 2013 – 2020 годы» (далее – 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1)</w:t>
      </w:r>
    </w:p>
    <w:p w14:paraId="020552AC" w14:textId="77777777" w:rsidR="00C8671C" w:rsidRPr="00562186" w:rsidRDefault="00C8671C" w:rsidP="00620AE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Объем расходов по подпрограмме утвержден на 2018 год в сумме 647,1 млн.руб, в том числе кассовым планом на 9 месяцев предусмотрено 475,0 млн.руб., исполнено 474,0 млн.руб. или 73,3 % от уточненной сводной бюджетной росписи на 2018 г. и 99,8 % от плана кассовых выплат </w:t>
      </w:r>
      <w:r w:rsidRPr="00562186">
        <w:rPr>
          <w:rFonts w:ascii="Times New Roman" w:eastAsia="Times New Roman" w:hAnsi="Times New Roman"/>
          <w:sz w:val="28"/>
          <w:szCs w:val="28"/>
          <w:lang w:eastAsia="x-none"/>
        </w:rPr>
        <w:br/>
        <w:t>на 9 месяцев 2018</w:t>
      </w:r>
      <w:r w:rsidR="000C5B45"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0C5B45"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xml:space="preserve">. </w:t>
      </w:r>
    </w:p>
    <w:p w14:paraId="214149BB" w14:textId="77777777" w:rsidR="00C8671C" w:rsidRPr="00562186" w:rsidRDefault="00C8671C" w:rsidP="000C5B45">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Согласно отчету о реализации мероприятий государственной программы</w:t>
      </w:r>
      <w:r w:rsidR="000C5B45" w:rsidRPr="00562186">
        <w:rPr>
          <w:rFonts w:ascii="Times New Roman" w:eastAsia="Times New Roman" w:hAnsi="Times New Roman"/>
          <w:sz w:val="28"/>
          <w:szCs w:val="28"/>
          <w:lang w:eastAsia="x-none"/>
        </w:rPr>
        <w:t>,</w:t>
      </w:r>
      <w:r w:rsidRPr="00562186">
        <w:rPr>
          <w:rFonts w:ascii="Times New Roman" w:eastAsia="Times New Roman" w:hAnsi="Times New Roman"/>
          <w:sz w:val="28"/>
          <w:szCs w:val="28"/>
          <w:lang w:eastAsia="x-none"/>
        </w:rPr>
        <w:t xml:space="preserve"> за 9 месяцев 2018 года кассовые расходы составили 3 718,1 млн. руб. или 52,4% к годовому объему финансовых средств, утвержденных государственной программой, что на 243,5 млн.руб. меньше чем исполнение за аналогичный период 2017 года. За счет средств федерального бюджета направлено 89,6% к плану на год. (204,0 млн.руб.) или на 118,7 млн.руб</w:t>
      </w:r>
      <w:r w:rsidR="000C5B45" w:rsidRPr="00562186">
        <w:rPr>
          <w:rFonts w:ascii="Times New Roman" w:eastAsia="Times New Roman" w:hAnsi="Times New Roman"/>
          <w:sz w:val="28"/>
          <w:szCs w:val="28"/>
          <w:lang w:eastAsia="x-none"/>
        </w:rPr>
        <w:t>.</w:t>
      </w:r>
      <w:r w:rsidRPr="00562186">
        <w:rPr>
          <w:rFonts w:ascii="Times New Roman" w:eastAsia="Times New Roman" w:hAnsi="Times New Roman"/>
          <w:sz w:val="28"/>
          <w:szCs w:val="28"/>
          <w:lang w:eastAsia="x-none"/>
        </w:rPr>
        <w:t xml:space="preserve"> меньше чем за аналогичный отчетный период 2017 года; за счет областного бюджета – 65,5% (270,0 млн.руб.) или на 180,4 млн.руб меньше чем за 9 месяцев 2017</w:t>
      </w:r>
      <w:r w:rsidR="000C5B45"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0C5B45"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за счет внебюджетных источников – 50 % (3 24</w:t>
      </w:r>
      <w:r w:rsidR="009A4A93" w:rsidRPr="00562186">
        <w:rPr>
          <w:rFonts w:ascii="Times New Roman" w:eastAsia="Times New Roman" w:hAnsi="Times New Roman"/>
          <w:sz w:val="28"/>
          <w:szCs w:val="28"/>
          <w:lang w:eastAsia="x-none"/>
        </w:rPr>
        <w:t>4,1 млн.руб.), что на 57,2 млн.</w:t>
      </w:r>
      <w:r w:rsidRPr="00562186">
        <w:rPr>
          <w:rFonts w:ascii="Times New Roman" w:eastAsia="Times New Roman" w:hAnsi="Times New Roman"/>
          <w:sz w:val="28"/>
          <w:szCs w:val="28"/>
          <w:lang w:eastAsia="x-none"/>
        </w:rPr>
        <w:t>руб. больше чем за 9 месяцев 2017</w:t>
      </w:r>
      <w:r w:rsidR="009A4A93"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9A4A93"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на 1,5 млн.руб. меньше чем за 9 месяцев 2017 г. за счет средств местных бюджетов.</w:t>
      </w:r>
    </w:p>
    <w:p w14:paraId="60B65C15" w14:textId="77777777" w:rsidR="00C8671C" w:rsidRPr="00562186" w:rsidRDefault="00C8671C" w:rsidP="009A4A93">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Индекс производства продукции сельского хозяйства всех категорий составил 93% к уровню соответствующего периода 2017</w:t>
      </w:r>
      <w:r w:rsidR="009A4A93"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9A4A93"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Доля прибыльных коллективных хозяйств по предварительным данным составила 71,4%. Рост производства молока в коллективных хозяйствах составляет 104% к уровню соответствующего периода 2017</w:t>
      </w:r>
      <w:r w:rsidR="009A4A93"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9A4A93"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Продукция коров увеличилась на 3,6% к уровню соответствующего периода 2017</w:t>
      </w:r>
      <w:r w:rsidR="009A4A93"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9A4A93"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w:t>
      </w:r>
    </w:p>
    <w:p w14:paraId="4EF7779B" w14:textId="77777777" w:rsidR="00C8671C" w:rsidRPr="00562186" w:rsidRDefault="00C8671C" w:rsidP="004D568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Доля племенных коров в общем стаде в коллективных хозяйствах возросла с 50 до 54,6%.</w:t>
      </w:r>
    </w:p>
    <w:p w14:paraId="06B45752" w14:textId="77777777" w:rsidR="00C8671C" w:rsidRPr="00562186" w:rsidRDefault="00C8671C" w:rsidP="004D568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Закуплены элитные семена зерновых культур (65</w:t>
      </w:r>
      <w:r w:rsidR="004D5681"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тонн), картофеля (140 тонн) и многолетних трав (0,1 тонны), в объемах достаточных для проведения весенне-полевых работ текущего года. Размер посевных площадей, занятых под зерновыми, зернобобовыми и кормовыми сельхозкультурами составил 60 тыс.га.</w:t>
      </w:r>
    </w:p>
    <w:p w14:paraId="4F868861" w14:textId="77777777" w:rsidR="00C8671C" w:rsidRPr="00562186" w:rsidRDefault="00C8671C" w:rsidP="004D568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Финансирование мероприятий подпрограммы из федерального бюджета осуществляется в соответствии с Соглашениями о предоставлении субсидии из федерального бюджета бюджету Архангельской области, заключенными между Министерством сельского хозяйства РФ и Правительством АО. За отчетный период 2018 года зак</w:t>
      </w:r>
      <w:r w:rsidR="004D5681" w:rsidRPr="00562186">
        <w:rPr>
          <w:rFonts w:ascii="Times New Roman" w:eastAsia="Times New Roman" w:hAnsi="Times New Roman"/>
          <w:sz w:val="28"/>
          <w:szCs w:val="28"/>
          <w:lang w:eastAsia="x-none"/>
        </w:rPr>
        <w:t xml:space="preserve">лючено </w:t>
      </w:r>
      <w:r w:rsidR="00EF195D" w:rsidRPr="00562186">
        <w:rPr>
          <w:rFonts w:ascii="Times New Roman" w:eastAsia="Times New Roman" w:hAnsi="Times New Roman"/>
          <w:sz w:val="28"/>
          <w:szCs w:val="28"/>
          <w:lang w:eastAsia="x-none"/>
        </w:rPr>
        <w:t xml:space="preserve">пять </w:t>
      </w:r>
      <w:r w:rsidR="004D5681" w:rsidRPr="00562186">
        <w:rPr>
          <w:rFonts w:ascii="Times New Roman" w:eastAsia="Times New Roman" w:hAnsi="Times New Roman"/>
          <w:sz w:val="28"/>
          <w:szCs w:val="28"/>
          <w:lang w:eastAsia="x-none"/>
        </w:rPr>
        <w:t>таких соглашений.</w:t>
      </w:r>
    </w:p>
    <w:p w14:paraId="772AD5CA" w14:textId="77777777" w:rsidR="00C8671C" w:rsidRPr="00562186" w:rsidRDefault="00C8671C" w:rsidP="00EF195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Общее количество заключённых в 2018 году соглашений «О предоставлении из федерального и областного бюджетов субсидий юридическому лицу (за исключением государственного учреждения), крестьянскому (фермерскому) хозяйству, индивидуальному предпринимателю – производителю товаров, работ, услуг на возмещение затрат (недополученных доходов) в связи с производством (реализацией) товаров, выполнением работ, оказанием услуг» составило 147 ед.</w:t>
      </w:r>
    </w:p>
    <w:p w14:paraId="41589D72" w14:textId="77777777" w:rsidR="00C8671C" w:rsidRPr="00562186" w:rsidRDefault="00C8671C" w:rsidP="00EF195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Расходы </w:t>
      </w:r>
      <w:r w:rsidRPr="00562186">
        <w:rPr>
          <w:rFonts w:ascii="Times New Roman" w:eastAsia="Times New Roman" w:hAnsi="Times New Roman"/>
          <w:sz w:val="28"/>
          <w:szCs w:val="28"/>
          <w:u w:val="single"/>
          <w:lang w:eastAsia="x-none"/>
        </w:rPr>
        <w:t>министерств</w:t>
      </w:r>
      <w:r w:rsidR="008C35A2" w:rsidRPr="00562186">
        <w:rPr>
          <w:rFonts w:ascii="Times New Roman" w:eastAsia="Times New Roman" w:hAnsi="Times New Roman"/>
          <w:sz w:val="28"/>
          <w:szCs w:val="28"/>
          <w:u w:val="single"/>
          <w:lang w:eastAsia="x-none"/>
        </w:rPr>
        <w:t>а</w:t>
      </w:r>
      <w:r w:rsidRPr="00562186">
        <w:rPr>
          <w:rFonts w:ascii="Times New Roman" w:eastAsia="Times New Roman" w:hAnsi="Times New Roman"/>
          <w:sz w:val="28"/>
          <w:szCs w:val="28"/>
          <w:u w:val="single"/>
          <w:lang w:eastAsia="x-none"/>
        </w:rPr>
        <w:t xml:space="preserve"> АПК и торговли АО</w:t>
      </w:r>
      <w:r w:rsidRPr="00562186">
        <w:rPr>
          <w:rFonts w:ascii="Times New Roman" w:eastAsia="Times New Roman" w:hAnsi="Times New Roman"/>
          <w:sz w:val="28"/>
          <w:szCs w:val="28"/>
          <w:lang w:eastAsia="x-none"/>
        </w:rPr>
        <w:t xml:space="preserve"> за 9 месяцев 2018 года </w:t>
      </w:r>
      <w:r w:rsidR="00EF195D" w:rsidRPr="00562186">
        <w:rPr>
          <w:rFonts w:ascii="Times New Roman" w:eastAsia="Times New Roman" w:hAnsi="Times New Roman"/>
          <w:sz w:val="28"/>
          <w:szCs w:val="28"/>
          <w:lang w:eastAsia="x-none"/>
        </w:rPr>
        <w:t>составили 472,0 млн.</w:t>
      </w:r>
      <w:r w:rsidRPr="00562186">
        <w:rPr>
          <w:rFonts w:ascii="Times New Roman" w:eastAsia="Times New Roman" w:hAnsi="Times New Roman"/>
          <w:sz w:val="28"/>
          <w:szCs w:val="28"/>
          <w:lang w:eastAsia="x-none"/>
        </w:rPr>
        <w:t>руб. (75,4 % к уточненной сводной бюджетной росписи и 100,0 % к плану кассовых выплат на 9 месяцев).</w:t>
      </w:r>
    </w:p>
    <w:p w14:paraId="7F9CEA03" w14:textId="77777777" w:rsidR="00C8671C" w:rsidRPr="00562186" w:rsidRDefault="00C8671C" w:rsidP="00EF195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Основным видом государственной поддержки явилось предоставление субсидий сельхозпроизводителям на повышение продуктивности в молочном скотоводстве. Объем направленных бюджетных средств составил в сумме – </w:t>
      </w:r>
      <w:r w:rsidR="00A91839" w:rsidRPr="00562186">
        <w:rPr>
          <w:rFonts w:ascii="Times New Roman" w:eastAsia="Times New Roman" w:hAnsi="Times New Roman"/>
          <w:sz w:val="28"/>
          <w:szCs w:val="28"/>
          <w:lang w:eastAsia="x-none"/>
        </w:rPr>
        <w:t>233,9 млн.</w:t>
      </w:r>
      <w:r w:rsidRPr="00562186">
        <w:rPr>
          <w:rFonts w:ascii="Times New Roman" w:eastAsia="Times New Roman" w:hAnsi="Times New Roman"/>
          <w:sz w:val="28"/>
          <w:szCs w:val="28"/>
          <w:lang w:eastAsia="x-none"/>
        </w:rPr>
        <w:t xml:space="preserve">руб. (что ниже исполнения соответствующего периода 2017 года на 24,1 млн.руб.), из них за счет средств ФБ – 47,7 млн.руб., из средств ОБ </w:t>
      </w:r>
      <w:r w:rsidR="00A91839"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186,2 млн.руб. Просубсидированный объем товарного молока – 74 267,5 тонн (к субсидированию приняты объемы за 4 квартал 2017 года и II квартал 2018 года).</w:t>
      </w:r>
    </w:p>
    <w:p w14:paraId="41CA7FDB" w14:textId="77777777" w:rsidR="00C8671C" w:rsidRPr="00562186" w:rsidRDefault="00C8671C" w:rsidP="00A91839">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На содействие достижению целевых показателей региональных программ развития агропромышленного комплекса направлено субсидий в размере 130,9 млн.руб.</w:t>
      </w:r>
      <w:r w:rsidR="00A91839" w:rsidRPr="00562186">
        <w:rPr>
          <w:rFonts w:ascii="Times New Roman" w:eastAsia="Times New Roman" w:hAnsi="Times New Roman"/>
          <w:sz w:val="28"/>
          <w:szCs w:val="28"/>
          <w:lang w:eastAsia="x-none"/>
        </w:rPr>
        <w:t>,</w:t>
      </w:r>
      <w:r w:rsidRPr="00562186">
        <w:rPr>
          <w:rFonts w:ascii="Times New Roman" w:eastAsia="Times New Roman" w:hAnsi="Times New Roman"/>
          <w:sz w:val="28"/>
          <w:szCs w:val="28"/>
          <w:lang w:eastAsia="x-none"/>
        </w:rPr>
        <w:t xml:space="preserve"> из них направлено на поддержку племенного животноводства, элитного семеноводства, возмещение части затрат на приобретение семян с учетом доставки в районы Крайнего Севера и приравненные к ним местности, возмещение части процентной ставки по кредитам, взятым малыми формами хозяйствования, гранты начинающим фермерам и на развитие семейных животноводческих ферм, сельскохозяйственным производственным кооперативам.</w:t>
      </w:r>
    </w:p>
    <w:p w14:paraId="1097DDB0" w14:textId="77777777" w:rsidR="00C8671C" w:rsidRPr="00562186" w:rsidRDefault="00C8671C" w:rsidP="00F07535">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На оказание несвязанной поддержки сельскохозяйственным товаропроизводителям в области растениеводства направлено 39,0 млн.руб., в том числе ФБ </w:t>
      </w:r>
      <w:r w:rsidR="00F07535"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35,1 млн.руб., ОБ – 3,9 млн.руб.</w:t>
      </w:r>
    </w:p>
    <w:p w14:paraId="2D205658" w14:textId="77777777" w:rsidR="00C8671C" w:rsidRPr="00562186" w:rsidRDefault="00C8671C" w:rsidP="00F07535">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Средства в рамках Подпрограммы №</w:t>
      </w:r>
      <w:r w:rsidR="00F07535"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1 использованы также на возмещение части процентной ставки по инвестиционным кредитам (займам) в агропромышленном комплексе в сумме 14,5 млн.руб; на предоставление субсидий на животноводческую продукцию в сумме</w:t>
      </w:r>
      <w:r w:rsidR="00F07535" w:rsidRPr="00562186">
        <w:rPr>
          <w:rFonts w:ascii="Times New Roman" w:eastAsia="Times New Roman" w:hAnsi="Times New Roman"/>
          <w:sz w:val="28"/>
          <w:szCs w:val="28"/>
          <w:lang w:eastAsia="x-none"/>
        </w:rPr>
        <w:t xml:space="preserve"> 15,4 млн.</w:t>
      </w:r>
      <w:r w:rsidRPr="00562186">
        <w:rPr>
          <w:rFonts w:ascii="Times New Roman" w:eastAsia="Times New Roman" w:hAnsi="Times New Roman"/>
          <w:sz w:val="28"/>
          <w:szCs w:val="28"/>
          <w:lang w:eastAsia="x-none"/>
        </w:rPr>
        <w:t>руб., на поддержку племе</w:t>
      </w:r>
      <w:r w:rsidR="00F07535" w:rsidRPr="00562186">
        <w:rPr>
          <w:rFonts w:ascii="Times New Roman" w:eastAsia="Times New Roman" w:hAnsi="Times New Roman"/>
          <w:sz w:val="28"/>
          <w:szCs w:val="28"/>
          <w:lang w:eastAsia="x-none"/>
        </w:rPr>
        <w:t>нного животноводства – 7,4 млн.</w:t>
      </w:r>
      <w:r w:rsidRPr="00562186">
        <w:rPr>
          <w:rFonts w:ascii="Times New Roman" w:eastAsia="Times New Roman" w:hAnsi="Times New Roman"/>
          <w:sz w:val="28"/>
          <w:szCs w:val="28"/>
          <w:lang w:eastAsia="x-none"/>
        </w:rPr>
        <w:t xml:space="preserve">руб., на поддержку овощеводства защищенного грунта, компенсацию части на газ, использованный на производство овощей защищенного грунта тепличными </w:t>
      </w:r>
      <w:r w:rsidR="00F07535" w:rsidRPr="00562186">
        <w:rPr>
          <w:rFonts w:ascii="Times New Roman" w:eastAsia="Times New Roman" w:hAnsi="Times New Roman"/>
          <w:sz w:val="28"/>
          <w:szCs w:val="28"/>
          <w:lang w:eastAsia="x-none"/>
        </w:rPr>
        <w:t>хозяйствами – 10,0 млн.</w:t>
      </w:r>
      <w:r w:rsidRPr="00562186">
        <w:rPr>
          <w:rFonts w:ascii="Times New Roman" w:eastAsia="Times New Roman" w:hAnsi="Times New Roman"/>
          <w:sz w:val="28"/>
          <w:szCs w:val="28"/>
          <w:lang w:eastAsia="x-none"/>
        </w:rPr>
        <w:t>руб., на выполнение мероприятий в области сельскохозяйст</w:t>
      </w:r>
      <w:r w:rsidR="00F07535" w:rsidRPr="00562186">
        <w:rPr>
          <w:rFonts w:ascii="Times New Roman" w:eastAsia="Times New Roman" w:hAnsi="Times New Roman"/>
          <w:sz w:val="28"/>
          <w:szCs w:val="28"/>
          <w:lang w:eastAsia="x-none"/>
        </w:rPr>
        <w:t>венного производства – 4,7 млн.</w:t>
      </w:r>
      <w:r w:rsidRPr="00562186">
        <w:rPr>
          <w:rFonts w:ascii="Times New Roman" w:eastAsia="Times New Roman" w:hAnsi="Times New Roman"/>
          <w:sz w:val="28"/>
          <w:szCs w:val="28"/>
          <w:lang w:eastAsia="x-none"/>
        </w:rPr>
        <w:t xml:space="preserve">руб., на компенсацию части затрат по приобретению средств химизации – </w:t>
      </w:r>
      <w:r w:rsidR="00237E6C" w:rsidRPr="00562186">
        <w:rPr>
          <w:rFonts w:ascii="Times New Roman" w:eastAsia="Times New Roman" w:hAnsi="Times New Roman"/>
          <w:sz w:val="28"/>
          <w:szCs w:val="28"/>
          <w:lang w:eastAsia="x-none"/>
        </w:rPr>
        <w:t>16,0 млн.</w:t>
      </w:r>
      <w:r w:rsidRPr="00562186">
        <w:rPr>
          <w:rFonts w:ascii="Times New Roman" w:eastAsia="Times New Roman" w:hAnsi="Times New Roman"/>
          <w:sz w:val="28"/>
          <w:szCs w:val="28"/>
          <w:lang w:eastAsia="x-none"/>
        </w:rPr>
        <w:t>руб.</w:t>
      </w:r>
    </w:p>
    <w:p w14:paraId="4C9D4AA8" w14:textId="77777777" w:rsidR="00C8671C" w:rsidRPr="00562186" w:rsidRDefault="00C8671C" w:rsidP="00237E6C">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Начинающим фермерам направлено 17,7 млн.руб., в том числе за счет средств федерального бюджета на сумму 16,0 млн.руб., гранты получили 9 начинающих фермеров, размер гранта составил от 1,2 млн.руб. до 3,0 млн.руб.</w:t>
      </w:r>
    </w:p>
    <w:p w14:paraId="4945DCF5" w14:textId="7B61D655" w:rsidR="00C8671C" w:rsidRPr="00562186" w:rsidRDefault="00C8671C" w:rsidP="00237E6C">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На финансирование мероприятий по поддержке развития кадрового потенциала агропромышленного комплекса направлено 3,3 млн.руб., из указанной суммы на единовременную выплату </w:t>
      </w:r>
      <w:r w:rsidR="00B15F15" w:rsidRPr="00562186">
        <w:rPr>
          <w:rFonts w:ascii="Times New Roman" w:eastAsia="Times New Roman" w:hAnsi="Times New Roman"/>
          <w:sz w:val="28"/>
          <w:szCs w:val="28"/>
          <w:lang w:eastAsia="x-none"/>
        </w:rPr>
        <w:t>трем</w:t>
      </w:r>
      <w:r w:rsidRPr="00562186">
        <w:rPr>
          <w:rFonts w:ascii="Times New Roman" w:eastAsia="Times New Roman" w:hAnsi="Times New Roman"/>
          <w:sz w:val="28"/>
          <w:szCs w:val="28"/>
          <w:lang w:eastAsia="x-none"/>
        </w:rPr>
        <w:t xml:space="preserve"> специалистам направлено 0,9 млн.руб. или в размере 30 минимальных размеров оплаты труда - выпускнику образовательной организации высшего образования очной формы обучения и в сумме 2,4 млн.руб. в виде компенсации 50 процентов среднего размера заработной платы по Архангельской области, установленного по состоянию на 1 января 2017 года по данным Управления Федеральной службы государственной статистики по Архангельской области и Ненецкому автономному округу, при условии выплаты молодому специалисту не меньше установленного размера (общее количество молодых специалистов - 18).</w:t>
      </w:r>
    </w:p>
    <w:p w14:paraId="183A7940" w14:textId="77777777" w:rsidR="00C8671C" w:rsidRPr="00562186" w:rsidRDefault="00C8671C" w:rsidP="00237E6C">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В связи с нарушением условий предоставления (расходования) субсидий, установленных Соглашениями о предоставлении субсидий из федерального бюджета бюджету Архангельской области, министерством АПК и торговли АО возвращено в</w:t>
      </w:r>
      <w:r w:rsidR="00237E6C" w:rsidRPr="00562186">
        <w:rPr>
          <w:rFonts w:ascii="Times New Roman" w:eastAsia="Times New Roman" w:hAnsi="Times New Roman"/>
          <w:sz w:val="28"/>
          <w:szCs w:val="28"/>
          <w:lang w:eastAsia="x-none"/>
        </w:rPr>
        <w:t xml:space="preserve"> федеральный бюджет 0,2 млн.</w:t>
      </w:r>
      <w:r w:rsidRPr="00562186">
        <w:rPr>
          <w:rFonts w:ascii="Times New Roman" w:eastAsia="Times New Roman" w:hAnsi="Times New Roman"/>
          <w:sz w:val="28"/>
          <w:szCs w:val="28"/>
          <w:lang w:eastAsia="x-none"/>
        </w:rPr>
        <w:t>руб.</w:t>
      </w:r>
    </w:p>
    <w:p w14:paraId="164A425A" w14:textId="77777777" w:rsidR="00C8671C" w:rsidRPr="00562186" w:rsidRDefault="00C8671C" w:rsidP="008C35A2">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Расходы </w:t>
      </w:r>
      <w:r w:rsidRPr="00562186">
        <w:rPr>
          <w:rFonts w:ascii="Times New Roman" w:eastAsia="Times New Roman" w:hAnsi="Times New Roman"/>
          <w:sz w:val="28"/>
          <w:szCs w:val="28"/>
          <w:u w:val="single"/>
          <w:lang w:eastAsia="x-none"/>
        </w:rPr>
        <w:t>инспекции по ветеринарному надзору Архангельской области</w:t>
      </w:r>
      <w:r w:rsidRPr="00562186">
        <w:rPr>
          <w:rFonts w:ascii="Times New Roman" w:eastAsia="Times New Roman" w:hAnsi="Times New Roman"/>
          <w:sz w:val="28"/>
          <w:szCs w:val="28"/>
          <w:lang w:eastAsia="x-none"/>
        </w:rPr>
        <w:t xml:space="preserve"> за 9 месяцев 2018 года составили 2,1 млн.руб. (51,6 % к уточненной сводной бюджетной росписи на 2018</w:t>
      </w:r>
      <w:r w:rsidR="009E726A"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 и 68,8 % к плану кассовых выплат на 9 месяцев 2018 г</w:t>
      </w:r>
      <w:r w:rsidR="00936C5D" w:rsidRPr="00562186">
        <w:rPr>
          <w:rFonts w:ascii="Times New Roman" w:eastAsia="Times New Roman" w:hAnsi="Times New Roman"/>
          <w:sz w:val="28"/>
          <w:szCs w:val="28"/>
          <w:lang w:eastAsia="x-none"/>
        </w:rPr>
        <w:t>ода).</w:t>
      </w:r>
    </w:p>
    <w:p w14:paraId="39E02FB7" w14:textId="77777777" w:rsidR="00C8671C" w:rsidRPr="00562186" w:rsidRDefault="00C8671C" w:rsidP="00936C5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Средства направлены на выполнение противоэпизоотических мероприятий. Согласно пояснений к </w:t>
      </w:r>
      <w:r w:rsidR="00936C5D" w:rsidRPr="00562186">
        <w:rPr>
          <w:rFonts w:ascii="Times New Roman" w:eastAsia="Times New Roman" w:hAnsi="Times New Roman"/>
          <w:sz w:val="28"/>
          <w:szCs w:val="28"/>
          <w:lang w:eastAsia="x-none"/>
        </w:rPr>
        <w:t>отчету об исполнении,</w:t>
      </w:r>
      <w:r w:rsidRPr="00562186">
        <w:rPr>
          <w:rFonts w:ascii="Times New Roman" w:eastAsia="Times New Roman" w:hAnsi="Times New Roman"/>
          <w:sz w:val="28"/>
          <w:szCs w:val="28"/>
          <w:lang w:eastAsia="x-none"/>
        </w:rPr>
        <w:t xml:space="preserve"> низкий процент исполнения расходов за 9 месяцев обусловлен несостоявшимся электронным аукционом и переносом сроков закупки препаратов ветеринарного назначения на 4 квартал текущего года.</w:t>
      </w:r>
    </w:p>
    <w:p w14:paraId="68936215" w14:textId="77777777" w:rsidR="00C8671C" w:rsidRPr="00562186" w:rsidRDefault="00C8671C" w:rsidP="00DE1287">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Согласно Отчету о реализации мероприятий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2013 - 2020 годы за 9 месяцев 2018 года, размещенном в КИАС Архангельской области, нарушен план реализации 3-х мероприятий Подпрограммы №</w:t>
      </w:r>
      <w:r w:rsidR="00DE1287"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1, из них:</w:t>
      </w:r>
    </w:p>
    <w:p w14:paraId="7926C154" w14:textId="77777777" w:rsidR="00C8671C" w:rsidRPr="00562186" w:rsidRDefault="00220902" w:rsidP="00220902">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а) </w:t>
      </w:r>
      <w:r w:rsidR="00C8671C" w:rsidRPr="00562186">
        <w:rPr>
          <w:rFonts w:ascii="Times New Roman" w:eastAsia="Times New Roman" w:hAnsi="Times New Roman"/>
          <w:sz w:val="28"/>
          <w:szCs w:val="28"/>
          <w:lang w:eastAsia="x-none"/>
        </w:rPr>
        <w:t>1.1. Создание условий по обеспечению финансовой устойчивости сельхозтоваропроизводителей: доля прибыльных коллективных хозяйств к их общему количеству составила 70,8% при плановом значении 87,5 % (представлено промежуточное значение за 1-е полугодие 2018 г</w:t>
      </w:r>
      <w:r w:rsidRPr="00562186">
        <w:rPr>
          <w:rFonts w:ascii="Times New Roman" w:eastAsia="Times New Roman" w:hAnsi="Times New Roman"/>
          <w:sz w:val="28"/>
          <w:szCs w:val="28"/>
          <w:lang w:eastAsia="x-none"/>
        </w:rPr>
        <w:t>ода</w:t>
      </w:r>
      <w:r w:rsidR="00C8671C" w:rsidRPr="00562186">
        <w:rPr>
          <w:rFonts w:ascii="Times New Roman" w:eastAsia="Times New Roman" w:hAnsi="Times New Roman"/>
          <w:sz w:val="28"/>
          <w:szCs w:val="28"/>
          <w:lang w:eastAsia="x-none"/>
        </w:rPr>
        <w:t>, по итогам года будет уточнение);</w:t>
      </w:r>
    </w:p>
    <w:p w14:paraId="5ED39D76" w14:textId="77777777" w:rsidR="00C8671C" w:rsidRPr="00562186" w:rsidRDefault="00220902" w:rsidP="00220902">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б) </w:t>
      </w:r>
      <w:r w:rsidR="00C8671C" w:rsidRPr="00562186">
        <w:rPr>
          <w:rFonts w:ascii="Times New Roman" w:eastAsia="Times New Roman" w:hAnsi="Times New Roman"/>
          <w:sz w:val="28"/>
          <w:szCs w:val="28"/>
          <w:lang w:eastAsia="x-none"/>
        </w:rPr>
        <w:t>3.1. Развитие элитного растениеводства (ввиду недостаточности средств</w:t>
      </w:r>
      <w:r w:rsidRPr="00562186">
        <w:rPr>
          <w:rFonts w:ascii="Times New Roman" w:eastAsia="Times New Roman" w:hAnsi="Times New Roman"/>
          <w:sz w:val="28"/>
          <w:szCs w:val="28"/>
          <w:lang w:eastAsia="x-none"/>
        </w:rPr>
        <w:t xml:space="preserve"> у сельхозтоваропроизводителей)</w:t>
      </w:r>
      <w:r w:rsidR="00C8671C" w:rsidRPr="00562186">
        <w:rPr>
          <w:rFonts w:ascii="Times New Roman" w:eastAsia="Times New Roman" w:hAnsi="Times New Roman"/>
          <w:sz w:val="28"/>
          <w:szCs w:val="28"/>
          <w:lang w:eastAsia="x-none"/>
        </w:rPr>
        <w:t>:</w:t>
      </w:r>
    </w:p>
    <w:p w14:paraId="774CB212" w14:textId="77777777" w:rsidR="00C8671C" w:rsidRPr="00562186" w:rsidRDefault="00C8671C" w:rsidP="00631229">
      <w:pPr>
        <w:pStyle w:val="a5"/>
        <w:numPr>
          <w:ilvl w:val="0"/>
          <w:numId w:val="13"/>
        </w:numPr>
        <w:spacing w:line="320" w:lineRule="atLeast"/>
        <w:ind w:left="0" w:firstLine="839"/>
        <w:jc w:val="both"/>
        <w:rPr>
          <w:sz w:val="28"/>
          <w:szCs w:val="28"/>
        </w:rPr>
      </w:pPr>
      <w:r w:rsidRPr="00562186">
        <w:rPr>
          <w:sz w:val="28"/>
          <w:szCs w:val="28"/>
        </w:rPr>
        <w:t xml:space="preserve">по приобретению элитных семян картофеля: план 400 тонн, факт 140 тонн, при </w:t>
      </w:r>
      <w:r w:rsidR="00B17A68" w:rsidRPr="00562186">
        <w:rPr>
          <w:sz w:val="28"/>
          <w:szCs w:val="28"/>
          <w:lang w:val="ru-RU"/>
        </w:rPr>
        <w:t>э</w:t>
      </w:r>
      <w:r w:rsidRPr="00562186">
        <w:rPr>
          <w:sz w:val="28"/>
          <w:szCs w:val="28"/>
        </w:rPr>
        <w:t>том за 9 месяцев 2017 года этот показатель также не выполнен;</w:t>
      </w:r>
    </w:p>
    <w:p w14:paraId="5458668E" w14:textId="77777777" w:rsidR="00C8671C" w:rsidRPr="00562186" w:rsidRDefault="00C8671C" w:rsidP="00631229">
      <w:pPr>
        <w:pStyle w:val="a5"/>
        <w:numPr>
          <w:ilvl w:val="0"/>
          <w:numId w:val="13"/>
        </w:numPr>
        <w:spacing w:line="320" w:lineRule="atLeast"/>
        <w:ind w:left="0" w:firstLine="839"/>
        <w:jc w:val="both"/>
        <w:rPr>
          <w:sz w:val="28"/>
          <w:szCs w:val="28"/>
        </w:rPr>
      </w:pPr>
      <w:r w:rsidRPr="00562186">
        <w:rPr>
          <w:sz w:val="28"/>
          <w:szCs w:val="28"/>
        </w:rPr>
        <w:t>по приобретению элитных семян многолетних трав: план 0,3 тонны, факт 0,08 тонны, за 9 месяцев 2017 года этот показатель также не выполнен</w:t>
      </w:r>
      <w:r w:rsidR="00B40F08" w:rsidRPr="00562186">
        <w:rPr>
          <w:sz w:val="28"/>
          <w:szCs w:val="28"/>
        </w:rPr>
        <w:t>;</w:t>
      </w:r>
    </w:p>
    <w:p w14:paraId="5E6345E7" w14:textId="77777777" w:rsidR="00C8671C" w:rsidRPr="00562186" w:rsidRDefault="00B40F08" w:rsidP="00B40F08">
      <w:pPr>
        <w:spacing w:after="0" w:line="240" w:lineRule="auto"/>
        <w:ind w:firstLine="851"/>
        <w:jc w:val="both"/>
        <w:rPr>
          <w:rFonts w:ascii="Times New Roman" w:eastAsia="Times New Roman" w:hAnsi="Times New Roman"/>
          <w:sz w:val="28"/>
          <w:szCs w:val="28"/>
          <w:lang w:eastAsia="ru-RU"/>
        </w:rPr>
      </w:pPr>
      <w:r w:rsidRPr="00562186">
        <w:rPr>
          <w:rFonts w:ascii="Times New Roman" w:eastAsia="Times New Roman" w:hAnsi="Times New Roman"/>
          <w:sz w:val="28"/>
          <w:szCs w:val="28"/>
          <w:lang w:eastAsia="x-none"/>
        </w:rPr>
        <w:t xml:space="preserve">в) </w:t>
      </w:r>
      <w:r w:rsidR="00C8671C" w:rsidRPr="00562186">
        <w:rPr>
          <w:rFonts w:ascii="Times New Roman" w:eastAsia="Times New Roman" w:hAnsi="Times New Roman"/>
          <w:sz w:val="28"/>
          <w:szCs w:val="28"/>
          <w:lang w:eastAsia="x-none"/>
        </w:rPr>
        <w:t>3.3. Мероприятия по коренному улучшению земель (сокращение посевных площадей в хозяйствах населения):</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ru-RU"/>
        </w:rPr>
        <w:t>при плане 62 тыс.га</w:t>
      </w:r>
      <w:r w:rsidR="007710EA" w:rsidRPr="00562186">
        <w:rPr>
          <w:rFonts w:ascii="Times New Roman" w:eastAsia="Times New Roman" w:hAnsi="Times New Roman"/>
          <w:sz w:val="28"/>
          <w:szCs w:val="28"/>
          <w:lang w:eastAsia="ru-RU"/>
        </w:rPr>
        <w:t>,</w:t>
      </w:r>
      <w:r w:rsidR="00C8671C" w:rsidRPr="00562186">
        <w:rPr>
          <w:rFonts w:ascii="Times New Roman" w:eastAsia="Times New Roman" w:hAnsi="Times New Roman"/>
          <w:sz w:val="28"/>
          <w:szCs w:val="28"/>
          <w:lang w:eastAsia="ru-RU"/>
        </w:rPr>
        <w:t xml:space="preserve"> фактический размер посевных площадей</w:t>
      </w:r>
      <w:r w:rsidR="007710EA" w:rsidRPr="00562186">
        <w:rPr>
          <w:rFonts w:ascii="Times New Roman" w:eastAsia="Times New Roman" w:hAnsi="Times New Roman"/>
          <w:sz w:val="28"/>
          <w:szCs w:val="28"/>
          <w:lang w:eastAsia="ru-RU"/>
        </w:rPr>
        <w:t>,</w:t>
      </w:r>
      <w:r w:rsidR="00C8671C" w:rsidRPr="00562186">
        <w:rPr>
          <w:rFonts w:ascii="Times New Roman" w:eastAsia="Times New Roman" w:hAnsi="Times New Roman"/>
          <w:sz w:val="28"/>
          <w:szCs w:val="28"/>
          <w:lang w:eastAsia="ru-RU"/>
        </w:rPr>
        <w:t xml:space="preserve"> занятых под зерновыми, зернобобовыми и кормовыми сельхозкультурами составил 60 тыс.га.</w:t>
      </w:r>
    </w:p>
    <w:p w14:paraId="217D9379" w14:textId="77777777" w:rsidR="00C8671C" w:rsidRPr="00562186" w:rsidRDefault="00C8671C" w:rsidP="002B05A8">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На ремонт и содержание подъездных автомобильных дорог общего пользования местного значения к территориям объединений в рамках реализации ГП АО «Развитие сельского хозяйства» предусмотрено из областного бюджета 16,8 млн.руб., общий объем средств, предусмотренный на мероприятие составил 21,0 млн.руб.</w:t>
      </w:r>
      <w:r w:rsidR="002B05A8" w:rsidRPr="00562186">
        <w:rPr>
          <w:rFonts w:ascii="Times New Roman" w:eastAsia="Times New Roman" w:hAnsi="Times New Roman"/>
          <w:sz w:val="28"/>
          <w:szCs w:val="28"/>
          <w:lang w:eastAsia="x-none"/>
        </w:rPr>
        <w:t>, из которых</w:t>
      </w:r>
      <w:r w:rsidRPr="00562186">
        <w:rPr>
          <w:rFonts w:ascii="Times New Roman" w:eastAsia="Times New Roman" w:hAnsi="Times New Roman"/>
          <w:sz w:val="28"/>
          <w:szCs w:val="28"/>
          <w:lang w:eastAsia="x-none"/>
        </w:rPr>
        <w:t xml:space="preserve"> 4,2 млн.руб. </w:t>
      </w:r>
      <w:r w:rsidR="002B05A8"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средства местного бюджета.</w:t>
      </w:r>
    </w:p>
    <w:p w14:paraId="698F59A7" w14:textId="77777777" w:rsidR="00C8671C" w:rsidRPr="00562186" w:rsidRDefault="00C8671C" w:rsidP="002B05A8">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Реализация мероприятия осуществляется министерством транспорта Архангельской области. В рамках мероприятия предоставляются субсидии из областного бюджета бюджетам муниципальных районов и городских округов Архангельской области в соответствии с Порядком предоставления субсидий бюджетам муниципальных районов и городских округов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обеспечивающих подъезд к территориям садоводческих, огороднических и дачных некоммерческих объединений граждан.</w:t>
      </w:r>
    </w:p>
    <w:p w14:paraId="3B6F4D8F" w14:textId="77777777" w:rsidR="00C8671C" w:rsidRPr="00562186" w:rsidRDefault="00C8671C" w:rsidP="005D307B">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Согласно заключенным между министерством транспорта Архангельской области и муниципальными образованиями Соглашений бюджетные средства в сумме 16,8 млн</w:t>
      </w:r>
      <w:r w:rsidR="005D307B" w:rsidRPr="00562186">
        <w:rPr>
          <w:rFonts w:ascii="Times New Roman" w:eastAsia="Times New Roman" w:hAnsi="Times New Roman"/>
          <w:sz w:val="28"/>
          <w:szCs w:val="28"/>
          <w:lang w:eastAsia="x-none"/>
        </w:rPr>
        <w:t>.</w:t>
      </w:r>
      <w:r w:rsidRPr="00562186">
        <w:rPr>
          <w:rFonts w:ascii="Times New Roman" w:eastAsia="Times New Roman" w:hAnsi="Times New Roman"/>
          <w:sz w:val="28"/>
          <w:szCs w:val="28"/>
          <w:lang w:eastAsia="x-none"/>
        </w:rPr>
        <w:t>руб. направляются на ремонт автомобильных дорог к СНТ «Лахтинское», СНТ «Радуга», СНТ «Калинушка», СНТ «Судоремонтник», СНТ «Ягодник», СНТ «Исток», СНТ «Юрос» (МО «Приморский муниципальный район»), на ремонт автомобильной дороги «Подъезд к ж/д переезду 6 км ПК1 «Исакогорка-Васьково» к водозабору в Исакогорском территориальном округе (МО «Город Архангельск») (указанная автомобильная дорога ведет к четырем СНТ – «У озера», «Озерный», «Полянка» и «Васюки»). Показателем результативности предоставления субсидии является приведение в нормативное состояние 5,38 км дорог общего пользования (31 887,6 кв.м.). Планом кассовых расходов на 9 месяцев 2018</w:t>
      </w:r>
      <w:r w:rsidR="00004417" w:rsidRPr="00562186">
        <w:rPr>
          <w:rFonts w:ascii="Times New Roman" w:eastAsia="Times New Roman" w:hAnsi="Times New Roman"/>
          <w:sz w:val="28"/>
          <w:szCs w:val="28"/>
          <w:lang w:eastAsia="x-none"/>
        </w:rPr>
        <w:t xml:space="preserve"> года</w:t>
      </w:r>
      <w:r w:rsidRPr="00562186">
        <w:rPr>
          <w:rFonts w:ascii="Times New Roman" w:eastAsia="Times New Roman" w:hAnsi="Times New Roman"/>
          <w:sz w:val="28"/>
          <w:szCs w:val="28"/>
          <w:lang w:eastAsia="x-none"/>
        </w:rPr>
        <w:t xml:space="preserve"> направление средств на финансирование реализации мероприятий не предусмотрено</w:t>
      </w:r>
      <w:r w:rsidR="00004417" w:rsidRPr="00562186">
        <w:rPr>
          <w:rFonts w:ascii="Times New Roman" w:eastAsia="Times New Roman" w:hAnsi="Times New Roman"/>
          <w:sz w:val="28"/>
          <w:szCs w:val="28"/>
          <w:lang w:eastAsia="x-none"/>
        </w:rPr>
        <w:t>, соответственно, исполнение отсутствует.</w:t>
      </w:r>
    </w:p>
    <w:p w14:paraId="37FF4463" w14:textId="77777777" w:rsidR="00C8671C" w:rsidRPr="00562186" w:rsidRDefault="00C8671C" w:rsidP="00C8671C">
      <w:pPr>
        <w:spacing w:after="0" w:line="240" w:lineRule="atLeast"/>
        <w:jc w:val="center"/>
        <w:rPr>
          <w:rFonts w:ascii="Times New Roman" w:eastAsia="Times New Roman" w:hAnsi="Times New Roman"/>
          <w:sz w:val="28"/>
          <w:szCs w:val="28"/>
          <w:highlight w:val="cyan"/>
          <w:lang w:eastAsia="ru-RU"/>
        </w:rPr>
      </w:pPr>
    </w:p>
    <w:p w14:paraId="56EF50D9" w14:textId="77777777" w:rsidR="00C8671C" w:rsidRPr="00562186" w:rsidRDefault="00D01FB3" w:rsidP="00D01FB3">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2. </w:t>
      </w:r>
      <w:r w:rsidR="00C8671C" w:rsidRPr="00562186">
        <w:rPr>
          <w:rFonts w:ascii="Times New Roman" w:eastAsia="Times New Roman" w:hAnsi="Times New Roman"/>
          <w:sz w:val="28"/>
          <w:szCs w:val="28"/>
          <w:lang w:eastAsia="x-none"/>
        </w:rPr>
        <w:t>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2 «Развитие рыбохозяйственного комплекса Архангельской области» (далее – 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2)</w:t>
      </w:r>
    </w:p>
    <w:p w14:paraId="35FD683A" w14:textId="77777777" w:rsidR="00C8671C" w:rsidRPr="00562186" w:rsidRDefault="00C8671C" w:rsidP="00D01FB3">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Объем расходов по Подпрограмме №</w:t>
      </w:r>
      <w:r w:rsidR="00D01FB3"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2 согласно уточненной сводной бюджетной росписи на 2018 год утвержден в сумме 2,6 млн.руб., в том числе кассовым планом на 9 месяцев 2018 предусмотрено 2</w:t>
      </w:r>
      <w:r w:rsidR="00D01FB3" w:rsidRPr="00562186">
        <w:rPr>
          <w:rFonts w:ascii="Times New Roman" w:eastAsia="Times New Roman" w:hAnsi="Times New Roman"/>
          <w:sz w:val="28"/>
          <w:szCs w:val="28"/>
          <w:lang w:eastAsia="x-none"/>
        </w:rPr>
        <w:t>,4 млн.</w:t>
      </w:r>
      <w:r w:rsidRPr="00562186">
        <w:rPr>
          <w:rFonts w:ascii="Times New Roman" w:eastAsia="Times New Roman" w:hAnsi="Times New Roman"/>
          <w:sz w:val="28"/>
          <w:szCs w:val="28"/>
          <w:lang w:eastAsia="x-none"/>
        </w:rPr>
        <w:t>руб. За отчетный период исполнено 2,4 млн. рублей или 91,4 % от уточненной годовой росписи и 100,0 % от плана кассовых выплат на 9 месяцев 2018 г</w:t>
      </w:r>
      <w:r w:rsidR="00D01FB3"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w:t>
      </w:r>
    </w:p>
    <w:p w14:paraId="55945947" w14:textId="77777777" w:rsidR="00912C8B" w:rsidRPr="00562186" w:rsidRDefault="00912C8B" w:rsidP="00912C8B">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Средства направлены на предоставление субсидий на компенсацию части затрат на корма и рыбопосадочный материал для целей товарного рыбоводства в сумме 2,2 млн.руб. четырем хозяйствующим субъектам, а также на закупку товаров (услуг) для государственных нужд в рамках переданных органам государственной власти субъектов Российской Федерации в соответствии с частью первой статьи 6 Федерального закона от 24.04.1995 № 52–ФЗ "О животном мире" полномочий Российской Федерации в области организации, регулирования и охраны водных биологических ресурсов (0,2 млн.руб).</w:t>
      </w:r>
    </w:p>
    <w:p w14:paraId="3731DB53" w14:textId="77777777" w:rsidR="00C8671C" w:rsidRPr="00562186" w:rsidRDefault="00C8671C" w:rsidP="00DA740D">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 В отчетном периоде нарушен план реализации 3-х мероприятий Подпрограммы №</w:t>
      </w:r>
      <w:r w:rsidR="00DA740D"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2:</w:t>
      </w:r>
    </w:p>
    <w:p w14:paraId="0EB7D386" w14:textId="77777777" w:rsidR="00C8671C" w:rsidRPr="00562186" w:rsidRDefault="004170D7" w:rsidP="004170D7">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а) </w:t>
      </w:r>
      <w:r w:rsidR="00C8671C" w:rsidRPr="00562186">
        <w:rPr>
          <w:rFonts w:ascii="Times New Roman" w:eastAsia="Times New Roman" w:hAnsi="Times New Roman"/>
          <w:sz w:val="28"/>
          <w:szCs w:val="28"/>
          <w:lang w:eastAsia="x-none"/>
        </w:rPr>
        <w:t>2.1. Строительство новых, реконструкция существующих объектов по товарному выращиванию объектов аквакультуры</w:t>
      </w:r>
      <w:r w:rsidRPr="00562186">
        <w:rPr>
          <w:rFonts w:ascii="Times New Roman" w:eastAsia="Times New Roman" w:hAnsi="Times New Roman"/>
          <w:sz w:val="28"/>
          <w:szCs w:val="28"/>
          <w:lang w:eastAsia="x-none"/>
        </w:rPr>
        <w:t>:</w:t>
      </w:r>
      <w:r w:rsidR="00C8671C" w:rsidRPr="00562186">
        <w:rPr>
          <w:rFonts w:ascii="Times New Roman" w:eastAsia="Times New Roman" w:hAnsi="Times New Roman"/>
          <w:sz w:val="28"/>
          <w:szCs w:val="28"/>
          <w:lang w:eastAsia="x-none"/>
        </w:rPr>
        <w:t xml:space="preserve"> при плане создания 3-х новых рыбоводных хозяйств фактическое исполнение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1 (участие в конкурсе других хозяйств планируется в 4-м квартале 2018 г.);</w:t>
      </w:r>
    </w:p>
    <w:p w14:paraId="3D3A8363" w14:textId="77777777" w:rsidR="00C8671C" w:rsidRPr="00562186" w:rsidRDefault="004170D7" w:rsidP="004170D7">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б) </w:t>
      </w:r>
      <w:r w:rsidR="00C8671C" w:rsidRPr="00562186">
        <w:rPr>
          <w:rFonts w:ascii="Times New Roman" w:eastAsia="Times New Roman" w:hAnsi="Times New Roman"/>
          <w:sz w:val="28"/>
          <w:szCs w:val="28"/>
          <w:lang w:eastAsia="x-none"/>
        </w:rPr>
        <w:t xml:space="preserve">2.3. Определение границ рыбоводных участков, при плане создания 2-х рыбоводных </w:t>
      </w:r>
      <w:r w:rsidR="00163506" w:rsidRPr="00562186">
        <w:rPr>
          <w:rFonts w:ascii="Times New Roman" w:eastAsia="Times New Roman" w:hAnsi="Times New Roman"/>
          <w:sz w:val="28"/>
          <w:szCs w:val="28"/>
          <w:lang w:eastAsia="x-none"/>
        </w:rPr>
        <w:t xml:space="preserve">фактически ни одного не </w:t>
      </w:r>
      <w:r w:rsidR="00C8671C" w:rsidRPr="00562186">
        <w:rPr>
          <w:rFonts w:ascii="Times New Roman" w:eastAsia="Times New Roman" w:hAnsi="Times New Roman"/>
          <w:sz w:val="28"/>
          <w:szCs w:val="28"/>
          <w:lang w:eastAsia="x-none"/>
        </w:rPr>
        <w:t>создано, показатель планируется выполнить к концу 2018</w:t>
      </w:r>
      <w:r w:rsidRPr="00562186">
        <w:rPr>
          <w:rFonts w:ascii="Times New Roman" w:eastAsia="Times New Roman" w:hAnsi="Times New Roman"/>
          <w:sz w:val="28"/>
          <w:szCs w:val="28"/>
          <w:lang w:eastAsia="x-none"/>
        </w:rPr>
        <w:t xml:space="preserve"> года</w:t>
      </w:r>
      <w:r w:rsidR="00C8671C" w:rsidRPr="00562186">
        <w:rPr>
          <w:rFonts w:ascii="Times New Roman" w:eastAsia="Times New Roman" w:hAnsi="Times New Roman"/>
          <w:sz w:val="28"/>
          <w:szCs w:val="28"/>
          <w:lang w:eastAsia="x-none"/>
        </w:rPr>
        <w:t>;</w:t>
      </w:r>
    </w:p>
    <w:p w14:paraId="08CF404A" w14:textId="77777777" w:rsidR="00C8671C" w:rsidRPr="00562186" w:rsidRDefault="00163506" w:rsidP="00163506">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в) </w:t>
      </w:r>
      <w:r w:rsidR="00C8671C" w:rsidRPr="00562186">
        <w:rPr>
          <w:rFonts w:ascii="Times New Roman" w:eastAsia="Times New Roman" w:hAnsi="Times New Roman"/>
          <w:sz w:val="28"/>
          <w:szCs w:val="28"/>
          <w:lang w:eastAsia="x-none"/>
        </w:rPr>
        <w:t>4.2. Из</w:t>
      </w:r>
      <w:r w:rsidRPr="00562186">
        <w:rPr>
          <w:rFonts w:ascii="Times New Roman" w:eastAsia="Times New Roman" w:hAnsi="Times New Roman"/>
          <w:sz w:val="28"/>
          <w:szCs w:val="28"/>
          <w:lang w:eastAsia="x-none"/>
        </w:rPr>
        <w:t>-</w:t>
      </w:r>
      <w:r w:rsidR="00C8671C" w:rsidRPr="00562186">
        <w:rPr>
          <w:rFonts w:ascii="Times New Roman" w:eastAsia="Times New Roman" w:hAnsi="Times New Roman"/>
          <w:sz w:val="28"/>
          <w:szCs w:val="28"/>
          <w:lang w:eastAsia="x-none"/>
        </w:rPr>
        <w:t xml:space="preserve">за погодных условий количество проведенных соревнований по спортивной ловле </w:t>
      </w:r>
      <w:r w:rsidRPr="00562186">
        <w:rPr>
          <w:rFonts w:ascii="Times New Roman" w:eastAsia="Times New Roman" w:hAnsi="Times New Roman"/>
          <w:sz w:val="28"/>
          <w:szCs w:val="28"/>
          <w:lang w:eastAsia="x-none"/>
        </w:rPr>
        <w:t xml:space="preserve">составило </w:t>
      </w:r>
      <w:r w:rsidR="00C8671C" w:rsidRPr="00562186">
        <w:rPr>
          <w:rFonts w:ascii="Times New Roman" w:eastAsia="Times New Roman" w:hAnsi="Times New Roman"/>
          <w:sz w:val="28"/>
          <w:szCs w:val="28"/>
          <w:lang w:eastAsia="x-none"/>
        </w:rPr>
        <w:t>37, вместо запланированных 38.</w:t>
      </w:r>
    </w:p>
    <w:p w14:paraId="11E209C3" w14:textId="77777777" w:rsidR="00D83714" w:rsidRPr="00562186" w:rsidRDefault="00D83714" w:rsidP="00163506">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В отношении мероприятия 4.2 «Проведение соревнований по спортивной ловле» контрольно-счетная палата отмечает следующее:</w:t>
      </w:r>
    </w:p>
    <w:p w14:paraId="279D3E21" w14:textId="77777777" w:rsidR="00D83714" w:rsidRPr="00562186" w:rsidRDefault="00427682" w:rsidP="00163506">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Согласно Переч</w:t>
      </w:r>
      <w:r w:rsidR="007337A5" w:rsidRPr="00562186">
        <w:rPr>
          <w:rFonts w:ascii="Times New Roman" w:eastAsia="Times New Roman" w:hAnsi="Times New Roman"/>
          <w:sz w:val="28"/>
          <w:szCs w:val="28"/>
          <w:lang w:eastAsia="x-none"/>
        </w:rPr>
        <w:t>ню</w:t>
      </w:r>
      <w:r w:rsidRPr="00562186">
        <w:rPr>
          <w:rFonts w:ascii="Times New Roman" w:eastAsia="Times New Roman" w:hAnsi="Times New Roman"/>
          <w:sz w:val="28"/>
          <w:szCs w:val="28"/>
          <w:lang w:eastAsia="x-none"/>
        </w:rPr>
        <w:t xml:space="preserve"> мероприятий государственной программы развития сельского хозяйства и регулирования рынков сельскохозяйственной продукции, сырья и продовольствия</w:t>
      </w:r>
      <w:r w:rsidR="006E31E7" w:rsidRPr="00562186">
        <w:rPr>
          <w:rFonts w:ascii="Times New Roman" w:eastAsia="Times New Roman" w:hAnsi="Times New Roman"/>
          <w:sz w:val="28"/>
          <w:szCs w:val="28"/>
          <w:lang w:eastAsia="x-none"/>
        </w:rPr>
        <w:t xml:space="preserve"> на 2013 – 2020 годы</w:t>
      </w:r>
      <w:r w:rsidR="0092559E" w:rsidRPr="00562186">
        <w:rPr>
          <w:rFonts w:ascii="Times New Roman" w:eastAsia="Times New Roman" w:hAnsi="Times New Roman"/>
          <w:sz w:val="28"/>
          <w:szCs w:val="28"/>
          <w:lang w:eastAsia="x-none"/>
        </w:rPr>
        <w:t xml:space="preserve"> (в ред. от 25.09.2018)</w:t>
      </w:r>
      <w:r w:rsidR="006E31E7" w:rsidRPr="00562186">
        <w:rPr>
          <w:rFonts w:ascii="Times New Roman" w:eastAsia="Times New Roman" w:hAnsi="Times New Roman"/>
          <w:sz w:val="28"/>
          <w:szCs w:val="28"/>
          <w:lang w:eastAsia="x-none"/>
        </w:rPr>
        <w:t xml:space="preserve"> указанное мероприятие не предусматривает финансирование </w:t>
      </w:r>
      <w:r w:rsidR="0092559E" w:rsidRPr="00562186">
        <w:rPr>
          <w:rFonts w:ascii="Times New Roman" w:eastAsia="Times New Roman" w:hAnsi="Times New Roman"/>
          <w:sz w:val="28"/>
          <w:szCs w:val="28"/>
          <w:lang w:eastAsia="x-none"/>
        </w:rPr>
        <w:t>на 2018 год. Цель мероприятия – пропаганда законного спортивного и любительского рыболовства.</w:t>
      </w:r>
      <w:r w:rsidR="00F21560" w:rsidRPr="00562186">
        <w:rPr>
          <w:rFonts w:ascii="Times New Roman" w:eastAsia="Times New Roman" w:hAnsi="Times New Roman"/>
          <w:sz w:val="28"/>
          <w:szCs w:val="28"/>
          <w:lang w:eastAsia="x-none"/>
        </w:rPr>
        <w:t xml:space="preserve"> Согласно отчету о реализации мероприятий государственной программы, размещенному в КИАС Архангельской области, на указанное мероприятие запланированы расходы за счет средств федерального бюджета в сумме 455,7 тыс.руб., кассовые расходы </w:t>
      </w:r>
      <w:r w:rsidR="008C6087" w:rsidRPr="00562186">
        <w:rPr>
          <w:rFonts w:ascii="Times New Roman" w:eastAsia="Times New Roman" w:hAnsi="Times New Roman"/>
          <w:sz w:val="28"/>
          <w:szCs w:val="28"/>
          <w:lang w:eastAsia="x-none"/>
        </w:rPr>
        <w:t>составили 227,9 тыс.руб.</w:t>
      </w:r>
    </w:p>
    <w:p w14:paraId="56654BFB" w14:textId="77777777" w:rsidR="007337A5" w:rsidRPr="00562186" w:rsidRDefault="007337A5" w:rsidP="00163506">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Таким образом, нарушен порядок составления Отчета о реализации государственной программы, утвержденный Приложением № 8 к </w:t>
      </w:r>
      <w:r w:rsidR="00115709" w:rsidRPr="00562186">
        <w:rPr>
          <w:rFonts w:ascii="Times New Roman" w:eastAsia="Times New Roman" w:hAnsi="Times New Roman"/>
          <w:sz w:val="28"/>
          <w:szCs w:val="28"/>
          <w:lang w:eastAsia="x-none"/>
        </w:rPr>
        <w:t>Порядку 299-пп.</w:t>
      </w:r>
    </w:p>
    <w:p w14:paraId="0720CDC7" w14:textId="77777777" w:rsidR="00C8671C" w:rsidRPr="00562186" w:rsidRDefault="00C8671C" w:rsidP="00C8671C">
      <w:pPr>
        <w:spacing w:after="0" w:line="240" w:lineRule="atLeast"/>
        <w:jc w:val="center"/>
        <w:rPr>
          <w:rFonts w:ascii="Times New Roman" w:eastAsia="Times New Roman" w:hAnsi="Times New Roman"/>
          <w:b/>
          <w:sz w:val="28"/>
          <w:szCs w:val="28"/>
          <w:highlight w:val="cyan"/>
          <w:lang w:eastAsia="x-none"/>
        </w:rPr>
      </w:pPr>
    </w:p>
    <w:p w14:paraId="10830CDC" w14:textId="77777777" w:rsidR="00C8671C" w:rsidRPr="00562186" w:rsidRDefault="00FC5991" w:rsidP="00FC599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3. </w:t>
      </w:r>
      <w:r w:rsidR="00C8671C" w:rsidRPr="00562186">
        <w:rPr>
          <w:rFonts w:ascii="Times New Roman" w:eastAsia="Times New Roman" w:hAnsi="Times New Roman"/>
          <w:sz w:val="28"/>
          <w:szCs w:val="28"/>
          <w:lang w:eastAsia="x-none"/>
        </w:rPr>
        <w:t>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3 «Создание условий для реализации государственной программы» (далее – 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3).</w:t>
      </w:r>
    </w:p>
    <w:p w14:paraId="0E9104EE" w14:textId="77777777" w:rsidR="00C8671C" w:rsidRPr="00562186" w:rsidRDefault="00C8671C" w:rsidP="00FC5991">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Уточненной сводной бюджетной росписью на 2018</w:t>
      </w:r>
      <w:r w:rsidR="00FC5991"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FC5991" w:rsidRPr="00562186">
        <w:rPr>
          <w:rFonts w:ascii="Times New Roman" w:eastAsia="Times New Roman" w:hAnsi="Times New Roman"/>
          <w:sz w:val="28"/>
          <w:szCs w:val="28"/>
          <w:lang w:eastAsia="x-none"/>
        </w:rPr>
        <w:t>од</w:t>
      </w:r>
      <w:r w:rsidRPr="00562186">
        <w:rPr>
          <w:rFonts w:ascii="Times New Roman" w:eastAsia="Times New Roman" w:hAnsi="Times New Roman"/>
          <w:sz w:val="28"/>
          <w:szCs w:val="28"/>
          <w:lang w:eastAsia="x-none"/>
        </w:rPr>
        <w:t xml:space="preserve"> по состоянию на 30.09.2018 объем расходов по Подпрограмме №</w:t>
      </w:r>
      <w:r w:rsidR="00FC5991"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3 на год утвержден в сумме 237,9 млн.руб,</w:t>
      </w:r>
      <w:r w:rsidR="008A526E"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кассовым планом на 9 месяцев 2018</w:t>
      </w:r>
      <w:r w:rsidR="00FC5991"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FC5991" w:rsidRPr="00562186">
        <w:rPr>
          <w:rFonts w:ascii="Times New Roman" w:eastAsia="Times New Roman" w:hAnsi="Times New Roman"/>
          <w:sz w:val="28"/>
          <w:szCs w:val="28"/>
          <w:lang w:eastAsia="x-none"/>
        </w:rPr>
        <w:t>од</w:t>
      </w:r>
      <w:r w:rsidRPr="00562186">
        <w:rPr>
          <w:rFonts w:ascii="Times New Roman" w:eastAsia="Times New Roman" w:hAnsi="Times New Roman"/>
          <w:sz w:val="28"/>
          <w:szCs w:val="28"/>
          <w:lang w:eastAsia="x-none"/>
        </w:rPr>
        <w:t xml:space="preserve"> предусмотрено средств в размере 180,0 млн.руб., исполнено 177,3 млн.руб. или 74,5 % от уточненной годовой росписи и 98,5 % к плану кассовых выплат 9 месяцев 2018</w:t>
      </w:r>
      <w:r w:rsidR="00532505"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г</w:t>
      </w:r>
      <w:r w:rsidR="00532505"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из них на</w:t>
      </w:r>
      <w:r w:rsidR="008A526E" w:rsidRPr="00562186">
        <w:rPr>
          <w:rFonts w:ascii="Times New Roman" w:eastAsia="Times New Roman" w:hAnsi="Times New Roman"/>
          <w:sz w:val="28"/>
          <w:szCs w:val="28"/>
          <w:lang w:eastAsia="x-none"/>
        </w:rPr>
        <w:t xml:space="preserve"> </w:t>
      </w:r>
      <w:r w:rsidRPr="00562186">
        <w:rPr>
          <w:rFonts w:ascii="Times New Roman" w:eastAsia="Times New Roman" w:hAnsi="Times New Roman"/>
          <w:sz w:val="28"/>
          <w:szCs w:val="28"/>
          <w:lang w:eastAsia="x-none"/>
        </w:rPr>
        <w:t>содержание и обеспечение функций министерства АПК и торговли АО использовано 35,1 млн.руб (73,0 % к уточненной годовой росписи и 93,2 % к плану кассовых выплат</w:t>
      </w:r>
      <w:r w:rsidR="00532505" w:rsidRPr="00562186">
        <w:rPr>
          <w:rFonts w:ascii="Times New Roman" w:eastAsia="Times New Roman" w:hAnsi="Times New Roman"/>
          <w:sz w:val="28"/>
          <w:szCs w:val="28"/>
          <w:lang w:eastAsia="x-none"/>
        </w:rPr>
        <w:t xml:space="preserve"> на </w:t>
      </w:r>
      <w:r w:rsidRPr="00562186">
        <w:rPr>
          <w:rFonts w:ascii="Times New Roman" w:eastAsia="Times New Roman" w:hAnsi="Times New Roman"/>
          <w:sz w:val="28"/>
          <w:szCs w:val="28"/>
          <w:lang w:eastAsia="x-none"/>
        </w:rPr>
        <w:t>9 месяцев).</w:t>
      </w:r>
    </w:p>
    <w:p w14:paraId="6C76C9FE" w14:textId="77777777" w:rsidR="00C8671C" w:rsidRPr="00562186" w:rsidRDefault="006B1FBD" w:rsidP="00532505">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Расходы</w:t>
      </w:r>
      <w:r w:rsidR="00C8671C" w:rsidRPr="00562186">
        <w:rPr>
          <w:rFonts w:ascii="Times New Roman" w:eastAsia="Times New Roman" w:hAnsi="Times New Roman"/>
          <w:sz w:val="28"/>
          <w:szCs w:val="28"/>
          <w:lang w:eastAsia="x-none"/>
        </w:rPr>
        <w:t xml:space="preserve"> инспекции по ветеринарному надзору Архангельской области за 9 месяцев 2018 года составили 142,2 млн.руб</w:t>
      </w:r>
      <w:r w:rsidRPr="00562186">
        <w:rPr>
          <w:rFonts w:ascii="Times New Roman" w:eastAsia="Times New Roman" w:hAnsi="Times New Roman"/>
          <w:sz w:val="28"/>
          <w:szCs w:val="28"/>
          <w:lang w:eastAsia="x-none"/>
        </w:rPr>
        <w:t>.</w:t>
      </w:r>
      <w:r w:rsidR="00C8671C" w:rsidRPr="00562186">
        <w:rPr>
          <w:rFonts w:ascii="Times New Roman" w:eastAsia="Times New Roman" w:hAnsi="Times New Roman"/>
          <w:sz w:val="28"/>
          <w:szCs w:val="28"/>
          <w:lang w:eastAsia="x-none"/>
        </w:rPr>
        <w:t xml:space="preserve"> (74,9 % к уточненной годовой росписи и 99,9 % к плану кассовых выплат 9 месяцев). Средства направлены на содержание аппарата инспекции по ветеринарному надзору Архангельской области в сумме 8,6 млн.руб. и на финансовое обеспечение деятельности 23 учреждений ветеринарии</w:t>
      </w:r>
      <w:r w:rsidR="00532505" w:rsidRPr="00562186">
        <w:rPr>
          <w:rFonts w:ascii="Times New Roman" w:eastAsia="Times New Roman" w:hAnsi="Times New Roman"/>
          <w:sz w:val="28"/>
          <w:szCs w:val="28"/>
          <w:lang w:eastAsia="x-none"/>
        </w:rPr>
        <w:t xml:space="preserve"> (133,6 млн.</w:t>
      </w:r>
      <w:r w:rsidR="00C8671C" w:rsidRPr="00562186">
        <w:rPr>
          <w:rFonts w:ascii="Times New Roman" w:eastAsia="Times New Roman" w:hAnsi="Times New Roman"/>
          <w:sz w:val="28"/>
          <w:szCs w:val="28"/>
          <w:lang w:eastAsia="x-none"/>
        </w:rPr>
        <w:t>руб.)</w:t>
      </w:r>
      <w:r w:rsidR="00532505" w:rsidRPr="00562186">
        <w:rPr>
          <w:rFonts w:ascii="Times New Roman" w:eastAsia="Times New Roman" w:hAnsi="Times New Roman"/>
          <w:sz w:val="28"/>
          <w:szCs w:val="28"/>
          <w:lang w:eastAsia="x-none"/>
        </w:rPr>
        <w:t>.</w:t>
      </w:r>
    </w:p>
    <w:p w14:paraId="24300392" w14:textId="77777777" w:rsidR="00B6376F" w:rsidRPr="00562186" w:rsidRDefault="00B6376F" w:rsidP="00C8671C">
      <w:pPr>
        <w:spacing w:after="0" w:line="240" w:lineRule="atLeast"/>
        <w:jc w:val="both"/>
        <w:rPr>
          <w:rFonts w:ascii="Times New Roman" w:eastAsia="Times New Roman" w:hAnsi="Times New Roman"/>
          <w:sz w:val="28"/>
          <w:szCs w:val="28"/>
          <w:highlight w:val="cyan"/>
          <w:lang w:eastAsia="x-none"/>
        </w:rPr>
      </w:pPr>
    </w:p>
    <w:p w14:paraId="6105B9E6" w14:textId="77777777" w:rsidR="00C8671C" w:rsidRPr="00562186" w:rsidRDefault="00B6376F" w:rsidP="00B6376F">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4. </w:t>
      </w:r>
      <w:r w:rsidR="00C8671C" w:rsidRPr="00562186">
        <w:rPr>
          <w:rFonts w:ascii="Times New Roman" w:eastAsia="Times New Roman" w:hAnsi="Times New Roman"/>
          <w:sz w:val="28"/>
          <w:szCs w:val="28"/>
          <w:lang w:eastAsia="x-none"/>
        </w:rPr>
        <w:t>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4 «Развитие мелиорации земель сельскохозяйственного назначения Архангельской области» (далее – Подпрограмма №</w:t>
      </w:r>
      <w:r w:rsidRPr="00562186">
        <w:rPr>
          <w:rFonts w:ascii="Times New Roman" w:eastAsia="Times New Roman" w:hAnsi="Times New Roman"/>
          <w:sz w:val="28"/>
          <w:szCs w:val="28"/>
          <w:lang w:eastAsia="x-none"/>
        </w:rPr>
        <w:t xml:space="preserve"> </w:t>
      </w:r>
      <w:r w:rsidR="00C8671C" w:rsidRPr="00562186">
        <w:rPr>
          <w:rFonts w:ascii="Times New Roman" w:eastAsia="Times New Roman" w:hAnsi="Times New Roman"/>
          <w:sz w:val="28"/>
          <w:szCs w:val="28"/>
          <w:lang w:eastAsia="x-none"/>
        </w:rPr>
        <w:t>4)</w:t>
      </w:r>
    </w:p>
    <w:p w14:paraId="33B99FCC" w14:textId="77777777" w:rsidR="00C8671C" w:rsidRPr="00562186" w:rsidRDefault="00C8671C" w:rsidP="00B6376F">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За отчетный период исполнено 13,7 млн. руб. (из них за счет средств федерального бюджета 12,3 млн.руб.) или 18,1 % от уточненной сводной бюджетной росписи на 2018</w:t>
      </w:r>
      <w:r w:rsidR="00B6376F" w:rsidRPr="00562186">
        <w:rPr>
          <w:rFonts w:ascii="Times New Roman" w:eastAsia="Times New Roman" w:hAnsi="Times New Roman"/>
          <w:sz w:val="28"/>
          <w:szCs w:val="28"/>
          <w:lang w:eastAsia="x-none"/>
        </w:rPr>
        <w:t xml:space="preserve"> год</w:t>
      </w:r>
      <w:r w:rsidRPr="00562186">
        <w:rPr>
          <w:rFonts w:ascii="Times New Roman" w:eastAsia="Times New Roman" w:hAnsi="Times New Roman"/>
          <w:sz w:val="28"/>
          <w:szCs w:val="28"/>
          <w:lang w:eastAsia="x-none"/>
        </w:rPr>
        <w:t xml:space="preserve"> и 100,0 % от плана кассовых выплат 9 месяцев 2018 г</w:t>
      </w:r>
      <w:r w:rsidR="00B6376F" w:rsidRPr="00562186">
        <w:rPr>
          <w:rFonts w:ascii="Times New Roman" w:eastAsia="Times New Roman" w:hAnsi="Times New Roman"/>
          <w:sz w:val="28"/>
          <w:szCs w:val="28"/>
          <w:lang w:eastAsia="x-none"/>
        </w:rPr>
        <w:t>ода</w:t>
      </w:r>
      <w:r w:rsidRPr="00562186">
        <w:rPr>
          <w:rFonts w:ascii="Times New Roman" w:eastAsia="Times New Roman" w:hAnsi="Times New Roman"/>
          <w:sz w:val="28"/>
          <w:szCs w:val="28"/>
          <w:lang w:eastAsia="x-none"/>
        </w:rPr>
        <w:t>. Расходы направлены на проведение гидромелиоративных мероприятий ООО «Устьянская молочная компания» - 9,6 млн.руб. и ООО «Агрофирма Судромская» - 4,1 млн.руб.</w:t>
      </w:r>
    </w:p>
    <w:p w14:paraId="73341685" w14:textId="77777777" w:rsidR="00966D33" w:rsidRPr="00562186" w:rsidRDefault="00966D33" w:rsidP="00024A6A">
      <w:pPr>
        <w:pStyle w:val="3"/>
        <w:spacing w:line="240" w:lineRule="auto"/>
        <w:jc w:val="center"/>
        <w:rPr>
          <w:rFonts w:ascii="Times New Roman" w:hAnsi="Times New Roman"/>
          <w:b w:val="0"/>
          <w:sz w:val="28"/>
          <w:szCs w:val="28"/>
          <w:u w:val="single"/>
          <w:lang w:val="ru-RU" w:eastAsia="ru-RU"/>
        </w:rPr>
      </w:pPr>
      <w:bookmarkStart w:id="8" w:name="_Toc531877178"/>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4</w:t>
      </w:r>
      <w:r w:rsidRPr="00562186">
        <w:rPr>
          <w:rFonts w:ascii="Times New Roman" w:hAnsi="Times New Roman"/>
          <w:b w:val="0"/>
          <w:sz w:val="28"/>
          <w:szCs w:val="28"/>
          <w:u w:val="single"/>
          <w:lang w:val="ru-RU" w:eastAsia="ru-RU"/>
        </w:rPr>
        <w:t>. Государственная программа Архангельской области «Социальная поддержка граждан в Архангельской области (2013 – 2020 годы)»</w:t>
      </w:r>
      <w:bookmarkEnd w:id="8"/>
    </w:p>
    <w:p w14:paraId="3050DC1C" w14:textId="77777777" w:rsidR="00D17D22" w:rsidRPr="00562186" w:rsidRDefault="00D17D22" w:rsidP="00952815">
      <w:pPr>
        <w:spacing w:after="0" w:line="240" w:lineRule="auto"/>
        <w:ind w:firstLine="851"/>
        <w:jc w:val="both"/>
        <w:rPr>
          <w:rFonts w:ascii="Times New Roman" w:eastAsia="Times New Roman" w:hAnsi="Times New Roman"/>
          <w:sz w:val="28"/>
          <w:szCs w:val="28"/>
          <w:lang w:eastAsia="x-none"/>
        </w:rPr>
      </w:pPr>
      <w:r w:rsidRPr="00562186">
        <w:rPr>
          <w:rFonts w:ascii="Times New Roman" w:eastAsia="Times New Roman" w:hAnsi="Times New Roman"/>
          <w:sz w:val="28"/>
          <w:szCs w:val="28"/>
          <w:lang w:eastAsia="x-none"/>
        </w:rPr>
        <w:t xml:space="preserve">За 9 месяцев 2018 года </w:t>
      </w:r>
      <w:r w:rsidR="009A37EA" w:rsidRPr="00562186">
        <w:rPr>
          <w:rFonts w:ascii="Times New Roman" w:eastAsia="Times New Roman" w:hAnsi="Times New Roman"/>
          <w:sz w:val="28"/>
          <w:szCs w:val="28"/>
          <w:lang w:eastAsia="x-none"/>
        </w:rPr>
        <w:t>четыре</w:t>
      </w:r>
      <w:r w:rsidRPr="00562186">
        <w:rPr>
          <w:rFonts w:ascii="Times New Roman" w:eastAsia="Times New Roman" w:hAnsi="Times New Roman"/>
          <w:sz w:val="28"/>
          <w:szCs w:val="28"/>
          <w:lang w:eastAsia="x-none"/>
        </w:rPr>
        <w:t xml:space="preserve"> раз</w:t>
      </w:r>
      <w:r w:rsidR="009A37EA" w:rsidRPr="00562186">
        <w:rPr>
          <w:rFonts w:ascii="Times New Roman" w:eastAsia="Times New Roman" w:hAnsi="Times New Roman"/>
          <w:sz w:val="28"/>
          <w:szCs w:val="28"/>
          <w:lang w:eastAsia="x-none"/>
        </w:rPr>
        <w:t>а</w:t>
      </w:r>
      <w:r w:rsidRPr="00562186">
        <w:rPr>
          <w:rFonts w:ascii="Times New Roman" w:eastAsia="Times New Roman" w:hAnsi="Times New Roman"/>
          <w:sz w:val="28"/>
          <w:szCs w:val="28"/>
          <w:lang w:eastAsia="x-none"/>
        </w:rPr>
        <w:t xml:space="preserve"> вносились изменения в объем расходов, необходимых для реализации в 2018 году государственной программы Архангельской области «Социальная поддержка граждан в Архангельской области (2013 – 2020 годы)», предусмотренный законом «Об областном бюджете</w:t>
      </w:r>
      <w:r w:rsidR="00952815" w:rsidRPr="00562186">
        <w:rPr>
          <w:rFonts w:ascii="Times New Roman" w:eastAsia="Times New Roman" w:hAnsi="Times New Roman"/>
          <w:sz w:val="28"/>
          <w:szCs w:val="28"/>
          <w:lang w:eastAsia="x-none"/>
        </w:rPr>
        <w:t>»</w:t>
      </w:r>
      <w:r w:rsidRPr="00562186">
        <w:rPr>
          <w:rFonts w:ascii="Times New Roman" w:eastAsia="Times New Roman" w:hAnsi="Times New Roman"/>
          <w:sz w:val="28"/>
          <w:szCs w:val="28"/>
          <w:lang w:eastAsia="x-none"/>
        </w:rPr>
        <w:t>:</w:t>
      </w:r>
    </w:p>
    <w:p w14:paraId="2918F850" w14:textId="77777777" w:rsidR="00EB75A7" w:rsidRPr="00562186" w:rsidRDefault="00EB75A7" w:rsidP="00EB75A7">
      <w:pPr>
        <w:spacing w:after="0" w:line="240" w:lineRule="auto"/>
        <w:jc w:val="both"/>
        <w:rPr>
          <w:rFonts w:ascii="Times New Roman" w:eastAsia="Times New Roman" w:hAnsi="Times New Roman"/>
          <w:sz w:val="28"/>
          <w:szCs w:val="28"/>
          <w:lang w:eastAsia="x-none"/>
        </w:rPr>
      </w:pPr>
      <w:r w:rsidRPr="00562186">
        <w:rPr>
          <w:rFonts w:ascii="Times New Roman" w:eastAsia="Times New Roman" w:hAnsi="Times New Roman"/>
          <w:noProof/>
          <w:sz w:val="28"/>
          <w:szCs w:val="28"/>
          <w:lang w:eastAsia="ru-RU"/>
        </w:rPr>
        <w:drawing>
          <wp:inline distT="0" distB="0" distL="0" distR="0" wp14:anchorId="7B64ABAB" wp14:editId="601AA83E">
            <wp:extent cx="5937885" cy="2316480"/>
            <wp:effectExtent l="0" t="0" r="5715" b="76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885" cy="2316480"/>
                    </a:xfrm>
                    <a:prstGeom prst="rect">
                      <a:avLst/>
                    </a:prstGeom>
                    <a:noFill/>
                  </pic:spPr>
                </pic:pic>
              </a:graphicData>
            </a:graphic>
          </wp:inline>
        </w:drawing>
      </w:r>
    </w:p>
    <w:p w14:paraId="3DFADC3F" w14:textId="77777777" w:rsidR="00D17D22" w:rsidRPr="00562186" w:rsidRDefault="00D17D22" w:rsidP="00715CE6">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Выполнение государственной программы за 9 месяцев 2017 и 2018 годов представлено в таблице.</w:t>
      </w:r>
    </w:p>
    <w:p w14:paraId="5BE025CA" w14:textId="77777777" w:rsidR="00B351F4" w:rsidRPr="00562186" w:rsidRDefault="00B351F4" w:rsidP="00B351F4">
      <w:pPr>
        <w:pStyle w:val="afd"/>
        <w:spacing w:after="0" w:line="240" w:lineRule="auto"/>
        <w:jc w:val="both"/>
        <w:rPr>
          <w:rFonts w:ascii="Times New Roman" w:hAnsi="Times New Roman"/>
          <w:bCs w:val="0"/>
          <w:sz w:val="24"/>
          <w:szCs w:val="18"/>
        </w:rPr>
      </w:pPr>
    </w:p>
    <w:p w14:paraId="4116AC78" w14:textId="77777777" w:rsidR="00D17D22" w:rsidRPr="00562186" w:rsidRDefault="00B351F4" w:rsidP="00B351F4">
      <w:pPr>
        <w:pStyle w:val="afd"/>
        <w:spacing w:after="0" w:line="240" w:lineRule="auto"/>
        <w:rPr>
          <w:rFonts w:ascii="Times New Roman" w:hAnsi="Times New Roman"/>
          <w:b w:val="0"/>
          <w:sz w:val="24"/>
          <w:szCs w:val="24"/>
        </w:rPr>
      </w:pPr>
      <w:r w:rsidRPr="00562186">
        <w:rPr>
          <w:rFonts w:ascii="Times New Roman" w:hAnsi="Times New Roman"/>
          <w:b w:val="0"/>
          <w:bCs w:val="0"/>
          <w:sz w:val="24"/>
          <w:szCs w:val="24"/>
        </w:rPr>
        <w:t xml:space="preserve">Таблица </w:t>
      </w:r>
      <w:r w:rsidRPr="00562186">
        <w:rPr>
          <w:rFonts w:ascii="Times New Roman" w:hAnsi="Times New Roman"/>
          <w:b w:val="0"/>
          <w:bCs w:val="0"/>
          <w:noProof/>
          <w:sz w:val="24"/>
          <w:szCs w:val="24"/>
        </w:rPr>
        <w:fldChar w:fldCharType="begin"/>
      </w:r>
      <w:r w:rsidRPr="00562186">
        <w:rPr>
          <w:rFonts w:ascii="Times New Roman" w:hAnsi="Times New Roman"/>
          <w:b w:val="0"/>
          <w:bCs w:val="0"/>
          <w:noProof/>
          <w:sz w:val="24"/>
          <w:szCs w:val="24"/>
        </w:rPr>
        <w:instrText xml:space="preserve"> SEQ Таблица \* ARABIC </w:instrText>
      </w:r>
      <w:r w:rsidRPr="00562186">
        <w:rPr>
          <w:rFonts w:ascii="Times New Roman" w:hAnsi="Times New Roman"/>
          <w:b w:val="0"/>
          <w:bCs w:val="0"/>
          <w:noProof/>
          <w:sz w:val="24"/>
          <w:szCs w:val="24"/>
        </w:rPr>
        <w:fldChar w:fldCharType="separate"/>
      </w:r>
      <w:r w:rsidR="00BF5E01" w:rsidRPr="00562186">
        <w:rPr>
          <w:rFonts w:ascii="Times New Roman" w:hAnsi="Times New Roman"/>
          <w:b w:val="0"/>
          <w:bCs w:val="0"/>
          <w:noProof/>
          <w:sz w:val="24"/>
          <w:szCs w:val="24"/>
        </w:rPr>
        <w:t>14</w:t>
      </w:r>
      <w:r w:rsidRPr="00562186">
        <w:rPr>
          <w:rFonts w:ascii="Times New Roman" w:hAnsi="Times New Roman"/>
          <w:b w:val="0"/>
          <w:bCs w:val="0"/>
          <w:noProof/>
          <w:sz w:val="24"/>
          <w:szCs w:val="24"/>
        </w:rPr>
        <w:fldChar w:fldCharType="end"/>
      </w:r>
      <w:r w:rsidRPr="00562186">
        <w:rPr>
          <w:rFonts w:ascii="Times New Roman" w:hAnsi="Times New Roman"/>
          <w:b w:val="0"/>
          <w:bCs w:val="0"/>
          <w:sz w:val="24"/>
          <w:szCs w:val="24"/>
        </w:rPr>
        <w:t xml:space="preserve">. </w:t>
      </w:r>
      <w:r w:rsidR="00D17D22" w:rsidRPr="00562186">
        <w:rPr>
          <w:rFonts w:ascii="Times New Roman" w:hAnsi="Times New Roman"/>
          <w:b w:val="0"/>
          <w:sz w:val="24"/>
          <w:szCs w:val="24"/>
        </w:rPr>
        <w:t>Исполнение государственной программы за 9 месяцев 2017 и аналогичный период 2018 года.</w:t>
      </w:r>
    </w:p>
    <w:tbl>
      <w:tblPr>
        <w:tblW w:w="9208" w:type="dxa"/>
        <w:tblInd w:w="85" w:type="dxa"/>
        <w:tblLook w:val="04A0" w:firstRow="1" w:lastRow="0" w:firstColumn="1" w:lastColumn="0" w:noHBand="0" w:noVBand="1"/>
      </w:tblPr>
      <w:tblGrid>
        <w:gridCol w:w="1922"/>
        <w:gridCol w:w="1254"/>
        <w:gridCol w:w="1359"/>
        <w:gridCol w:w="1453"/>
        <w:gridCol w:w="1359"/>
        <w:gridCol w:w="1025"/>
        <w:gridCol w:w="836"/>
      </w:tblGrid>
      <w:tr w:rsidR="00562186" w:rsidRPr="00562186" w14:paraId="6EE14117" w14:textId="77777777" w:rsidTr="00715CE6">
        <w:trPr>
          <w:trHeight w:val="300"/>
          <w:tblHeader/>
        </w:trPr>
        <w:tc>
          <w:tcPr>
            <w:tcW w:w="192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DE35BA0"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Наименование</w:t>
            </w:r>
          </w:p>
        </w:tc>
        <w:tc>
          <w:tcPr>
            <w:tcW w:w="125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63ECF69"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Исполнено на 01.10.2017 г.</w:t>
            </w:r>
          </w:p>
        </w:tc>
        <w:tc>
          <w:tcPr>
            <w:tcW w:w="13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A7B129" w14:textId="77777777" w:rsidR="00D17D22" w:rsidRPr="00562186" w:rsidRDefault="00D17D22" w:rsidP="00DB0443">
            <w:pPr>
              <w:spacing w:after="0" w:line="240" w:lineRule="auto"/>
              <w:jc w:val="center"/>
              <w:rPr>
                <w:rFonts w:ascii="Times New Roman" w:hAnsi="Times New Roman"/>
                <w:sz w:val="21"/>
                <w:szCs w:val="21"/>
              </w:rPr>
            </w:pPr>
            <w:r w:rsidRPr="00562186">
              <w:rPr>
                <w:rFonts w:ascii="Times New Roman" w:hAnsi="Times New Roman"/>
                <w:sz w:val="21"/>
                <w:szCs w:val="21"/>
              </w:rPr>
              <w:t>Исполнение</w:t>
            </w:r>
            <w:r w:rsidR="008A526E" w:rsidRPr="00562186">
              <w:rPr>
                <w:rFonts w:ascii="Times New Roman" w:hAnsi="Times New Roman"/>
                <w:sz w:val="21"/>
                <w:szCs w:val="21"/>
              </w:rPr>
              <w:t xml:space="preserve"> </w:t>
            </w:r>
            <w:r w:rsidRPr="00562186">
              <w:rPr>
                <w:rFonts w:ascii="Times New Roman" w:hAnsi="Times New Roman"/>
                <w:sz w:val="21"/>
                <w:szCs w:val="21"/>
              </w:rPr>
              <w:t>9 месяцев, в процентах к уточненной сводной бюджетной росписи на год</w:t>
            </w:r>
          </w:p>
        </w:tc>
        <w:tc>
          <w:tcPr>
            <w:tcW w:w="145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6442659"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Исполнено на 01.10.2018 г.</w:t>
            </w:r>
          </w:p>
        </w:tc>
        <w:tc>
          <w:tcPr>
            <w:tcW w:w="13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F7FDD80"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Исполнение 9 месяцев, в процентах к уточненной сводной бюджетной росписи на год</w:t>
            </w:r>
          </w:p>
        </w:tc>
        <w:tc>
          <w:tcPr>
            <w:tcW w:w="1861"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7761680A"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Изменение (+,-)</w:t>
            </w:r>
          </w:p>
        </w:tc>
      </w:tr>
      <w:tr w:rsidR="00562186" w:rsidRPr="00562186" w14:paraId="57372548" w14:textId="77777777" w:rsidTr="00715CE6">
        <w:trPr>
          <w:trHeight w:val="1350"/>
          <w:tblHeader/>
        </w:trPr>
        <w:tc>
          <w:tcPr>
            <w:tcW w:w="1922" w:type="dxa"/>
            <w:vMerge/>
            <w:tcBorders>
              <w:top w:val="double" w:sz="6" w:space="0" w:color="auto"/>
              <w:left w:val="double" w:sz="6" w:space="0" w:color="auto"/>
              <w:bottom w:val="single" w:sz="4" w:space="0" w:color="auto"/>
              <w:right w:val="single" w:sz="4" w:space="0" w:color="auto"/>
            </w:tcBorders>
            <w:vAlign w:val="center"/>
            <w:hideMark/>
          </w:tcPr>
          <w:p w14:paraId="528AFA21" w14:textId="77777777" w:rsidR="00D17D22" w:rsidRPr="00562186" w:rsidRDefault="00D17D22" w:rsidP="00B351F4">
            <w:pPr>
              <w:spacing w:after="0" w:line="240" w:lineRule="auto"/>
              <w:rPr>
                <w:rFonts w:ascii="Times New Roman" w:hAnsi="Times New Roman"/>
                <w:sz w:val="21"/>
                <w:szCs w:val="21"/>
              </w:rPr>
            </w:pPr>
          </w:p>
        </w:tc>
        <w:tc>
          <w:tcPr>
            <w:tcW w:w="1254" w:type="dxa"/>
            <w:vMerge/>
            <w:tcBorders>
              <w:top w:val="double" w:sz="6" w:space="0" w:color="auto"/>
              <w:left w:val="single" w:sz="4" w:space="0" w:color="auto"/>
              <w:bottom w:val="single" w:sz="4" w:space="0" w:color="auto"/>
              <w:right w:val="single" w:sz="4" w:space="0" w:color="auto"/>
            </w:tcBorders>
            <w:vAlign w:val="center"/>
            <w:hideMark/>
          </w:tcPr>
          <w:p w14:paraId="38AA97AF" w14:textId="77777777" w:rsidR="00D17D22" w:rsidRPr="00562186" w:rsidRDefault="00D17D22" w:rsidP="00B351F4">
            <w:pPr>
              <w:spacing w:after="0" w:line="240" w:lineRule="auto"/>
              <w:rPr>
                <w:rFonts w:ascii="Times New Roman" w:hAnsi="Times New Roman"/>
                <w:sz w:val="21"/>
                <w:szCs w:val="21"/>
              </w:rPr>
            </w:pPr>
          </w:p>
        </w:tc>
        <w:tc>
          <w:tcPr>
            <w:tcW w:w="1359" w:type="dxa"/>
            <w:vMerge/>
            <w:tcBorders>
              <w:top w:val="double" w:sz="6" w:space="0" w:color="auto"/>
              <w:left w:val="single" w:sz="4" w:space="0" w:color="auto"/>
              <w:bottom w:val="single" w:sz="4" w:space="0" w:color="auto"/>
              <w:right w:val="single" w:sz="4" w:space="0" w:color="auto"/>
            </w:tcBorders>
            <w:vAlign w:val="center"/>
            <w:hideMark/>
          </w:tcPr>
          <w:p w14:paraId="0389EA4C" w14:textId="77777777" w:rsidR="00D17D22" w:rsidRPr="00562186" w:rsidRDefault="00D17D22" w:rsidP="00B351F4">
            <w:pPr>
              <w:spacing w:after="0" w:line="240" w:lineRule="auto"/>
              <w:rPr>
                <w:rFonts w:ascii="Times New Roman" w:hAnsi="Times New Roman"/>
                <w:sz w:val="21"/>
                <w:szCs w:val="21"/>
              </w:rPr>
            </w:pPr>
          </w:p>
        </w:tc>
        <w:tc>
          <w:tcPr>
            <w:tcW w:w="1453" w:type="dxa"/>
            <w:vMerge/>
            <w:tcBorders>
              <w:top w:val="double" w:sz="6" w:space="0" w:color="auto"/>
              <w:left w:val="single" w:sz="4" w:space="0" w:color="auto"/>
              <w:bottom w:val="single" w:sz="4" w:space="0" w:color="auto"/>
              <w:right w:val="single" w:sz="4" w:space="0" w:color="auto"/>
            </w:tcBorders>
            <w:vAlign w:val="center"/>
            <w:hideMark/>
          </w:tcPr>
          <w:p w14:paraId="5CEE114B" w14:textId="77777777" w:rsidR="00D17D22" w:rsidRPr="00562186" w:rsidRDefault="00D17D22" w:rsidP="00B351F4">
            <w:pPr>
              <w:spacing w:after="0" w:line="240" w:lineRule="auto"/>
              <w:rPr>
                <w:rFonts w:ascii="Times New Roman" w:hAnsi="Times New Roman"/>
                <w:sz w:val="21"/>
                <w:szCs w:val="21"/>
              </w:rPr>
            </w:pPr>
          </w:p>
        </w:tc>
        <w:tc>
          <w:tcPr>
            <w:tcW w:w="1359" w:type="dxa"/>
            <w:vMerge/>
            <w:tcBorders>
              <w:top w:val="double" w:sz="6" w:space="0" w:color="auto"/>
              <w:left w:val="single" w:sz="4" w:space="0" w:color="auto"/>
              <w:bottom w:val="single" w:sz="4" w:space="0" w:color="auto"/>
              <w:right w:val="single" w:sz="4" w:space="0" w:color="auto"/>
            </w:tcBorders>
            <w:vAlign w:val="center"/>
            <w:hideMark/>
          </w:tcPr>
          <w:p w14:paraId="341A401D" w14:textId="77777777" w:rsidR="00D17D22" w:rsidRPr="00562186" w:rsidRDefault="00D17D22" w:rsidP="00B351F4">
            <w:pPr>
              <w:spacing w:after="0" w:line="240" w:lineRule="auto"/>
              <w:rPr>
                <w:rFonts w:ascii="Times New Roman" w:hAnsi="Times New Roman"/>
                <w:sz w:val="21"/>
                <w:szCs w:val="21"/>
              </w:rPr>
            </w:pPr>
          </w:p>
        </w:tc>
        <w:tc>
          <w:tcPr>
            <w:tcW w:w="1025" w:type="dxa"/>
            <w:tcBorders>
              <w:top w:val="nil"/>
              <w:left w:val="nil"/>
              <w:bottom w:val="single" w:sz="4" w:space="0" w:color="auto"/>
              <w:right w:val="single" w:sz="4" w:space="0" w:color="auto"/>
            </w:tcBorders>
            <w:shd w:val="clear" w:color="auto" w:fill="auto"/>
            <w:noWrap/>
            <w:vAlign w:val="center"/>
            <w:hideMark/>
          </w:tcPr>
          <w:p w14:paraId="6E1A7884"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млн.руб.</w:t>
            </w:r>
          </w:p>
        </w:tc>
        <w:tc>
          <w:tcPr>
            <w:tcW w:w="836" w:type="dxa"/>
            <w:tcBorders>
              <w:top w:val="nil"/>
              <w:left w:val="nil"/>
              <w:bottom w:val="single" w:sz="4" w:space="0" w:color="auto"/>
              <w:right w:val="double" w:sz="6" w:space="0" w:color="auto"/>
            </w:tcBorders>
            <w:shd w:val="clear" w:color="auto" w:fill="auto"/>
            <w:noWrap/>
            <w:vAlign w:val="center"/>
            <w:hideMark/>
          </w:tcPr>
          <w:p w14:paraId="088E53F2" w14:textId="77777777" w:rsidR="00D17D22" w:rsidRPr="00562186" w:rsidRDefault="00D17D22" w:rsidP="00B351F4">
            <w:pPr>
              <w:spacing w:after="0" w:line="240" w:lineRule="auto"/>
              <w:jc w:val="center"/>
              <w:rPr>
                <w:rFonts w:ascii="Times New Roman" w:hAnsi="Times New Roman"/>
                <w:sz w:val="21"/>
                <w:szCs w:val="21"/>
              </w:rPr>
            </w:pPr>
            <w:r w:rsidRPr="00562186">
              <w:rPr>
                <w:rFonts w:ascii="Times New Roman" w:hAnsi="Times New Roman"/>
                <w:sz w:val="21"/>
                <w:szCs w:val="21"/>
              </w:rPr>
              <w:t>%</w:t>
            </w:r>
          </w:p>
        </w:tc>
      </w:tr>
      <w:tr w:rsidR="00562186" w:rsidRPr="00562186" w14:paraId="7FE6199E" w14:textId="77777777" w:rsidTr="00B351F4">
        <w:trPr>
          <w:trHeight w:val="45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799E2819"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Государственная программа Архангельской области "Социальная поддержка граждан в Архангельской области (2013 – 2018 годы)"</w:t>
            </w:r>
          </w:p>
        </w:tc>
        <w:tc>
          <w:tcPr>
            <w:tcW w:w="1254" w:type="dxa"/>
            <w:tcBorders>
              <w:top w:val="nil"/>
              <w:left w:val="nil"/>
              <w:bottom w:val="single" w:sz="4" w:space="0" w:color="auto"/>
              <w:right w:val="single" w:sz="4" w:space="0" w:color="auto"/>
            </w:tcBorders>
            <w:shd w:val="clear" w:color="auto" w:fill="auto"/>
            <w:vAlign w:val="center"/>
            <w:hideMark/>
          </w:tcPr>
          <w:p w14:paraId="43754B55"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8 067,5</w:t>
            </w:r>
          </w:p>
        </w:tc>
        <w:tc>
          <w:tcPr>
            <w:tcW w:w="1359" w:type="dxa"/>
            <w:tcBorders>
              <w:top w:val="nil"/>
              <w:left w:val="nil"/>
              <w:bottom w:val="single" w:sz="4" w:space="0" w:color="auto"/>
              <w:right w:val="single" w:sz="4" w:space="0" w:color="auto"/>
            </w:tcBorders>
            <w:shd w:val="clear" w:color="auto" w:fill="auto"/>
            <w:vAlign w:val="center"/>
            <w:hideMark/>
          </w:tcPr>
          <w:p w14:paraId="05D7C649"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73,1</w:t>
            </w:r>
          </w:p>
        </w:tc>
        <w:tc>
          <w:tcPr>
            <w:tcW w:w="1453" w:type="dxa"/>
            <w:tcBorders>
              <w:top w:val="nil"/>
              <w:left w:val="nil"/>
              <w:bottom w:val="single" w:sz="4" w:space="0" w:color="auto"/>
              <w:right w:val="single" w:sz="4" w:space="0" w:color="auto"/>
            </w:tcBorders>
            <w:shd w:val="clear" w:color="auto" w:fill="auto"/>
            <w:vAlign w:val="center"/>
            <w:hideMark/>
          </w:tcPr>
          <w:p w14:paraId="41DEA028"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8 249,9</w:t>
            </w:r>
          </w:p>
        </w:tc>
        <w:tc>
          <w:tcPr>
            <w:tcW w:w="1359" w:type="dxa"/>
            <w:tcBorders>
              <w:top w:val="nil"/>
              <w:left w:val="nil"/>
              <w:bottom w:val="single" w:sz="4" w:space="0" w:color="auto"/>
              <w:right w:val="single" w:sz="4" w:space="0" w:color="auto"/>
            </w:tcBorders>
            <w:shd w:val="clear" w:color="auto" w:fill="auto"/>
            <w:noWrap/>
            <w:vAlign w:val="center"/>
            <w:hideMark/>
          </w:tcPr>
          <w:p w14:paraId="14B2FCDE"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71,3</w:t>
            </w:r>
          </w:p>
        </w:tc>
        <w:tc>
          <w:tcPr>
            <w:tcW w:w="1025" w:type="dxa"/>
            <w:tcBorders>
              <w:top w:val="nil"/>
              <w:left w:val="nil"/>
              <w:bottom w:val="single" w:sz="4" w:space="0" w:color="auto"/>
              <w:right w:val="single" w:sz="4" w:space="0" w:color="auto"/>
            </w:tcBorders>
            <w:shd w:val="clear" w:color="auto" w:fill="auto"/>
            <w:noWrap/>
            <w:vAlign w:val="center"/>
            <w:hideMark/>
          </w:tcPr>
          <w:p w14:paraId="319B9E6D"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+182,4</w:t>
            </w:r>
          </w:p>
        </w:tc>
        <w:tc>
          <w:tcPr>
            <w:tcW w:w="836" w:type="dxa"/>
            <w:tcBorders>
              <w:top w:val="nil"/>
              <w:left w:val="nil"/>
              <w:bottom w:val="single" w:sz="4" w:space="0" w:color="auto"/>
              <w:right w:val="double" w:sz="6" w:space="0" w:color="auto"/>
            </w:tcBorders>
            <w:shd w:val="clear" w:color="auto" w:fill="auto"/>
            <w:noWrap/>
            <w:vAlign w:val="center"/>
            <w:hideMark/>
          </w:tcPr>
          <w:p w14:paraId="3A1983E7"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+2,3</w:t>
            </w:r>
          </w:p>
        </w:tc>
      </w:tr>
      <w:tr w:rsidR="00562186" w:rsidRPr="00562186" w14:paraId="6152A545" w14:textId="77777777" w:rsidTr="00B351F4">
        <w:trPr>
          <w:trHeight w:val="45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3971C766"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"Организация работы по социальному обслуживанию граждан и социальной защите населения в Архангельской области"</w:t>
            </w:r>
          </w:p>
        </w:tc>
        <w:tc>
          <w:tcPr>
            <w:tcW w:w="1254" w:type="dxa"/>
            <w:tcBorders>
              <w:top w:val="nil"/>
              <w:left w:val="nil"/>
              <w:bottom w:val="single" w:sz="4" w:space="0" w:color="auto"/>
              <w:right w:val="single" w:sz="4" w:space="0" w:color="auto"/>
            </w:tcBorders>
            <w:shd w:val="clear" w:color="auto" w:fill="auto"/>
            <w:vAlign w:val="center"/>
            <w:hideMark/>
          </w:tcPr>
          <w:p w14:paraId="5CFB576A"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1 454,6</w:t>
            </w:r>
          </w:p>
        </w:tc>
        <w:tc>
          <w:tcPr>
            <w:tcW w:w="1359" w:type="dxa"/>
            <w:tcBorders>
              <w:top w:val="nil"/>
              <w:left w:val="nil"/>
              <w:bottom w:val="single" w:sz="4" w:space="0" w:color="auto"/>
              <w:right w:val="single" w:sz="4" w:space="0" w:color="auto"/>
            </w:tcBorders>
            <w:shd w:val="clear" w:color="auto" w:fill="auto"/>
            <w:vAlign w:val="center"/>
            <w:hideMark/>
          </w:tcPr>
          <w:p w14:paraId="315562AA"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72,4</w:t>
            </w:r>
          </w:p>
        </w:tc>
        <w:tc>
          <w:tcPr>
            <w:tcW w:w="1453" w:type="dxa"/>
            <w:tcBorders>
              <w:top w:val="nil"/>
              <w:left w:val="nil"/>
              <w:bottom w:val="single" w:sz="4" w:space="0" w:color="auto"/>
              <w:right w:val="single" w:sz="4" w:space="0" w:color="auto"/>
            </w:tcBorders>
            <w:shd w:val="clear" w:color="auto" w:fill="auto"/>
            <w:noWrap/>
            <w:vAlign w:val="center"/>
            <w:hideMark/>
          </w:tcPr>
          <w:p w14:paraId="33B6CF7A"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1 923,2</w:t>
            </w:r>
          </w:p>
        </w:tc>
        <w:tc>
          <w:tcPr>
            <w:tcW w:w="1359" w:type="dxa"/>
            <w:tcBorders>
              <w:top w:val="nil"/>
              <w:left w:val="nil"/>
              <w:bottom w:val="single" w:sz="4" w:space="0" w:color="auto"/>
              <w:right w:val="single" w:sz="4" w:space="0" w:color="auto"/>
            </w:tcBorders>
            <w:shd w:val="clear" w:color="auto" w:fill="auto"/>
            <w:noWrap/>
            <w:vAlign w:val="center"/>
            <w:hideMark/>
          </w:tcPr>
          <w:p w14:paraId="07424C3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72,8</w:t>
            </w:r>
          </w:p>
        </w:tc>
        <w:tc>
          <w:tcPr>
            <w:tcW w:w="1025" w:type="dxa"/>
            <w:tcBorders>
              <w:top w:val="nil"/>
              <w:left w:val="nil"/>
              <w:bottom w:val="single" w:sz="4" w:space="0" w:color="auto"/>
              <w:right w:val="single" w:sz="4" w:space="0" w:color="auto"/>
            </w:tcBorders>
            <w:shd w:val="clear" w:color="auto" w:fill="auto"/>
            <w:noWrap/>
            <w:vAlign w:val="center"/>
            <w:hideMark/>
          </w:tcPr>
          <w:p w14:paraId="1573C6F6"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+468,6</w:t>
            </w:r>
          </w:p>
        </w:tc>
        <w:tc>
          <w:tcPr>
            <w:tcW w:w="836" w:type="dxa"/>
            <w:tcBorders>
              <w:top w:val="nil"/>
              <w:left w:val="nil"/>
              <w:bottom w:val="single" w:sz="4" w:space="0" w:color="auto"/>
              <w:right w:val="double" w:sz="6" w:space="0" w:color="auto"/>
            </w:tcBorders>
            <w:shd w:val="clear" w:color="auto" w:fill="auto"/>
            <w:noWrap/>
            <w:vAlign w:val="center"/>
            <w:hideMark/>
          </w:tcPr>
          <w:p w14:paraId="15A47614"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+32,2</w:t>
            </w:r>
          </w:p>
        </w:tc>
      </w:tr>
      <w:tr w:rsidR="00562186" w:rsidRPr="00562186" w14:paraId="45220F8A" w14:textId="77777777" w:rsidTr="00B351F4">
        <w:trPr>
          <w:trHeight w:val="45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3A9B3743"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"Меры социальной поддержки отдельным категориям граждан, проживающим на территории Архангельской области"</w:t>
            </w:r>
          </w:p>
        </w:tc>
        <w:tc>
          <w:tcPr>
            <w:tcW w:w="1254" w:type="dxa"/>
            <w:tcBorders>
              <w:top w:val="nil"/>
              <w:left w:val="nil"/>
              <w:bottom w:val="single" w:sz="4" w:space="0" w:color="auto"/>
              <w:right w:val="single" w:sz="4" w:space="0" w:color="auto"/>
            </w:tcBorders>
            <w:shd w:val="clear" w:color="auto" w:fill="auto"/>
            <w:vAlign w:val="center"/>
            <w:hideMark/>
          </w:tcPr>
          <w:p w14:paraId="6FA3CE18"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6 292,8</w:t>
            </w:r>
          </w:p>
        </w:tc>
        <w:tc>
          <w:tcPr>
            <w:tcW w:w="1359" w:type="dxa"/>
            <w:tcBorders>
              <w:top w:val="nil"/>
              <w:left w:val="nil"/>
              <w:bottom w:val="single" w:sz="4" w:space="0" w:color="auto"/>
              <w:right w:val="single" w:sz="4" w:space="0" w:color="auto"/>
            </w:tcBorders>
            <w:shd w:val="clear" w:color="auto" w:fill="auto"/>
            <w:vAlign w:val="center"/>
            <w:hideMark/>
          </w:tcPr>
          <w:p w14:paraId="7A2656DE"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73,1</w:t>
            </w:r>
          </w:p>
        </w:tc>
        <w:tc>
          <w:tcPr>
            <w:tcW w:w="1453" w:type="dxa"/>
            <w:tcBorders>
              <w:top w:val="nil"/>
              <w:left w:val="nil"/>
              <w:bottom w:val="single" w:sz="4" w:space="0" w:color="auto"/>
              <w:right w:val="single" w:sz="4" w:space="0" w:color="auto"/>
            </w:tcBorders>
            <w:shd w:val="clear" w:color="auto" w:fill="auto"/>
            <w:noWrap/>
            <w:vAlign w:val="center"/>
            <w:hideMark/>
          </w:tcPr>
          <w:p w14:paraId="2BDF6F12"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5 958,7</w:t>
            </w:r>
          </w:p>
        </w:tc>
        <w:tc>
          <w:tcPr>
            <w:tcW w:w="1359" w:type="dxa"/>
            <w:tcBorders>
              <w:top w:val="nil"/>
              <w:left w:val="nil"/>
              <w:bottom w:val="single" w:sz="4" w:space="0" w:color="auto"/>
              <w:right w:val="single" w:sz="4" w:space="0" w:color="auto"/>
            </w:tcBorders>
            <w:shd w:val="clear" w:color="auto" w:fill="auto"/>
            <w:noWrap/>
            <w:vAlign w:val="center"/>
            <w:hideMark/>
          </w:tcPr>
          <w:p w14:paraId="35B4D916"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70,2</w:t>
            </w:r>
          </w:p>
        </w:tc>
        <w:tc>
          <w:tcPr>
            <w:tcW w:w="1025" w:type="dxa"/>
            <w:tcBorders>
              <w:top w:val="nil"/>
              <w:left w:val="nil"/>
              <w:bottom w:val="single" w:sz="4" w:space="0" w:color="auto"/>
              <w:right w:val="single" w:sz="4" w:space="0" w:color="auto"/>
            </w:tcBorders>
            <w:shd w:val="clear" w:color="auto" w:fill="auto"/>
            <w:noWrap/>
            <w:vAlign w:val="center"/>
            <w:hideMark/>
          </w:tcPr>
          <w:p w14:paraId="75F8E8C5"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-334,1</w:t>
            </w:r>
          </w:p>
        </w:tc>
        <w:tc>
          <w:tcPr>
            <w:tcW w:w="836" w:type="dxa"/>
            <w:tcBorders>
              <w:top w:val="nil"/>
              <w:left w:val="nil"/>
              <w:bottom w:val="single" w:sz="4" w:space="0" w:color="auto"/>
              <w:right w:val="double" w:sz="6" w:space="0" w:color="auto"/>
            </w:tcBorders>
            <w:shd w:val="clear" w:color="auto" w:fill="auto"/>
            <w:noWrap/>
            <w:vAlign w:val="center"/>
            <w:hideMark/>
          </w:tcPr>
          <w:p w14:paraId="6906CE37"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-5,3</w:t>
            </w:r>
          </w:p>
        </w:tc>
      </w:tr>
      <w:tr w:rsidR="00562186" w:rsidRPr="00562186" w14:paraId="78588D84" w14:textId="77777777" w:rsidTr="00B351F4">
        <w:trPr>
          <w:trHeight w:val="30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46BAE8C4"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"Развитие системы отдыха и оздоровления детей"</w:t>
            </w:r>
          </w:p>
        </w:tc>
        <w:tc>
          <w:tcPr>
            <w:tcW w:w="1254" w:type="dxa"/>
            <w:tcBorders>
              <w:top w:val="nil"/>
              <w:left w:val="nil"/>
              <w:bottom w:val="single" w:sz="4" w:space="0" w:color="auto"/>
              <w:right w:val="single" w:sz="4" w:space="0" w:color="auto"/>
            </w:tcBorders>
            <w:shd w:val="clear" w:color="auto" w:fill="auto"/>
            <w:vAlign w:val="center"/>
            <w:hideMark/>
          </w:tcPr>
          <w:p w14:paraId="0B80738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275,6</w:t>
            </w:r>
          </w:p>
        </w:tc>
        <w:tc>
          <w:tcPr>
            <w:tcW w:w="1359" w:type="dxa"/>
            <w:tcBorders>
              <w:top w:val="nil"/>
              <w:left w:val="nil"/>
              <w:bottom w:val="single" w:sz="4" w:space="0" w:color="auto"/>
              <w:right w:val="single" w:sz="4" w:space="0" w:color="auto"/>
            </w:tcBorders>
            <w:shd w:val="clear" w:color="auto" w:fill="auto"/>
            <w:vAlign w:val="center"/>
            <w:hideMark/>
          </w:tcPr>
          <w:p w14:paraId="59DDEBF2"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79,9</w:t>
            </w:r>
          </w:p>
        </w:tc>
        <w:tc>
          <w:tcPr>
            <w:tcW w:w="1453" w:type="dxa"/>
            <w:tcBorders>
              <w:top w:val="nil"/>
              <w:left w:val="nil"/>
              <w:bottom w:val="single" w:sz="4" w:space="0" w:color="auto"/>
              <w:right w:val="single" w:sz="4" w:space="0" w:color="auto"/>
            </w:tcBorders>
            <w:shd w:val="clear" w:color="auto" w:fill="auto"/>
            <w:noWrap/>
            <w:vAlign w:val="center"/>
            <w:hideMark/>
          </w:tcPr>
          <w:p w14:paraId="31B18931"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311,0</w:t>
            </w:r>
          </w:p>
        </w:tc>
        <w:tc>
          <w:tcPr>
            <w:tcW w:w="1359" w:type="dxa"/>
            <w:tcBorders>
              <w:top w:val="nil"/>
              <w:left w:val="nil"/>
              <w:bottom w:val="single" w:sz="4" w:space="0" w:color="auto"/>
              <w:right w:val="single" w:sz="4" w:space="0" w:color="auto"/>
            </w:tcBorders>
            <w:shd w:val="clear" w:color="auto" w:fill="auto"/>
            <w:noWrap/>
            <w:vAlign w:val="center"/>
            <w:hideMark/>
          </w:tcPr>
          <w:p w14:paraId="02E8F452"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85,8</w:t>
            </w:r>
          </w:p>
        </w:tc>
        <w:tc>
          <w:tcPr>
            <w:tcW w:w="1025" w:type="dxa"/>
            <w:tcBorders>
              <w:top w:val="nil"/>
              <w:left w:val="nil"/>
              <w:bottom w:val="single" w:sz="4" w:space="0" w:color="auto"/>
              <w:right w:val="single" w:sz="4" w:space="0" w:color="auto"/>
            </w:tcBorders>
            <w:shd w:val="clear" w:color="auto" w:fill="auto"/>
            <w:noWrap/>
            <w:vAlign w:val="center"/>
            <w:hideMark/>
          </w:tcPr>
          <w:p w14:paraId="3DF1A742"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+35,4</w:t>
            </w:r>
          </w:p>
        </w:tc>
        <w:tc>
          <w:tcPr>
            <w:tcW w:w="836" w:type="dxa"/>
            <w:tcBorders>
              <w:top w:val="nil"/>
              <w:left w:val="nil"/>
              <w:bottom w:val="single" w:sz="4" w:space="0" w:color="auto"/>
              <w:right w:val="double" w:sz="6" w:space="0" w:color="auto"/>
            </w:tcBorders>
            <w:shd w:val="clear" w:color="auto" w:fill="auto"/>
            <w:noWrap/>
            <w:vAlign w:val="center"/>
            <w:hideMark/>
          </w:tcPr>
          <w:p w14:paraId="7AAA7507"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+12,8</w:t>
            </w:r>
          </w:p>
        </w:tc>
      </w:tr>
      <w:tr w:rsidR="00562186" w:rsidRPr="00562186" w14:paraId="38206337" w14:textId="77777777" w:rsidTr="00B351F4">
        <w:trPr>
          <w:trHeight w:val="30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783A0A72"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"Семья и дети в Архангельской области"</w:t>
            </w:r>
          </w:p>
        </w:tc>
        <w:tc>
          <w:tcPr>
            <w:tcW w:w="1254" w:type="dxa"/>
            <w:tcBorders>
              <w:top w:val="nil"/>
              <w:left w:val="nil"/>
              <w:bottom w:val="single" w:sz="4" w:space="0" w:color="auto"/>
              <w:right w:val="single" w:sz="4" w:space="0" w:color="auto"/>
            </w:tcBorders>
            <w:shd w:val="clear" w:color="auto" w:fill="auto"/>
            <w:vAlign w:val="center"/>
            <w:hideMark/>
          </w:tcPr>
          <w:p w14:paraId="65AF9D3D"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14,6</w:t>
            </w:r>
          </w:p>
        </w:tc>
        <w:tc>
          <w:tcPr>
            <w:tcW w:w="1359" w:type="dxa"/>
            <w:tcBorders>
              <w:top w:val="nil"/>
              <w:left w:val="nil"/>
              <w:bottom w:val="single" w:sz="4" w:space="0" w:color="auto"/>
              <w:right w:val="single" w:sz="4" w:space="0" w:color="auto"/>
            </w:tcBorders>
            <w:shd w:val="clear" w:color="auto" w:fill="auto"/>
            <w:vAlign w:val="center"/>
            <w:hideMark/>
          </w:tcPr>
          <w:p w14:paraId="1D3027AC"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75,3</w:t>
            </w:r>
          </w:p>
        </w:tc>
        <w:tc>
          <w:tcPr>
            <w:tcW w:w="1453" w:type="dxa"/>
            <w:tcBorders>
              <w:top w:val="nil"/>
              <w:left w:val="nil"/>
              <w:bottom w:val="single" w:sz="4" w:space="0" w:color="auto"/>
              <w:right w:val="single" w:sz="4" w:space="0" w:color="auto"/>
            </w:tcBorders>
            <w:shd w:val="clear" w:color="auto" w:fill="auto"/>
            <w:noWrap/>
            <w:vAlign w:val="center"/>
            <w:hideMark/>
          </w:tcPr>
          <w:p w14:paraId="5B6EA449"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20,1</w:t>
            </w:r>
          </w:p>
        </w:tc>
        <w:tc>
          <w:tcPr>
            <w:tcW w:w="1359" w:type="dxa"/>
            <w:tcBorders>
              <w:top w:val="nil"/>
              <w:left w:val="nil"/>
              <w:bottom w:val="single" w:sz="4" w:space="0" w:color="auto"/>
              <w:right w:val="single" w:sz="4" w:space="0" w:color="auto"/>
            </w:tcBorders>
            <w:shd w:val="clear" w:color="auto" w:fill="auto"/>
            <w:noWrap/>
            <w:vAlign w:val="center"/>
            <w:hideMark/>
          </w:tcPr>
          <w:p w14:paraId="3EA16434"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76,2</w:t>
            </w:r>
          </w:p>
        </w:tc>
        <w:tc>
          <w:tcPr>
            <w:tcW w:w="1025" w:type="dxa"/>
            <w:tcBorders>
              <w:top w:val="nil"/>
              <w:left w:val="nil"/>
              <w:bottom w:val="single" w:sz="4" w:space="0" w:color="auto"/>
              <w:right w:val="single" w:sz="4" w:space="0" w:color="auto"/>
            </w:tcBorders>
            <w:shd w:val="clear" w:color="auto" w:fill="auto"/>
            <w:noWrap/>
            <w:vAlign w:val="center"/>
            <w:hideMark/>
          </w:tcPr>
          <w:p w14:paraId="508DF701"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+5,5</w:t>
            </w:r>
          </w:p>
        </w:tc>
        <w:tc>
          <w:tcPr>
            <w:tcW w:w="836" w:type="dxa"/>
            <w:tcBorders>
              <w:top w:val="nil"/>
              <w:left w:val="nil"/>
              <w:bottom w:val="single" w:sz="4" w:space="0" w:color="auto"/>
              <w:right w:val="double" w:sz="6" w:space="0" w:color="auto"/>
            </w:tcBorders>
            <w:shd w:val="clear" w:color="auto" w:fill="auto"/>
            <w:noWrap/>
            <w:vAlign w:val="center"/>
            <w:hideMark/>
          </w:tcPr>
          <w:p w14:paraId="7149D294"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+37,7</w:t>
            </w:r>
          </w:p>
        </w:tc>
      </w:tr>
      <w:tr w:rsidR="00562186" w:rsidRPr="00562186" w14:paraId="16822B3E" w14:textId="77777777" w:rsidTr="00B351F4">
        <w:trPr>
          <w:trHeight w:val="45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4D8AFABD"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"Повышение качества жизни граждан пожилого возраста и инвалидов в Архангельской области"</w:t>
            </w:r>
          </w:p>
        </w:tc>
        <w:tc>
          <w:tcPr>
            <w:tcW w:w="1254" w:type="dxa"/>
            <w:tcBorders>
              <w:top w:val="nil"/>
              <w:left w:val="nil"/>
              <w:bottom w:val="single" w:sz="4" w:space="0" w:color="auto"/>
              <w:right w:val="single" w:sz="4" w:space="0" w:color="auto"/>
            </w:tcBorders>
            <w:shd w:val="clear" w:color="auto" w:fill="auto"/>
            <w:vAlign w:val="center"/>
            <w:hideMark/>
          </w:tcPr>
          <w:p w14:paraId="67C2029E"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12,9</w:t>
            </w:r>
          </w:p>
        </w:tc>
        <w:tc>
          <w:tcPr>
            <w:tcW w:w="1359" w:type="dxa"/>
            <w:tcBorders>
              <w:top w:val="nil"/>
              <w:left w:val="nil"/>
              <w:bottom w:val="single" w:sz="4" w:space="0" w:color="auto"/>
              <w:right w:val="single" w:sz="4" w:space="0" w:color="auto"/>
            </w:tcBorders>
            <w:shd w:val="clear" w:color="auto" w:fill="auto"/>
            <w:vAlign w:val="center"/>
            <w:hideMark/>
          </w:tcPr>
          <w:p w14:paraId="18EB5F10"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57,1</w:t>
            </w:r>
          </w:p>
        </w:tc>
        <w:tc>
          <w:tcPr>
            <w:tcW w:w="1453" w:type="dxa"/>
            <w:tcBorders>
              <w:top w:val="nil"/>
              <w:left w:val="nil"/>
              <w:bottom w:val="single" w:sz="4" w:space="0" w:color="auto"/>
              <w:right w:val="single" w:sz="4" w:space="0" w:color="auto"/>
            </w:tcBorders>
            <w:shd w:val="clear" w:color="auto" w:fill="auto"/>
            <w:noWrap/>
            <w:vAlign w:val="center"/>
            <w:hideMark/>
          </w:tcPr>
          <w:p w14:paraId="18AA9F5D"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5,5</w:t>
            </w:r>
          </w:p>
        </w:tc>
        <w:tc>
          <w:tcPr>
            <w:tcW w:w="1359" w:type="dxa"/>
            <w:tcBorders>
              <w:top w:val="nil"/>
              <w:left w:val="nil"/>
              <w:bottom w:val="single" w:sz="4" w:space="0" w:color="auto"/>
              <w:right w:val="single" w:sz="4" w:space="0" w:color="auto"/>
            </w:tcBorders>
            <w:shd w:val="clear" w:color="auto" w:fill="auto"/>
            <w:noWrap/>
            <w:vAlign w:val="center"/>
            <w:hideMark/>
          </w:tcPr>
          <w:p w14:paraId="64B06F40"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54,7</w:t>
            </w:r>
          </w:p>
        </w:tc>
        <w:tc>
          <w:tcPr>
            <w:tcW w:w="1025" w:type="dxa"/>
            <w:tcBorders>
              <w:top w:val="nil"/>
              <w:left w:val="nil"/>
              <w:bottom w:val="single" w:sz="4" w:space="0" w:color="auto"/>
              <w:right w:val="single" w:sz="4" w:space="0" w:color="auto"/>
            </w:tcBorders>
            <w:shd w:val="clear" w:color="auto" w:fill="auto"/>
            <w:noWrap/>
            <w:vAlign w:val="center"/>
            <w:hideMark/>
          </w:tcPr>
          <w:p w14:paraId="5FA8DA7E"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-7,4</w:t>
            </w:r>
          </w:p>
        </w:tc>
        <w:tc>
          <w:tcPr>
            <w:tcW w:w="836" w:type="dxa"/>
            <w:tcBorders>
              <w:top w:val="nil"/>
              <w:left w:val="nil"/>
              <w:bottom w:val="single" w:sz="4" w:space="0" w:color="auto"/>
              <w:right w:val="double" w:sz="6" w:space="0" w:color="auto"/>
            </w:tcBorders>
            <w:shd w:val="clear" w:color="auto" w:fill="auto"/>
            <w:noWrap/>
            <w:vAlign w:val="center"/>
            <w:hideMark/>
          </w:tcPr>
          <w:p w14:paraId="6BD2F15B"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-57,3</w:t>
            </w:r>
          </w:p>
        </w:tc>
      </w:tr>
      <w:tr w:rsidR="00562186" w:rsidRPr="00562186" w14:paraId="729E821B" w14:textId="77777777" w:rsidTr="00B351F4">
        <w:trPr>
          <w:trHeight w:val="45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1AC1B4AE"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"Приоритетные социально значимые мероприятия в сфере социальной политики Архангельской области"</w:t>
            </w:r>
          </w:p>
        </w:tc>
        <w:tc>
          <w:tcPr>
            <w:tcW w:w="1254" w:type="dxa"/>
            <w:tcBorders>
              <w:top w:val="nil"/>
              <w:left w:val="nil"/>
              <w:bottom w:val="single" w:sz="4" w:space="0" w:color="auto"/>
              <w:right w:val="single" w:sz="4" w:space="0" w:color="auto"/>
            </w:tcBorders>
            <w:shd w:val="clear" w:color="auto" w:fill="auto"/>
            <w:vAlign w:val="center"/>
            <w:hideMark/>
          </w:tcPr>
          <w:p w14:paraId="143D31C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0,7</w:t>
            </w:r>
          </w:p>
        </w:tc>
        <w:tc>
          <w:tcPr>
            <w:tcW w:w="1359" w:type="dxa"/>
            <w:tcBorders>
              <w:top w:val="nil"/>
              <w:left w:val="nil"/>
              <w:bottom w:val="single" w:sz="4" w:space="0" w:color="auto"/>
              <w:right w:val="single" w:sz="4" w:space="0" w:color="auto"/>
            </w:tcBorders>
            <w:shd w:val="clear" w:color="auto" w:fill="auto"/>
            <w:vAlign w:val="center"/>
            <w:hideMark/>
          </w:tcPr>
          <w:p w14:paraId="0AAC8754"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93,6</w:t>
            </w:r>
          </w:p>
        </w:tc>
        <w:tc>
          <w:tcPr>
            <w:tcW w:w="1453" w:type="dxa"/>
            <w:tcBorders>
              <w:top w:val="nil"/>
              <w:left w:val="nil"/>
              <w:bottom w:val="single" w:sz="4" w:space="0" w:color="auto"/>
              <w:right w:val="single" w:sz="4" w:space="0" w:color="auto"/>
            </w:tcBorders>
            <w:shd w:val="clear" w:color="auto" w:fill="auto"/>
            <w:noWrap/>
            <w:vAlign w:val="center"/>
            <w:hideMark/>
          </w:tcPr>
          <w:p w14:paraId="17D04CAD"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1,3</w:t>
            </w:r>
          </w:p>
        </w:tc>
        <w:tc>
          <w:tcPr>
            <w:tcW w:w="1359" w:type="dxa"/>
            <w:tcBorders>
              <w:top w:val="nil"/>
              <w:left w:val="nil"/>
              <w:bottom w:val="single" w:sz="4" w:space="0" w:color="auto"/>
              <w:right w:val="single" w:sz="4" w:space="0" w:color="auto"/>
            </w:tcBorders>
            <w:shd w:val="clear" w:color="auto" w:fill="auto"/>
            <w:noWrap/>
            <w:vAlign w:val="center"/>
            <w:hideMark/>
          </w:tcPr>
          <w:p w14:paraId="2D1A544D"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85,9</w:t>
            </w:r>
          </w:p>
        </w:tc>
        <w:tc>
          <w:tcPr>
            <w:tcW w:w="1025" w:type="dxa"/>
            <w:tcBorders>
              <w:top w:val="nil"/>
              <w:left w:val="nil"/>
              <w:bottom w:val="single" w:sz="4" w:space="0" w:color="auto"/>
              <w:right w:val="single" w:sz="4" w:space="0" w:color="auto"/>
            </w:tcBorders>
            <w:shd w:val="clear" w:color="auto" w:fill="auto"/>
            <w:noWrap/>
            <w:vAlign w:val="center"/>
            <w:hideMark/>
          </w:tcPr>
          <w:p w14:paraId="6620E470"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+0,6</w:t>
            </w:r>
          </w:p>
        </w:tc>
        <w:tc>
          <w:tcPr>
            <w:tcW w:w="836" w:type="dxa"/>
            <w:tcBorders>
              <w:top w:val="nil"/>
              <w:left w:val="nil"/>
              <w:bottom w:val="single" w:sz="4" w:space="0" w:color="auto"/>
              <w:right w:val="double" w:sz="6" w:space="0" w:color="auto"/>
            </w:tcBorders>
            <w:shd w:val="clear" w:color="auto" w:fill="auto"/>
            <w:noWrap/>
            <w:vAlign w:val="center"/>
            <w:hideMark/>
          </w:tcPr>
          <w:p w14:paraId="16E88E0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+185,7</w:t>
            </w:r>
          </w:p>
        </w:tc>
      </w:tr>
      <w:tr w:rsidR="00562186" w:rsidRPr="00562186" w14:paraId="73FF78A2" w14:textId="77777777" w:rsidTr="00B351F4">
        <w:trPr>
          <w:trHeight w:val="300"/>
        </w:trPr>
        <w:tc>
          <w:tcPr>
            <w:tcW w:w="1922" w:type="dxa"/>
            <w:tcBorders>
              <w:top w:val="nil"/>
              <w:left w:val="double" w:sz="6" w:space="0" w:color="auto"/>
              <w:bottom w:val="single" w:sz="4" w:space="0" w:color="auto"/>
              <w:right w:val="single" w:sz="4" w:space="0" w:color="auto"/>
            </w:tcBorders>
            <w:shd w:val="clear" w:color="auto" w:fill="auto"/>
            <w:vAlign w:val="center"/>
            <w:hideMark/>
          </w:tcPr>
          <w:p w14:paraId="45F2298A"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"Доступная среда"</w:t>
            </w:r>
          </w:p>
        </w:tc>
        <w:tc>
          <w:tcPr>
            <w:tcW w:w="1254" w:type="dxa"/>
            <w:tcBorders>
              <w:top w:val="nil"/>
              <w:left w:val="nil"/>
              <w:bottom w:val="single" w:sz="4" w:space="0" w:color="auto"/>
              <w:right w:val="single" w:sz="4" w:space="0" w:color="auto"/>
            </w:tcBorders>
            <w:shd w:val="clear" w:color="auto" w:fill="auto"/>
            <w:vAlign w:val="center"/>
            <w:hideMark/>
          </w:tcPr>
          <w:p w14:paraId="763063FA"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8,0</w:t>
            </w:r>
          </w:p>
        </w:tc>
        <w:tc>
          <w:tcPr>
            <w:tcW w:w="1359" w:type="dxa"/>
            <w:tcBorders>
              <w:top w:val="nil"/>
              <w:left w:val="nil"/>
              <w:bottom w:val="single" w:sz="4" w:space="0" w:color="auto"/>
              <w:right w:val="single" w:sz="4" w:space="0" w:color="auto"/>
            </w:tcBorders>
            <w:shd w:val="clear" w:color="auto" w:fill="auto"/>
            <w:vAlign w:val="center"/>
            <w:hideMark/>
          </w:tcPr>
          <w:p w14:paraId="39786DA6"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41</w:t>
            </w:r>
          </w:p>
        </w:tc>
        <w:tc>
          <w:tcPr>
            <w:tcW w:w="1453" w:type="dxa"/>
            <w:tcBorders>
              <w:top w:val="nil"/>
              <w:left w:val="nil"/>
              <w:bottom w:val="single" w:sz="4" w:space="0" w:color="auto"/>
              <w:right w:val="single" w:sz="4" w:space="0" w:color="auto"/>
            </w:tcBorders>
            <w:shd w:val="clear" w:color="auto" w:fill="auto"/>
            <w:noWrap/>
            <w:vAlign w:val="center"/>
            <w:hideMark/>
          </w:tcPr>
          <w:p w14:paraId="5C134EA6"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18,2</w:t>
            </w:r>
          </w:p>
        </w:tc>
        <w:tc>
          <w:tcPr>
            <w:tcW w:w="1359" w:type="dxa"/>
            <w:tcBorders>
              <w:top w:val="nil"/>
              <w:left w:val="nil"/>
              <w:bottom w:val="single" w:sz="4" w:space="0" w:color="auto"/>
              <w:right w:val="single" w:sz="4" w:space="0" w:color="auto"/>
            </w:tcBorders>
            <w:shd w:val="clear" w:color="auto" w:fill="auto"/>
            <w:noWrap/>
            <w:vAlign w:val="center"/>
            <w:hideMark/>
          </w:tcPr>
          <w:p w14:paraId="6BBD0BD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64,8</w:t>
            </w:r>
          </w:p>
        </w:tc>
        <w:tc>
          <w:tcPr>
            <w:tcW w:w="1025" w:type="dxa"/>
            <w:tcBorders>
              <w:top w:val="nil"/>
              <w:left w:val="nil"/>
              <w:bottom w:val="single" w:sz="4" w:space="0" w:color="auto"/>
              <w:right w:val="single" w:sz="4" w:space="0" w:color="auto"/>
            </w:tcBorders>
            <w:shd w:val="clear" w:color="auto" w:fill="auto"/>
            <w:noWrap/>
            <w:vAlign w:val="center"/>
            <w:hideMark/>
          </w:tcPr>
          <w:p w14:paraId="4E7D547C"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+10,2</w:t>
            </w:r>
          </w:p>
        </w:tc>
        <w:tc>
          <w:tcPr>
            <w:tcW w:w="836" w:type="dxa"/>
            <w:tcBorders>
              <w:top w:val="nil"/>
              <w:left w:val="nil"/>
              <w:bottom w:val="single" w:sz="4" w:space="0" w:color="auto"/>
              <w:right w:val="double" w:sz="6" w:space="0" w:color="auto"/>
            </w:tcBorders>
            <w:shd w:val="clear" w:color="auto" w:fill="auto"/>
            <w:noWrap/>
            <w:vAlign w:val="center"/>
            <w:hideMark/>
          </w:tcPr>
          <w:p w14:paraId="391EF73C"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+227,5</w:t>
            </w:r>
          </w:p>
        </w:tc>
      </w:tr>
      <w:tr w:rsidR="00D17D22" w:rsidRPr="00562186" w14:paraId="3253C965" w14:textId="77777777" w:rsidTr="00B351F4">
        <w:trPr>
          <w:trHeight w:val="315"/>
        </w:trPr>
        <w:tc>
          <w:tcPr>
            <w:tcW w:w="1922" w:type="dxa"/>
            <w:tcBorders>
              <w:top w:val="nil"/>
              <w:left w:val="double" w:sz="6" w:space="0" w:color="auto"/>
              <w:bottom w:val="double" w:sz="6" w:space="0" w:color="auto"/>
              <w:right w:val="single" w:sz="4" w:space="0" w:color="auto"/>
            </w:tcBorders>
            <w:shd w:val="clear" w:color="auto" w:fill="auto"/>
            <w:vAlign w:val="center"/>
            <w:hideMark/>
          </w:tcPr>
          <w:p w14:paraId="2AC3D5C4" w14:textId="77777777" w:rsidR="00D17D22" w:rsidRPr="00562186" w:rsidRDefault="00D17D22" w:rsidP="00B351F4">
            <w:pPr>
              <w:spacing w:after="0" w:line="240" w:lineRule="auto"/>
              <w:rPr>
                <w:rFonts w:ascii="Times New Roman" w:hAnsi="Times New Roman"/>
                <w:sz w:val="21"/>
                <w:szCs w:val="21"/>
              </w:rPr>
            </w:pPr>
            <w:r w:rsidRPr="00562186">
              <w:rPr>
                <w:rFonts w:ascii="Times New Roman" w:hAnsi="Times New Roman"/>
                <w:sz w:val="21"/>
                <w:szCs w:val="21"/>
              </w:rPr>
              <w:t>Подпрограмма "Право быть равным"</w:t>
            </w:r>
          </w:p>
        </w:tc>
        <w:tc>
          <w:tcPr>
            <w:tcW w:w="1254" w:type="dxa"/>
            <w:tcBorders>
              <w:top w:val="nil"/>
              <w:left w:val="nil"/>
              <w:bottom w:val="double" w:sz="6" w:space="0" w:color="auto"/>
              <w:right w:val="single" w:sz="4" w:space="0" w:color="auto"/>
            </w:tcBorders>
            <w:shd w:val="clear" w:color="auto" w:fill="auto"/>
            <w:vAlign w:val="center"/>
            <w:hideMark/>
          </w:tcPr>
          <w:p w14:paraId="35EC7DD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8,3</w:t>
            </w:r>
          </w:p>
        </w:tc>
        <w:tc>
          <w:tcPr>
            <w:tcW w:w="1359" w:type="dxa"/>
            <w:tcBorders>
              <w:top w:val="nil"/>
              <w:left w:val="nil"/>
              <w:bottom w:val="double" w:sz="6" w:space="0" w:color="auto"/>
              <w:right w:val="single" w:sz="4" w:space="0" w:color="auto"/>
            </w:tcBorders>
            <w:shd w:val="clear" w:color="auto" w:fill="auto"/>
            <w:vAlign w:val="center"/>
            <w:hideMark/>
          </w:tcPr>
          <w:p w14:paraId="4CA59A4B"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76,6</w:t>
            </w:r>
          </w:p>
        </w:tc>
        <w:tc>
          <w:tcPr>
            <w:tcW w:w="1453" w:type="dxa"/>
            <w:tcBorders>
              <w:top w:val="nil"/>
              <w:left w:val="nil"/>
              <w:bottom w:val="double" w:sz="6" w:space="0" w:color="auto"/>
              <w:right w:val="single" w:sz="4" w:space="0" w:color="auto"/>
            </w:tcBorders>
            <w:shd w:val="clear" w:color="auto" w:fill="auto"/>
            <w:noWrap/>
            <w:vAlign w:val="center"/>
            <w:hideMark/>
          </w:tcPr>
          <w:p w14:paraId="081D17A0"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11,8</w:t>
            </w:r>
          </w:p>
        </w:tc>
        <w:tc>
          <w:tcPr>
            <w:tcW w:w="1359" w:type="dxa"/>
            <w:tcBorders>
              <w:top w:val="nil"/>
              <w:left w:val="nil"/>
              <w:bottom w:val="double" w:sz="6" w:space="0" w:color="auto"/>
              <w:right w:val="single" w:sz="4" w:space="0" w:color="auto"/>
            </w:tcBorders>
            <w:shd w:val="clear" w:color="auto" w:fill="auto"/>
            <w:noWrap/>
            <w:vAlign w:val="center"/>
            <w:hideMark/>
          </w:tcPr>
          <w:p w14:paraId="5F200993"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96,4</w:t>
            </w:r>
          </w:p>
        </w:tc>
        <w:tc>
          <w:tcPr>
            <w:tcW w:w="1025" w:type="dxa"/>
            <w:tcBorders>
              <w:top w:val="nil"/>
              <w:left w:val="nil"/>
              <w:bottom w:val="double" w:sz="6" w:space="0" w:color="auto"/>
              <w:right w:val="single" w:sz="4" w:space="0" w:color="auto"/>
            </w:tcBorders>
            <w:shd w:val="clear" w:color="auto" w:fill="auto"/>
            <w:noWrap/>
            <w:vAlign w:val="center"/>
            <w:hideMark/>
          </w:tcPr>
          <w:p w14:paraId="6B1C2BEF"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+3,5</w:t>
            </w:r>
          </w:p>
        </w:tc>
        <w:tc>
          <w:tcPr>
            <w:tcW w:w="836" w:type="dxa"/>
            <w:tcBorders>
              <w:top w:val="nil"/>
              <w:left w:val="nil"/>
              <w:bottom w:val="double" w:sz="6" w:space="0" w:color="auto"/>
              <w:right w:val="double" w:sz="6" w:space="0" w:color="auto"/>
            </w:tcBorders>
            <w:shd w:val="clear" w:color="auto" w:fill="auto"/>
            <w:noWrap/>
            <w:vAlign w:val="center"/>
            <w:hideMark/>
          </w:tcPr>
          <w:p w14:paraId="32CE605E" w14:textId="77777777" w:rsidR="00D17D22" w:rsidRPr="00562186" w:rsidRDefault="00D17D22" w:rsidP="00B351F4">
            <w:pPr>
              <w:spacing w:after="0" w:line="240" w:lineRule="auto"/>
              <w:jc w:val="right"/>
              <w:rPr>
                <w:rFonts w:ascii="Times New Roman" w:hAnsi="Times New Roman"/>
                <w:sz w:val="21"/>
                <w:szCs w:val="21"/>
              </w:rPr>
            </w:pPr>
            <w:r w:rsidRPr="00562186">
              <w:rPr>
                <w:rFonts w:ascii="Times New Roman" w:hAnsi="Times New Roman"/>
                <w:sz w:val="21"/>
                <w:szCs w:val="21"/>
              </w:rPr>
              <w:t>+142,2</w:t>
            </w:r>
          </w:p>
        </w:tc>
      </w:tr>
    </w:tbl>
    <w:p w14:paraId="5361F9F6" w14:textId="77777777" w:rsidR="00D17D22" w:rsidRPr="00562186" w:rsidRDefault="00D17D22" w:rsidP="00715CE6">
      <w:pPr>
        <w:pStyle w:val="afd"/>
        <w:spacing w:after="0" w:line="240" w:lineRule="auto"/>
        <w:ind w:firstLine="851"/>
        <w:jc w:val="both"/>
        <w:rPr>
          <w:rFonts w:ascii="Times New Roman" w:hAnsi="Times New Roman"/>
          <w:b w:val="0"/>
          <w:sz w:val="28"/>
          <w:szCs w:val="28"/>
        </w:rPr>
      </w:pPr>
    </w:p>
    <w:p w14:paraId="70BF3D23" w14:textId="77777777" w:rsidR="00D17D22" w:rsidRPr="00562186" w:rsidRDefault="00D17D22" w:rsidP="00715CE6">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Расходы по государственной программе в сравнении с аналогичным периодом увеличились на 182,4 м</w:t>
      </w:r>
      <w:r w:rsidR="00727512" w:rsidRPr="00562186">
        <w:rPr>
          <w:rFonts w:ascii="Times New Roman" w:hAnsi="Times New Roman"/>
          <w:b w:val="0"/>
          <w:sz w:val="28"/>
          <w:szCs w:val="28"/>
        </w:rPr>
        <w:t>лн.руб. (или на 2,3%).</w:t>
      </w:r>
    </w:p>
    <w:p w14:paraId="739961B2" w14:textId="77777777" w:rsidR="00D17D22" w:rsidRPr="00562186" w:rsidRDefault="00D17D22" w:rsidP="00715CE6">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Снижение расходов фиксируется по подпрограмме «Меры социальной поддержки отдельным категориям граждан, проживающим на территории Архангельской области» на 334,1 млн.руб. (или на 5,3%), а также по подпрограмме «Повышение качества жизни граждан пожилого возраста и инвалидов в Архангельской области» на 7,4 млн.руб. (на 27%).</w:t>
      </w:r>
    </w:p>
    <w:p w14:paraId="5E45DEC7" w14:textId="77777777" w:rsidR="00D17D22" w:rsidRPr="00562186" w:rsidRDefault="00D17D22" w:rsidP="00727512">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Снижение расходов по социальной поддержке отдельных категорий граждан обусловлено заявительным характером и снижением численности получателей.</w:t>
      </w:r>
    </w:p>
    <w:p w14:paraId="39804E89" w14:textId="77777777" w:rsidR="00D17D22" w:rsidRPr="00562186" w:rsidRDefault="00D17D22" w:rsidP="00727512">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 xml:space="preserve">Расходы по подпрограмме «Развитие системы отдыха и оздоровления детей» на 01.10.2018 год за счет средств областного бюджета составили 311,0 млн.руб. и исполнены на 85,8 %. </w:t>
      </w:r>
    </w:p>
    <w:p w14:paraId="0A51BA3C" w14:textId="77777777" w:rsidR="00D17D22" w:rsidRPr="00562186" w:rsidRDefault="00D17D22" w:rsidP="00727512">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Данные о количестве детей, отдохнувших на 1 октября 2018 года в загородных оздоровительных лагерях (санаториях, лагерях палаточного типа) и в лагерях с дневным пребыванием, представлены ниже:</w:t>
      </w:r>
    </w:p>
    <w:tbl>
      <w:tblPr>
        <w:tblW w:w="9368"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253"/>
        <w:gridCol w:w="1280"/>
        <w:gridCol w:w="1276"/>
        <w:gridCol w:w="1559"/>
      </w:tblGrid>
      <w:tr w:rsidR="00562186" w:rsidRPr="00562186" w14:paraId="3BDCA64D" w14:textId="77777777" w:rsidTr="00EE59ED">
        <w:trPr>
          <w:trHeight w:val="1088"/>
          <w:tblHeader/>
        </w:trPr>
        <w:tc>
          <w:tcPr>
            <w:tcW w:w="5253" w:type="dxa"/>
            <w:shd w:val="clear" w:color="auto" w:fill="auto"/>
            <w:noWrap/>
            <w:vAlign w:val="center"/>
            <w:hideMark/>
          </w:tcPr>
          <w:p w14:paraId="7C6248D0" w14:textId="77777777" w:rsidR="00D17D22" w:rsidRPr="00562186" w:rsidRDefault="00D17D22" w:rsidP="00727512">
            <w:pPr>
              <w:spacing w:after="0" w:line="240" w:lineRule="auto"/>
              <w:jc w:val="center"/>
              <w:rPr>
                <w:rFonts w:ascii="Times New Roman" w:hAnsi="Times New Roman"/>
              </w:rPr>
            </w:pPr>
            <w:r w:rsidRPr="00562186">
              <w:rPr>
                <w:rFonts w:ascii="Times New Roman" w:hAnsi="Times New Roman"/>
              </w:rPr>
              <w:t>Наименование</w:t>
            </w:r>
          </w:p>
        </w:tc>
        <w:tc>
          <w:tcPr>
            <w:tcW w:w="1280" w:type="dxa"/>
            <w:shd w:val="clear" w:color="auto" w:fill="auto"/>
            <w:vAlign w:val="center"/>
            <w:hideMark/>
          </w:tcPr>
          <w:p w14:paraId="61905C88" w14:textId="77777777" w:rsidR="00D17D22" w:rsidRPr="00562186" w:rsidRDefault="00D17D22" w:rsidP="00727512">
            <w:pPr>
              <w:spacing w:after="0" w:line="240" w:lineRule="auto"/>
              <w:jc w:val="center"/>
              <w:rPr>
                <w:rFonts w:ascii="Times New Roman" w:hAnsi="Times New Roman"/>
              </w:rPr>
            </w:pPr>
            <w:r w:rsidRPr="00562186">
              <w:rPr>
                <w:rFonts w:ascii="Times New Roman" w:hAnsi="Times New Roman"/>
              </w:rPr>
              <w:t>2016 год (факт)</w:t>
            </w:r>
          </w:p>
        </w:tc>
        <w:tc>
          <w:tcPr>
            <w:tcW w:w="1276" w:type="dxa"/>
            <w:shd w:val="clear" w:color="auto" w:fill="auto"/>
            <w:vAlign w:val="center"/>
            <w:hideMark/>
          </w:tcPr>
          <w:p w14:paraId="7A3AA8BE" w14:textId="77777777" w:rsidR="00D17D22" w:rsidRPr="00562186" w:rsidRDefault="00D17D22" w:rsidP="00727512">
            <w:pPr>
              <w:spacing w:after="0" w:line="240" w:lineRule="auto"/>
              <w:jc w:val="center"/>
              <w:rPr>
                <w:rFonts w:ascii="Times New Roman" w:hAnsi="Times New Roman"/>
              </w:rPr>
            </w:pPr>
            <w:r w:rsidRPr="00562186">
              <w:rPr>
                <w:rFonts w:ascii="Times New Roman" w:hAnsi="Times New Roman"/>
              </w:rPr>
              <w:t>2017 год (факт)</w:t>
            </w:r>
          </w:p>
        </w:tc>
        <w:tc>
          <w:tcPr>
            <w:tcW w:w="1559" w:type="dxa"/>
            <w:shd w:val="clear" w:color="auto" w:fill="auto"/>
            <w:vAlign w:val="center"/>
            <w:hideMark/>
          </w:tcPr>
          <w:p w14:paraId="37686AF9" w14:textId="77777777" w:rsidR="00D17D22" w:rsidRPr="00562186" w:rsidRDefault="00D17D22" w:rsidP="00803100">
            <w:pPr>
              <w:spacing w:after="0" w:line="240" w:lineRule="auto"/>
              <w:jc w:val="center"/>
              <w:rPr>
                <w:rFonts w:ascii="Times New Roman" w:hAnsi="Times New Roman"/>
              </w:rPr>
            </w:pPr>
            <w:r w:rsidRPr="00562186">
              <w:rPr>
                <w:rFonts w:ascii="Times New Roman" w:hAnsi="Times New Roman"/>
              </w:rPr>
              <w:t>2018 год (факт по состоянию на 01.10.2018)</w:t>
            </w:r>
          </w:p>
        </w:tc>
      </w:tr>
      <w:tr w:rsidR="00562186" w:rsidRPr="00562186" w14:paraId="1EE25EED" w14:textId="77777777" w:rsidTr="00EE59ED">
        <w:trPr>
          <w:trHeight w:val="270"/>
        </w:trPr>
        <w:tc>
          <w:tcPr>
            <w:tcW w:w="5253" w:type="dxa"/>
            <w:shd w:val="clear" w:color="auto" w:fill="auto"/>
            <w:noWrap/>
            <w:hideMark/>
          </w:tcPr>
          <w:p w14:paraId="1AE4BBA1" w14:textId="77777777" w:rsidR="00D17D22" w:rsidRPr="00562186" w:rsidRDefault="00D17D22" w:rsidP="00727512">
            <w:pPr>
              <w:spacing w:after="0" w:line="240" w:lineRule="auto"/>
              <w:rPr>
                <w:rFonts w:ascii="Times New Roman" w:hAnsi="Times New Roman"/>
                <w:i/>
                <w:iCs/>
              </w:rPr>
            </w:pPr>
            <w:r w:rsidRPr="00562186">
              <w:rPr>
                <w:rFonts w:ascii="Times New Roman" w:hAnsi="Times New Roman"/>
                <w:i/>
                <w:iCs/>
              </w:rPr>
              <w:t>Общая численность детей в субъекте РФ</w:t>
            </w:r>
          </w:p>
        </w:tc>
        <w:tc>
          <w:tcPr>
            <w:tcW w:w="1280" w:type="dxa"/>
            <w:shd w:val="clear" w:color="auto" w:fill="auto"/>
            <w:noWrap/>
            <w:vAlign w:val="center"/>
            <w:hideMark/>
          </w:tcPr>
          <w:p w14:paraId="53FED94B"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120 043</w:t>
            </w:r>
          </w:p>
        </w:tc>
        <w:tc>
          <w:tcPr>
            <w:tcW w:w="1276" w:type="dxa"/>
            <w:shd w:val="clear" w:color="auto" w:fill="auto"/>
            <w:noWrap/>
            <w:vAlign w:val="center"/>
            <w:hideMark/>
          </w:tcPr>
          <w:p w14:paraId="72E2E8DC"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122 625</w:t>
            </w:r>
          </w:p>
        </w:tc>
        <w:tc>
          <w:tcPr>
            <w:tcW w:w="1559" w:type="dxa"/>
            <w:shd w:val="clear" w:color="auto" w:fill="auto"/>
            <w:noWrap/>
            <w:vAlign w:val="center"/>
            <w:hideMark/>
          </w:tcPr>
          <w:p w14:paraId="060C3F3B"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127 014</w:t>
            </w:r>
          </w:p>
        </w:tc>
      </w:tr>
      <w:tr w:rsidR="00562186" w:rsidRPr="00562186" w14:paraId="7972F650" w14:textId="77777777" w:rsidTr="00EE59ED">
        <w:trPr>
          <w:trHeight w:val="140"/>
        </w:trPr>
        <w:tc>
          <w:tcPr>
            <w:tcW w:w="5253" w:type="dxa"/>
            <w:shd w:val="clear" w:color="auto" w:fill="auto"/>
            <w:noWrap/>
            <w:hideMark/>
          </w:tcPr>
          <w:p w14:paraId="6D606F2E" w14:textId="77777777" w:rsidR="00D17D22" w:rsidRPr="00562186" w:rsidRDefault="00D17D22" w:rsidP="00727512">
            <w:pPr>
              <w:spacing w:after="0" w:line="240" w:lineRule="auto"/>
              <w:rPr>
                <w:rFonts w:ascii="Times New Roman" w:hAnsi="Times New Roman"/>
                <w:i/>
                <w:iCs/>
              </w:rPr>
            </w:pPr>
            <w:r w:rsidRPr="00562186">
              <w:rPr>
                <w:rFonts w:ascii="Times New Roman" w:hAnsi="Times New Roman"/>
                <w:i/>
                <w:iCs/>
              </w:rPr>
              <w:t>Процент охвата</w:t>
            </w:r>
          </w:p>
        </w:tc>
        <w:tc>
          <w:tcPr>
            <w:tcW w:w="1280" w:type="dxa"/>
            <w:shd w:val="clear" w:color="auto" w:fill="auto"/>
            <w:noWrap/>
            <w:vAlign w:val="center"/>
            <w:hideMark/>
          </w:tcPr>
          <w:p w14:paraId="279623AF"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52,4</w:t>
            </w:r>
          </w:p>
        </w:tc>
        <w:tc>
          <w:tcPr>
            <w:tcW w:w="1276" w:type="dxa"/>
            <w:shd w:val="clear" w:color="auto" w:fill="auto"/>
            <w:noWrap/>
            <w:vAlign w:val="center"/>
            <w:hideMark/>
          </w:tcPr>
          <w:p w14:paraId="45E3C0AC"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46,9</w:t>
            </w:r>
          </w:p>
        </w:tc>
        <w:tc>
          <w:tcPr>
            <w:tcW w:w="1559" w:type="dxa"/>
            <w:shd w:val="clear" w:color="auto" w:fill="auto"/>
            <w:noWrap/>
            <w:vAlign w:val="center"/>
            <w:hideMark/>
          </w:tcPr>
          <w:p w14:paraId="4D6366FE"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35,2</w:t>
            </w:r>
          </w:p>
        </w:tc>
      </w:tr>
      <w:tr w:rsidR="00562186" w:rsidRPr="00562186" w14:paraId="78B94E80" w14:textId="77777777" w:rsidTr="00EE59ED">
        <w:trPr>
          <w:trHeight w:val="480"/>
        </w:trPr>
        <w:tc>
          <w:tcPr>
            <w:tcW w:w="5253" w:type="dxa"/>
            <w:shd w:val="clear" w:color="auto" w:fill="auto"/>
            <w:hideMark/>
          </w:tcPr>
          <w:p w14:paraId="4A60454F" w14:textId="77777777" w:rsidR="00D17D22" w:rsidRPr="00562186" w:rsidRDefault="00D17D22" w:rsidP="00727512">
            <w:pPr>
              <w:spacing w:after="0" w:line="240" w:lineRule="auto"/>
              <w:rPr>
                <w:rFonts w:ascii="Times New Roman" w:hAnsi="Times New Roman"/>
                <w:i/>
                <w:iCs/>
              </w:rPr>
            </w:pPr>
            <w:r w:rsidRPr="00562186">
              <w:rPr>
                <w:rFonts w:ascii="Times New Roman" w:hAnsi="Times New Roman"/>
                <w:i/>
                <w:iCs/>
              </w:rPr>
              <w:t>Всего охвачено отдыхом и оздоровлением детей субъекта РФ, в том числе:</w:t>
            </w:r>
          </w:p>
        </w:tc>
        <w:tc>
          <w:tcPr>
            <w:tcW w:w="1280" w:type="dxa"/>
            <w:shd w:val="clear" w:color="auto" w:fill="auto"/>
            <w:noWrap/>
            <w:vAlign w:val="center"/>
            <w:hideMark/>
          </w:tcPr>
          <w:p w14:paraId="6A4FD76A"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62 870</w:t>
            </w:r>
          </w:p>
        </w:tc>
        <w:tc>
          <w:tcPr>
            <w:tcW w:w="1276" w:type="dxa"/>
            <w:shd w:val="clear" w:color="auto" w:fill="auto"/>
            <w:noWrap/>
            <w:vAlign w:val="center"/>
            <w:hideMark/>
          </w:tcPr>
          <w:p w14:paraId="1407F70B"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57 481</w:t>
            </w:r>
          </w:p>
        </w:tc>
        <w:tc>
          <w:tcPr>
            <w:tcW w:w="1559" w:type="dxa"/>
            <w:shd w:val="clear" w:color="auto" w:fill="auto"/>
            <w:noWrap/>
            <w:vAlign w:val="center"/>
            <w:hideMark/>
          </w:tcPr>
          <w:p w14:paraId="109D2C4D"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49 215</w:t>
            </w:r>
          </w:p>
        </w:tc>
      </w:tr>
      <w:tr w:rsidR="00562186" w:rsidRPr="00562186" w14:paraId="5002C346" w14:textId="77777777" w:rsidTr="00EE59ED">
        <w:trPr>
          <w:trHeight w:val="208"/>
        </w:trPr>
        <w:tc>
          <w:tcPr>
            <w:tcW w:w="5253" w:type="dxa"/>
            <w:shd w:val="clear" w:color="auto" w:fill="auto"/>
            <w:noWrap/>
            <w:hideMark/>
          </w:tcPr>
          <w:p w14:paraId="78057E1B"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на территории субъекта РФ</w:t>
            </w:r>
          </w:p>
        </w:tc>
        <w:tc>
          <w:tcPr>
            <w:tcW w:w="1280" w:type="dxa"/>
            <w:shd w:val="clear" w:color="auto" w:fill="auto"/>
            <w:noWrap/>
            <w:vAlign w:val="center"/>
            <w:hideMark/>
          </w:tcPr>
          <w:p w14:paraId="05C3CA86"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50 341</w:t>
            </w:r>
          </w:p>
        </w:tc>
        <w:tc>
          <w:tcPr>
            <w:tcW w:w="1276" w:type="dxa"/>
            <w:shd w:val="clear" w:color="auto" w:fill="auto"/>
            <w:noWrap/>
            <w:vAlign w:val="center"/>
            <w:hideMark/>
          </w:tcPr>
          <w:p w14:paraId="433D1BC5"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50 020</w:t>
            </w:r>
          </w:p>
        </w:tc>
        <w:tc>
          <w:tcPr>
            <w:tcW w:w="1559" w:type="dxa"/>
            <w:shd w:val="clear" w:color="auto" w:fill="auto"/>
            <w:noWrap/>
            <w:vAlign w:val="center"/>
            <w:hideMark/>
          </w:tcPr>
          <w:p w14:paraId="1A5F2B09"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41 907</w:t>
            </w:r>
          </w:p>
        </w:tc>
      </w:tr>
      <w:tr w:rsidR="00562186" w:rsidRPr="00562186" w14:paraId="6E354973" w14:textId="77777777" w:rsidTr="00EE59ED">
        <w:trPr>
          <w:trHeight w:val="98"/>
        </w:trPr>
        <w:tc>
          <w:tcPr>
            <w:tcW w:w="5253" w:type="dxa"/>
            <w:shd w:val="clear" w:color="auto" w:fill="auto"/>
            <w:noWrap/>
            <w:hideMark/>
          </w:tcPr>
          <w:p w14:paraId="150A2774"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вне территории субъекта РФ, из них:</w:t>
            </w:r>
          </w:p>
        </w:tc>
        <w:tc>
          <w:tcPr>
            <w:tcW w:w="1280" w:type="dxa"/>
            <w:shd w:val="clear" w:color="auto" w:fill="auto"/>
            <w:noWrap/>
            <w:vAlign w:val="center"/>
            <w:hideMark/>
          </w:tcPr>
          <w:p w14:paraId="41984A82"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12 529</w:t>
            </w:r>
          </w:p>
        </w:tc>
        <w:tc>
          <w:tcPr>
            <w:tcW w:w="1276" w:type="dxa"/>
            <w:shd w:val="clear" w:color="auto" w:fill="auto"/>
            <w:noWrap/>
            <w:vAlign w:val="center"/>
            <w:hideMark/>
          </w:tcPr>
          <w:p w14:paraId="0A6F2E01"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7 461</w:t>
            </w:r>
          </w:p>
        </w:tc>
        <w:tc>
          <w:tcPr>
            <w:tcW w:w="1559" w:type="dxa"/>
            <w:shd w:val="clear" w:color="auto" w:fill="auto"/>
            <w:noWrap/>
            <w:vAlign w:val="center"/>
            <w:hideMark/>
          </w:tcPr>
          <w:p w14:paraId="6644887E"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7 308</w:t>
            </w:r>
          </w:p>
        </w:tc>
      </w:tr>
      <w:tr w:rsidR="00562186" w:rsidRPr="00562186" w14:paraId="5171854F" w14:textId="77777777" w:rsidTr="00EE59ED">
        <w:trPr>
          <w:trHeight w:val="293"/>
        </w:trPr>
        <w:tc>
          <w:tcPr>
            <w:tcW w:w="5253" w:type="dxa"/>
            <w:shd w:val="clear" w:color="auto" w:fill="auto"/>
            <w:hideMark/>
          </w:tcPr>
          <w:p w14:paraId="0D4FAE67"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охват детей, находящихся в трудной жизненной ситуации, отдыхом и оздоровлением</w:t>
            </w:r>
          </w:p>
        </w:tc>
        <w:tc>
          <w:tcPr>
            <w:tcW w:w="1280" w:type="dxa"/>
            <w:shd w:val="clear" w:color="auto" w:fill="auto"/>
            <w:noWrap/>
            <w:vAlign w:val="center"/>
            <w:hideMark/>
          </w:tcPr>
          <w:p w14:paraId="44E24F01"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19 896</w:t>
            </w:r>
          </w:p>
        </w:tc>
        <w:tc>
          <w:tcPr>
            <w:tcW w:w="1276" w:type="dxa"/>
            <w:shd w:val="clear" w:color="auto" w:fill="auto"/>
            <w:noWrap/>
            <w:vAlign w:val="center"/>
            <w:hideMark/>
          </w:tcPr>
          <w:p w14:paraId="38FDABEF"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13881</w:t>
            </w:r>
          </w:p>
        </w:tc>
        <w:tc>
          <w:tcPr>
            <w:tcW w:w="1559" w:type="dxa"/>
            <w:shd w:val="clear" w:color="auto" w:fill="auto"/>
            <w:noWrap/>
            <w:vAlign w:val="center"/>
            <w:hideMark/>
          </w:tcPr>
          <w:p w14:paraId="76B9D01B"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11 970</w:t>
            </w:r>
          </w:p>
        </w:tc>
      </w:tr>
      <w:tr w:rsidR="00562186" w:rsidRPr="00562186" w14:paraId="4E1C6722" w14:textId="77777777" w:rsidTr="00EE59ED">
        <w:trPr>
          <w:trHeight w:val="341"/>
        </w:trPr>
        <w:tc>
          <w:tcPr>
            <w:tcW w:w="5253" w:type="dxa"/>
            <w:shd w:val="clear" w:color="auto" w:fill="auto"/>
            <w:hideMark/>
          </w:tcPr>
          <w:p w14:paraId="0B13F7F3" w14:textId="77777777" w:rsidR="00D17D22" w:rsidRPr="00562186" w:rsidRDefault="00D17D22" w:rsidP="00727512">
            <w:pPr>
              <w:spacing w:after="0" w:line="240" w:lineRule="auto"/>
              <w:rPr>
                <w:rFonts w:ascii="Times New Roman" w:hAnsi="Times New Roman"/>
                <w:i/>
                <w:iCs/>
              </w:rPr>
            </w:pPr>
            <w:r w:rsidRPr="00562186">
              <w:rPr>
                <w:rFonts w:ascii="Times New Roman" w:hAnsi="Times New Roman"/>
                <w:i/>
                <w:iCs/>
              </w:rPr>
              <w:t>Охват отдыхом и оздоровлением детей субъекта РФ по типу лагеря:</w:t>
            </w:r>
          </w:p>
        </w:tc>
        <w:tc>
          <w:tcPr>
            <w:tcW w:w="1280" w:type="dxa"/>
            <w:shd w:val="clear" w:color="auto" w:fill="auto"/>
            <w:vAlign w:val="center"/>
            <w:hideMark/>
          </w:tcPr>
          <w:p w14:paraId="181BED5C"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62 870</w:t>
            </w:r>
          </w:p>
        </w:tc>
        <w:tc>
          <w:tcPr>
            <w:tcW w:w="1276" w:type="dxa"/>
            <w:shd w:val="clear" w:color="auto" w:fill="auto"/>
            <w:noWrap/>
            <w:vAlign w:val="center"/>
            <w:hideMark/>
          </w:tcPr>
          <w:p w14:paraId="026DB239"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57 481</w:t>
            </w:r>
          </w:p>
        </w:tc>
        <w:tc>
          <w:tcPr>
            <w:tcW w:w="1559" w:type="dxa"/>
            <w:shd w:val="clear" w:color="auto" w:fill="auto"/>
            <w:vAlign w:val="center"/>
            <w:hideMark/>
          </w:tcPr>
          <w:p w14:paraId="455AF957" w14:textId="77777777" w:rsidR="00D17D22" w:rsidRPr="00562186" w:rsidRDefault="00D17D22" w:rsidP="00803100">
            <w:pPr>
              <w:spacing w:after="0" w:line="240" w:lineRule="auto"/>
              <w:jc w:val="right"/>
              <w:rPr>
                <w:rFonts w:ascii="Times New Roman" w:hAnsi="Times New Roman"/>
                <w:i/>
                <w:iCs/>
              </w:rPr>
            </w:pPr>
            <w:r w:rsidRPr="00562186">
              <w:rPr>
                <w:rFonts w:ascii="Times New Roman" w:hAnsi="Times New Roman"/>
                <w:i/>
                <w:iCs/>
              </w:rPr>
              <w:t>49 215</w:t>
            </w:r>
          </w:p>
        </w:tc>
      </w:tr>
      <w:tr w:rsidR="00562186" w:rsidRPr="00562186" w14:paraId="6F370E7C" w14:textId="77777777" w:rsidTr="00EE59ED">
        <w:trPr>
          <w:trHeight w:val="248"/>
        </w:trPr>
        <w:tc>
          <w:tcPr>
            <w:tcW w:w="5253" w:type="dxa"/>
            <w:shd w:val="clear" w:color="auto" w:fill="auto"/>
            <w:hideMark/>
          </w:tcPr>
          <w:p w14:paraId="32AD5CBE"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загородный оздоровительный</w:t>
            </w:r>
          </w:p>
        </w:tc>
        <w:tc>
          <w:tcPr>
            <w:tcW w:w="1280" w:type="dxa"/>
            <w:shd w:val="clear" w:color="auto" w:fill="auto"/>
            <w:noWrap/>
            <w:vAlign w:val="center"/>
            <w:hideMark/>
          </w:tcPr>
          <w:p w14:paraId="3FCBB340"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21 290</w:t>
            </w:r>
          </w:p>
        </w:tc>
        <w:tc>
          <w:tcPr>
            <w:tcW w:w="1276" w:type="dxa"/>
            <w:shd w:val="clear" w:color="auto" w:fill="auto"/>
            <w:noWrap/>
            <w:vAlign w:val="center"/>
            <w:hideMark/>
          </w:tcPr>
          <w:p w14:paraId="04A86A02"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14 843</w:t>
            </w:r>
          </w:p>
        </w:tc>
        <w:tc>
          <w:tcPr>
            <w:tcW w:w="1559" w:type="dxa"/>
            <w:shd w:val="clear" w:color="auto" w:fill="auto"/>
            <w:noWrap/>
            <w:vAlign w:val="center"/>
            <w:hideMark/>
          </w:tcPr>
          <w:p w14:paraId="4BF77457"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15 255</w:t>
            </w:r>
          </w:p>
        </w:tc>
      </w:tr>
      <w:tr w:rsidR="00562186" w:rsidRPr="00562186" w14:paraId="53CE22C0" w14:textId="77777777" w:rsidTr="00EE59ED">
        <w:trPr>
          <w:trHeight w:val="266"/>
        </w:trPr>
        <w:tc>
          <w:tcPr>
            <w:tcW w:w="5253" w:type="dxa"/>
            <w:shd w:val="clear" w:color="auto" w:fill="auto"/>
            <w:hideMark/>
          </w:tcPr>
          <w:p w14:paraId="2E33A5EE"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санаторно-оздоровительный</w:t>
            </w:r>
          </w:p>
        </w:tc>
        <w:tc>
          <w:tcPr>
            <w:tcW w:w="1280" w:type="dxa"/>
            <w:shd w:val="clear" w:color="auto" w:fill="auto"/>
            <w:noWrap/>
            <w:vAlign w:val="center"/>
            <w:hideMark/>
          </w:tcPr>
          <w:p w14:paraId="0E71711B"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5 785</w:t>
            </w:r>
          </w:p>
        </w:tc>
        <w:tc>
          <w:tcPr>
            <w:tcW w:w="1276" w:type="dxa"/>
            <w:shd w:val="clear" w:color="auto" w:fill="auto"/>
            <w:noWrap/>
            <w:vAlign w:val="center"/>
            <w:hideMark/>
          </w:tcPr>
          <w:p w14:paraId="310CE3E3"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4 359</w:t>
            </w:r>
          </w:p>
        </w:tc>
        <w:tc>
          <w:tcPr>
            <w:tcW w:w="1559" w:type="dxa"/>
            <w:shd w:val="clear" w:color="auto" w:fill="auto"/>
            <w:noWrap/>
            <w:vAlign w:val="center"/>
            <w:hideMark/>
          </w:tcPr>
          <w:p w14:paraId="568F5574"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2 028</w:t>
            </w:r>
          </w:p>
        </w:tc>
      </w:tr>
      <w:tr w:rsidR="00562186" w:rsidRPr="00562186" w14:paraId="04D41D0C" w14:textId="77777777" w:rsidTr="00EE59ED">
        <w:trPr>
          <w:trHeight w:val="269"/>
        </w:trPr>
        <w:tc>
          <w:tcPr>
            <w:tcW w:w="5253" w:type="dxa"/>
            <w:shd w:val="clear" w:color="auto" w:fill="auto"/>
            <w:hideMark/>
          </w:tcPr>
          <w:p w14:paraId="2617F0E6"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оздоровительный с дневным пребыванием</w:t>
            </w:r>
          </w:p>
        </w:tc>
        <w:tc>
          <w:tcPr>
            <w:tcW w:w="1280" w:type="dxa"/>
            <w:shd w:val="clear" w:color="auto" w:fill="auto"/>
            <w:noWrap/>
            <w:vAlign w:val="center"/>
            <w:hideMark/>
          </w:tcPr>
          <w:p w14:paraId="7F817687"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33 277</w:t>
            </w:r>
          </w:p>
        </w:tc>
        <w:tc>
          <w:tcPr>
            <w:tcW w:w="1276" w:type="dxa"/>
            <w:shd w:val="clear" w:color="auto" w:fill="auto"/>
            <w:noWrap/>
            <w:vAlign w:val="center"/>
            <w:hideMark/>
          </w:tcPr>
          <w:p w14:paraId="24AD041E"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34 053</w:t>
            </w:r>
          </w:p>
        </w:tc>
        <w:tc>
          <w:tcPr>
            <w:tcW w:w="1559" w:type="dxa"/>
            <w:shd w:val="clear" w:color="auto" w:fill="auto"/>
            <w:noWrap/>
            <w:vAlign w:val="center"/>
            <w:hideMark/>
          </w:tcPr>
          <w:p w14:paraId="1C83BC1B"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26 338</w:t>
            </w:r>
          </w:p>
        </w:tc>
      </w:tr>
      <w:tr w:rsidR="00562186" w:rsidRPr="00562186" w14:paraId="493DF46A" w14:textId="77777777" w:rsidTr="00EE59ED">
        <w:trPr>
          <w:trHeight w:val="132"/>
        </w:trPr>
        <w:tc>
          <w:tcPr>
            <w:tcW w:w="5253" w:type="dxa"/>
            <w:shd w:val="clear" w:color="auto" w:fill="auto"/>
            <w:hideMark/>
          </w:tcPr>
          <w:p w14:paraId="586B028A"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труда и отдыха</w:t>
            </w:r>
          </w:p>
        </w:tc>
        <w:tc>
          <w:tcPr>
            <w:tcW w:w="1280" w:type="dxa"/>
            <w:shd w:val="clear" w:color="auto" w:fill="auto"/>
            <w:noWrap/>
            <w:vAlign w:val="center"/>
            <w:hideMark/>
          </w:tcPr>
          <w:p w14:paraId="1C4D5648"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10</w:t>
            </w:r>
          </w:p>
        </w:tc>
        <w:tc>
          <w:tcPr>
            <w:tcW w:w="1276" w:type="dxa"/>
            <w:shd w:val="clear" w:color="auto" w:fill="auto"/>
            <w:noWrap/>
            <w:vAlign w:val="center"/>
            <w:hideMark/>
          </w:tcPr>
          <w:p w14:paraId="5DF3BC14"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0</w:t>
            </w:r>
          </w:p>
        </w:tc>
        <w:tc>
          <w:tcPr>
            <w:tcW w:w="1559" w:type="dxa"/>
            <w:shd w:val="clear" w:color="auto" w:fill="auto"/>
            <w:noWrap/>
            <w:vAlign w:val="center"/>
            <w:hideMark/>
          </w:tcPr>
          <w:p w14:paraId="6A8346BF"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0</w:t>
            </w:r>
          </w:p>
        </w:tc>
      </w:tr>
      <w:tr w:rsidR="00562186" w:rsidRPr="00562186" w14:paraId="4B33B43C" w14:textId="77777777" w:rsidTr="00EE59ED">
        <w:trPr>
          <w:trHeight w:val="122"/>
        </w:trPr>
        <w:tc>
          <w:tcPr>
            <w:tcW w:w="5253" w:type="dxa"/>
            <w:shd w:val="clear" w:color="auto" w:fill="auto"/>
            <w:hideMark/>
          </w:tcPr>
          <w:p w14:paraId="68D656FB"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палаточный лагерь</w:t>
            </w:r>
          </w:p>
        </w:tc>
        <w:tc>
          <w:tcPr>
            <w:tcW w:w="1280" w:type="dxa"/>
            <w:shd w:val="clear" w:color="auto" w:fill="auto"/>
            <w:noWrap/>
            <w:vAlign w:val="center"/>
            <w:hideMark/>
          </w:tcPr>
          <w:p w14:paraId="01D3B82C"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1 171</w:t>
            </w:r>
          </w:p>
        </w:tc>
        <w:tc>
          <w:tcPr>
            <w:tcW w:w="1276" w:type="dxa"/>
            <w:shd w:val="clear" w:color="auto" w:fill="auto"/>
            <w:noWrap/>
            <w:vAlign w:val="center"/>
            <w:hideMark/>
          </w:tcPr>
          <w:p w14:paraId="324D336C"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996</w:t>
            </w:r>
          </w:p>
        </w:tc>
        <w:tc>
          <w:tcPr>
            <w:tcW w:w="1559" w:type="dxa"/>
            <w:shd w:val="clear" w:color="auto" w:fill="auto"/>
            <w:noWrap/>
            <w:vAlign w:val="center"/>
            <w:hideMark/>
          </w:tcPr>
          <w:p w14:paraId="56BA7BFE"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1 133</w:t>
            </w:r>
          </w:p>
        </w:tc>
      </w:tr>
      <w:tr w:rsidR="00D17D22" w:rsidRPr="00562186" w14:paraId="2FE29CFC" w14:textId="77777777" w:rsidTr="00EE59ED">
        <w:trPr>
          <w:trHeight w:val="493"/>
        </w:trPr>
        <w:tc>
          <w:tcPr>
            <w:tcW w:w="5253" w:type="dxa"/>
            <w:shd w:val="clear" w:color="auto" w:fill="auto"/>
            <w:hideMark/>
          </w:tcPr>
          <w:p w14:paraId="19965065" w14:textId="77777777" w:rsidR="00D17D22" w:rsidRPr="00562186" w:rsidRDefault="00D17D22" w:rsidP="00727512">
            <w:pPr>
              <w:spacing w:after="0" w:line="240" w:lineRule="auto"/>
              <w:rPr>
                <w:rFonts w:ascii="Times New Roman" w:hAnsi="Times New Roman"/>
              </w:rPr>
            </w:pPr>
            <w:r w:rsidRPr="00562186">
              <w:rPr>
                <w:rFonts w:ascii="Times New Roman" w:hAnsi="Times New Roman"/>
              </w:rPr>
              <w:t>малозатратные формы отдыха (походы, экспедиции, спортивно-туристские и культурно-образовательные мероприятия)</w:t>
            </w:r>
          </w:p>
        </w:tc>
        <w:tc>
          <w:tcPr>
            <w:tcW w:w="1280" w:type="dxa"/>
            <w:shd w:val="clear" w:color="auto" w:fill="auto"/>
            <w:noWrap/>
            <w:vAlign w:val="center"/>
            <w:hideMark/>
          </w:tcPr>
          <w:p w14:paraId="3696EA10"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1 337</w:t>
            </w:r>
          </w:p>
        </w:tc>
        <w:tc>
          <w:tcPr>
            <w:tcW w:w="1276" w:type="dxa"/>
            <w:shd w:val="clear" w:color="auto" w:fill="auto"/>
            <w:noWrap/>
            <w:vAlign w:val="center"/>
            <w:hideMark/>
          </w:tcPr>
          <w:p w14:paraId="569E4A91"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3 230</w:t>
            </w:r>
          </w:p>
        </w:tc>
        <w:tc>
          <w:tcPr>
            <w:tcW w:w="1559" w:type="dxa"/>
            <w:shd w:val="clear" w:color="auto" w:fill="auto"/>
            <w:noWrap/>
            <w:vAlign w:val="center"/>
            <w:hideMark/>
          </w:tcPr>
          <w:p w14:paraId="119F85F4" w14:textId="77777777" w:rsidR="00D17D22" w:rsidRPr="00562186" w:rsidRDefault="00D17D22" w:rsidP="00803100">
            <w:pPr>
              <w:spacing w:after="0" w:line="240" w:lineRule="auto"/>
              <w:jc w:val="right"/>
              <w:rPr>
                <w:rFonts w:ascii="Times New Roman" w:hAnsi="Times New Roman"/>
              </w:rPr>
            </w:pPr>
            <w:r w:rsidRPr="00562186">
              <w:rPr>
                <w:rFonts w:ascii="Times New Roman" w:hAnsi="Times New Roman"/>
              </w:rPr>
              <w:t>4 461</w:t>
            </w:r>
          </w:p>
        </w:tc>
      </w:tr>
    </w:tbl>
    <w:p w14:paraId="23AD43FE" w14:textId="77777777" w:rsidR="00803100" w:rsidRPr="00562186" w:rsidRDefault="00803100" w:rsidP="00803100">
      <w:pPr>
        <w:pStyle w:val="afd"/>
        <w:spacing w:after="0" w:line="240" w:lineRule="auto"/>
        <w:ind w:firstLine="851"/>
        <w:jc w:val="both"/>
        <w:rPr>
          <w:rFonts w:ascii="Times New Roman" w:hAnsi="Times New Roman"/>
          <w:b w:val="0"/>
          <w:sz w:val="28"/>
          <w:szCs w:val="28"/>
        </w:rPr>
      </w:pPr>
    </w:p>
    <w:p w14:paraId="491635F3" w14:textId="77777777" w:rsidR="00D17D22" w:rsidRPr="00562186" w:rsidRDefault="00D17D22" w:rsidP="00803100">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На 1 октября 2018 года охвачено отдыхом и оздоровлением 35,2 % детей Архангельской области. С начала ввода нового механизма (сертификатов) наблюдается тенденция к снижению охвата детей отдыхом и оздоровлением.</w:t>
      </w:r>
    </w:p>
    <w:p w14:paraId="74207A79" w14:textId="77777777" w:rsidR="00D17D22" w:rsidRPr="00562186" w:rsidRDefault="00D17D22" w:rsidP="00803100">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По сравнению с аналогичным периодом 2017 года (9 месяцев) наблюдается снижение отдохнувших детей в санаторно-оздоровительных лагерях на 1 722 чел., в оздоровительных лагерях с дневным пребыванием на 1230 чел., при этом увеличение наблюдается по иным лагерям (малозатратны</w:t>
      </w:r>
      <w:r w:rsidR="00803100" w:rsidRPr="00562186">
        <w:rPr>
          <w:rFonts w:ascii="Times New Roman" w:hAnsi="Times New Roman"/>
          <w:b w:val="0"/>
          <w:sz w:val="28"/>
          <w:szCs w:val="28"/>
        </w:rPr>
        <w:t>м формам отдыха) на 1 964 чел.</w:t>
      </w:r>
    </w:p>
    <w:p w14:paraId="1D0773F0" w14:textId="77777777" w:rsidR="00D17D22" w:rsidRPr="00562186" w:rsidRDefault="00D17D22" w:rsidP="002E491B">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Планом реализации государственной программы по мероприятию «Создание и обеспечение деятельности службы организации сопровождения групп детей к местам отдыха и обратно на базе ГАУ Архангельской области «Центр детского отдыха «Северный Артек», организация сопровождения к местам отдыха и обратно групп детей, имеющих хронические заболевания, и детей, находящихся в трудной жизненной ситуации» предусмотрено обеспечение 4700 детей услугами сопровождения к месту отдыха и обратно.</w:t>
      </w:r>
    </w:p>
    <w:p w14:paraId="41F77AF4" w14:textId="77777777" w:rsidR="00D17D22" w:rsidRPr="00562186" w:rsidRDefault="00D17D22" w:rsidP="002E491B">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За 9 месяцев 2018 года организовано сопровождение к местам отдыха и обратно в составе организованной группы 1981 ребенка, находящегося в трудной жизненной ситуации (2017 год - 1 207 детей). Согласно отчету о реализации государственной программы снижение показателя обусловлено заявительным характером. Однако с учетом исполнения мероприятия в предыдущем периоде и тенденции к снижению охвата оздоровленных детей отмечаем завышение значения установленного показателя.</w:t>
      </w:r>
    </w:p>
    <w:p w14:paraId="4E34C865" w14:textId="77777777" w:rsidR="00D17D22" w:rsidRPr="00562186" w:rsidRDefault="00D17D22" w:rsidP="002E491B">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По итогам реализации государственной программы в отчётном периоде отмечается не освоение средств (отсутствие кассового расхода) по следующим мероприятиям:</w:t>
      </w:r>
    </w:p>
    <w:p w14:paraId="59F897CB"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«Приобретение автотранспорта и комплектующих для оснащения государственных организаций социального обслуживания семьи и детей, в том числе отделений профилактики безнадзорности и семейного неблагополучия государственных организаций социального обслуживания» - 1,8 млн.руб. Планом реализации до 31.08 предусмотрено приобретение 1 единицы автомобильного транспорта. По итогам аукциона заключен государственный контракт на поставку автомобиля для ГБСУ Архангельской области «Каргопольский социально-реабилитационный центр для несовершеннолетних» со сроком поставки 31.12.2018;</w:t>
      </w:r>
    </w:p>
    <w:p w14:paraId="30E41D11"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 xml:space="preserve">«Оснащение государственных библиотек системой «говорящая» книга» - 75 тыс.руб. </w:t>
      </w:r>
      <w:r w:rsidR="003F0798" w:rsidRPr="00562186">
        <w:rPr>
          <w:sz w:val="28"/>
          <w:szCs w:val="28"/>
        </w:rPr>
        <w:t>И</w:t>
      </w:r>
      <w:r w:rsidRPr="00562186">
        <w:rPr>
          <w:sz w:val="28"/>
          <w:szCs w:val="28"/>
        </w:rPr>
        <w:t>сполнитель - министерство культуры Архангельской области;</w:t>
      </w:r>
    </w:p>
    <w:p w14:paraId="3A3BD23E"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 xml:space="preserve">«Обучение русскому жестовому языку переводчиков в сфере профессиональной коммуникации неслышащих и переводчиков в сфере профессиональной коммуникации лиц с нарушением слуха и зрения (слепоглухих), в том числе тифлокомментаторов» - 0,3 млн.руб. </w:t>
      </w:r>
      <w:r w:rsidR="002519DE" w:rsidRPr="00562186">
        <w:rPr>
          <w:sz w:val="28"/>
          <w:szCs w:val="28"/>
          <w:lang w:val="ru-RU"/>
        </w:rPr>
        <w:t>И</w:t>
      </w:r>
      <w:r w:rsidRPr="00562186">
        <w:rPr>
          <w:sz w:val="28"/>
          <w:szCs w:val="28"/>
          <w:lang w:val="ru-RU"/>
        </w:rPr>
        <w:t>сполнитель</w:t>
      </w:r>
      <w:r w:rsidRPr="00562186">
        <w:rPr>
          <w:sz w:val="28"/>
          <w:szCs w:val="28"/>
        </w:rPr>
        <w:t xml:space="preserve"> – министерство труда, занятости и социального развития Архангельской области;</w:t>
      </w:r>
    </w:p>
    <w:p w14:paraId="23FD6FCA"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«Изготовление и распространение в телевизионных средствах массовой информации видеоматериалов с субтитрами или сурдопереводом» - 0,7 млн.руб., исполнитель – администрация Губернатора Архангельской области и Правительства Архангельской области.</w:t>
      </w:r>
    </w:p>
    <w:p w14:paraId="4CB65500" w14:textId="77777777" w:rsidR="00D17D22" w:rsidRPr="00562186" w:rsidRDefault="00D17D22" w:rsidP="002519DE">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Низкий уровень исполнения следующих мероприятий:</w:t>
      </w:r>
    </w:p>
    <w:p w14:paraId="09E7B8D2"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«Улучшение социально-бытового положения отдельных категорий граждан из числа ветеранов и инвалидов Великой Отечественной войны, не имеющих оснований для обеспечения жильем в соответствии с Указом Президента Российской Федерации от 07 мая 2008 года № 714 «Об обеспечении жильем ветеранов Великой Отечественной войны 1941 – 1945 годов», и ветеранов боевых действий» - 15,8 %</w:t>
      </w:r>
      <w:r w:rsidR="003864CE" w:rsidRPr="00562186">
        <w:rPr>
          <w:sz w:val="28"/>
          <w:szCs w:val="28"/>
          <w:lang w:val="ru-RU"/>
        </w:rPr>
        <w:t>.</w:t>
      </w:r>
      <w:r w:rsidRPr="00562186">
        <w:rPr>
          <w:sz w:val="28"/>
          <w:szCs w:val="28"/>
        </w:rPr>
        <w:t xml:space="preserve"> </w:t>
      </w:r>
      <w:r w:rsidR="003864CE" w:rsidRPr="00562186">
        <w:rPr>
          <w:sz w:val="28"/>
          <w:szCs w:val="28"/>
          <w:lang w:val="ru-RU"/>
        </w:rPr>
        <w:t>Д</w:t>
      </w:r>
      <w:r w:rsidRPr="00562186">
        <w:rPr>
          <w:sz w:val="28"/>
          <w:szCs w:val="28"/>
          <w:lang w:val="ru-RU"/>
        </w:rPr>
        <w:t>анная</w:t>
      </w:r>
      <w:r w:rsidRPr="00562186">
        <w:rPr>
          <w:sz w:val="28"/>
          <w:szCs w:val="28"/>
        </w:rPr>
        <w:t xml:space="preserve"> выплата носит заявительный характер;</w:t>
      </w:r>
    </w:p>
    <w:p w14:paraId="19A9FF46"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«Обеспечение беспрепятственного доступа (приспособление входных групп, лестниц, пандусных съездов, путей движения внутри зданий, зон оказания услуг, санитарно-гигиенических помещений, прилегающих территорий, установка индукционных петель, установка световых и звуковых маячков)», в том числе к государственным медицинским организациям – 22,1%, к спортивным объектам – 39,2%;</w:t>
      </w:r>
    </w:p>
    <w:p w14:paraId="29B2CFA3"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«Проведение фестивалей, выставок, творческих конкурсов и иных мероприятий с участием инвалидов и их сверстников, не имеющих инвалидности» - 20,0%.</w:t>
      </w:r>
    </w:p>
    <w:p w14:paraId="2E19A244" w14:textId="77777777" w:rsidR="00D17D22" w:rsidRPr="00562186" w:rsidRDefault="00D17D22" w:rsidP="003864CE">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Сводные данные о перечислении министерством труда, занятости и социального развития Архангельской области бюджетных средств, в форме субсидий, расходовании подведомственными учреждениями субсидий по состоянию на 01.10.2018 (ф. 0503127, ф. 0503737) представлены ниже:</w:t>
      </w:r>
    </w:p>
    <w:tbl>
      <w:tblPr>
        <w:tblW w:w="9321" w:type="dxa"/>
        <w:tblInd w:w="-23" w:type="dxa"/>
        <w:tblLayout w:type="fixed"/>
        <w:tblLook w:val="04A0" w:firstRow="1" w:lastRow="0" w:firstColumn="1" w:lastColumn="0" w:noHBand="0" w:noVBand="1"/>
      </w:tblPr>
      <w:tblGrid>
        <w:gridCol w:w="2858"/>
        <w:gridCol w:w="1253"/>
        <w:gridCol w:w="1276"/>
        <w:gridCol w:w="1275"/>
        <w:gridCol w:w="1418"/>
        <w:gridCol w:w="1241"/>
      </w:tblGrid>
      <w:tr w:rsidR="00562186" w:rsidRPr="00562186" w14:paraId="6D4905DB" w14:textId="77777777" w:rsidTr="0059216F">
        <w:trPr>
          <w:trHeight w:val="900"/>
        </w:trPr>
        <w:tc>
          <w:tcPr>
            <w:tcW w:w="285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872C393"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Виды субсидий</w:t>
            </w:r>
          </w:p>
        </w:tc>
        <w:tc>
          <w:tcPr>
            <w:tcW w:w="1253" w:type="dxa"/>
            <w:tcBorders>
              <w:top w:val="double" w:sz="6" w:space="0" w:color="auto"/>
              <w:left w:val="nil"/>
              <w:bottom w:val="single" w:sz="4" w:space="0" w:color="auto"/>
              <w:right w:val="single" w:sz="4" w:space="0" w:color="auto"/>
            </w:tcBorders>
            <w:shd w:val="clear" w:color="auto" w:fill="auto"/>
            <w:vAlign w:val="center"/>
            <w:hideMark/>
          </w:tcPr>
          <w:p w14:paraId="55C5B312"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Утверждено плановых назначений</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1C739D1F"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Перечислено министерством</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1A5F711A"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Остаток на 01.01.2018 у подведомственных учреждений</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5A82A6D2"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Кассовый расход подведомственных учреждений</w:t>
            </w:r>
          </w:p>
        </w:tc>
        <w:tc>
          <w:tcPr>
            <w:tcW w:w="1241" w:type="dxa"/>
            <w:tcBorders>
              <w:top w:val="double" w:sz="6" w:space="0" w:color="auto"/>
              <w:left w:val="nil"/>
              <w:bottom w:val="single" w:sz="4" w:space="0" w:color="auto"/>
              <w:right w:val="double" w:sz="6" w:space="0" w:color="auto"/>
            </w:tcBorders>
            <w:shd w:val="clear" w:color="auto" w:fill="auto"/>
            <w:vAlign w:val="center"/>
            <w:hideMark/>
          </w:tcPr>
          <w:p w14:paraId="61469EDA" w14:textId="77777777" w:rsidR="00D17D22" w:rsidRPr="00562186" w:rsidRDefault="00D17D22" w:rsidP="006F5E4C">
            <w:pPr>
              <w:spacing w:after="0" w:line="240" w:lineRule="auto"/>
              <w:jc w:val="center"/>
              <w:rPr>
                <w:rFonts w:ascii="Times New Roman" w:hAnsi="Times New Roman"/>
                <w:sz w:val="20"/>
                <w:szCs w:val="20"/>
              </w:rPr>
            </w:pPr>
            <w:r w:rsidRPr="00562186">
              <w:rPr>
                <w:rFonts w:ascii="Times New Roman" w:hAnsi="Times New Roman"/>
                <w:sz w:val="20"/>
                <w:szCs w:val="20"/>
              </w:rPr>
              <w:t>Остаток на 01.10.2018 у подведомственных учреждений</w:t>
            </w:r>
          </w:p>
        </w:tc>
      </w:tr>
      <w:tr w:rsidR="00562186" w:rsidRPr="00562186" w14:paraId="3EDF0E9E" w14:textId="77777777" w:rsidTr="0059216F">
        <w:trPr>
          <w:trHeight w:val="900"/>
        </w:trPr>
        <w:tc>
          <w:tcPr>
            <w:tcW w:w="2858"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5729BA5" w14:textId="77777777" w:rsidR="00D17D22" w:rsidRPr="00562186" w:rsidRDefault="00D17D22" w:rsidP="006F5E4C">
            <w:pPr>
              <w:spacing w:after="0" w:line="240" w:lineRule="auto"/>
              <w:rPr>
                <w:rFonts w:ascii="Times New Roman" w:hAnsi="Times New Roman"/>
                <w:sz w:val="20"/>
                <w:szCs w:val="20"/>
              </w:rPr>
            </w:pPr>
            <w:r w:rsidRPr="00562186">
              <w:rPr>
                <w:rFonts w:ascii="Times New Roman" w:hAnsi="Times New Roman"/>
                <w:sz w:val="20"/>
                <w:szCs w:val="20"/>
              </w:rPr>
              <w:t>Субсидии на финансовое обеспечение государственного задания на оказание государственных услуг</w:t>
            </w:r>
          </w:p>
        </w:tc>
        <w:tc>
          <w:tcPr>
            <w:tcW w:w="1253" w:type="dxa"/>
            <w:tcBorders>
              <w:top w:val="single" w:sz="4" w:space="0" w:color="auto"/>
              <w:left w:val="nil"/>
              <w:bottom w:val="single" w:sz="4" w:space="0" w:color="auto"/>
              <w:right w:val="single" w:sz="4" w:space="0" w:color="auto"/>
            </w:tcBorders>
            <w:shd w:val="clear" w:color="auto" w:fill="auto"/>
            <w:noWrap/>
            <w:vAlign w:val="center"/>
            <w:hideMark/>
          </w:tcPr>
          <w:p w14:paraId="38C9D0CC"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2 138,6</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15C035E"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1 625,2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1F9FE26"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8,7</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5E97B8D7"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1 513,1</w:t>
            </w:r>
          </w:p>
        </w:tc>
        <w:tc>
          <w:tcPr>
            <w:tcW w:w="1241" w:type="dxa"/>
            <w:tcBorders>
              <w:top w:val="single" w:sz="4" w:space="0" w:color="auto"/>
              <w:left w:val="nil"/>
              <w:bottom w:val="single" w:sz="4" w:space="0" w:color="auto"/>
              <w:right w:val="double" w:sz="6" w:space="0" w:color="auto"/>
            </w:tcBorders>
            <w:shd w:val="clear" w:color="auto" w:fill="auto"/>
            <w:noWrap/>
            <w:vAlign w:val="center"/>
            <w:hideMark/>
          </w:tcPr>
          <w:p w14:paraId="7D9B036B"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120,8</w:t>
            </w:r>
          </w:p>
        </w:tc>
      </w:tr>
      <w:tr w:rsidR="00D17D22" w:rsidRPr="00562186" w14:paraId="1688C931" w14:textId="77777777" w:rsidTr="0059216F">
        <w:trPr>
          <w:trHeight w:val="128"/>
        </w:trPr>
        <w:tc>
          <w:tcPr>
            <w:tcW w:w="2858" w:type="dxa"/>
            <w:tcBorders>
              <w:top w:val="nil"/>
              <w:left w:val="double" w:sz="6" w:space="0" w:color="auto"/>
              <w:bottom w:val="double" w:sz="6" w:space="0" w:color="auto"/>
              <w:right w:val="single" w:sz="4" w:space="0" w:color="auto"/>
            </w:tcBorders>
            <w:shd w:val="clear" w:color="auto" w:fill="auto"/>
            <w:noWrap/>
            <w:vAlign w:val="bottom"/>
            <w:hideMark/>
          </w:tcPr>
          <w:p w14:paraId="0E4088DC" w14:textId="77777777" w:rsidR="00D17D22" w:rsidRPr="00562186" w:rsidRDefault="00D17D22" w:rsidP="006F5E4C">
            <w:pPr>
              <w:spacing w:after="0" w:line="240" w:lineRule="auto"/>
              <w:rPr>
                <w:rFonts w:ascii="Times New Roman" w:hAnsi="Times New Roman"/>
                <w:sz w:val="20"/>
                <w:szCs w:val="20"/>
              </w:rPr>
            </w:pPr>
            <w:r w:rsidRPr="00562186">
              <w:rPr>
                <w:rFonts w:ascii="Times New Roman" w:hAnsi="Times New Roman"/>
                <w:sz w:val="20"/>
                <w:szCs w:val="20"/>
              </w:rPr>
              <w:t>Субсидии на иные цели</w:t>
            </w:r>
          </w:p>
        </w:tc>
        <w:tc>
          <w:tcPr>
            <w:tcW w:w="1253" w:type="dxa"/>
            <w:tcBorders>
              <w:top w:val="nil"/>
              <w:left w:val="nil"/>
              <w:bottom w:val="double" w:sz="6" w:space="0" w:color="auto"/>
              <w:right w:val="single" w:sz="4" w:space="0" w:color="auto"/>
            </w:tcBorders>
            <w:shd w:val="clear" w:color="auto" w:fill="auto"/>
            <w:noWrap/>
            <w:vAlign w:val="center"/>
            <w:hideMark/>
          </w:tcPr>
          <w:p w14:paraId="5CCF2202"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150,9</w:t>
            </w:r>
          </w:p>
        </w:tc>
        <w:tc>
          <w:tcPr>
            <w:tcW w:w="1276" w:type="dxa"/>
            <w:tcBorders>
              <w:top w:val="nil"/>
              <w:left w:val="nil"/>
              <w:bottom w:val="double" w:sz="6" w:space="0" w:color="auto"/>
              <w:right w:val="single" w:sz="4" w:space="0" w:color="auto"/>
            </w:tcBorders>
            <w:shd w:val="clear" w:color="auto" w:fill="auto"/>
            <w:noWrap/>
            <w:vAlign w:val="center"/>
            <w:hideMark/>
          </w:tcPr>
          <w:p w14:paraId="11588883"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118,6</w:t>
            </w:r>
          </w:p>
        </w:tc>
        <w:tc>
          <w:tcPr>
            <w:tcW w:w="1275" w:type="dxa"/>
            <w:tcBorders>
              <w:top w:val="nil"/>
              <w:left w:val="nil"/>
              <w:bottom w:val="double" w:sz="6" w:space="0" w:color="auto"/>
              <w:right w:val="single" w:sz="4" w:space="0" w:color="auto"/>
            </w:tcBorders>
            <w:shd w:val="clear" w:color="auto" w:fill="auto"/>
            <w:noWrap/>
            <w:vAlign w:val="center"/>
            <w:hideMark/>
          </w:tcPr>
          <w:p w14:paraId="0C79BEA4"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67,2</w:t>
            </w:r>
          </w:p>
        </w:tc>
        <w:tc>
          <w:tcPr>
            <w:tcW w:w="1418" w:type="dxa"/>
            <w:tcBorders>
              <w:top w:val="nil"/>
              <w:left w:val="nil"/>
              <w:bottom w:val="double" w:sz="6" w:space="0" w:color="auto"/>
              <w:right w:val="single" w:sz="4" w:space="0" w:color="auto"/>
            </w:tcBorders>
            <w:shd w:val="clear" w:color="auto" w:fill="auto"/>
            <w:noWrap/>
            <w:vAlign w:val="center"/>
            <w:hideMark/>
          </w:tcPr>
          <w:p w14:paraId="35936422"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120,5</w:t>
            </w:r>
          </w:p>
        </w:tc>
        <w:tc>
          <w:tcPr>
            <w:tcW w:w="1241" w:type="dxa"/>
            <w:tcBorders>
              <w:top w:val="nil"/>
              <w:left w:val="nil"/>
              <w:bottom w:val="double" w:sz="6" w:space="0" w:color="auto"/>
              <w:right w:val="double" w:sz="6" w:space="0" w:color="auto"/>
            </w:tcBorders>
            <w:shd w:val="clear" w:color="auto" w:fill="auto"/>
            <w:noWrap/>
            <w:vAlign w:val="center"/>
            <w:hideMark/>
          </w:tcPr>
          <w:p w14:paraId="72753BEC" w14:textId="77777777" w:rsidR="00D17D22" w:rsidRPr="00562186" w:rsidRDefault="00D17D22" w:rsidP="006F5E4C">
            <w:pPr>
              <w:spacing w:after="0" w:line="240" w:lineRule="auto"/>
              <w:jc w:val="right"/>
              <w:rPr>
                <w:rFonts w:ascii="Times New Roman" w:hAnsi="Times New Roman"/>
                <w:sz w:val="20"/>
                <w:szCs w:val="20"/>
              </w:rPr>
            </w:pPr>
            <w:r w:rsidRPr="00562186">
              <w:rPr>
                <w:rFonts w:ascii="Times New Roman" w:hAnsi="Times New Roman"/>
                <w:sz w:val="20"/>
                <w:szCs w:val="20"/>
              </w:rPr>
              <w:t>62,9</w:t>
            </w:r>
          </w:p>
        </w:tc>
      </w:tr>
    </w:tbl>
    <w:p w14:paraId="189B2B67" w14:textId="77777777" w:rsidR="00D17D22" w:rsidRPr="00562186" w:rsidRDefault="00D17D22" w:rsidP="008A5C6E">
      <w:pPr>
        <w:pStyle w:val="afd"/>
        <w:spacing w:after="0" w:line="240" w:lineRule="auto"/>
        <w:ind w:firstLine="851"/>
        <w:jc w:val="both"/>
        <w:rPr>
          <w:rFonts w:ascii="Times New Roman" w:hAnsi="Times New Roman"/>
          <w:b w:val="0"/>
          <w:sz w:val="28"/>
          <w:szCs w:val="28"/>
        </w:rPr>
      </w:pPr>
    </w:p>
    <w:p w14:paraId="13DCD6A7" w14:textId="77777777" w:rsidR="00D17D22" w:rsidRPr="00562186" w:rsidRDefault="00D17D22" w:rsidP="008A5C6E">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Исполнение утвержденных планами финансово-хозяйственной деятельности показателей в части субсидий на выполнение государственного задания составило 70,8 % к плану. Остаток средств субсидий на 01.10.2018 составил 120,8 млн.руб. Субсидии на иные цели израсходованы в сумме 120,5 млн.руб., остаток на 01.10.2018 – 62,9 млн.руб.</w:t>
      </w:r>
    </w:p>
    <w:p w14:paraId="5E5A6E63" w14:textId="77777777" w:rsidR="008A5C6E" w:rsidRPr="00562186" w:rsidRDefault="008A5C6E" w:rsidP="008A5C6E">
      <w:pPr>
        <w:pStyle w:val="afd"/>
        <w:spacing w:after="0" w:line="240" w:lineRule="auto"/>
        <w:ind w:firstLine="851"/>
        <w:jc w:val="both"/>
        <w:rPr>
          <w:rFonts w:ascii="Times New Roman" w:hAnsi="Times New Roman"/>
          <w:b w:val="0"/>
          <w:sz w:val="28"/>
          <w:szCs w:val="28"/>
        </w:rPr>
      </w:pPr>
    </w:p>
    <w:p w14:paraId="4E49B53D" w14:textId="77777777" w:rsidR="00D17D22" w:rsidRPr="00562186" w:rsidRDefault="00D17D22" w:rsidP="008A5C6E">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Информация о достигнутом уровне заработной платы работников государственных учреждений социального обслуживания населения за 9 месяцев 2018 года представлена ниже:</w:t>
      </w:r>
    </w:p>
    <w:tbl>
      <w:tblPr>
        <w:tblW w:w="9258" w:type="dxa"/>
        <w:tblInd w:w="85" w:type="dxa"/>
        <w:tblLayout w:type="fixed"/>
        <w:tblLook w:val="04A0" w:firstRow="1" w:lastRow="0" w:firstColumn="1" w:lastColumn="0" w:noHBand="0" w:noVBand="1"/>
      </w:tblPr>
      <w:tblGrid>
        <w:gridCol w:w="2727"/>
        <w:gridCol w:w="992"/>
        <w:gridCol w:w="1276"/>
        <w:gridCol w:w="1003"/>
        <w:gridCol w:w="1134"/>
        <w:gridCol w:w="992"/>
        <w:gridCol w:w="1134"/>
      </w:tblGrid>
      <w:tr w:rsidR="00562186" w:rsidRPr="00562186" w14:paraId="01C08976" w14:textId="77777777" w:rsidTr="00583F60">
        <w:trPr>
          <w:trHeight w:val="644"/>
          <w:tblHeader/>
        </w:trPr>
        <w:tc>
          <w:tcPr>
            <w:tcW w:w="2727" w:type="dxa"/>
            <w:vMerge w:val="restart"/>
            <w:tcBorders>
              <w:top w:val="double" w:sz="6" w:space="0" w:color="auto"/>
              <w:left w:val="double" w:sz="6" w:space="0" w:color="auto"/>
              <w:bottom w:val="single" w:sz="4" w:space="0" w:color="000000"/>
              <w:right w:val="single" w:sz="4" w:space="0" w:color="auto"/>
            </w:tcBorders>
            <w:shd w:val="clear" w:color="auto" w:fill="auto"/>
            <w:noWrap/>
            <w:vAlign w:val="center"/>
            <w:hideMark/>
          </w:tcPr>
          <w:p w14:paraId="7CBAC6DD"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Категория работников</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5F58F278"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Фактические значения на 01.01.2018</w:t>
            </w:r>
          </w:p>
        </w:tc>
        <w:tc>
          <w:tcPr>
            <w:tcW w:w="2137" w:type="dxa"/>
            <w:gridSpan w:val="2"/>
            <w:tcBorders>
              <w:top w:val="double" w:sz="6" w:space="0" w:color="auto"/>
              <w:left w:val="nil"/>
              <w:bottom w:val="single" w:sz="4" w:space="0" w:color="auto"/>
              <w:right w:val="single" w:sz="4" w:space="0" w:color="auto"/>
            </w:tcBorders>
            <w:shd w:val="clear" w:color="auto" w:fill="auto"/>
            <w:vAlign w:val="center"/>
            <w:hideMark/>
          </w:tcPr>
          <w:p w14:paraId="725ABBC2"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Значения целевых показателей на 2018 год</w:t>
            </w:r>
          </w:p>
        </w:tc>
        <w:tc>
          <w:tcPr>
            <w:tcW w:w="2126" w:type="dxa"/>
            <w:gridSpan w:val="2"/>
            <w:tcBorders>
              <w:top w:val="double" w:sz="6" w:space="0" w:color="auto"/>
              <w:left w:val="nil"/>
              <w:bottom w:val="single" w:sz="4" w:space="0" w:color="auto"/>
              <w:right w:val="double" w:sz="6" w:space="0" w:color="000000"/>
            </w:tcBorders>
            <w:shd w:val="clear" w:color="auto" w:fill="auto"/>
            <w:vAlign w:val="center"/>
            <w:hideMark/>
          </w:tcPr>
          <w:p w14:paraId="1DE1FD56"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Фактические значения на 01.10.2018</w:t>
            </w:r>
          </w:p>
        </w:tc>
      </w:tr>
      <w:tr w:rsidR="00562186" w:rsidRPr="00562186" w14:paraId="5EFCDF37" w14:textId="77777777" w:rsidTr="00583F60">
        <w:trPr>
          <w:trHeight w:val="1105"/>
          <w:tblHeader/>
        </w:trPr>
        <w:tc>
          <w:tcPr>
            <w:tcW w:w="2727" w:type="dxa"/>
            <w:vMerge/>
            <w:tcBorders>
              <w:top w:val="double" w:sz="6" w:space="0" w:color="auto"/>
              <w:left w:val="double" w:sz="6" w:space="0" w:color="auto"/>
              <w:bottom w:val="single" w:sz="4" w:space="0" w:color="000000"/>
              <w:right w:val="single" w:sz="4" w:space="0" w:color="auto"/>
            </w:tcBorders>
            <w:vAlign w:val="center"/>
            <w:hideMark/>
          </w:tcPr>
          <w:p w14:paraId="526636B4" w14:textId="77777777" w:rsidR="00583F60" w:rsidRPr="00562186" w:rsidRDefault="00583F60" w:rsidP="008A5C6E">
            <w:pPr>
              <w:spacing w:after="0" w:line="240" w:lineRule="auto"/>
              <w:rPr>
                <w:rFonts w:ascii="Times New Roman" w:hAnsi="Times New Roman"/>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54204B8E"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руб.</w:t>
            </w:r>
          </w:p>
        </w:tc>
        <w:tc>
          <w:tcPr>
            <w:tcW w:w="1276" w:type="dxa"/>
            <w:tcBorders>
              <w:top w:val="nil"/>
              <w:left w:val="nil"/>
              <w:bottom w:val="single" w:sz="4" w:space="0" w:color="auto"/>
              <w:right w:val="single" w:sz="4" w:space="0" w:color="auto"/>
            </w:tcBorders>
            <w:shd w:val="clear" w:color="auto" w:fill="auto"/>
            <w:vAlign w:val="center"/>
            <w:hideMark/>
          </w:tcPr>
          <w:p w14:paraId="75FF722E"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отношение к средней зарплате</w:t>
            </w:r>
          </w:p>
          <w:p w14:paraId="63CC489E"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 xml:space="preserve"> 35 307 руб., %</w:t>
            </w:r>
          </w:p>
        </w:tc>
        <w:tc>
          <w:tcPr>
            <w:tcW w:w="1003" w:type="dxa"/>
            <w:tcBorders>
              <w:top w:val="nil"/>
              <w:left w:val="nil"/>
              <w:bottom w:val="single" w:sz="4" w:space="0" w:color="auto"/>
              <w:right w:val="single" w:sz="4" w:space="0" w:color="auto"/>
            </w:tcBorders>
            <w:shd w:val="clear" w:color="auto" w:fill="auto"/>
            <w:noWrap/>
            <w:vAlign w:val="center"/>
            <w:hideMark/>
          </w:tcPr>
          <w:p w14:paraId="2F0AC39F"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руб.</w:t>
            </w:r>
          </w:p>
        </w:tc>
        <w:tc>
          <w:tcPr>
            <w:tcW w:w="1134" w:type="dxa"/>
            <w:tcBorders>
              <w:top w:val="nil"/>
              <w:left w:val="nil"/>
              <w:bottom w:val="single" w:sz="4" w:space="0" w:color="auto"/>
              <w:right w:val="single" w:sz="4" w:space="0" w:color="auto"/>
            </w:tcBorders>
            <w:shd w:val="clear" w:color="auto" w:fill="auto"/>
            <w:vAlign w:val="center"/>
            <w:hideMark/>
          </w:tcPr>
          <w:p w14:paraId="4AFF65A8"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 xml:space="preserve">отношение к средней зарплате 38 131 </w:t>
            </w:r>
          </w:p>
          <w:p w14:paraId="42EBAF07"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руб., %</w:t>
            </w:r>
          </w:p>
        </w:tc>
        <w:tc>
          <w:tcPr>
            <w:tcW w:w="992" w:type="dxa"/>
            <w:tcBorders>
              <w:top w:val="nil"/>
              <w:left w:val="nil"/>
              <w:bottom w:val="single" w:sz="4" w:space="0" w:color="auto"/>
              <w:right w:val="single" w:sz="4" w:space="0" w:color="auto"/>
            </w:tcBorders>
            <w:shd w:val="clear" w:color="auto" w:fill="auto"/>
            <w:noWrap/>
            <w:vAlign w:val="center"/>
            <w:hideMark/>
          </w:tcPr>
          <w:p w14:paraId="66A686F1"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руб.</w:t>
            </w:r>
          </w:p>
        </w:tc>
        <w:tc>
          <w:tcPr>
            <w:tcW w:w="1134" w:type="dxa"/>
            <w:tcBorders>
              <w:top w:val="nil"/>
              <w:left w:val="nil"/>
              <w:bottom w:val="single" w:sz="4" w:space="0" w:color="auto"/>
              <w:right w:val="double" w:sz="6" w:space="0" w:color="auto"/>
            </w:tcBorders>
            <w:shd w:val="clear" w:color="auto" w:fill="auto"/>
            <w:vAlign w:val="center"/>
            <w:hideMark/>
          </w:tcPr>
          <w:p w14:paraId="1D93BEDE"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отношение к средней зарплате 38 131</w:t>
            </w:r>
          </w:p>
          <w:p w14:paraId="480E1307" w14:textId="77777777" w:rsidR="00583F60" w:rsidRPr="00562186" w:rsidRDefault="00583F60" w:rsidP="008A5C6E">
            <w:pPr>
              <w:spacing w:after="0" w:line="240" w:lineRule="auto"/>
              <w:jc w:val="center"/>
              <w:rPr>
                <w:rFonts w:ascii="Times New Roman" w:hAnsi="Times New Roman"/>
                <w:sz w:val="20"/>
                <w:szCs w:val="20"/>
              </w:rPr>
            </w:pPr>
            <w:r w:rsidRPr="00562186">
              <w:rPr>
                <w:rFonts w:ascii="Times New Roman" w:hAnsi="Times New Roman"/>
                <w:sz w:val="20"/>
                <w:szCs w:val="20"/>
              </w:rPr>
              <w:t>руб., %</w:t>
            </w:r>
          </w:p>
        </w:tc>
      </w:tr>
      <w:tr w:rsidR="00562186" w:rsidRPr="00562186" w14:paraId="2E8EE6AD" w14:textId="77777777" w:rsidTr="00583F60">
        <w:trPr>
          <w:trHeight w:val="161"/>
        </w:trPr>
        <w:tc>
          <w:tcPr>
            <w:tcW w:w="2727" w:type="dxa"/>
            <w:tcBorders>
              <w:top w:val="nil"/>
              <w:left w:val="double" w:sz="6" w:space="0" w:color="auto"/>
              <w:bottom w:val="single" w:sz="4" w:space="0" w:color="auto"/>
              <w:right w:val="single" w:sz="4" w:space="0" w:color="auto"/>
            </w:tcBorders>
            <w:shd w:val="clear" w:color="auto" w:fill="auto"/>
            <w:vAlign w:val="bottom"/>
            <w:hideMark/>
          </w:tcPr>
          <w:p w14:paraId="260C1B7F" w14:textId="77777777" w:rsidR="00583F60" w:rsidRPr="00562186" w:rsidRDefault="00583F60" w:rsidP="008A5C6E">
            <w:pPr>
              <w:spacing w:after="0" w:line="240" w:lineRule="auto"/>
              <w:rPr>
                <w:rFonts w:ascii="Times New Roman" w:hAnsi="Times New Roman"/>
                <w:sz w:val="20"/>
                <w:szCs w:val="20"/>
              </w:rPr>
            </w:pPr>
            <w:r w:rsidRPr="00562186">
              <w:rPr>
                <w:rFonts w:ascii="Times New Roman" w:hAnsi="Times New Roman"/>
                <w:sz w:val="20"/>
                <w:szCs w:val="20"/>
              </w:rPr>
              <w:t>Социальные работники</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24A5EC6"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28 255,4</w:t>
            </w:r>
          </w:p>
        </w:tc>
        <w:tc>
          <w:tcPr>
            <w:tcW w:w="1276" w:type="dxa"/>
            <w:tcBorders>
              <w:top w:val="nil"/>
              <w:left w:val="nil"/>
              <w:bottom w:val="single" w:sz="4" w:space="0" w:color="auto"/>
              <w:right w:val="single" w:sz="4" w:space="0" w:color="auto"/>
            </w:tcBorders>
            <w:shd w:val="clear" w:color="auto" w:fill="auto"/>
            <w:noWrap/>
            <w:vAlign w:val="center"/>
            <w:hideMark/>
          </w:tcPr>
          <w:p w14:paraId="1A22A387"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80</w:t>
            </w:r>
          </w:p>
        </w:tc>
        <w:tc>
          <w:tcPr>
            <w:tcW w:w="1003" w:type="dxa"/>
            <w:tcBorders>
              <w:top w:val="nil"/>
              <w:left w:val="nil"/>
              <w:bottom w:val="single" w:sz="4" w:space="0" w:color="auto"/>
              <w:right w:val="single" w:sz="4" w:space="0" w:color="auto"/>
            </w:tcBorders>
            <w:shd w:val="clear" w:color="auto" w:fill="auto"/>
            <w:noWrap/>
            <w:vAlign w:val="center"/>
            <w:hideMark/>
          </w:tcPr>
          <w:p w14:paraId="3DE84477"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38 131,0</w:t>
            </w:r>
          </w:p>
        </w:tc>
        <w:tc>
          <w:tcPr>
            <w:tcW w:w="1134" w:type="dxa"/>
            <w:tcBorders>
              <w:top w:val="nil"/>
              <w:left w:val="nil"/>
              <w:bottom w:val="single" w:sz="4" w:space="0" w:color="auto"/>
              <w:right w:val="single" w:sz="4" w:space="0" w:color="auto"/>
            </w:tcBorders>
            <w:shd w:val="clear" w:color="auto" w:fill="auto"/>
            <w:noWrap/>
            <w:vAlign w:val="center"/>
            <w:hideMark/>
          </w:tcPr>
          <w:p w14:paraId="12975B94"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w:t>
            </w:r>
          </w:p>
        </w:tc>
        <w:tc>
          <w:tcPr>
            <w:tcW w:w="992" w:type="dxa"/>
            <w:tcBorders>
              <w:top w:val="nil"/>
              <w:left w:val="nil"/>
              <w:bottom w:val="single" w:sz="4" w:space="0" w:color="auto"/>
              <w:right w:val="single" w:sz="4" w:space="0" w:color="auto"/>
            </w:tcBorders>
            <w:shd w:val="clear" w:color="auto" w:fill="auto"/>
            <w:noWrap/>
            <w:vAlign w:val="center"/>
            <w:hideMark/>
          </w:tcPr>
          <w:p w14:paraId="53A10825"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38 345,7</w:t>
            </w:r>
          </w:p>
        </w:tc>
        <w:tc>
          <w:tcPr>
            <w:tcW w:w="1134" w:type="dxa"/>
            <w:tcBorders>
              <w:top w:val="nil"/>
              <w:left w:val="nil"/>
              <w:bottom w:val="single" w:sz="4" w:space="0" w:color="auto"/>
              <w:right w:val="double" w:sz="6" w:space="0" w:color="auto"/>
            </w:tcBorders>
            <w:shd w:val="clear" w:color="auto" w:fill="auto"/>
            <w:noWrap/>
            <w:vAlign w:val="center"/>
            <w:hideMark/>
          </w:tcPr>
          <w:p w14:paraId="63C242F0"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100,6</w:t>
            </w:r>
          </w:p>
        </w:tc>
      </w:tr>
      <w:tr w:rsidR="00562186" w:rsidRPr="00562186" w14:paraId="4C4F2E4D" w14:textId="77777777" w:rsidTr="00583F60">
        <w:trPr>
          <w:trHeight w:val="178"/>
        </w:trPr>
        <w:tc>
          <w:tcPr>
            <w:tcW w:w="2727" w:type="dxa"/>
            <w:tcBorders>
              <w:top w:val="nil"/>
              <w:left w:val="double" w:sz="6" w:space="0" w:color="auto"/>
              <w:bottom w:val="single" w:sz="4" w:space="0" w:color="auto"/>
              <w:right w:val="single" w:sz="4" w:space="0" w:color="auto"/>
            </w:tcBorders>
            <w:shd w:val="clear" w:color="auto" w:fill="auto"/>
            <w:vAlign w:val="bottom"/>
            <w:hideMark/>
          </w:tcPr>
          <w:p w14:paraId="3B344D7F" w14:textId="77777777" w:rsidR="00583F60" w:rsidRPr="00562186" w:rsidRDefault="00583F60" w:rsidP="008A5C6E">
            <w:pPr>
              <w:spacing w:after="0" w:line="240" w:lineRule="auto"/>
              <w:rPr>
                <w:rFonts w:ascii="Times New Roman" w:hAnsi="Times New Roman"/>
                <w:sz w:val="20"/>
                <w:szCs w:val="20"/>
              </w:rPr>
            </w:pPr>
            <w:r w:rsidRPr="00562186">
              <w:rPr>
                <w:rFonts w:ascii="Times New Roman" w:hAnsi="Times New Roman"/>
                <w:sz w:val="20"/>
                <w:szCs w:val="20"/>
              </w:rPr>
              <w:t>Врачи</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959458F"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55 752,3</w:t>
            </w:r>
          </w:p>
        </w:tc>
        <w:tc>
          <w:tcPr>
            <w:tcW w:w="1276" w:type="dxa"/>
            <w:tcBorders>
              <w:top w:val="nil"/>
              <w:left w:val="nil"/>
              <w:bottom w:val="single" w:sz="4" w:space="0" w:color="auto"/>
              <w:right w:val="single" w:sz="4" w:space="0" w:color="auto"/>
            </w:tcBorders>
            <w:shd w:val="clear" w:color="auto" w:fill="auto"/>
            <w:noWrap/>
            <w:vAlign w:val="center"/>
            <w:hideMark/>
          </w:tcPr>
          <w:p w14:paraId="30CE4F93"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157,9</w:t>
            </w:r>
          </w:p>
        </w:tc>
        <w:tc>
          <w:tcPr>
            <w:tcW w:w="1003" w:type="dxa"/>
            <w:tcBorders>
              <w:top w:val="nil"/>
              <w:left w:val="nil"/>
              <w:bottom w:val="single" w:sz="4" w:space="0" w:color="auto"/>
              <w:right w:val="single" w:sz="4" w:space="0" w:color="auto"/>
            </w:tcBorders>
            <w:shd w:val="clear" w:color="auto" w:fill="auto"/>
            <w:noWrap/>
            <w:vAlign w:val="center"/>
            <w:hideMark/>
          </w:tcPr>
          <w:p w14:paraId="75CF7EF5"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76 262,0</w:t>
            </w:r>
          </w:p>
        </w:tc>
        <w:tc>
          <w:tcPr>
            <w:tcW w:w="1134" w:type="dxa"/>
            <w:tcBorders>
              <w:top w:val="nil"/>
              <w:left w:val="nil"/>
              <w:bottom w:val="single" w:sz="4" w:space="0" w:color="auto"/>
              <w:right w:val="single" w:sz="4" w:space="0" w:color="auto"/>
            </w:tcBorders>
            <w:shd w:val="clear" w:color="auto" w:fill="auto"/>
            <w:noWrap/>
            <w:vAlign w:val="center"/>
            <w:hideMark/>
          </w:tcPr>
          <w:p w14:paraId="344684ED"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200</w:t>
            </w:r>
          </w:p>
        </w:tc>
        <w:tc>
          <w:tcPr>
            <w:tcW w:w="992" w:type="dxa"/>
            <w:tcBorders>
              <w:top w:val="nil"/>
              <w:left w:val="nil"/>
              <w:bottom w:val="single" w:sz="4" w:space="0" w:color="auto"/>
              <w:right w:val="single" w:sz="4" w:space="0" w:color="auto"/>
            </w:tcBorders>
            <w:shd w:val="clear" w:color="auto" w:fill="auto"/>
            <w:noWrap/>
            <w:vAlign w:val="center"/>
            <w:hideMark/>
          </w:tcPr>
          <w:p w14:paraId="10663EC2"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76 321,9</w:t>
            </w:r>
          </w:p>
        </w:tc>
        <w:tc>
          <w:tcPr>
            <w:tcW w:w="1134" w:type="dxa"/>
            <w:tcBorders>
              <w:top w:val="nil"/>
              <w:left w:val="nil"/>
              <w:bottom w:val="single" w:sz="4" w:space="0" w:color="auto"/>
              <w:right w:val="double" w:sz="6" w:space="0" w:color="auto"/>
            </w:tcBorders>
            <w:shd w:val="clear" w:color="auto" w:fill="auto"/>
            <w:noWrap/>
            <w:vAlign w:val="center"/>
            <w:hideMark/>
          </w:tcPr>
          <w:p w14:paraId="3D8256F8"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200,2</w:t>
            </w:r>
          </w:p>
        </w:tc>
      </w:tr>
      <w:tr w:rsidR="00562186" w:rsidRPr="00562186" w14:paraId="532A0156" w14:textId="77777777" w:rsidTr="00583F60">
        <w:trPr>
          <w:trHeight w:val="315"/>
        </w:trPr>
        <w:tc>
          <w:tcPr>
            <w:tcW w:w="2727" w:type="dxa"/>
            <w:tcBorders>
              <w:top w:val="nil"/>
              <w:left w:val="double" w:sz="6" w:space="0" w:color="auto"/>
              <w:bottom w:val="single" w:sz="4" w:space="0" w:color="auto"/>
              <w:right w:val="single" w:sz="4" w:space="0" w:color="auto"/>
            </w:tcBorders>
            <w:shd w:val="clear" w:color="auto" w:fill="auto"/>
            <w:vAlign w:val="bottom"/>
            <w:hideMark/>
          </w:tcPr>
          <w:p w14:paraId="14B02162" w14:textId="77777777" w:rsidR="00583F60" w:rsidRPr="00562186" w:rsidRDefault="00583F60" w:rsidP="008A5C6E">
            <w:pPr>
              <w:spacing w:after="0" w:line="240" w:lineRule="auto"/>
              <w:rPr>
                <w:rFonts w:ascii="Times New Roman" w:hAnsi="Times New Roman"/>
                <w:sz w:val="20"/>
                <w:szCs w:val="20"/>
              </w:rPr>
            </w:pPr>
            <w:r w:rsidRPr="00562186">
              <w:rPr>
                <w:rFonts w:ascii="Times New Roman" w:hAnsi="Times New Roman"/>
                <w:sz w:val="20"/>
                <w:szCs w:val="20"/>
              </w:rPr>
              <w:t>Средний медицинский персонал</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B1F2824"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31 258,4</w:t>
            </w:r>
          </w:p>
        </w:tc>
        <w:tc>
          <w:tcPr>
            <w:tcW w:w="1276" w:type="dxa"/>
            <w:tcBorders>
              <w:top w:val="nil"/>
              <w:left w:val="nil"/>
              <w:bottom w:val="single" w:sz="4" w:space="0" w:color="auto"/>
              <w:right w:val="single" w:sz="4" w:space="0" w:color="auto"/>
            </w:tcBorders>
            <w:shd w:val="clear" w:color="auto" w:fill="auto"/>
            <w:noWrap/>
            <w:vAlign w:val="center"/>
            <w:hideMark/>
          </w:tcPr>
          <w:p w14:paraId="2553E125"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88,5</w:t>
            </w:r>
          </w:p>
        </w:tc>
        <w:tc>
          <w:tcPr>
            <w:tcW w:w="1003" w:type="dxa"/>
            <w:tcBorders>
              <w:top w:val="nil"/>
              <w:left w:val="nil"/>
              <w:bottom w:val="single" w:sz="4" w:space="0" w:color="auto"/>
              <w:right w:val="single" w:sz="4" w:space="0" w:color="auto"/>
            </w:tcBorders>
            <w:shd w:val="clear" w:color="auto" w:fill="auto"/>
            <w:noWrap/>
            <w:vAlign w:val="center"/>
            <w:hideMark/>
          </w:tcPr>
          <w:p w14:paraId="1DF109DB"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38 131,0</w:t>
            </w:r>
          </w:p>
        </w:tc>
        <w:tc>
          <w:tcPr>
            <w:tcW w:w="1134" w:type="dxa"/>
            <w:tcBorders>
              <w:top w:val="nil"/>
              <w:left w:val="nil"/>
              <w:bottom w:val="single" w:sz="4" w:space="0" w:color="auto"/>
              <w:right w:val="single" w:sz="4" w:space="0" w:color="auto"/>
            </w:tcBorders>
            <w:shd w:val="clear" w:color="auto" w:fill="auto"/>
            <w:noWrap/>
            <w:vAlign w:val="center"/>
            <w:hideMark/>
          </w:tcPr>
          <w:p w14:paraId="4313DFFD"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w:t>
            </w:r>
          </w:p>
        </w:tc>
        <w:tc>
          <w:tcPr>
            <w:tcW w:w="992" w:type="dxa"/>
            <w:tcBorders>
              <w:top w:val="nil"/>
              <w:left w:val="nil"/>
              <w:bottom w:val="single" w:sz="4" w:space="0" w:color="auto"/>
              <w:right w:val="single" w:sz="4" w:space="0" w:color="auto"/>
            </w:tcBorders>
            <w:shd w:val="clear" w:color="auto" w:fill="auto"/>
            <w:noWrap/>
            <w:vAlign w:val="center"/>
            <w:hideMark/>
          </w:tcPr>
          <w:p w14:paraId="6C84C70C"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39 175,5</w:t>
            </w:r>
          </w:p>
        </w:tc>
        <w:tc>
          <w:tcPr>
            <w:tcW w:w="1134" w:type="dxa"/>
            <w:tcBorders>
              <w:top w:val="nil"/>
              <w:left w:val="nil"/>
              <w:bottom w:val="single" w:sz="4" w:space="0" w:color="auto"/>
              <w:right w:val="double" w:sz="6" w:space="0" w:color="auto"/>
            </w:tcBorders>
            <w:shd w:val="clear" w:color="auto" w:fill="auto"/>
            <w:noWrap/>
            <w:vAlign w:val="center"/>
            <w:hideMark/>
          </w:tcPr>
          <w:p w14:paraId="3CD504E8"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102,7</w:t>
            </w:r>
          </w:p>
        </w:tc>
      </w:tr>
      <w:tr w:rsidR="00562186" w:rsidRPr="00562186" w14:paraId="29ADAB53" w14:textId="77777777" w:rsidTr="00583F60">
        <w:trPr>
          <w:trHeight w:val="315"/>
        </w:trPr>
        <w:tc>
          <w:tcPr>
            <w:tcW w:w="2727" w:type="dxa"/>
            <w:tcBorders>
              <w:top w:val="nil"/>
              <w:left w:val="double" w:sz="6" w:space="0" w:color="auto"/>
              <w:bottom w:val="single" w:sz="4" w:space="0" w:color="auto"/>
              <w:right w:val="single" w:sz="4" w:space="0" w:color="auto"/>
            </w:tcBorders>
            <w:shd w:val="clear" w:color="auto" w:fill="auto"/>
            <w:vAlign w:val="bottom"/>
            <w:hideMark/>
          </w:tcPr>
          <w:p w14:paraId="0D821DE8" w14:textId="77777777" w:rsidR="00583F60" w:rsidRPr="00562186" w:rsidRDefault="00583F60" w:rsidP="00797A34">
            <w:pPr>
              <w:spacing w:after="0" w:line="240" w:lineRule="auto"/>
              <w:rPr>
                <w:rFonts w:ascii="Times New Roman" w:hAnsi="Times New Roman"/>
                <w:sz w:val="20"/>
                <w:szCs w:val="20"/>
              </w:rPr>
            </w:pPr>
            <w:r w:rsidRPr="00562186">
              <w:rPr>
                <w:rFonts w:ascii="Times New Roman" w:hAnsi="Times New Roman"/>
                <w:sz w:val="20"/>
                <w:szCs w:val="20"/>
              </w:rPr>
              <w:t>Младший медицинский персонал</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54EEA0C9"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21 055,9</w:t>
            </w:r>
          </w:p>
        </w:tc>
        <w:tc>
          <w:tcPr>
            <w:tcW w:w="1276" w:type="dxa"/>
            <w:tcBorders>
              <w:top w:val="nil"/>
              <w:left w:val="nil"/>
              <w:bottom w:val="single" w:sz="4" w:space="0" w:color="auto"/>
              <w:right w:val="single" w:sz="4" w:space="0" w:color="auto"/>
            </w:tcBorders>
            <w:shd w:val="clear" w:color="auto" w:fill="auto"/>
            <w:noWrap/>
            <w:vAlign w:val="center"/>
            <w:hideMark/>
          </w:tcPr>
          <w:p w14:paraId="619B205A"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59,6</w:t>
            </w:r>
          </w:p>
        </w:tc>
        <w:tc>
          <w:tcPr>
            <w:tcW w:w="1003" w:type="dxa"/>
            <w:tcBorders>
              <w:top w:val="nil"/>
              <w:left w:val="nil"/>
              <w:bottom w:val="single" w:sz="4" w:space="0" w:color="auto"/>
              <w:right w:val="single" w:sz="4" w:space="0" w:color="auto"/>
            </w:tcBorders>
            <w:shd w:val="clear" w:color="auto" w:fill="auto"/>
            <w:noWrap/>
            <w:vAlign w:val="center"/>
            <w:hideMark/>
          </w:tcPr>
          <w:p w14:paraId="1734F4AA"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38 131,0</w:t>
            </w:r>
          </w:p>
        </w:tc>
        <w:tc>
          <w:tcPr>
            <w:tcW w:w="1134" w:type="dxa"/>
            <w:tcBorders>
              <w:top w:val="nil"/>
              <w:left w:val="nil"/>
              <w:bottom w:val="single" w:sz="4" w:space="0" w:color="auto"/>
              <w:right w:val="single" w:sz="4" w:space="0" w:color="auto"/>
            </w:tcBorders>
            <w:shd w:val="clear" w:color="auto" w:fill="auto"/>
            <w:noWrap/>
            <w:vAlign w:val="center"/>
            <w:hideMark/>
          </w:tcPr>
          <w:p w14:paraId="659ADAAC"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w:t>
            </w:r>
          </w:p>
        </w:tc>
        <w:tc>
          <w:tcPr>
            <w:tcW w:w="992" w:type="dxa"/>
            <w:tcBorders>
              <w:top w:val="nil"/>
              <w:left w:val="nil"/>
              <w:bottom w:val="single" w:sz="4" w:space="0" w:color="auto"/>
              <w:right w:val="single" w:sz="4" w:space="0" w:color="auto"/>
            </w:tcBorders>
            <w:shd w:val="clear" w:color="auto" w:fill="auto"/>
            <w:noWrap/>
            <w:vAlign w:val="center"/>
            <w:hideMark/>
          </w:tcPr>
          <w:p w14:paraId="00C3EC2E"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38 186,0</w:t>
            </w:r>
          </w:p>
        </w:tc>
        <w:tc>
          <w:tcPr>
            <w:tcW w:w="1134" w:type="dxa"/>
            <w:tcBorders>
              <w:top w:val="nil"/>
              <w:left w:val="nil"/>
              <w:bottom w:val="single" w:sz="4" w:space="0" w:color="auto"/>
              <w:right w:val="double" w:sz="6" w:space="0" w:color="auto"/>
            </w:tcBorders>
            <w:shd w:val="clear" w:color="auto" w:fill="auto"/>
            <w:noWrap/>
            <w:vAlign w:val="center"/>
            <w:hideMark/>
          </w:tcPr>
          <w:p w14:paraId="77483F34"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100,1</w:t>
            </w:r>
          </w:p>
        </w:tc>
      </w:tr>
      <w:tr w:rsidR="00583F60" w:rsidRPr="00562186" w14:paraId="61FD1999" w14:textId="77777777" w:rsidTr="00583F60">
        <w:trPr>
          <w:trHeight w:val="154"/>
        </w:trPr>
        <w:tc>
          <w:tcPr>
            <w:tcW w:w="2727" w:type="dxa"/>
            <w:tcBorders>
              <w:top w:val="nil"/>
              <w:left w:val="double" w:sz="6" w:space="0" w:color="auto"/>
              <w:bottom w:val="double" w:sz="6" w:space="0" w:color="auto"/>
              <w:right w:val="single" w:sz="4" w:space="0" w:color="auto"/>
            </w:tcBorders>
            <w:shd w:val="clear" w:color="auto" w:fill="auto"/>
            <w:vAlign w:val="bottom"/>
            <w:hideMark/>
          </w:tcPr>
          <w:p w14:paraId="069250B8" w14:textId="77777777" w:rsidR="00583F60" w:rsidRPr="00562186" w:rsidRDefault="00583F60" w:rsidP="008A5C6E">
            <w:pPr>
              <w:spacing w:after="0" w:line="240" w:lineRule="auto"/>
              <w:rPr>
                <w:rFonts w:ascii="Times New Roman" w:hAnsi="Times New Roman"/>
                <w:sz w:val="20"/>
                <w:szCs w:val="20"/>
              </w:rPr>
            </w:pPr>
            <w:r w:rsidRPr="00562186">
              <w:rPr>
                <w:rFonts w:ascii="Times New Roman" w:hAnsi="Times New Roman"/>
                <w:sz w:val="20"/>
                <w:szCs w:val="20"/>
              </w:rPr>
              <w:t>Педагогические работники</w:t>
            </w:r>
          </w:p>
        </w:tc>
        <w:tc>
          <w:tcPr>
            <w:tcW w:w="992" w:type="dxa"/>
            <w:tcBorders>
              <w:top w:val="nil"/>
              <w:left w:val="single" w:sz="4" w:space="0" w:color="auto"/>
              <w:bottom w:val="double" w:sz="6" w:space="0" w:color="auto"/>
              <w:right w:val="single" w:sz="4" w:space="0" w:color="auto"/>
            </w:tcBorders>
            <w:shd w:val="clear" w:color="auto" w:fill="auto"/>
            <w:noWrap/>
            <w:vAlign w:val="center"/>
            <w:hideMark/>
          </w:tcPr>
          <w:p w14:paraId="50B07DBA"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35 367,6</w:t>
            </w:r>
          </w:p>
        </w:tc>
        <w:tc>
          <w:tcPr>
            <w:tcW w:w="1276" w:type="dxa"/>
            <w:tcBorders>
              <w:top w:val="nil"/>
              <w:left w:val="nil"/>
              <w:bottom w:val="double" w:sz="6" w:space="0" w:color="auto"/>
              <w:right w:val="single" w:sz="4" w:space="0" w:color="auto"/>
            </w:tcBorders>
            <w:shd w:val="clear" w:color="auto" w:fill="auto"/>
            <w:noWrap/>
            <w:vAlign w:val="center"/>
            <w:hideMark/>
          </w:tcPr>
          <w:p w14:paraId="1DD436DE"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100,2</w:t>
            </w:r>
          </w:p>
        </w:tc>
        <w:tc>
          <w:tcPr>
            <w:tcW w:w="1003" w:type="dxa"/>
            <w:tcBorders>
              <w:top w:val="nil"/>
              <w:left w:val="nil"/>
              <w:bottom w:val="double" w:sz="6" w:space="0" w:color="auto"/>
              <w:right w:val="single" w:sz="4" w:space="0" w:color="auto"/>
            </w:tcBorders>
            <w:shd w:val="clear" w:color="auto" w:fill="auto"/>
            <w:noWrap/>
            <w:vAlign w:val="center"/>
            <w:hideMark/>
          </w:tcPr>
          <w:p w14:paraId="7149A482"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38 131,0</w:t>
            </w:r>
          </w:p>
        </w:tc>
        <w:tc>
          <w:tcPr>
            <w:tcW w:w="1134" w:type="dxa"/>
            <w:tcBorders>
              <w:top w:val="nil"/>
              <w:left w:val="nil"/>
              <w:bottom w:val="double" w:sz="6" w:space="0" w:color="auto"/>
              <w:right w:val="single" w:sz="4" w:space="0" w:color="auto"/>
            </w:tcBorders>
            <w:shd w:val="clear" w:color="auto" w:fill="auto"/>
            <w:noWrap/>
            <w:vAlign w:val="center"/>
            <w:hideMark/>
          </w:tcPr>
          <w:p w14:paraId="31390278"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100,0</w:t>
            </w:r>
          </w:p>
        </w:tc>
        <w:tc>
          <w:tcPr>
            <w:tcW w:w="992" w:type="dxa"/>
            <w:tcBorders>
              <w:top w:val="nil"/>
              <w:left w:val="nil"/>
              <w:bottom w:val="double" w:sz="6" w:space="0" w:color="auto"/>
              <w:right w:val="single" w:sz="4" w:space="0" w:color="auto"/>
            </w:tcBorders>
            <w:shd w:val="clear" w:color="auto" w:fill="auto"/>
            <w:noWrap/>
            <w:vAlign w:val="center"/>
            <w:hideMark/>
          </w:tcPr>
          <w:p w14:paraId="73207727"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38 926,1</w:t>
            </w:r>
          </w:p>
        </w:tc>
        <w:tc>
          <w:tcPr>
            <w:tcW w:w="1134" w:type="dxa"/>
            <w:tcBorders>
              <w:top w:val="nil"/>
              <w:left w:val="nil"/>
              <w:bottom w:val="double" w:sz="6" w:space="0" w:color="auto"/>
              <w:right w:val="double" w:sz="6" w:space="0" w:color="auto"/>
            </w:tcBorders>
            <w:shd w:val="clear" w:color="auto" w:fill="auto"/>
            <w:noWrap/>
            <w:vAlign w:val="center"/>
            <w:hideMark/>
          </w:tcPr>
          <w:p w14:paraId="3F8810E6" w14:textId="77777777" w:rsidR="00583F60" w:rsidRPr="00562186" w:rsidRDefault="00583F60" w:rsidP="00797A34">
            <w:pPr>
              <w:spacing w:after="0" w:line="240" w:lineRule="auto"/>
              <w:jc w:val="right"/>
              <w:rPr>
                <w:rFonts w:ascii="Times New Roman" w:hAnsi="Times New Roman"/>
                <w:sz w:val="20"/>
                <w:szCs w:val="20"/>
              </w:rPr>
            </w:pPr>
            <w:r w:rsidRPr="00562186">
              <w:rPr>
                <w:rFonts w:ascii="Times New Roman" w:hAnsi="Times New Roman"/>
                <w:sz w:val="20"/>
                <w:szCs w:val="20"/>
              </w:rPr>
              <w:t>102,1</w:t>
            </w:r>
          </w:p>
        </w:tc>
      </w:tr>
    </w:tbl>
    <w:p w14:paraId="45CBFED0" w14:textId="77777777" w:rsidR="00797A34" w:rsidRPr="00562186" w:rsidRDefault="00797A34" w:rsidP="00797A34">
      <w:pPr>
        <w:pStyle w:val="afd"/>
        <w:spacing w:after="0" w:line="240" w:lineRule="auto"/>
        <w:ind w:firstLine="851"/>
        <w:jc w:val="both"/>
        <w:rPr>
          <w:rFonts w:ascii="Times New Roman" w:hAnsi="Times New Roman"/>
          <w:b w:val="0"/>
          <w:sz w:val="28"/>
          <w:szCs w:val="28"/>
        </w:rPr>
      </w:pPr>
    </w:p>
    <w:p w14:paraId="3DFB518C" w14:textId="77777777" w:rsidR="00D17D22" w:rsidRPr="00562186" w:rsidRDefault="00D17D22" w:rsidP="00797A34">
      <w:pPr>
        <w:pStyle w:val="afd"/>
        <w:spacing w:after="0" w:line="240" w:lineRule="auto"/>
        <w:ind w:firstLine="851"/>
        <w:jc w:val="both"/>
        <w:rPr>
          <w:rFonts w:ascii="Times New Roman" w:hAnsi="Times New Roman"/>
          <w:b w:val="0"/>
          <w:sz w:val="28"/>
          <w:szCs w:val="28"/>
        </w:rPr>
      </w:pPr>
      <w:r w:rsidRPr="00562186">
        <w:rPr>
          <w:rFonts w:ascii="Times New Roman" w:hAnsi="Times New Roman"/>
          <w:b w:val="0"/>
          <w:sz w:val="28"/>
          <w:szCs w:val="28"/>
        </w:rPr>
        <w:t>По итогам 9 месяцев 2018 года целевой показатель значения средней заработной платы работник</w:t>
      </w:r>
      <w:r w:rsidR="00797A34" w:rsidRPr="00562186">
        <w:rPr>
          <w:rFonts w:ascii="Times New Roman" w:hAnsi="Times New Roman"/>
          <w:b w:val="0"/>
          <w:sz w:val="28"/>
          <w:szCs w:val="28"/>
        </w:rPr>
        <w:t>ов</w:t>
      </w:r>
      <w:r w:rsidRPr="00562186">
        <w:rPr>
          <w:rFonts w:ascii="Times New Roman" w:hAnsi="Times New Roman"/>
          <w:b w:val="0"/>
          <w:sz w:val="28"/>
          <w:szCs w:val="28"/>
        </w:rPr>
        <w:t xml:space="preserve"> учреждений, подведомственных министерству труда, занятости и социальной политики Архангельской области достигнут.</w:t>
      </w:r>
      <w:r w:rsidR="00E23C05" w:rsidRPr="00562186">
        <w:rPr>
          <w:rFonts w:ascii="Times New Roman" w:hAnsi="Times New Roman"/>
          <w:b w:val="0"/>
          <w:sz w:val="28"/>
          <w:szCs w:val="28"/>
        </w:rPr>
        <w:t xml:space="preserve"> С</w:t>
      </w:r>
      <w:r w:rsidRPr="00562186">
        <w:rPr>
          <w:rFonts w:ascii="Times New Roman" w:hAnsi="Times New Roman"/>
          <w:b w:val="0"/>
          <w:sz w:val="28"/>
          <w:szCs w:val="28"/>
        </w:rPr>
        <w:t xml:space="preserve">редняя заработная плата в подведомственных учреждениях министерства труда занятости и социального развития составила: </w:t>
      </w:r>
    </w:p>
    <w:p w14:paraId="6D74357C"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 xml:space="preserve">социальных работников 38 345,7 руб. или 100,6% к среднемесячному доходу от трудовой деятельности в Архангельской области 38 131 руб.; </w:t>
      </w:r>
    </w:p>
    <w:p w14:paraId="1E34B6C8"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врачей 76 321,9 руб. или 200,2%;</w:t>
      </w:r>
    </w:p>
    <w:p w14:paraId="6754DD50"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среднего медицинского персонала 39 175,5 руб. или 102,7%;</w:t>
      </w:r>
    </w:p>
    <w:p w14:paraId="3DBB2AEB"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младшего медицинского персонала 38 186 руб. или 100,1%;</w:t>
      </w:r>
    </w:p>
    <w:p w14:paraId="506A3F94" w14:textId="77777777" w:rsidR="00D17D22" w:rsidRPr="00562186" w:rsidRDefault="00D17D22" w:rsidP="00631229">
      <w:pPr>
        <w:pStyle w:val="a5"/>
        <w:numPr>
          <w:ilvl w:val="0"/>
          <w:numId w:val="13"/>
        </w:numPr>
        <w:spacing w:line="320" w:lineRule="atLeast"/>
        <w:ind w:left="0" w:firstLine="839"/>
        <w:jc w:val="both"/>
        <w:rPr>
          <w:sz w:val="28"/>
          <w:szCs w:val="28"/>
        </w:rPr>
      </w:pPr>
      <w:r w:rsidRPr="00562186">
        <w:rPr>
          <w:sz w:val="28"/>
          <w:szCs w:val="28"/>
        </w:rPr>
        <w:t>педагогических работников 38 926,1 руб. или 102,1%.</w:t>
      </w:r>
    </w:p>
    <w:p w14:paraId="1715F22D" w14:textId="77777777" w:rsidR="00636ADC" w:rsidRPr="00562186" w:rsidRDefault="00636ADC" w:rsidP="00636ADC">
      <w:pPr>
        <w:pStyle w:val="3"/>
        <w:spacing w:line="240" w:lineRule="auto"/>
        <w:jc w:val="center"/>
        <w:rPr>
          <w:rFonts w:ascii="Times New Roman" w:hAnsi="Times New Roman"/>
          <w:b w:val="0"/>
          <w:sz w:val="28"/>
          <w:szCs w:val="28"/>
          <w:u w:val="single"/>
          <w:lang w:val="ru-RU" w:eastAsia="ru-RU"/>
        </w:rPr>
      </w:pPr>
      <w:bookmarkStart w:id="9" w:name="_Toc531877179"/>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5</w:t>
      </w:r>
      <w:r w:rsidRPr="00562186">
        <w:rPr>
          <w:rFonts w:ascii="Times New Roman" w:hAnsi="Times New Roman"/>
          <w:b w:val="0"/>
          <w:sz w:val="28"/>
          <w:szCs w:val="28"/>
          <w:u w:val="single"/>
          <w:lang w:val="ru-RU" w:eastAsia="ru-RU"/>
        </w:rPr>
        <w:t>. Государственная программа Архангельской области «</w:t>
      </w:r>
      <w:r w:rsidR="005C0DA0" w:rsidRPr="00562186">
        <w:rPr>
          <w:rFonts w:ascii="Times New Roman" w:hAnsi="Times New Roman"/>
          <w:b w:val="0"/>
          <w:sz w:val="28"/>
          <w:szCs w:val="28"/>
          <w:u w:val="single"/>
          <w:lang w:val="ru-RU" w:eastAsia="ru-RU"/>
        </w:rPr>
        <w:t xml:space="preserve">Культура </w:t>
      </w:r>
      <w:r w:rsidR="00922A3F" w:rsidRPr="00562186">
        <w:rPr>
          <w:rFonts w:ascii="Times New Roman" w:hAnsi="Times New Roman"/>
          <w:b w:val="0"/>
          <w:sz w:val="28"/>
          <w:szCs w:val="28"/>
          <w:u w:val="single"/>
          <w:lang w:val="ru-RU" w:eastAsia="ru-RU"/>
        </w:rPr>
        <w:t>Р</w:t>
      </w:r>
      <w:r w:rsidR="005C0DA0" w:rsidRPr="00562186">
        <w:rPr>
          <w:rFonts w:ascii="Times New Roman" w:hAnsi="Times New Roman"/>
          <w:b w:val="0"/>
          <w:sz w:val="28"/>
          <w:szCs w:val="28"/>
          <w:u w:val="single"/>
          <w:lang w:val="ru-RU" w:eastAsia="ru-RU"/>
        </w:rPr>
        <w:t>усского Севера</w:t>
      </w:r>
      <w:r w:rsidRPr="00562186">
        <w:rPr>
          <w:rFonts w:ascii="Times New Roman" w:hAnsi="Times New Roman"/>
          <w:b w:val="0"/>
          <w:sz w:val="28"/>
          <w:szCs w:val="28"/>
          <w:u w:val="single"/>
          <w:lang w:val="ru-RU" w:eastAsia="ru-RU"/>
        </w:rPr>
        <w:t xml:space="preserve"> (2013 – 2020 годы)»</w:t>
      </w:r>
      <w:bookmarkEnd w:id="9"/>
    </w:p>
    <w:p w14:paraId="3FF860EB"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За 9 месяцев 2018 года </w:t>
      </w:r>
      <w:r w:rsidR="009A37EA" w:rsidRPr="00562186">
        <w:rPr>
          <w:rFonts w:ascii="Times New Roman" w:hAnsi="Times New Roman"/>
          <w:sz w:val="28"/>
          <w:szCs w:val="28"/>
        </w:rPr>
        <w:t>четыре</w:t>
      </w:r>
      <w:r w:rsidRPr="00562186">
        <w:rPr>
          <w:rFonts w:ascii="Times New Roman" w:hAnsi="Times New Roman"/>
          <w:sz w:val="28"/>
          <w:szCs w:val="28"/>
        </w:rPr>
        <w:t xml:space="preserve"> раз</w:t>
      </w:r>
      <w:r w:rsidR="009A37EA" w:rsidRPr="00562186">
        <w:rPr>
          <w:rFonts w:ascii="Times New Roman" w:hAnsi="Times New Roman"/>
          <w:sz w:val="28"/>
          <w:szCs w:val="28"/>
        </w:rPr>
        <w:t>а</w:t>
      </w:r>
      <w:r w:rsidRPr="00562186">
        <w:rPr>
          <w:rFonts w:ascii="Times New Roman" w:hAnsi="Times New Roman"/>
          <w:sz w:val="28"/>
          <w:szCs w:val="28"/>
        </w:rPr>
        <w:t xml:space="preserve"> вносились изменения в государственную программу «Культура Русского Севера (2013-2020 годы) в объем расходов, предусмотренный областным законом от 15.12.2017 № 581-40-ОЗ «Об областном бюджете на 2018 год и на плановый период 2019 </w:t>
      </w:r>
      <w:r w:rsidR="005435AD" w:rsidRPr="00562186">
        <w:rPr>
          <w:rFonts w:ascii="Times New Roman" w:hAnsi="Times New Roman"/>
          <w:sz w:val="28"/>
          <w:szCs w:val="28"/>
        </w:rPr>
        <w:t>и 2020 годов»:</w:t>
      </w:r>
    </w:p>
    <w:p w14:paraId="36AAF688" w14:textId="77777777" w:rsidR="005435AD" w:rsidRPr="00562186" w:rsidRDefault="005435AD" w:rsidP="005435AD">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79B54CBA" wp14:editId="3B4D8597">
            <wp:extent cx="6010910" cy="2414270"/>
            <wp:effectExtent l="0" t="0" r="8890"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10910" cy="2414270"/>
                    </a:xfrm>
                    <a:prstGeom prst="rect">
                      <a:avLst/>
                    </a:prstGeom>
                    <a:noFill/>
                  </pic:spPr>
                </pic:pic>
              </a:graphicData>
            </a:graphic>
          </wp:inline>
        </w:drawing>
      </w:r>
    </w:p>
    <w:p w14:paraId="57C08D1B"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государственная программа за 9 месяцев 2018 года исполнена в сумме 1 454,5 млн.руб. или 79,4 % от годового объема финансирования, 78,7% к уточненной сводной бюджетной росписи и 98,</w:t>
      </w:r>
      <w:r w:rsidR="009A37EA" w:rsidRPr="00562186">
        <w:rPr>
          <w:rFonts w:ascii="Times New Roman" w:hAnsi="Times New Roman"/>
          <w:sz w:val="28"/>
          <w:szCs w:val="28"/>
        </w:rPr>
        <w:t>0</w:t>
      </w:r>
      <w:r w:rsidRPr="00562186">
        <w:rPr>
          <w:rFonts w:ascii="Times New Roman" w:hAnsi="Times New Roman"/>
          <w:sz w:val="28"/>
          <w:szCs w:val="28"/>
        </w:rPr>
        <w:t>% к плану кассовых выплат на 9 месяцев 2018 года. В сравнении с аналогичным периодом прошлого года расходы увеличились на 350,1 млн.руб. или на 32%.</w:t>
      </w:r>
    </w:p>
    <w:p w14:paraId="10F22C83"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о реализации государственной программы низкое выполнение наблюдается по следующим мероприятиям:</w:t>
      </w:r>
    </w:p>
    <w:p w14:paraId="35A2600D" w14:textId="393631A3"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реализация мер популяризации и государственной охраны объектов культурного наследия - 44,5</w:t>
      </w:r>
      <w:r w:rsidR="001F1AAB" w:rsidRPr="00562186">
        <w:rPr>
          <w:sz w:val="28"/>
          <w:szCs w:val="28"/>
          <w:lang w:val="ru-RU"/>
        </w:rPr>
        <w:t xml:space="preserve"> </w:t>
      </w:r>
      <w:r w:rsidRPr="00562186">
        <w:rPr>
          <w:sz w:val="28"/>
          <w:szCs w:val="28"/>
        </w:rPr>
        <w:t xml:space="preserve">%. Исполнитель </w:t>
      </w:r>
      <w:r w:rsidR="009A1758" w:rsidRPr="00562186">
        <w:rPr>
          <w:sz w:val="28"/>
          <w:szCs w:val="28"/>
          <w:lang w:val="ru-RU"/>
        </w:rPr>
        <w:t xml:space="preserve">– </w:t>
      </w:r>
      <w:r w:rsidRPr="00562186">
        <w:rPr>
          <w:sz w:val="28"/>
          <w:szCs w:val="28"/>
        </w:rPr>
        <w:t>инспекция по охране объектов культурного наследия;</w:t>
      </w:r>
    </w:p>
    <w:p w14:paraId="314BB0FC"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организация проведения научно-исследовательских, изыскательских, проектных, противоаварийных, ремонтно-реставрационных работ, государственной экспертизы проектной документации (Торговое здание (Октябрьский райисполком) по адресу: г. Архангельск, ул. Поморская, д.</w:t>
      </w:r>
      <w:r w:rsidR="007B4058" w:rsidRPr="00562186">
        <w:rPr>
          <w:sz w:val="28"/>
          <w:szCs w:val="28"/>
          <w:lang w:val="ru-RU"/>
        </w:rPr>
        <w:t xml:space="preserve"> </w:t>
      </w:r>
      <w:r w:rsidRPr="00562186">
        <w:rPr>
          <w:sz w:val="28"/>
          <w:szCs w:val="28"/>
        </w:rPr>
        <w:t>1) – 2,6%. Исполнитель</w:t>
      </w:r>
      <w:r w:rsidR="008A6EE6" w:rsidRPr="00562186">
        <w:rPr>
          <w:sz w:val="28"/>
          <w:szCs w:val="28"/>
          <w:lang w:val="ru-RU"/>
        </w:rPr>
        <w:t xml:space="preserve"> – </w:t>
      </w:r>
      <w:r w:rsidRPr="00562186">
        <w:rPr>
          <w:sz w:val="28"/>
          <w:szCs w:val="28"/>
        </w:rPr>
        <w:t>инспекция по охране объектов культурного наследия Архангельской области.</w:t>
      </w:r>
    </w:p>
    <w:p w14:paraId="3FD17A5B" w14:textId="77777777" w:rsidR="007652C5" w:rsidRPr="00562186" w:rsidRDefault="007652C5" w:rsidP="00142C2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отчетном периоде нарушения плана реализации мероприятий государственной программы отсутствуют.</w:t>
      </w:r>
    </w:p>
    <w:p w14:paraId="624FC17C" w14:textId="77777777" w:rsidR="007652C5" w:rsidRPr="00562186" w:rsidRDefault="007652C5" w:rsidP="00142C2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отчетном периоде по мероприятию «Капитальный ремонт, реконструкция и строительство объектов культуры и образования в сфере культуры и искусства Архангельской области» исполнение характеризуется следующим образом:</w:t>
      </w:r>
    </w:p>
    <w:p w14:paraId="28BE9661" w14:textId="77777777" w:rsidR="007652C5" w:rsidRPr="00562186" w:rsidRDefault="007652C5" w:rsidP="007652C5">
      <w:pPr>
        <w:spacing w:after="0" w:line="240" w:lineRule="auto"/>
        <w:ind w:firstLine="851"/>
        <w:jc w:val="right"/>
        <w:rPr>
          <w:rFonts w:ascii="Times New Roman" w:hAnsi="Times New Roman"/>
          <w:sz w:val="24"/>
          <w:szCs w:val="24"/>
        </w:rPr>
      </w:pPr>
      <w:r w:rsidRPr="00562186">
        <w:rPr>
          <w:rFonts w:ascii="Times New Roman" w:hAnsi="Times New Roman"/>
          <w:sz w:val="24"/>
          <w:szCs w:val="24"/>
        </w:rPr>
        <w:t>млн.руб.</w:t>
      </w:r>
    </w:p>
    <w:tbl>
      <w:tblPr>
        <w:tblW w:w="9248" w:type="dxa"/>
        <w:tblInd w:w="85" w:type="dxa"/>
        <w:tblLook w:val="04A0" w:firstRow="1" w:lastRow="0" w:firstColumn="1" w:lastColumn="0" w:noHBand="0" w:noVBand="1"/>
      </w:tblPr>
      <w:tblGrid>
        <w:gridCol w:w="4995"/>
        <w:gridCol w:w="1391"/>
        <w:gridCol w:w="1541"/>
        <w:gridCol w:w="1321"/>
      </w:tblGrid>
      <w:tr w:rsidR="00562186" w:rsidRPr="00562186" w14:paraId="53B4C10F" w14:textId="77777777" w:rsidTr="00991006">
        <w:trPr>
          <w:trHeight w:val="525"/>
          <w:tblHeader/>
        </w:trPr>
        <w:tc>
          <w:tcPr>
            <w:tcW w:w="4995"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29BC308"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Наименование мероприятия</w:t>
            </w:r>
          </w:p>
        </w:tc>
        <w:tc>
          <w:tcPr>
            <w:tcW w:w="1391" w:type="dxa"/>
            <w:tcBorders>
              <w:top w:val="double" w:sz="6" w:space="0" w:color="auto"/>
              <w:left w:val="nil"/>
              <w:bottom w:val="single" w:sz="4" w:space="0" w:color="auto"/>
              <w:right w:val="single" w:sz="4" w:space="0" w:color="auto"/>
            </w:tcBorders>
            <w:shd w:val="clear" w:color="auto" w:fill="auto"/>
            <w:vAlign w:val="center"/>
            <w:hideMark/>
          </w:tcPr>
          <w:p w14:paraId="1C95E1CD"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Утверждено на год</w:t>
            </w:r>
          </w:p>
        </w:tc>
        <w:tc>
          <w:tcPr>
            <w:tcW w:w="1541" w:type="dxa"/>
            <w:tcBorders>
              <w:top w:val="double" w:sz="6" w:space="0" w:color="auto"/>
              <w:left w:val="nil"/>
              <w:bottom w:val="single" w:sz="4" w:space="0" w:color="auto"/>
              <w:right w:val="single" w:sz="4" w:space="0" w:color="auto"/>
            </w:tcBorders>
            <w:shd w:val="clear" w:color="auto" w:fill="auto"/>
            <w:vAlign w:val="center"/>
            <w:hideMark/>
          </w:tcPr>
          <w:p w14:paraId="3D042B6C"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Исполнено на 01.10.2018</w:t>
            </w:r>
          </w:p>
        </w:tc>
        <w:tc>
          <w:tcPr>
            <w:tcW w:w="1321" w:type="dxa"/>
            <w:tcBorders>
              <w:top w:val="double" w:sz="6" w:space="0" w:color="auto"/>
              <w:left w:val="nil"/>
              <w:bottom w:val="single" w:sz="4" w:space="0" w:color="auto"/>
              <w:right w:val="double" w:sz="6" w:space="0" w:color="auto"/>
            </w:tcBorders>
            <w:shd w:val="clear" w:color="auto" w:fill="auto"/>
            <w:vAlign w:val="center"/>
            <w:hideMark/>
          </w:tcPr>
          <w:p w14:paraId="64029FAE"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исполнения</w:t>
            </w:r>
          </w:p>
        </w:tc>
      </w:tr>
      <w:tr w:rsidR="00562186" w:rsidRPr="00562186" w14:paraId="356FD0CE" w14:textId="77777777" w:rsidTr="00991006">
        <w:trPr>
          <w:trHeight w:val="255"/>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85F3709" w14:textId="77777777" w:rsidR="007652C5" w:rsidRPr="00562186" w:rsidRDefault="007652C5" w:rsidP="007652C5">
            <w:pPr>
              <w:spacing w:after="0" w:line="240" w:lineRule="auto"/>
              <w:rPr>
                <w:rFonts w:ascii="Times New Roman" w:eastAsia="Times New Roman" w:hAnsi="Times New Roman"/>
                <w:b/>
                <w:sz w:val="20"/>
                <w:szCs w:val="20"/>
                <w:lang w:eastAsia="ru-RU"/>
              </w:rPr>
            </w:pPr>
            <w:r w:rsidRPr="00562186">
              <w:rPr>
                <w:rFonts w:ascii="Times New Roman" w:eastAsia="Times New Roman" w:hAnsi="Times New Roman"/>
                <w:b/>
                <w:sz w:val="20"/>
                <w:szCs w:val="20"/>
                <w:lang w:eastAsia="ru-RU"/>
              </w:rPr>
              <w:t xml:space="preserve">Всего </w:t>
            </w:r>
          </w:p>
        </w:tc>
        <w:tc>
          <w:tcPr>
            <w:tcW w:w="1391" w:type="dxa"/>
            <w:tcBorders>
              <w:top w:val="nil"/>
              <w:left w:val="nil"/>
              <w:bottom w:val="single" w:sz="4" w:space="0" w:color="auto"/>
              <w:right w:val="single" w:sz="4" w:space="0" w:color="auto"/>
            </w:tcBorders>
            <w:shd w:val="clear" w:color="auto" w:fill="auto"/>
            <w:vAlign w:val="center"/>
            <w:hideMark/>
          </w:tcPr>
          <w:p w14:paraId="57CF4543" w14:textId="77777777" w:rsidR="007652C5" w:rsidRPr="00562186" w:rsidRDefault="007652C5" w:rsidP="007652C5">
            <w:pPr>
              <w:spacing w:after="0" w:line="240" w:lineRule="auto"/>
              <w:jc w:val="right"/>
              <w:rPr>
                <w:rFonts w:ascii="Times New Roman" w:eastAsia="Times New Roman" w:hAnsi="Times New Roman"/>
                <w:b/>
                <w:sz w:val="20"/>
                <w:szCs w:val="20"/>
                <w:lang w:eastAsia="ru-RU"/>
              </w:rPr>
            </w:pPr>
            <w:r w:rsidRPr="00562186">
              <w:rPr>
                <w:rFonts w:ascii="Times New Roman" w:eastAsia="Times New Roman" w:hAnsi="Times New Roman"/>
                <w:b/>
                <w:sz w:val="20"/>
                <w:szCs w:val="20"/>
                <w:lang w:eastAsia="ru-RU"/>
              </w:rPr>
              <w:t>309,2</w:t>
            </w:r>
          </w:p>
        </w:tc>
        <w:tc>
          <w:tcPr>
            <w:tcW w:w="1541" w:type="dxa"/>
            <w:tcBorders>
              <w:top w:val="nil"/>
              <w:left w:val="nil"/>
              <w:bottom w:val="single" w:sz="4" w:space="0" w:color="auto"/>
              <w:right w:val="single" w:sz="4" w:space="0" w:color="auto"/>
            </w:tcBorders>
            <w:shd w:val="clear" w:color="auto" w:fill="auto"/>
            <w:vAlign w:val="center"/>
            <w:hideMark/>
          </w:tcPr>
          <w:p w14:paraId="45A0F1E2" w14:textId="77777777" w:rsidR="007652C5" w:rsidRPr="00562186" w:rsidRDefault="007652C5" w:rsidP="007652C5">
            <w:pPr>
              <w:spacing w:after="0" w:line="240" w:lineRule="auto"/>
              <w:jc w:val="right"/>
              <w:rPr>
                <w:rFonts w:ascii="Times New Roman" w:eastAsia="Times New Roman" w:hAnsi="Times New Roman"/>
                <w:b/>
                <w:sz w:val="20"/>
                <w:szCs w:val="20"/>
                <w:lang w:eastAsia="ru-RU"/>
              </w:rPr>
            </w:pPr>
            <w:r w:rsidRPr="00562186">
              <w:rPr>
                <w:rFonts w:ascii="Times New Roman" w:eastAsia="Times New Roman" w:hAnsi="Times New Roman"/>
                <w:b/>
                <w:sz w:val="20"/>
                <w:szCs w:val="20"/>
                <w:lang w:eastAsia="ru-RU"/>
              </w:rPr>
              <w:t>268,5</w:t>
            </w:r>
          </w:p>
        </w:tc>
        <w:tc>
          <w:tcPr>
            <w:tcW w:w="1321" w:type="dxa"/>
            <w:tcBorders>
              <w:top w:val="nil"/>
              <w:left w:val="nil"/>
              <w:bottom w:val="single" w:sz="4" w:space="0" w:color="auto"/>
              <w:right w:val="double" w:sz="6" w:space="0" w:color="auto"/>
            </w:tcBorders>
            <w:shd w:val="clear" w:color="auto" w:fill="auto"/>
            <w:vAlign w:val="center"/>
            <w:hideMark/>
          </w:tcPr>
          <w:p w14:paraId="4A6C3D13" w14:textId="77777777" w:rsidR="007652C5" w:rsidRPr="00562186" w:rsidRDefault="007652C5" w:rsidP="007652C5">
            <w:pPr>
              <w:spacing w:after="0" w:line="240" w:lineRule="auto"/>
              <w:jc w:val="right"/>
              <w:rPr>
                <w:rFonts w:ascii="Times New Roman" w:eastAsia="Times New Roman" w:hAnsi="Times New Roman"/>
                <w:b/>
                <w:sz w:val="20"/>
                <w:szCs w:val="20"/>
                <w:lang w:eastAsia="ru-RU"/>
              </w:rPr>
            </w:pPr>
            <w:r w:rsidRPr="00562186">
              <w:rPr>
                <w:rFonts w:ascii="Times New Roman" w:eastAsia="Times New Roman" w:hAnsi="Times New Roman"/>
                <w:b/>
                <w:sz w:val="20"/>
                <w:szCs w:val="20"/>
                <w:lang w:eastAsia="ru-RU"/>
              </w:rPr>
              <w:t>86,8</w:t>
            </w:r>
          </w:p>
        </w:tc>
      </w:tr>
      <w:tr w:rsidR="00562186" w:rsidRPr="00562186" w14:paraId="4A1BC390" w14:textId="77777777" w:rsidTr="00991006">
        <w:trPr>
          <w:trHeight w:val="1062"/>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1DAA2C94" w14:textId="77777777" w:rsidR="007652C5" w:rsidRPr="00562186" w:rsidRDefault="007652C5" w:rsidP="00142C29">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Проектно-изыскательские работы и строительство здания фондохранилища ГБУК АО «Государственное музейное объединение «Художественная культура Русского Севера» в г. Архангельске для сохранения музейного фонда Российской Федерации</w:t>
            </w:r>
          </w:p>
        </w:tc>
        <w:tc>
          <w:tcPr>
            <w:tcW w:w="1391" w:type="dxa"/>
            <w:tcBorders>
              <w:top w:val="nil"/>
              <w:left w:val="nil"/>
              <w:bottom w:val="single" w:sz="4" w:space="0" w:color="auto"/>
              <w:right w:val="single" w:sz="4" w:space="0" w:color="auto"/>
            </w:tcBorders>
            <w:shd w:val="clear" w:color="auto" w:fill="auto"/>
            <w:vAlign w:val="center"/>
            <w:hideMark/>
          </w:tcPr>
          <w:p w14:paraId="247CF705"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33,7</w:t>
            </w:r>
          </w:p>
        </w:tc>
        <w:tc>
          <w:tcPr>
            <w:tcW w:w="1541" w:type="dxa"/>
            <w:tcBorders>
              <w:top w:val="nil"/>
              <w:left w:val="nil"/>
              <w:bottom w:val="single" w:sz="4" w:space="0" w:color="auto"/>
              <w:right w:val="single" w:sz="4" w:space="0" w:color="auto"/>
            </w:tcBorders>
            <w:shd w:val="clear" w:color="auto" w:fill="auto"/>
            <w:vAlign w:val="center"/>
            <w:hideMark/>
          </w:tcPr>
          <w:p w14:paraId="691D38B4"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11,3</w:t>
            </w:r>
          </w:p>
        </w:tc>
        <w:tc>
          <w:tcPr>
            <w:tcW w:w="1321" w:type="dxa"/>
            <w:tcBorders>
              <w:top w:val="nil"/>
              <w:left w:val="nil"/>
              <w:bottom w:val="single" w:sz="4" w:space="0" w:color="auto"/>
              <w:right w:val="double" w:sz="6" w:space="0" w:color="auto"/>
            </w:tcBorders>
            <w:shd w:val="clear" w:color="auto" w:fill="auto"/>
            <w:vAlign w:val="center"/>
            <w:hideMark/>
          </w:tcPr>
          <w:p w14:paraId="211552F2"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33,5</w:t>
            </w:r>
          </w:p>
        </w:tc>
      </w:tr>
      <w:tr w:rsidR="00562186" w:rsidRPr="00562186" w14:paraId="64A102DE" w14:textId="77777777" w:rsidTr="00991006">
        <w:trPr>
          <w:trHeight w:val="842"/>
        </w:trPr>
        <w:tc>
          <w:tcPr>
            <w:tcW w:w="4995" w:type="dxa"/>
            <w:tcBorders>
              <w:top w:val="nil"/>
              <w:left w:val="double" w:sz="6" w:space="0" w:color="auto"/>
              <w:bottom w:val="single" w:sz="4" w:space="0" w:color="auto"/>
              <w:right w:val="single" w:sz="4" w:space="0" w:color="auto"/>
            </w:tcBorders>
            <w:shd w:val="clear" w:color="auto" w:fill="auto"/>
            <w:vAlign w:val="center"/>
          </w:tcPr>
          <w:p w14:paraId="262A4740"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Пристройка сценическо-зрительного комплекса к основному зданию и реконструкция существующего здания Архангельского областного театра кукол по адресу: г. Архангельск, просп. Троицкий, д. 5</w:t>
            </w:r>
          </w:p>
        </w:tc>
        <w:tc>
          <w:tcPr>
            <w:tcW w:w="1391" w:type="dxa"/>
            <w:tcBorders>
              <w:top w:val="nil"/>
              <w:left w:val="nil"/>
              <w:bottom w:val="single" w:sz="4" w:space="0" w:color="auto"/>
              <w:right w:val="single" w:sz="4" w:space="0" w:color="auto"/>
            </w:tcBorders>
            <w:shd w:val="clear" w:color="auto" w:fill="auto"/>
            <w:vAlign w:val="center"/>
          </w:tcPr>
          <w:p w14:paraId="3EFC3738"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182,3</w:t>
            </w:r>
          </w:p>
        </w:tc>
        <w:tc>
          <w:tcPr>
            <w:tcW w:w="1541" w:type="dxa"/>
            <w:tcBorders>
              <w:top w:val="nil"/>
              <w:left w:val="nil"/>
              <w:bottom w:val="single" w:sz="4" w:space="0" w:color="auto"/>
              <w:right w:val="single" w:sz="4" w:space="0" w:color="auto"/>
            </w:tcBorders>
            <w:shd w:val="clear" w:color="auto" w:fill="auto"/>
            <w:vAlign w:val="center"/>
          </w:tcPr>
          <w:p w14:paraId="6CDF386E"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176,1</w:t>
            </w:r>
          </w:p>
        </w:tc>
        <w:tc>
          <w:tcPr>
            <w:tcW w:w="1321" w:type="dxa"/>
            <w:tcBorders>
              <w:top w:val="nil"/>
              <w:left w:val="nil"/>
              <w:bottom w:val="single" w:sz="4" w:space="0" w:color="auto"/>
              <w:right w:val="double" w:sz="6" w:space="0" w:color="auto"/>
            </w:tcBorders>
            <w:shd w:val="clear" w:color="auto" w:fill="auto"/>
            <w:vAlign w:val="center"/>
          </w:tcPr>
          <w:p w14:paraId="4A84D30A"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96,6</w:t>
            </w:r>
          </w:p>
        </w:tc>
      </w:tr>
      <w:tr w:rsidR="00562186" w:rsidRPr="00562186" w14:paraId="5AC89E07" w14:textId="77777777" w:rsidTr="00991006">
        <w:trPr>
          <w:trHeight w:val="694"/>
        </w:trPr>
        <w:tc>
          <w:tcPr>
            <w:tcW w:w="4995" w:type="dxa"/>
            <w:tcBorders>
              <w:top w:val="nil"/>
              <w:left w:val="double" w:sz="6" w:space="0" w:color="auto"/>
              <w:bottom w:val="single" w:sz="4" w:space="0" w:color="auto"/>
              <w:right w:val="single" w:sz="4" w:space="0" w:color="auto"/>
            </w:tcBorders>
            <w:shd w:val="clear" w:color="auto" w:fill="auto"/>
            <w:vAlign w:val="center"/>
          </w:tcPr>
          <w:p w14:paraId="0FF7EF7E"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Капитальный ремонт, авторский надзор объектов культуры и образования в сфере культуры и искусства Архангельской области</w:t>
            </w:r>
          </w:p>
        </w:tc>
        <w:tc>
          <w:tcPr>
            <w:tcW w:w="1391" w:type="dxa"/>
            <w:tcBorders>
              <w:top w:val="nil"/>
              <w:left w:val="nil"/>
              <w:bottom w:val="single" w:sz="4" w:space="0" w:color="auto"/>
              <w:right w:val="single" w:sz="4" w:space="0" w:color="auto"/>
            </w:tcBorders>
            <w:shd w:val="clear" w:color="auto" w:fill="auto"/>
            <w:vAlign w:val="center"/>
          </w:tcPr>
          <w:p w14:paraId="35AB7D61"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1,4</w:t>
            </w:r>
          </w:p>
        </w:tc>
        <w:tc>
          <w:tcPr>
            <w:tcW w:w="1541" w:type="dxa"/>
            <w:tcBorders>
              <w:top w:val="nil"/>
              <w:left w:val="nil"/>
              <w:bottom w:val="single" w:sz="4" w:space="0" w:color="auto"/>
              <w:right w:val="single" w:sz="4" w:space="0" w:color="auto"/>
            </w:tcBorders>
            <w:shd w:val="clear" w:color="auto" w:fill="auto"/>
            <w:vAlign w:val="center"/>
          </w:tcPr>
          <w:p w14:paraId="0EF5CC75"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0,1</w:t>
            </w:r>
          </w:p>
        </w:tc>
        <w:tc>
          <w:tcPr>
            <w:tcW w:w="1321" w:type="dxa"/>
            <w:tcBorders>
              <w:top w:val="nil"/>
              <w:left w:val="nil"/>
              <w:bottom w:val="single" w:sz="4" w:space="0" w:color="auto"/>
              <w:right w:val="double" w:sz="6" w:space="0" w:color="auto"/>
            </w:tcBorders>
            <w:shd w:val="clear" w:color="auto" w:fill="auto"/>
            <w:vAlign w:val="center"/>
          </w:tcPr>
          <w:p w14:paraId="06B14C4B"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7,0</w:t>
            </w:r>
          </w:p>
        </w:tc>
      </w:tr>
      <w:tr w:rsidR="00562186" w:rsidRPr="00562186" w14:paraId="236277D0" w14:textId="77777777" w:rsidTr="00991006">
        <w:trPr>
          <w:trHeight w:val="414"/>
        </w:trPr>
        <w:tc>
          <w:tcPr>
            <w:tcW w:w="4995"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D636901"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Строительство центра культурного развития по адресу: Архангельская обл., г. Каргополь, ул. Гагарина, д. 25</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49C02BDF"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65,1</w:t>
            </w:r>
          </w:p>
        </w:tc>
        <w:tc>
          <w:tcPr>
            <w:tcW w:w="1541" w:type="dxa"/>
            <w:tcBorders>
              <w:top w:val="single" w:sz="4" w:space="0" w:color="auto"/>
              <w:left w:val="nil"/>
              <w:bottom w:val="single" w:sz="4" w:space="0" w:color="auto"/>
              <w:right w:val="single" w:sz="4" w:space="0" w:color="auto"/>
            </w:tcBorders>
            <w:shd w:val="clear" w:color="auto" w:fill="auto"/>
            <w:vAlign w:val="center"/>
            <w:hideMark/>
          </w:tcPr>
          <w:p w14:paraId="6C5FE20D"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65,0</w:t>
            </w:r>
          </w:p>
        </w:tc>
        <w:tc>
          <w:tcPr>
            <w:tcW w:w="1321" w:type="dxa"/>
            <w:tcBorders>
              <w:top w:val="single" w:sz="4" w:space="0" w:color="auto"/>
              <w:left w:val="nil"/>
              <w:bottom w:val="single" w:sz="4" w:space="0" w:color="auto"/>
              <w:right w:val="double" w:sz="6" w:space="0" w:color="auto"/>
            </w:tcBorders>
            <w:shd w:val="clear" w:color="auto" w:fill="auto"/>
            <w:vAlign w:val="center"/>
            <w:hideMark/>
          </w:tcPr>
          <w:p w14:paraId="356FF6F9"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99,8</w:t>
            </w:r>
          </w:p>
        </w:tc>
      </w:tr>
      <w:tr w:rsidR="00562186" w:rsidRPr="00562186" w14:paraId="337273F3" w14:textId="77777777" w:rsidTr="00991006">
        <w:trPr>
          <w:trHeight w:val="416"/>
        </w:trPr>
        <w:tc>
          <w:tcPr>
            <w:tcW w:w="4995" w:type="dxa"/>
            <w:tcBorders>
              <w:top w:val="single" w:sz="4" w:space="0" w:color="auto"/>
              <w:left w:val="double" w:sz="6" w:space="0" w:color="auto"/>
              <w:bottom w:val="single" w:sz="4" w:space="0" w:color="auto"/>
              <w:right w:val="single" w:sz="4" w:space="0" w:color="auto"/>
            </w:tcBorders>
            <w:shd w:val="clear" w:color="auto" w:fill="auto"/>
            <w:vAlign w:val="center"/>
          </w:tcPr>
          <w:p w14:paraId="139B39BC"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Создание и модернизация учреждений культурно-досугового типа в сельской местности</w:t>
            </w:r>
          </w:p>
        </w:tc>
        <w:tc>
          <w:tcPr>
            <w:tcW w:w="1391" w:type="dxa"/>
            <w:tcBorders>
              <w:top w:val="single" w:sz="4" w:space="0" w:color="auto"/>
              <w:left w:val="nil"/>
              <w:bottom w:val="single" w:sz="4" w:space="0" w:color="auto"/>
              <w:right w:val="single" w:sz="4" w:space="0" w:color="auto"/>
            </w:tcBorders>
            <w:shd w:val="clear" w:color="auto" w:fill="auto"/>
            <w:vAlign w:val="center"/>
          </w:tcPr>
          <w:p w14:paraId="4502AC9A"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19,2</w:t>
            </w:r>
          </w:p>
        </w:tc>
        <w:tc>
          <w:tcPr>
            <w:tcW w:w="1541" w:type="dxa"/>
            <w:tcBorders>
              <w:top w:val="single" w:sz="4" w:space="0" w:color="auto"/>
              <w:left w:val="nil"/>
              <w:bottom w:val="single" w:sz="4" w:space="0" w:color="auto"/>
              <w:right w:val="single" w:sz="4" w:space="0" w:color="auto"/>
            </w:tcBorders>
            <w:shd w:val="clear" w:color="auto" w:fill="auto"/>
            <w:vAlign w:val="center"/>
          </w:tcPr>
          <w:p w14:paraId="12A4587B"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16,0</w:t>
            </w:r>
          </w:p>
        </w:tc>
        <w:tc>
          <w:tcPr>
            <w:tcW w:w="1321" w:type="dxa"/>
            <w:tcBorders>
              <w:top w:val="single" w:sz="4" w:space="0" w:color="auto"/>
              <w:left w:val="nil"/>
              <w:bottom w:val="single" w:sz="4" w:space="0" w:color="auto"/>
              <w:right w:val="double" w:sz="6" w:space="0" w:color="auto"/>
            </w:tcBorders>
            <w:shd w:val="clear" w:color="auto" w:fill="auto"/>
            <w:vAlign w:val="center"/>
          </w:tcPr>
          <w:p w14:paraId="45E31391"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83,4</w:t>
            </w:r>
          </w:p>
        </w:tc>
      </w:tr>
      <w:tr w:rsidR="007652C5" w:rsidRPr="00562186" w14:paraId="786FB89A" w14:textId="77777777" w:rsidTr="00991006">
        <w:trPr>
          <w:trHeight w:val="729"/>
        </w:trPr>
        <w:tc>
          <w:tcPr>
            <w:tcW w:w="4995" w:type="dxa"/>
            <w:tcBorders>
              <w:top w:val="single" w:sz="4" w:space="0" w:color="auto"/>
              <w:left w:val="double" w:sz="6" w:space="0" w:color="auto"/>
              <w:bottom w:val="double" w:sz="6" w:space="0" w:color="auto"/>
              <w:right w:val="single" w:sz="4" w:space="0" w:color="auto"/>
            </w:tcBorders>
            <w:shd w:val="clear" w:color="auto" w:fill="auto"/>
            <w:vAlign w:val="center"/>
          </w:tcPr>
          <w:p w14:paraId="48D6F5B0"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Приобретение части нежилого помещения здания, расположенного по адресу: Архангельская область, Лешуконский район, с.</w:t>
            </w:r>
            <w:r w:rsidR="008A526E" w:rsidRPr="00562186">
              <w:rPr>
                <w:rFonts w:ascii="Times New Roman" w:eastAsia="Times New Roman" w:hAnsi="Times New Roman"/>
                <w:sz w:val="20"/>
                <w:szCs w:val="20"/>
                <w:lang w:eastAsia="ru-RU"/>
              </w:rPr>
              <w:t xml:space="preserve"> </w:t>
            </w:r>
            <w:r w:rsidRPr="00562186">
              <w:rPr>
                <w:rFonts w:ascii="Times New Roman" w:eastAsia="Times New Roman" w:hAnsi="Times New Roman"/>
                <w:sz w:val="20"/>
                <w:szCs w:val="20"/>
                <w:lang w:eastAsia="ru-RU"/>
              </w:rPr>
              <w:t>Лешуконское, ул. Октябрьская, д.</w:t>
            </w:r>
            <w:r w:rsidR="007B4058" w:rsidRPr="00562186">
              <w:rPr>
                <w:rFonts w:ascii="Times New Roman" w:eastAsia="Times New Roman" w:hAnsi="Times New Roman"/>
                <w:sz w:val="20"/>
                <w:szCs w:val="20"/>
                <w:lang w:eastAsia="ru-RU"/>
              </w:rPr>
              <w:t xml:space="preserve"> </w:t>
            </w:r>
            <w:r w:rsidRPr="00562186">
              <w:rPr>
                <w:rFonts w:ascii="Times New Roman" w:eastAsia="Times New Roman" w:hAnsi="Times New Roman"/>
                <w:sz w:val="20"/>
                <w:szCs w:val="20"/>
                <w:lang w:eastAsia="ru-RU"/>
              </w:rPr>
              <w:t>26</w:t>
            </w:r>
          </w:p>
        </w:tc>
        <w:tc>
          <w:tcPr>
            <w:tcW w:w="1391" w:type="dxa"/>
            <w:tcBorders>
              <w:top w:val="single" w:sz="4" w:space="0" w:color="auto"/>
              <w:left w:val="nil"/>
              <w:bottom w:val="double" w:sz="6" w:space="0" w:color="auto"/>
              <w:right w:val="single" w:sz="4" w:space="0" w:color="auto"/>
            </w:tcBorders>
            <w:shd w:val="clear" w:color="auto" w:fill="auto"/>
            <w:vAlign w:val="center"/>
          </w:tcPr>
          <w:p w14:paraId="799C348E"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7,4</w:t>
            </w:r>
          </w:p>
        </w:tc>
        <w:tc>
          <w:tcPr>
            <w:tcW w:w="1541" w:type="dxa"/>
            <w:tcBorders>
              <w:top w:val="single" w:sz="4" w:space="0" w:color="auto"/>
              <w:left w:val="nil"/>
              <w:bottom w:val="double" w:sz="6" w:space="0" w:color="auto"/>
              <w:right w:val="single" w:sz="4" w:space="0" w:color="auto"/>
            </w:tcBorders>
            <w:shd w:val="clear" w:color="auto" w:fill="auto"/>
            <w:vAlign w:val="center"/>
          </w:tcPr>
          <w:p w14:paraId="789920B2"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w:t>
            </w:r>
          </w:p>
        </w:tc>
        <w:tc>
          <w:tcPr>
            <w:tcW w:w="1321" w:type="dxa"/>
            <w:tcBorders>
              <w:top w:val="single" w:sz="4" w:space="0" w:color="auto"/>
              <w:left w:val="nil"/>
              <w:bottom w:val="double" w:sz="6" w:space="0" w:color="auto"/>
              <w:right w:val="double" w:sz="6" w:space="0" w:color="auto"/>
            </w:tcBorders>
            <w:shd w:val="clear" w:color="auto" w:fill="auto"/>
            <w:vAlign w:val="center"/>
          </w:tcPr>
          <w:p w14:paraId="25884946" w14:textId="77777777" w:rsidR="007652C5" w:rsidRPr="00562186" w:rsidRDefault="007652C5" w:rsidP="007652C5">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w:t>
            </w:r>
          </w:p>
        </w:tc>
      </w:tr>
    </w:tbl>
    <w:p w14:paraId="7109D24B" w14:textId="77777777" w:rsidR="007652C5" w:rsidRPr="00562186" w:rsidRDefault="007652C5" w:rsidP="007652C5">
      <w:pPr>
        <w:spacing w:after="0" w:line="240" w:lineRule="auto"/>
        <w:ind w:firstLine="709"/>
        <w:contextualSpacing/>
        <w:mirrorIndents/>
        <w:jc w:val="both"/>
        <w:rPr>
          <w:rFonts w:ascii="Times New Roman" w:eastAsia="Times New Roman" w:hAnsi="Times New Roman"/>
          <w:bCs/>
          <w:sz w:val="28"/>
          <w:szCs w:val="28"/>
          <w:highlight w:val="cyan"/>
          <w:lang w:eastAsia="ru-RU"/>
        </w:rPr>
      </w:pPr>
    </w:p>
    <w:p w14:paraId="20D58C3F" w14:textId="77777777" w:rsidR="007652C5" w:rsidRPr="00562186" w:rsidRDefault="007652C5" w:rsidP="00A24F01">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Погашена кредиторская задолженность по решению Арбитражного суда за проектно-изыскательские работы для строительства здания фондохранилища государственного бюджетного учреждения культуры Архангельской области «Государственное музейное объединение «Художественная культура Русского Севера» в г. Архангельске». 16 мая 2018 года заключен государственный контракт с ООО «Архитектура и дизайн» на корректировку проектной документации. В настоящее время выполняется разработка разделов проектной документации.</w:t>
      </w:r>
    </w:p>
    <w:p w14:paraId="3B72103F" w14:textId="77777777" w:rsidR="007652C5" w:rsidRPr="00562186" w:rsidRDefault="007652C5" w:rsidP="00A24F01">
      <w:pPr>
        <w:spacing w:after="0" w:line="240" w:lineRule="auto"/>
        <w:ind w:firstLine="851"/>
        <w:jc w:val="both"/>
        <w:rPr>
          <w:rFonts w:ascii="Times New Roman" w:hAnsi="Times New Roman"/>
          <w:sz w:val="28"/>
          <w:szCs w:val="28"/>
        </w:rPr>
      </w:pPr>
      <w:r w:rsidRPr="00562186">
        <w:rPr>
          <w:rFonts w:ascii="Times New Roman" w:hAnsi="Times New Roman"/>
          <w:sz w:val="28"/>
          <w:szCs w:val="28"/>
        </w:rPr>
        <w:t>27 июля 2018 года получено разрешение на ввод объекта «Пристройка сценическо-зрительного комплекса к основному зданию и реконструкция существующего здания государственного автономного учреждения культуры Архангельской области «Архангельский театр кукол» по адресу: г.</w:t>
      </w:r>
      <w:r w:rsidR="008A526E" w:rsidRPr="00562186">
        <w:rPr>
          <w:rFonts w:ascii="Times New Roman" w:hAnsi="Times New Roman"/>
          <w:sz w:val="28"/>
          <w:szCs w:val="28"/>
        </w:rPr>
        <w:t xml:space="preserve"> </w:t>
      </w:r>
      <w:r w:rsidRPr="00562186">
        <w:rPr>
          <w:rFonts w:ascii="Times New Roman" w:hAnsi="Times New Roman"/>
          <w:sz w:val="28"/>
          <w:szCs w:val="28"/>
        </w:rPr>
        <w:t>Архангельск, пр. Троицкий, д. 5» в эксплуатацию</w:t>
      </w:r>
      <w:r w:rsidRPr="00562186">
        <w:rPr>
          <w:rFonts w:ascii="Times New Roman" w:hAnsi="Times New Roman"/>
          <w:sz w:val="28"/>
          <w:szCs w:val="28"/>
        </w:rPr>
        <w:br/>
        <w:t>№ RU 29-301000-348-2018-35. Здание театра кукол передано в оперативное управление ГАУК АО «Архангельский театр кукол».</w:t>
      </w:r>
    </w:p>
    <w:p w14:paraId="21E6260B" w14:textId="77777777" w:rsidR="007652C5" w:rsidRPr="00562186" w:rsidRDefault="007652C5" w:rsidP="00A24F01">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мероприятия подпункта 2.11.4 «Капитальный ремонт, авторский надзор, уплата коммунальных и прочих платежей по объектам культуры и образования в сфере культуры и искусства Архангельской области» предусмотрены финансовые средства на капитальный ремонт крыши здания ГБУАО «Государственный архив Архангельской области» по адресу Архангельск, ул. Октябрьская, д.</w:t>
      </w:r>
      <w:r w:rsidR="007B4058" w:rsidRPr="00562186">
        <w:rPr>
          <w:rFonts w:ascii="Times New Roman" w:hAnsi="Times New Roman"/>
          <w:sz w:val="28"/>
          <w:szCs w:val="28"/>
        </w:rPr>
        <w:t xml:space="preserve"> </w:t>
      </w:r>
      <w:r w:rsidRPr="00562186">
        <w:rPr>
          <w:rFonts w:ascii="Times New Roman" w:hAnsi="Times New Roman"/>
          <w:sz w:val="28"/>
          <w:szCs w:val="28"/>
        </w:rPr>
        <w:t xml:space="preserve">16. 24 сентября 2018 года. </w:t>
      </w:r>
      <w:r w:rsidR="00FE0E49" w:rsidRPr="00562186">
        <w:rPr>
          <w:rFonts w:ascii="Times New Roman" w:hAnsi="Times New Roman"/>
          <w:sz w:val="28"/>
          <w:szCs w:val="28"/>
        </w:rPr>
        <w:t>в</w:t>
      </w:r>
      <w:r w:rsidRPr="00562186">
        <w:rPr>
          <w:rFonts w:ascii="Times New Roman" w:hAnsi="Times New Roman"/>
          <w:sz w:val="28"/>
          <w:szCs w:val="28"/>
        </w:rPr>
        <w:t> отчетн</w:t>
      </w:r>
      <w:r w:rsidR="00FE0E49" w:rsidRPr="00562186">
        <w:rPr>
          <w:rFonts w:ascii="Times New Roman" w:hAnsi="Times New Roman"/>
          <w:sz w:val="28"/>
          <w:szCs w:val="28"/>
        </w:rPr>
        <w:t>ом</w:t>
      </w:r>
      <w:r w:rsidRPr="00562186">
        <w:rPr>
          <w:rFonts w:ascii="Times New Roman" w:hAnsi="Times New Roman"/>
          <w:sz w:val="28"/>
          <w:szCs w:val="28"/>
        </w:rPr>
        <w:t xml:space="preserve"> период</w:t>
      </w:r>
      <w:r w:rsidR="00FE0E49" w:rsidRPr="00562186">
        <w:rPr>
          <w:rFonts w:ascii="Times New Roman" w:hAnsi="Times New Roman"/>
          <w:sz w:val="28"/>
          <w:szCs w:val="28"/>
        </w:rPr>
        <w:t>е</w:t>
      </w:r>
      <w:r w:rsidRPr="00562186">
        <w:rPr>
          <w:rFonts w:ascii="Times New Roman" w:hAnsi="Times New Roman"/>
          <w:sz w:val="28"/>
          <w:szCs w:val="28"/>
        </w:rPr>
        <w:t xml:space="preserve"> заключен государственный контракт между ГКУ АО «ГУКС» и ИП Туфанов Владимир Александрович на выполнение работ по капитальному ремонту.</w:t>
      </w:r>
    </w:p>
    <w:p w14:paraId="154E2FB8" w14:textId="77777777" w:rsidR="007652C5" w:rsidRPr="00562186" w:rsidRDefault="007652C5" w:rsidP="00FE0E4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объекте «Строительство центра культурного развития в городе Каргополе» завершены строительно-монтажные работы. В </w:t>
      </w:r>
      <w:r w:rsidR="00957D7C" w:rsidRPr="00562186">
        <w:rPr>
          <w:rFonts w:ascii="Times New Roman" w:hAnsi="Times New Roman"/>
          <w:sz w:val="28"/>
          <w:szCs w:val="28"/>
        </w:rPr>
        <w:t xml:space="preserve">отчетном периоде </w:t>
      </w:r>
      <w:r w:rsidRPr="00562186">
        <w:rPr>
          <w:rFonts w:ascii="Times New Roman" w:hAnsi="Times New Roman"/>
          <w:sz w:val="28"/>
          <w:szCs w:val="28"/>
        </w:rPr>
        <w:t>провод</w:t>
      </w:r>
      <w:r w:rsidR="00957D7C" w:rsidRPr="00562186">
        <w:rPr>
          <w:rFonts w:ascii="Times New Roman" w:hAnsi="Times New Roman"/>
          <w:sz w:val="28"/>
          <w:szCs w:val="28"/>
        </w:rPr>
        <w:t>ились</w:t>
      </w:r>
      <w:r w:rsidRPr="00562186">
        <w:rPr>
          <w:rFonts w:ascii="Times New Roman" w:hAnsi="Times New Roman"/>
          <w:sz w:val="28"/>
          <w:szCs w:val="28"/>
        </w:rPr>
        <w:t xml:space="preserve"> мероприятия по вводу объекта в эксплуатацию.</w:t>
      </w:r>
    </w:p>
    <w:p w14:paraId="73895066" w14:textId="77777777" w:rsidR="007652C5" w:rsidRPr="00562186" w:rsidRDefault="007652C5" w:rsidP="00910320">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счет средств субсидии на поддержку отрасли культуры в части реализации комплексных мероприятий, направленных на создание и модернизацию учреждений культурно-досугового типа в сельской местности, включая обеспечение инфраструктуры (в том числе строительство, реконструкцию и капитальный ремонт зданий) (в соответствии с постановлением Правительства Архангельской области от 06.02.2018 № 59-пп), предусмотрены финансовые средства 4 муниципальными образованиями Архангельской области. За текущий период завершен капитальный ремонт Дома культуры поселка Рочегда Виноградовского муниципального района.</w:t>
      </w:r>
    </w:p>
    <w:p w14:paraId="75DE5FD9" w14:textId="77777777" w:rsidR="007652C5" w:rsidRPr="00562186" w:rsidRDefault="007652C5" w:rsidP="007652C5">
      <w:pPr>
        <w:spacing w:after="0" w:line="240" w:lineRule="auto"/>
        <w:ind w:firstLine="851"/>
        <w:jc w:val="both"/>
        <w:rPr>
          <w:rFonts w:ascii="Times New Roman" w:eastAsia="Times New Roman" w:hAnsi="Times New Roman"/>
          <w:sz w:val="28"/>
          <w:szCs w:val="28"/>
          <w:highlight w:val="cyan"/>
          <w:lang w:eastAsia="ru-RU"/>
        </w:rPr>
      </w:pPr>
    </w:p>
    <w:p w14:paraId="6F0FFF57"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Сводные данные о перечислении министерством культуры Архангельской области бюджетных средств в форме субсидий, расходовании подведомственными учреждениями субсидий по состоянию на 01.10.2018 (ф. 05037127, ф. 0503737) представлены ниже:</w:t>
      </w:r>
    </w:p>
    <w:tbl>
      <w:tblPr>
        <w:tblW w:w="9322" w:type="dxa"/>
        <w:tblInd w:w="-23" w:type="dxa"/>
        <w:tblLayout w:type="fixed"/>
        <w:tblLook w:val="04A0" w:firstRow="1" w:lastRow="0" w:firstColumn="1" w:lastColumn="0" w:noHBand="0" w:noVBand="1"/>
      </w:tblPr>
      <w:tblGrid>
        <w:gridCol w:w="2694"/>
        <w:gridCol w:w="1418"/>
        <w:gridCol w:w="1276"/>
        <w:gridCol w:w="1275"/>
        <w:gridCol w:w="1418"/>
        <w:gridCol w:w="1241"/>
      </w:tblGrid>
      <w:tr w:rsidR="00562186" w:rsidRPr="00562186" w14:paraId="220EBD93" w14:textId="77777777" w:rsidTr="00991006">
        <w:trPr>
          <w:trHeight w:val="900"/>
        </w:trPr>
        <w:tc>
          <w:tcPr>
            <w:tcW w:w="2694"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53C3A204"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Виды субсидий</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132B6592"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Утверждено плановых назначений</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2E45E05"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Перечислено министерством</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0DF7A057"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Остаток на 01.01.2018 у подведомственных учреждений</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6FCED7C3"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Кассовый расход подведомственных учреждений</w:t>
            </w:r>
          </w:p>
        </w:tc>
        <w:tc>
          <w:tcPr>
            <w:tcW w:w="1241" w:type="dxa"/>
            <w:tcBorders>
              <w:top w:val="double" w:sz="6" w:space="0" w:color="auto"/>
              <w:left w:val="nil"/>
              <w:bottom w:val="single" w:sz="4" w:space="0" w:color="auto"/>
              <w:right w:val="double" w:sz="6" w:space="0" w:color="auto"/>
            </w:tcBorders>
            <w:shd w:val="clear" w:color="auto" w:fill="auto"/>
            <w:vAlign w:val="center"/>
            <w:hideMark/>
          </w:tcPr>
          <w:p w14:paraId="6D38407C"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Остаток на 01.10.2018 у подведомственных учреждений</w:t>
            </w:r>
          </w:p>
        </w:tc>
      </w:tr>
      <w:tr w:rsidR="00562186" w:rsidRPr="00562186" w14:paraId="6CB1CF1C" w14:textId="77777777" w:rsidTr="00991006">
        <w:trPr>
          <w:trHeight w:val="900"/>
        </w:trPr>
        <w:tc>
          <w:tcPr>
            <w:tcW w:w="2694"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A8B72DE" w14:textId="7E317D57" w:rsidR="007652C5" w:rsidRPr="00562186" w:rsidRDefault="007652C5" w:rsidP="00991006">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Субсидии на финансовое обеспечение гос</w:t>
            </w:r>
            <w:r w:rsidR="00991006" w:rsidRPr="00562186">
              <w:rPr>
                <w:rFonts w:ascii="Times New Roman" w:eastAsia="Times New Roman" w:hAnsi="Times New Roman"/>
                <w:sz w:val="20"/>
                <w:szCs w:val="20"/>
                <w:lang w:eastAsia="ru-RU"/>
              </w:rPr>
              <w:t>.</w:t>
            </w:r>
            <w:r w:rsidRPr="00562186">
              <w:rPr>
                <w:rFonts w:ascii="Times New Roman" w:eastAsia="Times New Roman" w:hAnsi="Times New Roman"/>
                <w:sz w:val="20"/>
                <w:szCs w:val="20"/>
                <w:lang w:eastAsia="ru-RU"/>
              </w:rPr>
              <w:t xml:space="preserve"> задания на оказание государственных услуг</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42C2668C"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999,5</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6E4CFAB"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756,4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2FF9F8D"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1,7</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2398A231"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658,1</w:t>
            </w:r>
          </w:p>
        </w:tc>
        <w:tc>
          <w:tcPr>
            <w:tcW w:w="1241" w:type="dxa"/>
            <w:tcBorders>
              <w:top w:val="single" w:sz="4" w:space="0" w:color="auto"/>
              <w:left w:val="nil"/>
              <w:bottom w:val="single" w:sz="4" w:space="0" w:color="auto"/>
              <w:right w:val="double" w:sz="6" w:space="0" w:color="auto"/>
            </w:tcBorders>
            <w:shd w:val="clear" w:color="auto" w:fill="auto"/>
            <w:noWrap/>
            <w:vAlign w:val="center"/>
            <w:hideMark/>
          </w:tcPr>
          <w:p w14:paraId="3192ED99"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93,1</w:t>
            </w:r>
          </w:p>
        </w:tc>
      </w:tr>
      <w:tr w:rsidR="007652C5" w:rsidRPr="00562186" w14:paraId="1B37CF16" w14:textId="77777777" w:rsidTr="00991006">
        <w:trPr>
          <w:trHeight w:val="118"/>
        </w:trPr>
        <w:tc>
          <w:tcPr>
            <w:tcW w:w="2694" w:type="dxa"/>
            <w:tcBorders>
              <w:top w:val="nil"/>
              <w:left w:val="double" w:sz="6" w:space="0" w:color="auto"/>
              <w:bottom w:val="double" w:sz="6" w:space="0" w:color="auto"/>
              <w:right w:val="single" w:sz="4" w:space="0" w:color="auto"/>
            </w:tcBorders>
            <w:shd w:val="clear" w:color="auto" w:fill="auto"/>
            <w:noWrap/>
            <w:vAlign w:val="bottom"/>
            <w:hideMark/>
          </w:tcPr>
          <w:p w14:paraId="7C635EC7" w14:textId="77777777" w:rsidR="007652C5" w:rsidRPr="00562186" w:rsidRDefault="007652C5" w:rsidP="00600D4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Субсидии на иные цели</w:t>
            </w:r>
          </w:p>
        </w:tc>
        <w:tc>
          <w:tcPr>
            <w:tcW w:w="1418" w:type="dxa"/>
            <w:tcBorders>
              <w:top w:val="nil"/>
              <w:left w:val="nil"/>
              <w:bottom w:val="double" w:sz="6" w:space="0" w:color="auto"/>
              <w:right w:val="single" w:sz="4" w:space="0" w:color="auto"/>
            </w:tcBorders>
            <w:shd w:val="clear" w:color="auto" w:fill="auto"/>
            <w:noWrap/>
            <w:vAlign w:val="center"/>
            <w:hideMark/>
          </w:tcPr>
          <w:p w14:paraId="0B37F102"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59,2</w:t>
            </w:r>
          </w:p>
        </w:tc>
        <w:tc>
          <w:tcPr>
            <w:tcW w:w="1276" w:type="dxa"/>
            <w:tcBorders>
              <w:top w:val="nil"/>
              <w:left w:val="nil"/>
              <w:bottom w:val="double" w:sz="6" w:space="0" w:color="auto"/>
              <w:right w:val="single" w:sz="4" w:space="0" w:color="auto"/>
            </w:tcBorders>
            <w:shd w:val="clear" w:color="auto" w:fill="auto"/>
            <w:noWrap/>
            <w:vAlign w:val="center"/>
            <w:hideMark/>
          </w:tcPr>
          <w:p w14:paraId="7C257ED0"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47,4</w:t>
            </w:r>
          </w:p>
        </w:tc>
        <w:tc>
          <w:tcPr>
            <w:tcW w:w="1275" w:type="dxa"/>
            <w:tcBorders>
              <w:top w:val="nil"/>
              <w:left w:val="nil"/>
              <w:bottom w:val="double" w:sz="6" w:space="0" w:color="auto"/>
              <w:right w:val="single" w:sz="4" w:space="0" w:color="auto"/>
            </w:tcBorders>
            <w:shd w:val="clear" w:color="auto" w:fill="auto"/>
            <w:noWrap/>
            <w:vAlign w:val="center"/>
            <w:hideMark/>
          </w:tcPr>
          <w:p w14:paraId="457EEE65"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34,2</w:t>
            </w:r>
          </w:p>
        </w:tc>
        <w:tc>
          <w:tcPr>
            <w:tcW w:w="1418" w:type="dxa"/>
            <w:tcBorders>
              <w:top w:val="nil"/>
              <w:left w:val="nil"/>
              <w:bottom w:val="double" w:sz="6" w:space="0" w:color="auto"/>
              <w:right w:val="single" w:sz="4" w:space="0" w:color="auto"/>
            </w:tcBorders>
            <w:shd w:val="clear" w:color="auto" w:fill="auto"/>
            <w:noWrap/>
            <w:vAlign w:val="center"/>
            <w:hideMark/>
          </w:tcPr>
          <w:p w14:paraId="318C63D8"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63,9</w:t>
            </w:r>
          </w:p>
        </w:tc>
        <w:tc>
          <w:tcPr>
            <w:tcW w:w="1241" w:type="dxa"/>
            <w:tcBorders>
              <w:top w:val="nil"/>
              <w:left w:val="nil"/>
              <w:bottom w:val="double" w:sz="6" w:space="0" w:color="auto"/>
              <w:right w:val="double" w:sz="6" w:space="0" w:color="auto"/>
            </w:tcBorders>
            <w:shd w:val="clear" w:color="auto" w:fill="auto"/>
            <w:noWrap/>
            <w:vAlign w:val="center"/>
            <w:hideMark/>
          </w:tcPr>
          <w:p w14:paraId="71DF366C" w14:textId="77777777" w:rsidR="007652C5" w:rsidRPr="00562186" w:rsidRDefault="007652C5" w:rsidP="00600D4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17,7</w:t>
            </w:r>
          </w:p>
        </w:tc>
      </w:tr>
    </w:tbl>
    <w:p w14:paraId="47105097" w14:textId="77777777" w:rsidR="00600D42" w:rsidRPr="00562186" w:rsidRDefault="00600D42" w:rsidP="007652C5">
      <w:pPr>
        <w:spacing w:after="0" w:line="240" w:lineRule="auto"/>
        <w:ind w:firstLine="851"/>
        <w:jc w:val="both"/>
        <w:rPr>
          <w:rFonts w:ascii="Times New Roman" w:eastAsia="Times New Roman" w:hAnsi="Times New Roman"/>
          <w:sz w:val="28"/>
          <w:szCs w:val="28"/>
          <w:highlight w:val="cyan"/>
          <w:lang w:eastAsia="ru-RU"/>
        </w:rPr>
      </w:pPr>
    </w:p>
    <w:p w14:paraId="57F08347"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Исполнение утвержденных планами финансово-хозяйственной деятельности показателей в части субсидий на выполнение государственного задания составило 65,8 % к плану. Остаток средств субсидий на государственное задание на 01.10.2018 составил 93,1 млн.руб. Субсидии на иные цели израсходованы в сумме 63,9 млн.руб., остаток на 01.10.2018 – 17,7 млн.руб.</w:t>
      </w:r>
    </w:p>
    <w:p w14:paraId="40E90D24" w14:textId="77777777" w:rsidR="007652C5" w:rsidRPr="00562186" w:rsidRDefault="007652C5" w:rsidP="00600D42">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Неиспользованные остатки субсидии на иные цели сложились у следующих учреждений:</w:t>
      </w:r>
    </w:p>
    <w:p w14:paraId="47A9E975"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профессиональное образовательное учреждение Архангельской области «Архангельский музыкальный колледж» - 2,8 млн.руб. (19,31% от общей суммы остатка по подведомственным учреждениям), в том числе:</w:t>
      </w:r>
      <w:r w:rsidR="00600D42" w:rsidRPr="00562186">
        <w:rPr>
          <w:sz w:val="28"/>
          <w:szCs w:val="28"/>
        </w:rPr>
        <w:t xml:space="preserve"> </w:t>
      </w:r>
      <w:r w:rsidRPr="00562186">
        <w:rPr>
          <w:sz w:val="28"/>
          <w:szCs w:val="28"/>
        </w:rPr>
        <w:t>0,07 млн.руб. на приобретение 3-х стиральных машин; 0,006 млн.руб. на ремонт коридора второго этажа колледжа; 0,3 млн.руб. на мероприятия по программе «Доступная среда»;</w:t>
      </w:r>
      <w:r w:rsidR="005E1E66" w:rsidRPr="00562186">
        <w:rPr>
          <w:sz w:val="28"/>
          <w:szCs w:val="28"/>
        </w:rPr>
        <w:t xml:space="preserve"> </w:t>
      </w:r>
      <w:r w:rsidRPr="00562186">
        <w:rPr>
          <w:sz w:val="28"/>
          <w:szCs w:val="28"/>
        </w:rPr>
        <w:t>1,9 млн.руб. на приобретение музыкальных инструментов; 0,2 млн.руб. по дополнительным гарантиям по социальной поддержке при получении профессионального образования детьми-сиротами и лицами из их числа;</w:t>
      </w:r>
      <w:r w:rsidR="005E1E66" w:rsidRPr="00562186">
        <w:rPr>
          <w:sz w:val="28"/>
          <w:szCs w:val="28"/>
        </w:rPr>
        <w:t xml:space="preserve"> </w:t>
      </w:r>
      <w:r w:rsidRPr="00562186">
        <w:rPr>
          <w:sz w:val="28"/>
          <w:szCs w:val="28"/>
        </w:rPr>
        <w:t>0,3 млн.руб на обеспечение выплаты стипендий обучающимся, оказания материальной под</w:t>
      </w:r>
      <w:r w:rsidR="005E1E66" w:rsidRPr="00562186">
        <w:rPr>
          <w:sz w:val="28"/>
          <w:szCs w:val="28"/>
        </w:rPr>
        <w:t xml:space="preserve">держки нуждающимся обучающимся; </w:t>
      </w:r>
      <w:r w:rsidRPr="00562186">
        <w:rPr>
          <w:sz w:val="28"/>
          <w:szCs w:val="28"/>
        </w:rPr>
        <w:t>0,003 млн.руб. на обеспечение выплат, связанных с предоставлением работникам компенсации расходов на оплату стоимости проезда и провоза багажа к месту использования отпуска и обратно;</w:t>
      </w:r>
    </w:p>
    <w:p w14:paraId="5C6DFD00"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учреждение культуры Архангельской области «Вельский краеведческий музей имени В.Ф. Кулакова» - 2,4 млн.</w:t>
      </w:r>
      <w:r w:rsidR="008A526E" w:rsidRPr="00562186">
        <w:rPr>
          <w:sz w:val="28"/>
          <w:szCs w:val="28"/>
        </w:rPr>
        <w:t xml:space="preserve"> </w:t>
      </w:r>
      <w:r w:rsidRPr="00562186">
        <w:rPr>
          <w:sz w:val="28"/>
          <w:szCs w:val="28"/>
        </w:rPr>
        <w:t>руб. на модернизацию и развитие, обследование и ремонт</w:t>
      </w:r>
      <w:r w:rsidR="00B870DE" w:rsidRPr="00562186">
        <w:rPr>
          <w:sz w:val="28"/>
          <w:szCs w:val="28"/>
          <w:lang w:val="ru-RU"/>
        </w:rPr>
        <w:t>.</w:t>
      </w:r>
      <w:r w:rsidRPr="00562186">
        <w:rPr>
          <w:sz w:val="28"/>
          <w:szCs w:val="28"/>
        </w:rPr>
        <w:t xml:space="preserve"> </w:t>
      </w:r>
      <w:r w:rsidR="00B870DE" w:rsidRPr="00562186">
        <w:rPr>
          <w:sz w:val="28"/>
          <w:szCs w:val="28"/>
          <w:lang w:val="ru-RU"/>
        </w:rPr>
        <w:t>Р</w:t>
      </w:r>
      <w:r w:rsidR="00B870DE" w:rsidRPr="00562186">
        <w:rPr>
          <w:sz w:val="28"/>
          <w:szCs w:val="28"/>
        </w:rPr>
        <w:t>работы</w:t>
      </w:r>
      <w:r w:rsidRPr="00562186">
        <w:rPr>
          <w:sz w:val="28"/>
          <w:szCs w:val="28"/>
        </w:rPr>
        <w:t xml:space="preserve"> по заключенным контрактам не завершены, срок окончания работ 31.10.2018;</w:t>
      </w:r>
    </w:p>
    <w:p w14:paraId="028FDE7E"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учреждение культуры Архангельской области «Сольвычегодский историко-художественный музей» - 2,4 млн.руб.</w:t>
      </w:r>
      <w:r w:rsidR="009110BD" w:rsidRPr="00562186">
        <w:rPr>
          <w:sz w:val="28"/>
          <w:szCs w:val="28"/>
          <w:lang w:val="ru-RU"/>
        </w:rPr>
        <w:t xml:space="preserve"> Р</w:t>
      </w:r>
      <w:r w:rsidRPr="00562186">
        <w:rPr>
          <w:sz w:val="28"/>
          <w:szCs w:val="28"/>
          <w:lang w:val="ru-RU"/>
        </w:rPr>
        <w:t>емонтные</w:t>
      </w:r>
      <w:r w:rsidRPr="00562186">
        <w:rPr>
          <w:sz w:val="28"/>
          <w:szCs w:val="28"/>
        </w:rPr>
        <w:t xml:space="preserve"> работы и поставка оборудования не завершены;</w:t>
      </w:r>
    </w:p>
    <w:p w14:paraId="6457340E"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профессиональное образовательное учреждение Архангельской области «Архангельский колледж культуры и искусства» - 2,1 млн.руб.</w:t>
      </w:r>
      <w:r w:rsidR="009110BD" w:rsidRPr="00562186">
        <w:rPr>
          <w:sz w:val="28"/>
          <w:szCs w:val="28"/>
          <w:lang w:val="ru-RU"/>
        </w:rPr>
        <w:t>:</w:t>
      </w:r>
      <w:r w:rsidRPr="00562186">
        <w:rPr>
          <w:sz w:val="28"/>
          <w:szCs w:val="28"/>
        </w:rPr>
        <w:t xml:space="preserve"> </w:t>
      </w:r>
      <w:r w:rsidR="00957D7C" w:rsidRPr="00562186">
        <w:rPr>
          <w:sz w:val="28"/>
          <w:szCs w:val="28"/>
          <w:lang w:val="ru-RU"/>
        </w:rPr>
        <w:t>о</w:t>
      </w:r>
      <w:r w:rsidRPr="00562186">
        <w:rPr>
          <w:sz w:val="28"/>
          <w:szCs w:val="28"/>
        </w:rPr>
        <w:t>стались средства 4 квартала по стипендиальному фонду и полному государственному обеспечению детей-сирот и детей оставшихся без попечения родителей;</w:t>
      </w:r>
    </w:p>
    <w:p w14:paraId="0074E458"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учреждение культуры Архангельской области «Каргопольский историко-архитектурный и художественный музей» - 1,1 млн.руб.</w:t>
      </w:r>
      <w:r w:rsidR="004A6DCA" w:rsidRPr="00562186">
        <w:rPr>
          <w:sz w:val="28"/>
          <w:szCs w:val="28"/>
          <w:lang w:val="ru-RU"/>
        </w:rPr>
        <w:t>:</w:t>
      </w:r>
      <w:r w:rsidRPr="00562186">
        <w:rPr>
          <w:sz w:val="28"/>
          <w:szCs w:val="28"/>
        </w:rPr>
        <w:t xml:space="preserve"> ремонтные работы административного здания и входной зоны МВЦ не завершены;</w:t>
      </w:r>
    </w:p>
    <w:p w14:paraId="1F68B3A0"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учреждение культуры Архангельской области «Поморская филармония» - 1,0 млн.руб.</w:t>
      </w:r>
      <w:r w:rsidR="004A6DCA" w:rsidRPr="00562186">
        <w:rPr>
          <w:sz w:val="28"/>
          <w:szCs w:val="28"/>
          <w:lang w:val="ru-RU"/>
        </w:rPr>
        <w:t>:</w:t>
      </w:r>
      <w:r w:rsidRPr="00562186">
        <w:rPr>
          <w:sz w:val="28"/>
          <w:szCs w:val="28"/>
        </w:rPr>
        <w:t xml:space="preserve"> остались средства на проведение мероприятия «Ломоносовская ассамблея» в декабре 2018 года, на проезд к месту отдыха специалистов учреждения в конце года;</w:t>
      </w:r>
    </w:p>
    <w:p w14:paraId="0EBFC8B0"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бюджетное учреждение культуры Архангельской области «Архангельский молодежный театр» - 0,9 млн.руб. на поддержку творческой деятельности и техническое оснащение в связи со сдачей спектаклей в декабре 2018 года;</w:t>
      </w:r>
    </w:p>
    <w:p w14:paraId="6E82B275" w14:textId="77777777" w:rsidR="007652C5" w:rsidRPr="00562186" w:rsidRDefault="007652C5" w:rsidP="00631229">
      <w:pPr>
        <w:pStyle w:val="a5"/>
        <w:numPr>
          <w:ilvl w:val="0"/>
          <w:numId w:val="13"/>
        </w:numPr>
        <w:spacing w:line="320" w:lineRule="atLeast"/>
        <w:ind w:left="0" w:firstLine="839"/>
        <w:jc w:val="both"/>
        <w:rPr>
          <w:sz w:val="28"/>
          <w:szCs w:val="28"/>
        </w:rPr>
      </w:pPr>
      <w:r w:rsidRPr="00562186">
        <w:rPr>
          <w:sz w:val="28"/>
          <w:szCs w:val="28"/>
        </w:rPr>
        <w:t>государственное автономное учреждение культуры Архангельской области «Архангельский театр кукол» - 3,3 млн.руб. на поддержку творческой деятельности и техническое оснащение детских и кукольных театров в связи со сдачей спектаклей в декабре 2018 года.</w:t>
      </w:r>
    </w:p>
    <w:p w14:paraId="270522A3" w14:textId="77777777" w:rsidR="007652C5" w:rsidRPr="00562186" w:rsidRDefault="007652C5" w:rsidP="007652C5">
      <w:pPr>
        <w:spacing w:after="0" w:line="240" w:lineRule="auto"/>
        <w:ind w:firstLine="567"/>
        <w:jc w:val="both"/>
        <w:rPr>
          <w:rFonts w:ascii="Times New Roman" w:hAnsi="Times New Roman"/>
          <w:sz w:val="28"/>
          <w:szCs w:val="28"/>
          <w:highlight w:val="cyan"/>
        </w:rPr>
      </w:pPr>
    </w:p>
    <w:p w14:paraId="0B0E8748" w14:textId="77777777" w:rsidR="007652C5" w:rsidRPr="00562186" w:rsidRDefault="007652C5" w:rsidP="007652C5">
      <w:pPr>
        <w:spacing w:after="0" w:line="240" w:lineRule="auto"/>
        <w:jc w:val="center"/>
        <w:rPr>
          <w:rFonts w:ascii="Times New Roman" w:hAnsi="Times New Roman"/>
          <w:sz w:val="28"/>
          <w:szCs w:val="28"/>
          <w:u w:val="single"/>
        </w:rPr>
      </w:pPr>
      <w:r w:rsidRPr="00562186">
        <w:rPr>
          <w:rFonts w:ascii="Times New Roman" w:hAnsi="Times New Roman"/>
          <w:sz w:val="28"/>
          <w:szCs w:val="28"/>
          <w:u w:val="single"/>
        </w:rPr>
        <w:t>Исполнение Указа Президента РФ от 07.05.2012 № 597 «О мероприятиях по реализации государственной социальной политики»</w:t>
      </w:r>
    </w:p>
    <w:p w14:paraId="4768943F"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Информация о достигнутых значениях заработной платы отдельных работников культуры в учреждениях Архангельской области, определенных Указом Прези</w:t>
      </w:r>
      <w:r w:rsidR="00852EF7" w:rsidRPr="00562186">
        <w:rPr>
          <w:rFonts w:ascii="Times New Roman" w:hAnsi="Times New Roman"/>
          <w:sz w:val="28"/>
          <w:szCs w:val="28"/>
        </w:rPr>
        <w:t>дента РФ № 597, приведена ниже:</w:t>
      </w:r>
    </w:p>
    <w:p w14:paraId="17BDF87A" w14:textId="77777777" w:rsidR="009B2506" w:rsidRPr="00562186" w:rsidRDefault="009B2506" w:rsidP="007652C5">
      <w:pPr>
        <w:spacing w:after="0" w:line="240" w:lineRule="auto"/>
        <w:ind w:firstLine="851"/>
        <w:jc w:val="both"/>
        <w:rPr>
          <w:rFonts w:ascii="Times New Roman" w:hAnsi="Times New Roman"/>
          <w:sz w:val="28"/>
          <w:szCs w:val="28"/>
        </w:rPr>
      </w:pPr>
    </w:p>
    <w:p w14:paraId="6DF22E3E" w14:textId="77777777" w:rsidR="009B2506" w:rsidRPr="00562186" w:rsidRDefault="009B2506" w:rsidP="007652C5">
      <w:pPr>
        <w:spacing w:after="0" w:line="240" w:lineRule="auto"/>
        <w:ind w:firstLine="851"/>
        <w:jc w:val="both"/>
        <w:rPr>
          <w:rFonts w:ascii="Times New Roman" w:hAnsi="Times New Roman"/>
          <w:sz w:val="28"/>
          <w:szCs w:val="28"/>
        </w:rPr>
      </w:pPr>
    </w:p>
    <w:p w14:paraId="7EE4FD20" w14:textId="77777777" w:rsidR="009B2506" w:rsidRPr="00562186" w:rsidRDefault="009B2506" w:rsidP="007652C5">
      <w:pPr>
        <w:spacing w:after="0" w:line="240" w:lineRule="auto"/>
        <w:ind w:firstLine="851"/>
        <w:jc w:val="both"/>
        <w:rPr>
          <w:rFonts w:ascii="Times New Roman" w:hAnsi="Times New Roman"/>
          <w:sz w:val="28"/>
          <w:szCs w:val="28"/>
        </w:rPr>
      </w:pPr>
    </w:p>
    <w:p w14:paraId="31CFB787" w14:textId="77777777" w:rsidR="009B2506" w:rsidRPr="00562186" w:rsidRDefault="009B2506" w:rsidP="007652C5">
      <w:pPr>
        <w:spacing w:after="0" w:line="240" w:lineRule="auto"/>
        <w:ind w:firstLine="851"/>
        <w:jc w:val="both"/>
        <w:rPr>
          <w:rFonts w:ascii="Times New Roman" w:hAnsi="Times New Roman"/>
          <w:sz w:val="28"/>
          <w:szCs w:val="28"/>
        </w:rPr>
      </w:pPr>
    </w:p>
    <w:tbl>
      <w:tblPr>
        <w:tblW w:w="9049" w:type="dxa"/>
        <w:jc w:val="center"/>
        <w:tblLayout w:type="fixed"/>
        <w:tblLook w:val="04A0" w:firstRow="1" w:lastRow="0" w:firstColumn="1" w:lastColumn="0" w:noHBand="0" w:noVBand="1"/>
      </w:tblPr>
      <w:tblGrid>
        <w:gridCol w:w="2575"/>
        <w:gridCol w:w="1417"/>
        <w:gridCol w:w="993"/>
        <w:gridCol w:w="1513"/>
        <w:gridCol w:w="992"/>
        <w:gridCol w:w="1559"/>
      </w:tblGrid>
      <w:tr w:rsidR="00562186" w:rsidRPr="00562186" w14:paraId="1382CD5A" w14:textId="77777777" w:rsidTr="009E72E7">
        <w:trPr>
          <w:trHeight w:val="958"/>
          <w:jc w:val="center"/>
        </w:trPr>
        <w:tc>
          <w:tcPr>
            <w:tcW w:w="257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0C0C7B"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Наименование показателя</w:t>
            </w:r>
          </w:p>
        </w:tc>
        <w:tc>
          <w:tcPr>
            <w:tcW w:w="141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3478B1E"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Средняя заработная плата за 2017 год</w:t>
            </w:r>
          </w:p>
        </w:tc>
        <w:tc>
          <w:tcPr>
            <w:tcW w:w="2506" w:type="dxa"/>
            <w:gridSpan w:val="2"/>
            <w:tcBorders>
              <w:top w:val="double" w:sz="6" w:space="0" w:color="auto"/>
              <w:left w:val="nil"/>
              <w:bottom w:val="single" w:sz="4" w:space="0" w:color="auto"/>
              <w:right w:val="single" w:sz="4" w:space="0" w:color="000000"/>
            </w:tcBorders>
            <w:shd w:val="clear" w:color="auto" w:fill="auto"/>
            <w:vAlign w:val="center"/>
            <w:hideMark/>
          </w:tcPr>
          <w:p w14:paraId="1AB10632"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Значения целевых показателей в 2018 году, в соответствии с «дорожными картами»</w:t>
            </w:r>
          </w:p>
        </w:tc>
        <w:tc>
          <w:tcPr>
            <w:tcW w:w="2551" w:type="dxa"/>
            <w:gridSpan w:val="2"/>
            <w:tcBorders>
              <w:top w:val="double" w:sz="6" w:space="0" w:color="auto"/>
              <w:left w:val="nil"/>
              <w:bottom w:val="single" w:sz="4" w:space="0" w:color="auto"/>
              <w:right w:val="double" w:sz="6" w:space="0" w:color="auto"/>
            </w:tcBorders>
            <w:shd w:val="clear" w:color="auto" w:fill="auto"/>
            <w:vAlign w:val="center"/>
            <w:hideMark/>
          </w:tcPr>
          <w:p w14:paraId="14476F3A" w14:textId="77777777" w:rsidR="007652C5" w:rsidRPr="00562186" w:rsidRDefault="007652C5" w:rsidP="00F5664F">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Средняя заработная плата, за 9 месяцев 2018 года</w:t>
            </w:r>
          </w:p>
        </w:tc>
      </w:tr>
      <w:tr w:rsidR="00562186" w:rsidRPr="00562186" w14:paraId="2BABD44C" w14:textId="77777777" w:rsidTr="009E72E7">
        <w:trPr>
          <w:trHeight w:val="663"/>
          <w:jc w:val="center"/>
        </w:trPr>
        <w:tc>
          <w:tcPr>
            <w:tcW w:w="2575" w:type="dxa"/>
            <w:vMerge/>
            <w:tcBorders>
              <w:top w:val="double" w:sz="6" w:space="0" w:color="auto"/>
              <w:left w:val="double" w:sz="6" w:space="0" w:color="auto"/>
              <w:bottom w:val="single" w:sz="4" w:space="0" w:color="auto"/>
              <w:right w:val="single" w:sz="4" w:space="0" w:color="auto"/>
            </w:tcBorders>
            <w:vAlign w:val="center"/>
            <w:hideMark/>
          </w:tcPr>
          <w:p w14:paraId="1C0CC1E6" w14:textId="77777777" w:rsidR="007652C5" w:rsidRPr="00562186" w:rsidRDefault="007652C5" w:rsidP="007652C5">
            <w:pPr>
              <w:spacing w:after="0" w:line="240" w:lineRule="auto"/>
              <w:rPr>
                <w:rFonts w:ascii="Times New Roman" w:eastAsia="Times New Roman" w:hAnsi="Times New Roman"/>
                <w:sz w:val="20"/>
                <w:szCs w:val="20"/>
                <w:lang w:eastAsia="ru-RU"/>
              </w:rPr>
            </w:pPr>
          </w:p>
        </w:tc>
        <w:tc>
          <w:tcPr>
            <w:tcW w:w="1417" w:type="dxa"/>
            <w:vMerge/>
            <w:tcBorders>
              <w:top w:val="double" w:sz="6" w:space="0" w:color="auto"/>
              <w:left w:val="single" w:sz="4" w:space="0" w:color="auto"/>
              <w:bottom w:val="single" w:sz="4" w:space="0" w:color="auto"/>
              <w:right w:val="single" w:sz="4" w:space="0" w:color="auto"/>
            </w:tcBorders>
            <w:vAlign w:val="center"/>
            <w:hideMark/>
          </w:tcPr>
          <w:p w14:paraId="307763FB" w14:textId="77777777" w:rsidR="007652C5" w:rsidRPr="00562186" w:rsidRDefault="007652C5" w:rsidP="007652C5">
            <w:pPr>
              <w:spacing w:after="0" w:line="240" w:lineRule="auto"/>
              <w:rPr>
                <w:rFonts w:ascii="Times New Roman" w:eastAsia="Times New Roman" w:hAnsi="Times New Roman"/>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6F435C56"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руб.</w:t>
            </w:r>
          </w:p>
        </w:tc>
        <w:tc>
          <w:tcPr>
            <w:tcW w:w="1513" w:type="dxa"/>
            <w:tcBorders>
              <w:top w:val="nil"/>
              <w:left w:val="nil"/>
              <w:bottom w:val="single" w:sz="4" w:space="0" w:color="auto"/>
              <w:right w:val="single" w:sz="4" w:space="0" w:color="auto"/>
            </w:tcBorders>
            <w:shd w:val="clear" w:color="auto" w:fill="auto"/>
            <w:vAlign w:val="center"/>
            <w:hideMark/>
          </w:tcPr>
          <w:p w14:paraId="063A4C60" w14:textId="77777777" w:rsidR="007652C5" w:rsidRPr="00562186" w:rsidRDefault="007652C5" w:rsidP="00CB37CE">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Отношение к средней зарплате по экономике,</w:t>
            </w:r>
            <w:r w:rsidR="00CB37CE" w:rsidRPr="00562186">
              <w:rPr>
                <w:rFonts w:ascii="Times New Roman" w:eastAsia="Times New Roman" w:hAnsi="Times New Roman"/>
                <w:sz w:val="20"/>
                <w:szCs w:val="20"/>
                <w:lang w:eastAsia="ru-RU"/>
              </w:rPr>
              <w:t xml:space="preserve"> </w:t>
            </w:r>
            <w:r w:rsidR="00957D7C" w:rsidRPr="00562186">
              <w:rPr>
                <w:rFonts w:ascii="Times New Roman" w:eastAsia="Times New Roman" w:hAnsi="Times New Roman"/>
                <w:sz w:val="20"/>
                <w:szCs w:val="20"/>
                <w:lang w:eastAsia="ru-RU"/>
              </w:rPr>
              <w:t>% (38 131,0 руб.)</w:t>
            </w:r>
          </w:p>
        </w:tc>
        <w:tc>
          <w:tcPr>
            <w:tcW w:w="992" w:type="dxa"/>
            <w:tcBorders>
              <w:top w:val="nil"/>
              <w:left w:val="nil"/>
              <w:bottom w:val="single" w:sz="4" w:space="0" w:color="auto"/>
              <w:right w:val="single" w:sz="4" w:space="0" w:color="auto"/>
            </w:tcBorders>
            <w:shd w:val="clear" w:color="auto" w:fill="auto"/>
            <w:vAlign w:val="center"/>
            <w:hideMark/>
          </w:tcPr>
          <w:p w14:paraId="0590BF8B" w14:textId="77777777" w:rsidR="007652C5" w:rsidRPr="00562186" w:rsidRDefault="007652C5" w:rsidP="007652C5">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руб.</w:t>
            </w:r>
          </w:p>
        </w:tc>
        <w:tc>
          <w:tcPr>
            <w:tcW w:w="1559" w:type="dxa"/>
            <w:tcBorders>
              <w:top w:val="nil"/>
              <w:left w:val="nil"/>
              <w:bottom w:val="single" w:sz="4" w:space="0" w:color="auto"/>
              <w:right w:val="double" w:sz="6" w:space="0" w:color="auto"/>
            </w:tcBorders>
            <w:shd w:val="clear" w:color="auto" w:fill="auto"/>
            <w:vAlign w:val="center"/>
            <w:hideMark/>
          </w:tcPr>
          <w:p w14:paraId="1D10E19C" w14:textId="77777777" w:rsidR="007652C5" w:rsidRPr="00562186" w:rsidRDefault="007652C5" w:rsidP="00CB37CE">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Отношение к средней зарплате по экономике,</w:t>
            </w:r>
            <w:r w:rsidR="00CB37CE" w:rsidRPr="00562186">
              <w:rPr>
                <w:rFonts w:ascii="Times New Roman" w:eastAsia="Times New Roman" w:hAnsi="Times New Roman"/>
                <w:sz w:val="20"/>
                <w:szCs w:val="20"/>
                <w:lang w:eastAsia="ru-RU"/>
              </w:rPr>
              <w:t xml:space="preserve"> </w:t>
            </w:r>
            <w:r w:rsidR="00957D7C" w:rsidRPr="00562186">
              <w:rPr>
                <w:rFonts w:ascii="Times New Roman" w:eastAsia="Times New Roman" w:hAnsi="Times New Roman"/>
                <w:sz w:val="20"/>
                <w:szCs w:val="20"/>
                <w:lang w:eastAsia="ru-RU"/>
              </w:rPr>
              <w:t>% (38 131,0 руб.)</w:t>
            </w:r>
            <w:r w:rsidRPr="00562186">
              <w:rPr>
                <w:rFonts w:ascii="Times New Roman" w:eastAsia="Times New Roman" w:hAnsi="Times New Roman"/>
                <w:sz w:val="20"/>
                <w:szCs w:val="20"/>
                <w:lang w:eastAsia="ru-RU"/>
              </w:rPr>
              <w:t xml:space="preserve"> </w:t>
            </w:r>
          </w:p>
        </w:tc>
      </w:tr>
      <w:tr w:rsidR="007652C5" w:rsidRPr="00562186" w14:paraId="74C645A9" w14:textId="77777777" w:rsidTr="009E72E7">
        <w:trPr>
          <w:trHeight w:val="936"/>
          <w:jc w:val="center"/>
        </w:trPr>
        <w:tc>
          <w:tcPr>
            <w:tcW w:w="2575" w:type="dxa"/>
            <w:tcBorders>
              <w:top w:val="single" w:sz="4" w:space="0" w:color="auto"/>
              <w:left w:val="double" w:sz="6" w:space="0" w:color="auto"/>
              <w:bottom w:val="double" w:sz="6" w:space="0" w:color="auto"/>
              <w:right w:val="single" w:sz="4" w:space="0" w:color="auto"/>
            </w:tcBorders>
            <w:shd w:val="clear" w:color="auto" w:fill="auto"/>
            <w:hideMark/>
          </w:tcPr>
          <w:p w14:paraId="79FC2B0B" w14:textId="77777777" w:rsidR="007652C5" w:rsidRPr="00562186" w:rsidRDefault="007652C5" w:rsidP="007652C5">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Среднемесячная заработная плата работников учреждений культуры, расположенных на территории Архангельской области (с учетом федеральных учреждений), рублей</w:t>
            </w:r>
          </w:p>
        </w:tc>
        <w:tc>
          <w:tcPr>
            <w:tcW w:w="1417" w:type="dxa"/>
            <w:tcBorders>
              <w:top w:val="nil"/>
              <w:left w:val="single" w:sz="4" w:space="0" w:color="auto"/>
              <w:bottom w:val="double" w:sz="6" w:space="0" w:color="auto"/>
              <w:right w:val="single" w:sz="4" w:space="0" w:color="auto"/>
            </w:tcBorders>
            <w:shd w:val="clear" w:color="auto" w:fill="auto"/>
            <w:vAlign w:val="center"/>
            <w:hideMark/>
          </w:tcPr>
          <w:p w14:paraId="5A0C311E" w14:textId="77777777" w:rsidR="007652C5" w:rsidRPr="00562186" w:rsidRDefault="00CB37CE" w:rsidP="00CB37CE">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32 067,4</w:t>
            </w:r>
          </w:p>
        </w:tc>
        <w:tc>
          <w:tcPr>
            <w:tcW w:w="993" w:type="dxa"/>
            <w:tcBorders>
              <w:top w:val="nil"/>
              <w:left w:val="nil"/>
              <w:bottom w:val="double" w:sz="6" w:space="0" w:color="auto"/>
              <w:right w:val="single" w:sz="4" w:space="0" w:color="auto"/>
            </w:tcBorders>
            <w:shd w:val="clear" w:color="auto" w:fill="auto"/>
            <w:vAlign w:val="center"/>
            <w:hideMark/>
          </w:tcPr>
          <w:p w14:paraId="20C529F0" w14:textId="77777777" w:rsidR="007652C5" w:rsidRPr="00562186" w:rsidRDefault="00CB37CE" w:rsidP="00CB37CE">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38 131,0</w:t>
            </w:r>
          </w:p>
        </w:tc>
        <w:tc>
          <w:tcPr>
            <w:tcW w:w="1513" w:type="dxa"/>
            <w:tcBorders>
              <w:top w:val="nil"/>
              <w:left w:val="nil"/>
              <w:bottom w:val="double" w:sz="6" w:space="0" w:color="auto"/>
              <w:right w:val="single" w:sz="4" w:space="0" w:color="auto"/>
            </w:tcBorders>
            <w:shd w:val="clear" w:color="auto" w:fill="auto"/>
            <w:vAlign w:val="center"/>
            <w:hideMark/>
          </w:tcPr>
          <w:p w14:paraId="46E68E17" w14:textId="77777777" w:rsidR="007652C5" w:rsidRPr="00562186" w:rsidRDefault="00CB37CE" w:rsidP="00CB37CE">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100,0</w:t>
            </w:r>
          </w:p>
        </w:tc>
        <w:tc>
          <w:tcPr>
            <w:tcW w:w="992" w:type="dxa"/>
            <w:tcBorders>
              <w:top w:val="nil"/>
              <w:left w:val="nil"/>
              <w:bottom w:val="double" w:sz="6" w:space="0" w:color="auto"/>
              <w:right w:val="single" w:sz="4" w:space="0" w:color="auto"/>
            </w:tcBorders>
            <w:shd w:val="clear" w:color="auto" w:fill="auto"/>
            <w:vAlign w:val="center"/>
            <w:hideMark/>
          </w:tcPr>
          <w:p w14:paraId="15E5E126" w14:textId="77777777" w:rsidR="007652C5" w:rsidRPr="00562186" w:rsidRDefault="00CB37CE" w:rsidP="00CB37CE">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38 250,2</w:t>
            </w:r>
          </w:p>
        </w:tc>
        <w:tc>
          <w:tcPr>
            <w:tcW w:w="1559" w:type="dxa"/>
            <w:tcBorders>
              <w:top w:val="single" w:sz="4" w:space="0" w:color="auto"/>
              <w:left w:val="nil"/>
              <w:bottom w:val="double" w:sz="6" w:space="0" w:color="auto"/>
              <w:right w:val="double" w:sz="6" w:space="0" w:color="auto"/>
            </w:tcBorders>
            <w:shd w:val="clear" w:color="auto" w:fill="auto"/>
            <w:vAlign w:val="center"/>
            <w:hideMark/>
          </w:tcPr>
          <w:p w14:paraId="2EFB2BA6" w14:textId="77777777" w:rsidR="007652C5" w:rsidRPr="00562186" w:rsidRDefault="00CB37CE" w:rsidP="00CB37CE">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100,3</w:t>
            </w:r>
          </w:p>
        </w:tc>
      </w:tr>
    </w:tbl>
    <w:p w14:paraId="756B53BC" w14:textId="77777777" w:rsidR="007652C5" w:rsidRPr="00562186" w:rsidRDefault="007652C5" w:rsidP="007652C5">
      <w:pPr>
        <w:spacing w:after="0" w:line="240" w:lineRule="auto"/>
        <w:ind w:firstLine="851"/>
        <w:jc w:val="both"/>
        <w:rPr>
          <w:rFonts w:ascii="Times New Roman" w:hAnsi="Times New Roman"/>
          <w:sz w:val="28"/>
          <w:szCs w:val="28"/>
          <w:highlight w:val="cyan"/>
        </w:rPr>
      </w:pPr>
    </w:p>
    <w:p w14:paraId="31785081"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средняя заработная плата работников государственных и муниципальных учреждении культуры Архангельской области составляет – 38 250,2 рублей или 100,3 % к среднемесячному доходу от трудовой деятельности по Архангельской области.</w:t>
      </w:r>
    </w:p>
    <w:p w14:paraId="6FB52C6B" w14:textId="77777777" w:rsidR="007652C5" w:rsidRPr="00562186" w:rsidRDefault="007652C5" w:rsidP="007652C5">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w:t>
      </w:r>
      <w:r w:rsidRPr="00562186">
        <w:rPr>
          <w:rFonts w:ascii="Times New Roman" w:hAnsi="Times New Roman"/>
          <w:sz w:val="28"/>
          <w:szCs w:val="28"/>
        </w:rPr>
        <w:tab/>
        <w:t>итогам 9 месяцев 2018 года целевой показатель значения средней заработной платы, установленный в «дорожной карте», достигнут.</w:t>
      </w:r>
    </w:p>
    <w:p w14:paraId="1475F09F" w14:textId="77777777" w:rsidR="00482CFB" w:rsidRPr="00562186" w:rsidRDefault="00482CFB" w:rsidP="00482CFB">
      <w:pPr>
        <w:pStyle w:val="3"/>
        <w:spacing w:line="240" w:lineRule="auto"/>
        <w:jc w:val="center"/>
        <w:rPr>
          <w:rFonts w:ascii="Times New Roman" w:hAnsi="Times New Roman"/>
          <w:b w:val="0"/>
          <w:sz w:val="28"/>
          <w:szCs w:val="28"/>
          <w:u w:val="single"/>
          <w:lang w:val="ru-RU" w:eastAsia="ru-RU"/>
        </w:rPr>
      </w:pPr>
      <w:bookmarkStart w:id="10" w:name="_Toc531877180"/>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6</w:t>
      </w:r>
      <w:r w:rsidRPr="00562186">
        <w:rPr>
          <w:rFonts w:ascii="Times New Roman" w:hAnsi="Times New Roman"/>
          <w:b w:val="0"/>
          <w:sz w:val="28"/>
          <w:szCs w:val="28"/>
          <w:u w:val="single"/>
          <w:lang w:val="ru-RU" w:eastAsia="ru-RU"/>
        </w:rPr>
        <w:t>. Государственная программа Архангельской области «Развитие образования и науки Архангельской области (2013 – 2025 годы)»</w:t>
      </w:r>
      <w:bookmarkEnd w:id="10"/>
    </w:p>
    <w:p w14:paraId="0B9CBF09" w14:textId="77777777" w:rsidR="005B5CCD" w:rsidRPr="00562186" w:rsidRDefault="005B5CCD" w:rsidP="005B5C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9 месяцев 2018 года четыре раза вносились изменения в объем расходов, необходимых для реализации в 2018 году государственной программы Архангельской области «Развитие образование и науки Архангельской области (2013-2025 годы), предусмотренный областным законом от 15.12.2017 № 581-40-ОЗ «Об областном бюджете на 2018 год и на плановый период 2019 и 2020 годов».</w:t>
      </w:r>
    </w:p>
    <w:p w14:paraId="17596363" w14:textId="77777777" w:rsidR="003A3199" w:rsidRPr="00562186" w:rsidRDefault="003A3199" w:rsidP="003A3199">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280ABBD0" wp14:editId="3ED3D8C1">
            <wp:extent cx="6017260" cy="2395855"/>
            <wp:effectExtent l="0" t="0" r="2540" b="444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17260" cy="2395855"/>
                    </a:xfrm>
                    <a:prstGeom prst="rect">
                      <a:avLst/>
                    </a:prstGeom>
                    <a:noFill/>
                  </pic:spPr>
                </pic:pic>
              </a:graphicData>
            </a:graphic>
          </wp:inline>
        </w:drawing>
      </w:r>
    </w:p>
    <w:p w14:paraId="5B467965" w14:textId="77777777" w:rsidR="005B5CCD" w:rsidRPr="00562186" w:rsidRDefault="005B5CCD" w:rsidP="003A3199">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Общий объем расходов по программе утвержден на 2018 год в сумме 20 595,0 млн.руб., в том числе кассовым планом на 9 месяцев предусмотрено 15 280,6 млн.руб. Расходы по программе за отчетный период составили 14 799,8 млн.руб. или 71,8% к уточненной сводной бюджетной росписи. За аналогичный период прошлого года расходы составили 13 068,5 млн. Ответственным исполнителем госпрограммы является министерство образования и науки Архангельской области.</w:t>
      </w:r>
    </w:p>
    <w:p w14:paraId="39AC0CE1" w14:textId="77777777" w:rsidR="005B5CCD" w:rsidRPr="00562186" w:rsidRDefault="005B5CCD" w:rsidP="003A3199">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Информация об исполнении расходов по государственной программе представлена ниже.</w:t>
      </w:r>
    </w:p>
    <w:p w14:paraId="1876F0E0" w14:textId="77777777" w:rsidR="005B5CCD" w:rsidRPr="00562186" w:rsidRDefault="005B5CCD" w:rsidP="005B5CCD">
      <w:pPr>
        <w:spacing w:after="0" w:line="240" w:lineRule="atLeast"/>
        <w:ind w:firstLine="851"/>
        <w:jc w:val="right"/>
        <w:rPr>
          <w:rFonts w:ascii="Times New Roman" w:hAnsi="Times New Roman"/>
          <w:sz w:val="24"/>
          <w:szCs w:val="24"/>
        </w:rPr>
      </w:pPr>
      <w:r w:rsidRPr="00562186">
        <w:rPr>
          <w:rFonts w:ascii="Times New Roman" w:eastAsia="Times New Roman" w:hAnsi="Times New Roman"/>
          <w:bCs/>
          <w:sz w:val="24"/>
          <w:szCs w:val="24"/>
        </w:rPr>
        <w:t>млн.руб.</w:t>
      </w:r>
    </w:p>
    <w:tbl>
      <w:tblPr>
        <w:tblStyle w:val="a4"/>
        <w:tblW w:w="946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518"/>
        <w:gridCol w:w="1379"/>
        <w:gridCol w:w="1258"/>
        <w:gridCol w:w="1137"/>
        <w:gridCol w:w="1137"/>
        <w:gridCol w:w="1171"/>
        <w:gridCol w:w="864"/>
      </w:tblGrid>
      <w:tr w:rsidR="00562186" w:rsidRPr="00562186" w14:paraId="73B9CEE7" w14:textId="77777777" w:rsidTr="00396134">
        <w:trPr>
          <w:trHeight w:val="581"/>
          <w:tblHeader/>
        </w:trPr>
        <w:tc>
          <w:tcPr>
            <w:tcW w:w="2518" w:type="dxa"/>
            <w:vMerge w:val="restart"/>
            <w:vAlign w:val="center"/>
            <w:hideMark/>
          </w:tcPr>
          <w:p w14:paraId="260392C0" w14:textId="77777777" w:rsidR="005B5CCD" w:rsidRPr="00562186" w:rsidRDefault="00A94078" w:rsidP="00A11F33">
            <w:pPr>
              <w:spacing w:after="0" w:line="240" w:lineRule="auto"/>
              <w:jc w:val="center"/>
              <w:rPr>
                <w:rFonts w:ascii="Times New Roman" w:hAnsi="Times New Roman"/>
                <w:bCs/>
              </w:rPr>
            </w:pPr>
            <w:r w:rsidRPr="00562186">
              <w:rPr>
                <w:rFonts w:ascii="Times New Roman" w:hAnsi="Times New Roman"/>
                <w:bCs/>
              </w:rPr>
              <w:t>Наименование подпрограммы</w:t>
            </w:r>
          </w:p>
        </w:tc>
        <w:tc>
          <w:tcPr>
            <w:tcW w:w="1379" w:type="dxa"/>
            <w:vMerge w:val="restart"/>
            <w:vAlign w:val="center"/>
            <w:hideMark/>
          </w:tcPr>
          <w:p w14:paraId="72218D43"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Утверждено на год (в ред. 27.06.2018 № 645-45-ОЗ)</w:t>
            </w:r>
          </w:p>
        </w:tc>
        <w:tc>
          <w:tcPr>
            <w:tcW w:w="1258" w:type="dxa"/>
            <w:vMerge w:val="restart"/>
            <w:vAlign w:val="center"/>
            <w:hideMark/>
          </w:tcPr>
          <w:p w14:paraId="0C35486A"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Уточненная сводная бюджетная роспись на 2018 год по состоянию на 30.09.2018</w:t>
            </w:r>
          </w:p>
        </w:tc>
        <w:tc>
          <w:tcPr>
            <w:tcW w:w="1137" w:type="dxa"/>
            <w:vMerge w:val="restart"/>
            <w:vAlign w:val="center"/>
            <w:hideMark/>
          </w:tcPr>
          <w:p w14:paraId="7327D4C2"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План кассовых выплат на 9 месяцев 2017 года</w:t>
            </w:r>
          </w:p>
        </w:tc>
        <w:tc>
          <w:tcPr>
            <w:tcW w:w="1137" w:type="dxa"/>
            <w:vMerge w:val="restart"/>
            <w:vAlign w:val="center"/>
            <w:hideMark/>
          </w:tcPr>
          <w:p w14:paraId="5A1A16E7"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Исполнено на 30.09.2018</w:t>
            </w:r>
          </w:p>
        </w:tc>
        <w:tc>
          <w:tcPr>
            <w:tcW w:w="2035" w:type="dxa"/>
            <w:gridSpan w:val="2"/>
            <w:vAlign w:val="center"/>
            <w:hideMark/>
          </w:tcPr>
          <w:p w14:paraId="35ED82A5"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Исполнение 9 месяцев, %</w:t>
            </w:r>
          </w:p>
        </w:tc>
      </w:tr>
      <w:tr w:rsidR="00562186" w:rsidRPr="00562186" w14:paraId="29E0769B" w14:textId="77777777" w:rsidTr="00396134">
        <w:trPr>
          <w:trHeight w:val="1270"/>
          <w:tblHeader/>
        </w:trPr>
        <w:tc>
          <w:tcPr>
            <w:tcW w:w="2518" w:type="dxa"/>
            <w:vMerge/>
            <w:vAlign w:val="center"/>
            <w:hideMark/>
          </w:tcPr>
          <w:p w14:paraId="3A436164" w14:textId="77777777" w:rsidR="005B5CCD" w:rsidRPr="00562186" w:rsidRDefault="005B5CCD" w:rsidP="00A11F33">
            <w:pPr>
              <w:spacing w:after="0" w:line="240" w:lineRule="auto"/>
              <w:jc w:val="center"/>
              <w:rPr>
                <w:rFonts w:ascii="Times New Roman" w:hAnsi="Times New Roman"/>
                <w:bCs/>
              </w:rPr>
            </w:pPr>
          </w:p>
        </w:tc>
        <w:tc>
          <w:tcPr>
            <w:tcW w:w="1379" w:type="dxa"/>
            <w:vMerge/>
            <w:vAlign w:val="center"/>
            <w:hideMark/>
          </w:tcPr>
          <w:p w14:paraId="45FBFB57" w14:textId="77777777" w:rsidR="005B5CCD" w:rsidRPr="00562186" w:rsidRDefault="005B5CCD" w:rsidP="00A11F33">
            <w:pPr>
              <w:spacing w:after="0" w:line="240" w:lineRule="auto"/>
              <w:jc w:val="center"/>
              <w:rPr>
                <w:rFonts w:ascii="Times New Roman" w:hAnsi="Times New Roman"/>
                <w:bCs/>
              </w:rPr>
            </w:pPr>
          </w:p>
        </w:tc>
        <w:tc>
          <w:tcPr>
            <w:tcW w:w="1258" w:type="dxa"/>
            <w:vMerge/>
            <w:vAlign w:val="center"/>
            <w:hideMark/>
          </w:tcPr>
          <w:p w14:paraId="6EE6136B" w14:textId="77777777" w:rsidR="005B5CCD" w:rsidRPr="00562186" w:rsidRDefault="005B5CCD" w:rsidP="00A11F33">
            <w:pPr>
              <w:spacing w:after="0" w:line="240" w:lineRule="auto"/>
              <w:jc w:val="center"/>
              <w:rPr>
                <w:rFonts w:ascii="Times New Roman" w:hAnsi="Times New Roman"/>
                <w:bCs/>
              </w:rPr>
            </w:pPr>
          </w:p>
        </w:tc>
        <w:tc>
          <w:tcPr>
            <w:tcW w:w="1137" w:type="dxa"/>
            <w:vMerge/>
            <w:vAlign w:val="center"/>
            <w:hideMark/>
          </w:tcPr>
          <w:p w14:paraId="0B83CF68" w14:textId="77777777" w:rsidR="005B5CCD" w:rsidRPr="00562186" w:rsidRDefault="005B5CCD" w:rsidP="00A11F33">
            <w:pPr>
              <w:spacing w:after="0" w:line="240" w:lineRule="auto"/>
              <w:jc w:val="center"/>
              <w:rPr>
                <w:rFonts w:ascii="Times New Roman" w:hAnsi="Times New Roman"/>
                <w:bCs/>
              </w:rPr>
            </w:pPr>
          </w:p>
        </w:tc>
        <w:tc>
          <w:tcPr>
            <w:tcW w:w="1137" w:type="dxa"/>
            <w:vMerge/>
            <w:vAlign w:val="center"/>
            <w:hideMark/>
          </w:tcPr>
          <w:p w14:paraId="5AB89309" w14:textId="77777777" w:rsidR="005B5CCD" w:rsidRPr="00562186" w:rsidRDefault="005B5CCD" w:rsidP="00A11F33">
            <w:pPr>
              <w:spacing w:after="0" w:line="240" w:lineRule="auto"/>
              <w:jc w:val="center"/>
              <w:rPr>
                <w:rFonts w:ascii="Times New Roman" w:hAnsi="Times New Roman"/>
                <w:bCs/>
              </w:rPr>
            </w:pPr>
          </w:p>
        </w:tc>
        <w:tc>
          <w:tcPr>
            <w:tcW w:w="1171" w:type="dxa"/>
            <w:vAlign w:val="center"/>
            <w:hideMark/>
          </w:tcPr>
          <w:p w14:paraId="75ED9A55"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к уточненной сводной бюджетной росписи на год</w:t>
            </w:r>
          </w:p>
        </w:tc>
        <w:tc>
          <w:tcPr>
            <w:tcW w:w="864" w:type="dxa"/>
            <w:vAlign w:val="center"/>
            <w:hideMark/>
          </w:tcPr>
          <w:p w14:paraId="37469575" w14:textId="77777777" w:rsidR="005B5CCD" w:rsidRPr="00562186" w:rsidRDefault="005B5CCD" w:rsidP="00A11F33">
            <w:pPr>
              <w:spacing w:after="0" w:line="240" w:lineRule="auto"/>
              <w:jc w:val="center"/>
              <w:rPr>
                <w:rFonts w:ascii="Times New Roman" w:hAnsi="Times New Roman"/>
                <w:bCs/>
              </w:rPr>
            </w:pPr>
            <w:r w:rsidRPr="00562186">
              <w:rPr>
                <w:rFonts w:ascii="Times New Roman" w:hAnsi="Times New Roman"/>
                <w:bCs/>
              </w:rPr>
              <w:t>к плану на 9 месяцев</w:t>
            </w:r>
          </w:p>
        </w:tc>
      </w:tr>
      <w:tr w:rsidR="00562186" w:rsidRPr="00562186" w14:paraId="6438B3E0" w14:textId="77777777" w:rsidTr="00A11F33">
        <w:trPr>
          <w:trHeight w:val="480"/>
        </w:trPr>
        <w:tc>
          <w:tcPr>
            <w:tcW w:w="2518" w:type="dxa"/>
            <w:hideMark/>
          </w:tcPr>
          <w:p w14:paraId="2332EEA1"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"Развитие дошкольного, общего и дополнительного образования детей"</w:t>
            </w:r>
          </w:p>
        </w:tc>
        <w:tc>
          <w:tcPr>
            <w:tcW w:w="1379" w:type="dxa"/>
            <w:noWrap/>
            <w:vAlign w:val="center"/>
            <w:hideMark/>
          </w:tcPr>
          <w:p w14:paraId="73F9538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14 004,4</w:t>
            </w:r>
          </w:p>
        </w:tc>
        <w:tc>
          <w:tcPr>
            <w:tcW w:w="1258" w:type="dxa"/>
            <w:noWrap/>
            <w:vAlign w:val="center"/>
            <w:hideMark/>
          </w:tcPr>
          <w:p w14:paraId="3F0749D9"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14 007,6</w:t>
            </w:r>
          </w:p>
        </w:tc>
        <w:tc>
          <w:tcPr>
            <w:tcW w:w="1137" w:type="dxa"/>
            <w:noWrap/>
            <w:vAlign w:val="center"/>
            <w:hideMark/>
          </w:tcPr>
          <w:p w14:paraId="15A8ECF7"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10 951,8</w:t>
            </w:r>
          </w:p>
        </w:tc>
        <w:tc>
          <w:tcPr>
            <w:tcW w:w="1137" w:type="dxa"/>
            <w:noWrap/>
            <w:vAlign w:val="center"/>
            <w:hideMark/>
          </w:tcPr>
          <w:p w14:paraId="0C977F20"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10 514,8</w:t>
            </w:r>
          </w:p>
        </w:tc>
        <w:tc>
          <w:tcPr>
            <w:tcW w:w="1171" w:type="dxa"/>
            <w:noWrap/>
            <w:vAlign w:val="center"/>
            <w:hideMark/>
          </w:tcPr>
          <w:p w14:paraId="2AF4955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75,1</w:t>
            </w:r>
          </w:p>
        </w:tc>
        <w:tc>
          <w:tcPr>
            <w:tcW w:w="864" w:type="dxa"/>
            <w:noWrap/>
            <w:vAlign w:val="center"/>
            <w:hideMark/>
          </w:tcPr>
          <w:p w14:paraId="0412E71B"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96,0</w:t>
            </w:r>
          </w:p>
        </w:tc>
      </w:tr>
      <w:tr w:rsidR="00562186" w:rsidRPr="00562186" w14:paraId="5082C4EF" w14:textId="77777777" w:rsidTr="00A11F33">
        <w:trPr>
          <w:trHeight w:val="480"/>
        </w:trPr>
        <w:tc>
          <w:tcPr>
            <w:tcW w:w="2518" w:type="dxa"/>
            <w:hideMark/>
          </w:tcPr>
          <w:p w14:paraId="6E5973A3"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379" w:type="dxa"/>
            <w:noWrap/>
            <w:vAlign w:val="center"/>
            <w:hideMark/>
          </w:tcPr>
          <w:p w14:paraId="78B61731"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2 448,6</w:t>
            </w:r>
          </w:p>
        </w:tc>
        <w:tc>
          <w:tcPr>
            <w:tcW w:w="1258" w:type="dxa"/>
            <w:noWrap/>
            <w:vAlign w:val="center"/>
            <w:hideMark/>
          </w:tcPr>
          <w:p w14:paraId="7CA4B10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2 447,5</w:t>
            </w:r>
          </w:p>
        </w:tc>
        <w:tc>
          <w:tcPr>
            <w:tcW w:w="1137" w:type="dxa"/>
            <w:noWrap/>
            <w:vAlign w:val="center"/>
            <w:hideMark/>
          </w:tcPr>
          <w:p w14:paraId="55294279"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1 780,8</w:t>
            </w:r>
          </w:p>
        </w:tc>
        <w:tc>
          <w:tcPr>
            <w:tcW w:w="1137" w:type="dxa"/>
            <w:noWrap/>
            <w:vAlign w:val="center"/>
            <w:hideMark/>
          </w:tcPr>
          <w:p w14:paraId="2AE7F473"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1 757,6</w:t>
            </w:r>
          </w:p>
        </w:tc>
        <w:tc>
          <w:tcPr>
            <w:tcW w:w="1171" w:type="dxa"/>
            <w:noWrap/>
            <w:vAlign w:val="center"/>
            <w:hideMark/>
          </w:tcPr>
          <w:p w14:paraId="1F99A71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71,8</w:t>
            </w:r>
          </w:p>
        </w:tc>
        <w:tc>
          <w:tcPr>
            <w:tcW w:w="864" w:type="dxa"/>
            <w:noWrap/>
            <w:vAlign w:val="center"/>
            <w:hideMark/>
          </w:tcPr>
          <w:p w14:paraId="64ACB403"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98,7</w:t>
            </w:r>
          </w:p>
        </w:tc>
      </w:tr>
      <w:tr w:rsidR="00562186" w:rsidRPr="00562186" w14:paraId="19BF2688" w14:textId="77777777" w:rsidTr="00A11F33">
        <w:trPr>
          <w:trHeight w:val="685"/>
        </w:trPr>
        <w:tc>
          <w:tcPr>
            <w:tcW w:w="2518" w:type="dxa"/>
          </w:tcPr>
          <w:p w14:paraId="43C9E99A"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"Развитие среднего профессионального образования"</w:t>
            </w:r>
          </w:p>
        </w:tc>
        <w:tc>
          <w:tcPr>
            <w:tcW w:w="1379" w:type="dxa"/>
            <w:noWrap/>
            <w:vAlign w:val="center"/>
            <w:hideMark/>
          </w:tcPr>
          <w:p w14:paraId="34139E8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2 325,6</w:t>
            </w:r>
          </w:p>
        </w:tc>
        <w:tc>
          <w:tcPr>
            <w:tcW w:w="1258" w:type="dxa"/>
            <w:noWrap/>
            <w:vAlign w:val="center"/>
            <w:hideMark/>
          </w:tcPr>
          <w:p w14:paraId="6FB64662"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2 322,9</w:t>
            </w:r>
          </w:p>
        </w:tc>
        <w:tc>
          <w:tcPr>
            <w:tcW w:w="1137" w:type="dxa"/>
            <w:noWrap/>
            <w:vAlign w:val="center"/>
            <w:hideMark/>
          </w:tcPr>
          <w:p w14:paraId="3EB72286"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1 704,7</w:t>
            </w:r>
          </w:p>
        </w:tc>
        <w:tc>
          <w:tcPr>
            <w:tcW w:w="1137" w:type="dxa"/>
            <w:noWrap/>
            <w:vAlign w:val="center"/>
            <w:hideMark/>
          </w:tcPr>
          <w:p w14:paraId="12B45183"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1 702,5</w:t>
            </w:r>
          </w:p>
        </w:tc>
        <w:tc>
          <w:tcPr>
            <w:tcW w:w="1171" w:type="dxa"/>
            <w:noWrap/>
            <w:vAlign w:val="center"/>
            <w:hideMark/>
          </w:tcPr>
          <w:p w14:paraId="2AA7D879"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73,3</w:t>
            </w:r>
          </w:p>
        </w:tc>
        <w:tc>
          <w:tcPr>
            <w:tcW w:w="864" w:type="dxa"/>
            <w:noWrap/>
            <w:vAlign w:val="center"/>
            <w:hideMark/>
          </w:tcPr>
          <w:p w14:paraId="0428512F"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99,9</w:t>
            </w:r>
          </w:p>
        </w:tc>
      </w:tr>
      <w:tr w:rsidR="00562186" w:rsidRPr="00562186" w14:paraId="42B8FBA5" w14:textId="77777777" w:rsidTr="00A11F33">
        <w:trPr>
          <w:trHeight w:val="685"/>
        </w:trPr>
        <w:tc>
          <w:tcPr>
            <w:tcW w:w="2518" w:type="dxa"/>
          </w:tcPr>
          <w:p w14:paraId="5535FA8F"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"Совершенствование системы предоставления услуг в сфере образования"</w:t>
            </w:r>
          </w:p>
        </w:tc>
        <w:tc>
          <w:tcPr>
            <w:tcW w:w="1379" w:type="dxa"/>
            <w:noWrap/>
            <w:vAlign w:val="center"/>
          </w:tcPr>
          <w:p w14:paraId="12DA20E9"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650,6</w:t>
            </w:r>
          </w:p>
        </w:tc>
        <w:tc>
          <w:tcPr>
            <w:tcW w:w="1258" w:type="dxa"/>
            <w:noWrap/>
            <w:vAlign w:val="center"/>
          </w:tcPr>
          <w:p w14:paraId="552D3FC5"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651,3</w:t>
            </w:r>
          </w:p>
        </w:tc>
        <w:tc>
          <w:tcPr>
            <w:tcW w:w="1137" w:type="dxa"/>
            <w:noWrap/>
            <w:vAlign w:val="center"/>
          </w:tcPr>
          <w:p w14:paraId="43F43A17"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484,1</w:t>
            </w:r>
          </w:p>
        </w:tc>
        <w:tc>
          <w:tcPr>
            <w:tcW w:w="1137" w:type="dxa"/>
            <w:noWrap/>
            <w:vAlign w:val="center"/>
          </w:tcPr>
          <w:p w14:paraId="0B654FD0"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475,2</w:t>
            </w:r>
          </w:p>
        </w:tc>
        <w:tc>
          <w:tcPr>
            <w:tcW w:w="1171" w:type="dxa"/>
            <w:noWrap/>
            <w:vAlign w:val="center"/>
          </w:tcPr>
          <w:p w14:paraId="48B38EAB"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73,0</w:t>
            </w:r>
          </w:p>
        </w:tc>
        <w:tc>
          <w:tcPr>
            <w:tcW w:w="864" w:type="dxa"/>
            <w:noWrap/>
            <w:vAlign w:val="center"/>
          </w:tcPr>
          <w:p w14:paraId="2B750120"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98,2</w:t>
            </w:r>
          </w:p>
        </w:tc>
      </w:tr>
      <w:tr w:rsidR="00562186" w:rsidRPr="00562186" w14:paraId="19D309AA" w14:textId="77777777" w:rsidTr="00A11F33">
        <w:trPr>
          <w:trHeight w:val="685"/>
        </w:trPr>
        <w:tc>
          <w:tcPr>
            <w:tcW w:w="2518" w:type="dxa"/>
          </w:tcPr>
          <w:p w14:paraId="4D9ACCAC"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"Развитие научного потенциала Архангельской области"</w:t>
            </w:r>
          </w:p>
        </w:tc>
        <w:tc>
          <w:tcPr>
            <w:tcW w:w="1379" w:type="dxa"/>
            <w:noWrap/>
            <w:vAlign w:val="center"/>
          </w:tcPr>
          <w:p w14:paraId="46AAB342"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11,6</w:t>
            </w:r>
          </w:p>
        </w:tc>
        <w:tc>
          <w:tcPr>
            <w:tcW w:w="1258" w:type="dxa"/>
            <w:noWrap/>
            <w:vAlign w:val="center"/>
          </w:tcPr>
          <w:p w14:paraId="1DABBD7A"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11,6</w:t>
            </w:r>
          </w:p>
        </w:tc>
        <w:tc>
          <w:tcPr>
            <w:tcW w:w="1137" w:type="dxa"/>
            <w:noWrap/>
            <w:vAlign w:val="center"/>
          </w:tcPr>
          <w:p w14:paraId="6090A445"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8,1</w:t>
            </w:r>
          </w:p>
        </w:tc>
        <w:tc>
          <w:tcPr>
            <w:tcW w:w="1137" w:type="dxa"/>
            <w:noWrap/>
            <w:vAlign w:val="center"/>
          </w:tcPr>
          <w:p w14:paraId="27FAD8B0"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8,1</w:t>
            </w:r>
          </w:p>
        </w:tc>
        <w:tc>
          <w:tcPr>
            <w:tcW w:w="1171" w:type="dxa"/>
            <w:noWrap/>
            <w:vAlign w:val="center"/>
          </w:tcPr>
          <w:p w14:paraId="5D57A7CF"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70,2</w:t>
            </w:r>
          </w:p>
        </w:tc>
        <w:tc>
          <w:tcPr>
            <w:tcW w:w="864" w:type="dxa"/>
            <w:noWrap/>
            <w:vAlign w:val="center"/>
          </w:tcPr>
          <w:p w14:paraId="06CDA22B"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100</w:t>
            </w:r>
          </w:p>
        </w:tc>
      </w:tr>
      <w:tr w:rsidR="00562186" w:rsidRPr="00562186" w14:paraId="5EC30436" w14:textId="77777777" w:rsidTr="00A11F33">
        <w:trPr>
          <w:trHeight w:val="685"/>
        </w:trPr>
        <w:tc>
          <w:tcPr>
            <w:tcW w:w="2518" w:type="dxa"/>
          </w:tcPr>
          <w:p w14:paraId="50268185"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"Наследие М.В. Ломоносова в социально-экономическом и социокультурном развитии Архангельской области"</w:t>
            </w:r>
          </w:p>
        </w:tc>
        <w:tc>
          <w:tcPr>
            <w:tcW w:w="1379" w:type="dxa"/>
            <w:noWrap/>
            <w:vAlign w:val="center"/>
          </w:tcPr>
          <w:p w14:paraId="70439F15"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5,3</w:t>
            </w:r>
          </w:p>
        </w:tc>
        <w:tc>
          <w:tcPr>
            <w:tcW w:w="1258" w:type="dxa"/>
            <w:noWrap/>
            <w:vAlign w:val="center"/>
          </w:tcPr>
          <w:p w14:paraId="6D3AEBAD"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5,3</w:t>
            </w:r>
          </w:p>
        </w:tc>
        <w:tc>
          <w:tcPr>
            <w:tcW w:w="1137" w:type="dxa"/>
            <w:noWrap/>
            <w:vAlign w:val="center"/>
          </w:tcPr>
          <w:p w14:paraId="08704037"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3,9</w:t>
            </w:r>
          </w:p>
        </w:tc>
        <w:tc>
          <w:tcPr>
            <w:tcW w:w="1137" w:type="dxa"/>
            <w:noWrap/>
            <w:vAlign w:val="center"/>
          </w:tcPr>
          <w:p w14:paraId="555C34E7"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3,9</w:t>
            </w:r>
          </w:p>
        </w:tc>
        <w:tc>
          <w:tcPr>
            <w:tcW w:w="1171" w:type="dxa"/>
            <w:noWrap/>
            <w:vAlign w:val="center"/>
          </w:tcPr>
          <w:p w14:paraId="4D66613A"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73,6</w:t>
            </w:r>
          </w:p>
        </w:tc>
        <w:tc>
          <w:tcPr>
            <w:tcW w:w="864" w:type="dxa"/>
            <w:noWrap/>
            <w:vAlign w:val="center"/>
          </w:tcPr>
          <w:p w14:paraId="6BACC9B5"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100</w:t>
            </w:r>
          </w:p>
        </w:tc>
      </w:tr>
      <w:tr w:rsidR="00562186" w:rsidRPr="00562186" w14:paraId="49192BE2" w14:textId="77777777" w:rsidTr="00A11F33">
        <w:trPr>
          <w:trHeight w:val="480"/>
        </w:trPr>
        <w:tc>
          <w:tcPr>
            <w:tcW w:w="2518" w:type="dxa"/>
            <w:hideMark/>
          </w:tcPr>
          <w:p w14:paraId="7A857556" w14:textId="77777777" w:rsidR="005B5CCD" w:rsidRPr="00562186" w:rsidRDefault="005B5CCD" w:rsidP="00A11F33">
            <w:pPr>
              <w:spacing w:after="0" w:line="240" w:lineRule="auto"/>
              <w:rPr>
                <w:rFonts w:ascii="Times New Roman" w:hAnsi="Times New Roman"/>
              </w:rPr>
            </w:pPr>
            <w:r w:rsidRPr="00562186">
              <w:rPr>
                <w:rFonts w:ascii="Times New Roman" w:hAnsi="Times New Roman"/>
              </w:rPr>
              <w:t>"Строительство и капитальный ремонт объектов инфраструктуры системы образования в Архангельской области"</w:t>
            </w:r>
          </w:p>
        </w:tc>
        <w:tc>
          <w:tcPr>
            <w:tcW w:w="1379" w:type="dxa"/>
            <w:noWrap/>
            <w:vAlign w:val="center"/>
            <w:hideMark/>
          </w:tcPr>
          <w:p w14:paraId="6CF36FC2"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 xml:space="preserve"> 1 148,9</w:t>
            </w:r>
          </w:p>
        </w:tc>
        <w:tc>
          <w:tcPr>
            <w:tcW w:w="1258" w:type="dxa"/>
            <w:noWrap/>
            <w:vAlign w:val="center"/>
            <w:hideMark/>
          </w:tcPr>
          <w:p w14:paraId="521347B5"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1 159,8</w:t>
            </w:r>
          </w:p>
        </w:tc>
        <w:tc>
          <w:tcPr>
            <w:tcW w:w="1137" w:type="dxa"/>
            <w:noWrap/>
            <w:vAlign w:val="center"/>
            <w:hideMark/>
          </w:tcPr>
          <w:p w14:paraId="48B2C9B0"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347,2</w:t>
            </w:r>
          </w:p>
        </w:tc>
        <w:tc>
          <w:tcPr>
            <w:tcW w:w="1137" w:type="dxa"/>
            <w:noWrap/>
            <w:vAlign w:val="center"/>
            <w:hideMark/>
          </w:tcPr>
          <w:p w14:paraId="0DF0441A"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337,8</w:t>
            </w:r>
          </w:p>
        </w:tc>
        <w:tc>
          <w:tcPr>
            <w:tcW w:w="1171" w:type="dxa"/>
            <w:noWrap/>
            <w:vAlign w:val="center"/>
            <w:hideMark/>
          </w:tcPr>
          <w:p w14:paraId="557140C8"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29,1</w:t>
            </w:r>
          </w:p>
        </w:tc>
        <w:tc>
          <w:tcPr>
            <w:tcW w:w="864" w:type="dxa"/>
            <w:noWrap/>
            <w:vAlign w:val="center"/>
            <w:hideMark/>
          </w:tcPr>
          <w:p w14:paraId="74CF205B" w14:textId="77777777" w:rsidR="005B5CCD" w:rsidRPr="00562186" w:rsidRDefault="005B5CCD" w:rsidP="00655BE0">
            <w:pPr>
              <w:spacing w:after="0" w:line="240" w:lineRule="auto"/>
              <w:jc w:val="right"/>
              <w:rPr>
                <w:rFonts w:ascii="Times New Roman" w:hAnsi="Times New Roman"/>
              </w:rPr>
            </w:pPr>
            <w:r w:rsidRPr="00562186">
              <w:rPr>
                <w:rFonts w:ascii="Times New Roman" w:hAnsi="Times New Roman"/>
              </w:rPr>
              <w:t>97,3</w:t>
            </w:r>
          </w:p>
        </w:tc>
      </w:tr>
      <w:tr w:rsidR="005B5CCD" w:rsidRPr="00562186" w14:paraId="5ABE5D22" w14:textId="77777777" w:rsidTr="00655BE0">
        <w:trPr>
          <w:trHeight w:val="119"/>
        </w:trPr>
        <w:tc>
          <w:tcPr>
            <w:tcW w:w="2518" w:type="dxa"/>
            <w:noWrap/>
            <w:vAlign w:val="center"/>
            <w:hideMark/>
          </w:tcPr>
          <w:p w14:paraId="65B55B6F" w14:textId="77777777" w:rsidR="005B5CCD" w:rsidRPr="00562186" w:rsidRDefault="005B5CCD" w:rsidP="00A11F33">
            <w:pPr>
              <w:spacing w:after="0" w:line="240" w:lineRule="auto"/>
              <w:rPr>
                <w:rFonts w:ascii="Times New Roman" w:hAnsi="Times New Roman"/>
                <w:b/>
                <w:bCs/>
              </w:rPr>
            </w:pPr>
            <w:r w:rsidRPr="00562186">
              <w:rPr>
                <w:rFonts w:ascii="Times New Roman" w:hAnsi="Times New Roman"/>
                <w:b/>
                <w:bCs/>
              </w:rPr>
              <w:t>Всего по программе</w:t>
            </w:r>
          </w:p>
        </w:tc>
        <w:tc>
          <w:tcPr>
            <w:tcW w:w="1379" w:type="dxa"/>
            <w:noWrap/>
            <w:vAlign w:val="center"/>
            <w:hideMark/>
          </w:tcPr>
          <w:p w14:paraId="7981A576"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20 595,1</w:t>
            </w:r>
          </w:p>
        </w:tc>
        <w:tc>
          <w:tcPr>
            <w:tcW w:w="1258" w:type="dxa"/>
            <w:noWrap/>
            <w:vAlign w:val="center"/>
            <w:hideMark/>
          </w:tcPr>
          <w:p w14:paraId="7DB58E88"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20 605,9</w:t>
            </w:r>
          </w:p>
        </w:tc>
        <w:tc>
          <w:tcPr>
            <w:tcW w:w="1137" w:type="dxa"/>
            <w:noWrap/>
            <w:vAlign w:val="center"/>
            <w:hideMark/>
          </w:tcPr>
          <w:p w14:paraId="392A028D"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15 280,6</w:t>
            </w:r>
          </w:p>
        </w:tc>
        <w:tc>
          <w:tcPr>
            <w:tcW w:w="1137" w:type="dxa"/>
            <w:noWrap/>
            <w:vAlign w:val="center"/>
            <w:hideMark/>
          </w:tcPr>
          <w:p w14:paraId="1BB09A8A"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14 799,8</w:t>
            </w:r>
          </w:p>
        </w:tc>
        <w:tc>
          <w:tcPr>
            <w:tcW w:w="1171" w:type="dxa"/>
            <w:noWrap/>
            <w:vAlign w:val="center"/>
            <w:hideMark/>
          </w:tcPr>
          <w:p w14:paraId="61256644"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71,8</w:t>
            </w:r>
          </w:p>
        </w:tc>
        <w:tc>
          <w:tcPr>
            <w:tcW w:w="864" w:type="dxa"/>
            <w:noWrap/>
            <w:vAlign w:val="center"/>
            <w:hideMark/>
          </w:tcPr>
          <w:p w14:paraId="72D11924" w14:textId="77777777" w:rsidR="005B5CCD" w:rsidRPr="00562186" w:rsidRDefault="005B5CCD" w:rsidP="00655BE0">
            <w:pPr>
              <w:spacing w:after="0" w:line="240" w:lineRule="auto"/>
              <w:jc w:val="right"/>
              <w:rPr>
                <w:rFonts w:ascii="Times New Roman" w:hAnsi="Times New Roman"/>
                <w:b/>
                <w:bCs/>
              </w:rPr>
            </w:pPr>
            <w:r w:rsidRPr="00562186">
              <w:rPr>
                <w:rFonts w:ascii="Times New Roman" w:hAnsi="Times New Roman"/>
                <w:b/>
                <w:bCs/>
              </w:rPr>
              <w:t>96,9</w:t>
            </w:r>
          </w:p>
        </w:tc>
      </w:tr>
    </w:tbl>
    <w:p w14:paraId="5407C049" w14:textId="77777777" w:rsidR="00655BE0" w:rsidRPr="00562186" w:rsidRDefault="00655BE0" w:rsidP="005B5CCD">
      <w:pPr>
        <w:spacing w:after="0" w:line="240" w:lineRule="auto"/>
        <w:ind w:firstLine="851"/>
        <w:jc w:val="both"/>
        <w:rPr>
          <w:rFonts w:ascii="Times New Roman" w:hAnsi="Times New Roman"/>
          <w:sz w:val="28"/>
          <w:szCs w:val="28"/>
        </w:rPr>
      </w:pPr>
    </w:p>
    <w:p w14:paraId="48688FAE" w14:textId="77777777" w:rsidR="005B5CCD" w:rsidRPr="00562186" w:rsidRDefault="005B5CCD" w:rsidP="005B5C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Наибольшая сумма годовых бюджетных ассигнований на реализацию государственной программы предусмотрена на выполнение подпрограммы «Развитие дошкольного, общего и дополнительного образования детей» - 14 004,4 млн.руб. (68%), из которых субвенция на реализацию образовательных программ муниципальным образованиям Архангельской области составляет 13 055,1 млн.руб.</w:t>
      </w:r>
    </w:p>
    <w:p w14:paraId="6E5CD3E9" w14:textId="77777777" w:rsidR="005B5CCD" w:rsidRPr="00562186" w:rsidRDefault="005B5CCD" w:rsidP="005B5C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01.10.2018 министерством образования и науки Архангельской области на реализацию общеобразовательных программ бюджетам муниципальных образований перечислено 9 868,9 млн.руб., что на 1 045,6 млн.руб. больше, чем за аналогичный период 2017 года – 8 823,3 млн.руб.</w:t>
      </w:r>
    </w:p>
    <w:p w14:paraId="7A3A7958" w14:textId="77777777" w:rsidR="005B5CCD" w:rsidRPr="00562186" w:rsidRDefault="005B5CCD" w:rsidP="005B5C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Одним из показателей результативности предоставления субвенции на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общедоступного дошкольного, начального общего, основного общего, среднего общего образования в муниципальных образовательных организациях Архангельской области является целевой показатель о достигнутом уровне заработной платы отдельных категорий работников образовательных организаций Архангельской области, определенных в Указе Президента РФ от 07.05.2012 № 579.</w:t>
      </w:r>
    </w:p>
    <w:p w14:paraId="5CFDA745" w14:textId="0A06E174" w:rsidR="00115775" w:rsidRPr="00562186" w:rsidRDefault="00DB0443" w:rsidP="00DB0443">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Ниже представлена информация о достигнутом уровне заработной платы отдельных категорий работников образовательных учреждений Архангельской области, определенных в Указах Президента РФ от 07.05.2012 № 597, от 01.06.2012 № 791, от 28.12.2012 № 1688 по состоянию на 01.10.2018:</w:t>
      </w:r>
    </w:p>
    <w:tbl>
      <w:tblPr>
        <w:tblW w:w="9371"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60"/>
        <w:gridCol w:w="2126"/>
        <w:gridCol w:w="1985"/>
      </w:tblGrid>
      <w:tr w:rsidR="00562186" w:rsidRPr="00562186" w14:paraId="4BDB30B2" w14:textId="77777777" w:rsidTr="004B6281">
        <w:trPr>
          <w:trHeight w:val="946"/>
          <w:tblHeader/>
        </w:trPr>
        <w:tc>
          <w:tcPr>
            <w:tcW w:w="5260" w:type="dxa"/>
            <w:shd w:val="clear" w:color="auto" w:fill="auto"/>
            <w:vAlign w:val="center"/>
            <w:hideMark/>
          </w:tcPr>
          <w:p w14:paraId="3D740315" w14:textId="77777777" w:rsidR="005B5CCD" w:rsidRPr="00562186" w:rsidRDefault="005B5CCD" w:rsidP="005B5CCD">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Категории работников</w:t>
            </w:r>
          </w:p>
        </w:tc>
        <w:tc>
          <w:tcPr>
            <w:tcW w:w="2126" w:type="dxa"/>
            <w:shd w:val="clear" w:color="auto" w:fill="auto"/>
            <w:vAlign w:val="center"/>
            <w:hideMark/>
          </w:tcPr>
          <w:p w14:paraId="26A70A68" w14:textId="77777777" w:rsidR="005B5CCD" w:rsidRPr="00562186" w:rsidRDefault="005B5CCD" w:rsidP="005B5CCD">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Средняя заработная плата за 2017 (Росстат) год, руб.</w:t>
            </w:r>
          </w:p>
        </w:tc>
        <w:tc>
          <w:tcPr>
            <w:tcW w:w="1985" w:type="dxa"/>
            <w:shd w:val="clear" w:color="auto" w:fill="auto"/>
            <w:vAlign w:val="center"/>
            <w:hideMark/>
          </w:tcPr>
          <w:p w14:paraId="71470016" w14:textId="77777777" w:rsidR="005B5CCD" w:rsidRPr="00562186" w:rsidRDefault="005B5CCD" w:rsidP="005B5CCD">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Средняя заработная плата, руб. на 01.10.2018, руб. (факт)</w:t>
            </w:r>
          </w:p>
        </w:tc>
      </w:tr>
      <w:tr w:rsidR="00562186" w:rsidRPr="00562186" w14:paraId="3D60A071" w14:textId="77777777" w:rsidTr="004B6281">
        <w:trPr>
          <w:trHeight w:val="455"/>
          <w:tblHeader/>
        </w:trPr>
        <w:tc>
          <w:tcPr>
            <w:tcW w:w="5260" w:type="dxa"/>
            <w:shd w:val="clear" w:color="auto" w:fill="auto"/>
            <w:vAlign w:val="center"/>
          </w:tcPr>
          <w:p w14:paraId="32E7FB4D" w14:textId="77777777" w:rsidR="005B5CCD" w:rsidRPr="00562186" w:rsidRDefault="005B5CCD" w:rsidP="005B5CC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Педагогические работники дошкольных образовательных организаций (%¹)</w:t>
            </w:r>
          </w:p>
        </w:tc>
        <w:tc>
          <w:tcPr>
            <w:tcW w:w="2126" w:type="dxa"/>
            <w:shd w:val="clear" w:color="auto" w:fill="auto"/>
            <w:vAlign w:val="center"/>
          </w:tcPr>
          <w:p w14:paraId="08A07C43"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30 078,2</w:t>
            </w:r>
          </w:p>
          <w:p w14:paraId="0FCBCE2A"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(102,3%)</w:t>
            </w:r>
          </w:p>
        </w:tc>
        <w:tc>
          <w:tcPr>
            <w:tcW w:w="1985" w:type="dxa"/>
            <w:shd w:val="clear" w:color="auto" w:fill="auto"/>
            <w:vAlign w:val="center"/>
          </w:tcPr>
          <w:p w14:paraId="18B0E119"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32 805,7</w:t>
            </w:r>
          </w:p>
          <w:p w14:paraId="54B84CA1"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(99,6%)</w:t>
            </w:r>
          </w:p>
        </w:tc>
      </w:tr>
      <w:tr w:rsidR="00562186" w:rsidRPr="00562186" w14:paraId="15FB4B61" w14:textId="77777777" w:rsidTr="004B6281">
        <w:trPr>
          <w:trHeight w:val="455"/>
          <w:tblHeader/>
        </w:trPr>
        <w:tc>
          <w:tcPr>
            <w:tcW w:w="5260" w:type="dxa"/>
            <w:shd w:val="clear" w:color="auto" w:fill="auto"/>
            <w:vAlign w:val="center"/>
          </w:tcPr>
          <w:p w14:paraId="3EF7F4BB" w14:textId="77777777" w:rsidR="005B5CCD" w:rsidRPr="00562186" w:rsidRDefault="005B5CCD" w:rsidP="005B5CC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Педагогические работники образовательных организаций общего образования (%²)</w:t>
            </w:r>
          </w:p>
        </w:tc>
        <w:tc>
          <w:tcPr>
            <w:tcW w:w="2126" w:type="dxa"/>
            <w:shd w:val="clear" w:color="auto" w:fill="auto"/>
            <w:vAlign w:val="center"/>
          </w:tcPr>
          <w:p w14:paraId="49747011"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35 534,8</w:t>
            </w:r>
          </w:p>
          <w:p w14:paraId="12FC169E"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(102,8%)</w:t>
            </w:r>
          </w:p>
        </w:tc>
        <w:tc>
          <w:tcPr>
            <w:tcW w:w="1985" w:type="dxa"/>
            <w:shd w:val="clear" w:color="auto" w:fill="auto"/>
            <w:vAlign w:val="center"/>
          </w:tcPr>
          <w:p w14:paraId="6BFC6817"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38 273,0</w:t>
            </w:r>
          </w:p>
          <w:p w14:paraId="4D321924"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(100,4%)</w:t>
            </w:r>
          </w:p>
        </w:tc>
      </w:tr>
      <w:tr w:rsidR="00562186" w:rsidRPr="00562186" w14:paraId="13669897" w14:textId="77777777" w:rsidTr="004B6281">
        <w:trPr>
          <w:trHeight w:val="455"/>
          <w:tblHeader/>
        </w:trPr>
        <w:tc>
          <w:tcPr>
            <w:tcW w:w="5260" w:type="dxa"/>
            <w:shd w:val="clear" w:color="auto" w:fill="auto"/>
            <w:vAlign w:val="center"/>
          </w:tcPr>
          <w:p w14:paraId="64877EC9" w14:textId="77777777" w:rsidR="005B5CCD" w:rsidRPr="00562186" w:rsidRDefault="005B5CCD" w:rsidP="005B5CC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Преподаватели и мастера производственного обучения образовательных организаций начального и среднего профессионального образования (%²)</w:t>
            </w:r>
          </w:p>
        </w:tc>
        <w:tc>
          <w:tcPr>
            <w:tcW w:w="2126" w:type="dxa"/>
            <w:shd w:val="clear" w:color="auto" w:fill="auto"/>
            <w:vAlign w:val="center"/>
          </w:tcPr>
          <w:p w14:paraId="3D17C7DA"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33 651,9</w:t>
            </w:r>
          </w:p>
          <w:p w14:paraId="545AC013"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(97,4%)</w:t>
            </w:r>
          </w:p>
        </w:tc>
        <w:tc>
          <w:tcPr>
            <w:tcW w:w="1985" w:type="dxa"/>
            <w:shd w:val="clear" w:color="auto" w:fill="auto"/>
            <w:vAlign w:val="center"/>
          </w:tcPr>
          <w:p w14:paraId="3887767D"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39 157,4</w:t>
            </w:r>
          </w:p>
          <w:p w14:paraId="3FD96E3B"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(102,7%)</w:t>
            </w:r>
          </w:p>
        </w:tc>
      </w:tr>
      <w:tr w:rsidR="00562186" w:rsidRPr="00562186" w14:paraId="6C3D1FCE" w14:textId="77777777" w:rsidTr="004B6281">
        <w:trPr>
          <w:trHeight w:val="455"/>
          <w:tblHeader/>
        </w:trPr>
        <w:tc>
          <w:tcPr>
            <w:tcW w:w="5260" w:type="dxa"/>
            <w:shd w:val="clear" w:color="auto" w:fill="auto"/>
            <w:vAlign w:val="center"/>
          </w:tcPr>
          <w:p w14:paraId="61F89373" w14:textId="77777777" w:rsidR="005B5CCD" w:rsidRPr="00562186" w:rsidRDefault="005B5CCD" w:rsidP="005B5CC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Педагогические работники дополнительного образования детей(%³)</w:t>
            </w:r>
          </w:p>
        </w:tc>
        <w:tc>
          <w:tcPr>
            <w:tcW w:w="2126" w:type="dxa"/>
            <w:shd w:val="clear" w:color="auto" w:fill="auto"/>
            <w:vAlign w:val="center"/>
          </w:tcPr>
          <w:p w14:paraId="183D7E44"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30 078,2</w:t>
            </w:r>
          </w:p>
          <w:p w14:paraId="0A21C83B"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(102,3%)</w:t>
            </w:r>
          </w:p>
        </w:tc>
        <w:tc>
          <w:tcPr>
            <w:tcW w:w="1985" w:type="dxa"/>
            <w:shd w:val="clear" w:color="auto" w:fill="auto"/>
            <w:vAlign w:val="center"/>
          </w:tcPr>
          <w:p w14:paraId="4D0B2486"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38 467,4</w:t>
            </w:r>
          </w:p>
          <w:p w14:paraId="3F84FF26"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(98,6%)</w:t>
            </w:r>
          </w:p>
        </w:tc>
      </w:tr>
      <w:tr w:rsidR="00562186" w:rsidRPr="00562186" w14:paraId="7CAB57FA" w14:textId="77777777" w:rsidTr="004B6281">
        <w:trPr>
          <w:trHeight w:val="455"/>
          <w:tblHeader/>
        </w:trPr>
        <w:tc>
          <w:tcPr>
            <w:tcW w:w="5260" w:type="dxa"/>
            <w:shd w:val="clear" w:color="auto" w:fill="auto"/>
            <w:vAlign w:val="center"/>
          </w:tcPr>
          <w:p w14:paraId="7FFA1B37" w14:textId="77777777" w:rsidR="005B5CCD" w:rsidRPr="00562186" w:rsidRDefault="005B5CCD" w:rsidP="005B5CC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Педагогические работники организаций, оказывающих услуги детям-сиротам и детям, оставшихся без попечения родителей (%²)</w:t>
            </w:r>
          </w:p>
        </w:tc>
        <w:tc>
          <w:tcPr>
            <w:tcW w:w="2126" w:type="dxa"/>
            <w:shd w:val="clear" w:color="auto" w:fill="auto"/>
            <w:vAlign w:val="center"/>
          </w:tcPr>
          <w:p w14:paraId="38F31713"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35 336,0</w:t>
            </w:r>
          </w:p>
          <w:p w14:paraId="60C904C0"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(102,2%)</w:t>
            </w:r>
          </w:p>
        </w:tc>
        <w:tc>
          <w:tcPr>
            <w:tcW w:w="1985" w:type="dxa"/>
            <w:shd w:val="clear" w:color="auto" w:fill="auto"/>
            <w:vAlign w:val="center"/>
          </w:tcPr>
          <w:p w14:paraId="1AC81338"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38 755,7</w:t>
            </w:r>
          </w:p>
          <w:p w14:paraId="0895FA2D" w14:textId="77777777" w:rsidR="005B5CCD" w:rsidRPr="00562186" w:rsidRDefault="005B5CCD" w:rsidP="00A0417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(101,6%)</w:t>
            </w:r>
          </w:p>
        </w:tc>
      </w:tr>
    </w:tbl>
    <w:p w14:paraId="545B0489" w14:textId="77777777" w:rsidR="005B5CCD" w:rsidRPr="00562186" w:rsidRDefault="005B5CCD" w:rsidP="005B5CCD">
      <w:pPr>
        <w:autoSpaceDE w:val="0"/>
        <w:autoSpaceDN w:val="0"/>
        <w:adjustRightInd w:val="0"/>
        <w:spacing w:after="0" w:line="240" w:lineRule="auto"/>
        <w:jc w:val="both"/>
        <w:rPr>
          <w:rFonts w:ascii="Times New Roman" w:hAnsi="Times New Roman"/>
          <w:sz w:val="20"/>
          <w:szCs w:val="20"/>
        </w:rPr>
      </w:pPr>
      <w:r w:rsidRPr="00562186">
        <w:rPr>
          <w:rFonts w:ascii="Times New Roman" w:hAnsi="Times New Roman"/>
          <w:sz w:val="20"/>
          <w:szCs w:val="20"/>
        </w:rPr>
        <w:t>¹ от средней заработной платы в сфере общего образования.</w:t>
      </w:r>
    </w:p>
    <w:p w14:paraId="42C9D935" w14:textId="77777777" w:rsidR="005B5CCD" w:rsidRPr="00562186" w:rsidRDefault="005B5CCD" w:rsidP="005B5CCD">
      <w:pPr>
        <w:autoSpaceDE w:val="0"/>
        <w:autoSpaceDN w:val="0"/>
        <w:adjustRightInd w:val="0"/>
        <w:spacing w:after="0" w:line="240" w:lineRule="auto"/>
        <w:jc w:val="both"/>
        <w:rPr>
          <w:rFonts w:ascii="Times New Roman" w:hAnsi="Times New Roman"/>
          <w:sz w:val="20"/>
          <w:szCs w:val="20"/>
        </w:rPr>
      </w:pPr>
      <w:r w:rsidRPr="00562186">
        <w:rPr>
          <w:rFonts w:ascii="Times New Roman" w:hAnsi="Times New Roman"/>
          <w:sz w:val="20"/>
          <w:szCs w:val="20"/>
        </w:rPr>
        <w:t>² от средней заработной платы в Архангельской области.</w:t>
      </w:r>
    </w:p>
    <w:p w14:paraId="549E8D23" w14:textId="77777777" w:rsidR="005B5CCD" w:rsidRPr="00562186" w:rsidRDefault="005B5CCD" w:rsidP="005B5CCD">
      <w:pPr>
        <w:autoSpaceDE w:val="0"/>
        <w:autoSpaceDN w:val="0"/>
        <w:adjustRightInd w:val="0"/>
        <w:spacing w:after="0" w:line="240" w:lineRule="auto"/>
        <w:jc w:val="both"/>
        <w:rPr>
          <w:rFonts w:ascii="Times New Roman" w:hAnsi="Times New Roman"/>
          <w:sz w:val="20"/>
          <w:szCs w:val="20"/>
        </w:rPr>
      </w:pPr>
      <w:r w:rsidRPr="00562186">
        <w:rPr>
          <w:rFonts w:ascii="Times New Roman" w:hAnsi="Times New Roman"/>
          <w:sz w:val="20"/>
          <w:szCs w:val="20"/>
        </w:rPr>
        <w:t>³ от средней заработной платы учителей Архангельской области.</w:t>
      </w:r>
    </w:p>
    <w:p w14:paraId="61994B1C" w14:textId="77777777" w:rsidR="00A0417D" w:rsidRPr="00562186" w:rsidRDefault="00A0417D" w:rsidP="005B5CCD">
      <w:pPr>
        <w:spacing w:after="0" w:line="240" w:lineRule="auto"/>
        <w:ind w:firstLine="851"/>
        <w:jc w:val="both"/>
        <w:rPr>
          <w:rFonts w:ascii="Times New Roman" w:hAnsi="Times New Roman"/>
          <w:sz w:val="28"/>
          <w:szCs w:val="28"/>
        </w:rPr>
      </w:pPr>
    </w:p>
    <w:p w14:paraId="50E35161" w14:textId="77777777" w:rsidR="005B5CCD" w:rsidRPr="00562186" w:rsidRDefault="005B5CCD" w:rsidP="005B5C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установленный уровень заработной платы практически достигнут по всем категориям работников.</w:t>
      </w:r>
    </w:p>
    <w:p w14:paraId="3BB5D8C5" w14:textId="77777777" w:rsidR="005B5CCD" w:rsidRPr="00562186" w:rsidRDefault="005B5CCD" w:rsidP="005B5CCD">
      <w:pPr>
        <w:spacing w:after="0" w:line="240" w:lineRule="auto"/>
        <w:ind w:firstLine="851"/>
        <w:jc w:val="both"/>
        <w:rPr>
          <w:rFonts w:ascii="Times New Roman" w:hAnsi="Times New Roman"/>
          <w:sz w:val="28"/>
          <w:szCs w:val="28"/>
        </w:rPr>
      </w:pPr>
    </w:p>
    <w:p w14:paraId="4A49D1EF" w14:textId="77777777" w:rsidR="005B5CCD" w:rsidRPr="00562186" w:rsidRDefault="005B5CCD" w:rsidP="007E2CEB">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течение отчетного периода в госпрограмму изменения внесены 11 раз.</w:t>
      </w:r>
      <w:r w:rsidR="007E2CEB" w:rsidRPr="00562186">
        <w:rPr>
          <w:rFonts w:ascii="Times New Roman" w:hAnsi="Times New Roman"/>
          <w:sz w:val="28"/>
          <w:szCs w:val="28"/>
        </w:rPr>
        <w:t xml:space="preserve"> </w:t>
      </w:r>
      <w:r w:rsidRPr="00562186">
        <w:rPr>
          <w:rFonts w:ascii="Times New Roman" w:hAnsi="Times New Roman"/>
          <w:sz w:val="28"/>
          <w:szCs w:val="28"/>
        </w:rPr>
        <w:t>Внесены изменения в отдельные показатели госпрограммы, например:</w:t>
      </w:r>
    </w:p>
    <w:p w14:paraId="0D07ABE6" w14:textId="77777777" w:rsidR="005B5CCD" w:rsidRPr="00562186" w:rsidRDefault="005B5CCD" w:rsidP="00631229">
      <w:pPr>
        <w:pStyle w:val="a5"/>
        <w:numPr>
          <w:ilvl w:val="0"/>
          <w:numId w:val="13"/>
        </w:numPr>
        <w:spacing w:line="320" w:lineRule="atLeast"/>
        <w:ind w:left="0" w:firstLine="839"/>
        <w:jc w:val="both"/>
        <w:rPr>
          <w:sz w:val="28"/>
          <w:szCs w:val="28"/>
        </w:rPr>
      </w:pPr>
      <w:r w:rsidRPr="00562186">
        <w:rPr>
          <w:sz w:val="28"/>
          <w:szCs w:val="28"/>
        </w:rPr>
        <w:t>показатель «Доля детей, оставшихся без попечения родителей, переданных на усыновление, под опеку (попечительство) и в приемные семьи граждан, проживающих на территории Российской Федерации, от общей численности детей-сирот и детей, оставшихся без попечения родителей, проживающих на территории Архангельской области» снижен с 80% до 67,5%;</w:t>
      </w:r>
    </w:p>
    <w:p w14:paraId="7A5A4382" w14:textId="77777777" w:rsidR="005B5CCD" w:rsidRPr="00562186" w:rsidRDefault="005B5CCD" w:rsidP="00631229">
      <w:pPr>
        <w:pStyle w:val="a5"/>
        <w:numPr>
          <w:ilvl w:val="0"/>
          <w:numId w:val="13"/>
        </w:numPr>
        <w:spacing w:line="320" w:lineRule="atLeast"/>
        <w:ind w:left="0" w:firstLine="839"/>
        <w:jc w:val="both"/>
        <w:rPr>
          <w:sz w:val="28"/>
          <w:szCs w:val="28"/>
        </w:rPr>
      </w:pPr>
      <w:r w:rsidRPr="00562186">
        <w:rPr>
          <w:sz w:val="28"/>
          <w:szCs w:val="28"/>
        </w:rPr>
        <w:t>показатель «Доля детей-сирот и детей, оставшихся без попечения родителей, лиц из числа детей-сирот и детей, оставшихся без попечения родителей, обеспеченных жилыми помещениями, от общего числа детей-сирот и детей, оставшихся без попечения родителей, а также лиц из числа детей-сирот и детей, оставшихся без попечения родителей, у которых право на получение жилого помещения возникло и не реализовано» снижен с 16</w:t>
      </w:r>
      <w:r w:rsidR="00083F2C" w:rsidRPr="00562186">
        <w:rPr>
          <w:sz w:val="28"/>
          <w:szCs w:val="28"/>
          <w:lang w:val="ru-RU"/>
        </w:rPr>
        <w:t xml:space="preserve"> </w:t>
      </w:r>
      <w:r w:rsidRPr="00562186">
        <w:rPr>
          <w:sz w:val="28"/>
          <w:szCs w:val="28"/>
        </w:rPr>
        <w:t>% до 8,3</w:t>
      </w:r>
      <w:r w:rsidR="00083F2C" w:rsidRPr="00562186">
        <w:rPr>
          <w:sz w:val="28"/>
          <w:szCs w:val="28"/>
          <w:lang w:val="ru-RU"/>
        </w:rPr>
        <w:t xml:space="preserve"> </w:t>
      </w:r>
      <w:r w:rsidRPr="00562186">
        <w:rPr>
          <w:sz w:val="28"/>
          <w:szCs w:val="28"/>
        </w:rPr>
        <w:t>%. В 2017 году фактическое значение показателя составило 10,2 при плановом значении 15,5. Обоснованием неисполнения показателя в 2017 году согласно отчет</w:t>
      </w:r>
      <w:r w:rsidR="005776C5" w:rsidRPr="00562186">
        <w:rPr>
          <w:sz w:val="28"/>
          <w:szCs w:val="28"/>
          <w:lang w:val="ru-RU"/>
        </w:rPr>
        <w:t>у</w:t>
      </w:r>
      <w:r w:rsidRPr="00562186">
        <w:rPr>
          <w:sz w:val="28"/>
          <w:szCs w:val="28"/>
        </w:rPr>
        <w:t xml:space="preserve"> ответственного исполнителя министерства образования и науки Архангельской области, размещенному в КИАС</w:t>
      </w:r>
      <w:r w:rsidR="00083F2C" w:rsidRPr="00562186">
        <w:rPr>
          <w:sz w:val="28"/>
          <w:szCs w:val="28"/>
          <w:lang w:val="ru-RU"/>
        </w:rPr>
        <w:t xml:space="preserve"> Архангельской области</w:t>
      </w:r>
      <w:r w:rsidRPr="00562186">
        <w:rPr>
          <w:sz w:val="28"/>
          <w:szCs w:val="28"/>
        </w:rPr>
        <w:t>, явилось сокращение финансирования на приобретение жилья детям-сиротам и снижения количества приобретаемого жилья для лиц указанной категории. Однако финансовое обеспечение мероприятия «Предоставление жилых помещений специализированного жилищного фонда детям-сиротам и детям, оставшимся без попечения родителей, лицам из числа детей-сирот и детей, оставшихся без попечения родителей» за 2017 год составило 158,1 млн.руб., в 2018 году составит 159,0 млн.руб. Обращаем внимание, что целевые показатели подводятся под фактическое</w:t>
      </w:r>
      <w:r w:rsidR="00DD4259" w:rsidRPr="00562186">
        <w:rPr>
          <w:sz w:val="28"/>
          <w:szCs w:val="28"/>
        </w:rPr>
        <w:t xml:space="preserve"> исполнение предыдущих периодов;</w:t>
      </w:r>
    </w:p>
    <w:p w14:paraId="73DCD1D4" w14:textId="77777777" w:rsidR="005B5CCD" w:rsidRPr="00562186" w:rsidRDefault="00DD4259" w:rsidP="00631229">
      <w:pPr>
        <w:pStyle w:val="a5"/>
        <w:numPr>
          <w:ilvl w:val="0"/>
          <w:numId w:val="13"/>
        </w:numPr>
        <w:spacing w:line="320" w:lineRule="atLeast"/>
        <w:ind w:left="0" w:firstLine="839"/>
        <w:jc w:val="both"/>
        <w:rPr>
          <w:sz w:val="28"/>
          <w:szCs w:val="28"/>
        </w:rPr>
      </w:pPr>
      <w:r w:rsidRPr="00562186">
        <w:rPr>
          <w:sz w:val="28"/>
          <w:szCs w:val="28"/>
          <w:lang w:val="ru-RU"/>
        </w:rPr>
        <w:t>п</w:t>
      </w:r>
      <w:r w:rsidR="005B5CCD" w:rsidRPr="00562186">
        <w:rPr>
          <w:sz w:val="28"/>
          <w:szCs w:val="28"/>
          <w:lang w:val="ru-RU"/>
        </w:rPr>
        <w:t>оказатель</w:t>
      </w:r>
      <w:r w:rsidR="005B5CCD" w:rsidRPr="00562186">
        <w:rPr>
          <w:sz w:val="28"/>
          <w:szCs w:val="28"/>
        </w:rPr>
        <w:t xml:space="preserve"> «Количество детей-сирот и детей, оставшихся без попечения родителей, лиц из их числа, обеспеченных жилыми помещениями специализированного жилищного фонда по договорам найма специализированных жилых помещений) снижен с 199 до 130 чел.</w:t>
      </w:r>
    </w:p>
    <w:p w14:paraId="796A98BD" w14:textId="77777777" w:rsidR="005B5CCD" w:rsidRPr="00562186" w:rsidRDefault="005B5CCD" w:rsidP="00DD4259">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то</w:t>
      </w:r>
      <w:r w:rsidR="00DD4259" w:rsidRPr="00562186">
        <w:rPr>
          <w:rFonts w:ascii="Times New Roman" w:hAnsi="Times New Roman"/>
          <w:sz w:val="28"/>
          <w:szCs w:val="28"/>
        </w:rPr>
        <w:t xml:space="preserve"> </w:t>
      </w:r>
      <w:r w:rsidRPr="00562186">
        <w:rPr>
          <w:rFonts w:ascii="Times New Roman" w:hAnsi="Times New Roman"/>
          <w:sz w:val="28"/>
          <w:szCs w:val="28"/>
        </w:rPr>
        <w:t>же время увеличен показатель «Численность детей-сирот, детей, оставшихся без попечения родителей, лиц из их числа, право на обеспечение жилыми помещениями у которых возникло и не реализовано, по состоянию на конец отчетного года» с 1240 до 1560 чел.</w:t>
      </w:r>
    </w:p>
    <w:p w14:paraId="09728C11" w14:textId="77777777" w:rsidR="005B5CCD" w:rsidRPr="00562186" w:rsidRDefault="005B5CCD" w:rsidP="00DD425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Показатель «Количество детей-сирот и детей, оставшихся без попечения родителей, лиц из их числа, обеспеченных жилыми помещениями и (или) получающих льготы по оплате жилого помещения и коммунальных услуг, а также по освобождению от задолженности по оплате жилого помещения и коммунальных услуг» снижен с 430 до 400 человек.</w:t>
      </w:r>
    </w:p>
    <w:p w14:paraId="0A740FF7" w14:textId="77777777" w:rsidR="005B5CCD" w:rsidRPr="00562186" w:rsidRDefault="005B5CCD" w:rsidP="0037156A">
      <w:pPr>
        <w:spacing w:after="0" w:line="240" w:lineRule="auto"/>
        <w:ind w:firstLine="851"/>
        <w:jc w:val="both"/>
        <w:rPr>
          <w:rFonts w:ascii="Times New Roman" w:hAnsi="Times New Roman"/>
          <w:sz w:val="28"/>
          <w:szCs w:val="28"/>
        </w:rPr>
      </w:pPr>
      <w:r w:rsidRPr="00562186">
        <w:rPr>
          <w:rFonts w:ascii="Times New Roman" w:hAnsi="Times New Roman"/>
          <w:sz w:val="28"/>
          <w:szCs w:val="28"/>
        </w:rPr>
        <w:t>Финансовое обеспечение мероприятия «Предоставление детям-сиротам и детям, оставшимся без попечения родителей, лицам из числа детей-сирот и детей, оставшихся без попечения родителей, мер социальной поддержки по оплате жилого помещения и коммунальных услуг, а также по освобождению от задолженности по оплате жилого помещения и коммунальных услуг» за 2016 год составило 4,1 млн.руб., за 2017 год – 4,7 млн.руб., в 2018 году запланировано 5,0 млн.руб.</w:t>
      </w:r>
    </w:p>
    <w:p w14:paraId="21953B84" w14:textId="77777777" w:rsidR="005B5CCD" w:rsidRPr="00562186" w:rsidRDefault="005B5CCD" w:rsidP="0037156A">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Таким образом, приоритетные направления государственной политики в сфере образования в части повышения качества жизни детей-сирот и детей, оставшихся без попечения родителей, лиц из числа детей-сирот и детей, оставшихся без попечения родителей, реализуются не в полном объеме.</w:t>
      </w:r>
    </w:p>
    <w:p w14:paraId="7519070C" w14:textId="77777777" w:rsidR="005B5CCD" w:rsidRPr="00562186" w:rsidRDefault="005B5CCD" w:rsidP="0037156A">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Показатель «Ввод в эксплуатацию зданий общеобразовательных организаций, профессиональных образовательных организаций и организаций дополнительного образования (количество мест)» в 2018 году снижен с 560 до 320.</w:t>
      </w:r>
    </w:p>
    <w:p w14:paraId="5C305E3B" w14:textId="77777777" w:rsidR="005B5CCD" w:rsidRPr="00562186" w:rsidRDefault="005B5CCD" w:rsidP="005802B5">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Такие показатели, как</w:t>
      </w:r>
      <w:r w:rsidR="008A526E" w:rsidRPr="00562186">
        <w:rPr>
          <w:rFonts w:ascii="Times New Roman" w:hAnsi="Times New Roman"/>
          <w:sz w:val="28"/>
          <w:szCs w:val="28"/>
        </w:rPr>
        <w:t xml:space="preserve"> </w:t>
      </w:r>
      <w:r w:rsidRPr="00562186">
        <w:rPr>
          <w:rFonts w:ascii="Times New Roman" w:hAnsi="Times New Roman"/>
          <w:sz w:val="28"/>
          <w:szCs w:val="28"/>
        </w:rPr>
        <w:t>«Доля образовательных организаций среднего профессионального образования, в которых обеспечены условия для получения среднего профессионального образования инвалидами и людьми с ограниченными возможностями здоровья, в том числе с использованием дистанционных образовательных технологий, в общем количестве таких организаций», «Доля студентов средних профессиональных образовательных организаций, обучающихся по образовательным программам, в реализации которых участвуют работодатели (включая организацию учебной и производственной практики, предоставление оборудования и материалов, участие в разработке образовательных программ и оценке результатов их освоения, проведении учебных занятий), в общей численности студентов» имеют количественное значение только в 2018 году.</w:t>
      </w:r>
    </w:p>
    <w:p w14:paraId="469BD579" w14:textId="77777777" w:rsidR="005B5CCD" w:rsidRPr="00562186" w:rsidRDefault="005B5CCD" w:rsidP="00AC4594">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Исключен показатель «Количество детей, находящихся в трудной жизненной ситуации, которым оказаны услуги по психолого-педагогическому и медико-социальному сопровождению» в количестве 40 ед., по показателю «Количество научных, творческих и издательских проектов, посвященных жизни и творческому наследию М.В. Ломоносова) исключено количественное значение на 2018-2019 годы.</w:t>
      </w:r>
    </w:p>
    <w:p w14:paraId="63596D34" w14:textId="77777777" w:rsidR="005B5CCD" w:rsidRPr="00562186" w:rsidRDefault="005B5CCD" w:rsidP="00AC4594">
      <w:pPr>
        <w:spacing w:after="0" w:line="240" w:lineRule="auto"/>
        <w:ind w:firstLine="851"/>
        <w:jc w:val="both"/>
        <w:rPr>
          <w:rFonts w:ascii="Times New Roman" w:hAnsi="Times New Roman"/>
          <w:sz w:val="28"/>
          <w:szCs w:val="28"/>
        </w:rPr>
      </w:pPr>
    </w:p>
    <w:p w14:paraId="78BF5375" w14:textId="77777777" w:rsidR="005B5CCD" w:rsidRPr="00562186" w:rsidRDefault="005B5CCD" w:rsidP="00AC4594">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 В части реализации мероприятий госпрограммы установлено следующее.</w:t>
      </w:r>
    </w:p>
    <w:p w14:paraId="5EF19B19" w14:textId="77777777" w:rsidR="005B5CCD" w:rsidRPr="00562186" w:rsidRDefault="005B5CCD" w:rsidP="00AC4594">
      <w:pPr>
        <w:spacing w:after="0" w:line="240" w:lineRule="auto"/>
        <w:ind w:firstLine="851"/>
        <w:jc w:val="both"/>
        <w:rPr>
          <w:rFonts w:ascii="Times New Roman" w:hAnsi="Times New Roman"/>
          <w:sz w:val="28"/>
          <w:szCs w:val="28"/>
        </w:rPr>
      </w:pPr>
      <w:r w:rsidRPr="00562186">
        <w:rPr>
          <w:rFonts w:ascii="Times New Roman" w:hAnsi="Times New Roman"/>
          <w:sz w:val="28"/>
          <w:szCs w:val="28"/>
        </w:rPr>
        <w:t>Внесены изменения в план реализации подпрограммы 7 государственной программы «Строительство и капитальный ремонт объектов инфраструктуры системы образования в Архангельской области».</w:t>
      </w:r>
    </w:p>
    <w:p w14:paraId="75D807FD" w14:textId="77777777" w:rsidR="005B5CCD" w:rsidRPr="00562186" w:rsidRDefault="005B5CCD" w:rsidP="00AC4594">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мероприятию «Строительство детского сада на 120 мест в пос. Катунино Приморского района» завершение этапа «Кирпичная кладка стен 1-го этажа» перенесено с 01.06.2018 на 30.12.2018 года в связи с расторжением муниципального контракта в одностороннем порядке с ООО «ССМФ «Арктикспецмонтаж».</w:t>
      </w:r>
    </w:p>
    <w:p w14:paraId="7BB7630D" w14:textId="77777777" w:rsidR="005B5CCD" w:rsidRPr="00562186" w:rsidRDefault="005B5CCD" w:rsidP="00426FF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мероприятию «Строительство детского сада в пос. Турдеевск г.</w:t>
      </w:r>
      <w:r w:rsidR="004C53B5" w:rsidRPr="00562186">
        <w:rPr>
          <w:rFonts w:ascii="Times New Roman" w:hAnsi="Times New Roman"/>
          <w:sz w:val="28"/>
          <w:szCs w:val="28"/>
        </w:rPr>
        <w:t> </w:t>
      </w:r>
      <w:r w:rsidRPr="00562186">
        <w:rPr>
          <w:rFonts w:ascii="Times New Roman" w:hAnsi="Times New Roman"/>
          <w:sz w:val="28"/>
          <w:szCs w:val="28"/>
        </w:rPr>
        <w:t xml:space="preserve">Архангельск» перенесены сроки завершения этапов «Благоустройство территории» и «Ввод в эксплуатацию» на IV квартал. </w:t>
      </w:r>
    </w:p>
    <w:p w14:paraId="455FEA86" w14:textId="77777777" w:rsidR="005B5CCD" w:rsidRPr="00562186" w:rsidRDefault="00426FF9" w:rsidP="00426FF9">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Контрольно-счетная палата</w:t>
      </w:r>
      <w:r w:rsidR="005B5CCD" w:rsidRPr="00562186">
        <w:rPr>
          <w:rFonts w:ascii="Times New Roman" w:hAnsi="Times New Roman"/>
          <w:sz w:val="28"/>
          <w:szCs w:val="28"/>
        </w:rPr>
        <w:t xml:space="preserve"> отмечает о возможн</w:t>
      </w:r>
      <w:r w:rsidRPr="00562186">
        <w:rPr>
          <w:rFonts w:ascii="Times New Roman" w:hAnsi="Times New Roman"/>
          <w:sz w:val="28"/>
          <w:szCs w:val="28"/>
        </w:rPr>
        <w:t>ых</w:t>
      </w:r>
      <w:r w:rsidR="005B5CCD" w:rsidRPr="00562186">
        <w:rPr>
          <w:rFonts w:ascii="Times New Roman" w:hAnsi="Times New Roman"/>
          <w:sz w:val="28"/>
          <w:szCs w:val="28"/>
        </w:rPr>
        <w:t xml:space="preserve"> риск</w:t>
      </w:r>
      <w:r w:rsidRPr="00562186">
        <w:rPr>
          <w:rFonts w:ascii="Times New Roman" w:hAnsi="Times New Roman"/>
          <w:sz w:val="28"/>
          <w:szCs w:val="28"/>
        </w:rPr>
        <w:t>ах</w:t>
      </w:r>
      <w:r w:rsidR="005B5CCD" w:rsidRPr="00562186">
        <w:rPr>
          <w:rFonts w:ascii="Times New Roman" w:hAnsi="Times New Roman"/>
          <w:sz w:val="28"/>
          <w:szCs w:val="28"/>
        </w:rPr>
        <w:t xml:space="preserve"> невыполнения запланированных этапов</w:t>
      </w:r>
      <w:r w:rsidRPr="00562186">
        <w:rPr>
          <w:rFonts w:ascii="Times New Roman" w:hAnsi="Times New Roman"/>
          <w:sz w:val="28"/>
          <w:szCs w:val="28"/>
        </w:rPr>
        <w:t xml:space="preserve"> в установленные сроки</w:t>
      </w:r>
      <w:r w:rsidR="005B5CCD" w:rsidRPr="00562186">
        <w:rPr>
          <w:rFonts w:ascii="Times New Roman" w:hAnsi="Times New Roman"/>
          <w:sz w:val="28"/>
          <w:szCs w:val="28"/>
        </w:rPr>
        <w:t>.</w:t>
      </w:r>
    </w:p>
    <w:p w14:paraId="0BB4F9D0" w14:textId="77777777" w:rsidR="00D01D3E" w:rsidRPr="00562186" w:rsidRDefault="00D01D3E" w:rsidP="00D01D3E">
      <w:pPr>
        <w:pStyle w:val="3"/>
        <w:spacing w:line="240" w:lineRule="auto"/>
        <w:jc w:val="center"/>
        <w:rPr>
          <w:rFonts w:ascii="Times New Roman" w:hAnsi="Times New Roman"/>
          <w:b w:val="0"/>
          <w:sz w:val="28"/>
          <w:szCs w:val="28"/>
          <w:u w:val="single"/>
          <w:lang w:val="ru-RU" w:eastAsia="ru-RU"/>
        </w:rPr>
      </w:pPr>
      <w:bookmarkStart w:id="11" w:name="_Toc531877181"/>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7</w:t>
      </w:r>
      <w:r w:rsidRPr="00562186">
        <w:rPr>
          <w:rFonts w:ascii="Times New Roman" w:hAnsi="Times New Roman"/>
          <w:b w:val="0"/>
          <w:sz w:val="28"/>
          <w:szCs w:val="28"/>
          <w:u w:val="single"/>
          <w:lang w:val="ru-RU" w:eastAsia="ru-RU"/>
        </w:rPr>
        <w:t>. Государственная программа Архангельской области «</w:t>
      </w:r>
      <w:r w:rsidR="004D73DC" w:rsidRPr="00562186">
        <w:rPr>
          <w:rFonts w:ascii="Times New Roman" w:hAnsi="Times New Roman"/>
          <w:b w:val="0"/>
          <w:sz w:val="28"/>
          <w:szCs w:val="28"/>
          <w:u w:val="single"/>
          <w:lang w:val="ru-RU" w:eastAsia="ru-RU"/>
        </w:rPr>
        <w:t>Развитие здравоохранения Архангельской области</w:t>
      </w:r>
      <w:r w:rsidRPr="00562186">
        <w:rPr>
          <w:rFonts w:ascii="Times New Roman" w:hAnsi="Times New Roman"/>
          <w:b w:val="0"/>
          <w:sz w:val="28"/>
          <w:szCs w:val="28"/>
          <w:u w:val="single"/>
          <w:lang w:val="ru-RU" w:eastAsia="ru-RU"/>
        </w:rPr>
        <w:t xml:space="preserve"> (2013 – 2020 годы)»</w:t>
      </w:r>
      <w:bookmarkEnd w:id="11"/>
    </w:p>
    <w:p w14:paraId="38E05FF4" w14:textId="77777777" w:rsidR="00BA53CB" w:rsidRPr="00562186" w:rsidRDefault="00BA53CB" w:rsidP="008D2960">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За 9 месяцев 2018 года четыре раза вносились изменения в объем расходов, необходимых для реализации в 2018 году государственной программы Архангельской области «Развитие здравоохранения Архангельской области (2013-2024 годы)», предусмотренный областным законом от 15.12.2017 № 581-40-ОЗ «Об областном бюджете на 2018 год и на плановый период 2019 и 2020 годов»:</w:t>
      </w:r>
    </w:p>
    <w:p w14:paraId="12CDE0BF" w14:textId="77777777" w:rsidR="008827B7" w:rsidRPr="00562186" w:rsidRDefault="008827B7" w:rsidP="008827B7">
      <w:pPr>
        <w:spacing w:after="0" w:line="240" w:lineRule="auto"/>
        <w:contextualSpacing/>
        <w:jc w:val="both"/>
        <w:rPr>
          <w:rFonts w:ascii="Times New Roman" w:eastAsiaTheme="minorHAnsi" w:hAnsi="Times New Roman"/>
          <w:sz w:val="28"/>
          <w:szCs w:val="28"/>
        </w:rPr>
      </w:pPr>
      <w:r w:rsidRPr="00562186">
        <w:rPr>
          <w:rFonts w:ascii="Times New Roman" w:eastAsiaTheme="minorHAnsi" w:hAnsi="Times New Roman"/>
          <w:noProof/>
          <w:sz w:val="28"/>
          <w:szCs w:val="28"/>
          <w:lang w:eastAsia="ru-RU"/>
        </w:rPr>
        <w:drawing>
          <wp:inline distT="0" distB="0" distL="0" distR="0" wp14:anchorId="602F34CF" wp14:editId="0E09DB18">
            <wp:extent cx="5944235" cy="156654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4235" cy="1566545"/>
                    </a:xfrm>
                    <a:prstGeom prst="rect">
                      <a:avLst/>
                    </a:prstGeom>
                    <a:noFill/>
                  </pic:spPr>
                </pic:pic>
              </a:graphicData>
            </a:graphic>
          </wp:inline>
        </w:drawing>
      </w:r>
    </w:p>
    <w:p w14:paraId="7F33AF56" w14:textId="77777777" w:rsidR="00BA53CB" w:rsidRPr="00562186" w:rsidRDefault="00BA53CB" w:rsidP="008827B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В целом государственная программа за 9 месяцев 2018 года исполнена в сумме 10 851,189 млн.руб. или 76,25% от годового объема финансирования, 72,43% к уточненной сводной бюджетной росписи и 99,41% к плану кассовых выплат на 9 месяцев 2018 года. В сравнении с аналогичным периодом прошлого года расходы увеличились на 1 468,466 млн.руб. или на 15,65%.</w:t>
      </w:r>
    </w:p>
    <w:p w14:paraId="7CDA8008" w14:textId="77777777" w:rsidR="00BA53CB" w:rsidRPr="00562186" w:rsidRDefault="00BA53CB" w:rsidP="008827B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Анализ исполнения государственной программы в разрезе подпрограмм приведен в таблице:</w:t>
      </w:r>
    </w:p>
    <w:tbl>
      <w:tblPr>
        <w:tblW w:w="9605" w:type="dxa"/>
        <w:tblInd w:w="-14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400"/>
        <w:gridCol w:w="1022"/>
        <w:gridCol w:w="1253"/>
        <w:gridCol w:w="1018"/>
        <w:gridCol w:w="1020"/>
        <w:gridCol w:w="1020"/>
        <w:gridCol w:w="936"/>
        <w:gridCol w:w="936"/>
      </w:tblGrid>
      <w:tr w:rsidR="00562186" w:rsidRPr="00562186" w14:paraId="292B7F6A" w14:textId="77777777" w:rsidTr="00CF2D6D">
        <w:trPr>
          <w:trHeight w:val="326"/>
          <w:tblHeader/>
        </w:trPr>
        <w:tc>
          <w:tcPr>
            <w:tcW w:w="2400" w:type="dxa"/>
            <w:vMerge w:val="restart"/>
            <w:shd w:val="clear" w:color="auto" w:fill="auto"/>
            <w:vAlign w:val="center"/>
            <w:hideMark/>
          </w:tcPr>
          <w:p w14:paraId="656EB49B"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Наименование</w:t>
            </w:r>
          </w:p>
        </w:tc>
        <w:tc>
          <w:tcPr>
            <w:tcW w:w="1022" w:type="dxa"/>
            <w:vMerge w:val="restart"/>
            <w:shd w:val="clear" w:color="auto" w:fill="auto"/>
            <w:vAlign w:val="center"/>
            <w:hideMark/>
          </w:tcPr>
          <w:p w14:paraId="63138855"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утверждено обл. законом на 2018 год (в ред. от 27.06.20187 № 645-46-ОЗ)</w:t>
            </w:r>
          </w:p>
        </w:tc>
        <w:tc>
          <w:tcPr>
            <w:tcW w:w="1253" w:type="dxa"/>
            <w:vMerge w:val="restart"/>
            <w:shd w:val="clear" w:color="auto" w:fill="auto"/>
            <w:vAlign w:val="center"/>
            <w:hideMark/>
          </w:tcPr>
          <w:p w14:paraId="7F61FF8A"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предусмотрено ГП на 2018 год (в ред. от 17.07.2018 № 313-пп)</w:t>
            </w:r>
          </w:p>
        </w:tc>
        <w:tc>
          <w:tcPr>
            <w:tcW w:w="1018" w:type="dxa"/>
            <w:vMerge w:val="restart"/>
            <w:shd w:val="clear" w:color="auto" w:fill="auto"/>
            <w:vAlign w:val="center"/>
            <w:hideMark/>
          </w:tcPr>
          <w:p w14:paraId="6D954917"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xml:space="preserve">кассовое исполнение за 9 месяцев 2018 года </w:t>
            </w:r>
          </w:p>
        </w:tc>
        <w:tc>
          <w:tcPr>
            <w:tcW w:w="1020" w:type="dxa"/>
            <w:vMerge w:val="restart"/>
            <w:shd w:val="clear" w:color="auto" w:fill="auto"/>
            <w:vAlign w:val="center"/>
            <w:hideMark/>
          </w:tcPr>
          <w:p w14:paraId="1321F038"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исполнения к ОЗ</w:t>
            </w:r>
          </w:p>
        </w:tc>
        <w:tc>
          <w:tcPr>
            <w:tcW w:w="1020" w:type="dxa"/>
            <w:vMerge w:val="restart"/>
            <w:shd w:val="clear" w:color="auto" w:fill="auto"/>
            <w:vAlign w:val="center"/>
            <w:hideMark/>
          </w:tcPr>
          <w:p w14:paraId="1809475F"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xml:space="preserve">% исполнения к ГП </w:t>
            </w:r>
          </w:p>
        </w:tc>
        <w:tc>
          <w:tcPr>
            <w:tcW w:w="1872" w:type="dxa"/>
            <w:gridSpan w:val="2"/>
            <w:shd w:val="clear" w:color="auto" w:fill="auto"/>
            <w:vAlign w:val="center"/>
          </w:tcPr>
          <w:p w14:paraId="3703D5BD"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xml:space="preserve">сравнение с 9 месяцами 2017 года </w:t>
            </w:r>
          </w:p>
        </w:tc>
      </w:tr>
      <w:tr w:rsidR="00562186" w:rsidRPr="00562186" w14:paraId="71C2ACB0" w14:textId="77777777" w:rsidTr="00CF2D6D">
        <w:trPr>
          <w:trHeight w:val="942"/>
          <w:tblHeader/>
        </w:trPr>
        <w:tc>
          <w:tcPr>
            <w:tcW w:w="2400" w:type="dxa"/>
            <w:vMerge/>
            <w:shd w:val="clear" w:color="auto" w:fill="auto"/>
            <w:vAlign w:val="center"/>
          </w:tcPr>
          <w:p w14:paraId="04C3D17D"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1022" w:type="dxa"/>
            <w:vMerge/>
            <w:shd w:val="clear" w:color="auto" w:fill="auto"/>
            <w:vAlign w:val="center"/>
          </w:tcPr>
          <w:p w14:paraId="674862ED"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1253" w:type="dxa"/>
            <w:vMerge/>
            <w:shd w:val="clear" w:color="auto" w:fill="auto"/>
            <w:vAlign w:val="center"/>
          </w:tcPr>
          <w:p w14:paraId="5F0818FA"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1018" w:type="dxa"/>
            <w:vMerge/>
            <w:shd w:val="clear" w:color="auto" w:fill="auto"/>
            <w:vAlign w:val="center"/>
          </w:tcPr>
          <w:p w14:paraId="54B32AD3"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1020" w:type="dxa"/>
            <w:vMerge/>
            <w:shd w:val="clear" w:color="auto" w:fill="auto"/>
            <w:vAlign w:val="center"/>
          </w:tcPr>
          <w:p w14:paraId="787ED217"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1020" w:type="dxa"/>
            <w:vMerge/>
            <w:shd w:val="clear" w:color="auto" w:fill="auto"/>
            <w:vAlign w:val="center"/>
          </w:tcPr>
          <w:p w14:paraId="344EBCB5"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c>
          <w:tcPr>
            <w:tcW w:w="936" w:type="dxa"/>
            <w:shd w:val="clear" w:color="auto" w:fill="auto"/>
            <w:vAlign w:val="center"/>
          </w:tcPr>
          <w:p w14:paraId="4BAA4B70"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млн.руб. (+рост,-снижение)</w:t>
            </w:r>
          </w:p>
        </w:tc>
        <w:tc>
          <w:tcPr>
            <w:tcW w:w="936" w:type="dxa"/>
            <w:shd w:val="clear" w:color="auto" w:fill="auto"/>
            <w:vAlign w:val="center"/>
          </w:tcPr>
          <w:p w14:paraId="5F1CDFCD"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(+рост,-снижение)</w:t>
            </w:r>
          </w:p>
        </w:tc>
      </w:tr>
      <w:tr w:rsidR="00562186" w:rsidRPr="00562186" w14:paraId="43394AEA" w14:textId="77777777" w:rsidTr="00CF2D6D">
        <w:trPr>
          <w:trHeight w:val="121"/>
        </w:trPr>
        <w:tc>
          <w:tcPr>
            <w:tcW w:w="2400" w:type="dxa"/>
            <w:shd w:val="clear" w:color="auto" w:fill="auto"/>
            <w:hideMark/>
          </w:tcPr>
          <w:p w14:paraId="5467C762"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ВСЕГО расходов по госпрограмме</w:t>
            </w:r>
          </w:p>
        </w:tc>
        <w:tc>
          <w:tcPr>
            <w:tcW w:w="1022" w:type="dxa"/>
            <w:shd w:val="clear" w:color="auto" w:fill="auto"/>
            <w:hideMark/>
          </w:tcPr>
          <w:p w14:paraId="2C58E6B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14 231,299</w:t>
            </w:r>
          </w:p>
        </w:tc>
        <w:tc>
          <w:tcPr>
            <w:tcW w:w="1253" w:type="dxa"/>
            <w:shd w:val="clear" w:color="auto" w:fill="auto"/>
            <w:hideMark/>
          </w:tcPr>
          <w:p w14:paraId="6998252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14 960,985</w:t>
            </w:r>
          </w:p>
        </w:tc>
        <w:tc>
          <w:tcPr>
            <w:tcW w:w="1018" w:type="dxa"/>
            <w:shd w:val="clear" w:color="auto" w:fill="auto"/>
            <w:hideMark/>
          </w:tcPr>
          <w:p w14:paraId="0CD6B3EC"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10 851,189</w:t>
            </w:r>
          </w:p>
        </w:tc>
        <w:tc>
          <w:tcPr>
            <w:tcW w:w="1020" w:type="dxa"/>
            <w:shd w:val="clear" w:color="auto" w:fill="auto"/>
            <w:hideMark/>
          </w:tcPr>
          <w:p w14:paraId="23C11B4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76,25</w:t>
            </w:r>
          </w:p>
        </w:tc>
        <w:tc>
          <w:tcPr>
            <w:tcW w:w="1020" w:type="dxa"/>
            <w:shd w:val="clear" w:color="auto" w:fill="auto"/>
            <w:hideMark/>
          </w:tcPr>
          <w:p w14:paraId="42407BF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72,53</w:t>
            </w:r>
          </w:p>
        </w:tc>
        <w:tc>
          <w:tcPr>
            <w:tcW w:w="936" w:type="dxa"/>
            <w:shd w:val="clear" w:color="auto" w:fill="auto"/>
          </w:tcPr>
          <w:p w14:paraId="3EE162C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1 468,466</w:t>
            </w:r>
          </w:p>
        </w:tc>
        <w:tc>
          <w:tcPr>
            <w:tcW w:w="936" w:type="dxa"/>
            <w:shd w:val="clear" w:color="auto" w:fill="auto"/>
          </w:tcPr>
          <w:p w14:paraId="6797BCF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15,65%</w:t>
            </w:r>
          </w:p>
        </w:tc>
      </w:tr>
      <w:tr w:rsidR="00562186" w:rsidRPr="00562186" w14:paraId="3F8EC086" w14:textId="77777777" w:rsidTr="00CF2D6D">
        <w:trPr>
          <w:trHeight w:val="614"/>
        </w:trPr>
        <w:tc>
          <w:tcPr>
            <w:tcW w:w="2400" w:type="dxa"/>
            <w:shd w:val="clear" w:color="auto" w:fill="auto"/>
            <w:hideMark/>
          </w:tcPr>
          <w:p w14:paraId="07FBBE2A"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1 «Профилактика заболеваний и формирование здорового образа жизни, развитие первичной медико-санитарной помощи»</w:t>
            </w:r>
          </w:p>
        </w:tc>
        <w:tc>
          <w:tcPr>
            <w:tcW w:w="1022" w:type="dxa"/>
            <w:shd w:val="clear" w:color="auto" w:fill="auto"/>
            <w:hideMark/>
          </w:tcPr>
          <w:p w14:paraId="5FBB0BD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76,931</w:t>
            </w:r>
          </w:p>
        </w:tc>
        <w:tc>
          <w:tcPr>
            <w:tcW w:w="1253" w:type="dxa"/>
            <w:shd w:val="clear" w:color="auto" w:fill="auto"/>
            <w:hideMark/>
          </w:tcPr>
          <w:p w14:paraId="25C285AF"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136,484</w:t>
            </w:r>
          </w:p>
        </w:tc>
        <w:tc>
          <w:tcPr>
            <w:tcW w:w="1018" w:type="dxa"/>
            <w:shd w:val="clear" w:color="auto" w:fill="auto"/>
            <w:hideMark/>
          </w:tcPr>
          <w:p w14:paraId="328F5C1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117,646</w:t>
            </w:r>
          </w:p>
        </w:tc>
        <w:tc>
          <w:tcPr>
            <w:tcW w:w="1020" w:type="dxa"/>
            <w:shd w:val="clear" w:color="auto" w:fill="auto"/>
            <w:hideMark/>
          </w:tcPr>
          <w:p w14:paraId="40CCF68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152,92</w:t>
            </w:r>
          </w:p>
        </w:tc>
        <w:tc>
          <w:tcPr>
            <w:tcW w:w="1020" w:type="dxa"/>
            <w:shd w:val="clear" w:color="auto" w:fill="auto"/>
            <w:hideMark/>
          </w:tcPr>
          <w:p w14:paraId="121ABC3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86,20</w:t>
            </w:r>
          </w:p>
        </w:tc>
        <w:tc>
          <w:tcPr>
            <w:tcW w:w="936" w:type="dxa"/>
            <w:shd w:val="clear" w:color="auto" w:fill="auto"/>
          </w:tcPr>
          <w:p w14:paraId="26B43B2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76,074</w:t>
            </w:r>
          </w:p>
        </w:tc>
        <w:tc>
          <w:tcPr>
            <w:tcW w:w="936" w:type="dxa"/>
            <w:shd w:val="clear" w:color="auto" w:fill="auto"/>
          </w:tcPr>
          <w:p w14:paraId="6B4E8D4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183,00%</w:t>
            </w:r>
          </w:p>
        </w:tc>
      </w:tr>
      <w:tr w:rsidR="00562186" w:rsidRPr="00562186" w14:paraId="6D660654" w14:textId="77777777" w:rsidTr="00CF2D6D">
        <w:trPr>
          <w:trHeight w:val="780"/>
        </w:trPr>
        <w:tc>
          <w:tcPr>
            <w:tcW w:w="2400" w:type="dxa"/>
            <w:shd w:val="clear" w:color="auto" w:fill="auto"/>
            <w:hideMark/>
          </w:tcPr>
          <w:p w14:paraId="627CA587"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022" w:type="dxa"/>
            <w:shd w:val="clear" w:color="auto" w:fill="auto"/>
            <w:hideMark/>
          </w:tcPr>
          <w:p w14:paraId="62E70581"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2 790,292</w:t>
            </w:r>
          </w:p>
        </w:tc>
        <w:tc>
          <w:tcPr>
            <w:tcW w:w="1253" w:type="dxa"/>
            <w:shd w:val="clear" w:color="auto" w:fill="auto"/>
            <w:hideMark/>
          </w:tcPr>
          <w:p w14:paraId="53CB216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2 818,512</w:t>
            </w:r>
          </w:p>
        </w:tc>
        <w:tc>
          <w:tcPr>
            <w:tcW w:w="1018" w:type="dxa"/>
            <w:shd w:val="clear" w:color="auto" w:fill="auto"/>
            <w:hideMark/>
          </w:tcPr>
          <w:p w14:paraId="32CDF3D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2 089,154</w:t>
            </w:r>
          </w:p>
        </w:tc>
        <w:tc>
          <w:tcPr>
            <w:tcW w:w="1020" w:type="dxa"/>
            <w:shd w:val="clear" w:color="auto" w:fill="auto"/>
            <w:hideMark/>
          </w:tcPr>
          <w:p w14:paraId="22115801"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74,87</w:t>
            </w:r>
          </w:p>
        </w:tc>
        <w:tc>
          <w:tcPr>
            <w:tcW w:w="1020" w:type="dxa"/>
            <w:shd w:val="clear" w:color="auto" w:fill="auto"/>
            <w:hideMark/>
          </w:tcPr>
          <w:p w14:paraId="0E69D55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74,12</w:t>
            </w:r>
          </w:p>
        </w:tc>
        <w:tc>
          <w:tcPr>
            <w:tcW w:w="936" w:type="dxa"/>
            <w:shd w:val="clear" w:color="auto" w:fill="auto"/>
          </w:tcPr>
          <w:p w14:paraId="0D2B10B4"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575,056</w:t>
            </w:r>
          </w:p>
        </w:tc>
        <w:tc>
          <w:tcPr>
            <w:tcW w:w="936" w:type="dxa"/>
            <w:shd w:val="clear" w:color="auto" w:fill="auto"/>
          </w:tcPr>
          <w:p w14:paraId="482C7A8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37,98%</w:t>
            </w:r>
          </w:p>
        </w:tc>
      </w:tr>
      <w:tr w:rsidR="00562186" w:rsidRPr="00562186" w14:paraId="1AD7F88B" w14:textId="77777777" w:rsidTr="00CF2D6D">
        <w:trPr>
          <w:trHeight w:val="281"/>
        </w:trPr>
        <w:tc>
          <w:tcPr>
            <w:tcW w:w="2400" w:type="dxa"/>
            <w:shd w:val="clear" w:color="auto" w:fill="auto"/>
            <w:hideMark/>
          </w:tcPr>
          <w:p w14:paraId="7E0DAA91"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3 «Развитие государственно-частного партнерства»</w:t>
            </w:r>
          </w:p>
        </w:tc>
        <w:tc>
          <w:tcPr>
            <w:tcW w:w="1022" w:type="dxa"/>
            <w:shd w:val="clear" w:color="auto" w:fill="auto"/>
            <w:hideMark/>
          </w:tcPr>
          <w:p w14:paraId="6D5565CC"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0,000</w:t>
            </w:r>
          </w:p>
        </w:tc>
        <w:tc>
          <w:tcPr>
            <w:tcW w:w="1253" w:type="dxa"/>
            <w:shd w:val="clear" w:color="auto" w:fill="auto"/>
            <w:hideMark/>
          </w:tcPr>
          <w:p w14:paraId="002F3D52"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0,000</w:t>
            </w:r>
          </w:p>
        </w:tc>
        <w:tc>
          <w:tcPr>
            <w:tcW w:w="1018" w:type="dxa"/>
            <w:shd w:val="clear" w:color="auto" w:fill="auto"/>
            <w:hideMark/>
          </w:tcPr>
          <w:p w14:paraId="2F503028"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0,000</w:t>
            </w:r>
          </w:p>
        </w:tc>
        <w:tc>
          <w:tcPr>
            <w:tcW w:w="1020" w:type="dxa"/>
            <w:shd w:val="clear" w:color="auto" w:fill="auto"/>
            <w:hideMark/>
          </w:tcPr>
          <w:p w14:paraId="32543F4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w:t>
            </w:r>
          </w:p>
        </w:tc>
        <w:tc>
          <w:tcPr>
            <w:tcW w:w="1020" w:type="dxa"/>
            <w:shd w:val="clear" w:color="auto" w:fill="auto"/>
            <w:hideMark/>
          </w:tcPr>
          <w:p w14:paraId="650D743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w:t>
            </w:r>
          </w:p>
        </w:tc>
        <w:tc>
          <w:tcPr>
            <w:tcW w:w="936" w:type="dxa"/>
            <w:shd w:val="clear" w:color="auto" w:fill="auto"/>
          </w:tcPr>
          <w:p w14:paraId="50305CD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0,000</w:t>
            </w:r>
          </w:p>
        </w:tc>
        <w:tc>
          <w:tcPr>
            <w:tcW w:w="936" w:type="dxa"/>
            <w:shd w:val="clear" w:color="auto" w:fill="auto"/>
          </w:tcPr>
          <w:p w14:paraId="6A675FE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х</w:t>
            </w:r>
          </w:p>
        </w:tc>
      </w:tr>
      <w:tr w:rsidR="00562186" w:rsidRPr="00562186" w14:paraId="2D40869A" w14:textId="77777777" w:rsidTr="00CF2D6D">
        <w:trPr>
          <w:trHeight w:val="245"/>
        </w:trPr>
        <w:tc>
          <w:tcPr>
            <w:tcW w:w="2400" w:type="dxa"/>
            <w:shd w:val="clear" w:color="auto" w:fill="auto"/>
            <w:hideMark/>
          </w:tcPr>
          <w:p w14:paraId="6A66A01F"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4 «Охрана здоровья матери и ребенка»</w:t>
            </w:r>
          </w:p>
        </w:tc>
        <w:tc>
          <w:tcPr>
            <w:tcW w:w="1022" w:type="dxa"/>
            <w:shd w:val="clear" w:color="auto" w:fill="auto"/>
            <w:hideMark/>
          </w:tcPr>
          <w:p w14:paraId="7E19A4D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383,916</w:t>
            </w:r>
          </w:p>
        </w:tc>
        <w:tc>
          <w:tcPr>
            <w:tcW w:w="1253" w:type="dxa"/>
            <w:shd w:val="clear" w:color="auto" w:fill="auto"/>
            <w:hideMark/>
          </w:tcPr>
          <w:p w14:paraId="38D6D02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517,378</w:t>
            </w:r>
          </w:p>
        </w:tc>
        <w:tc>
          <w:tcPr>
            <w:tcW w:w="1018" w:type="dxa"/>
            <w:shd w:val="clear" w:color="auto" w:fill="auto"/>
            <w:hideMark/>
          </w:tcPr>
          <w:p w14:paraId="23FC83F2"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369,961</w:t>
            </w:r>
          </w:p>
        </w:tc>
        <w:tc>
          <w:tcPr>
            <w:tcW w:w="1020" w:type="dxa"/>
            <w:shd w:val="clear" w:color="auto" w:fill="auto"/>
            <w:hideMark/>
          </w:tcPr>
          <w:p w14:paraId="295EA698"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96,36</w:t>
            </w:r>
          </w:p>
        </w:tc>
        <w:tc>
          <w:tcPr>
            <w:tcW w:w="1020" w:type="dxa"/>
            <w:shd w:val="clear" w:color="auto" w:fill="auto"/>
            <w:hideMark/>
          </w:tcPr>
          <w:p w14:paraId="2F29DA3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71,51</w:t>
            </w:r>
          </w:p>
        </w:tc>
        <w:tc>
          <w:tcPr>
            <w:tcW w:w="936" w:type="dxa"/>
            <w:shd w:val="clear" w:color="auto" w:fill="auto"/>
          </w:tcPr>
          <w:p w14:paraId="73A5C812"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176,343</w:t>
            </w:r>
          </w:p>
        </w:tc>
        <w:tc>
          <w:tcPr>
            <w:tcW w:w="936" w:type="dxa"/>
            <w:shd w:val="clear" w:color="auto" w:fill="auto"/>
          </w:tcPr>
          <w:p w14:paraId="39F9550C"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91,08%</w:t>
            </w:r>
          </w:p>
        </w:tc>
      </w:tr>
      <w:tr w:rsidR="00562186" w:rsidRPr="00562186" w14:paraId="08793CC7" w14:textId="77777777" w:rsidTr="00CF2D6D">
        <w:trPr>
          <w:trHeight w:val="419"/>
        </w:trPr>
        <w:tc>
          <w:tcPr>
            <w:tcW w:w="2400" w:type="dxa"/>
            <w:shd w:val="clear" w:color="auto" w:fill="auto"/>
            <w:hideMark/>
          </w:tcPr>
          <w:p w14:paraId="1F78823C"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5 «Развитие медицинской реабилитации и санаторно-курортного лечения, в том числе детей»</w:t>
            </w:r>
          </w:p>
        </w:tc>
        <w:tc>
          <w:tcPr>
            <w:tcW w:w="1022" w:type="dxa"/>
            <w:shd w:val="clear" w:color="auto" w:fill="auto"/>
            <w:hideMark/>
          </w:tcPr>
          <w:p w14:paraId="6D290BC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137,644</w:t>
            </w:r>
          </w:p>
        </w:tc>
        <w:tc>
          <w:tcPr>
            <w:tcW w:w="1253" w:type="dxa"/>
            <w:shd w:val="clear" w:color="auto" w:fill="auto"/>
            <w:hideMark/>
          </w:tcPr>
          <w:p w14:paraId="5AB635F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138,168</w:t>
            </w:r>
          </w:p>
        </w:tc>
        <w:tc>
          <w:tcPr>
            <w:tcW w:w="1018" w:type="dxa"/>
            <w:shd w:val="clear" w:color="auto" w:fill="auto"/>
            <w:hideMark/>
          </w:tcPr>
          <w:p w14:paraId="1B417963"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105,801</w:t>
            </w:r>
          </w:p>
        </w:tc>
        <w:tc>
          <w:tcPr>
            <w:tcW w:w="1020" w:type="dxa"/>
            <w:shd w:val="clear" w:color="auto" w:fill="auto"/>
            <w:hideMark/>
          </w:tcPr>
          <w:p w14:paraId="39DA7BF8"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76,87</w:t>
            </w:r>
          </w:p>
        </w:tc>
        <w:tc>
          <w:tcPr>
            <w:tcW w:w="1020" w:type="dxa"/>
            <w:shd w:val="clear" w:color="auto" w:fill="auto"/>
            <w:hideMark/>
          </w:tcPr>
          <w:p w14:paraId="0DD2AAF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76,57</w:t>
            </w:r>
          </w:p>
        </w:tc>
        <w:tc>
          <w:tcPr>
            <w:tcW w:w="936" w:type="dxa"/>
            <w:shd w:val="clear" w:color="auto" w:fill="auto"/>
          </w:tcPr>
          <w:p w14:paraId="65F69A34"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-3,037</w:t>
            </w:r>
          </w:p>
        </w:tc>
        <w:tc>
          <w:tcPr>
            <w:tcW w:w="936" w:type="dxa"/>
            <w:shd w:val="clear" w:color="auto" w:fill="auto"/>
          </w:tcPr>
          <w:p w14:paraId="4086A51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-2,79%</w:t>
            </w:r>
          </w:p>
        </w:tc>
      </w:tr>
      <w:tr w:rsidR="00562186" w:rsidRPr="00562186" w14:paraId="27755FB7" w14:textId="77777777" w:rsidTr="00CF2D6D">
        <w:trPr>
          <w:trHeight w:val="269"/>
        </w:trPr>
        <w:tc>
          <w:tcPr>
            <w:tcW w:w="2400" w:type="dxa"/>
            <w:shd w:val="clear" w:color="auto" w:fill="auto"/>
            <w:hideMark/>
          </w:tcPr>
          <w:p w14:paraId="2E1D5FB5"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6 «Оказание паллиативной помощи, в том числе детям»</w:t>
            </w:r>
          </w:p>
        </w:tc>
        <w:tc>
          <w:tcPr>
            <w:tcW w:w="1022" w:type="dxa"/>
            <w:shd w:val="clear" w:color="auto" w:fill="auto"/>
            <w:hideMark/>
          </w:tcPr>
          <w:p w14:paraId="37ED6C2F"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313,164</w:t>
            </w:r>
          </w:p>
        </w:tc>
        <w:tc>
          <w:tcPr>
            <w:tcW w:w="1253" w:type="dxa"/>
            <w:shd w:val="clear" w:color="auto" w:fill="auto"/>
            <w:hideMark/>
          </w:tcPr>
          <w:p w14:paraId="2A5C213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348,441</w:t>
            </w:r>
          </w:p>
        </w:tc>
        <w:tc>
          <w:tcPr>
            <w:tcW w:w="1018" w:type="dxa"/>
            <w:shd w:val="clear" w:color="auto" w:fill="auto"/>
            <w:hideMark/>
          </w:tcPr>
          <w:p w14:paraId="2B73022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251,859</w:t>
            </w:r>
          </w:p>
        </w:tc>
        <w:tc>
          <w:tcPr>
            <w:tcW w:w="1020" w:type="dxa"/>
            <w:shd w:val="clear" w:color="auto" w:fill="auto"/>
            <w:hideMark/>
          </w:tcPr>
          <w:p w14:paraId="7626CE2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80,42</w:t>
            </w:r>
          </w:p>
        </w:tc>
        <w:tc>
          <w:tcPr>
            <w:tcW w:w="1020" w:type="dxa"/>
            <w:shd w:val="clear" w:color="auto" w:fill="auto"/>
            <w:hideMark/>
          </w:tcPr>
          <w:p w14:paraId="49BFF0F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72,28</w:t>
            </w:r>
          </w:p>
        </w:tc>
        <w:tc>
          <w:tcPr>
            <w:tcW w:w="936" w:type="dxa"/>
            <w:shd w:val="clear" w:color="auto" w:fill="auto"/>
          </w:tcPr>
          <w:p w14:paraId="638CB136"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80,139</w:t>
            </w:r>
          </w:p>
        </w:tc>
        <w:tc>
          <w:tcPr>
            <w:tcW w:w="936" w:type="dxa"/>
            <w:shd w:val="clear" w:color="auto" w:fill="auto"/>
          </w:tcPr>
          <w:p w14:paraId="27775144"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46,67%</w:t>
            </w:r>
          </w:p>
        </w:tc>
      </w:tr>
      <w:tr w:rsidR="00562186" w:rsidRPr="00562186" w14:paraId="7571C22D" w14:textId="77777777" w:rsidTr="00CF2D6D">
        <w:trPr>
          <w:trHeight w:val="375"/>
        </w:trPr>
        <w:tc>
          <w:tcPr>
            <w:tcW w:w="2400" w:type="dxa"/>
            <w:shd w:val="clear" w:color="auto" w:fill="auto"/>
            <w:hideMark/>
          </w:tcPr>
          <w:p w14:paraId="5CE5CA4B"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7 «Кадровое обеспечение системы здравоохранения»</w:t>
            </w:r>
          </w:p>
        </w:tc>
        <w:tc>
          <w:tcPr>
            <w:tcW w:w="1022" w:type="dxa"/>
            <w:shd w:val="clear" w:color="auto" w:fill="auto"/>
            <w:hideMark/>
          </w:tcPr>
          <w:p w14:paraId="768E7EC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183,864</w:t>
            </w:r>
          </w:p>
        </w:tc>
        <w:tc>
          <w:tcPr>
            <w:tcW w:w="1253" w:type="dxa"/>
            <w:shd w:val="clear" w:color="auto" w:fill="auto"/>
            <w:hideMark/>
          </w:tcPr>
          <w:p w14:paraId="53A288D6"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211,004</w:t>
            </w:r>
          </w:p>
        </w:tc>
        <w:tc>
          <w:tcPr>
            <w:tcW w:w="1018" w:type="dxa"/>
            <w:shd w:val="clear" w:color="auto" w:fill="auto"/>
            <w:hideMark/>
          </w:tcPr>
          <w:p w14:paraId="1D684CF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126,099</w:t>
            </w:r>
          </w:p>
        </w:tc>
        <w:tc>
          <w:tcPr>
            <w:tcW w:w="1020" w:type="dxa"/>
            <w:shd w:val="clear" w:color="auto" w:fill="auto"/>
            <w:hideMark/>
          </w:tcPr>
          <w:p w14:paraId="455E582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68,58</w:t>
            </w:r>
          </w:p>
        </w:tc>
        <w:tc>
          <w:tcPr>
            <w:tcW w:w="1020" w:type="dxa"/>
            <w:shd w:val="clear" w:color="auto" w:fill="auto"/>
            <w:hideMark/>
          </w:tcPr>
          <w:p w14:paraId="4F69C77C"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59,76</w:t>
            </w:r>
          </w:p>
        </w:tc>
        <w:tc>
          <w:tcPr>
            <w:tcW w:w="936" w:type="dxa"/>
            <w:shd w:val="clear" w:color="auto" w:fill="auto"/>
          </w:tcPr>
          <w:p w14:paraId="2816B3A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7,178</w:t>
            </w:r>
          </w:p>
        </w:tc>
        <w:tc>
          <w:tcPr>
            <w:tcW w:w="936" w:type="dxa"/>
            <w:shd w:val="clear" w:color="auto" w:fill="auto"/>
          </w:tcPr>
          <w:p w14:paraId="09F775E0"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6,04%</w:t>
            </w:r>
          </w:p>
        </w:tc>
      </w:tr>
      <w:tr w:rsidR="00562186" w:rsidRPr="00562186" w14:paraId="7000E9BF" w14:textId="77777777" w:rsidTr="00CF2D6D">
        <w:trPr>
          <w:trHeight w:val="339"/>
        </w:trPr>
        <w:tc>
          <w:tcPr>
            <w:tcW w:w="2400" w:type="dxa"/>
            <w:shd w:val="clear" w:color="auto" w:fill="auto"/>
            <w:hideMark/>
          </w:tcPr>
          <w:p w14:paraId="28333435"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8 «Совершенствование системы лекарственного обеспечения, в том числе в амбулаторных условиях»</w:t>
            </w:r>
          </w:p>
        </w:tc>
        <w:tc>
          <w:tcPr>
            <w:tcW w:w="1022" w:type="dxa"/>
            <w:shd w:val="clear" w:color="auto" w:fill="auto"/>
            <w:hideMark/>
          </w:tcPr>
          <w:p w14:paraId="4F669278"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1 206,175</w:t>
            </w:r>
          </w:p>
        </w:tc>
        <w:tc>
          <w:tcPr>
            <w:tcW w:w="1253" w:type="dxa"/>
            <w:shd w:val="clear" w:color="auto" w:fill="auto"/>
            <w:hideMark/>
          </w:tcPr>
          <w:p w14:paraId="2D0DEECB"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1 593,201</w:t>
            </w:r>
          </w:p>
        </w:tc>
        <w:tc>
          <w:tcPr>
            <w:tcW w:w="1018" w:type="dxa"/>
            <w:shd w:val="clear" w:color="auto" w:fill="auto"/>
            <w:hideMark/>
          </w:tcPr>
          <w:p w14:paraId="0A8EBC7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1 034,008</w:t>
            </w:r>
          </w:p>
        </w:tc>
        <w:tc>
          <w:tcPr>
            <w:tcW w:w="1020" w:type="dxa"/>
            <w:shd w:val="clear" w:color="auto" w:fill="auto"/>
            <w:hideMark/>
          </w:tcPr>
          <w:p w14:paraId="20E1B99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85,73</w:t>
            </w:r>
          </w:p>
        </w:tc>
        <w:tc>
          <w:tcPr>
            <w:tcW w:w="1020" w:type="dxa"/>
            <w:shd w:val="clear" w:color="auto" w:fill="auto"/>
            <w:hideMark/>
          </w:tcPr>
          <w:p w14:paraId="0E9A8A57"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64,90</w:t>
            </w:r>
          </w:p>
        </w:tc>
        <w:tc>
          <w:tcPr>
            <w:tcW w:w="936" w:type="dxa"/>
            <w:shd w:val="clear" w:color="auto" w:fill="auto"/>
          </w:tcPr>
          <w:p w14:paraId="59B9D7F6"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-82,607</w:t>
            </w:r>
          </w:p>
        </w:tc>
        <w:tc>
          <w:tcPr>
            <w:tcW w:w="936" w:type="dxa"/>
            <w:shd w:val="clear" w:color="auto" w:fill="auto"/>
          </w:tcPr>
          <w:p w14:paraId="499EE696"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-7,40%</w:t>
            </w:r>
          </w:p>
        </w:tc>
      </w:tr>
      <w:tr w:rsidR="00562186" w:rsidRPr="00562186" w14:paraId="6F7AD052" w14:textId="77777777" w:rsidTr="00CF2D6D">
        <w:trPr>
          <w:trHeight w:val="387"/>
        </w:trPr>
        <w:tc>
          <w:tcPr>
            <w:tcW w:w="2400" w:type="dxa"/>
            <w:shd w:val="clear" w:color="auto" w:fill="auto"/>
            <w:hideMark/>
          </w:tcPr>
          <w:p w14:paraId="6E143BBF"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9 «Развитие информатизации в здравоохранении»</w:t>
            </w:r>
          </w:p>
        </w:tc>
        <w:tc>
          <w:tcPr>
            <w:tcW w:w="1022" w:type="dxa"/>
            <w:shd w:val="clear" w:color="auto" w:fill="auto"/>
            <w:hideMark/>
          </w:tcPr>
          <w:p w14:paraId="1944F5D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70,000</w:t>
            </w:r>
          </w:p>
        </w:tc>
        <w:tc>
          <w:tcPr>
            <w:tcW w:w="1253" w:type="dxa"/>
            <w:shd w:val="clear" w:color="auto" w:fill="auto"/>
            <w:hideMark/>
          </w:tcPr>
          <w:p w14:paraId="0598F34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104,000</w:t>
            </w:r>
          </w:p>
        </w:tc>
        <w:tc>
          <w:tcPr>
            <w:tcW w:w="1018" w:type="dxa"/>
            <w:shd w:val="clear" w:color="auto" w:fill="auto"/>
            <w:hideMark/>
          </w:tcPr>
          <w:p w14:paraId="57B9DC62"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59,672</w:t>
            </w:r>
          </w:p>
        </w:tc>
        <w:tc>
          <w:tcPr>
            <w:tcW w:w="1020" w:type="dxa"/>
            <w:shd w:val="clear" w:color="auto" w:fill="auto"/>
            <w:hideMark/>
          </w:tcPr>
          <w:p w14:paraId="10488388"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w:t>
            </w:r>
          </w:p>
        </w:tc>
        <w:tc>
          <w:tcPr>
            <w:tcW w:w="1020" w:type="dxa"/>
            <w:shd w:val="clear" w:color="auto" w:fill="auto"/>
            <w:hideMark/>
          </w:tcPr>
          <w:p w14:paraId="48EAA96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0,00</w:t>
            </w:r>
          </w:p>
        </w:tc>
        <w:tc>
          <w:tcPr>
            <w:tcW w:w="936" w:type="dxa"/>
            <w:shd w:val="clear" w:color="auto" w:fill="auto"/>
          </w:tcPr>
          <w:p w14:paraId="6D71F30A"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59,672</w:t>
            </w:r>
          </w:p>
        </w:tc>
        <w:tc>
          <w:tcPr>
            <w:tcW w:w="936" w:type="dxa"/>
            <w:shd w:val="clear" w:color="auto" w:fill="auto"/>
          </w:tcPr>
          <w:p w14:paraId="4785B4ED"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p>
        </w:tc>
      </w:tr>
      <w:tr w:rsidR="00BA53CB" w:rsidRPr="00562186" w14:paraId="3B1F135C" w14:textId="77777777" w:rsidTr="00CF2D6D">
        <w:trPr>
          <w:trHeight w:val="351"/>
        </w:trPr>
        <w:tc>
          <w:tcPr>
            <w:tcW w:w="2400" w:type="dxa"/>
            <w:shd w:val="clear" w:color="auto" w:fill="auto"/>
            <w:hideMark/>
          </w:tcPr>
          <w:p w14:paraId="5596CD07" w14:textId="77777777" w:rsidR="00BA53CB" w:rsidRPr="00562186" w:rsidRDefault="00BA53CB" w:rsidP="00BA53CB">
            <w:pPr>
              <w:spacing w:after="0" w:line="240" w:lineRule="auto"/>
              <w:rPr>
                <w:rFonts w:ascii="Times New Roman" w:eastAsia="Times New Roman" w:hAnsi="Times New Roman"/>
                <w:sz w:val="18"/>
                <w:szCs w:val="18"/>
                <w:lang w:eastAsia="ru-RU"/>
              </w:rPr>
            </w:pPr>
            <w:r w:rsidRPr="00562186">
              <w:rPr>
                <w:rFonts w:ascii="Times New Roman" w:eastAsia="Times New Roman" w:hAnsi="Times New Roman"/>
                <w:sz w:val="18"/>
                <w:szCs w:val="18"/>
                <w:lang w:eastAsia="ru-RU"/>
              </w:rPr>
              <w:t>Подпрограмма № 10 «Совершенствование системы территориального планирования Архангельской области»</w:t>
            </w:r>
          </w:p>
        </w:tc>
        <w:tc>
          <w:tcPr>
            <w:tcW w:w="1022" w:type="dxa"/>
            <w:shd w:val="clear" w:color="auto" w:fill="auto"/>
            <w:hideMark/>
          </w:tcPr>
          <w:p w14:paraId="15446D7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9 069,312</w:t>
            </w:r>
          </w:p>
        </w:tc>
        <w:tc>
          <w:tcPr>
            <w:tcW w:w="1253" w:type="dxa"/>
            <w:shd w:val="clear" w:color="auto" w:fill="auto"/>
            <w:hideMark/>
          </w:tcPr>
          <w:p w14:paraId="7D286BF5"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9 093,795</w:t>
            </w:r>
          </w:p>
        </w:tc>
        <w:tc>
          <w:tcPr>
            <w:tcW w:w="1018" w:type="dxa"/>
            <w:shd w:val="clear" w:color="auto" w:fill="auto"/>
            <w:hideMark/>
          </w:tcPr>
          <w:p w14:paraId="12C28E44"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6 696,991</w:t>
            </w:r>
          </w:p>
        </w:tc>
        <w:tc>
          <w:tcPr>
            <w:tcW w:w="1020" w:type="dxa"/>
            <w:shd w:val="clear" w:color="auto" w:fill="auto"/>
            <w:hideMark/>
          </w:tcPr>
          <w:p w14:paraId="4CD88EB5"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73,84</w:t>
            </w:r>
          </w:p>
        </w:tc>
        <w:tc>
          <w:tcPr>
            <w:tcW w:w="1020" w:type="dxa"/>
            <w:shd w:val="clear" w:color="auto" w:fill="auto"/>
            <w:hideMark/>
          </w:tcPr>
          <w:p w14:paraId="2AE7A4F3"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73,64</w:t>
            </w:r>
          </w:p>
        </w:tc>
        <w:tc>
          <w:tcPr>
            <w:tcW w:w="936" w:type="dxa"/>
            <w:shd w:val="clear" w:color="auto" w:fill="auto"/>
          </w:tcPr>
          <w:p w14:paraId="13AFC709"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579,649</w:t>
            </w:r>
          </w:p>
        </w:tc>
        <w:tc>
          <w:tcPr>
            <w:tcW w:w="936" w:type="dxa"/>
            <w:shd w:val="clear" w:color="auto" w:fill="auto"/>
          </w:tcPr>
          <w:p w14:paraId="5973660E" w14:textId="77777777" w:rsidR="00BA53CB" w:rsidRPr="00562186" w:rsidRDefault="00BA53CB" w:rsidP="00BA53CB">
            <w:pPr>
              <w:spacing w:after="0" w:line="240" w:lineRule="auto"/>
              <w:ind w:hanging="118"/>
              <w:jc w:val="right"/>
              <w:rPr>
                <w:rFonts w:ascii="Times New Roman" w:eastAsiaTheme="minorHAnsi" w:hAnsi="Times New Roman"/>
                <w:sz w:val="16"/>
                <w:szCs w:val="16"/>
              </w:rPr>
            </w:pPr>
            <w:r w:rsidRPr="00562186">
              <w:rPr>
                <w:rFonts w:ascii="Times New Roman" w:eastAsiaTheme="minorHAnsi" w:hAnsi="Times New Roman"/>
                <w:sz w:val="16"/>
                <w:szCs w:val="16"/>
              </w:rPr>
              <w:t>9,48%</w:t>
            </w:r>
          </w:p>
        </w:tc>
      </w:tr>
    </w:tbl>
    <w:p w14:paraId="323675F5" w14:textId="77777777" w:rsidR="00BA53CB" w:rsidRPr="00562186" w:rsidRDefault="00BA53CB" w:rsidP="00842589">
      <w:pPr>
        <w:spacing w:after="0" w:line="240" w:lineRule="auto"/>
        <w:ind w:firstLine="851"/>
        <w:contextualSpacing/>
        <w:jc w:val="both"/>
        <w:rPr>
          <w:rFonts w:ascii="Times New Roman" w:eastAsiaTheme="minorHAnsi" w:hAnsi="Times New Roman"/>
          <w:sz w:val="28"/>
          <w:szCs w:val="28"/>
        </w:rPr>
      </w:pPr>
    </w:p>
    <w:p w14:paraId="6E58010E" w14:textId="77777777" w:rsidR="00BA53CB" w:rsidRPr="00562186" w:rsidRDefault="00BA53CB" w:rsidP="00842589">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Из таблицы следует, что наибольший процент исполнения наблюдается по подпрограмме № 1 «Профилактика заболеваний и формирование здорового образа жизни, развитие первичной медико-санитарной помощи» (152,92%), наименьший – по подпрограммам № 7 «Кадровое обеспечение системы здравоохранения» (68,58%). За аналогичные периоды прошлых лет прослеживалась другая тенденция – наибольший по подпрограмме № 8, наименьший по подпрограмме № 1.</w:t>
      </w:r>
    </w:p>
    <w:p w14:paraId="412D7A1C" w14:textId="77777777" w:rsidR="00BA53CB" w:rsidRPr="00562186" w:rsidRDefault="00BA53CB" w:rsidP="00BA53CB">
      <w:pPr>
        <w:tabs>
          <w:tab w:val="left" w:pos="567"/>
        </w:tabs>
        <w:spacing w:after="0" w:line="240" w:lineRule="auto"/>
        <w:ind w:firstLine="567"/>
        <w:jc w:val="both"/>
        <w:rPr>
          <w:rFonts w:ascii="Times New Roman" w:eastAsiaTheme="minorHAnsi" w:hAnsi="Times New Roman"/>
          <w:sz w:val="16"/>
          <w:szCs w:val="16"/>
          <w:highlight w:val="cyan"/>
        </w:rPr>
      </w:pPr>
    </w:p>
    <w:p w14:paraId="08B2601D" w14:textId="77777777" w:rsidR="00BA53CB" w:rsidRPr="00562186" w:rsidRDefault="00BA53CB" w:rsidP="00E6686A">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Согласно Отчету о реализации государственной программы по итогам 9 месяцев 2018 года выполнены с нарушением плана реализации следующие мероприятия:</w:t>
      </w:r>
    </w:p>
    <w:p w14:paraId="3E1DE724" w14:textId="77777777" w:rsidR="00BA53CB" w:rsidRPr="00562186" w:rsidRDefault="00E6686A" w:rsidP="00E6686A">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а) </w:t>
      </w:r>
      <w:r w:rsidR="00BA53CB" w:rsidRPr="00562186">
        <w:rPr>
          <w:rFonts w:ascii="Times New Roman" w:eastAsiaTheme="minorHAnsi" w:hAnsi="Times New Roman"/>
          <w:sz w:val="28"/>
          <w:szCs w:val="28"/>
        </w:rPr>
        <w:t>по подпрограмме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p w14:paraId="1C39292C"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2.1 «Совершенствование оказания медицинской помощи лицам, инфицированным вирусом иммунодефицита человека, гепатитами B и C» - не выполнен объем первичной специализированной медицинской помощи в амбулаторных условиях (54,16%), что связано с присоединением в ноябре 2017 года ГБУЗ Архангельской области «Архангельский клинический центр по профилактике и борьбе со СПИД и инфекционными заболеваниями» к ГАУЗ Архангельской области «АККВД» и изменением подходов к формированию значений показателей государственного задания. В связи с этим будут внесены соответствующие изменения в государственное задание на оказание государственных услуг (выполнении работ);</w:t>
      </w:r>
    </w:p>
    <w:p w14:paraId="57ED2F56"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2.2 «Развитие специализированной дерматовенерологической медицинской помощи» - за 9 месяцев текущего года объем первичной специализированной медицинской помощи, оказанной в амбулаторных условиях, выполнен по посещениям на 67</w:t>
      </w:r>
      <w:r w:rsidR="00AA67ED" w:rsidRPr="00562186">
        <w:rPr>
          <w:rFonts w:eastAsiaTheme="minorHAnsi"/>
          <w:sz w:val="28"/>
          <w:szCs w:val="28"/>
          <w:lang w:val="ru-RU"/>
        </w:rPr>
        <w:t xml:space="preserve"> </w:t>
      </w:r>
      <w:r w:rsidRPr="00562186">
        <w:rPr>
          <w:rFonts w:eastAsiaTheme="minorHAnsi"/>
          <w:sz w:val="28"/>
          <w:szCs w:val="28"/>
        </w:rPr>
        <w:t>%, по обращениям на 42,53%, в стационарных условиях, случаев госпитализации на 92,41%, что связано со значительным уменьшением количества пациентов с заболеваниями, передаваемыми половым путем;</w:t>
      </w:r>
    </w:p>
    <w:p w14:paraId="413DD27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13 «Совершенствование системы оказания стационарной медицинской помощи» - объем первичной специализированной медицинской помощи в амбулаторных условиях, по посещениям выполнен на 83,13%, по обращениям на 80,95% по причине</w:t>
      </w:r>
      <w:r w:rsidR="008A526E" w:rsidRPr="00562186">
        <w:rPr>
          <w:rFonts w:eastAsiaTheme="minorHAnsi"/>
          <w:sz w:val="28"/>
          <w:szCs w:val="28"/>
        </w:rPr>
        <w:t xml:space="preserve"> </w:t>
      </w:r>
      <w:r w:rsidRPr="00562186">
        <w:rPr>
          <w:rFonts w:eastAsiaTheme="minorHAnsi"/>
          <w:sz w:val="28"/>
          <w:szCs w:val="28"/>
        </w:rPr>
        <w:t>увольнения врачей-специалистов (ГБУЗ Архангельской области «Красноборская центральная районная больница» и «Верхнетоемская центральная районная больница»), а также в связи с активной работой страховых медицинских организаций и медицинских организаций, оказывающих первичную медико-санитарную помощь, значительно уменьшилось количество пациентов, не имеющих страховой медицинский полис, соответственно уменьшился объем оказания медицинской помощи указанной категории граждан;</w:t>
      </w:r>
    </w:p>
    <w:p w14:paraId="7BC08329" w14:textId="77777777" w:rsidR="00BA53CB" w:rsidRPr="00562186" w:rsidRDefault="00751BB0" w:rsidP="00751BB0">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б) </w:t>
      </w:r>
      <w:r w:rsidR="00BA53CB" w:rsidRPr="00562186">
        <w:rPr>
          <w:rFonts w:ascii="Times New Roman" w:eastAsiaTheme="minorHAnsi" w:hAnsi="Times New Roman"/>
          <w:sz w:val="28"/>
          <w:szCs w:val="28"/>
        </w:rPr>
        <w:t>по подпрограмме № 7 «Кадровое обеспечение системы здравоохранения»:</w:t>
      </w:r>
    </w:p>
    <w:p w14:paraId="2374AADE"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2.1. «Единовременные денежные выплаты специалистам, окончившим образовательные организации высшего образования и профессиональные образовательные организации в сфере здравоохранения, трудоустроившимся в государственные медицинские организации» в связи с тем, что мероприятие носит заявительный характер, поступило 3 заявления или 25% от планируемых, связано, в том числе с изменением сроков трудоустройства специалистов в конкретные медицинские организации. Процесс трудоустройства медицинских работников на вакантные должности, включенные в программный реестр должностей, продолжается. По состоянию на 10.10.2018 заключено еще дополнительно 9 договоров с медицинскими работниками</w:t>
      </w:r>
      <w:r w:rsidR="00FC777B" w:rsidRPr="00562186">
        <w:rPr>
          <w:rFonts w:eastAsiaTheme="minorHAnsi"/>
          <w:sz w:val="28"/>
          <w:szCs w:val="28"/>
          <w:lang w:val="ru-RU"/>
        </w:rPr>
        <w:t>;</w:t>
      </w:r>
    </w:p>
    <w:p w14:paraId="4DCBBA9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5.1. «Предоставление мер социальной поддержки квалифицированным специалистам государственных медицинских организаций Архангельской области (за исключением педагогических работников) и фармацевтических организаций Архангельской области, в том числе вышедшим на пенсию, проживающим и работающим в сельских населенных пунктах, рабочих поселках (поселках городского типа), специалистам муниципальных учреждений здравоохранения, переданных в государственную собственность Архангельской области, вышедшим на пенсию до 31 декабря 2011 года и проживающим в сельской местности, рабочих поселках (поселках городского типа) на территории Архангельской области, предоставление мер социальной поддержки педагогическим работникам государственных медицинских организаций Архангельской области в сельских населенных пунктах, рабочих поселках (поселках городского типа) Архангельской области, а также финансовое обеспечение права работников государственных медицинских организаций на компенсацию иных расходов (за исключением работников государственных бюджетных и автономных учреждений здравоохранения Архангельской области, участвующих в реализации территориальной программы обязательного медицинского страхования на территории Архангельской области)» – за 9 месяцев 2017 года получили меры социальной поддержки 363 специалистов фармацевтических организаций Архангельской области или 93,8% от плана, причиной является позднее предоставление подтверждающих документов ими для оплаты;</w:t>
      </w:r>
    </w:p>
    <w:p w14:paraId="1BC16E86" w14:textId="77777777" w:rsidR="00BA53CB" w:rsidRPr="00562186" w:rsidRDefault="00104E3A" w:rsidP="00104E3A">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в) </w:t>
      </w:r>
      <w:r w:rsidR="00BA53CB" w:rsidRPr="00562186">
        <w:rPr>
          <w:rFonts w:ascii="Times New Roman" w:eastAsiaTheme="minorHAnsi" w:hAnsi="Times New Roman"/>
          <w:sz w:val="28"/>
          <w:szCs w:val="28"/>
        </w:rPr>
        <w:t>по подпрограмме № 9 «Развитие информатизации в здравоохранении» мероприятия 1.1 в части внедрения центрального архива медицинских изображений, подключение медицинских организаций. Нарушение связано с длительностью поиска потенциального разработчика информационной системы. В настоящее время подготовлено техническое задание на создание системы центрального архива медицинских изображений, готовится пакет документов на проведение аукционных процедур;</w:t>
      </w:r>
    </w:p>
    <w:p w14:paraId="66B9CB57" w14:textId="77777777" w:rsidR="00BA53CB" w:rsidRPr="00562186" w:rsidRDefault="00AF129C" w:rsidP="00AF129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г) </w:t>
      </w:r>
      <w:r w:rsidR="00BA53CB" w:rsidRPr="00562186">
        <w:rPr>
          <w:rFonts w:ascii="Times New Roman" w:eastAsiaTheme="minorHAnsi" w:hAnsi="Times New Roman"/>
          <w:sz w:val="28"/>
          <w:szCs w:val="28"/>
        </w:rPr>
        <w:t>по подпрограмме № 10 «Совершенствование системы территориального плани</w:t>
      </w:r>
      <w:r w:rsidRPr="00562186">
        <w:rPr>
          <w:rFonts w:ascii="Times New Roman" w:eastAsiaTheme="minorHAnsi" w:hAnsi="Times New Roman"/>
          <w:sz w:val="28"/>
          <w:szCs w:val="28"/>
        </w:rPr>
        <w:t>рования Архангельской области»:</w:t>
      </w:r>
    </w:p>
    <w:p w14:paraId="00BABF72"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 xml:space="preserve">мероприятие 1.2 «Проведение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Архангельской области»: </w:t>
      </w:r>
    </w:p>
    <w:p w14:paraId="174F2F0A" w14:textId="77777777" w:rsidR="00BA53CB" w:rsidRPr="00562186" w:rsidRDefault="00BA53CB" w:rsidP="00BC1C6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аукцион на ремонтные работы приемного соматического отделения в ГБУЗ Архангельской области «Архангельская областная детская клиническая больница им. П.Г. Выжлецова» отменен в связи с предписанием прокуратуры города Архангельска, в настоящее время формируется аукционная документация;</w:t>
      </w:r>
    </w:p>
    <w:p w14:paraId="53CC5612" w14:textId="77777777" w:rsidR="00BA53CB" w:rsidRPr="00562186" w:rsidRDefault="00BA53CB" w:rsidP="00BC1C6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заявка на размещение заказа по проведению ремонтных работ зданий и помещений ГБУЗ Архангельской области «Архангельская городская клиническая поликлиника № 2» не сформирована (плановый срок – 20 июня) по причине невыполнения подрядной организацией своих обязательств по разработке проектной документации (договор от 28.04.2018, срок оказания услуг – 45 дней). В настоящее время документация находится на государственной экспертизе;</w:t>
      </w:r>
    </w:p>
    <w:p w14:paraId="610EC1CC" w14:textId="77777777" w:rsidR="00BA53CB" w:rsidRPr="00562186" w:rsidRDefault="00BA53CB" w:rsidP="00BC1C6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государственный контракт на проведения ремонтных работ в ГБУЗ Архангельской области «Архангельская областная клиническая больница» не заключен в связи с необходимостью внесения изменений в проектно-сметную документацию. Заявка в контрактное агентство Архангельской области направлена, проведение аукциона 25 октября;</w:t>
      </w:r>
    </w:p>
    <w:p w14:paraId="0E2D9BC2" w14:textId="77777777" w:rsidR="00BA53CB" w:rsidRPr="00562186" w:rsidRDefault="00BA53CB" w:rsidP="00BC1C6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государственный контракт на проведение ремонтных работ в ГБУЗ Архангельской области «Ильинская центральная районная больница» заключен 10.09.2018 (план – 15 июля) в связи необходимостью доработки технического задания;</w:t>
      </w:r>
    </w:p>
    <w:p w14:paraId="06BD237E"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мероприятия 2.1 «Приобретение оборудования и мебели для государственных медицинских организаций»:</w:t>
      </w:r>
    </w:p>
    <w:p w14:paraId="21074D3A" w14:textId="77777777" w:rsidR="00BA53CB" w:rsidRPr="00562186" w:rsidRDefault="00BA53CB" w:rsidP="00B530CA">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не заключен контракт на приобретение медицинского оборудования, включая рентген</w:t>
      </w:r>
      <w:r w:rsidR="00743912" w:rsidRPr="00562186">
        <w:rPr>
          <w:rFonts w:ascii="Times New Roman" w:eastAsiaTheme="minorHAnsi" w:hAnsi="Times New Roman"/>
          <w:sz w:val="28"/>
          <w:szCs w:val="28"/>
        </w:rPr>
        <w:t xml:space="preserve"> </w:t>
      </w:r>
      <w:r w:rsidRPr="00562186">
        <w:rPr>
          <w:rFonts w:ascii="Times New Roman" w:eastAsiaTheme="minorHAnsi" w:hAnsi="Times New Roman"/>
          <w:sz w:val="28"/>
          <w:szCs w:val="28"/>
        </w:rPr>
        <w:t xml:space="preserve">аппарат экспертного класса, ГБУЗ Архангельской области «Архангельский клинический онкологический диспансер» ввиду многочисленных запросов от возможных участников </w:t>
      </w:r>
      <w:r w:rsidR="00A123B1" w:rsidRPr="00562186">
        <w:rPr>
          <w:rFonts w:ascii="Times New Roman" w:eastAsiaTheme="minorHAnsi" w:hAnsi="Times New Roman"/>
          <w:sz w:val="28"/>
          <w:szCs w:val="28"/>
        </w:rPr>
        <w:t>з</w:t>
      </w:r>
      <w:r w:rsidRPr="00562186">
        <w:rPr>
          <w:rFonts w:ascii="Times New Roman" w:eastAsiaTheme="minorHAnsi" w:hAnsi="Times New Roman"/>
          <w:sz w:val="28"/>
          <w:szCs w:val="28"/>
        </w:rPr>
        <w:t>а разъяснения</w:t>
      </w:r>
      <w:r w:rsidR="00A123B1" w:rsidRPr="00562186">
        <w:rPr>
          <w:rFonts w:ascii="Times New Roman" w:eastAsiaTheme="minorHAnsi" w:hAnsi="Times New Roman"/>
          <w:sz w:val="28"/>
          <w:szCs w:val="28"/>
        </w:rPr>
        <w:t>ми</w:t>
      </w:r>
      <w:r w:rsidRPr="00562186">
        <w:rPr>
          <w:rFonts w:ascii="Times New Roman" w:eastAsiaTheme="minorHAnsi" w:hAnsi="Times New Roman"/>
          <w:sz w:val="28"/>
          <w:szCs w:val="28"/>
        </w:rPr>
        <w:t xml:space="preserve"> и последующие поданные жалобы в УФАС;</w:t>
      </w:r>
    </w:p>
    <w:p w14:paraId="302A633E" w14:textId="77777777" w:rsidR="00BA53CB" w:rsidRPr="00562186" w:rsidRDefault="00BA53CB" w:rsidP="00A123B1">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не заключен контракт на приобретение колоноскопов в связи с допущенной технической ошибкой, в результате чего аукцион был отменен и объявлен заново.</w:t>
      </w:r>
    </w:p>
    <w:p w14:paraId="652E0BB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мероприятие 8 «Обеспечение независимой оценки качества оказания медицинских услуг в части сбора, обобщения и анализа информации» - государственный контракт с организацией-оператором на выполнение работ по сбору и обобщению информации о качестве условий оказания услуг медицинскими организациями</w:t>
      </w:r>
      <w:r w:rsidR="008A526E" w:rsidRPr="00562186">
        <w:rPr>
          <w:rFonts w:eastAsiaTheme="minorHAnsi"/>
          <w:sz w:val="28"/>
          <w:szCs w:val="28"/>
        </w:rPr>
        <w:t xml:space="preserve"> </w:t>
      </w:r>
      <w:r w:rsidRPr="00562186">
        <w:rPr>
          <w:rFonts w:eastAsiaTheme="minorHAnsi"/>
          <w:sz w:val="28"/>
          <w:szCs w:val="28"/>
        </w:rPr>
        <w:t>Архангельской области в целях проведения независимой оценки качества оказания медицинских услуг не заключен в связи с тем, что по состоянию на 01.10.2018 министерством труда и социальной защиты Российской Федерации не утвержден единый порядок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w:t>
      </w:r>
    </w:p>
    <w:p w14:paraId="3283CB7D" w14:textId="77777777" w:rsidR="00B60B83" w:rsidRPr="00562186" w:rsidRDefault="00B60B83" w:rsidP="00BA53CB">
      <w:pPr>
        <w:tabs>
          <w:tab w:val="left" w:pos="567"/>
          <w:tab w:val="left" w:pos="1134"/>
        </w:tabs>
        <w:spacing w:after="0" w:line="240" w:lineRule="auto"/>
        <w:contextualSpacing/>
        <w:jc w:val="center"/>
        <w:rPr>
          <w:rFonts w:ascii="Times New Roman" w:eastAsiaTheme="minorHAnsi" w:hAnsi="Times New Roman"/>
          <w:bCs/>
          <w:i/>
          <w:sz w:val="28"/>
          <w:szCs w:val="28"/>
        </w:rPr>
      </w:pPr>
    </w:p>
    <w:p w14:paraId="08C0761C" w14:textId="77777777" w:rsidR="009B2506" w:rsidRPr="00562186" w:rsidRDefault="009B2506" w:rsidP="00BA53CB">
      <w:pPr>
        <w:tabs>
          <w:tab w:val="left" w:pos="567"/>
          <w:tab w:val="left" w:pos="1134"/>
        </w:tabs>
        <w:spacing w:after="0" w:line="240" w:lineRule="auto"/>
        <w:contextualSpacing/>
        <w:jc w:val="center"/>
        <w:rPr>
          <w:rFonts w:ascii="Times New Roman" w:eastAsiaTheme="minorHAnsi" w:hAnsi="Times New Roman"/>
          <w:bCs/>
          <w:i/>
          <w:sz w:val="28"/>
          <w:szCs w:val="28"/>
        </w:rPr>
      </w:pPr>
    </w:p>
    <w:p w14:paraId="05223EC0" w14:textId="77777777" w:rsidR="00BA53CB" w:rsidRPr="00562186" w:rsidRDefault="00BA53CB" w:rsidP="00BA53CB">
      <w:pPr>
        <w:tabs>
          <w:tab w:val="left" w:pos="567"/>
          <w:tab w:val="left" w:pos="1134"/>
        </w:tabs>
        <w:spacing w:after="0" w:line="240" w:lineRule="auto"/>
        <w:contextualSpacing/>
        <w:jc w:val="center"/>
        <w:rPr>
          <w:rFonts w:ascii="Times New Roman" w:eastAsiaTheme="minorHAnsi" w:hAnsi="Times New Roman"/>
          <w:bCs/>
          <w:i/>
          <w:sz w:val="28"/>
          <w:szCs w:val="28"/>
        </w:rPr>
      </w:pPr>
      <w:r w:rsidRPr="00562186">
        <w:rPr>
          <w:rFonts w:ascii="Times New Roman" w:eastAsiaTheme="minorHAnsi" w:hAnsi="Times New Roman"/>
          <w:bCs/>
          <w:i/>
          <w:sz w:val="28"/>
          <w:szCs w:val="28"/>
        </w:rPr>
        <w:t>Выполнение Указа Президента РФ от 07.05.2012 № 597 «О мероприятиях по реализации государственной социальной политики» в части повышения средней заработной платы медицинского персонала</w:t>
      </w:r>
    </w:p>
    <w:p w14:paraId="0DCDF20B" w14:textId="77777777" w:rsidR="00BA53CB" w:rsidRPr="00562186" w:rsidRDefault="00BA53CB" w:rsidP="00BA53CB">
      <w:pPr>
        <w:tabs>
          <w:tab w:val="left" w:pos="567"/>
          <w:tab w:val="left" w:pos="1134"/>
        </w:tabs>
        <w:spacing w:after="0" w:line="240" w:lineRule="auto"/>
        <w:contextualSpacing/>
        <w:jc w:val="both"/>
        <w:rPr>
          <w:rFonts w:ascii="Times New Roman" w:eastAsiaTheme="minorHAnsi" w:hAnsi="Times New Roman"/>
          <w:bCs/>
          <w:sz w:val="28"/>
          <w:szCs w:val="28"/>
        </w:rPr>
      </w:pPr>
    </w:p>
    <w:p w14:paraId="30CB3C81" w14:textId="77777777" w:rsidR="00BA53CB" w:rsidRPr="00562186" w:rsidRDefault="00BA53CB" w:rsidP="00687560">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Общая информация о выполнении индикативных значений средней заработной платы работников государственных медицинских учреждений Архангельской области за 9 месяцев 2018 года приведена в таблице:</w:t>
      </w:r>
    </w:p>
    <w:tbl>
      <w:tblPr>
        <w:tblW w:w="9291" w:type="dxa"/>
        <w:tblInd w:w="-5" w:type="dxa"/>
        <w:tblLayout w:type="fixed"/>
        <w:tblLook w:val="04A0" w:firstRow="1" w:lastRow="0" w:firstColumn="1" w:lastColumn="0" w:noHBand="0" w:noVBand="1"/>
      </w:tblPr>
      <w:tblGrid>
        <w:gridCol w:w="6227"/>
        <w:gridCol w:w="1080"/>
        <w:gridCol w:w="992"/>
        <w:gridCol w:w="992"/>
      </w:tblGrid>
      <w:tr w:rsidR="00562186" w:rsidRPr="00562186" w14:paraId="599DD62A" w14:textId="77777777" w:rsidTr="00B24AEB">
        <w:trPr>
          <w:trHeight w:val="860"/>
          <w:tblHeader/>
        </w:trPr>
        <w:tc>
          <w:tcPr>
            <w:tcW w:w="6227" w:type="dxa"/>
            <w:vMerge w:val="restart"/>
            <w:tcBorders>
              <w:top w:val="double" w:sz="4" w:space="0" w:color="auto"/>
              <w:left w:val="double" w:sz="4" w:space="0" w:color="auto"/>
              <w:bottom w:val="nil"/>
              <w:right w:val="single" w:sz="4" w:space="0" w:color="auto"/>
            </w:tcBorders>
            <w:shd w:val="clear" w:color="auto" w:fill="auto"/>
            <w:vAlign w:val="center"/>
            <w:hideMark/>
          </w:tcPr>
          <w:p w14:paraId="7FDCF6A7"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Категория медицинского персонала</w:t>
            </w:r>
          </w:p>
        </w:tc>
        <w:tc>
          <w:tcPr>
            <w:tcW w:w="2072" w:type="dxa"/>
            <w:gridSpan w:val="2"/>
            <w:tcBorders>
              <w:top w:val="double" w:sz="4" w:space="0" w:color="auto"/>
              <w:left w:val="single" w:sz="4" w:space="0" w:color="auto"/>
              <w:bottom w:val="single" w:sz="4" w:space="0" w:color="000000"/>
              <w:right w:val="single" w:sz="4" w:space="0" w:color="auto"/>
            </w:tcBorders>
            <w:shd w:val="clear" w:color="auto" w:fill="auto"/>
            <w:vAlign w:val="center"/>
            <w:hideMark/>
          </w:tcPr>
          <w:p w14:paraId="5AEF640B" w14:textId="77777777" w:rsidR="00BA53CB" w:rsidRPr="00562186" w:rsidRDefault="00BA53CB" w:rsidP="00743912">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Индикативный показатель «Отношение средней зар.</w:t>
            </w:r>
            <w:r w:rsidR="00743912" w:rsidRPr="00562186">
              <w:rPr>
                <w:rFonts w:ascii="Times New Roman" w:eastAsia="Times New Roman" w:hAnsi="Times New Roman"/>
                <w:sz w:val="16"/>
                <w:szCs w:val="16"/>
                <w:lang w:eastAsia="ru-RU"/>
              </w:rPr>
              <w:t xml:space="preserve"> </w:t>
            </w:r>
            <w:r w:rsidRPr="00562186">
              <w:rPr>
                <w:rFonts w:ascii="Times New Roman" w:eastAsia="Times New Roman" w:hAnsi="Times New Roman"/>
                <w:sz w:val="16"/>
                <w:szCs w:val="16"/>
                <w:lang w:eastAsia="ru-RU"/>
              </w:rPr>
              <w:t>платы мед</w:t>
            </w:r>
            <w:r w:rsidR="00743912" w:rsidRPr="00562186">
              <w:rPr>
                <w:rFonts w:ascii="Times New Roman" w:eastAsia="Times New Roman" w:hAnsi="Times New Roman"/>
                <w:sz w:val="16"/>
                <w:szCs w:val="16"/>
                <w:lang w:eastAsia="ru-RU"/>
              </w:rPr>
              <w:t>.</w:t>
            </w:r>
            <w:r w:rsidRPr="00562186">
              <w:rPr>
                <w:rFonts w:ascii="Times New Roman" w:eastAsia="Times New Roman" w:hAnsi="Times New Roman"/>
                <w:sz w:val="16"/>
                <w:szCs w:val="16"/>
                <w:lang w:eastAsia="ru-RU"/>
              </w:rPr>
              <w:t xml:space="preserve"> работников к средней зар.</w:t>
            </w:r>
            <w:r w:rsidR="0081084D" w:rsidRPr="00562186">
              <w:rPr>
                <w:rFonts w:ascii="Times New Roman" w:eastAsia="Times New Roman" w:hAnsi="Times New Roman"/>
                <w:sz w:val="16"/>
                <w:szCs w:val="16"/>
                <w:lang w:eastAsia="ru-RU"/>
              </w:rPr>
              <w:t xml:space="preserve"> </w:t>
            </w:r>
            <w:r w:rsidRPr="00562186">
              <w:rPr>
                <w:rFonts w:ascii="Times New Roman" w:eastAsia="Times New Roman" w:hAnsi="Times New Roman"/>
                <w:sz w:val="16"/>
                <w:szCs w:val="16"/>
                <w:lang w:eastAsia="ru-RU"/>
              </w:rPr>
              <w:t>плате в Архангельской области», %</w:t>
            </w:r>
          </w:p>
        </w:tc>
        <w:tc>
          <w:tcPr>
            <w:tcW w:w="992" w:type="dxa"/>
            <w:vMerge w:val="restart"/>
            <w:tcBorders>
              <w:top w:val="double" w:sz="4" w:space="0" w:color="auto"/>
              <w:left w:val="single" w:sz="4" w:space="0" w:color="auto"/>
              <w:right w:val="double" w:sz="4" w:space="0" w:color="auto"/>
            </w:tcBorders>
            <w:shd w:val="clear" w:color="auto" w:fill="auto"/>
            <w:vAlign w:val="center"/>
          </w:tcPr>
          <w:p w14:paraId="2CDDF21C"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выполнения</w:t>
            </w:r>
          </w:p>
        </w:tc>
      </w:tr>
      <w:tr w:rsidR="00562186" w:rsidRPr="00562186" w14:paraId="1C87D6B2" w14:textId="77777777" w:rsidTr="00B24AEB">
        <w:trPr>
          <w:trHeight w:val="73"/>
          <w:tblHeader/>
        </w:trPr>
        <w:tc>
          <w:tcPr>
            <w:tcW w:w="6227" w:type="dxa"/>
            <w:vMerge/>
            <w:tcBorders>
              <w:left w:val="double" w:sz="4" w:space="0" w:color="auto"/>
              <w:bottom w:val="single" w:sz="4" w:space="0" w:color="auto"/>
              <w:right w:val="single" w:sz="4" w:space="0" w:color="auto"/>
            </w:tcBorders>
            <w:vAlign w:val="center"/>
          </w:tcPr>
          <w:p w14:paraId="172DF9BA" w14:textId="77777777" w:rsidR="00BA53CB" w:rsidRPr="00562186" w:rsidRDefault="00BA53CB" w:rsidP="00BA53CB">
            <w:pPr>
              <w:spacing w:after="0" w:line="240" w:lineRule="auto"/>
              <w:jc w:val="center"/>
              <w:rPr>
                <w:rFonts w:ascii="Times New Roman" w:eastAsia="Times New Roman" w:hAnsi="Times New Roman"/>
                <w:sz w:val="18"/>
                <w:szCs w:val="18"/>
                <w:lang w:eastAsia="ru-RU"/>
              </w:rPr>
            </w:pPr>
          </w:p>
        </w:tc>
        <w:tc>
          <w:tcPr>
            <w:tcW w:w="1080" w:type="dxa"/>
            <w:tcBorders>
              <w:top w:val="single" w:sz="4" w:space="0" w:color="auto"/>
              <w:left w:val="single" w:sz="4" w:space="0" w:color="auto"/>
              <w:bottom w:val="single" w:sz="4" w:space="0" w:color="000000"/>
              <w:right w:val="single" w:sz="4" w:space="0" w:color="auto"/>
            </w:tcBorders>
            <w:vAlign w:val="center"/>
          </w:tcPr>
          <w:p w14:paraId="59D220B2"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план</w:t>
            </w:r>
          </w:p>
        </w:tc>
        <w:tc>
          <w:tcPr>
            <w:tcW w:w="992" w:type="dxa"/>
            <w:tcBorders>
              <w:top w:val="single" w:sz="4" w:space="0" w:color="auto"/>
              <w:left w:val="single" w:sz="4" w:space="0" w:color="auto"/>
              <w:bottom w:val="single" w:sz="4" w:space="0" w:color="auto"/>
              <w:right w:val="single" w:sz="4" w:space="0" w:color="auto"/>
            </w:tcBorders>
            <w:vAlign w:val="center"/>
          </w:tcPr>
          <w:p w14:paraId="6D3D3B7B"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факт</w:t>
            </w:r>
          </w:p>
        </w:tc>
        <w:tc>
          <w:tcPr>
            <w:tcW w:w="992" w:type="dxa"/>
            <w:vMerge/>
            <w:tcBorders>
              <w:left w:val="single" w:sz="4" w:space="0" w:color="auto"/>
              <w:bottom w:val="single" w:sz="4" w:space="0" w:color="auto"/>
              <w:right w:val="double" w:sz="4" w:space="0" w:color="auto"/>
            </w:tcBorders>
            <w:vAlign w:val="center"/>
          </w:tcPr>
          <w:p w14:paraId="611FD052"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p>
        </w:tc>
      </w:tr>
      <w:tr w:rsidR="00562186" w:rsidRPr="00562186" w14:paraId="4247CD45" w14:textId="77777777" w:rsidTr="00B24AEB">
        <w:trPr>
          <w:trHeight w:val="488"/>
        </w:trPr>
        <w:tc>
          <w:tcPr>
            <w:tcW w:w="6227" w:type="dxa"/>
            <w:tcBorders>
              <w:top w:val="nil"/>
              <w:left w:val="double" w:sz="4" w:space="0" w:color="auto"/>
              <w:bottom w:val="single" w:sz="4" w:space="0" w:color="auto"/>
              <w:right w:val="single" w:sz="4" w:space="0" w:color="auto"/>
            </w:tcBorders>
            <w:shd w:val="clear" w:color="auto" w:fill="auto"/>
            <w:hideMark/>
          </w:tcPr>
          <w:p w14:paraId="22443CA3"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Врачи и работники медицинских организаций, имеющие высшее медицинское (фармацевтическое) или иное высшее образование, предоставляющие медицинские услуги (обеспечивающие предоставление медицинских услуг)</w:t>
            </w:r>
          </w:p>
        </w:tc>
        <w:tc>
          <w:tcPr>
            <w:tcW w:w="1080" w:type="dxa"/>
            <w:tcBorders>
              <w:top w:val="nil"/>
              <w:left w:val="nil"/>
              <w:bottom w:val="single" w:sz="4" w:space="0" w:color="auto"/>
              <w:right w:val="single" w:sz="4" w:space="0" w:color="auto"/>
            </w:tcBorders>
            <w:shd w:val="clear" w:color="auto" w:fill="auto"/>
            <w:noWrap/>
          </w:tcPr>
          <w:p w14:paraId="2ED7081E"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200</w:t>
            </w:r>
          </w:p>
        </w:tc>
        <w:tc>
          <w:tcPr>
            <w:tcW w:w="992" w:type="dxa"/>
            <w:tcBorders>
              <w:top w:val="single" w:sz="4" w:space="0" w:color="auto"/>
              <w:left w:val="nil"/>
              <w:bottom w:val="single" w:sz="4" w:space="0" w:color="auto"/>
              <w:right w:val="single" w:sz="4" w:space="0" w:color="auto"/>
            </w:tcBorders>
          </w:tcPr>
          <w:p w14:paraId="0A5F24A5"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200,0</w:t>
            </w:r>
          </w:p>
        </w:tc>
        <w:tc>
          <w:tcPr>
            <w:tcW w:w="992" w:type="dxa"/>
            <w:tcBorders>
              <w:top w:val="single" w:sz="4" w:space="0" w:color="auto"/>
              <w:left w:val="nil"/>
              <w:bottom w:val="single" w:sz="4" w:space="0" w:color="auto"/>
              <w:right w:val="double" w:sz="4" w:space="0" w:color="auto"/>
            </w:tcBorders>
          </w:tcPr>
          <w:p w14:paraId="7F0D74D3"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100,0%</w:t>
            </w:r>
          </w:p>
        </w:tc>
      </w:tr>
      <w:tr w:rsidR="00562186" w:rsidRPr="00562186" w14:paraId="5586307C" w14:textId="77777777" w:rsidTr="00B24AEB">
        <w:trPr>
          <w:trHeight w:val="285"/>
        </w:trPr>
        <w:tc>
          <w:tcPr>
            <w:tcW w:w="6227" w:type="dxa"/>
            <w:tcBorders>
              <w:top w:val="nil"/>
              <w:left w:val="double" w:sz="4" w:space="0" w:color="auto"/>
              <w:bottom w:val="single" w:sz="4" w:space="0" w:color="auto"/>
              <w:right w:val="single" w:sz="4" w:space="0" w:color="auto"/>
            </w:tcBorders>
            <w:shd w:val="clear" w:color="auto" w:fill="auto"/>
            <w:hideMark/>
          </w:tcPr>
          <w:p w14:paraId="579AAB67"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Средний медицинский (фармацевтический) персонал (персонал, обеспечивающий условия для предоставления медицинских услуг)</w:t>
            </w:r>
          </w:p>
        </w:tc>
        <w:tc>
          <w:tcPr>
            <w:tcW w:w="1080" w:type="dxa"/>
            <w:tcBorders>
              <w:top w:val="nil"/>
              <w:left w:val="nil"/>
              <w:bottom w:val="single" w:sz="4" w:space="0" w:color="auto"/>
              <w:right w:val="single" w:sz="4" w:space="0" w:color="auto"/>
            </w:tcBorders>
            <w:shd w:val="clear" w:color="auto" w:fill="auto"/>
            <w:noWrap/>
          </w:tcPr>
          <w:p w14:paraId="63AE785D"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w:t>
            </w:r>
          </w:p>
        </w:tc>
        <w:tc>
          <w:tcPr>
            <w:tcW w:w="992" w:type="dxa"/>
            <w:tcBorders>
              <w:top w:val="single" w:sz="4" w:space="0" w:color="auto"/>
              <w:left w:val="nil"/>
              <w:bottom w:val="single" w:sz="4" w:space="0" w:color="auto"/>
              <w:right w:val="single" w:sz="4" w:space="0" w:color="auto"/>
            </w:tcBorders>
          </w:tcPr>
          <w:p w14:paraId="374C81D8"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100,3</w:t>
            </w:r>
          </w:p>
        </w:tc>
        <w:tc>
          <w:tcPr>
            <w:tcW w:w="992" w:type="dxa"/>
            <w:tcBorders>
              <w:top w:val="single" w:sz="4" w:space="0" w:color="auto"/>
              <w:left w:val="nil"/>
              <w:bottom w:val="single" w:sz="4" w:space="0" w:color="auto"/>
              <w:right w:val="double" w:sz="4" w:space="0" w:color="auto"/>
            </w:tcBorders>
          </w:tcPr>
          <w:p w14:paraId="0D1E1131"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100,3%</w:t>
            </w:r>
          </w:p>
        </w:tc>
      </w:tr>
      <w:tr w:rsidR="00BA53CB" w:rsidRPr="00562186" w14:paraId="79A90476" w14:textId="77777777" w:rsidTr="00B24AEB">
        <w:trPr>
          <w:trHeight w:val="277"/>
        </w:trPr>
        <w:tc>
          <w:tcPr>
            <w:tcW w:w="6227" w:type="dxa"/>
            <w:tcBorders>
              <w:top w:val="nil"/>
              <w:left w:val="double" w:sz="4" w:space="0" w:color="auto"/>
              <w:bottom w:val="double" w:sz="4" w:space="0" w:color="auto"/>
              <w:right w:val="single" w:sz="4" w:space="0" w:color="auto"/>
            </w:tcBorders>
            <w:shd w:val="clear" w:color="auto" w:fill="auto"/>
            <w:hideMark/>
          </w:tcPr>
          <w:p w14:paraId="17FEDAEB"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Младший медицинский (фармацевтический) персонал (персонал, обеспечивающий условия для предоставления медицинских услуг)</w:t>
            </w:r>
          </w:p>
        </w:tc>
        <w:tc>
          <w:tcPr>
            <w:tcW w:w="1080" w:type="dxa"/>
            <w:tcBorders>
              <w:top w:val="nil"/>
              <w:left w:val="nil"/>
              <w:bottom w:val="double" w:sz="4" w:space="0" w:color="auto"/>
              <w:right w:val="single" w:sz="4" w:space="0" w:color="auto"/>
            </w:tcBorders>
            <w:shd w:val="clear" w:color="auto" w:fill="auto"/>
            <w:noWrap/>
          </w:tcPr>
          <w:p w14:paraId="272122FE"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w:t>
            </w:r>
          </w:p>
        </w:tc>
        <w:tc>
          <w:tcPr>
            <w:tcW w:w="992" w:type="dxa"/>
            <w:tcBorders>
              <w:top w:val="single" w:sz="4" w:space="0" w:color="auto"/>
              <w:left w:val="nil"/>
              <w:bottom w:val="double" w:sz="4" w:space="0" w:color="auto"/>
              <w:right w:val="single" w:sz="4" w:space="0" w:color="auto"/>
            </w:tcBorders>
          </w:tcPr>
          <w:p w14:paraId="3D4837E6"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101,2</w:t>
            </w:r>
          </w:p>
        </w:tc>
        <w:tc>
          <w:tcPr>
            <w:tcW w:w="992" w:type="dxa"/>
            <w:tcBorders>
              <w:top w:val="single" w:sz="4" w:space="0" w:color="auto"/>
              <w:left w:val="nil"/>
              <w:bottom w:val="double" w:sz="4" w:space="0" w:color="auto"/>
              <w:right w:val="double" w:sz="4" w:space="0" w:color="auto"/>
            </w:tcBorders>
          </w:tcPr>
          <w:p w14:paraId="1695534A" w14:textId="77777777" w:rsidR="00BA53CB" w:rsidRPr="00562186" w:rsidRDefault="00BA53CB" w:rsidP="00BA53CB">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101,2%</w:t>
            </w:r>
          </w:p>
        </w:tc>
      </w:tr>
    </w:tbl>
    <w:p w14:paraId="641D271D" w14:textId="77777777" w:rsidR="00BA53CB" w:rsidRPr="00562186" w:rsidRDefault="00BA53CB" w:rsidP="00BA53CB">
      <w:pPr>
        <w:autoSpaceDE w:val="0"/>
        <w:autoSpaceDN w:val="0"/>
        <w:adjustRightInd w:val="0"/>
        <w:spacing w:after="0" w:line="240" w:lineRule="auto"/>
        <w:ind w:firstLine="567"/>
        <w:jc w:val="both"/>
        <w:rPr>
          <w:rFonts w:ascii="Times New Roman" w:hAnsi="Times New Roman"/>
          <w:sz w:val="16"/>
          <w:szCs w:val="16"/>
          <w:highlight w:val="cyan"/>
        </w:rPr>
      </w:pPr>
    </w:p>
    <w:p w14:paraId="4D72744D" w14:textId="77777777" w:rsidR="00BA53CB" w:rsidRPr="00562186" w:rsidRDefault="00BA53CB" w:rsidP="00B24AEB">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По итогам 9 месяцев 2018 года целевые значения средней заработной платы достигнуты по всем категориям персонала медицинских организаций</w:t>
      </w:r>
      <w:r w:rsidR="00B24AEB" w:rsidRPr="00562186">
        <w:rPr>
          <w:rFonts w:ascii="Times New Roman" w:eastAsiaTheme="minorHAnsi" w:hAnsi="Times New Roman"/>
          <w:sz w:val="28"/>
          <w:szCs w:val="28"/>
        </w:rPr>
        <w:t>.</w:t>
      </w:r>
    </w:p>
    <w:p w14:paraId="3AE495F9" w14:textId="77777777" w:rsidR="00BA53CB" w:rsidRPr="00562186" w:rsidRDefault="00BA53CB" w:rsidP="00B24AEB">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Следует отметить медицинские организации с наименьшими показателями (менее среднего значения):</w:t>
      </w:r>
    </w:p>
    <w:p w14:paraId="6E5A4FCA" w14:textId="77777777" w:rsidR="00BA53CB" w:rsidRPr="00562186" w:rsidRDefault="00C05455" w:rsidP="00C0545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а) </w:t>
      </w:r>
      <w:r w:rsidR="00BA53CB" w:rsidRPr="00562186">
        <w:rPr>
          <w:rFonts w:ascii="Times New Roman" w:eastAsiaTheme="minorHAnsi" w:hAnsi="Times New Roman"/>
          <w:sz w:val="28"/>
          <w:szCs w:val="28"/>
        </w:rPr>
        <w:t>по категории «врачи» в 25 из 61 медицинских организаций, подведомственных министерству здравоохранения Архангельской области показатель менее 200%. Н</w:t>
      </w:r>
      <w:r w:rsidRPr="00562186">
        <w:rPr>
          <w:rFonts w:ascii="Times New Roman" w:eastAsiaTheme="minorHAnsi" w:hAnsi="Times New Roman"/>
          <w:sz w:val="28"/>
          <w:szCs w:val="28"/>
        </w:rPr>
        <w:t>аибольшее отставание допустили:</w:t>
      </w:r>
    </w:p>
    <w:p w14:paraId="19B3EC86"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«Архангельская городская клиническая больница № 7» 154,3%, что ниже ут</w:t>
      </w:r>
      <w:r w:rsidR="00C05455" w:rsidRPr="00562186">
        <w:rPr>
          <w:rFonts w:eastAsiaTheme="minorHAnsi"/>
          <w:sz w:val="28"/>
          <w:szCs w:val="28"/>
        </w:rPr>
        <w:t>вержденного значения на 22,85%;</w:t>
      </w:r>
    </w:p>
    <w:p w14:paraId="2685992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«Архангельская городская клиническая больница № 4» 161,5%, ниже на 19,25%;</w:t>
      </w:r>
    </w:p>
    <w:p w14:paraId="6E509FFD"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«Ильинская центральная районная больница» 162,2%, ниже на 18,9%.</w:t>
      </w:r>
    </w:p>
    <w:p w14:paraId="2616A9AB" w14:textId="77777777" w:rsidR="00BA53CB" w:rsidRPr="00562186" w:rsidRDefault="00BA53CB" w:rsidP="00C0545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Значительное превышение нормативного значения у следующих медицинских организаций:</w:t>
      </w:r>
    </w:p>
    <w:p w14:paraId="4E77C93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ГАУЗ АО «Котласская городская стоматологическая поликлиника» 231,2%, что выше утвержденного значения на 15,6%;</w:t>
      </w:r>
    </w:p>
    <w:p w14:paraId="646FBA8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«Детский туберкулезный санаторий имени М.Н.</w:t>
      </w:r>
      <w:r w:rsidR="0081084D" w:rsidRPr="00562186">
        <w:rPr>
          <w:rFonts w:eastAsiaTheme="minorHAnsi"/>
          <w:sz w:val="28"/>
          <w:szCs w:val="28"/>
          <w:lang w:val="ru-RU"/>
        </w:rPr>
        <w:t> </w:t>
      </w:r>
      <w:r w:rsidRPr="00562186">
        <w:rPr>
          <w:rFonts w:eastAsiaTheme="minorHAnsi"/>
          <w:sz w:val="28"/>
          <w:szCs w:val="28"/>
        </w:rPr>
        <w:t>Фаворской», 247,9</w:t>
      </w:r>
      <w:r w:rsidR="0081084D" w:rsidRPr="00562186">
        <w:rPr>
          <w:rFonts w:eastAsiaTheme="minorHAnsi"/>
          <w:sz w:val="28"/>
          <w:szCs w:val="28"/>
          <w:lang w:val="ru-RU"/>
        </w:rPr>
        <w:t xml:space="preserve"> </w:t>
      </w:r>
      <w:r w:rsidRPr="00562186">
        <w:rPr>
          <w:rFonts w:eastAsiaTheme="minorHAnsi"/>
          <w:sz w:val="28"/>
          <w:szCs w:val="28"/>
        </w:rPr>
        <w:t>%, выше на 23,95</w:t>
      </w:r>
      <w:r w:rsidR="0081084D" w:rsidRPr="00562186">
        <w:rPr>
          <w:rFonts w:eastAsiaTheme="minorHAnsi"/>
          <w:sz w:val="28"/>
          <w:szCs w:val="28"/>
          <w:lang w:val="ru-RU"/>
        </w:rPr>
        <w:t xml:space="preserve"> </w:t>
      </w:r>
      <w:r w:rsidRPr="00562186">
        <w:rPr>
          <w:rFonts w:eastAsiaTheme="minorHAnsi"/>
          <w:sz w:val="28"/>
          <w:szCs w:val="28"/>
        </w:rPr>
        <w:t>%;</w:t>
      </w:r>
    </w:p>
    <w:p w14:paraId="2D5445B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ГАУЗ АО «Северодвинская стоматологическая п</w:t>
      </w:r>
      <w:r w:rsidR="00780ADF" w:rsidRPr="00562186">
        <w:rPr>
          <w:rFonts w:eastAsiaTheme="minorHAnsi"/>
          <w:sz w:val="28"/>
          <w:szCs w:val="28"/>
        </w:rPr>
        <w:t>оликлиника» 252,9%, выше 26,45%.</w:t>
      </w:r>
    </w:p>
    <w:p w14:paraId="1503EB9B" w14:textId="77777777" w:rsidR="00BA53CB" w:rsidRPr="00562186" w:rsidRDefault="00780ADF" w:rsidP="00780ADF">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б) </w:t>
      </w:r>
      <w:r w:rsidR="00BA53CB" w:rsidRPr="00562186">
        <w:rPr>
          <w:rFonts w:ascii="Times New Roman" w:eastAsiaTheme="minorHAnsi" w:hAnsi="Times New Roman"/>
          <w:sz w:val="28"/>
          <w:szCs w:val="28"/>
        </w:rPr>
        <w:t xml:space="preserve">по категории «средний медицинский персонал» в 25 из 61 медицинских организаций показатель менее 100%. </w:t>
      </w:r>
    </w:p>
    <w:p w14:paraId="52725686" w14:textId="77777777" w:rsidR="00BA53CB" w:rsidRPr="00562186" w:rsidRDefault="00BA53CB" w:rsidP="00780ADF">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Наибольшее отставание допустили:</w:t>
      </w:r>
    </w:p>
    <w:p w14:paraId="076E3BE2"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«Архангельская городская клиническая больница № 7» 79,4%, что ниже у</w:t>
      </w:r>
      <w:r w:rsidR="00780ADF" w:rsidRPr="00562186">
        <w:rPr>
          <w:rFonts w:eastAsiaTheme="minorHAnsi"/>
          <w:sz w:val="28"/>
          <w:szCs w:val="28"/>
        </w:rPr>
        <w:t>твержденного значения на 20,6%;</w:t>
      </w:r>
    </w:p>
    <w:p w14:paraId="2AFC017A"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«Няндомская центральная районная больница» 80,9%, ниже на 19,1%;</w:t>
      </w:r>
    </w:p>
    <w:p w14:paraId="20D17DE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«Ильинская центральная районная больница» 81,4%, ниже на 18,6%.</w:t>
      </w:r>
    </w:p>
    <w:p w14:paraId="1FD73BC4" w14:textId="77777777" w:rsidR="00BA53CB" w:rsidRPr="00562186" w:rsidRDefault="00BA53CB" w:rsidP="00780ADF">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Значительное превышение среднего значения у следующих медицинских организаций:</w:t>
      </w:r>
    </w:p>
    <w:p w14:paraId="1F1CA0ED"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ГАУЗ АО «Архангельская областная офтальмологическая больница» 121,3%, что выше утвержденного значения на 21,3%;</w:t>
      </w:r>
    </w:p>
    <w:p w14:paraId="28566BF5"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ГАУЗ АО «Северодвинская стоматологическая поликлиника» 123,3%, больше на 23,3%;</w:t>
      </w:r>
    </w:p>
    <w:p w14:paraId="167850E7"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«Северодвинская станция скорой медицинской помощи» 139,6%, больше на 39,6%</w:t>
      </w:r>
      <w:r w:rsidR="00780ADF" w:rsidRPr="00562186">
        <w:rPr>
          <w:rFonts w:eastAsiaTheme="minorHAnsi"/>
          <w:sz w:val="28"/>
          <w:szCs w:val="28"/>
        </w:rPr>
        <w:t>.</w:t>
      </w:r>
    </w:p>
    <w:p w14:paraId="20C4588E" w14:textId="77777777" w:rsidR="00BA53CB" w:rsidRPr="00562186" w:rsidRDefault="00757FB2" w:rsidP="00757FB2">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в) </w:t>
      </w:r>
      <w:r w:rsidR="00BA53CB" w:rsidRPr="00562186">
        <w:rPr>
          <w:rFonts w:ascii="Times New Roman" w:eastAsiaTheme="minorHAnsi" w:hAnsi="Times New Roman"/>
          <w:sz w:val="28"/>
          <w:szCs w:val="28"/>
        </w:rPr>
        <w:t>по категории «младший медицинский персонал» в 5 из 20 медицинских орга</w:t>
      </w:r>
      <w:r w:rsidRPr="00562186">
        <w:rPr>
          <w:rFonts w:ascii="Times New Roman" w:eastAsiaTheme="minorHAnsi" w:hAnsi="Times New Roman"/>
          <w:sz w:val="28"/>
          <w:szCs w:val="28"/>
        </w:rPr>
        <w:t>низаций показатель менее 100%.</w:t>
      </w:r>
    </w:p>
    <w:p w14:paraId="278600A0" w14:textId="77777777" w:rsidR="00BA53CB" w:rsidRPr="00562186" w:rsidRDefault="00BA53CB" w:rsidP="00757FB2">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Наибольшее отставание допустили:</w:t>
      </w:r>
    </w:p>
    <w:p w14:paraId="5AD2C71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«Северодвинский родильный дом» 73,4%, что ниже утвержденного значения на 26,6%;</w:t>
      </w:r>
    </w:p>
    <w:p w14:paraId="632C12A5"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«Архангельская городская клиническая поликли</w:t>
      </w:r>
      <w:r w:rsidR="00757FB2" w:rsidRPr="00562186">
        <w:rPr>
          <w:rFonts w:eastAsiaTheme="minorHAnsi"/>
          <w:sz w:val="28"/>
          <w:szCs w:val="28"/>
        </w:rPr>
        <w:t>ника № 2» 88,1%, ниже на 11,9%;</w:t>
      </w:r>
    </w:p>
    <w:p w14:paraId="2CD42F9D"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ГАУЗ АО «Санаторий «Сол</w:t>
      </w:r>
      <w:r w:rsidR="00757FB2" w:rsidRPr="00562186">
        <w:rPr>
          <w:rFonts w:eastAsiaTheme="minorHAnsi"/>
          <w:sz w:val="28"/>
          <w:szCs w:val="28"/>
        </w:rPr>
        <w:t>ьвычегодск» 95,2%, ниже на 4,8%.</w:t>
      </w:r>
    </w:p>
    <w:p w14:paraId="6333748C" w14:textId="77777777" w:rsidR="00BA53CB" w:rsidRPr="00562186" w:rsidRDefault="00BA53CB" w:rsidP="00757FB2">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Значительное превышение среднего значения у следующих медицинских организаций:</w:t>
      </w:r>
    </w:p>
    <w:p w14:paraId="480B08E2"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«Первая городская клиническая больница имени Е.Е.</w:t>
      </w:r>
      <w:r w:rsidR="0081084D" w:rsidRPr="00562186">
        <w:rPr>
          <w:rFonts w:eastAsiaTheme="minorHAnsi"/>
          <w:sz w:val="28"/>
          <w:szCs w:val="28"/>
          <w:lang w:val="ru-RU"/>
        </w:rPr>
        <w:t> </w:t>
      </w:r>
      <w:r w:rsidRPr="00562186">
        <w:rPr>
          <w:rFonts w:eastAsiaTheme="minorHAnsi"/>
          <w:sz w:val="28"/>
          <w:szCs w:val="28"/>
        </w:rPr>
        <w:t>Волосевич» 123,5%, что выше утвержденного значения на 23,5%;</w:t>
      </w:r>
    </w:p>
    <w:p w14:paraId="6A60A0C3"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«Архангельский госпиталь для ветеранов войн» 129,4%, выше на 29,4%;</w:t>
      </w:r>
    </w:p>
    <w:p w14:paraId="180450CE"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ГБУЗ АО «Котласская центральная городская больница имени святителя Луки (В.Ф. Войно-Ясенецкого)» 152,3%, выше на 52,3%.</w:t>
      </w:r>
    </w:p>
    <w:p w14:paraId="789C9AE4" w14:textId="77777777" w:rsidR="00BA53CB" w:rsidRPr="00562186" w:rsidRDefault="00BA53CB" w:rsidP="001B5201">
      <w:pPr>
        <w:spacing w:after="0" w:line="240" w:lineRule="auto"/>
        <w:ind w:firstLine="851"/>
        <w:contextualSpacing/>
        <w:jc w:val="both"/>
        <w:rPr>
          <w:rFonts w:ascii="Times New Roman" w:eastAsiaTheme="minorHAnsi" w:hAnsi="Times New Roman"/>
          <w:sz w:val="28"/>
          <w:szCs w:val="28"/>
        </w:rPr>
      </w:pPr>
    </w:p>
    <w:p w14:paraId="2AEF158A" w14:textId="77777777" w:rsidR="00BA53CB" w:rsidRPr="00562186" w:rsidRDefault="00BA53CB" w:rsidP="001B5201">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Согласно оперативной информации о достижении за 9 месяцев 2018 года целевых показателей, определенных Соглашением от 21.05.2017 № 13/70 об обеспечении обязательного достижения в 2014-2018 годах целевых показателей (нормативов) оптимизации сети медицинских организаций государственной системы здравоохранения, определенных планом мероприятий («дорожной картой») «Изменения в отраслях социальной сферы, направленные на повышение эффективности здравоохранения», заключенного между Минздравом России и Правительством Архангельской области:</w:t>
      </w:r>
    </w:p>
    <w:tbl>
      <w:tblPr>
        <w:tblW w:w="9815" w:type="dxa"/>
        <w:tblInd w:w="-431" w:type="dxa"/>
        <w:tblLook w:val="04A0" w:firstRow="1" w:lastRow="0" w:firstColumn="1" w:lastColumn="0" w:noHBand="0" w:noVBand="1"/>
      </w:tblPr>
      <w:tblGrid>
        <w:gridCol w:w="2826"/>
        <w:gridCol w:w="1035"/>
        <w:gridCol w:w="709"/>
        <w:gridCol w:w="992"/>
        <w:gridCol w:w="709"/>
        <w:gridCol w:w="992"/>
        <w:gridCol w:w="851"/>
        <w:gridCol w:w="850"/>
        <w:gridCol w:w="851"/>
      </w:tblGrid>
      <w:tr w:rsidR="00562186" w:rsidRPr="00562186" w14:paraId="382A6A23" w14:textId="77777777" w:rsidTr="009B2506">
        <w:trPr>
          <w:trHeight w:val="225"/>
          <w:tblHeader/>
        </w:trPr>
        <w:tc>
          <w:tcPr>
            <w:tcW w:w="282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11A1A96"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целевой показатель</w:t>
            </w:r>
          </w:p>
        </w:tc>
        <w:tc>
          <w:tcPr>
            <w:tcW w:w="2736" w:type="dxa"/>
            <w:gridSpan w:val="3"/>
            <w:tcBorders>
              <w:top w:val="double" w:sz="4" w:space="0" w:color="auto"/>
              <w:left w:val="nil"/>
              <w:bottom w:val="single" w:sz="4" w:space="0" w:color="auto"/>
              <w:right w:val="single" w:sz="4" w:space="0" w:color="auto"/>
            </w:tcBorders>
            <w:shd w:val="clear" w:color="auto" w:fill="auto"/>
            <w:vAlign w:val="center"/>
            <w:hideMark/>
          </w:tcPr>
          <w:p w14:paraId="517AC2F5"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xml:space="preserve">Плановое значение </w:t>
            </w:r>
          </w:p>
        </w:tc>
        <w:tc>
          <w:tcPr>
            <w:tcW w:w="1701" w:type="dxa"/>
            <w:gridSpan w:val="2"/>
            <w:tcBorders>
              <w:top w:val="double" w:sz="4" w:space="0" w:color="auto"/>
              <w:left w:val="nil"/>
              <w:bottom w:val="single" w:sz="4" w:space="0" w:color="auto"/>
              <w:right w:val="single" w:sz="4" w:space="0" w:color="auto"/>
            </w:tcBorders>
            <w:shd w:val="clear" w:color="auto" w:fill="auto"/>
            <w:vAlign w:val="center"/>
            <w:hideMark/>
          </w:tcPr>
          <w:p w14:paraId="6D96225E"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Достигнутое значение</w:t>
            </w:r>
          </w:p>
        </w:tc>
        <w:tc>
          <w:tcPr>
            <w:tcW w:w="2552" w:type="dxa"/>
            <w:gridSpan w:val="3"/>
            <w:tcBorders>
              <w:top w:val="double" w:sz="4" w:space="0" w:color="auto"/>
              <w:left w:val="nil"/>
              <w:bottom w:val="single" w:sz="4" w:space="0" w:color="auto"/>
              <w:right w:val="double" w:sz="4" w:space="0" w:color="auto"/>
            </w:tcBorders>
            <w:shd w:val="clear" w:color="auto" w:fill="auto"/>
            <w:vAlign w:val="center"/>
            <w:hideMark/>
          </w:tcPr>
          <w:p w14:paraId="33B16989" w14:textId="77777777" w:rsidR="00BA53CB" w:rsidRPr="00562186" w:rsidRDefault="00BA53CB" w:rsidP="00BA53CB">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выполнения</w:t>
            </w:r>
          </w:p>
        </w:tc>
      </w:tr>
      <w:tr w:rsidR="00562186" w:rsidRPr="00562186" w14:paraId="78CC6479" w14:textId="77777777" w:rsidTr="009B2506">
        <w:trPr>
          <w:trHeight w:val="540"/>
          <w:tblHeader/>
        </w:trPr>
        <w:tc>
          <w:tcPr>
            <w:tcW w:w="2826" w:type="dxa"/>
            <w:vMerge/>
            <w:tcBorders>
              <w:top w:val="single" w:sz="4" w:space="0" w:color="auto"/>
              <w:left w:val="double" w:sz="4" w:space="0" w:color="auto"/>
              <w:bottom w:val="single" w:sz="4" w:space="0" w:color="auto"/>
              <w:right w:val="single" w:sz="4" w:space="0" w:color="auto"/>
            </w:tcBorders>
            <w:vAlign w:val="center"/>
            <w:hideMark/>
          </w:tcPr>
          <w:p w14:paraId="4E36917D" w14:textId="77777777" w:rsidR="00BA53CB" w:rsidRPr="00562186" w:rsidRDefault="00BA53CB" w:rsidP="00BA53CB">
            <w:pPr>
              <w:spacing w:after="0" w:line="240" w:lineRule="auto"/>
              <w:rPr>
                <w:rFonts w:ascii="Times New Roman" w:eastAsia="Times New Roman" w:hAnsi="Times New Roman"/>
                <w:sz w:val="16"/>
                <w:szCs w:val="16"/>
                <w:lang w:eastAsia="ru-RU"/>
              </w:rPr>
            </w:pPr>
          </w:p>
        </w:tc>
        <w:tc>
          <w:tcPr>
            <w:tcW w:w="1035" w:type="dxa"/>
            <w:tcBorders>
              <w:top w:val="nil"/>
              <w:left w:val="nil"/>
              <w:bottom w:val="single" w:sz="4" w:space="0" w:color="auto"/>
              <w:right w:val="single" w:sz="4" w:space="0" w:color="auto"/>
            </w:tcBorders>
            <w:shd w:val="clear" w:color="auto" w:fill="auto"/>
            <w:vAlign w:val="center"/>
            <w:hideMark/>
          </w:tcPr>
          <w:p w14:paraId="1E783AE9"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на 2018 год</w:t>
            </w:r>
          </w:p>
        </w:tc>
        <w:tc>
          <w:tcPr>
            <w:tcW w:w="709" w:type="dxa"/>
            <w:tcBorders>
              <w:top w:val="nil"/>
              <w:left w:val="nil"/>
              <w:bottom w:val="single" w:sz="4" w:space="0" w:color="auto"/>
              <w:right w:val="single" w:sz="4" w:space="0" w:color="auto"/>
            </w:tcBorders>
            <w:shd w:val="clear" w:color="auto" w:fill="auto"/>
            <w:vAlign w:val="center"/>
            <w:hideMark/>
          </w:tcPr>
          <w:p w14:paraId="0578AF9A"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на III квартал 2018 года</w:t>
            </w:r>
          </w:p>
        </w:tc>
        <w:tc>
          <w:tcPr>
            <w:tcW w:w="992" w:type="dxa"/>
            <w:tcBorders>
              <w:top w:val="nil"/>
              <w:left w:val="nil"/>
              <w:bottom w:val="single" w:sz="4" w:space="0" w:color="auto"/>
              <w:right w:val="single" w:sz="4" w:space="0" w:color="auto"/>
            </w:tcBorders>
            <w:shd w:val="clear" w:color="auto" w:fill="auto"/>
            <w:vAlign w:val="center"/>
            <w:hideMark/>
          </w:tcPr>
          <w:p w14:paraId="01F547D8"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на 9 месяцев 2018 года</w:t>
            </w:r>
            <w:r w:rsidRPr="00562186">
              <w:rPr>
                <w:rFonts w:ascii="Times New Roman" w:eastAsia="Times New Roman" w:hAnsi="Times New Roman"/>
                <w:sz w:val="14"/>
                <w:szCs w:val="14"/>
                <w:vertAlign w:val="superscript"/>
                <w:lang w:eastAsia="ru-RU"/>
              </w:rPr>
              <w:t>1</w:t>
            </w:r>
            <w:r w:rsidRPr="00562186">
              <w:rPr>
                <w:rFonts w:ascii="Times New Roman" w:eastAsia="Times New Roman" w:hAnsi="Times New Roman"/>
                <w:sz w:val="14"/>
                <w:szCs w:val="14"/>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39D1D2FB"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за III квартал 2018 года</w:t>
            </w:r>
          </w:p>
        </w:tc>
        <w:tc>
          <w:tcPr>
            <w:tcW w:w="992" w:type="dxa"/>
            <w:tcBorders>
              <w:top w:val="nil"/>
              <w:left w:val="nil"/>
              <w:bottom w:val="single" w:sz="4" w:space="0" w:color="auto"/>
              <w:right w:val="single" w:sz="4" w:space="0" w:color="auto"/>
            </w:tcBorders>
            <w:shd w:val="clear" w:color="auto" w:fill="auto"/>
            <w:vAlign w:val="center"/>
            <w:hideMark/>
          </w:tcPr>
          <w:p w14:paraId="4197B2CA"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за 9 месяцев 2018 года</w:t>
            </w:r>
            <w:r w:rsidRPr="00562186">
              <w:rPr>
                <w:rFonts w:ascii="Times New Roman" w:eastAsia="Times New Roman" w:hAnsi="Times New Roman"/>
                <w:sz w:val="14"/>
                <w:szCs w:val="14"/>
                <w:vertAlign w:val="superscript"/>
                <w:lang w:eastAsia="ru-RU"/>
              </w:rPr>
              <w:t>1</w:t>
            </w:r>
            <w:r w:rsidRPr="00562186">
              <w:rPr>
                <w:rFonts w:ascii="Times New Roman" w:eastAsia="Times New Roman" w:hAnsi="Times New Roman"/>
                <w:sz w:val="14"/>
                <w:szCs w:val="14"/>
                <w:lang w:eastAsia="ru-RU"/>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73B2C46C"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за III квартал 2018 года</w:t>
            </w:r>
          </w:p>
        </w:tc>
        <w:tc>
          <w:tcPr>
            <w:tcW w:w="850" w:type="dxa"/>
            <w:tcBorders>
              <w:top w:val="nil"/>
              <w:left w:val="nil"/>
              <w:bottom w:val="single" w:sz="4" w:space="0" w:color="auto"/>
              <w:right w:val="single" w:sz="4" w:space="0" w:color="auto"/>
            </w:tcBorders>
            <w:shd w:val="clear" w:color="auto" w:fill="auto"/>
            <w:vAlign w:val="center"/>
            <w:hideMark/>
          </w:tcPr>
          <w:p w14:paraId="2C2669A8"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за 9 месяцев 2018 года</w:t>
            </w:r>
            <w:r w:rsidRPr="00562186">
              <w:rPr>
                <w:rFonts w:ascii="Times New Roman" w:eastAsia="Times New Roman" w:hAnsi="Times New Roman"/>
                <w:sz w:val="14"/>
                <w:szCs w:val="14"/>
                <w:vertAlign w:val="superscript"/>
                <w:lang w:eastAsia="ru-RU"/>
              </w:rPr>
              <w:t>1</w:t>
            </w:r>
            <w:r w:rsidRPr="00562186">
              <w:rPr>
                <w:rFonts w:ascii="Times New Roman" w:eastAsia="Times New Roman" w:hAnsi="Times New Roman"/>
                <w:sz w:val="14"/>
                <w:szCs w:val="14"/>
                <w:lang w:eastAsia="ru-RU"/>
              </w:rPr>
              <w:t xml:space="preserve"> </w:t>
            </w:r>
          </w:p>
        </w:tc>
        <w:tc>
          <w:tcPr>
            <w:tcW w:w="851" w:type="dxa"/>
            <w:tcBorders>
              <w:top w:val="nil"/>
              <w:left w:val="nil"/>
              <w:bottom w:val="single" w:sz="4" w:space="0" w:color="auto"/>
              <w:right w:val="double" w:sz="4" w:space="0" w:color="auto"/>
            </w:tcBorders>
            <w:shd w:val="clear" w:color="auto" w:fill="auto"/>
            <w:vAlign w:val="center"/>
            <w:hideMark/>
          </w:tcPr>
          <w:p w14:paraId="58B026C6" w14:textId="77777777" w:rsidR="00BA53CB" w:rsidRPr="00562186" w:rsidRDefault="00BA53CB" w:rsidP="00BA53CB">
            <w:pPr>
              <w:spacing w:after="0" w:line="240" w:lineRule="auto"/>
              <w:jc w:val="center"/>
              <w:rPr>
                <w:rFonts w:ascii="Times New Roman" w:eastAsia="Times New Roman" w:hAnsi="Times New Roman"/>
                <w:sz w:val="14"/>
                <w:szCs w:val="14"/>
                <w:lang w:eastAsia="ru-RU"/>
              </w:rPr>
            </w:pPr>
            <w:r w:rsidRPr="00562186">
              <w:rPr>
                <w:rFonts w:ascii="Times New Roman" w:eastAsia="Times New Roman" w:hAnsi="Times New Roman"/>
                <w:sz w:val="14"/>
                <w:szCs w:val="14"/>
                <w:lang w:eastAsia="ru-RU"/>
              </w:rPr>
              <w:t>от значения на 2018 год</w:t>
            </w:r>
          </w:p>
        </w:tc>
      </w:tr>
      <w:tr w:rsidR="00562186" w:rsidRPr="00562186" w14:paraId="790C2E14" w14:textId="77777777" w:rsidTr="00CF2D6D">
        <w:trPr>
          <w:trHeight w:val="255"/>
        </w:trPr>
        <w:tc>
          <w:tcPr>
            <w:tcW w:w="2826" w:type="dxa"/>
            <w:tcBorders>
              <w:top w:val="nil"/>
              <w:left w:val="double" w:sz="4" w:space="0" w:color="auto"/>
              <w:bottom w:val="single" w:sz="4" w:space="0" w:color="auto"/>
              <w:right w:val="single" w:sz="4" w:space="0" w:color="auto"/>
            </w:tcBorders>
            <w:shd w:val="clear" w:color="auto" w:fill="auto"/>
            <w:noWrap/>
            <w:vAlign w:val="center"/>
            <w:hideMark/>
          </w:tcPr>
          <w:p w14:paraId="54378166"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1</w:t>
            </w:r>
          </w:p>
        </w:tc>
        <w:tc>
          <w:tcPr>
            <w:tcW w:w="1035" w:type="dxa"/>
            <w:tcBorders>
              <w:top w:val="nil"/>
              <w:left w:val="nil"/>
              <w:bottom w:val="single" w:sz="4" w:space="0" w:color="auto"/>
              <w:right w:val="single" w:sz="4" w:space="0" w:color="auto"/>
            </w:tcBorders>
            <w:shd w:val="clear" w:color="auto" w:fill="auto"/>
            <w:noWrap/>
            <w:vAlign w:val="center"/>
            <w:hideMark/>
          </w:tcPr>
          <w:p w14:paraId="706C013D"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14:paraId="7A788388"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3</w:t>
            </w:r>
          </w:p>
        </w:tc>
        <w:tc>
          <w:tcPr>
            <w:tcW w:w="992" w:type="dxa"/>
            <w:tcBorders>
              <w:top w:val="nil"/>
              <w:left w:val="nil"/>
              <w:bottom w:val="single" w:sz="4" w:space="0" w:color="auto"/>
              <w:right w:val="single" w:sz="4" w:space="0" w:color="auto"/>
            </w:tcBorders>
            <w:shd w:val="clear" w:color="auto" w:fill="auto"/>
            <w:noWrap/>
            <w:vAlign w:val="center"/>
            <w:hideMark/>
          </w:tcPr>
          <w:p w14:paraId="7C5AFAB4"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4</w:t>
            </w:r>
          </w:p>
        </w:tc>
        <w:tc>
          <w:tcPr>
            <w:tcW w:w="709" w:type="dxa"/>
            <w:tcBorders>
              <w:top w:val="nil"/>
              <w:left w:val="nil"/>
              <w:bottom w:val="single" w:sz="4" w:space="0" w:color="auto"/>
              <w:right w:val="single" w:sz="4" w:space="0" w:color="auto"/>
            </w:tcBorders>
            <w:shd w:val="clear" w:color="auto" w:fill="auto"/>
            <w:noWrap/>
            <w:vAlign w:val="center"/>
            <w:hideMark/>
          </w:tcPr>
          <w:p w14:paraId="4950C6CC"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5</w:t>
            </w:r>
          </w:p>
        </w:tc>
        <w:tc>
          <w:tcPr>
            <w:tcW w:w="992" w:type="dxa"/>
            <w:tcBorders>
              <w:top w:val="nil"/>
              <w:left w:val="nil"/>
              <w:bottom w:val="single" w:sz="4" w:space="0" w:color="auto"/>
              <w:right w:val="single" w:sz="4" w:space="0" w:color="auto"/>
            </w:tcBorders>
            <w:shd w:val="clear" w:color="auto" w:fill="auto"/>
            <w:noWrap/>
            <w:vAlign w:val="center"/>
            <w:hideMark/>
          </w:tcPr>
          <w:p w14:paraId="3AE7603E"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6</w:t>
            </w:r>
          </w:p>
        </w:tc>
        <w:tc>
          <w:tcPr>
            <w:tcW w:w="851" w:type="dxa"/>
            <w:tcBorders>
              <w:top w:val="nil"/>
              <w:left w:val="nil"/>
              <w:bottom w:val="single" w:sz="4" w:space="0" w:color="auto"/>
              <w:right w:val="single" w:sz="4" w:space="0" w:color="auto"/>
            </w:tcBorders>
            <w:shd w:val="clear" w:color="auto" w:fill="auto"/>
            <w:noWrap/>
            <w:vAlign w:val="center"/>
            <w:hideMark/>
          </w:tcPr>
          <w:p w14:paraId="59640616"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(5/3)*100</w:t>
            </w:r>
          </w:p>
        </w:tc>
        <w:tc>
          <w:tcPr>
            <w:tcW w:w="850" w:type="dxa"/>
            <w:tcBorders>
              <w:top w:val="nil"/>
              <w:left w:val="nil"/>
              <w:bottom w:val="single" w:sz="4" w:space="0" w:color="auto"/>
              <w:right w:val="single" w:sz="4" w:space="0" w:color="auto"/>
            </w:tcBorders>
            <w:shd w:val="clear" w:color="auto" w:fill="auto"/>
            <w:noWrap/>
            <w:vAlign w:val="center"/>
            <w:hideMark/>
          </w:tcPr>
          <w:p w14:paraId="6D4A527B"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(6/4)*100</w:t>
            </w:r>
          </w:p>
        </w:tc>
        <w:tc>
          <w:tcPr>
            <w:tcW w:w="851" w:type="dxa"/>
            <w:tcBorders>
              <w:top w:val="nil"/>
              <w:left w:val="nil"/>
              <w:bottom w:val="single" w:sz="4" w:space="0" w:color="auto"/>
              <w:right w:val="double" w:sz="4" w:space="0" w:color="auto"/>
            </w:tcBorders>
            <w:shd w:val="clear" w:color="auto" w:fill="auto"/>
            <w:noWrap/>
            <w:vAlign w:val="center"/>
            <w:hideMark/>
          </w:tcPr>
          <w:p w14:paraId="574B2661" w14:textId="77777777" w:rsidR="00BA53CB" w:rsidRPr="00562186" w:rsidRDefault="00BA53CB" w:rsidP="00BA53CB">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(6/2)*100</w:t>
            </w:r>
          </w:p>
        </w:tc>
      </w:tr>
      <w:tr w:rsidR="00562186" w:rsidRPr="00562186" w14:paraId="15CD4B64" w14:textId="77777777" w:rsidTr="00CF2D6D">
        <w:trPr>
          <w:trHeight w:val="449"/>
        </w:trPr>
        <w:tc>
          <w:tcPr>
            <w:tcW w:w="2826" w:type="dxa"/>
            <w:tcBorders>
              <w:top w:val="nil"/>
              <w:left w:val="double" w:sz="4" w:space="0" w:color="auto"/>
              <w:bottom w:val="single" w:sz="4" w:space="0" w:color="auto"/>
              <w:right w:val="single" w:sz="4" w:space="0" w:color="auto"/>
            </w:tcBorders>
            <w:shd w:val="clear" w:color="auto" w:fill="auto"/>
            <w:hideMark/>
          </w:tcPr>
          <w:p w14:paraId="6350A31C"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 2 «Число дней работы койки в году» (дней)</w:t>
            </w:r>
          </w:p>
        </w:tc>
        <w:tc>
          <w:tcPr>
            <w:tcW w:w="1035" w:type="dxa"/>
            <w:tcBorders>
              <w:top w:val="nil"/>
              <w:left w:val="nil"/>
              <w:bottom w:val="single" w:sz="4" w:space="0" w:color="auto"/>
              <w:right w:val="single" w:sz="4" w:space="0" w:color="auto"/>
            </w:tcBorders>
            <w:shd w:val="clear" w:color="auto" w:fill="auto"/>
            <w:noWrap/>
            <w:hideMark/>
          </w:tcPr>
          <w:p w14:paraId="278E4E1A"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332,0</w:t>
            </w:r>
          </w:p>
        </w:tc>
        <w:tc>
          <w:tcPr>
            <w:tcW w:w="709" w:type="dxa"/>
            <w:tcBorders>
              <w:top w:val="nil"/>
              <w:left w:val="nil"/>
              <w:bottom w:val="single" w:sz="4" w:space="0" w:color="auto"/>
              <w:right w:val="single" w:sz="4" w:space="0" w:color="auto"/>
            </w:tcBorders>
            <w:shd w:val="clear" w:color="auto" w:fill="auto"/>
            <w:noWrap/>
            <w:hideMark/>
          </w:tcPr>
          <w:p w14:paraId="195708A0"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76,8</w:t>
            </w:r>
          </w:p>
        </w:tc>
        <w:tc>
          <w:tcPr>
            <w:tcW w:w="992" w:type="dxa"/>
            <w:tcBorders>
              <w:top w:val="nil"/>
              <w:left w:val="nil"/>
              <w:bottom w:val="single" w:sz="4" w:space="0" w:color="auto"/>
              <w:right w:val="single" w:sz="4" w:space="0" w:color="auto"/>
            </w:tcBorders>
            <w:shd w:val="clear" w:color="auto" w:fill="auto"/>
            <w:noWrap/>
            <w:hideMark/>
          </w:tcPr>
          <w:p w14:paraId="3AF2990C"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243,3</w:t>
            </w:r>
          </w:p>
        </w:tc>
        <w:tc>
          <w:tcPr>
            <w:tcW w:w="709" w:type="dxa"/>
            <w:tcBorders>
              <w:top w:val="nil"/>
              <w:left w:val="nil"/>
              <w:bottom w:val="single" w:sz="4" w:space="0" w:color="auto"/>
              <w:right w:val="single" w:sz="4" w:space="0" w:color="auto"/>
            </w:tcBorders>
            <w:shd w:val="clear" w:color="auto" w:fill="auto"/>
            <w:noWrap/>
            <w:hideMark/>
          </w:tcPr>
          <w:p w14:paraId="07E640AC"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71,5</w:t>
            </w:r>
          </w:p>
        </w:tc>
        <w:tc>
          <w:tcPr>
            <w:tcW w:w="992" w:type="dxa"/>
            <w:tcBorders>
              <w:top w:val="nil"/>
              <w:left w:val="nil"/>
              <w:bottom w:val="single" w:sz="4" w:space="0" w:color="auto"/>
              <w:right w:val="single" w:sz="4" w:space="0" w:color="auto"/>
            </w:tcBorders>
            <w:shd w:val="clear" w:color="auto" w:fill="auto"/>
            <w:noWrap/>
            <w:hideMark/>
          </w:tcPr>
          <w:p w14:paraId="274BBBC3"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231,8</w:t>
            </w:r>
          </w:p>
        </w:tc>
        <w:tc>
          <w:tcPr>
            <w:tcW w:w="851" w:type="dxa"/>
            <w:tcBorders>
              <w:top w:val="nil"/>
              <w:left w:val="nil"/>
              <w:bottom w:val="single" w:sz="4" w:space="0" w:color="auto"/>
              <w:right w:val="single" w:sz="4" w:space="0" w:color="auto"/>
            </w:tcBorders>
            <w:shd w:val="clear" w:color="auto" w:fill="auto"/>
            <w:noWrap/>
            <w:hideMark/>
          </w:tcPr>
          <w:p w14:paraId="1F6EE0F0"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93,10%</w:t>
            </w:r>
          </w:p>
        </w:tc>
        <w:tc>
          <w:tcPr>
            <w:tcW w:w="850" w:type="dxa"/>
            <w:tcBorders>
              <w:top w:val="nil"/>
              <w:left w:val="nil"/>
              <w:bottom w:val="single" w:sz="4" w:space="0" w:color="auto"/>
              <w:right w:val="single" w:sz="4" w:space="0" w:color="auto"/>
            </w:tcBorders>
            <w:shd w:val="clear" w:color="auto" w:fill="auto"/>
            <w:noWrap/>
            <w:hideMark/>
          </w:tcPr>
          <w:p w14:paraId="7BB81A65"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95,27%</w:t>
            </w:r>
          </w:p>
        </w:tc>
        <w:tc>
          <w:tcPr>
            <w:tcW w:w="851" w:type="dxa"/>
            <w:tcBorders>
              <w:top w:val="nil"/>
              <w:left w:val="nil"/>
              <w:bottom w:val="single" w:sz="4" w:space="0" w:color="auto"/>
              <w:right w:val="double" w:sz="4" w:space="0" w:color="auto"/>
            </w:tcBorders>
            <w:shd w:val="clear" w:color="auto" w:fill="auto"/>
            <w:noWrap/>
            <w:hideMark/>
          </w:tcPr>
          <w:p w14:paraId="60D99245"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69,82%</w:t>
            </w:r>
          </w:p>
        </w:tc>
      </w:tr>
      <w:tr w:rsidR="00562186" w:rsidRPr="00562186" w14:paraId="69AAD644" w14:textId="77777777" w:rsidTr="00CF2D6D">
        <w:trPr>
          <w:trHeight w:val="525"/>
        </w:trPr>
        <w:tc>
          <w:tcPr>
            <w:tcW w:w="2826" w:type="dxa"/>
            <w:tcBorders>
              <w:top w:val="nil"/>
              <w:left w:val="double" w:sz="4" w:space="0" w:color="auto"/>
              <w:bottom w:val="single" w:sz="4" w:space="0" w:color="auto"/>
              <w:right w:val="single" w:sz="4" w:space="0" w:color="auto"/>
            </w:tcBorders>
            <w:shd w:val="clear" w:color="auto" w:fill="auto"/>
            <w:hideMark/>
          </w:tcPr>
          <w:p w14:paraId="7FD20B7F"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 3 «Средняя длительность лечения больного в стационаре» (дней)</w:t>
            </w:r>
          </w:p>
        </w:tc>
        <w:tc>
          <w:tcPr>
            <w:tcW w:w="1035" w:type="dxa"/>
            <w:tcBorders>
              <w:top w:val="nil"/>
              <w:left w:val="nil"/>
              <w:bottom w:val="single" w:sz="4" w:space="0" w:color="auto"/>
              <w:right w:val="single" w:sz="4" w:space="0" w:color="auto"/>
            </w:tcBorders>
            <w:shd w:val="clear" w:color="auto" w:fill="auto"/>
            <w:noWrap/>
            <w:hideMark/>
          </w:tcPr>
          <w:p w14:paraId="381014FA"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hideMark/>
          </w:tcPr>
          <w:p w14:paraId="5C018ED0"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11,7</w:t>
            </w:r>
          </w:p>
        </w:tc>
        <w:tc>
          <w:tcPr>
            <w:tcW w:w="992" w:type="dxa"/>
            <w:tcBorders>
              <w:top w:val="nil"/>
              <w:left w:val="nil"/>
              <w:bottom w:val="single" w:sz="4" w:space="0" w:color="auto"/>
              <w:right w:val="single" w:sz="4" w:space="0" w:color="auto"/>
            </w:tcBorders>
            <w:shd w:val="clear" w:color="auto" w:fill="auto"/>
            <w:noWrap/>
            <w:hideMark/>
          </w:tcPr>
          <w:p w14:paraId="42D0B327"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noWrap/>
            <w:hideMark/>
          </w:tcPr>
          <w:p w14:paraId="5B75C718"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11,3</w:t>
            </w:r>
          </w:p>
        </w:tc>
        <w:tc>
          <w:tcPr>
            <w:tcW w:w="992" w:type="dxa"/>
            <w:tcBorders>
              <w:top w:val="nil"/>
              <w:left w:val="nil"/>
              <w:bottom w:val="single" w:sz="4" w:space="0" w:color="auto"/>
              <w:right w:val="single" w:sz="4" w:space="0" w:color="auto"/>
            </w:tcBorders>
            <w:shd w:val="clear" w:color="auto" w:fill="auto"/>
            <w:noWrap/>
            <w:hideMark/>
          </w:tcPr>
          <w:p w14:paraId="5063BB16"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851" w:type="dxa"/>
            <w:tcBorders>
              <w:top w:val="nil"/>
              <w:left w:val="nil"/>
              <w:bottom w:val="single" w:sz="4" w:space="0" w:color="auto"/>
              <w:right w:val="single" w:sz="4" w:space="0" w:color="auto"/>
            </w:tcBorders>
            <w:shd w:val="clear" w:color="auto" w:fill="auto"/>
            <w:noWrap/>
            <w:hideMark/>
          </w:tcPr>
          <w:p w14:paraId="1D0D0CE4"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96,58%</w:t>
            </w:r>
          </w:p>
        </w:tc>
        <w:tc>
          <w:tcPr>
            <w:tcW w:w="850" w:type="dxa"/>
            <w:tcBorders>
              <w:top w:val="nil"/>
              <w:left w:val="nil"/>
              <w:bottom w:val="single" w:sz="4" w:space="0" w:color="auto"/>
              <w:right w:val="single" w:sz="4" w:space="0" w:color="auto"/>
            </w:tcBorders>
            <w:shd w:val="clear" w:color="auto" w:fill="auto"/>
            <w:noWrap/>
            <w:hideMark/>
          </w:tcPr>
          <w:p w14:paraId="18B44EC3"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851" w:type="dxa"/>
            <w:tcBorders>
              <w:top w:val="nil"/>
              <w:left w:val="nil"/>
              <w:bottom w:val="single" w:sz="4" w:space="0" w:color="auto"/>
              <w:right w:val="double" w:sz="4" w:space="0" w:color="auto"/>
            </w:tcBorders>
            <w:shd w:val="clear" w:color="auto" w:fill="auto"/>
            <w:noWrap/>
            <w:hideMark/>
          </w:tcPr>
          <w:p w14:paraId="583E50B3"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r>
      <w:tr w:rsidR="00562186" w:rsidRPr="00562186" w14:paraId="03C058FA" w14:textId="77777777" w:rsidTr="00CF2D6D">
        <w:trPr>
          <w:trHeight w:val="1487"/>
        </w:trPr>
        <w:tc>
          <w:tcPr>
            <w:tcW w:w="2826" w:type="dxa"/>
            <w:tcBorders>
              <w:top w:val="nil"/>
              <w:left w:val="double" w:sz="4" w:space="0" w:color="auto"/>
              <w:bottom w:val="double" w:sz="4" w:space="0" w:color="auto"/>
              <w:right w:val="single" w:sz="4" w:space="0" w:color="auto"/>
            </w:tcBorders>
            <w:shd w:val="clear" w:color="auto" w:fill="auto"/>
            <w:hideMark/>
          </w:tcPr>
          <w:p w14:paraId="59EAD67A" w14:textId="77777777" w:rsidR="00BA53CB" w:rsidRPr="00562186" w:rsidRDefault="00BA53CB" w:rsidP="00BA53CB">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 4 «Объем средств, полученных за счет реорганизации неэффективных медицинских организаций государственной системы здравоохранения для повышения заработной платы медицинских работников» (тыс.руб.)</w:t>
            </w:r>
          </w:p>
        </w:tc>
        <w:tc>
          <w:tcPr>
            <w:tcW w:w="1035" w:type="dxa"/>
            <w:tcBorders>
              <w:top w:val="nil"/>
              <w:left w:val="nil"/>
              <w:bottom w:val="double" w:sz="4" w:space="0" w:color="auto"/>
              <w:right w:val="single" w:sz="4" w:space="0" w:color="auto"/>
            </w:tcBorders>
            <w:shd w:val="clear" w:color="auto" w:fill="auto"/>
            <w:noWrap/>
            <w:hideMark/>
          </w:tcPr>
          <w:p w14:paraId="2132F61E"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311 700,0</w:t>
            </w:r>
          </w:p>
        </w:tc>
        <w:tc>
          <w:tcPr>
            <w:tcW w:w="709" w:type="dxa"/>
            <w:tcBorders>
              <w:top w:val="nil"/>
              <w:left w:val="nil"/>
              <w:bottom w:val="double" w:sz="4" w:space="0" w:color="auto"/>
              <w:right w:val="single" w:sz="4" w:space="0" w:color="auto"/>
            </w:tcBorders>
            <w:shd w:val="clear" w:color="auto" w:fill="auto"/>
            <w:noWrap/>
            <w:hideMark/>
          </w:tcPr>
          <w:p w14:paraId="3B1890AD"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992" w:type="dxa"/>
            <w:tcBorders>
              <w:top w:val="nil"/>
              <w:left w:val="nil"/>
              <w:bottom w:val="double" w:sz="4" w:space="0" w:color="auto"/>
              <w:right w:val="single" w:sz="4" w:space="0" w:color="auto"/>
            </w:tcBorders>
            <w:shd w:val="clear" w:color="auto" w:fill="auto"/>
            <w:noWrap/>
            <w:hideMark/>
          </w:tcPr>
          <w:p w14:paraId="38730408"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304 000,0</w:t>
            </w:r>
          </w:p>
        </w:tc>
        <w:tc>
          <w:tcPr>
            <w:tcW w:w="709" w:type="dxa"/>
            <w:tcBorders>
              <w:top w:val="nil"/>
              <w:left w:val="nil"/>
              <w:bottom w:val="double" w:sz="4" w:space="0" w:color="auto"/>
              <w:right w:val="single" w:sz="4" w:space="0" w:color="auto"/>
            </w:tcBorders>
            <w:shd w:val="clear" w:color="auto" w:fill="auto"/>
            <w:noWrap/>
            <w:hideMark/>
          </w:tcPr>
          <w:p w14:paraId="2F6E6FD0"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992" w:type="dxa"/>
            <w:tcBorders>
              <w:top w:val="nil"/>
              <w:left w:val="nil"/>
              <w:bottom w:val="double" w:sz="4" w:space="0" w:color="auto"/>
              <w:right w:val="single" w:sz="4" w:space="0" w:color="auto"/>
            </w:tcBorders>
            <w:shd w:val="clear" w:color="auto" w:fill="auto"/>
            <w:noWrap/>
            <w:hideMark/>
          </w:tcPr>
          <w:p w14:paraId="3AC44E49"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304 000,0</w:t>
            </w:r>
          </w:p>
        </w:tc>
        <w:tc>
          <w:tcPr>
            <w:tcW w:w="851" w:type="dxa"/>
            <w:tcBorders>
              <w:top w:val="nil"/>
              <w:left w:val="nil"/>
              <w:bottom w:val="double" w:sz="4" w:space="0" w:color="auto"/>
              <w:right w:val="single" w:sz="4" w:space="0" w:color="auto"/>
            </w:tcBorders>
            <w:shd w:val="clear" w:color="auto" w:fill="auto"/>
            <w:noWrap/>
            <w:hideMark/>
          </w:tcPr>
          <w:p w14:paraId="17FC2A8D"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850" w:type="dxa"/>
            <w:tcBorders>
              <w:top w:val="nil"/>
              <w:left w:val="nil"/>
              <w:bottom w:val="double" w:sz="4" w:space="0" w:color="auto"/>
              <w:right w:val="single" w:sz="4" w:space="0" w:color="auto"/>
            </w:tcBorders>
            <w:shd w:val="clear" w:color="auto" w:fill="auto"/>
            <w:noWrap/>
            <w:hideMark/>
          </w:tcPr>
          <w:p w14:paraId="3FF92981"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100,00%</w:t>
            </w:r>
          </w:p>
        </w:tc>
        <w:tc>
          <w:tcPr>
            <w:tcW w:w="851" w:type="dxa"/>
            <w:tcBorders>
              <w:top w:val="nil"/>
              <w:left w:val="nil"/>
              <w:bottom w:val="double" w:sz="4" w:space="0" w:color="auto"/>
              <w:right w:val="double" w:sz="4" w:space="0" w:color="auto"/>
            </w:tcBorders>
            <w:shd w:val="clear" w:color="auto" w:fill="auto"/>
            <w:noWrap/>
            <w:hideMark/>
          </w:tcPr>
          <w:p w14:paraId="54BA223D" w14:textId="77777777" w:rsidR="00BA53CB" w:rsidRPr="00562186" w:rsidRDefault="00BA53CB" w:rsidP="00BA53CB">
            <w:pPr>
              <w:spacing w:after="0" w:line="240" w:lineRule="auto"/>
              <w:ind w:hanging="207"/>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97,53%</w:t>
            </w:r>
          </w:p>
        </w:tc>
      </w:tr>
    </w:tbl>
    <w:p w14:paraId="052227FF" w14:textId="77777777" w:rsidR="00BA53CB" w:rsidRPr="00562186" w:rsidRDefault="00BA53CB" w:rsidP="00BA53CB">
      <w:pPr>
        <w:tabs>
          <w:tab w:val="left" w:pos="567"/>
        </w:tabs>
        <w:spacing w:after="0" w:line="240" w:lineRule="auto"/>
        <w:jc w:val="both"/>
        <w:rPr>
          <w:rFonts w:ascii="Times New Roman" w:eastAsiaTheme="minorHAnsi" w:hAnsi="Times New Roman"/>
          <w:sz w:val="16"/>
          <w:szCs w:val="16"/>
        </w:rPr>
      </w:pPr>
      <w:r w:rsidRPr="00562186">
        <w:rPr>
          <w:rFonts w:ascii="Times New Roman" w:eastAsiaTheme="minorHAnsi" w:hAnsi="Times New Roman"/>
          <w:sz w:val="16"/>
          <w:szCs w:val="16"/>
          <w:vertAlign w:val="superscript"/>
        </w:rPr>
        <w:t>1</w:t>
      </w:r>
      <w:r w:rsidRPr="00562186">
        <w:rPr>
          <w:rFonts w:ascii="Times New Roman" w:eastAsiaTheme="minorHAnsi" w:hAnsi="Times New Roman"/>
          <w:sz w:val="16"/>
          <w:szCs w:val="16"/>
        </w:rPr>
        <w:t xml:space="preserve"> нарастающим итогом</w:t>
      </w:r>
    </w:p>
    <w:p w14:paraId="0A650575" w14:textId="77777777" w:rsidR="00BA53CB" w:rsidRPr="00562186" w:rsidRDefault="00BA53CB" w:rsidP="00BA53CB">
      <w:pPr>
        <w:tabs>
          <w:tab w:val="left" w:pos="567"/>
        </w:tabs>
        <w:spacing w:after="0" w:line="240" w:lineRule="auto"/>
        <w:jc w:val="both"/>
        <w:rPr>
          <w:rFonts w:ascii="Times New Roman" w:eastAsiaTheme="minorHAnsi" w:hAnsi="Times New Roman"/>
          <w:sz w:val="16"/>
          <w:szCs w:val="16"/>
          <w:highlight w:val="cyan"/>
        </w:rPr>
      </w:pPr>
    </w:p>
    <w:p w14:paraId="608F063C" w14:textId="77777777" w:rsidR="00BA53CB" w:rsidRPr="00562186" w:rsidRDefault="00BA53CB" w:rsidP="00BA53CB">
      <w:pPr>
        <w:tabs>
          <w:tab w:val="left" w:pos="567"/>
        </w:tabs>
        <w:spacing w:after="0" w:line="240" w:lineRule="auto"/>
        <w:jc w:val="both"/>
        <w:rPr>
          <w:rFonts w:ascii="Times New Roman" w:eastAsiaTheme="minorHAnsi" w:hAnsi="Times New Roman"/>
          <w:sz w:val="16"/>
          <w:szCs w:val="16"/>
        </w:rPr>
      </w:pPr>
    </w:p>
    <w:p w14:paraId="69EF167E" w14:textId="77777777" w:rsidR="00BA53CB" w:rsidRPr="00562186" w:rsidRDefault="00BA53CB" w:rsidP="00BA53CB">
      <w:pPr>
        <w:spacing w:after="0" w:line="240" w:lineRule="auto"/>
        <w:jc w:val="center"/>
        <w:rPr>
          <w:rFonts w:ascii="Times New Roman" w:eastAsia="Times New Roman" w:hAnsi="Times New Roman"/>
          <w:i/>
          <w:sz w:val="28"/>
          <w:szCs w:val="28"/>
          <w:lang w:eastAsia="ru-RU"/>
        </w:rPr>
      </w:pPr>
      <w:r w:rsidRPr="00562186">
        <w:rPr>
          <w:rFonts w:ascii="Times New Roman" w:eastAsia="Times New Roman" w:hAnsi="Times New Roman"/>
          <w:i/>
          <w:sz w:val="28"/>
          <w:szCs w:val="28"/>
          <w:lang w:eastAsia="ru-RU"/>
        </w:rPr>
        <w:t>Лекарственное обеспечение</w:t>
      </w:r>
    </w:p>
    <w:p w14:paraId="143ED2CB" w14:textId="77777777" w:rsidR="00BA53CB" w:rsidRPr="00562186" w:rsidRDefault="00BA53CB" w:rsidP="00BA53CB">
      <w:pPr>
        <w:spacing w:after="0" w:line="240" w:lineRule="auto"/>
        <w:jc w:val="center"/>
        <w:rPr>
          <w:rFonts w:ascii="Times New Roman" w:eastAsia="Times New Roman" w:hAnsi="Times New Roman"/>
          <w:i/>
          <w:sz w:val="28"/>
          <w:szCs w:val="28"/>
          <w:lang w:eastAsia="ru-RU"/>
        </w:rPr>
      </w:pPr>
    </w:p>
    <w:p w14:paraId="49296241" w14:textId="77777777" w:rsidR="00BA53CB" w:rsidRPr="00562186" w:rsidRDefault="00BA53CB" w:rsidP="00144E3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В первоначальной редакции закона «Об областном бюджете</w:t>
      </w:r>
      <w:r w:rsidR="00D5473B" w:rsidRPr="00562186">
        <w:rPr>
          <w:rFonts w:ascii="Times New Roman" w:eastAsiaTheme="minorHAnsi" w:hAnsi="Times New Roman"/>
          <w:sz w:val="28"/>
          <w:szCs w:val="28"/>
        </w:rPr>
        <w:t>»</w:t>
      </w:r>
      <w:r w:rsidRPr="00562186">
        <w:rPr>
          <w:rFonts w:ascii="Times New Roman" w:eastAsiaTheme="minorHAnsi" w:hAnsi="Times New Roman"/>
          <w:sz w:val="28"/>
          <w:szCs w:val="28"/>
        </w:rPr>
        <w:t xml:space="preserve"> по подпрограмме «Совершенствование системы лекарственного обеспечения, в том числе в амбулаторных условиях» государственной программы Архангельской области «Развитие здравоохранения Архангельской области (2013 - 2020 годы)», утвержденной постановлением Правительства Архангельской </w:t>
      </w:r>
      <w:r w:rsidR="00144E3C" w:rsidRPr="00562186">
        <w:rPr>
          <w:rFonts w:ascii="Times New Roman" w:eastAsiaTheme="minorHAnsi" w:hAnsi="Times New Roman"/>
          <w:sz w:val="28"/>
          <w:szCs w:val="28"/>
        </w:rPr>
        <w:t>области от 12.10.2012 N 462-пп:</w:t>
      </w:r>
    </w:p>
    <w:p w14:paraId="53AB2D68"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бюджетные ассигнования на 2018 год за счет областного бюджета на мероприятие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предусмотрены в сумме 840,8 млн.руб., что меньше потребности на 545,9 млн.руб. ил</w:t>
      </w:r>
      <w:r w:rsidR="00D5473B" w:rsidRPr="00562186">
        <w:rPr>
          <w:rFonts w:eastAsiaTheme="minorHAnsi"/>
          <w:sz w:val="28"/>
          <w:szCs w:val="28"/>
        </w:rPr>
        <w:t>и на 39,37% (1 386,7 млн.руб.);</w:t>
      </w:r>
    </w:p>
    <w:p w14:paraId="68F9C7C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бюджетные ассигнования на 2018 год за счет областного бюджета на мероприятие «Обеспечение иммунобиологическими препаратами населения, в том числе оказание услуг по их приемке, хранению и доставке» предусмотрены в объеме 40,0 млн.руб., что меньше потребности на 34,9 млн.руб. или на 46,6% (74,9 млн.ру</w:t>
      </w:r>
      <w:r w:rsidR="004A7ADD" w:rsidRPr="00562186">
        <w:rPr>
          <w:rFonts w:eastAsiaTheme="minorHAnsi"/>
          <w:sz w:val="28"/>
          <w:szCs w:val="28"/>
        </w:rPr>
        <w:t>б.);</w:t>
      </w:r>
    </w:p>
    <w:p w14:paraId="5172AED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бюджетные ассигнования на 2018 год за счет федерального бюджета на финансовое обеспечение расходов на организационные мероприятия, связанные с обеспечением лиц лекарственными препаратами, предназначенными для лечения больных злокачественными новообразованиями лимфоидной, кроветворной и родственных им тканей, гемофилией, муковисцидозом, гипофизарным нанизмом, болезнью Гоше, рассеянным склерозом, а также после трансплантации органов и (или) тканей, включающие в себя хранение лекарственных препаратов, доставку лекарственных препаратов до аптечных организаций, создание и сопровождение электронных баз данных учета и движения лекарственных препаратов в пределах субъектов Российской Федерации предусмотрены в объеме 5,282 млн.руб.</w:t>
      </w:r>
    </w:p>
    <w:p w14:paraId="37AAE7EB" w14:textId="77777777" w:rsidR="00BA53CB" w:rsidRPr="00562186" w:rsidRDefault="00BA53CB" w:rsidP="004A7ADD">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Как отмечала </w:t>
      </w:r>
      <w:r w:rsidR="004A7ADD" w:rsidRPr="00562186">
        <w:rPr>
          <w:rFonts w:ascii="Times New Roman" w:eastAsiaTheme="minorHAnsi" w:hAnsi="Times New Roman"/>
          <w:sz w:val="28"/>
          <w:szCs w:val="28"/>
        </w:rPr>
        <w:t>контрольно-счетная палата</w:t>
      </w:r>
      <w:r w:rsidRPr="00562186">
        <w:rPr>
          <w:rFonts w:ascii="Times New Roman" w:eastAsiaTheme="minorHAnsi" w:hAnsi="Times New Roman"/>
          <w:sz w:val="28"/>
          <w:szCs w:val="28"/>
        </w:rPr>
        <w:t xml:space="preserve"> в заключении на проект областного бюджета, объем средств на лекарственное обеспечение, обеспечение иммунобиологическими препаратами населения, предусмотренный первоначальной редакцией областного закона не позволит в полном объеме в 2018 году обеспечить потребность льготных категорий граждан лекарственными препаратами и изделиями медицинского назначения.</w:t>
      </w:r>
    </w:p>
    <w:p w14:paraId="328FEC7A" w14:textId="77777777" w:rsidR="00BA53CB" w:rsidRPr="00562186" w:rsidRDefault="00BA53CB" w:rsidP="008321E6">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Изменениями, внесенными областным законом от 27.06.2018 № 645-45-ОЗ, объем бюджетных ассигнований на мероприятие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на 2018 год увеличен на 200 млн.руб. или на 23,79%, на мероприятие «Обеспечение иммунобиологическими препаратами населения, в том числе оказание услуг по их приемке, хранению и доставке» увеличен на 6,8 млн.руб. или на 17,04%.</w:t>
      </w:r>
    </w:p>
    <w:p w14:paraId="566FD072" w14:textId="77777777" w:rsidR="00BA53CB" w:rsidRPr="00562186" w:rsidRDefault="00BA53CB" w:rsidP="008321E6">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Тем не менее, с учетом внесенных изменений, по состоянию на 01.10.2018 дефицит бюджетных ассигнований на лекарственное обеспечение, обеспечение иммунобиологическими препаратами населения сохранился и составил 345,9 млн.руб. и 28,1 млн.руб. соответственно.</w:t>
      </w:r>
    </w:p>
    <w:p w14:paraId="1A9C943C" w14:textId="77777777" w:rsidR="00BA53CB" w:rsidRPr="00562186" w:rsidRDefault="00BA53CB" w:rsidP="005B2BB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За 9 месяцев 2018 года выполнение мероприятий подпрограммы № 8 «Совершенствование системы лекарственного обеспечения, в том числе в амбулаторных условиях» составило:</w:t>
      </w:r>
    </w:p>
    <w:p w14:paraId="03EF8E14"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по мероприятию 1.1. «Обеспечению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кассовый расход составил 599,541 млн.руб. или 57,61% от утвержденного областным законом о бюджете значения на 2018 год, и от уточненной сводной бюджетной росписи, 99,95% к плану касс</w:t>
      </w:r>
      <w:r w:rsidR="005B2BBE" w:rsidRPr="00562186">
        <w:rPr>
          <w:rFonts w:eastAsiaTheme="minorHAnsi"/>
          <w:sz w:val="28"/>
          <w:szCs w:val="28"/>
        </w:rPr>
        <w:t>овых выплат на отчетный период;</w:t>
      </w:r>
    </w:p>
    <w:p w14:paraId="182A454C"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по мероприятию 3.1. «Обеспечение иммунобиологическими препаратами населения, в том числе оказание услуг по их приемке, хранению и доставке» кассовый расход составил 28,120 млн.руб. или 60,06% от утвержденного областным законом о бюджете значения на 2018 год, и от уточненной сводной бюджетной росписи, 100% к плану кассовых выплат на отчетный период.</w:t>
      </w:r>
    </w:p>
    <w:p w14:paraId="28B138A5" w14:textId="77777777" w:rsidR="00BA53CB" w:rsidRPr="00562186" w:rsidRDefault="00BA53CB" w:rsidP="005B2BB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От расчетной потребности исполнение составило 43,24% и 37,54% соответственно.</w:t>
      </w:r>
    </w:p>
    <w:p w14:paraId="31D6E916" w14:textId="77777777" w:rsidR="00BA53CB" w:rsidRPr="00562186" w:rsidRDefault="00BA53CB" w:rsidP="005B2BB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По финансовому обеспечению расходов на организационные мероприятия, связанные с обеспечением лиц лекарственными препаратами, предназначенными для лечения больных злокачественными новообразованиями лимфоидной, кроветворной и родственных им тканей, гемофилией, муковисцидозом, гипофизарным нанизмом, болезнью Гоше, рассеянным склерозом, а также после трансплантации органов и (или) тканей, включающие в себя хранение лекарственных препаратов, доставку лекарственных препаратов до аптечных организаций, создание и сопровождение электронных баз данных учета и движения лекарственных препаратов в пределах субъектов Российской Федерации (программа «7 высокозатратных нозологий») кассовое выполнение составило 0,441 млн.руб. или 8,34% от утвержденного областным законом о бюджете значения на 2018 год, 8,39% от уточненной сводной бюджетной росписи, 100% к плану кассовых выплат на отчетный период.</w:t>
      </w:r>
    </w:p>
    <w:p w14:paraId="1CB8ADFC" w14:textId="77777777" w:rsidR="00BA53CB" w:rsidRPr="00562186" w:rsidRDefault="00BA53CB" w:rsidP="005B2BB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Кроме того, за отчетный период в рамках подпрограммы № 8 «Совершенствование системы лекарственного обеспечения, в том числе в амбулаторных условиях» осуществлялась реализация:</w:t>
      </w:r>
    </w:p>
    <w:p w14:paraId="73F770D7"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в рамках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получены средства федерального бюджета в сумме 10,272 млн.руб. из резервного фонда Правительства Российской Федерации по распоряжению от 15.03.2018 № 427-р в целях развития паллиативной медицинской помощи (45,549 млн.руб.), кассов</w:t>
      </w:r>
      <w:r w:rsidR="00012DE8" w:rsidRPr="00562186">
        <w:rPr>
          <w:rFonts w:eastAsiaTheme="minorHAnsi"/>
          <w:sz w:val="28"/>
          <w:szCs w:val="28"/>
          <w:lang w:val="ru-RU"/>
        </w:rPr>
        <w:t>ых</w:t>
      </w:r>
      <w:r w:rsidRPr="00562186">
        <w:rPr>
          <w:rFonts w:eastAsiaTheme="minorHAnsi"/>
          <w:sz w:val="28"/>
          <w:szCs w:val="28"/>
        </w:rPr>
        <w:t xml:space="preserve"> расход</w:t>
      </w:r>
      <w:r w:rsidR="00012DE8" w:rsidRPr="00562186">
        <w:rPr>
          <w:rFonts w:eastAsiaTheme="minorHAnsi"/>
          <w:sz w:val="28"/>
          <w:szCs w:val="28"/>
          <w:lang w:val="ru-RU"/>
        </w:rPr>
        <w:t>ов</w:t>
      </w:r>
      <w:r w:rsidRPr="00562186">
        <w:rPr>
          <w:rFonts w:eastAsiaTheme="minorHAnsi"/>
          <w:sz w:val="28"/>
          <w:szCs w:val="28"/>
        </w:rPr>
        <w:t xml:space="preserve"> за отчетный период не производилось;</w:t>
      </w:r>
    </w:p>
    <w:p w14:paraId="76B0CF34"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в рамках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получены средства федерального бюджета в сумме 40,408 млн.руб. из резервного фонда Правительства Российской Федерации по распоряжению от 15.03.2018 № 428-р на реализацию отдельных полномочий в области лекарственного обеспечения (40,408 млн.руб.), кассовый расход составил 40,408 млн.руб. или 100% от уточненной сводной бюджетной росписи, и к плану кассовых выплат на отчетный период;</w:t>
      </w:r>
    </w:p>
    <w:p w14:paraId="7809FBB1"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в рамках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получены средства федерального бюджета в сумме 0,311 млн.руб. из резервного фонда Правительства Российской Федерации по распоряжению от 04.07.2018 № 1355-р на реализацию отдельных полномочий в области лекарственного обеспечения (0,311 млн.руб.), кассовый расход составил 0,311 млн.руб. или 100% от уточненной сводной бюджетной росписи, и к плану кассовых выплат на отчетный период;</w:t>
      </w:r>
    </w:p>
    <w:p w14:paraId="3209B49B"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в рамках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получены средства федерального бюджета в сумме 347,514 млн.руб., выделенные в соответствии с распоряжением Правительства Российской Федерации от 27.12.2017 № 2965-р «О распределении в 2018 году субвенций, предоставляемых из федерального бюджета бюджетам субъектов РФ и бюджету г. Байконура на финансовое обеспечение оказания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(352,430 млн.руб.), кассовый расход составил 269,385 млн.руб. или 77,52% от уточненной сводной бюджетной росписи, 100% к плану кассовых выплат на отчетный период;</w:t>
      </w:r>
    </w:p>
    <w:p w14:paraId="3962692A" w14:textId="77777777" w:rsidR="00BA53CB" w:rsidRPr="00562186" w:rsidRDefault="00BA53CB" w:rsidP="00631229">
      <w:pPr>
        <w:pStyle w:val="a5"/>
        <w:numPr>
          <w:ilvl w:val="0"/>
          <w:numId w:val="17"/>
        </w:numPr>
        <w:ind w:left="0" w:firstLine="840"/>
        <w:jc w:val="both"/>
        <w:rPr>
          <w:rFonts w:eastAsiaTheme="minorHAnsi"/>
          <w:sz w:val="28"/>
          <w:szCs w:val="28"/>
        </w:rPr>
      </w:pPr>
      <w:r w:rsidRPr="00562186">
        <w:rPr>
          <w:rFonts w:eastAsiaTheme="minorHAnsi"/>
          <w:sz w:val="28"/>
          <w:szCs w:val="28"/>
        </w:rPr>
        <w:t>в рамках мероприятия 1.1 «Обеспечение лекарственными препаратами, медицинскими изделиями и специализированными продуктами лечебного питания отдельных групп населения, в том числе оказание услуг по их приемке, хранению и доставке» получены средства федерального бюджета в сумме 119,389 млн.руб., выделенные в соответствии с приложением № 33 к Федеральному закону от 05.12.2017 № 362-ФЗ «О федеральном бюджете на 2018 год и на плановый период 2019 и 2020 годов» в качестве иных межбюджетных трансфертов на реализацию отдельных полномочий в области лекарственного обеспечения бюджетам субъектов Российской Федерации и бюджету города Байконура, кассовый расход составил 95,802 млн.руб. или 80,24% от уточненной сводной бюджетной росписи, 99,58% к плану кассовых выплат на отчетный период.</w:t>
      </w:r>
    </w:p>
    <w:p w14:paraId="0F693558" w14:textId="77777777" w:rsidR="00BA53CB" w:rsidRPr="00562186" w:rsidRDefault="00BA53CB" w:rsidP="002D56E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В целом кассовый расход по подпрограмме «Совершенствование системы лекарственного обеспечения, в том числе в амбулаторных условиях» составил 1 034,008 млн.руб. или 85,73% от утвержденного областным законом о бюджете значения на 2018 год, 64,18% от уточненной сводной бюджетной росписи, 99,93% к плану кассовых выплат на отчетный период.</w:t>
      </w:r>
    </w:p>
    <w:p w14:paraId="52303694" w14:textId="77777777" w:rsidR="00BA53CB" w:rsidRPr="00562186" w:rsidRDefault="00BA53CB" w:rsidP="002D56E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По состоянию на 05.10.2018 за счет средств федерального бюджета имели право на обеспечение лекарственными препаратами, медицинскими изделиями и специализированными продуктами лечебного питания для детей-инвалидов 36</w:t>
      </w:r>
      <w:r w:rsidR="002D56E7" w:rsidRPr="00562186">
        <w:rPr>
          <w:rFonts w:ascii="Times New Roman" w:eastAsiaTheme="minorHAnsi" w:hAnsi="Times New Roman"/>
          <w:sz w:val="28"/>
          <w:szCs w:val="28"/>
        </w:rPr>
        <w:t> </w:t>
      </w:r>
      <w:r w:rsidRPr="00562186">
        <w:rPr>
          <w:rFonts w:ascii="Times New Roman" w:eastAsiaTheme="minorHAnsi" w:hAnsi="Times New Roman"/>
          <w:sz w:val="28"/>
          <w:szCs w:val="28"/>
        </w:rPr>
        <w:t>566</w:t>
      </w:r>
      <w:r w:rsidR="002D56E7" w:rsidRPr="00562186">
        <w:rPr>
          <w:rFonts w:ascii="Times New Roman" w:eastAsiaTheme="minorHAnsi" w:hAnsi="Times New Roman"/>
          <w:sz w:val="28"/>
          <w:szCs w:val="28"/>
        </w:rPr>
        <w:t xml:space="preserve"> </w:t>
      </w:r>
      <w:r w:rsidRPr="00562186">
        <w:rPr>
          <w:rFonts w:ascii="Times New Roman" w:eastAsiaTheme="minorHAnsi" w:hAnsi="Times New Roman"/>
          <w:sz w:val="28"/>
          <w:szCs w:val="28"/>
        </w:rPr>
        <w:t>человек, за счет средств областного бюджета – 174</w:t>
      </w:r>
      <w:r w:rsidR="002D56E7" w:rsidRPr="00562186">
        <w:rPr>
          <w:rFonts w:ascii="Times New Roman" w:eastAsiaTheme="minorHAnsi" w:hAnsi="Times New Roman"/>
          <w:sz w:val="28"/>
          <w:szCs w:val="28"/>
        </w:rPr>
        <w:t> </w:t>
      </w:r>
      <w:r w:rsidRPr="00562186">
        <w:rPr>
          <w:rFonts w:ascii="Times New Roman" w:eastAsiaTheme="minorHAnsi" w:hAnsi="Times New Roman"/>
          <w:sz w:val="28"/>
          <w:szCs w:val="28"/>
        </w:rPr>
        <w:t>429</w:t>
      </w:r>
      <w:r w:rsidR="002D56E7" w:rsidRPr="00562186">
        <w:rPr>
          <w:rFonts w:ascii="Times New Roman" w:eastAsiaTheme="minorHAnsi" w:hAnsi="Times New Roman"/>
          <w:sz w:val="28"/>
          <w:szCs w:val="28"/>
        </w:rPr>
        <w:t xml:space="preserve"> </w:t>
      </w:r>
      <w:r w:rsidRPr="00562186">
        <w:rPr>
          <w:rFonts w:ascii="Times New Roman" w:eastAsiaTheme="minorHAnsi" w:hAnsi="Times New Roman"/>
          <w:sz w:val="28"/>
          <w:szCs w:val="28"/>
        </w:rPr>
        <w:t>человек.</w:t>
      </w:r>
    </w:p>
    <w:p w14:paraId="1EAA9BCB" w14:textId="5F13BD02" w:rsidR="004B6281" w:rsidRPr="00562186" w:rsidRDefault="004B6281" w:rsidP="004B6281">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Удовлетворение потребности отдельных категорий граждан в необходимых лекарственных препаратах и медицинских изделиях, а также специализированных продуктах лечебного питания для детей-инвалидов, обеспечение которыми осуществляется за счет средств федерального бюджета составило 94,6 % (доля граждан, обеспеченных лекарственными препаратами, медицинскими изделиями, а также специализированными продуктами лечебного питания для детей-инвалидов, от числа лиц, имеющих право на государственную социальную помощь и не отказавшихся от получения социальной услуги).</w:t>
      </w:r>
      <w:r w:rsidR="000E461C" w:rsidRPr="00562186">
        <w:rPr>
          <w:rStyle w:val="ad"/>
          <w:lang w:val="x-none"/>
        </w:rPr>
        <w:t xml:space="preserve"> </w:t>
      </w:r>
    </w:p>
    <w:p w14:paraId="12276DED" w14:textId="77777777" w:rsidR="00BA53CB" w:rsidRPr="00562186" w:rsidRDefault="00BA53CB" w:rsidP="000F0030">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Удовлетворение спроса на лекарственные препараты, предназначенные для лечения больных злокачественными новообразованиями лимфоидной, кроветворной и родственных им тканей, гемофилией, муковисцидозом, гипофизарным нанизмом, болезнью Гоше, рассеянным склерозом, а также трансплантации органов и (или) тканей (по программе «7 высокозатратных нозологий») составило 97,1 % (от числа лиц, включенных в федеральный регистр больных злокачественными новообразованиями лимфоидной, кроветворной и родственных им тканей, гемофилией, муковисцидозом, гипофизарным нанизмом, болезнью Гоше, рассеянным склерозом, а также после трансплантации органов и (или) тканей).</w:t>
      </w:r>
    </w:p>
    <w:p w14:paraId="0DB0D2E6" w14:textId="6523D0A8" w:rsidR="004B6281" w:rsidRPr="00562186" w:rsidRDefault="004B6281" w:rsidP="004B6281">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Удовлетворение потребности отдельных категорий граждан в необходимых лекарственных препаратах и медицинских изделиях, а также специализированных продуктах лечебного питания, обеспечение которыми осуществляется за счет средств бюджета Архангельской области, составило 30,7 процента (от числа лиц, имеющих право на получение лекарственных препаратов, медицинских изделий, специализированных продуктов лечебного питания по рецептам врачей бесплатно).</w:t>
      </w:r>
      <w:r w:rsidR="00462050" w:rsidRPr="00562186">
        <w:rPr>
          <w:rStyle w:val="ad"/>
          <w:lang w:val="x-none"/>
        </w:rPr>
        <w:t xml:space="preserve"> </w:t>
      </w:r>
    </w:p>
    <w:p w14:paraId="53978510" w14:textId="77777777" w:rsidR="00F21FE5" w:rsidRPr="00562186" w:rsidRDefault="00F21FE5" w:rsidP="00F21FE5">
      <w:pPr>
        <w:pStyle w:val="3"/>
        <w:spacing w:line="240" w:lineRule="auto"/>
        <w:jc w:val="center"/>
        <w:rPr>
          <w:rFonts w:ascii="Times New Roman" w:hAnsi="Times New Roman"/>
          <w:b w:val="0"/>
          <w:sz w:val="28"/>
          <w:szCs w:val="28"/>
          <w:u w:val="single"/>
          <w:lang w:val="ru-RU" w:eastAsia="ru-RU"/>
        </w:rPr>
      </w:pPr>
      <w:bookmarkStart w:id="12" w:name="_Toc531877182"/>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8</w:t>
      </w:r>
      <w:r w:rsidRPr="00562186">
        <w:rPr>
          <w:rFonts w:ascii="Times New Roman" w:hAnsi="Times New Roman"/>
          <w:b w:val="0"/>
          <w:sz w:val="28"/>
          <w:szCs w:val="28"/>
          <w:u w:val="single"/>
          <w:lang w:val="ru-RU" w:eastAsia="ru-RU"/>
        </w:rPr>
        <w:t>.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2020 годы)»</w:t>
      </w:r>
      <w:bookmarkEnd w:id="12"/>
    </w:p>
    <w:p w14:paraId="76D8A9E6"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Законом «Об областном бюджете» в первоначальной редакции, расходы на реализацию мероприятий государственной программы на 2018 год утверждены в общей сумме 1 361,1 млн.руб.</w:t>
      </w:r>
      <w:r w:rsidR="005200EB" w:rsidRPr="00562186">
        <w:rPr>
          <w:rFonts w:ascii="Times New Roman" w:hAnsi="Times New Roman"/>
          <w:sz w:val="28"/>
        </w:rPr>
        <w:t xml:space="preserve"> </w:t>
      </w:r>
      <w:r w:rsidRPr="00562186">
        <w:rPr>
          <w:rFonts w:ascii="Times New Roman" w:hAnsi="Times New Roman"/>
          <w:sz w:val="28"/>
        </w:rPr>
        <w:t xml:space="preserve">В течение отчетного периода в </w:t>
      </w:r>
      <w:r w:rsidR="005200EB" w:rsidRPr="00562186">
        <w:rPr>
          <w:rFonts w:ascii="Times New Roman" w:hAnsi="Times New Roman"/>
          <w:sz w:val="28"/>
        </w:rPr>
        <w:t>указанный областной з</w:t>
      </w:r>
      <w:r w:rsidRPr="00562186">
        <w:rPr>
          <w:rFonts w:ascii="Times New Roman" w:hAnsi="Times New Roman"/>
          <w:sz w:val="28"/>
        </w:rPr>
        <w:t xml:space="preserve">акон в части изменений расходов по государственной программе внесено 3 изменения, </w:t>
      </w:r>
      <w:r w:rsidR="005200EB" w:rsidRPr="00562186">
        <w:rPr>
          <w:rFonts w:ascii="Times New Roman" w:hAnsi="Times New Roman"/>
          <w:sz w:val="28"/>
        </w:rPr>
        <w:t>в результате чего о</w:t>
      </w:r>
      <w:r w:rsidRPr="00562186">
        <w:rPr>
          <w:rFonts w:ascii="Times New Roman" w:hAnsi="Times New Roman"/>
          <w:sz w:val="28"/>
        </w:rPr>
        <w:t>бщ</w:t>
      </w:r>
      <w:r w:rsidR="005200EB" w:rsidRPr="00562186">
        <w:rPr>
          <w:rFonts w:ascii="Times New Roman" w:hAnsi="Times New Roman"/>
          <w:sz w:val="28"/>
        </w:rPr>
        <w:t>ая</w:t>
      </w:r>
      <w:r w:rsidRPr="00562186">
        <w:rPr>
          <w:rFonts w:ascii="Times New Roman" w:hAnsi="Times New Roman"/>
          <w:sz w:val="28"/>
        </w:rPr>
        <w:t xml:space="preserve"> сумм</w:t>
      </w:r>
      <w:r w:rsidR="005200EB" w:rsidRPr="00562186">
        <w:rPr>
          <w:rFonts w:ascii="Times New Roman" w:hAnsi="Times New Roman"/>
          <w:sz w:val="28"/>
        </w:rPr>
        <w:t>а</w:t>
      </w:r>
      <w:r w:rsidRPr="00562186">
        <w:rPr>
          <w:rFonts w:ascii="Times New Roman" w:hAnsi="Times New Roman"/>
          <w:sz w:val="28"/>
        </w:rPr>
        <w:t xml:space="preserve"> расходов </w:t>
      </w:r>
      <w:r w:rsidR="005200EB" w:rsidRPr="00562186">
        <w:rPr>
          <w:rFonts w:ascii="Times New Roman" w:hAnsi="Times New Roman"/>
          <w:sz w:val="28"/>
        </w:rPr>
        <w:t xml:space="preserve">2018 </w:t>
      </w:r>
      <w:r w:rsidRPr="00562186">
        <w:rPr>
          <w:rFonts w:ascii="Times New Roman" w:hAnsi="Times New Roman"/>
          <w:sz w:val="28"/>
        </w:rPr>
        <w:t xml:space="preserve">года </w:t>
      </w:r>
      <w:r w:rsidR="005200EB" w:rsidRPr="00562186">
        <w:rPr>
          <w:rFonts w:ascii="Times New Roman" w:hAnsi="Times New Roman"/>
          <w:sz w:val="28"/>
        </w:rPr>
        <w:t xml:space="preserve">увеличена </w:t>
      </w:r>
      <w:r w:rsidRPr="00562186">
        <w:rPr>
          <w:rFonts w:ascii="Times New Roman" w:hAnsi="Times New Roman"/>
          <w:sz w:val="28"/>
        </w:rPr>
        <w:t>на 8,2 млн.руб., в т.ч.:</w:t>
      </w:r>
    </w:p>
    <w:p w14:paraId="70FADCC1" w14:textId="77777777" w:rsidR="00F21FE5" w:rsidRPr="00562186" w:rsidRDefault="00BD5847" w:rsidP="00631229">
      <w:pPr>
        <w:pStyle w:val="a5"/>
        <w:numPr>
          <w:ilvl w:val="0"/>
          <w:numId w:val="14"/>
        </w:numPr>
        <w:ind w:left="0" w:firstLine="851"/>
        <w:jc w:val="both"/>
        <w:rPr>
          <w:sz w:val="28"/>
        </w:rPr>
      </w:pPr>
      <w:r w:rsidRPr="00562186">
        <w:rPr>
          <w:sz w:val="28"/>
          <w:lang w:val="ru-RU"/>
        </w:rPr>
        <w:t xml:space="preserve">областным законом </w:t>
      </w:r>
      <w:r w:rsidR="00F21FE5" w:rsidRPr="00562186">
        <w:rPr>
          <w:sz w:val="28"/>
        </w:rPr>
        <w:t>от 02.04.2018 № 611-42-ОЗ – увеличен</w:t>
      </w:r>
      <w:r w:rsidRPr="00562186">
        <w:rPr>
          <w:sz w:val="28"/>
          <w:lang w:val="ru-RU"/>
        </w:rPr>
        <w:t>ие</w:t>
      </w:r>
      <w:r w:rsidR="00F21FE5" w:rsidRPr="00562186">
        <w:rPr>
          <w:sz w:val="28"/>
        </w:rPr>
        <w:t xml:space="preserve"> на 2,0 млн.руб.;</w:t>
      </w:r>
    </w:p>
    <w:p w14:paraId="62F3D039" w14:textId="77777777" w:rsidR="00F21FE5" w:rsidRPr="00562186" w:rsidRDefault="00BD5847" w:rsidP="00631229">
      <w:pPr>
        <w:pStyle w:val="a5"/>
        <w:numPr>
          <w:ilvl w:val="0"/>
          <w:numId w:val="14"/>
        </w:numPr>
        <w:ind w:left="0" w:firstLine="851"/>
        <w:jc w:val="both"/>
        <w:rPr>
          <w:sz w:val="28"/>
        </w:rPr>
      </w:pPr>
      <w:r w:rsidRPr="00562186">
        <w:rPr>
          <w:sz w:val="28"/>
          <w:lang w:val="ru-RU"/>
        </w:rPr>
        <w:t xml:space="preserve">областным законом </w:t>
      </w:r>
      <w:r w:rsidR="00F21FE5" w:rsidRPr="00562186">
        <w:rPr>
          <w:sz w:val="28"/>
        </w:rPr>
        <w:t>от 08.06.2018 № 643-44-ОЗ – увелич</w:t>
      </w:r>
      <w:r w:rsidRPr="00562186">
        <w:rPr>
          <w:sz w:val="28"/>
          <w:lang w:val="ru-RU"/>
        </w:rPr>
        <w:t xml:space="preserve">ение </w:t>
      </w:r>
      <w:r w:rsidR="00F21FE5" w:rsidRPr="00562186">
        <w:rPr>
          <w:sz w:val="28"/>
        </w:rPr>
        <w:t>на 3,0 млн.руб.</w:t>
      </w:r>
      <w:r w:rsidR="00CE3F6C" w:rsidRPr="00562186">
        <w:rPr>
          <w:sz w:val="28"/>
          <w:lang w:val="ru-RU"/>
        </w:rPr>
        <w:t>;</w:t>
      </w:r>
    </w:p>
    <w:p w14:paraId="3E87FB24" w14:textId="77777777" w:rsidR="00F21FE5" w:rsidRPr="00562186" w:rsidRDefault="00BD5847" w:rsidP="00631229">
      <w:pPr>
        <w:pStyle w:val="a5"/>
        <w:numPr>
          <w:ilvl w:val="0"/>
          <w:numId w:val="14"/>
        </w:numPr>
        <w:ind w:left="0" w:firstLine="851"/>
        <w:jc w:val="both"/>
        <w:rPr>
          <w:sz w:val="28"/>
        </w:rPr>
      </w:pPr>
      <w:r w:rsidRPr="00562186">
        <w:rPr>
          <w:sz w:val="28"/>
          <w:lang w:val="ru-RU"/>
        </w:rPr>
        <w:t xml:space="preserve">областным законом </w:t>
      </w:r>
      <w:r w:rsidR="00F21FE5" w:rsidRPr="00562186">
        <w:rPr>
          <w:sz w:val="28"/>
        </w:rPr>
        <w:t>от 27.06.2018 № 645-45-ОЗ – увелич</w:t>
      </w:r>
      <w:r w:rsidRPr="00562186">
        <w:rPr>
          <w:sz w:val="28"/>
          <w:lang w:val="ru-RU"/>
        </w:rPr>
        <w:t>ение</w:t>
      </w:r>
      <w:r w:rsidR="00F21FE5" w:rsidRPr="00562186">
        <w:rPr>
          <w:sz w:val="28"/>
        </w:rPr>
        <w:t xml:space="preserve"> на 3,2 млн.руб.</w:t>
      </w:r>
    </w:p>
    <w:p w14:paraId="01BA6528"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В результате, по состоянию на 01.10.2018 общая сумма расходов на реализацию указанной государственной программы областным законом на 2018 год утверждена в общей сумме 1 369,3 млн.руб.</w:t>
      </w:r>
    </w:p>
    <w:p w14:paraId="66C7512C"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 xml:space="preserve">Показателями уточненной бюджетной росписи, по состоянию на 30.09.2018 общая сумма расходов, предусмотренная в областном бюджете на 2018 год, составляет 1 368,1 млн.руб., что на 1,3 млн.руб. меньше параметров, утвержденных в законе </w:t>
      </w:r>
      <w:r w:rsidR="00F178E7" w:rsidRPr="00562186">
        <w:rPr>
          <w:rFonts w:ascii="Times New Roman" w:hAnsi="Times New Roman"/>
          <w:sz w:val="28"/>
        </w:rPr>
        <w:t xml:space="preserve">«Об областном бюджете» </w:t>
      </w:r>
      <w:r w:rsidRPr="00562186">
        <w:rPr>
          <w:rFonts w:ascii="Times New Roman" w:hAnsi="Times New Roman"/>
          <w:sz w:val="28"/>
        </w:rPr>
        <w:t>(в редакции, действующей на 30.09.2018), в т.ч. в указанной сумме по главному распорядителю – агентству государственной противопожарной службы и гражданской защиты Архангельской области, за счет образовавшейся экономии при осуществлении закупок товаров, работ, услуг для государственных нужд, что предусмотрено п/п «н» п. 2 ст. 14 областного закон</w:t>
      </w:r>
      <w:r w:rsidR="00532365" w:rsidRPr="00562186">
        <w:rPr>
          <w:rFonts w:ascii="Times New Roman" w:hAnsi="Times New Roman"/>
          <w:sz w:val="28"/>
        </w:rPr>
        <w:t>а</w:t>
      </w:r>
      <w:r w:rsidRPr="00562186">
        <w:rPr>
          <w:rFonts w:ascii="Times New Roman" w:hAnsi="Times New Roman"/>
          <w:sz w:val="28"/>
        </w:rPr>
        <w:t>.</w:t>
      </w:r>
    </w:p>
    <w:p w14:paraId="0781F42F"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За счет средств федерального бюджета, расходы на реализацию мероприятий указанной государственной программы на 2018 год не предусмотрены.</w:t>
      </w:r>
    </w:p>
    <w:p w14:paraId="1F816879" w14:textId="2612CC3A"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 xml:space="preserve">В таблице </w:t>
      </w:r>
      <w:r w:rsidR="001324CD" w:rsidRPr="00562186">
        <w:rPr>
          <w:rFonts w:ascii="Times New Roman" w:hAnsi="Times New Roman"/>
          <w:sz w:val="28"/>
        </w:rPr>
        <w:t>15</w:t>
      </w:r>
      <w:r w:rsidRPr="00562186">
        <w:rPr>
          <w:rFonts w:ascii="Times New Roman" w:hAnsi="Times New Roman"/>
          <w:sz w:val="28"/>
        </w:rPr>
        <w:t xml:space="preserve"> представлены данные, характеризующие внесение изменений в течение 9 месяцев 2018 года в показатели, предусмотренные в областном бюджете на 2018 год, в части расходов на реализацию государственной программы.</w:t>
      </w:r>
    </w:p>
    <w:p w14:paraId="4291A2AE" w14:textId="77777777" w:rsidR="00F21FE5" w:rsidRPr="00562186" w:rsidRDefault="00F21FE5" w:rsidP="00F21FE5">
      <w:pPr>
        <w:spacing w:after="0" w:line="240" w:lineRule="auto"/>
        <w:ind w:firstLine="851"/>
        <w:jc w:val="both"/>
        <w:rPr>
          <w:rFonts w:ascii="Times New Roman" w:hAnsi="Times New Roman"/>
          <w:sz w:val="16"/>
          <w:szCs w:val="16"/>
          <w:highlight w:val="cyan"/>
        </w:rPr>
      </w:pPr>
    </w:p>
    <w:p w14:paraId="681AB3F1" w14:textId="77777777" w:rsidR="00F21FE5" w:rsidRPr="00562186" w:rsidRDefault="00F21FE5" w:rsidP="0029442B">
      <w:pPr>
        <w:keepNext/>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15</w:t>
      </w:r>
      <w:r w:rsidRPr="00562186">
        <w:rPr>
          <w:rFonts w:ascii="Times New Roman" w:hAnsi="Times New Roman"/>
          <w:bCs/>
          <w:noProof/>
          <w:sz w:val="24"/>
          <w:szCs w:val="18"/>
        </w:rPr>
        <w:fldChar w:fldCharType="end"/>
      </w:r>
      <w:r w:rsidRPr="00562186">
        <w:rPr>
          <w:rFonts w:ascii="Times New Roman" w:hAnsi="Times New Roman"/>
          <w:bCs/>
          <w:sz w:val="24"/>
          <w:szCs w:val="18"/>
        </w:rPr>
        <w:t>. Изменения, внесенные по состоянию на 01.10.2018 в закон «Об областном бюджете</w:t>
      </w:r>
      <w:r w:rsidR="0029442B" w:rsidRPr="00562186">
        <w:rPr>
          <w:rFonts w:ascii="Times New Roman" w:hAnsi="Times New Roman"/>
          <w:bCs/>
          <w:sz w:val="24"/>
          <w:szCs w:val="18"/>
        </w:rPr>
        <w:t>»</w:t>
      </w:r>
      <w:r w:rsidRPr="00562186">
        <w:rPr>
          <w:rFonts w:ascii="Times New Roman" w:hAnsi="Times New Roman"/>
          <w:bCs/>
          <w:sz w:val="24"/>
          <w:szCs w:val="18"/>
        </w:rPr>
        <w:t xml:space="preserve"> и показатели бюджетной росписи областного бюджета на 2018 год, по расходам на реализацию мероприятий госпрограммы</w:t>
      </w:r>
      <w:r w:rsidR="00674356" w:rsidRPr="00562186">
        <w:rPr>
          <w:rFonts w:ascii="Times New Roman" w:hAnsi="Times New Roman"/>
          <w:bCs/>
          <w:sz w:val="24"/>
          <w:szCs w:val="18"/>
        </w:rPr>
        <w:t>,</w:t>
      </w:r>
      <w:r w:rsidRPr="00562186">
        <w:rPr>
          <w:rFonts w:ascii="Times New Roman" w:hAnsi="Times New Roman"/>
          <w:bCs/>
          <w:sz w:val="24"/>
          <w:szCs w:val="18"/>
        </w:rPr>
        <w:t xml:space="preserve"> млн.руб.</w:t>
      </w:r>
    </w:p>
    <w:tbl>
      <w:tblPr>
        <w:tblW w:w="9388"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387"/>
        <w:gridCol w:w="986"/>
        <w:gridCol w:w="1228"/>
        <w:gridCol w:w="1123"/>
        <w:gridCol w:w="1404"/>
        <w:gridCol w:w="1260"/>
      </w:tblGrid>
      <w:tr w:rsidR="00562186" w:rsidRPr="00562186" w14:paraId="7E724514" w14:textId="77777777" w:rsidTr="005C6CD9">
        <w:trPr>
          <w:trHeight w:val="33"/>
          <w:tblHeader/>
          <w:jc w:val="center"/>
        </w:trPr>
        <w:tc>
          <w:tcPr>
            <w:tcW w:w="3387" w:type="dxa"/>
            <w:shd w:val="clear" w:color="auto" w:fill="auto"/>
            <w:vAlign w:val="center"/>
            <w:hideMark/>
          </w:tcPr>
          <w:p w14:paraId="6376105F"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Главный распорядитель</w:t>
            </w:r>
          </w:p>
        </w:tc>
        <w:tc>
          <w:tcPr>
            <w:tcW w:w="986" w:type="dxa"/>
            <w:shd w:val="clear" w:color="auto" w:fill="auto"/>
            <w:vAlign w:val="center"/>
            <w:hideMark/>
          </w:tcPr>
          <w:p w14:paraId="435EF4F6"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ОЗ на 01.01.18</w:t>
            </w:r>
          </w:p>
        </w:tc>
        <w:tc>
          <w:tcPr>
            <w:tcW w:w="1228" w:type="dxa"/>
            <w:shd w:val="clear" w:color="auto" w:fill="auto"/>
            <w:vAlign w:val="center"/>
            <w:hideMark/>
          </w:tcPr>
          <w:p w14:paraId="2CE86326"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ОЗ в ред. от 27.06.18</w:t>
            </w:r>
          </w:p>
        </w:tc>
        <w:tc>
          <w:tcPr>
            <w:tcW w:w="1123" w:type="dxa"/>
            <w:shd w:val="clear" w:color="auto" w:fill="auto"/>
            <w:vAlign w:val="center"/>
            <w:hideMark/>
          </w:tcPr>
          <w:p w14:paraId="6A308437"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Изме-нения ОЗ</w:t>
            </w:r>
          </w:p>
        </w:tc>
        <w:tc>
          <w:tcPr>
            <w:tcW w:w="1404" w:type="dxa"/>
            <w:shd w:val="clear" w:color="auto" w:fill="auto"/>
            <w:vAlign w:val="center"/>
            <w:hideMark/>
          </w:tcPr>
          <w:p w14:paraId="624D22E5"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Бюдж. роспись на 30.09.18</w:t>
            </w:r>
          </w:p>
        </w:tc>
        <w:tc>
          <w:tcPr>
            <w:tcW w:w="1260" w:type="dxa"/>
            <w:shd w:val="clear" w:color="auto" w:fill="auto"/>
            <w:vAlign w:val="center"/>
            <w:hideMark/>
          </w:tcPr>
          <w:p w14:paraId="4440A121"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Изме-нения к ОЗ</w:t>
            </w:r>
          </w:p>
        </w:tc>
      </w:tr>
      <w:tr w:rsidR="00562186" w:rsidRPr="00562186" w14:paraId="2EA7CB9C" w14:textId="77777777" w:rsidTr="005C6CD9">
        <w:trPr>
          <w:trHeight w:val="86"/>
          <w:tblHeader/>
          <w:jc w:val="center"/>
        </w:trPr>
        <w:tc>
          <w:tcPr>
            <w:tcW w:w="3387" w:type="dxa"/>
            <w:shd w:val="clear" w:color="auto" w:fill="auto"/>
            <w:vAlign w:val="center"/>
          </w:tcPr>
          <w:p w14:paraId="00D10528"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1</w:t>
            </w:r>
          </w:p>
        </w:tc>
        <w:tc>
          <w:tcPr>
            <w:tcW w:w="986" w:type="dxa"/>
            <w:shd w:val="clear" w:color="auto" w:fill="auto"/>
            <w:vAlign w:val="center"/>
          </w:tcPr>
          <w:p w14:paraId="6DBF90CB"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w:t>
            </w:r>
          </w:p>
        </w:tc>
        <w:tc>
          <w:tcPr>
            <w:tcW w:w="1228" w:type="dxa"/>
            <w:shd w:val="clear" w:color="auto" w:fill="auto"/>
            <w:vAlign w:val="center"/>
          </w:tcPr>
          <w:p w14:paraId="69229D9A"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3</w:t>
            </w:r>
          </w:p>
        </w:tc>
        <w:tc>
          <w:tcPr>
            <w:tcW w:w="1123" w:type="dxa"/>
            <w:shd w:val="clear" w:color="auto" w:fill="auto"/>
            <w:vAlign w:val="center"/>
          </w:tcPr>
          <w:p w14:paraId="70050ADD"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4=3-2</w:t>
            </w:r>
          </w:p>
        </w:tc>
        <w:tc>
          <w:tcPr>
            <w:tcW w:w="1404" w:type="dxa"/>
            <w:shd w:val="clear" w:color="auto" w:fill="auto"/>
            <w:vAlign w:val="center"/>
          </w:tcPr>
          <w:p w14:paraId="0C7EAC09"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5</w:t>
            </w:r>
          </w:p>
        </w:tc>
        <w:tc>
          <w:tcPr>
            <w:tcW w:w="1260" w:type="dxa"/>
            <w:shd w:val="clear" w:color="auto" w:fill="auto"/>
            <w:vAlign w:val="center"/>
          </w:tcPr>
          <w:p w14:paraId="729A9089" w14:textId="77777777" w:rsidR="00F21FE5" w:rsidRPr="00562186" w:rsidRDefault="00F21FE5" w:rsidP="00F21FE5">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6=5-3</w:t>
            </w:r>
          </w:p>
        </w:tc>
      </w:tr>
      <w:tr w:rsidR="00562186" w:rsidRPr="00562186" w14:paraId="792B7690" w14:textId="77777777" w:rsidTr="005C6CD9">
        <w:trPr>
          <w:trHeight w:val="53"/>
          <w:jc w:val="center"/>
        </w:trPr>
        <w:tc>
          <w:tcPr>
            <w:tcW w:w="3387" w:type="dxa"/>
            <w:shd w:val="clear" w:color="auto" w:fill="auto"/>
            <w:vAlign w:val="center"/>
            <w:hideMark/>
          </w:tcPr>
          <w:p w14:paraId="763AF29D"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Министерство ТЭК и ЖКХ</w:t>
            </w:r>
          </w:p>
        </w:tc>
        <w:tc>
          <w:tcPr>
            <w:tcW w:w="986" w:type="dxa"/>
            <w:shd w:val="clear" w:color="auto" w:fill="auto"/>
            <w:vAlign w:val="center"/>
            <w:hideMark/>
          </w:tcPr>
          <w:p w14:paraId="4E7A742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228" w:type="dxa"/>
            <w:shd w:val="clear" w:color="auto" w:fill="auto"/>
            <w:vAlign w:val="center"/>
            <w:hideMark/>
          </w:tcPr>
          <w:p w14:paraId="4AC71DF0"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123" w:type="dxa"/>
            <w:shd w:val="clear" w:color="auto" w:fill="auto"/>
            <w:vAlign w:val="center"/>
            <w:hideMark/>
          </w:tcPr>
          <w:p w14:paraId="53D4603F"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04" w:type="dxa"/>
            <w:shd w:val="clear" w:color="auto" w:fill="auto"/>
            <w:vAlign w:val="center"/>
            <w:hideMark/>
          </w:tcPr>
          <w:p w14:paraId="157D257C"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1260" w:type="dxa"/>
            <w:shd w:val="clear" w:color="auto" w:fill="auto"/>
            <w:vAlign w:val="center"/>
            <w:hideMark/>
          </w:tcPr>
          <w:p w14:paraId="7D13BC4B"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3E79BB47" w14:textId="77777777" w:rsidTr="005C6CD9">
        <w:trPr>
          <w:trHeight w:val="53"/>
          <w:jc w:val="center"/>
        </w:trPr>
        <w:tc>
          <w:tcPr>
            <w:tcW w:w="3387" w:type="dxa"/>
            <w:shd w:val="clear" w:color="auto" w:fill="auto"/>
            <w:vAlign w:val="center"/>
            <w:hideMark/>
          </w:tcPr>
          <w:p w14:paraId="1370731E"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Минсвязи</w:t>
            </w:r>
          </w:p>
        </w:tc>
        <w:tc>
          <w:tcPr>
            <w:tcW w:w="986" w:type="dxa"/>
            <w:shd w:val="clear" w:color="auto" w:fill="auto"/>
            <w:vAlign w:val="center"/>
            <w:hideMark/>
          </w:tcPr>
          <w:p w14:paraId="5BFD02AA"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37,2 </w:t>
            </w:r>
          </w:p>
        </w:tc>
        <w:tc>
          <w:tcPr>
            <w:tcW w:w="1228" w:type="dxa"/>
            <w:shd w:val="clear" w:color="auto" w:fill="auto"/>
            <w:vAlign w:val="center"/>
            <w:hideMark/>
          </w:tcPr>
          <w:p w14:paraId="145C1983"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40,2 </w:t>
            </w:r>
          </w:p>
        </w:tc>
        <w:tc>
          <w:tcPr>
            <w:tcW w:w="1123" w:type="dxa"/>
            <w:shd w:val="clear" w:color="auto" w:fill="auto"/>
            <w:vAlign w:val="center"/>
            <w:hideMark/>
          </w:tcPr>
          <w:p w14:paraId="2C4B83B1"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 </w:t>
            </w:r>
          </w:p>
        </w:tc>
        <w:tc>
          <w:tcPr>
            <w:tcW w:w="1404" w:type="dxa"/>
            <w:shd w:val="clear" w:color="auto" w:fill="auto"/>
            <w:vAlign w:val="center"/>
            <w:hideMark/>
          </w:tcPr>
          <w:p w14:paraId="6807F39E"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40,2 </w:t>
            </w:r>
          </w:p>
        </w:tc>
        <w:tc>
          <w:tcPr>
            <w:tcW w:w="1260" w:type="dxa"/>
            <w:shd w:val="clear" w:color="auto" w:fill="auto"/>
            <w:vAlign w:val="center"/>
            <w:hideMark/>
          </w:tcPr>
          <w:p w14:paraId="1419D7D5"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1CF0D6E9" w14:textId="77777777" w:rsidTr="005C6CD9">
        <w:trPr>
          <w:trHeight w:val="53"/>
          <w:jc w:val="center"/>
        </w:trPr>
        <w:tc>
          <w:tcPr>
            <w:tcW w:w="3387" w:type="dxa"/>
            <w:shd w:val="clear" w:color="auto" w:fill="auto"/>
            <w:vAlign w:val="center"/>
            <w:hideMark/>
          </w:tcPr>
          <w:p w14:paraId="5F1275C6"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Минагропромторг</w:t>
            </w:r>
          </w:p>
        </w:tc>
        <w:tc>
          <w:tcPr>
            <w:tcW w:w="986" w:type="dxa"/>
            <w:shd w:val="clear" w:color="auto" w:fill="auto"/>
            <w:vAlign w:val="center"/>
            <w:hideMark/>
          </w:tcPr>
          <w:p w14:paraId="623D04BE"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c>
          <w:tcPr>
            <w:tcW w:w="1228" w:type="dxa"/>
            <w:shd w:val="clear" w:color="auto" w:fill="auto"/>
            <w:vAlign w:val="center"/>
            <w:hideMark/>
          </w:tcPr>
          <w:p w14:paraId="59EBE8BB"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c>
          <w:tcPr>
            <w:tcW w:w="1123" w:type="dxa"/>
            <w:shd w:val="clear" w:color="auto" w:fill="auto"/>
            <w:vAlign w:val="center"/>
            <w:hideMark/>
          </w:tcPr>
          <w:p w14:paraId="4A4C2380"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04" w:type="dxa"/>
            <w:shd w:val="clear" w:color="auto" w:fill="auto"/>
            <w:vAlign w:val="center"/>
            <w:hideMark/>
          </w:tcPr>
          <w:p w14:paraId="65FACFF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 </w:t>
            </w:r>
          </w:p>
        </w:tc>
        <w:tc>
          <w:tcPr>
            <w:tcW w:w="1260" w:type="dxa"/>
            <w:shd w:val="clear" w:color="auto" w:fill="auto"/>
            <w:vAlign w:val="center"/>
            <w:hideMark/>
          </w:tcPr>
          <w:p w14:paraId="62096191"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0CC1BBB3" w14:textId="77777777" w:rsidTr="005C6CD9">
        <w:trPr>
          <w:trHeight w:val="53"/>
          <w:jc w:val="center"/>
        </w:trPr>
        <w:tc>
          <w:tcPr>
            <w:tcW w:w="3387" w:type="dxa"/>
            <w:shd w:val="clear" w:color="auto" w:fill="auto"/>
            <w:vAlign w:val="center"/>
            <w:hideMark/>
          </w:tcPr>
          <w:p w14:paraId="5E717D50"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Агентство ГПС и ГЗ</w:t>
            </w:r>
          </w:p>
        </w:tc>
        <w:tc>
          <w:tcPr>
            <w:tcW w:w="986" w:type="dxa"/>
            <w:shd w:val="clear" w:color="auto" w:fill="auto"/>
            <w:vAlign w:val="center"/>
            <w:hideMark/>
          </w:tcPr>
          <w:p w14:paraId="42E149A4"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1 322,6 </w:t>
            </w:r>
          </w:p>
        </w:tc>
        <w:tc>
          <w:tcPr>
            <w:tcW w:w="1228" w:type="dxa"/>
            <w:shd w:val="clear" w:color="auto" w:fill="auto"/>
            <w:vAlign w:val="center"/>
            <w:hideMark/>
          </w:tcPr>
          <w:p w14:paraId="57D301C7"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1 327,8 </w:t>
            </w:r>
          </w:p>
        </w:tc>
        <w:tc>
          <w:tcPr>
            <w:tcW w:w="1123" w:type="dxa"/>
            <w:shd w:val="clear" w:color="auto" w:fill="auto"/>
            <w:vAlign w:val="center"/>
            <w:hideMark/>
          </w:tcPr>
          <w:p w14:paraId="54F80A08"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5,2 </w:t>
            </w:r>
          </w:p>
        </w:tc>
        <w:tc>
          <w:tcPr>
            <w:tcW w:w="1404" w:type="dxa"/>
            <w:shd w:val="clear" w:color="auto" w:fill="auto"/>
            <w:vAlign w:val="center"/>
            <w:hideMark/>
          </w:tcPr>
          <w:p w14:paraId="4AA5AD7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1 326,5 </w:t>
            </w:r>
          </w:p>
        </w:tc>
        <w:tc>
          <w:tcPr>
            <w:tcW w:w="1260" w:type="dxa"/>
            <w:shd w:val="clear" w:color="auto" w:fill="auto"/>
            <w:vAlign w:val="center"/>
            <w:hideMark/>
          </w:tcPr>
          <w:p w14:paraId="50FCC942"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-1,3 </w:t>
            </w:r>
          </w:p>
        </w:tc>
      </w:tr>
      <w:tr w:rsidR="00F21FE5" w:rsidRPr="00562186" w14:paraId="44E42A98" w14:textId="77777777" w:rsidTr="005C6CD9">
        <w:trPr>
          <w:trHeight w:val="53"/>
          <w:jc w:val="center"/>
        </w:trPr>
        <w:tc>
          <w:tcPr>
            <w:tcW w:w="3387" w:type="dxa"/>
            <w:shd w:val="clear" w:color="auto" w:fill="auto"/>
            <w:vAlign w:val="center"/>
            <w:hideMark/>
          </w:tcPr>
          <w:p w14:paraId="7F4A89E1" w14:textId="77777777" w:rsidR="00F21FE5" w:rsidRPr="00562186" w:rsidRDefault="00F21FE5" w:rsidP="00F21FE5">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986" w:type="dxa"/>
            <w:shd w:val="clear" w:color="auto" w:fill="auto"/>
            <w:vAlign w:val="center"/>
            <w:hideMark/>
          </w:tcPr>
          <w:p w14:paraId="6998845B"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1 361,1 </w:t>
            </w:r>
          </w:p>
        </w:tc>
        <w:tc>
          <w:tcPr>
            <w:tcW w:w="1228" w:type="dxa"/>
            <w:shd w:val="clear" w:color="auto" w:fill="auto"/>
            <w:vAlign w:val="center"/>
            <w:hideMark/>
          </w:tcPr>
          <w:p w14:paraId="1B1A8E92"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1 369,3 </w:t>
            </w:r>
          </w:p>
        </w:tc>
        <w:tc>
          <w:tcPr>
            <w:tcW w:w="1123" w:type="dxa"/>
            <w:shd w:val="clear" w:color="auto" w:fill="auto"/>
            <w:vAlign w:val="center"/>
            <w:hideMark/>
          </w:tcPr>
          <w:p w14:paraId="64DC4603"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8,2 </w:t>
            </w:r>
          </w:p>
        </w:tc>
        <w:tc>
          <w:tcPr>
            <w:tcW w:w="1404" w:type="dxa"/>
            <w:shd w:val="clear" w:color="auto" w:fill="auto"/>
            <w:vAlign w:val="center"/>
            <w:hideMark/>
          </w:tcPr>
          <w:p w14:paraId="7176CC29"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1 368,1 </w:t>
            </w:r>
          </w:p>
        </w:tc>
        <w:tc>
          <w:tcPr>
            <w:tcW w:w="1260" w:type="dxa"/>
            <w:shd w:val="clear" w:color="auto" w:fill="auto"/>
            <w:vAlign w:val="center"/>
            <w:hideMark/>
          </w:tcPr>
          <w:p w14:paraId="75833063"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-1,3 </w:t>
            </w:r>
          </w:p>
        </w:tc>
      </w:tr>
    </w:tbl>
    <w:p w14:paraId="0042E0F7" w14:textId="77777777" w:rsidR="00F21FE5" w:rsidRPr="00562186" w:rsidRDefault="00F21FE5" w:rsidP="00F21FE5">
      <w:pPr>
        <w:spacing w:after="0" w:line="240" w:lineRule="auto"/>
        <w:ind w:firstLine="851"/>
        <w:jc w:val="both"/>
        <w:rPr>
          <w:rFonts w:ascii="Times New Roman" w:hAnsi="Times New Roman"/>
          <w:sz w:val="16"/>
          <w:szCs w:val="16"/>
          <w:highlight w:val="cyan"/>
        </w:rPr>
      </w:pPr>
    </w:p>
    <w:p w14:paraId="20BD0BBF"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За 9 месяцев 2018 года, расходы на реализацию указанной выше государственной программы из областного бюджета составило в общей сумме 1 002,2 млн.руб. или 73,3 % к показателям уточненной бюджетной росписи по состоянию на 30.09.2018.</w:t>
      </w:r>
    </w:p>
    <w:p w14:paraId="0F7851B8" w14:textId="7F01478C"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 xml:space="preserve">В таблице </w:t>
      </w:r>
      <w:r w:rsidR="001324CD" w:rsidRPr="00562186">
        <w:rPr>
          <w:rFonts w:ascii="Times New Roman" w:hAnsi="Times New Roman"/>
          <w:sz w:val="28"/>
        </w:rPr>
        <w:t>16</w:t>
      </w:r>
      <w:r w:rsidRPr="00562186">
        <w:rPr>
          <w:rFonts w:ascii="Times New Roman" w:hAnsi="Times New Roman"/>
          <w:sz w:val="28"/>
        </w:rPr>
        <w:t xml:space="preserve"> представлены ежеквартальные расходы, направленные на реализацию мероприятий государственной программы (с нарастающим итогом), в разрезе главных распорядителей средств областного бюджета.</w:t>
      </w:r>
    </w:p>
    <w:p w14:paraId="15E3AB9B" w14:textId="77777777" w:rsidR="00F21FE5" w:rsidRPr="00562186" w:rsidRDefault="00F21FE5" w:rsidP="00F21FE5">
      <w:pPr>
        <w:spacing w:after="0" w:line="240" w:lineRule="auto"/>
        <w:ind w:firstLine="851"/>
        <w:jc w:val="both"/>
        <w:rPr>
          <w:rFonts w:ascii="Times New Roman" w:hAnsi="Times New Roman"/>
          <w:sz w:val="16"/>
          <w:szCs w:val="16"/>
          <w:highlight w:val="cyan"/>
        </w:rPr>
      </w:pPr>
    </w:p>
    <w:p w14:paraId="5A3B0FC8" w14:textId="77777777" w:rsidR="00F21FE5" w:rsidRPr="00562186" w:rsidRDefault="00F21FE5" w:rsidP="00E1020C">
      <w:pPr>
        <w:keepNext/>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16</w:t>
      </w:r>
      <w:r w:rsidRPr="00562186">
        <w:rPr>
          <w:rFonts w:ascii="Times New Roman" w:hAnsi="Times New Roman"/>
          <w:bCs/>
          <w:noProof/>
          <w:sz w:val="24"/>
          <w:szCs w:val="18"/>
        </w:rPr>
        <w:fldChar w:fldCharType="end"/>
      </w:r>
      <w:r w:rsidRPr="00562186">
        <w:rPr>
          <w:rFonts w:ascii="Times New Roman" w:hAnsi="Times New Roman"/>
          <w:bCs/>
          <w:sz w:val="24"/>
          <w:szCs w:val="18"/>
        </w:rPr>
        <w:t>. Расходы из областного бюджета за 9 месяцев 2018 года, направленные на реализацию мероприятий государственной программы, млн.руб.</w:t>
      </w:r>
    </w:p>
    <w:tbl>
      <w:tblPr>
        <w:tblW w:w="9399" w:type="dxa"/>
        <w:tblInd w:w="-23" w:type="dxa"/>
        <w:tblLook w:val="04A0" w:firstRow="1" w:lastRow="0" w:firstColumn="1" w:lastColumn="0" w:noHBand="0" w:noVBand="1"/>
      </w:tblPr>
      <w:tblGrid>
        <w:gridCol w:w="2335"/>
        <w:gridCol w:w="1307"/>
        <w:gridCol w:w="986"/>
        <w:gridCol w:w="1307"/>
        <w:gridCol w:w="986"/>
        <w:gridCol w:w="1307"/>
        <w:gridCol w:w="1171"/>
      </w:tblGrid>
      <w:tr w:rsidR="00562186" w:rsidRPr="00562186" w14:paraId="73E92287" w14:textId="77777777" w:rsidTr="00E1020C">
        <w:trPr>
          <w:trHeight w:val="18"/>
          <w:tblHeader/>
        </w:trPr>
        <w:tc>
          <w:tcPr>
            <w:tcW w:w="233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6D94785"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Главный распорядитель</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78998750"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Исполнено на 01.04.18</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34E90BA3"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 к ОЗ на 31.03.18</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6B70448E"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Исполнено на 30.06.18</w:t>
            </w:r>
          </w:p>
        </w:tc>
        <w:tc>
          <w:tcPr>
            <w:tcW w:w="986" w:type="dxa"/>
            <w:tcBorders>
              <w:top w:val="double" w:sz="6" w:space="0" w:color="auto"/>
              <w:left w:val="nil"/>
              <w:bottom w:val="single" w:sz="4" w:space="0" w:color="auto"/>
              <w:right w:val="single" w:sz="4" w:space="0" w:color="auto"/>
            </w:tcBorders>
            <w:shd w:val="clear" w:color="auto" w:fill="auto"/>
            <w:vAlign w:val="center"/>
            <w:hideMark/>
          </w:tcPr>
          <w:p w14:paraId="4D02DB58"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 к ОЗ на 01.07.18</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01A59E35"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Исполнено на 30.09.18</w:t>
            </w:r>
          </w:p>
        </w:tc>
        <w:tc>
          <w:tcPr>
            <w:tcW w:w="1171" w:type="dxa"/>
            <w:tcBorders>
              <w:top w:val="double" w:sz="6" w:space="0" w:color="auto"/>
              <w:left w:val="nil"/>
              <w:bottom w:val="single" w:sz="4" w:space="0" w:color="auto"/>
              <w:right w:val="double" w:sz="6" w:space="0" w:color="auto"/>
            </w:tcBorders>
            <w:shd w:val="clear" w:color="auto" w:fill="auto"/>
            <w:vAlign w:val="center"/>
            <w:hideMark/>
          </w:tcPr>
          <w:p w14:paraId="49B3058F" w14:textId="77777777" w:rsidR="00F21FE5" w:rsidRPr="00562186" w:rsidRDefault="00F21FE5" w:rsidP="00F21FE5">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 к бюдж. росписи на 30.09.18</w:t>
            </w:r>
          </w:p>
        </w:tc>
      </w:tr>
      <w:tr w:rsidR="00562186" w:rsidRPr="00562186" w14:paraId="4B679692" w14:textId="77777777" w:rsidTr="00E1020C">
        <w:trPr>
          <w:trHeight w:val="53"/>
        </w:trPr>
        <w:tc>
          <w:tcPr>
            <w:tcW w:w="2335" w:type="dxa"/>
            <w:tcBorders>
              <w:top w:val="nil"/>
              <w:left w:val="double" w:sz="6" w:space="0" w:color="auto"/>
              <w:bottom w:val="single" w:sz="4" w:space="0" w:color="auto"/>
              <w:right w:val="single" w:sz="4" w:space="0" w:color="auto"/>
            </w:tcBorders>
            <w:shd w:val="clear" w:color="auto" w:fill="auto"/>
            <w:vAlign w:val="center"/>
            <w:hideMark/>
          </w:tcPr>
          <w:p w14:paraId="51DE89B5"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Министерство ТЭК и ЖКХ</w:t>
            </w:r>
          </w:p>
        </w:tc>
        <w:tc>
          <w:tcPr>
            <w:tcW w:w="1307" w:type="dxa"/>
            <w:tcBorders>
              <w:top w:val="nil"/>
              <w:left w:val="nil"/>
              <w:bottom w:val="single" w:sz="4" w:space="0" w:color="auto"/>
              <w:right w:val="single" w:sz="4" w:space="0" w:color="auto"/>
            </w:tcBorders>
            <w:shd w:val="clear" w:color="auto" w:fill="auto"/>
            <w:vAlign w:val="center"/>
            <w:hideMark/>
          </w:tcPr>
          <w:p w14:paraId="6155B78C"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0,03 </w:t>
            </w:r>
          </w:p>
        </w:tc>
        <w:tc>
          <w:tcPr>
            <w:tcW w:w="986" w:type="dxa"/>
            <w:tcBorders>
              <w:top w:val="nil"/>
              <w:left w:val="nil"/>
              <w:bottom w:val="single" w:sz="4" w:space="0" w:color="auto"/>
              <w:right w:val="single" w:sz="4" w:space="0" w:color="auto"/>
            </w:tcBorders>
            <w:shd w:val="clear" w:color="auto" w:fill="auto"/>
            <w:vAlign w:val="center"/>
            <w:hideMark/>
          </w:tcPr>
          <w:p w14:paraId="306F6B0C"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11,0 </w:t>
            </w:r>
          </w:p>
        </w:tc>
        <w:tc>
          <w:tcPr>
            <w:tcW w:w="1307" w:type="dxa"/>
            <w:tcBorders>
              <w:top w:val="nil"/>
              <w:left w:val="nil"/>
              <w:bottom w:val="single" w:sz="4" w:space="0" w:color="auto"/>
              <w:right w:val="single" w:sz="4" w:space="0" w:color="auto"/>
            </w:tcBorders>
            <w:shd w:val="clear" w:color="auto" w:fill="auto"/>
            <w:vAlign w:val="center"/>
            <w:hideMark/>
          </w:tcPr>
          <w:p w14:paraId="3D6A887F"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986" w:type="dxa"/>
            <w:tcBorders>
              <w:top w:val="nil"/>
              <w:left w:val="nil"/>
              <w:bottom w:val="single" w:sz="4" w:space="0" w:color="auto"/>
              <w:right w:val="single" w:sz="4" w:space="0" w:color="auto"/>
            </w:tcBorders>
            <w:shd w:val="clear" w:color="auto" w:fill="auto"/>
            <w:vAlign w:val="center"/>
            <w:hideMark/>
          </w:tcPr>
          <w:p w14:paraId="3B034182"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28,9 </w:t>
            </w:r>
          </w:p>
        </w:tc>
        <w:tc>
          <w:tcPr>
            <w:tcW w:w="1307" w:type="dxa"/>
            <w:tcBorders>
              <w:top w:val="nil"/>
              <w:left w:val="nil"/>
              <w:bottom w:val="single" w:sz="4" w:space="0" w:color="auto"/>
              <w:right w:val="single" w:sz="4" w:space="0" w:color="auto"/>
            </w:tcBorders>
            <w:shd w:val="clear" w:color="auto" w:fill="auto"/>
            <w:vAlign w:val="center"/>
            <w:hideMark/>
          </w:tcPr>
          <w:p w14:paraId="06F4FC1C"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171" w:type="dxa"/>
            <w:tcBorders>
              <w:top w:val="nil"/>
              <w:left w:val="nil"/>
              <w:bottom w:val="single" w:sz="4" w:space="0" w:color="auto"/>
              <w:right w:val="double" w:sz="6" w:space="0" w:color="auto"/>
            </w:tcBorders>
            <w:shd w:val="clear" w:color="auto" w:fill="auto"/>
            <w:vAlign w:val="center"/>
            <w:hideMark/>
          </w:tcPr>
          <w:p w14:paraId="7F787684"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47,4 </w:t>
            </w:r>
          </w:p>
        </w:tc>
      </w:tr>
      <w:tr w:rsidR="00562186" w:rsidRPr="00562186" w14:paraId="69E8FA8E" w14:textId="77777777" w:rsidTr="00E1020C">
        <w:trPr>
          <w:trHeight w:val="53"/>
        </w:trPr>
        <w:tc>
          <w:tcPr>
            <w:tcW w:w="2335" w:type="dxa"/>
            <w:tcBorders>
              <w:top w:val="nil"/>
              <w:left w:val="double" w:sz="6" w:space="0" w:color="auto"/>
              <w:bottom w:val="single" w:sz="4" w:space="0" w:color="auto"/>
              <w:right w:val="single" w:sz="4" w:space="0" w:color="auto"/>
            </w:tcBorders>
            <w:shd w:val="clear" w:color="auto" w:fill="auto"/>
            <w:vAlign w:val="center"/>
            <w:hideMark/>
          </w:tcPr>
          <w:p w14:paraId="6008392D"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Минсвязи</w:t>
            </w:r>
          </w:p>
        </w:tc>
        <w:tc>
          <w:tcPr>
            <w:tcW w:w="1307" w:type="dxa"/>
            <w:tcBorders>
              <w:top w:val="nil"/>
              <w:left w:val="nil"/>
              <w:bottom w:val="single" w:sz="4" w:space="0" w:color="auto"/>
              <w:right w:val="single" w:sz="4" w:space="0" w:color="auto"/>
            </w:tcBorders>
            <w:shd w:val="clear" w:color="auto" w:fill="auto"/>
            <w:vAlign w:val="center"/>
            <w:hideMark/>
          </w:tcPr>
          <w:p w14:paraId="368660E5"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9,0 </w:t>
            </w:r>
          </w:p>
        </w:tc>
        <w:tc>
          <w:tcPr>
            <w:tcW w:w="986" w:type="dxa"/>
            <w:tcBorders>
              <w:top w:val="nil"/>
              <w:left w:val="nil"/>
              <w:bottom w:val="single" w:sz="4" w:space="0" w:color="auto"/>
              <w:right w:val="single" w:sz="4" w:space="0" w:color="auto"/>
            </w:tcBorders>
            <w:shd w:val="clear" w:color="auto" w:fill="auto"/>
            <w:vAlign w:val="center"/>
            <w:hideMark/>
          </w:tcPr>
          <w:p w14:paraId="5C3FFA18"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24,2 </w:t>
            </w:r>
          </w:p>
        </w:tc>
        <w:tc>
          <w:tcPr>
            <w:tcW w:w="1307" w:type="dxa"/>
            <w:tcBorders>
              <w:top w:val="nil"/>
              <w:left w:val="nil"/>
              <w:bottom w:val="single" w:sz="4" w:space="0" w:color="auto"/>
              <w:right w:val="single" w:sz="4" w:space="0" w:color="auto"/>
            </w:tcBorders>
            <w:shd w:val="clear" w:color="auto" w:fill="auto"/>
            <w:vAlign w:val="center"/>
            <w:hideMark/>
          </w:tcPr>
          <w:p w14:paraId="1D6A60CF"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18,6 </w:t>
            </w:r>
          </w:p>
        </w:tc>
        <w:tc>
          <w:tcPr>
            <w:tcW w:w="986" w:type="dxa"/>
            <w:tcBorders>
              <w:top w:val="nil"/>
              <w:left w:val="nil"/>
              <w:bottom w:val="single" w:sz="4" w:space="0" w:color="auto"/>
              <w:right w:val="single" w:sz="4" w:space="0" w:color="auto"/>
            </w:tcBorders>
            <w:shd w:val="clear" w:color="auto" w:fill="auto"/>
            <w:vAlign w:val="center"/>
            <w:hideMark/>
          </w:tcPr>
          <w:p w14:paraId="1510A2DE"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46,3 </w:t>
            </w:r>
          </w:p>
        </w:tc>
        <w:tc>
          <w:tcPr>
            <w:tcW w:w="1307" w:type="dxa"/>
            <w:tcBorders>
              <w:top w:val="nil"/>
              <w:left w:val="nil"/>
              <w:bottom w:val="single" w:sz="4" w:space="0" w:color="auto"/>
              <w:right w:val="single" w:sz="4" w:space="0" w:color="auto"/>
            </w:tcBorders>
            <w:shd w:val="clear" w:color="auto" w:fill="auto"/>
            <w:vAlign w:val="center"/>
            <w:hideMark/>
          </w:tcPr>
          <w:p w14:paraId="3A44E4EF"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22,5 </w:t>
            </w:r>
          </w:p>
        </w:tc>
        <w:tc>
          <w:tcPr>
            <w:tcW w:w="1171" w:type="dxa"/>
            <w:tcBorders>
              <w:top w:val="nil"/>
              <w:left w:val="nil"/>
              <w:bottom w:val="single" w:sz="4" w:space="0" w:color="auto"/>
              <w:right w:val="double" w:sz="6" w:space="0" w:color="auto"/>
            </w:tcBorders>
            <w:shd w:val="clear" w:color="auto" w:fill="auto"/>
            <w:vAlign w:val="center"/>
            <w:hideMark/>
          </w:tcPr>
          <w:p w14:paraId="000F66D7"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55,9 </w:t>
            </w:r>
          </w:p>
        </w:tc>
      </w:tr>
      <w:tr w:rsidR="00562186" w:rsidRPr="00562186" w14:paraId="296ABA9E" w14:textId="77777777" w:rsidTr="00E1020C">
        <w:trPr>
          <w:trHeight w:val="53"/>
        </w:trPr>
        <w:tc>
          <w:tcPr>
            <w:tcW w:w="2335" w:type="dxa"/>
            <w:tcBorders>
              <w:top w:val="nil"/>
              <w:left w:val="double" w:sz="6" w:space="0" w:color="auto"/>
              <w:bottom w:val="single" w:sz="4" w:space="0" w:color="auto"/>
              <w:right w:val="single" w:sz="4" w:space="0" w:color="auto"/>
            </w:tcBorders>
            <w:shd w:val="clear" w:color="auto" w:fill="auto"/>
            <w:vAlign w:val="center"/>
            <w:hideMark/>
          </w:tcPr>
          <w:p w14:paraId="29E0F91F"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Минагропромторг</w:t>
            </w:r>
          </w:p>
        </w:tc>
        <w:tc>
          <w:tcPr>
            <w:tcW w:w="1307" w:type="dxa"/>
            <w:tcBorders>
              <w:top w:val="nil"/>
              <w:left w:val="nil"/>
              <w:bottom w:val="single" w:sz="4" w:space="0" w:color="auto"/>
              <w:right w:val="single" w:sz="4" w:space="0" w:color="auto"/>
            </w:tcBorders>
            <w:shd w:val="clear" w:color="auto" w:fill="auto"/>
            <w:vAlign w:val="center"/>
            <w:hideMark/>
          </w:tcPr>
          <w:p w14:paraId="36C1F214"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986" w:type="dxa"/>
            <w:tcBorders>
              <w:top w:val="nil"/>
              <w:left w:val="nil"/>
              <w:bottom w:val="single" w:sz="4" w:space="0" w:color="auto"/>
              <w:right w:val="single" w:sz="4" w:space="0" w:color="auto"/>
            </w:tcBorders>
            <w:shd w:val="clear" w:color="auto" w:fill="auto"/>
            <w:vAlign w:val="center"/>
            <w:hideMark/>
          </w:tcPr>
          <w:p w14:paraId="4970BE9C"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25,0 </w:t>
            </w:r>
          </w:p>
        </w:tc>
        <w:tc>
          <w:tcPr>
            <w:tcW w:w="1307" w:type="dxa"/>
            <w:tcBorders>
              <w:top w:val="nil"/>
              <w:left w:val="nil"/>
              <w:bottom w:val="single" w:sz="4" w:space="0" w:color="auto"/>
              <w:right w:val="single" w:sz="4" w:space="0" w:color="auto"/>
            </w:tcBorders>
            <w:shd w:val="clear" w:color="auto" w:fill="auto"/>
            <w:vAlign w:val="center"/>
            <w:hideMark/>
          </w:tcPr>
          <w:p w14:paraId="054D3C3E"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0,5 </w:t>
            </w:r>
          </w:p>
        </w:tc>
        <w:tc>
          <w:tcPr>
            <w:tcW w:w="986" w:type="dxa"/>
            <w:tcBorders>
              <w:top w:val="nil"/>
              <w:left w:val="nil"/>
              <w:bottom w:val="single" w:sz="4" w:space="0" w:color="auto"/>
              <w:right w:val="single" w:sz="4" w:space="0" w:color="auto"/>
            </w:tcBorders>
            <w:shd w:val="clear" w:color="auto" w:fill="auto"/>
            <w:vAlign w:val="center"/>
            <w:hideMark/>
          </w:tcPr>
          <w:p w14:paraId="7F0CDAA1"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50,0 </w:t>
            </w:r>
          </w:p>
        </w:tc>
        <w:tc>
          <w:tcPr>
            <w:tcW w:w="1307" w:type="dxa"/>
            <w:tcBorders>
              <w:top w:val="nil"/>
              <w:left w:val="nil"/>
              <w:bottom w:val="single" w:sz="4" w:space="0" w:color="auto"/>
              <w:right w:val="single" w:sz="4" w:space="0" w:color="auto"/>
            </w:tcBorders>
            <w:shd w:val="clear" w:color="auto" w:fill="auto"/>
            <w:vAlign w:val="center"/>
            <w:hideMark/>
          </w:tcPr>
          <w:p w14:paraId="2B2C56F7"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0,8 </w:t>
            </w:r>
          </w:p>
        </w:tc>
        <w:tc>
          <w:tcPr>
            <w:tcW w:w="1171" w:type="dxa"/>
            <w:tcBorders>
              <w:top w:val="nil"/>
              <w:left w:val="nil"/>
              <w:bottom w:val="single" w:sz="4" w:space="0" w:color="auto"/>
              <w:right w:val="double" w:sz="6" w:space="0" w:color="auto"/>
            </w:tcBorders>
            <w:shd w:val="clear" w:color="auto" w:fill="auto"/>
            <w:vAlign w:val="center"/>
            <w:hideMark/>
          </w:tcPr>
          <w:p w14:paraId="5F10FA9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75,0 </w:t>
            </w:r>
          </w:p>
        </w:tc>
      </w:tr>
      <w:tr w:rsidR="00562186" w:rsidRPr="00562186" w14:paraId="0579C107" w14:textId="77777777" w:rsidTr="00E1020C">
        <w:trPr>
          <w:trHeight w:val="53"/>
        </w:trPr>
        <w:tc>
          <w:tcPr>
            <w:tcW w:w="2335" w:type="dxa"/>
            <w:tcBorders>
              <w:top w:val="nil"/>
              <w:left w:val="double" w:sz="6" w:space="0" w:color="auto"/>
              <w:bottom w:val="single" w:sz="4" w:space="0" w:color="auto"/>
              <w:right w:val="single" w:sz="4" w:space="0" w:color="auto"/>
            </w:tcBorders>
            <w:shd w:val="clear" w:color="auto" w:fill="auto"/>
            <w:vAlign w:val="center"/>
            <w:hideMark/>
          </w:tcPr>
          <w:p w14:paraId="7E85FC9D" w14:textId="77777777" w:rsidR="00F21FE5" w:rsidRPr="00562186" w:rsidRDefault="00F21FE5" w:rsidP="00F21FE5">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Агентство ГПС и ГЗ</w:t>
            </w:r>
          </w:p>
        </w:tc>
        <w:tc>
          <w:tcPr>
            <w:tcW w:w="1307" w:type="dxa"/>
            <w:tcBorders>
              <w:top w:val="nil"/>
              <w:left w:val="nil"/>
              <w:bottom w:val="single" w:sz="4" w:space="0" w:color="auto"/>
              <w:right w:val="single" w:sz="4" w:space="0" w:color="auto"/>
            </w:tcBorders>
            <w:shd w:val="clear" w:color="auto" w:fill="auto"/>
            <w:vAlign w:val="center"/>
            <w:hideMark/>
          </w:tcPr>
          <w:p w14:paraId="7538FC3B"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348,0 </w:t>
            </w:r>
          </w:p>
        </w:tc>
        <w:tc>
          <w:tcPr>
            <w:tcW w:w="986" w:type="dxa"/>
            <w:tcBorders>
              <w:top w:val="nil"/>
              <w:left w:val="nil"/>
              <w:bottom w:val="single" w:sz="4" w:space="0" w:color="auto"/>
              <w:right w:val="single" w:sz="4" w:space="0" w:color="auto"/>
            </w:tcBorders>
            <w:shd w:val="clear" w:color="auto" w:fill="auto"/>
            <w:vAlign w:val="center"/>
            <w:hideMark/>
          </w:tcPr>
          <w:p w14:paraId="2631648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26,3 </w:t>
            </w:r>
          </w:p>
        </w:tc>
        <w:tc>
          <w:tcPr>
            <w:tcW w:w="1307" w:type="dxa"/>
            <w:tcBorders>
              <w:top w:val="nil"/>
              <w:left w:val="nil"/>
              <w:bottom w:val="single" w:sz="4" w:space="0" w:color="auto"/>
              <w:right w:val="single" w:sz="4" w:space="0" w:color="auto"/>
            </w:tcBorders>
            <w:shd w:val="clear" w:color="auto" w:fill="auto"/>
            <w:vAlign w:val="center"/>
            <w:hideMark/>
          </w:tcPr>
          <w:p w14:paraId="4FEAB46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711,4 </w:t>
            </w:r>
          </w:p>
        </w:tc>
        <w:tc>
          <w:tcPr>
            <w:tcW w:w="986" w:type="dxa"/>
            <w:tcBorders>
              <w:top w:val="nil"/>
              <w:left w:val="nil"/>
              <w:bottom w:val="single" w:sz="4" w:space="0" w:color="auto"/>
              <w:right w:val="single" w:sz="4" w:space="0" w:color="auto"/>
            </w:tcBorders>
            <w:shd w:val="clear" w:color="auto" w:fill="auto"/>
            <w:vAlign w:val="center"/>
            <w:hideMark/>
          </w:tcPr>
          <w:p w14:paraId="7A17F569"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53,6 </w:t>
            </w:r>
          </w:p>
        </w:tc>
        <w:tc>
          <w:tcPr>
            <w:tcW w:w="1307" w:type="dxa"/>
            <w:tcBorders>
              <w:top w:val="nil"/>
              <w:left w:val="nil"/>
              <w:bottom w:val="single" w:sz="4" w:space="0" w:color="auto"/>
              <w:right w:val="single" w:sz="4" w:space="0" w:color="auto"/>
            </w:tcBorders>
            <w:shd w:val="clear" w:color="auto" w:fill="auto"/>
            <w:vAlign w:val="center"/>
            <w:hideMark/>
          </w:tcPr>
          <w:p w14:paraId="042EB21D"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978,8 </w:t>
            </w:r>
          </w:p>
        </w:tc>
        <w:tc>
          <w:tcPr>
            <w:tcW w:w="1171" w:type="dxa"/>
            <w:tcBorders>
              <w:top w:val="nil"/>
              <w:left w:val="nil"/>
              <w:bottom w:val="single" w:sz="4" w:space="0" w:color="auto"/>
              <w:right w:val="double" w:sz="6" w:space="0" w:color="auto"/>
            </w:tcBorders>
            <w:shd w:val="clear" w:color="auto" w:fill="auto"/>
            <w:vAlign w:val="center"/>
            <w:hideMark/>
          </w:tcPr>
          <w:p w14:paraId="0E73A47B" w14:textId="77777777" w:rsidR="00F21FE5" w:rsidRPr="00562186" w:rsidRDefault="00F21FE5" w:rsidP="00F21FE5">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73,8 </w:t>
            </w:r>
          </w:p>
        </w:tc>
      </w:tr>
      <w:tr w:rsidR="00F21FE5" w:rsidRPr="00562186" w14:paraId="292814E5" w14:textId="77777777" w:rsidTr="00E1020C">
        <w:trPr>
          <w:trHeight w:val="53"/>
        </w:trPr>
        <w:tc>
          <w:tcPr>
            <w:tcW w:w="2335" w:type="dxa"/>
            <w:tcBorders>
              <w:top w:val="nil"/>
              <w:left w:val="double" w:sz="6" w:space="0" w:color="auto"/>
              <w:bottom w:val="double" w:sz="6" w:space="0" w:color="auto"/>
              <w:right w:val="single" w:sz="4" w:space="0" w:color="auto"/>
            </w:tcBorders>
            <w:shd w:val="clear" w:color="auto" w:fill="auto"/>
            <w:vAlign w:val="center"/>
            <w:hideMark/>
          </w:tcPr>
          <w:p w14:paraId="2AEEE1D1" w14:textId="77777777" w:rsidR="00F21FE5" w:rsidRPr="00562186" w:rsidRDefault="00F21FE5" w:rsidP="00F21FE5">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307" w:type="dxa"/>
            <w:tcBorders>
              <w:top w:val="nil"/>
              <w:left w:val="nil"/>
              <w:bottom w:val="double" w:sz="6" w:space="0" w:color="auto"/>
              <w:right w:val="single" w:sz="4" w:space="0" w:color="auto"/>
            </w:tcBorders>
            <w:shd w:val="clear" w:color="auto" w:fill="auto"/>
            <w:vAlign w:val="center"/>
            <w:hideMark/>
          </w:tcPr>
          <w:p w14:paraId="2959D237"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357,3 </w:t>
            </w:r>
          </w:p>
        </w:tc>
        <w:tc>
          <w:tcPr>
            <w:tcW w:w="986" w:type="dxa"/>
            <w:tcBorders>
              <w:top w:val="nil"/>
              <w:left w:val="nil"/>
              <w:bottom w:val="double" w:sz="6" w:space="0" w:color="auto"/>
              <w:right w:val="single" w:sz="4" w:space="0" w:color="auto"/>
            </w:tcBorders>
            <w:shd w:val="clear" w:color="auto" w:fill="auto"/>
            <w:vAlign w:val="center"/>
            <w:hideMark/>
          </w:tcPr>
          <w:p w14:paraId="75E23FCD"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26,2 </w:t>
            </w:r>
          </w:p>
        </w:tc>
        <w:tc>
          <w:tcPr>
            <w:tcW w:w="1307" w:type="dxa"/>
            <w:tcBorders>
              <w:top w:val="nil"/>
              <w:left w:val="nil"/>
              <w:bottom w:val="double" w:sz="6" w:space="0" w:color="auto"/>
              <w:right w:val="single" w:sz="4" w:space="0" w:color="auto"/>
            </w:tcBorders>
            <w:shd w:val="clear" w:color="auto" w:fill="auto"/>
            <w:vAlign w:val="center"/>
            <w:hideMark/>
          </w:tcPr>
          <w:p w14:paraId="03B681AE"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730,6 </w:t>
            </w:r>
          </w:p>
        </w:tc>
        <w:tc>
          <w:tcPr>
            <w:tcW w:w="986" w:type="dxa"/>
            <w:tcBorders>
              <w:top w:val="nil"/>
              <w:left w:val="nil"/>
              <w:bottom w:val="double" w:sz="6" w:space="0" w:color="auto"/>
              <w:right w:val="single" w:sz="4" w:space="0" w:color="auto"/>
            </w:tcBorders>
            <w:shd w:val="clear" w:color="auto" w:fill="auto"/>
            <w:vAlign w:val="center"/>
            <w:hideMark/>
          </w:tcPr>
          <w:p w14:paraId="0B999A66"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53,4 </w:t>
            </w:r>
          </w:p>
        </w:tc>
        <w:tc>
          <w:tcPr>
            <w:tcW w:w="1307" w:type="dxa"/>
            <w:tcBorders>
              <w:top w:val="nil"/>
              <w:left w:val="nil"/>
              <w:bottom w:val="double" w:sz="6" w:space="0" w:color="auto"/>
              <w:right w:val="single" w:sz="4" w:space="0" w:color="auto"/>
            </w:tcBorders>
            <w:shd w:val="clear" w:color="auto" w:fill="auto"/>
            <w:vAlign w:val="center"/>
            <w:hideMark/>
          </w:tcPr>
          <w:p w14:paraId="1EC4F8A6"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1 002,2 </w:t>
            </w:r>
          </w:p>
        </w:tc>
        <w:tc>
          <w:tcPr>
            <w:tcW w:w="1171" w:type="dxa"/>
            <w:tcBorders>
              <w:top w:val="nil"/>
              <w:left w:val="nil"/>
              <w:bottom w:val="double" w:sz="6" w:space="0" w:color="auto"/>
              <w:right w:val="double" w:sz="6" w:space="0" w:color="auto"/>
            </w:tcBorders>
            <w:shd w:val="clear" w:color="auto" w:fill="auto"/>
            <w:vAlign w:val="center"/>
            <w:hideMark/>
          </w:tcPr>
          <w:p w14:paraId="0583B79F" w14:textId="77777777" w:rsidR="00F21FE5" w:rsidRPr="00562186" w:rsidRDefault="00F21FE5" w:rsidP="00F21FE5">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73,3 </w:t>
            </w:r>
          </w:p>
        </w:tc>
      </w:tr>
    </w:tbl>
    <w:p w14:paraId="01B66FA2" w14:textId="77777777" w:rsidR="00F21FE5" w:rsidRPr="00562186" w:rsidRDefault="00F21FE5" w:rsidP="00F21FE5">
      <w:pPr>
        <w:spacing w:after="0" w:line="240" w:lineRule="auto"/>
        <w:ind w:firstLine="851"/>
        <w:jc w:val="both"/>
        <w:rPr>
          <w:rFonts w:ascii="Times New Roman" w:hAnsi="Times New Roman"/>
          <w:sz w:val="16"/>
          <w:szCs w:val="16"/>
          <w:highlight w:val="cyan"/>
        </w:rPr>
      </w:pPr>
    </w:p>
    <w:p w14:paraId="4EE5568B"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В разрезе главных распорядителей расходы из областного бюджета за 9 месяцев 2018 года, направленные на реализацию мероприятий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2020 годы)», характеризуются следующими показателями:</w:t>
      </w:r>
    </w:p>
    <w:p w14:paraId="4F35F148"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 xml:space="preserve">1. Министерством топливно-энергетического комплекса и жилищно-коммунального хозяйства Архангельской области расходы на 01.10.2018 составили 0,1 млн.руб., что составило 47,4 % к годовым назначениям и 100,0 % к плану </w:t>
      </w:r>
      <w:r w:rsidR="00CF70DC" w:rsidRPr="00562186">
        <w:rPr>
          <w:rFonts w:ascii="Times New Roman" w:hAnsi="Times New Roman"/>
          <w:sz w:val="28"/>
        </w:rPr>
        <w:t>9 месяцев 2018 год</w:t>
      </w:r>
      <w:r w:rsidRPr="00562186">
        <w:rPr>
          <w:rFonts w:ascii="Times New Roman" w:hAnsi="Times New Roman"/>
          <w:sz w:val="28"/>
        </w:rPr>
        <w:t>, которые направлены на создание, хранение и восполнение резерва нефтепродуктов и материальных ресурсов для ликвидации чрезвычайных ситуаций. Согласно отчету о реализации данной государственной программы за 9 месяцев 2018 года, были проведены электронные аукционы на право заключения государственного контракта по хранению и выдаче резервов нефтепродуктов для ликвидации чрезвычайных ситуаций на территории области, в результате которых заключен договор с единственным поставщиком – О</w:t>
      </w:r>
      <w:r w:rsidR="00B85A40" w:rsidRPr="00562186">
        <w:rPr>
          <w:rFonts w:ascii="Times New Roman" w:hAnsi="Times New Roman"/>
          <w:sz w:val="28"/>
        </w:rPr>
        <w:t>ОО «РН-Архангельскнефгепродукт».</w:t>
      </w:r>
    </w:p>
    <w:p w14:paraId="63763F61"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2. Министерством связи и информационных технологий Архангельской области расходы за 9 месяцев 2018 года по реализации мероприятий государственной программы составили 22,5 млн.руб., что составило 60,3 % к плану года и на 79,6 % к плану на 9 месяцев, которые направлены подведомственному автономному учреждению «Управление информационно-коммуникационных технологий Архангельской области» в виде субсидий на иные цели, в т.ч. согласно отчету по форме 0503127 на следующие мероприятия подпрограммы № 4:</w:t>
      </w:r>
    </w:p>
    <w:p w14:paraId="4A6A5F7A"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интеграция и эксплуатация систем аппаратно-программного комплекса «Безопасный город» в городе Архангельске (п. 1.2.) – 4,8 млн.руб. или 50,0 % к плану года (план – 9,5 млн.руб.);</w:t>
      </w:r>
    </w:p>
    <w:p w14:paraId="6DDDB318"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интеграция и эксплуатация систем аппаратно-программного комплекса «Безопасный город» в городе Северодвинске (п. 1.4.) – 1,6 млн.руб. или 50,0 % к плану года (план – 3,3 млн.руб.);</w:t>
      </w:r>
    </w:p>
    <w:p w14:paraId="6D2C8F82"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интеграция и эксплуатация систем аппаратно-программного комплекса «Безопасный город» в городе Котласе (п. 1.6.) – 0,4 млн.руб. или 52,2 % к плану года (план – 0,7 млн.руб.);</w:t>
      </w:r>
    </w:p>
    <w:p w14:paraId="618A6EBA"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интеграция и эксплуатация систем аппаратно-программного комплекса «Безопасный город» в Приморском муниципальном районе (п. 1.8.) – 0,4 млн.руб. или 50,0 % к плану года (план – 0,8 млн.руб.)</w:t>
      </w:r>
      <w:r w:rsidR="007F6C9E" w:rsidRPr="00562186">
        <w:rPr>
          <w:sz w:val="28"/>
          <w:lang w:val="ru-RU"/>
        </w:rPr>
        <w:t>;</w:t>
      </w:r>
    </w:p>
    <w:p w14:paraId="16C6C331"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обеспечение работоспособности аппаратно-программного комплекса «Безопасный город» на территории Архангельской области (п. 1.9.) – 15,3 млн.руб. или 66,7 % к плану года (план – 23,0</w:t>
      </w:r>
      <w:r w:rsidR="007F6C9E" w:rsidRPr="00562186">
        <w:rPr>
          <w:sz w:val="28"/>
          <w:lang w:val="ru-RU"/>
        </w:rPr>
        <w:t xml:space="preserve"> млн.руб.).</w:t>
      </w:r>
    </w:p>
    <w:p w14:paraId="760E0B75"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3. Министерством агропромышленного комплекса и торговли Архангельской области расходы по государственной программе составили 0,8 млн.руб., что составило 75,0 % к плану года (100,0 % к плану на 9 месяцев), которые направлены подведомственному автономному учреждению «Инвестсельстрой», в виде субсидий на иные цели, на реализацию пункта 2.11. перечня мероприятий подпрограммы № 2 «Хранение резерва материальных ресурсов для ликвидации чрезвычайных ситуаций межмуниципаль</w:t>
      </w:r>
      <w:r w:rsidR="00B85A40" w:rsidRPr="00562186">
        <w:rPr>
          <w:rFonts w:ascii="Times New Roman" w:hAnsi="Times New Roman"/>
          <w:sz w:val="28"/>
        </w:rPr>
        <w:t>ного и регионального характера».</w:t>
      </w:r>
    </w:p>
    <w:p w14:paraId="13DA7BDF" w14:textId="77777777" w:rsidR="00F21FE5" w:rsidRPr="00562186" w:rsidRDefault="00F21FE5" w:rsidP="00F21FE5">
      <w:pPr>
        <w:spacing w:after="0" w:line="240" w:lineRule="auto"/>
        <w:ind w:firstLine="851"/>
        <w:jc w:val="both"/>
        <w:rPr>
          <w:rFonts w:ascii="Times New Roman" w:hAnsi="Times New Roman"/>
          <w:sz w:val="28"/>
        </w:rPr>
      </w:pPr>
      <w:r w:rsidRPr="00562186">
        <w:rPr>
          <w:rFonts w:ascii="Times New Roman" w:hAnsi="Times New Roman"/>
          <w:sz w:val="28"/>
        </w:rPr>
        <w:t>4. Агентством государственной противопожарной службы и гражданской защиты Архангельской области расходы на реализацию мероприятий данной государственной программы составили 978,8 млн.руб. или 73,8 % к плану года и на 95,1 % к плану на 9 месяцев, которые осуществлены по следующим подпрограммам:</w:t>
      </w:r>
    </w:p>
    <w:p w14:paraId="3FCED0EF" w14:textId="77777777" w:rsidR="00F21FE5" w:rsidRPr="00562186" w:rsidRDefault="00B85A40" w:rsidP="00F21FE5">
      <w:pPr>
        <w:spacing w:after="0" w:line="240" w:lineRule="auto"/>
        <w:ind w:firstLine="851"/>
        <w:jc w:val="both"/>
        <w:rPr>
          <w:rFonts w:ascii="Times New Roman" w:hAnsi="Times New Roman"/>
          <w:sz w:val="28"/>
        </w:rPr>
      </w:pPr>
      <w:r w:rsidRPr="00562186">
        <w:rPr>
          <w:rFonts w:ascii="Times New Roman" w:hAnsi="Times New Roman"/>
          <w:sz w:val="28"/>
        </w:rPr>
        <w:t>а</w:t>
      </w:r>
      <w:r w:rsidR="00F21FE5" w:rsidRPr="00562186">
        <w:rPr>
          <w:rFonts w:ascii="Times New Roman" w:hAnsi="Times New Roman"/>
          <w:sz w:val="28"/>
        </w:rPr>
        <w:t>) Подпрограмма № 1 «Пожарная безопасность в Архангельской области» - 669,9 млн.руб. или 71,8 % к плану года (95,6 % к плану на 9 месяцев), из них:</w:t>
      </w:r>
    </w:p>
    <w:p w14:paraId="7C324021"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создание и материально-техническое оснащение добровольной пожарной охраны – 10,6 млн.руб. или 82,8 % к плану года, из них: субсидии некоммерческим организациям составили 10,5 млн.руб., а закупки товаров – 0,1 млн.руб. Согласно отчету</w:t>
      </w:r>
      <w:r w:rsidR="001E223D" w:rsidRPr="00562186">
        <w:rPr>
          <w:sz w:val="28"/>
          <w:lang w:val="ru-RU"/>
        </w:rPr>
        <w:t>,</w:t>
      </w:r>
      <w:r w:rsidRPr="00562186">
        <w:rPr>
          <w:sz w:val="28"/>
          <w:lang w:val="ru-RU"/>
        </w:rPr>
        <w:t xml:space="preserve"> создано 8 подразделений добровольной пожарной охраны в Архангельской области и осуществлялись расходы на их содержание;</w:t>
      </w:r>
    </w:p>
    <w:p w14:paraId="2ED333FE"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обеспечение деятельности ГБУ «Производственно-технический центр» - 74,6 млн.руб. или 80,6 % к плану года, которые перечислены данному бюджетному учреждению, из них субсидии на финансового обеспечение выполнения государственного задания – 54,0 млн.руб., субсидии на иные цели – 20,6 млн.руб.;</w:t>
      </w:r>
    </w:p>
    <w:p w14:paraId="777E5071"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 xml:space="preserve">обеспечение деятельности государственных казенных учреждений </w:t>
      </w:r>
      <w:r w:rsidR="00172477" w:rsidRPr="00562186">
        <w:rPr>
          <w:sz w:val="28"/>
          <w:lang w:val="ru-RU"/>
        </w:rPr>
        <w:t>– о</w:t>
      </w:r>
      <w:r w:rsidRPr="00562186">
        <w:rPr>
          <w:sz w:val="28"/>
          <w:lang w:val="ru-RU"/>
        </w:rPr>
        <w:t>тряд</w:t>
      </w:r>
      <w:r w:rsidR="00172477" w:rsidRPr="00562186">
        <w:rPr>
          <w:sz w:val="28"/>
          <w:lang w:val="ru-RU"/>
        </w:rPr>
        <w:t>ов</w:t>
      </w:r>
      <w:r w:rsidRPr="00562186">
        <w:rPr>
          <w:sz w:val="28"/>
          <w:lang w:val="ru-RU"/>
        </w:rPr>
        <w:t xml:space="preserve"> государственной противопожарной службы </w:t>
      </w:r>
      <w:r w:rsidR="00172477" w:rsidRPr="00562186">
        <w:rPr>
          <w:sz w:val="28"/>
          <w:lang w:val="ru-RU"/>
        </w:rPr>
        <w:t xml:space="preserve">– </w:t>
      </w:r>
      <w:r w:rsidRPr="00562186">
        <w:rPr>
          <w:sz w:val="28"/>
          <w:lang w:val="ru-RU"/>
        </w:rPr>
        <w:t>584,7 млн.руб. или 70,6 % к плану года, которые осуществлены 16 отр</w:t>
      </w:r>
      <w:r w:rsidR="00172477" w:rsidRPr="00562186">
        <w:rPr>
          <w:sz w:val="28"/>
          <w:lang w:val="ru-RU"/>
        </w:rPr>
        <w:t>я</w:t>
      </w:r>
      <w:r w:rsidRPr="00562186">
        <w:rPr>
          <w:sz w:val="28"/>
          <w:lang w:val="ru-RU"/>
        </w:rPr>
        <w:t>дами государственной противопожарной службы, из которых расходы по фонду оплаты труда составили 400,7 млн.руб., налоги на имущество и земельный н</w:t>
      </w:r>
      <w:r w:rsidR="00D43435" w:rsidRPr="00562186">
        <w:rPr>
          <w:sz w:val="28"/>
          <w:lang w:val="ru-RU"/>
        </w:rPr>
        <w:t>алог организаций – 2,3 млн.руб.</w:t>
      </w:r>
    </w:p>
    <w:p w14:paraId="43E0EF98" w14:textId="77777777" w:rsidR="00F21FE5" w:rsidRPr="00562186" w:rsidRDefault="007B0A9A" w:rsidP="00F21FE5">
      <w:pPr>
        <w:spacing w:after="0" w:line="240" w:lineRule="auto"/>
        <w:ind w:firstLine="851"/>
        <w:jc w:val="both"/>
        <w:rPr>
          <w:rFonts w:ascii="Times New Roman" w:hAnsi="Times New Roman"/>
          <w:sz w:val="28"/>
        </w:rPr>
      </w:pPr>
      <w:r w:rsidRPr="00562186">
        <w:rPr>
          <w:rFonts w:ascii="Times New Roman" w:hAnsi="Times New Roman"/>
          <w:sz w:val="28"/>
        </w:rPr>
        <w:t>а</w:t>
      </w:r>
      <w:r w:rsidR="00F21FE5" w:rsidRPr="00562186">
        <w:rPr>
          <w:rFonts w:ascii="Times New Roman" w:hAnsi="Times New Roman"/>
          <w:sz w:val="28"/>
        </w:rPr>
        <w:t>) Подпрограмма № 2 «Снижение рисков и смягчение последствий чрезвычайных ситуаций, а также обеспечение безопасности людей на водных объектах» - 141,2 млн.руб. или 67,7 % к плану года (88,6 % к плану на 9 месяцев), из них:</w:t>
      </w:r>
    </w:p>
    <w:p w14:paraId="27546D77"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повышение уровня готовности сил и средств по своевременному оказанию помощи при происшествиях на воде и островных территориях – 3,3 млн.руб. или 50,7 % к плану года, которые осуществлены подведомственными казенными учреждениями в виде закупок;</w:t>
      </w:r>
    </w:p>
    <w:p w14:paraId="6CF84080"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мероприятия по предупреждению и ликвидации чрезвычайных ситуаций – 10,1 млн.руб. или 72,4 % к плану года, которые осуществлены подведомственными казенными учреждениями, в т.ч. закупки составили 9,8 млн.руб.</w:t>
      </w:r>
    </w:p>
    <w:p w14:paraId="0ACF5947"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обеспечение ГБУ «Служба спасения имени И.А. Поливаного» - 79,4 млн.руб. или 76,1 % к плану года, которые перечислены указанному учреждению, из них субсидии на финансовое обеспечение выполнения государственного задания – 75,1 млн.руб., субсидии на иные цели – 4,3 млн.руб.;</w:t>
      </w:r>
    </w:p>
    <w:p w14:paraId="4FA0A620"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обеспечение деятельности ГКУ «Центр обеспечения мероприятий гражданской защиты» - 48,0 млн.руб. или 58,2 % к плану года, из них расходы по фонду оплаты труда – 27,3 млн.руб., закупки – 8,5 млн.руб., а уплата налогов на имущество и земельного налога</w:t>
      </w:r>
      <w:r w:rsidR="00663DF1" w:rsidRPr="00562186">
        <w:rPr>
          <w:sz w:val="28"/>
          <w:lang w:val="ru-RU"/>
        </w:rPr>
        <w:t xml:space="preserve"> </w:t>
      </w:r>
      <w:r w:rsidRPr="00562186">
        <w:rPr>
          <w:sz w:val="28"/>
          <w:lang w:val="ru-RU"/>
        </w:rPr>
        <w:t>– 1,6 млн.руб.;</w:t>
      </w:r>
    </w:p>
    <w:p w14:paraId="6111EF57"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подготовка и проведение командно-штабных учений по развертыванию пункта временного размещения населения – 0,3 млн.руб., которые осуществлены в виде закупок товаров, работ и услуг. Указанные учения завершены 25.06.2018;</w:t>
      </w:r>
    </w:p>
    <w:p w14:paraId="0817D505" w14:textId="77777777" w:rsidR="00F21FE5" w:rsidRPr="00562186" w:rsidRDefault="00663DF1" w:rsidP="00F21FE5">
      <w:pPr>
        <w:spacing w:after="0" w:line="240" w:lineRule="auto"/>
        <w:ind w:firstLine="851"/>
        <w:jc w:val="both"/>
        <w:rPr>
          <w:rFonts w:ascii="Times New Roman" w:hAnsi="Times New Roman"/>
          <w:sz w:val="28"/>
        </w:rPr>
      </w:pPr>
      <w:r w:rsidRPr="00562186">
        <w:rPr>
          <w:rFonts w:ascii="Times New Roman" w:hAnsi="Times New Roman"/>
          <w:sz w:val="28"/>
        </w:rPr>
        <w:t>в</w:t>
      </w:r>
      <w:r w:rsidR="00F21FE5" w:rsidRPr="00562186">
        <w:rPr>
          <w:rFonts w:ascii="Times New Roman" w:hAnsi="Times New Roman"/>
          <w:sz w:val="28"/>
        </w:rPr>
        <w:t>) Подпрограмма № 3 «Обеспечение реализации государственной программы в Архангельской области» - 11,8 млн.руб. или 70,0 % к плану года, которые использованы на обеспечение деятельности агентства</w:t>
      </w:r>
      <w:r w:rsidR="00D70716" w:rsidRPr="00562186">
        <w:rPr>
          <w:rFonts w:ascii="Times New Roman" w:hAnsi="Times New Roman"/>
          <w:sz w:val="28"/>
        </w:rPr>
        <w:t xml:space="preserve"> ГПС и ГЗ</w:t>
      </w:r>
      <w:r w:rsidR="00F21FE5" w:rsidRPr="00562186">
        <w:rPr>
          <w:rFonts w:ascii="Times New Roman" w:hAnsi="Times New Roman"/>
          <w:sz w:val="28"/>
        </w:rPr>
        <w:t>, из них расходы по фонду оплаты труда – 8,3 млн.руб.;</w:t>
      </w:r>
    </w:p>
    <w:p w14:paraId="1553D053" w14:textId="77777777" w:rsidR="00F21FE5" w:rsidRPr="00562186" w:rsidRDefault="00D70716" w:rsidP="00F21FE5">
      <w:pPr>
        <w:spacing w:after="0" w:line="240" w:lineRule="auto"/>
        <w:ind w:firstLine="851"/>
        <w:jc w:val="both"/>
        <w:rPr>
          <w:rFonts w:ascii="Times New Roman" w:hAnsi="Times New Roman"/>
          <w:sz w:val="28"/>
        </w:rPr>
      </w:pPr>
      <w:r w:rsidRPr="00562186">
        <w:rPr>
          <w:rFonts w:ascii="Times New Roman" w:hAnsi="Times New Roman"/>
          <w:sz w:val="28"/>
        </w:rPr>
        <w:t>г</w:t>
      </w:r>
      <w:r w:rsidR="00F21FE5" w:rsidRPr="00562186">
        <w:rPr>
          <w:rFonts w:ascii="Times New Roman" w:hAnsi="Times New Roman"/>
          <w:sz w:val="28"/>
        </w:rPr>
        <w:t>) Подпрограмма № 4 «Построение (развитие), внедрение и эксплуатация аппаратно-программного комплекса «Безопасный город» в Архангельской области» - 156,0 млн.руб. или 92,9 % к плану года (100,0 % к плану на 9 месяцев), из них:</w:t>
      </w:r>
    </w:p>
    <w:p w14:paraId="4B6BB9C6"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создание опытного участка аппаратно-программного комплекса «Безопасный город» в городе Архангельске – 153,7 млн.руб. или 100,0 % к плану года, которые направлены на погашение кредиторской задолженности перед ПАО «Ростелеком», за выполненные в 2017 году работы (задолженность текущая) по созданию опытного участка АПК «Безопасный город»;</w:t>
      </w:r>
    </w:p>
    <w:p w14:paraId="7EC2AE8D" w14:textId="77777777" w:rsidR="00F21FE5" w:rsidRPr="00562186" w:rsidRDefault="00F21FE5" w:rsidP="00631229">
      <w:pPr>
        <w:pStyle w:val="a5"/>
        <w:numPr>
          <w:ilvl w:val="0"/>
          <w:numId w:val="14"/>
        </w:numPr>
        <w:ind w:left="0" w:firstLine="851"/>
        <w:jc w:val="both"/>
        <w:rPr>
          <w:sz w:val="28"/>
          <w:lang w:val="ru-RU"/>
        </w:rPr>
      </w:pPr>
      <w:r w:rsidRPr="00562186">
        <w:rPr>
          <w:sz w:val="28"/>
          <w:lang w:val="ru-RU"/>
        </w:rPr>
        <w:t>создание и обеспечение функционирования комплексной системы экстренного оповещения населения об угрозе возникновения или возникновении чрезвычайных ситуаций – 2,3 млн.руб. или 16,1 % к плану года (100,0 % к плану на 9 месяцев), которые осуществлены в вид</w:t>
      </w:r>
      <w:r w:rsidR="0052669A" w:rsidRPr="00562186">
        <w:rPr>
          <w:sz w:val="28"/>
          <w:lang w:val="ru-RU"/>
        </w:rPr>
        <w:t>е закупок</w:t>
      </w:r>
      <w:r w:rsidRPr="00562186">
        <w:rPr>
          <w:sz w:val="28"/>
          <w:lang w:val="ru-RU"/>
        </w:rPr>
        <w:t>.</w:t>
      </w:r>
    </w:p>
    <w:p w14:paraId="0DAF5E52" w14:textId="77777777" w:rsidR="00B6366C" w:rsidRPr="00562186" w:rsidRDefault="00B6366C" w:rsidP="006305A5">
      <w:pPr>
        <w:spacing w:after="0" w:line="240" w:lineRule="auto"/>
        <w:ind w:firstLine="851"/>
        <w:jc w:val="both"/>
        <w:rPr>
          <w:rFonts w:ascii="Times New Roman" w:hAnsi="Times New Roman"/>
          <w:sz w:val="28"/>
        </w:rPr>
      </w:pPr>
    </w:p>
    <w:p w14:paraId="1BC23673" w14:textId="77777777" w:rsidR="00B72D71" w:rsidRPr="00562186" w:rsidRDefault="00B72D71" w:rsidP="006305A5">
      <w:pPr>
        <w:spacing w:after="0" w:line="240" w:lineRule="auto"/>
        <w:ind w:firstLine="851"/>
        <w:jc w:val="both"/>
        <w:rPr>
          <w:rFonts w:ascii="Times New Roman" w:hAnsi="Times New Roman"/>
          <w:sz w:val="28"/>
        </w:rPr>
      </w:pPr>
      <w:r w:rsidRPr="00562186">
        <w:rPr>
          <w:rFonts w:ascii="Times New Roman" w:hAnsi="Times New Roman"/>
          <w:sz w:val="28"/>
        </w:rPr>
        <w:t>Контрольно-счетная палата полагает необходимым усилить ответственность и контроль за правильностью составления отчетности об исполнени</w:t>
      </w:r>
      <w:r w:rsidR="006305A5" w:rsidRPr="00562186">
        <w:rPr>
          <w:rFonts w:ascii="Times New Roman" w:hAnsi="Times New Roman"/>
          <w:sz w:val="28"/>
        </w:rPr>
        <w:t>и</w:t>
      </w:r>
      <w:r w:rsidRPr="00562186">
        <w:rPr>
          <w:rFonts w:ascii="Times New Roman" w:hAnsi="Times New Roman"/>
          <w:sz w:val="28"/>
        </w:rPr>
        <w:t xml:space="preserve"> мероприятий государственной программы</w:t>
      </w:r>
      <w:r w:rsidR="006305A5" w:rsidRPr="00562186">
        <w:rPr>
          <w:rFonts w:ascii="Times New Roman" w:hAnsi="Times New Roman"/>
          <w:sz w:val="28"/>
        </w:rPr>
        <w:t xml:space="preserve"> в соответствии с Порядком № 299-пп.</w:t>
      </w:r>
    </w:p>
    <w:p w14:paraId="04AF9846" w14:textId="77777777" w:rsidR="00B3089A" w:rsidRPr="00562186" w:rsidRDefault="00B3089A" w:rsidP="00B3089A">
      <w:pPr>
        <w:pStyle w:val="3"/>
        <w:spacing w:line="240" w:lineRule="auto"/>
        <w:jc w:val="center"/>
        <w:rPr>
          <w:rFonts w:ascii="Times New Roman" w:hAnsi="Times New Roman"/>
          <w:b w:val="0"/>
          <w:sz w:val="28"/>
          <w:szCs w:val="28"/>
          <w:u w:val="single"/>
          <w:lang w:val="ru-RU" w:eastAsia="ru-RU"/>
        </w:rPr>
      </w:pPr>
      <w:bookmarkStart w:id="13" w:name="_Toc531877183"/>
      <w:r w:rsidRPr="00562186">
        <w:rPr>
          <w:rFonts w:ascii="Times New Roman" w:hAnsi="Times New Roman"/>
          <w:b w:val="0"/>
          <w:sz w:val="28"/>
          <w:szCs w:val="28"/>
          <w:u w:val="single"/>
          <w:lang w:val="ru-RU" w:eastAsia="ru-RU"/>
        </w:rPr>
        <w:t>3.1.9.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2020 годы)»</w:t>
      </w:r>
      <w:bookmarkEnd w:id="13"/>
    </w:p>
    <w:p w14:paraId="5F715546"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Ответственный исполнитель государственной программы – администрация Губернатора Архангельской области и Правительства Архангельской области (далее – Администрация Губернатора и Правительства), соисполнитель государственной программы </w:t>
      </w:r>
      <w:r w:rsidR="0063357E" w:rsidRPr="00562186">
        <w:rPr>
          <w:rFonts w:ascii="Times New Roman" w:hAnsi="Times New Roman"/>
          <w:sz w:val="28"/>
          <w:szCs w:val="28"/>
        </w:rPr>
        <w:t xml:space="preserve">– </w:t>
      </w:r>
      <w:r w:rsidRPr="00562186">
        <w:rPr>
          <w:rFonts w:ascii="Times New Roman" w:hAnsi="Times New Roman"/>
          <w:sz w:val="28"/>
          <w:szCs w:val="28"/>
        </w:rPr>
        <w:t>министерство связи и информационных технологий Архангельской области (далее – министерство связи).</w:t>
      </w:r>
    </w:p>
    <w:p w14:paraId="19E13FD7"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Законом «Об областном бюджете» в ред. от 15.12.2017 для реализации Государственной программы предусмотрены бюджетные ассигнования 55,6 млн.руб., в ред. от 27.06.2018 – 55,6 млн.руб.; сводной бюджетной росписью на 30.09.2018 – 55,5</w:t>
      </w:r>
      <w:r w:rsidR="00CA7831" w:rsidRPr="00562186">
        <w:rPr>
          <w:rFonts w:ascii="Times New Roman" w:hAnsi="Times New Roman"/>
          <w:sz w:val="28"/>
          <w:szCs w:val="28"/>
        </w:rPr>
        <w:t xml:space="preserve"> млн.руб.</w:t>
      </w:r>
    </w:p>
    <w:p w14:paraId="715AD3AC"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состоянию на 01.01.2018 государственная программа действовала в ред. постановления Правительства Архангельской области от </w:t>
      </w:r>
      <w:r w:rsidR="00942BC1" w:rsidRPr="00562186">
        <w:rPr>
          <w:rFonts w:ascii="Times New Roman" w:hAnsi="Times New Roman"/>
          <w:sz w:val="28"/>
          <w:szCs w:val="28"/>
        </w:rPr>
        <w:t>26</w:t>
      </w:r>
      <w:r w:rsidRPr="00562186">
        <w:rPr>
          <w:rFonts w:ascii="Times New Roman" w:hAnsi="Times New Roman"/>
          <w:sz w:val="28"/>
          <w:szCs w:val="28"/>
        </w:rPr>
        <w:t>.</w:t>
      </w:r>
      <w:r w:rsidR="00942BC1" w:rsidRPr="00562186">
        <w:rPr>
          <w:rFonts w:ascii="Times New Roman" w:hAnsi="Times New Roman"/>
          <w:sz w:val="28"/>
          <w:szCs w:val="28"/>
        </w:rPr>
        <w:t>1</w:t>
      </w:r>
      <w:r w:rsidRPr="00562186">
        <w:rPr>
          <w:rFonts w:ascii="Times New Roman" w:hAnsi="Times New Roman"/>
          <w:sz w:val="28"/>
          <w:szCs w:val="28"/>
        </w:rPr>
        <w:t>2.201</w:t>
      </w:r>
      <w:r w:rsidR="00942BC1" w:rsidRPr="00562186">
        <w:rPr>
          <w:rFonts w:ascii="Times New Roman" w:hAnsi="Times New Roman"/>
          <w:sz w:val="28"/>
          <w:szCs w:val="28"/>
        </w:rPr>
        <w:t>7</w:t>
      </w:r>
      <w:r w:rsidRPr="00562186">
        <w:rPr>
          <w:rFonts w:ascii="Times New Roman" w:hAnsi="Times New Roman"/>
          <w:sz w:val="28"/>
          <w:szCs w:val="28"/>
        </w:rPr>
        <w:t xml:space="preserve"> № </w:t>
      </w:r>
      <w:r w:rsidR="00942BC1" w:rsidRPr="00562186">
        <w:rPr>
          <w:rFonts w:ascii="Times New Roman" w:hAnsi="Times New Roman"/>
          <w:sz w:val="28"/>
          <w:szCs w:val="28"/>
        </w:rPr>
        <w:t>631</w:t>
      </w:r>
      <w:r w:rsidRPr="00562186">
        <w:rPr>
          <w:rFonts w:ascii="Times New Roman" w:hAnsi="Times New Roman"/>
          <w:sz w:val="28"/>
          <w:szCs w:val="28"/>
        </w:rPr>
        <w:t xml:space="preserve">-пп (период действия: с </w:t>
      </w:r>
      <w:r w:rsidR="00942BC1" w:rsidRPr="00562186">
        <w:rPr>
          <w:rFonts w:ascii="Times New Roman" w:hAnsi="Times New Roman"/>
          <w:sz w:val="28"/>
          <w:szCs w:val="28"/>
        </w:rPr>
        <w:t>28</w:t>
      </w:r>
      <w:r w:rsidRPr="00562186">
        <w:rPr>
          <w:rFonts w:ascii="Times New Roman" w:hAnsi="Times New Roman"/>
          <w:sz w:val="28"/>
          <w:szCs w:val="28"/>
        </w:rPr>
        <w:t>.</w:t>
      </w:r>
      <w:r w:rsidR="00942BC1" w:rsidRPr="00562186">
        <w:rPr>
          <w:rFonts w:ascii="Times New Roman" w:hAnsi="Times New Roman"/>
          <w:sz w:val="28"/>
          <w:szCs w:val="28"/>
        </w:rPr>
        <w:t>12</w:t>
      </w:r>
      <w:r w:rsidRPr="00562186">
        <w:rPr>
          <w:rFonts w:ascii="Times New Roman" w:hAnsi="Times New Roman"/>
          <w:sz w:val="28"/>
          <w:szCs w:val="28"/>
        </w:rPr>
        <w:t>.201</w:t>
      </w:r>
      <w:r w:rsidR="00942BC1" w:rsidRPr="00562186">
        <w:rPr>
          <w:rFonts w:ascii="Times New Roman" w:hAnsi="Times New Roman"/>
          <w:sz w:val="28"/>
          <w:szCs w:val="28"/>
        </w:rPr>
        <w:t>7</w:t>
      </w:r>
      <w:r w:rsidRPr="00562186">
        <w:rPr>
          <w:rFonts w:ascii="Times New Roman" w:hAnsi="Times New Roman"/>
          <w:sz w:val="28"/>
          <w:szCs w:val="28"/>
        </w:rPr>
        <w:t xml:space="preserve"> по 14.02.2018), с объемом финансового обеспечения в сумме 52,1 млн.руб. По состоянию на 30.09.2018 государственная программа действовала в ред. от 11.09.2018 № 404-пп (период действия: с 17.09.2018 по 14.10.2018) с объемом финансового обеспечения – 55,5 млн.руб., что на 3,4 млн.руб. или на 6,5 % больше предусмо</w:t>
      </w:r>
      <w:r w:rsidR="00D026D1" w:rsidRPr="00562186">
        <w:rPr>
          <w:rFonts w:ascii="Times New Roman" w:hAnsi="Times New Roman"/>
          <w:sz w:val="28"/>
          <w:szCs w:val="28"/>
        </w:rPr>
        <w:t>тренных объемов на начало года.</w:t>
      </w:r>
    </w:p>
    <w:p w14:paraId="44777302"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Объем бюджетных ассигнований, утвержденных Законом «Об областном бюджете» в ред. от 15.12.2017 (55,6 млн.руб.) превышает финансовое обеспечение, предусмотренное государственной программой в ред. постановления от </w:t>
      </w:r>
      <w:r w:rsidR="00942BC1" w:rsidRPr="00562186">
        <w:rPr>
          <w:rFonts w:ascii="Times New Roman" w:hAnsi="Times New Roman"/>
          <w:sz w:val="28"/>
          <w:szCs w:val="28"/>
        </w:rPr>
        <w:t>26</w:t>
      </w:r>
      <w:r w:rsidRPr="00562186">
        <w:rPr>
          <w:rFonts w:ascii="Times New Roman" w:hAnsi="Times New Roman"/>
          <w:sz w:val="28"/>
          <w:szCs w:val="28"/>
        </w:rPr>
        <w:t>.</w:t>
      </w:r>
      <w:r w:rsidR="00942BC1" w:rsidRPr="00562186">
        <w:rPr>
          <w:rFonts w:ascii="Times New Roman" w:hAnsi="Times New Roman"/>
          <w:sz w:val="28"/>
          <w:szCs w:val="28"/>
        </w:rPr>
        <w:t>1</w:t>
      </w:r>
      <w:r w:rsidRPr="00562186">
        <w:rPr>
          <w:rFonts w:ascii="Times New Roman" w:hAnsi="Times New Roman"/>
          <w:sz w:val="28"/>
          <w:szCs w:val="28"/>
        </w:rPr>
        <w:t>2.201</w:t>
      </w:r>
      <w:r w:rsidR="00942BC1" w:rsidRPr="00562186">
        <w:rPr>
          <w:rFonts w:ascii="Times New Roman" w:hAnsi="Times New Roman"/>
          <w:sz w:val="28"/>
          <w:szCs w:val="28"/>
        </w:rPr>
        <w:t>7</w:t>
      </w:r>
      <w:r w:rsidRPr="00562186">
        <w:rPr>
          <w:rFonts w:ascii="Times New Roman" w:hAnsi="Times New Roman"/>
          <w:sz w:val="28"/>
          <w:szCs w:val="28"/>
        </w:rPr>
        <w:t xml:space="preserve"> № </w:t>
      </w:r>
      <w:r w:rsidR="00942BC1" w:rsidRPr="00562186">
        <w:rPr>
          <w:rFonts w:ascii="Times New Roman" w:hAnsi="Times New Roman"/>
          <w:sz w:val="28"/>
          <w:szCs w:val="28"/>
        </w:rPr>
        <w:t>631</w:t>
      </w:r>
      <w:r w:rsidRPr="00562186">
        <w:rPr>
          <w:rFonts w:ascii="Times New Roman" w:hAnsi="Times New Roman"/>
          <w:sz w:val="28"/>
          <w:szCs w:val="28"/>
        </w:rPr>
        <w:t xml:space="preserve">-пп (период действия: с </w:t>
      </w:r>
      <w:r w:rsidR="0034518C" w:rsidRPr="00562186">
        <w:rPr>
          <w:rFonts w:ascii="Times New Roman" w:hAnsi="Times New Roman"/>
          <w:sz w:val="28"/>
          <w:szCs w:val="28"/>
        </w:rPr>
        <w:t>28</w:t>
      </w:r>
      <w:r w:rsidRPr="00562186">
        <w:rPr>
          <w:rFonts w:ascii="Times New Roman" w:hAnsi="Times New Roman"/>
          <w:sz w:val="28"/>
          <w:szCs w:val="28"/>
        </w:rPr>
        <w:t>.</w:t>
      </w:r>
      <w:r w:rsidR="0034518C" w:rsidRPr="00562186">
        <w:rPr>
          <w:rFonts w:ascii="Times New Roman" w:hAnsi="Times New Roman"/>
          <w:sz w:val="28"/>
          <w:szCs w:val="28"/>
        </w:rPr>
        <w:t>12</w:t>
      </w:r>
      <w:r w:rsidRPr="00562186">
        <w:rPr>
          <w:rFonts w:ascii="Times New Roman" w:hAnsi="Times New Roman"/>
          <w:sz w:val="28"/>
          <w:szCs w:val="28"/>
        </w:rPr>
        <w:t>.201</w:t>
      </w:r>
      <w:r w:rsidR="0034518C" w:rsidRPr="00562186">
        <w:rPr>
          <w:rFonts w:ascii="Times New Roman" w:hAnsi="Times New Roman"/>
          <w:sz w:val="28"/>
          <w:szCs w:val="28"/>
        </w:rPr>
        <w:t>7</w:t>
      </w:r>
      <w:r w:rsidRPr="00562186">
        <w:rPr>
          <w:rFonts w:ascii="Times New Roman" w:hAnsi="Times New Roman"/>
          <w:sz w:val="28"/>
          <w:szCs w:val="28"/>
        </w:rPr>
        <w:t xml:space="preserve"> по 14.02.2018) на 3,5</w:t>
      </w:r>
      <w:r w:rsidR="007956F6" w:rsidRPr="00562186">
        <w:rPr>
          <w:rFonts w:ascii="Times New Roman" w:hAnsi="Times New Roman"/>
          <w:sz w:val="28"/>
          <w:szCs w:val="28"/>
        </w:rPr>
        <w:t xml:space="preserve"> млн.руб.</w:t>
      </w:r>
    </w:p>
    <w:p w14:paraId="3583E194"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Постановлениями Правительства Архангельской области </w:t>
      </w:r>
      <w:r w:rsidR="00A30148" w:rsidRPr="00562186">
        <w:rPr>
          <w:rFonts w:ascii="Times New Roman" w:hAnsi="Times New Roman"/>
          <w:sz w:val="28"/>
          <w:szCs w:val="28"/>
        </w:rPr>
        <w:t xml:space="preserve">в течение 2018 года </w:t>
      </w:r>
      <w:r w:rsidRPr="00562186">
        <w:rPr>
          <w:rFonts w:ascii="Times New Roman" w:hAnsi="Times New Roman"/>
          <w:sz w:val="28"/>
          <w:szCs w:val="28"/>
        </w:rPr>
        <w:t>вносились изменения в ресурсное обеспечение государственной программы, целевые показатели.</w:t>
      </w:r>
    </w:p>
    <w:p w14:paraId="1F71BA0B"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Постановлением Правительства Архангельской области от 13.02.2018 № 71-пп (период действия: с 21.02.2018 по 08.07.2018), финансовое обеспечение государственной программы приведено в соответствие с бюджетными ассигнованиями, предусмотренными Законом «Об областном бюджете», что соответствует п. 2</w:t>
      </w:r>
      <w:r w:rsidR="001C527A" w:rsidRPr="00562186">
        <w:rPr>
          <w:rFonts w:ascii="Times New Roman" w:hAnsi="Times New Roman"/>
          <w:sz w:val="28"/>
          <w:szCs w:val="28"/>
        </w:rPr>
        <w:t>2</w:t>
      </w:r>
      <w:r w:rsidRPr="00562186">
        <w:rPr>
          <w:rFonts w:ascii="Times New Roman" w:hAnsi="Times New Roman"/>
          <w:sz w:val="28"/>
          <w:szCs w:val="28"/>
        </w:rPr>
        <w:t xml:space="preserve"> Порядка № 299-пп.</w:t>
      </w:r>
    </w:p>
    <w:p w14:paraId="68FAF237" w14:textId="77777777" w:rsidR="0040428B" w:rsidRPr="00562186" w:rsidRDefault="0040428B" w:rsidP="0040428B">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Объем средств, предусмотренный государственной программой в ред. постановления Правительства Архангельской области от 17.09.2018 № 404-пп, меньше на 0,1 млн.руб. бюджетных ассигнований, утвержденных Законом «Об областном бюджете» в ред. от 27.06.2018 (55,6 млн.руб.), при этом соответствует показателям уточненной сводной бюджетной росписи на 30.09.2018, что составляет 55,5 млн.руб.</w:t>
      </w:r>
      <w:r w:rsidR="008748AC" w:rsidRPr="00562186">
        <w:rPr>
          <w:rFonts w:ascii="Times New Roman" w:hAnsi="Times New Roman"/>
          <w:sz w:val="28"/>
          <w:szCs w:val="28"/>
        </w:rPr>
        <w:t xml:space="preserve"> Отклонение обусловлено экономией бюджетных ассигнований в сумме 85,3 тыс.руб. в результате закупок товаров, работ, услуг для государственных нужд, которые переданы министерству финансов Архангельской области в соответствии с </w:t>
      </w:r>
      <w:r w:rsidR="00D8032F" w:rsidRPr="00562186">
        <w:rPr>
          <w:rFonts w:ascii="Times New Roman" w:hAnsi="Times New Roman"/>
          <w:sz w:val="28"/>
          <w:szCs w:val="28"/>
        </w:rPr>
        <w:t>пп. «н» п. 2 ст. 14 закона «Об областном бюджете».</w:t>
      </w:r>
    </w:p>
    <w:p w14:paraId="7E2B06FC" w14:textId="77777777" w:rsidR="00D20C57" w:rsidRPr="00562186" w:rsidRDefault="00D20C57" w:rsidP="00FD1836">
      <w:pPr>
        <w:pStyle w:val="ConsPlusNonformat"/>
        <w:ind w:firstLine="851"/>
        <w:jc w:val="both"/>
        <w:rPr>
          <w:rFonts w:ascii="Times New Roman" w:hAnsi="Times New Roman"/>
          <w:sz w:val="28"/>
          <w:szCs w:val="28"/>
        </w:rPr>
      </w:pPr>
      <w:r w:rsidRPr="00562186">
        <w:rPr>
          <w:rFonts w:ascii="Times New Roman" w:hAnsi="Times New Roman"/>
          <w:sz w:val="28"/>
          <w:szCs w:val="28"/>
        </w:rPr>
        <w:t>Выполнение государственной программы в отчетном периоде осуществлялось в соответствии с планом реализации, утвержденным распоряжением администрации Губернатора и Правительства от 19</w:t>
      </w:r>
      <w:r w:rsidR="000A23B1" w:rsidRPr="00562186">
        <w:rPr>
          <w:rFonts w:ascii="Times New Roman" w:hAnsi="Times New Roman"/>
          <w:sz w:val="28"/>
          <w:szCs w:val="28"/>
        </w:rPr>
        <w:t>.02.</w:t>
      </w:r>
      <w:r w:rsidRPr="00562186">
        <w:rPr>
          <w:rFonts w:ascii="Times New Roman" w:hAnsi="Times New Roman"/>
          <w:sz w:val="28"/>
          <w:szCs w:val="28"/>
        </w:rPr>
        <w:t>2018 №</w:t>
      </w:r>
      <w:r w:rsidR="000A23B1" w:rsidRPr="00562186">
        <w:rPr>
          <w:rFonts w:ascii="Times New Roman" w:hAnsi="Times New Roman"/>
          <w:sz w:val="28"/>
          <w:szCs w:val="28"/>
        </w:rPr>
        <w:t> </w:t>
      </w:r>
      <w:r w:rsidRPr="00562186">
        <w:rPr>
          <w:rFonts w:ascii="Times New Roman" w:hAnsi="Times New Roman"/>
          <w:sz w:val="28"/>
          <w:szCs w:val="28"/>
        </w:rPr>
        <w:t xml:space="preserve">29-р/од </w:t>
      </w:r>
      <w:r w:rsidRPr="00562186">
        <w:rPr>
          <w:rFonts w:ascii="Times New Roman" w:hAnsi="Times New Roman"/>
          <w:sz w:val="28"/>
        </w:rPr>
        <w:t>(в редакции от 31</w:t>
      </w:r>
      <w:r w:rsidR="00FD1836" w:rsidRPr="00562186">
        <w:rPr>
          <w:rFonts w:ascii="Times New Roman" w:hAnsi="Times New Roman"/>
          <w:sz w:val="28"/>
        </w:rPr>
        <w:t>.08.</w:t>
      </w:r>
      <w:r w:rsidRPr="00562186">
        <w:rPr>
          <w:rFonts w:ascii="Times New Roman" w:hAnsi="Times New Roman"/>
          <w:sz w:val="28"/>
        </w:rPr>
        <w:t>2018 № 128-р/од) (далее – План реализации). План реализации размещен на официальном сайте а</w:t>
      </w:r>
      <w:r w:rsidRPr="00562186">
        <w:rPr>
          <w:rFonts w:ascii="Times New Roman" w:hAnsi="Times New Roman" w:cs="Times New Roman"/>
          <w:sz w:val="28"/>
          <w:szCs w:val="28"/>
        </w:rPr>
        <w:t>дминистрации Губернатора и Правительства</w:t>
      </w:r>
      <w:r w:rsidRPr="00562186">
        <w:rPr>
          <w:rFonts w:ascii="Times New Roman" w:hAnsi="Times New Roman"/>
          <w:sz w:val="28"/>
        </w:rPr>
        <w:t xml:space="preserve"> (</w:t>
      </w:r>
      <w:hyperlink r:id="rId31" w:history="1">
        <w:r w:rsidRPr="00562186">
          <w:rPr>
            <w:rStyle w:val="af8"/>
            <w:rFonts w:ascii="Times New Roman" w:hAnsi="Times New Roman"/>
            <w:color w:val="auto"/>
            <w:sz w:val="28"/>
            <w:szCs w:val="28"/>
          </w:rPr>
          <w:t>https://dvinaland.ru/-1y61c0wg</w:t>
        </w:r>
      </w:hyperlink>
      <w:r w:rsidRPr="00562186">
        <w:rPr>
          <w:rFonts w:ascii="Times New Roman" w:hAnsi="Times New Roman"/>
          <w:sz w:val="28"/>
          <w:szCs w:val="28"/>
        </w:rPr>
        <w:t>).</w:t>
      </w:r>
    </w:p>
    <w:p w14:paraId="53B7FE09" w14:textId="77777777" w:rsidR="00D20C57" w:rsidRPr="00562186" w:rsidRDefault="00D20C57" w:rsidP="00FD1836">
      <w:pPr>
        <w:pStyle w:val="ConsPlusNonformat"/>
        <w:ind w:firstLine="851"/>
        <w:jc w:val="both"/>
        <w:rPr>
          <w:rFonts w:ascii="Times New Roman" w:hAnsi="Times New Roman"/>
          <w:sz w:val="28"/>
          <w:szCs w:val="28"/>
        </w:rPr>
      </w:pPr>
      <w:r w:rsidRPr="00562186">
        <w:rPr>
          <w:rFonts w:ascii="Times New Roman" w:hAnsi="Times New Roman"/>
          <w:sz w:val="28"/>
          <w:szCs w:val="28"/>
        </w:rPr>
        <w:t xml:space="preserve">Государственной программой в редакции постановления от 13.02.2018 № 71-пп (период действия: с 01.01.2018 по 14.02.2018) </w:t>
      </w:r>
      <w:r w:rsidR="00FD1836" w:rsidRPr="00562186">
        <w:rPr>
          <w:rFonts w:ascii="Times New Roman" w:hAnsi="Times New Roman"/>
          <w:sz w:val="28"/>
          <w:szCs w:val="28"/>
        </w:rPr>
        <w:t>на</w:t>
      </w:r>
      <w:r w:rsidRPr="00562186">
        <w:rPr>
          <w:rFonts w:ascii="Times New Roman" w:hAnsi="Times New Roman"/>
          <w:sz w:val="28"/>
          <w:szCs w:val="28"/>
        </w:rPr>
        <w:t xml:space="preserve"> 2018 год установлен 21 целевой показатель.</w:t>
      </w:r>
    </w:p>
    <w:p w14:paraId="54998F49" w14:textId="77777777" w:rsidR="004D7F1D" w:rsidRPr="00562186" w:rsidRDefault="004D7F1D" w:rsidP="004D7F1D">
      <w:pPr>
        <w:pStyle w:val="ConsPlusNonformat"/>
        <w:ind w:firstLine="851"/>
        <w:jc w:val="both"/>
        <w:rPr>
          <w:rFonts w:ascii="Times New Roman" w:hAnsi="Times New Roman"/>
          <w:sz w:val="28"/>
          <w:szCs w:val="28"/>
        </w:rPr>
      </w:pPr>
      <w:r w:rsidRPr="00562186">
        <w:rPr>
          <w:rFonts w:ascii="Times New Roman" w:hAnsi="Times New Roman"/>
          <w:sz w:val="28"/>
          <w:szCs w:val="28"/>
        </w:rPr>
        <w:t>Постановлением Правительства Архангельской области от 17.09.2018 № 404-пп внесены изменения в перечень целевых показателей</w:t>
      </w:r>
      <w:r w:rsidR="005F251C" w:rsidRPr="00562186">
        <w:rPr>
          <w:rFonts w:ascii="Times New Roman" w:hAnsi="Times New Roman"/>
          <w:sz w:val="28"/>
          <w:szCs w:val="28"/>
        </w:rPr>
        <w:t>:</w:t>
      </w:r>
    </w:p>
    <w:p w14:paraId="221AD291" w14:textId="77777777" w:rsidR="00D20C57" w:rsidRPr="00562186" w:rsidRDefault="00D20C57" w:rsidP="00631229">
      <w:pPr>
        <w:pStyle w:val="a5"/>
        <w:numPr>
          <w:ilvl w:val="0"/>
          <w:numId w:val="14"/>
        </w:numPr>
        <w:ind w:left="0" w:firstLine="839"/>
        <w:jc w:val="both"/>
        <w:rPr>
          <w:sz w:val="28"/>
          <w:szCs w:val="28"/>
        </w:rPr>
      </w:pPr>
      <w:r w:rsidRPr="00562186">
        <w:rPr>
          <w:sz w:val="28"/>
          <w:szCs w:val="28"/>
        </w:rPr>
        <w:t>уменьшены целевые показатели: «Количество вновь зарегистрированных в течение года социально ориентированных некоммерческих организаций (ежегодно)» на 48 ед., что в результате составило 20 ед.; «Количество целевых проектов социально ориентированных некоммерческих организаций, направленных на решение социальных проблем населения Архангельской области, которым оказана поддержка (ежегодно)» на 22 ед., что в результате составило 30 ед.; «Количество социально ориентированных некоммерческих организаций, которым оказана поддержка (ежегодно)» на 350 ед., что в результате составило 140 ед.; «Количество проведенных мероприятий, направленных на эффективное участие социально ориентированных некоммерческих организаций в решении социальных проблем населения (ежегодно)» на 14 ед., что в результате составило 20 ед.; «Доля жителей, информированных о ТОС, от общего числа жителей» на 7,0 %, что в результате составило 8,0 процентов.</w:t>
      </w:r>
    </w:p>
    <w:p w14:paraId="7A0CBF7E" w14:textId="77777777" w:rsidR="0004336B" w:rsidRPr="00562186" w:rsidRDefault="0004336B" w:rsidP="006734AF">
      <w:pPr>
        <w:pStyle w:val="ConsPlusNonformat"/>
        <w:ind w:firstLine="851"/>
        <w:jc w:val="both"/>
        <w:rPr>
          <w:rFonts w:ascii="Times New Roman" w:hAnsi="Times New Roman"/>
          <w:sz w:val="28"/>
          <w:szCs w:val="28"/>
        </w:rPr>
      </w:pPr>
      <w:r w:rsidRPr="00562186">
        <w:rPr>
          <w:rFonts w:ascii="Times New Roman" w:hAnsi="Times New Roman"/>
          <w:sz w:val="28"/>
          <w:szCs w:val="28"/>
        </w:rPr>
        <w:t>Необходимо отметить, что при снижении целевых показателей государственной программы финансовое обеспечение указанных выше мероприятий государственной программы не изменилось.</w:t>
      </w:r>
    </w:p>
    <w:p w14:paraId="561B352A" w14:textId="77777777" w:rsidR="00D20C57" w:rsidRPr="00562186" w:rsidRDefault="00D20C57" w:rsidP="00631229">
      <w:pPr>
        <w:pStyle w:val="a5"/>
        <w:numPr>
          <w:ilvl w:val="0"/>
          <w:numId w:val="14"/>
        </w:numPr>
        <w:ind w:left="0" w:firstLine="839"/>
        <w:jc w:val="both"/>
        <w:rPr>
          <w:sz w:val="28"/>
          <w:szCs w:val="28"/>
        </w:rPr>
      </w:pPr>
      <w:r w:rsidRPr="00562186">
        <w:rPr>
          <w:sz w:val="28"/>
          <w:szCs w:val="28"/>
        </w:rPr>
        <w:t>увеличены такие целевые показатели: «Количество органов территориального общественного самоуправления (далее - ТОС)» на 60 ед., что в результате составляет 1 070 ед.;</w:t>
      </w:r>
      <w:r w:rsidR="00616D20" w:rsidRPr="00562186">
        <w:rPr>
          <w:sz w:val="28"/>
          <w:szCs w:val="28"/>
          <w:lang w:val="ru-RU"/>
        </w:rPr>
        <w:t xml:space="preserve"> </w:t>
      </w:r>
      <w:r w:rsidRPr="00562186">
        <w:rPr>
          <w:sz w:val="28"/>
          <w:szCs w:val="28"/>
        </w:rPr>
        <w:t>«Количество материалов в средствах массовой информации в информационно-телекоммуникационной сети "Интернет" о деятельности ТОС в год» на 200 ед., что в результате составляет 400 ед.;</w:t>
      </w:r>
    </w:p>
    <w:p w14:paraId="6CD377C7" w14:textId="77777777" w:rsidR="00D20C57" w:rsidRPr="00562186" w:rsidRDefault="00D20C57" w:rsidP="00631229">
      <w:pPr>
        <w:pStyle w:val="a5"/>
        <w:numPr>
          <w:ilvl w:val="0"/>
          <w:numId w:val="14"/>
        </w:numPr>
        <w:ind w:left="0" w:firstLine="839"/>
        <w:jc w:val="both"/>
        <w:rPr>
          <w:sz w:val="28"/>
          <w:szCs w:val="28"/>
        </w:rPr>
      </w:pPr>
      <w:r w:rsidRPr="00562186">
        <w:rPr>
          <w:sz w:val="28"/>
          <w:szCs w:val="28"/>
        </w:rPr>
        <w:t xml:space="preserve">дополнительно </w:t>
      </w:r>
      <w:r w:rsidR="00FA1A8F" w:rsidRPr="00562186">
        <w:rPr>
          <w:sz w:val="28"/>
          <w:szCs w:val="28"/>
          <w:lang w:val="ru-RU"/>
        </w:rPr>
        <w:t>введен</w:t>
      </w:r>
      <w:r w:rsidRPr="00562186">
        <w:rPr>
          <w:sz w:val="28"/>
          <w:szCs w:val="28"/>
        </w:rPr>
        <w:t xml:space="preserve"> целевой показатель: «Разработка и внедрение дополнительных функциональных модулей для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(ежегодно)» – 1 единица.</w:t>
      </w:r>
    </w:p>
    <w:p w14:paraId="07A7003D" w14:textId="54CC1ECD" w:rsidR="005F251C" w:rsidRPr="00562186" w:rsidRDefault="008C6AA4"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Полагаем необходимым отметить, что указанные выше изменения </w:t>
      </w:r>
      <w:r w:rsidR="00510CA2" w:rsidRPr="00562186">
        <w:rPr>
          <w:rFonts w:ascii="Times New Roman" w:hAnsi="Times New Roman"/>
          <w:sz w:val="28"/>
          <w:szCs w:val="28"/>
        </w:rPr>
        <w:t xml:space="preserve">позволят </w:t>
      </w:r>
      <w:r w:rsidR="001440A8" w:rsidRPr="00562186">
        <w:rPr>
          <w:rFonts w:ascii="Times New Roman" w:hAnsi="Times New Roman"/>
          <w:sz w:val="28"/>
          <w:szCs w:val="28"/>
        </w:rPr>
        <w:t>подвести плановые показатели исполнения государственной программы под фактические</w:t>
      </w:r>
      <w:r w:rsidR="005F251C" w:rsidRPr="00562186">
        <w:rPr>
          <w:rFonts w:ascii="Times New Roman" w:hAnsi="Times New Roman"/>
          <w:sz w:val="28"/>
          <w:szCs w:val="28"/>
        </w:rPr>
        <w:t>.</w:t>
      </w:r>
    </w:p>
    <w:p w14:paraId="2CC0C9DA"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январь-сентябрь 2018 года в показатели результатов реализации мероприятий государственной программы изменения не вносились.</w:t>
      </w:r>
    </w:p>
    <w:p w14:paraId="7B0C71AE" w14:textId="7E992AE5"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течение отчетного периода внесены изменения в финансовое обеспечение мероприятий государственной программы</w:t>
      </w:r>
      <w:r w:rsidR="00FA1A8F" w:rsidRPr="00562186">
        <w:rPr>
          <w:rFonts w:ascii="Times New Roman" w:hAnsi="Times New Roman"/>
          <w:sz w:val="28"/>
          <w:szCs w:val="28"/>
        </w:rPr>
        <w:t xml:space="preserve"> (</w:t>
      </w:r>
      <w:r w:rsidRPr="00562186">
        <w:rPr>
          <w:rFonts w:ascii="Times New Roman" w:hAnsi="Times New Roman"/>
          <w:sz w:val="28"/>
          <w:szCs w:val="28"/>
        </w:rPr>
        <w:t>таблиц</w:t>
      </w:r>
      <w:r w:rsidR="00FA1A8F" w:rsidRPr="00562186">
        <w:rPr>
          <w:rFonts w:ascii="Times New Roman" w:hAnsi="Times New Roman"/>
          <w:sz w:val="28"/>
          <w:szCs w:val="28"/>
        </w:rPr>
        <w:t xml:space="preserve">а </w:t>
      </w:r>
      <w:r w:rsidR="001324CD" w:rsidRPr="00562186">
        <w:rPr>
          <w:rFonts w:ascii="Times New Roman" w:hAnsi="Times New Roman"/>
          <w:sz w:val="28"/>
          <w:szCs w:val="28"/>
        </w:rPr>
        <w:t>17</w:t>
      </w:r>
      <w:r w:rsidR="00FA1A8F" w:rsidRPr="00562186">
        <w:rPr>
          <w:rFonts w:ascii="Times New Roman" w:hAnsi="Times New Roman"/>
          <w:sz w:val="28"/>
          <w:szCs w:val="28"/>
        </w:rPr>
        <w:t>)</w:t>
      </w:r>
      <w:r w:rsidRPr="00562186">
        <w:rPr>
          <w:rFonts w:ascii="Times New Roman" w:hAnsi="Times New Roman"/>
          <w:sz w:val="28"/>
          <w:szCs w:val="28"/>
        </w:rPr>
        <w:t>:</w:t>
      </w:r>
    </w:p>
    <w:p w14:paraId="277216F9" w14:textId="77777777" w:rsidR="00D20C57" w:rsidRPr="00562186" w:rsidRDefault="00D20C57" w:rsidP="00D20C57">
      <w:pPr>
        <w:spacing w:after="0" w:line="240" w:lineRule="auto"/>
        <w:ind w:firstLine="851"/>
        <w:jc w:val="both"/>
        <w:rPr>
          <w:rFonts w:ascii="Times New Roman" w:hAnsi="Times New Roman"/>
          <w:sz w:val="16"/>
          <w:szCs w:val="16"/>
          <w:highlight w:val="cyan"/>
        </w:rPr>
      </w:pPr>
    </w:p>
    <w:p w14:paraId="5EE8248C" w14:textId="77777777" w:rsidR="00D20C57" w:rsidRPr="00562186" w:rsidRDefault="001427E9" w:rsidP="001427E9">
      <w:pPr>
        <w:spacing w:after="0" w:line="240" w:lineRule="auto"/>
        <w:rPr>
          <w:rFonts w:ascii="Times New Roman" w:hAnsi="Times New Roman"/>
          <w:b/>
          <w:sz w:val="24"/>
          <w:szCs w:val="24"/>
        </w:rPr>
      </w:pPr>
      <w:r w:rsidRPr="00562186">
        <w:rPr>
          <w:rFonts w:ascii="Times New Roman" w:hAnsi="Times New Roman"/>
          <w:bCs/>
          <w:sz w:val="24"/>
          <w:szCs w:val="24"/>
        </w:rPr>
        <w:t xml:space="preserve">Таблица </w:t>
      </w:r>
      <w:r w:rsidRPr="00562186">
        <w:rPr>
          <w:rFonts w:ascii="Times New Roman" w:hAnsi="Times New Roman"/>
          <w:bCs/>
          <w:noProof/>
          <w:sz w:val="24"/>
          <w:szCs w:val="24"/>
        </w:rPr>
        <w:fldChar w:fldCharType="begin"/>
      </w:r>
      <w:r w:rsidRPr="00562186">
        <w:rPr>
          <w:rFonts w:ascii="Times New Roman" w:hAnsi="Times New Roman"/>
          <w:bCs/>
          <w:noProof/>
          <w:sz w:val="24"/>
          <w:szCs w:val="24"/>
        </w:rPr>
        <w:instrText xml:space="preserve"> SEQ Таблица \* ARABIC </w:instrText>
      </w:r>
      <w:r w:rsidRPr="00562186">
        <w:rPr>
          <w:rFonts w:ascii="Times New Roman" w:hAnsi="Times New Roman"/>
          <w:bCs/>
          <w:noProof/>
          <w:sz w:val="24"/>
          <w:szCs w:val="24"/>
        </w:rPr>
        <w:fldChar w:fldCharType="separate"/>
      </w:r>
      <w:r w:rsidR="00BF5E01" w:rsidRPr="00562186">
        <w:rPr>
          <w:rFonts w:ascii="Times New Roman" w:hAnsi="Times New Roman"/>
          <w:bCs/>
          <w:noProof/>
          <w:sz w:val="24"/>
          <w:szCs w:val="24"/>
        </w:rPr>
        <w:t>17</w:t>
      </w:r>
      <w:r w:rsidRPr="00562186">
        <w:rPr>
          <w:rFonts w:ascii="Times New Roman" w:hAnsi="Times New Roman"/>
          <w:bCs/>
          <w:noProof/>
          <w:sz w:val="24"/>
          <w:szCs w:val="24"/>
        </w:rPr>
        <w:fldChar w:fldCharType="end"/>
      </w:r>
      <w:r w:rsidRPr="00562186">
        <w:rPr>
          <w:rFonts w:ascii="Times New Roman" w:hAnsi="Times New Roman"/>
          <w:bCs/>
          <w:sz w:val="24"/>
          <w:szCs w:val="24"/>
        </w:rPr>
        <w:t xml:space="preserve">. </w:t>
      </w:r>
      <w:r w:rsidR="00D20C57" w:rsidRPr="00562186">
        <w:rPr>
          <w:rFonts w:ascii="Times New Roman" w:hAnsi="Times New Roman"/>
          <w:sz w:val="24"/>
          <w:szCs w:val="24"/>
        </w:rPr>
        <w:t>Изменения, внесенные в показатели финансового обеспечения ГП АО «Развитие местного самоуправления в Архангельской области и государственная поддержка социально ориентированных некоммерческих организаций (2014 – 2020 годы)», тыс.руб.</w:t>
      </w:r>
    </w:p>
    <w:tbl>
      <w:tblPr>
        <w:tblStyle w:val="a4"/>
        <w:tblW w:w="934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970"/>
        <w:gridCol w:w="1984"/>
        <w:gridCol w:w="2126"/>
        <w:gridCol w:w="2126"/>
        <w:gridCol w:w="1134"/>
      </w:tblGrid>
      <w:tr w:rsidR="00562186" w:rsidRPr="00562186" w14:paraId="31EDBAF3" w14:textId="77777777" w:rsidTr="00E3276D">
        <w:trPr>
          <w:tblHeader/>
        </w:trPr>
        <w:tc>
          <w:tcPr>
            <w:tcW w:w="1970" w:type="dxa"/>
            <w:vMerge w:val="restart"/>
            <w:shd w:val="clear" w:color="auto" w:fill="auto"/>
            <w:vAlign w:val="center"/>
          </w:tcPr>
          <w:p w14:paraId="0ACF03C0" w14:textId="77777777" w:rsidR="00D20C57" w:rsidRPr="00562186" w:rsidRDefault="00D20C57" w:rsidP="001427E9">
            <w:pPr>
              <w:spacing w:after="0" w:line="240" w:lineRule="auto"/>
              <w:jc w:val="center"/>
              <w:rPr>
                <w:rFonts w:ascii="Times New Roman" w:hAnsi="Times New Roman"/>
                <w:sz w:val="24"/>
                <w:szCs w:val="24"/>
              </w:rPr>
            </w:pPr>
            <w:r w:rsidRPr="00562186">
              <w:rPr>
                <w:rFonts w:ascii="Times New Roman" w:hAnsi="Times New Roman"/>
                <w:sz w:val="24"/>
                <w:szCs w:val="24"/>
              </w:rPr>
              <w:t>Показатели</w:t>
            </w:r>
          </w:p>
        </w:tc>
        <w:tc>
          <w:tcPr>
            <w:tcW w:w="7370" w:type="dxa"/>
            <w:gridSpan w:val="4"/>
            <w:shd w:val="clear" w:color="auto" w:fill="auto"/>
            <w:vAlign w:val="center"/>
          </w:tcPr>
          <w:p w14:paraId="42CF9E03" w14:textId="77777777" w:rsidR="00D20C57" w:rsidRPr="00562186" w:rsidRDefault="00D20C57" w:rsidP="001427E9">
            <w:pPr>
              <w:spacing w:after="0" w:line="240" w:lineRule="auto"/>
              <w:jc w:val="center"/>
              <w:rPr>
                <w:rFonts w:ascii="Times New Roman" w:hAnsi="Times New Roman"/>
                <w:sz w:val="20"/>
                <w:szCs w:val="20"/>
              </w:rPr>
            </w:pPr>
            <w:r w:rsidRPr="00562186">
              <w:rPr>
                <w:rFonts w:ascii="Times New Roman" w:hAnsi="Times New Roman"/>
                <w:sz w:val="20"/>
                <w:szCs w:val="20"/>
              </w:rPr>
              <w:t>Финансовое обеспечение государственной программы</w:t>
            </w:r>
          </w:p>
        </w:tc>
      </w:tr>
      <w:tr w:rsidR="00562186" w:rsidRPr="00562186" w14:paraId="3CBD3217" w14:textId="77777777" w:rsidTr="00E3276D">
        <w:trPr>
          <w:tblHeader/>
        </w:trPr>
        <w:tc>
          <w:tcPr>
            <w:tcW w:w="1970" w:type="dxa"/>
            <w:vMerge/>
            <w:shd w:val="clear" w:color="auto" w:fill="auto"/>
            <w:vAlign w:val="center"/>
          </w:tcPr>
          <w:p w14:paraId="0829B84C" w14:textId="77777777" w:rsidR="00D20C57" w:rsidRPr="00562186" w:rsidRDefault="00D20C57" w:rsidP="001427E9">
            <w:pPr>
              <w:spacing w:after="0" w:line="240" w:lineRule="auto"/>
              <w:jc w:val="center"/>
              <w:rPr>
                <w:rFonts w:ascii="Times New Roman" w:hAnsi="Times New Roman"/>
                <w:sz w:val="20"/>
                <w:szCs w:val="20"/>
              </w:rPr>
            </w:pPr>
          </w:p>
        </w:tc>
        <w:tc>
          <w:tcPr>
            <w:tcW w:w="1984" w:type="dxa"/>
            <w:shd w:val="clear" w:color="auto" w:fill="auto"/>
            <w:vAlign w:val="center"/>
          </w:tcPr>
          <w:p w14:paraId="4390020B" w14:textId="77777777" w:rsidR="00D20C57" w:rsidRPr="00562186" w:rsidRDefault="00510CA2" w:rsidP="00830628">
            <w:pPr>
              <w:spacing w:after="0" w:line="240" w:lineRule="auto"/>
              <w:jc w:val="center"/>
              <w:rPr>
                <w:rFonts w:ascii="Times New Roman" w:hAnsi="Times New Roman"/>
                <w:sz w:val="20"/>
                <w:szCs w:val="20"/>
              </w:rPr>
            </w:pPr>
            <w:r w:rsidRPr="00562186">
              <w:rPr>
                <w:rFonts w:ascii="Times New Roman" w:hAnsi="Times New Roman"/>
                <w:sz w:val="20"/>
                <w:szCs w:val="20"/>
              </w:rPr>
              <w:t>ГП в ред. от 26.12.2017 № 631-пп (с 28.12.2017-по 14.02.2018)</w:t>
            </w:r>
          </w:p>
        </w:tc>
        <w:tc>
          <w:tcPr>
            <w:tcW w:w="2126" w:type="dxa"/>
            <w:shd w:val="clear" w:color="auto" w:fill="auto"/>
            <w:vAlign w:val="center"/>
          </w:tcPr>
          <w:p w14:paraId="06AB2FF3" w14:textId="77777777" w:rsidR="00D20C57" w:rsidRPr="00562186" w:rsidRDefault="00D20C57" w:rsidP="00830628">
            <w:pPr>
              <w:spacing w:after="0" w:line="240" w:lineRule="auto"/>
              <w:jc w:val="center"/>
              <w:rPr>
                <w:rFonts w:ascii="Times New Roman" w:hAnsi="Times New Roman"/>
                <w:sz w:val="20"/>
                <w:szCs w:val="20"/>
              </w:rPr>
            </w:pPr>
            <w:r w:rsidRPr="00562186">
              <w:rPr>
                <w:rFonts w:ascii="Times New Roman" w:hAnsi="Times New Roman"/>
                <w:sz w:val="20"/>
                <w:szCs w:val="20"/>
              </w:rPr>
              <w:t>ГП в ред. от 13.02.2018 № 71-пп (с 21.02.2018-по 08.07.2018)</w:t>
            </w:r>
          </w:p>
        </w:tc>
        <w:tc>
          <w:tcPr>
            <w:tcW w:w="2126" w:type="dxa"/>
            <w:shd w:val="clear" w:color="auto" w:fill="auto"/>
          </w:tcPr>
          <w:p w14:paraId="705B297B" w14:textId="77777777" w:rsidR="00D20C57" w:rsidRPr="00562186" w:rsidRDefault="00D20C57" w:rsidP="00830628">
            <w:pPr>
              <w:spacing w:after="0" w:line="240" w:lineRule="auto"/>
              <w:jc w:val="center"/>
              <w:rPr>
                <w:rFonts w:ascii="Times New Roman" w:hAnsi="Times New Roman"/>
                <w:sz w:val="20"/>
                <w:szCs w:val="20"/>
              </w:rPr>
            </w:pPr>
            <w:r w:rsidRPr="00562186">
              <w:rPr>
                <w:rFonts w:ascii="Times New Roman" w:hAnsi="Times New Roman"/>
                <w:sz w:val="20"/>
                <w:szCs w:val="20"/>
              </w:rPr>
              <w:t>ГП в ред. от 11.09.2018 № 404-</w:t>
            </w:r>
            <w:r w:rsidR="00830628" w:rsidRPr="00562186">
              <w:rPr>
                <w:rFonts w:ascii="Times New Roman" w:hAnsi="Times New Roman"/>
                <w:sz w:val="20"/>
                <w:szCs w:val="20"/>
              </w:rPr>
              <w:t>пп (с 17.09.2018-по 14.10.2018)</w:t>
            </w:r>
          </w:p>
        </w:tc>
        <w:tc>
          <w:tcPr>
            <w:tcW w:w="1134" w:type="dxa"/>
          </w:tcPr>
          <w:p w14:paraId="74535A54" w14:textId="77777777" w:rsidR="00D20C57" w:rsidRPr="00562186" w:rsidRDefault="00D20C57" w:rsidP="001427E9">
            <w:pPr>
              <w:spacing w:after="0" w:line="240" w:lineRule="auto"/>
              <w:jc w:val="center"/>
              <w:rPr>
                <w:rFonts w:ascii="Times New Roman" w:hAnsi="Times New Roman"/>
                <w:sz w:val="20"/>
                <w:szCs w:val="20"/>
              </w:rPr>
            </w:pPr>
            <w:r w:rsidRPr="00562186">
              <w:rPr>
                <w:rFonts w:ascii="Times New Roman" w:hAnsi="Times New Roman"/>
                <w:sz w:val="20"/>
                <w:szCs w:val="20"/>
              </w:rPr>
              <w:t>Отклонение (+), (-), тыс.руб.</w:t>
            </w:r>
          </w:p>
        </w:tc>
      </w:tr>
      <w:tr w:rsidR="00562186" w:rsidRPr="00562186" w14:paraId="62E841F0" w14:textId="77777777" w:rsidTr="00E3276D">
        <w:tc>
          <w:tcPr>
            <w:tcW w:w="1970" w:type="dxa"/>
            <w:shd w:val="clear" w:color="auto" w:fill="auto"/>
            <w:vAlign w:val="center"/>
          </w:tcPr>
          <w:p w14:paraId="413773A6"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А</w:t>
            </w:r>
          </w:p>
        </w:tc>
        <w:tc>
          <w:tcPr>
            <w:tcW w:w="1984" w:type="dxa"/>
            <w:shd w:val="clear" w:color="auto" w:fill="auto"/>
            <w:vAlign w:val="center"/>
          </w:tcPr>
          <w:p w14:paraId="075C723D"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1</w:t>
            </w:r>
          </w:p>
        </w:tc>
        <w:tc>
          <w:tcPr>
            <w:tcW w:w="2126" w:type="dxa"/>
            <w:shd w:val="clear" w:color="auto" w:fill="auto"/>
            <w:vAlign w:val="center"/>
          </w:tcPr>
          <w:p w14:paraId="009733DA"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2</w:t>
            </w:r>
          </w:p>
        </w:tc>
        <w:tc>
          <w:tcPr>
            <w:tcW w:w="2126" w:type="dxa"/>
            <w:shd w:val="clear" w:color="auto" w:fill="auto"/>
          </w:tcPr>
          <w:p w14:paraId="43ACF3AF"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3</w:t>
            </w:r>
          </w:p>
        </w:tc>
        <w:tc>
          <w:tcPr>
            <w:tcW w:w="1134" w:type="dxa"/>
          </w:tcPr>
          <w:p w14:paraId="5D0D50F9" w14:textId="77777777" w:rsidR="00D20C57" w:rsidRPr="00562186" w:rsidRDefault="00474719" w:rsidP="00F47D1C">
            <w:pPr>
              <w:spacing w:after="0" w:line="240" w:lineRule="auto"/>
              <w:jc w:val="center"/>
              <w:rPr>
                <w:rFonts w:ascii="Times New Roman" w:hAnsi="Times New Roman"/>
              </w:rPr>
            </w:pPr>
            <w:r w:rsidRPr="00562186">
              <w:rPr>
                <w:rFonts w:ascii="Times New Roman" w:hAnsi="Times New Roman"/>
              </w:rPr>
              <w:t>4=3-1</w:t>
            </w:r>
          </w:p>
        </w:tc>
      </w:tr>
      <w:tr w:rsidR="00562186" w:rsidRPr="00562186" w14:paraId="5BF69F64" w14:textId="77777777" w:rsidTr="00E3276D">
        <w:tc>
          <w:tcPr>
            <w:tcW w:w="9340" w:type="dxa"/>
            <w:gridSpan w:val="5"/>
            <w:shd w:val="clear" w:color="auto" w:fill="auto"/>
          </w:tcPr>
          <w:p w14:paraId="03367A18"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Подпрограмма № 1 Государственная поддержка социально ориентированных некоммерческих организаций</w:t>
            </w:r>
          </w:p>
        </w:tc>
      </w:tr>
      <w:tr w:rsidR="00562186" w:rsidRPr="00562186" w14:paraId="02F66164" w14:textId="77777777" w:rsidTr="00E3276D">
        <w:tc>
          <w:tcPr>
            <w:tcW w:w="9340" w:type="dxa"/>
            <w:gridSpan w:val="5"/>
            <w:shd w:val="clear" w:color="auto" w:fill="auto"/>
          </w:tcPr>
          <w:p w14:paraId="1F4DB3C5"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Задача № 3 развитие системы обмена информацией между исполнительными органами, иными органами государственной власти и социально ориентированными некоммерческими организациями, гражданского участия в выработке и реализации государственной политики в АО</w:t>
            </w:r>
          </w:p>
        </w:tc>
      </w:tr>
      <w:tr w:rsidR="00562186" w:rsidRPr="00562186" w14:paraId="261005DC" w14:textId="77777777" w:rsidTr="00E3276D">
        <w:tc>
          <w:tcPr>
            <w:tcW w:w="9340" w:type="dxa"/>
            <w:gridSpan w:val="5"/>
            <w:shd w:val="clear" w:color="auto" w:fill="auto"/>
          </w:tcPr>
          <w:p w14:paraId="4102DE1E"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w:t>
            </w:r>
            <w:r w:rsidR="001E223D" w:rsidRPr="00562186">
              <w:rPr>
                <w:rFonts w:ascii="Times New Roman" w:hAnsi="Times New Roman"/>
              </w:rPr>
              <w:t xml:space="preserve"> </w:t>
            </w:r>
            <w:r w:rsidRPr="00562186">
              <w:rPr>
                <w:rFonts w:ascii="Times New Roman" w:hAnsi="Times New Roman"/>
              </w:rPr>
              <w:t>3.1.</w:t>
            </w:r>
            <w:r w:rsidRPr="00562186">
              <w:t xml:space="preserve"> </w:t>
            </w:r>
            <w:r w:rsidRPr="00562186">
              <w:rPr>
                <w:rFonts w:ascii="Times New Roman" w:hAnsi="Times New Roman"/>
              </w:rPr>
              <w:t>Организационно-техническое обеспечение деятельности Общественной палаты АО</w:t>
            </w:r>
          </w:p>
        </w:tc>
      </w:tr>
      <w:tr w:rsidR="00562186" w:rsidRPr="00562186" w14:paraId="55E303A7" w14:textId="77777777" w:rsidTr="00E3276D">
        <w:tc>
          <w:tcPr>
            <w:tcW w:w="1970" w:type="dxa"/>
            <w:shd w:val="clear" w:color="auto" w:fill="auto"/>
          </w:tcPr>
          <w:p w14:paraId="4FBD950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370BDC2E"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490,4</w:t>
            </w:r>
          </w:p>
        </w:tc>
        <w:tc>
          <w:tcPr>
            <w:tcW w:w="2126" w:type="dxa"/>
            <w:shd w:val="clear" w:color="auto" w:fill="auto"/>
            <w:vAlign w:val="bottom"/>
          </w:tcPr>
          <w:p w14:paraId="5D0A9CF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7B356C4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498,8</w:t>
            </w:r>
          </w:p>
        </w:tc>
        <w:tc>
          <w:tcPr>
            <w:tcW w:w="1134" w:type="dxa"/>
            <w:vAlign w:val="bottom"/>
          </w:tcPr>
          <w:p w14:paraId="4B88B05F"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+8,4</w:t>
            </w:r>
          </w:p>
        </w:tc>
      </w:tr>
      <w:tr w:rsidR="00562186" w:rsidRPr="00562186" w14:paraId="22140ABF" w14:textId="77777777" w:rsidTr="00E3276D">
        <w:tc>
          <w:tcPr>
            <w:tcW w:w="1970" w:type="dxa"/>
            <w:shd w:val="clear" w:color="auto" w:fill="auto"/>
          </w:tcPr>
          <w:p w14:paraId="01100107"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 том числе: ОБ</w:t>
            </w:r>
          </w:p>
        </w:tc>
        <w:tc>
          <w:tcPr>
            <w:tcW w:w="1984" w:type="dxa"/>
            <w:shd w:val="clear" w:color="auto" w:fill="auto"/>
            <w:vAlign w:val="bottom"/>
          </w:tcPr>
          <w:p w14:paraId="5E041779"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490,4</w:t>
            </w:r>
          </w:p>
        </w:tc>
        <w:tc>
          <w:tcPr>
            <w:tcW w:w="2126" w:type="dxa"/>
            <w:shd w:val="clear" w:color="auto" w:fill="auto"/>
            <w:vAlign w:val="bottom"/>
          </w:tcPr>
          <w:p w14:paraId="5E05640F"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0FDC765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498,8</w:t>
            </w:r>
          </w:p>
        </w:tc>
        <w:tc>
          <w:tcPr>
            <w:tcW w:w="1134" w:type="dxa"/>
            <w:vAlign w:val="bottom"/>
          </w:tcPr>
          <w:p w14:paraId="17B551E9"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+8,4</w:t>
            </w:r>
          </w:p>
        </w:tc>
      </w:tr>
      <w:tr w:rsidR="00562186" w:rsidRPr="00562186" w14:paraId="238819C3" w14:textId="77777777" w:rsidTr="00E3276D">
        <w:tc>
          <w:tcPr>
            <w:tcW w:w="9340" w:type="dxa"/>
            <w:gridSpan w:val="5"/>
            <w:shd w:val="clear" w:color="auto" w:fill="auto"/>
          </w:tcPr>
          <w:p w14:paraId="75ED1694"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Подпрограмма № 2 «Развитие территориального общественного самоуправления в АО»</w:t>
            </w:r>
          </w:p>
        </w:tc>
      </w:tr>
      <w:tr w:rsidR="00562186" w:rsidRPr="00562186" w14:paraId="3D66A729" w14:textId="77777777" w:rsidTr="00E3276D">
        <w:tc>
          <w:tcPr>
            <w:tcW w:w="9340" w:type="dxa"/>
            <w:gridSpan w:val="5"/>
            <w:shd w:val="clear" w:color="auto" w:fill="auto"/>
          </w:tcPr>
          <w:p w14:paraId="37511A31"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Задача № 1 – создание благоприятной среды и стимулов для формирования и развития ТОС</w:t>
            </w:r>
          </w:p>
        </w:tc>
      </w:tr>
      <w:tr w:rsidR="00562186" w:rsidRPr="00562186" w14:paraId="5C848D80" w14:textId="77777777" w:rsidTr="00E3276D">
        <w:tc>
          <w:tcPr>
            <w:tcW w:w="9340" w:type="dxa"/>
            <w:gridSpan w:val="5"/>
            <w:shd w:val="clear" w:color="auto" w:fill="auto"/>
          </w:tcPr>
          <w:p w14:paraId="2627B62C"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w:t>
            </w:r>
            <w:r w:rsidR="001E223D" w:rsidRPr="00562186">
              <w:rPr>
                <w:rFonts w:ascii="Times New Roman" w:hAnsi="Times New Roman"/>
              </w:rPr>
              <w:t xml:space="preserve"> </w:t>
            </w:r>
            <w:r w:rsidRPr="00562186">
              <w:rPr>
                <w:rFonts w:ascii="Times New Roman" w:hAnsi="Times New Roman"/>
              </w:rPr>
              <w:t>1.1 Предоставление субсидий бюджетам муниципальных районов на поддержку ТОС</w:t>
            </w:r>
          </w:p>
        </w:tc>
      </w:tr>
      <w:tr w:rsidR="00562186" w:rsidRPr="00562186" w14:paraId="4D02A8F4" w14:textId="77777777" w:rsidTr="00E3276D">
        <w:tc>
          <w:tcPr>
            <w:tcW w:w="1970" w:type="dxa"/>
            <w:shd w:val="clear" w:color="auto" w:fill="auto"/>
          </w:tcPr>
          <w:p w14:paraId="64354755"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6AFE6DEE"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16 560,0</w:t>
            </w:r>
          </w:p>
        </w:tc>
        <w:tc>
          <w:tcPr>
            <w:tcW w:w="2126" w:type="dxa"/>
            <w:shd w:val="clear" w:color="auto" w:fill="auto"/>
            <w:vAlign w:val="bottom"/>
          </w:tcPr>
          <w:p w14:paraId="3DCC2C70"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21 227,2</w:t>
            </w:r>
          </w:p>
        </w:tc>
        <w:tc>
          <w:tcPr>
            <w:tcW w:w="2126" w:type="dxa"/>
            <w:shd w:val="clear" w:color="auto" w:fill="auto"/>
            <w:vAlign w:val="bottom"/>
          </w:tcPr>
          <w:p w14:paraId="5CD18A98"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21 227,2</w:t>
            </w:r>
          </w:p>
        </w:tc>
        <w:tc>
          <w:tcPr>
            <w:tcW w:w="1134" w:type="dxa"/>
            <w:vAlign w:val="bottom"/>
          </w:tcPr>
          <w:p w14:paraId="6DBED51D"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+4 667,2</w:t>
            </w:r>
          </w:p>
        </w:tc>
      </w:tr>
      <w:tr w:rsidR="00562186" w:rsidRPr="00562186" w14:paraId="200E3C29" w14:textId="77777777" w:rsidTr="00E3276D">
        <w:tc>
          <w:tcPr>
            <w:tcW w:w="1970" w:type="dxa"/>
            <w:shd w:val="clear" w:color="auto" w:fill="auto"/>
          </w:tcPr>
          <w:p w14:paraId="7A18765F"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 xml:space="preserve">в том числе: ОБ </w:t>
            </w:r>
          </w:p>
        </w:tc>
        <w:tc>
          <w:tcPr>
            <w:tcW w:w="1984" w:type="dxa"/>
            <w:shd w:val="clear" w:color="auto" w:fill="auto"/>
            <w:vAlign w:val="bottom"/>
          </w:tcPr>
          <w:p w14:paraId="178223A2"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12 420,0</w:t>
            </w:r>
          </w:p>
        </w:tc>
        <w:tc>
          <w:tcPr>
            <w:tcW w:w="2126" w:type="dxa"/>
            <w:shd w:val="clear" w:color="auto" w:fill="auto"/>
            <w:vAlign w:val="bottom"/>
          </w:tcPr>
          <w:p w14:paraId="769DC0E9"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15 920,0</w:t>
            </w:r>
          </w:p>
        </w:tc>
        <w:tc>
          <w:tcPr>
            <w:tcW w:w="2126" w:type="dxa"/>
            <w:shd w:val="clear" w:color="auto" w:fill="auto"/>
            <w:vAlign w:val="bottom"/>
          </w:tcPr>
          <w:p w14:paraId="1CFE9A4A"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15 920,0</w:t>
            </w:r>
          </w:p>
        </w:tc>
        <w:tc>
          <w:tcPr>
            <w:tcW w:w="1134" w:type="dxa"/>
          </w:tcPr>
          <w:p w14:paraId="6E71D53B"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+3 500,0</w:t>
            </w:r>
          </w:p>
        </w:tc>
      </w:tr>
      <w:tr w:rsidR="00562186" w:rsidRPr="00562186" w14:paraId="5585CD4F" w14:textId="77777777" w:rsidTr="00E3276D">
        <w:tc>
          <w:tcPr>
            <w:tcW w:w="1970" w:type="dxa"/>
            <w:shd w:val="clear" w:color="auto" w:fill="auto"/>
          </w:tcPr>
          <w:p w14:paraId="5D26B0F5"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МБ</w:t>
            </w:r>
          </w:p>
        </w:tc>
        <w:tc>
          <w:tcPr>
            <w:tcW w:w="1984" w:type="dxa"/>
            <w:shd w:val="clear" w:color="auto" w:fill="auto"/>
            <w:vAlign w:val="bottom"/>
          </w:tcPr>
          <w:p w14:paraId="305F8C75"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4 140,0</w:t>
            </w:r>
          </w:p>
        </w:tc>
        <w:tc>
          <w:tcPr>
            <w:tcW w:w="2126" w:type="dxa"/>
            <w:shd w:val="clear" w:color="auto" w:fill="auto"/>
            <w:vAlign w:val="bottom"/>
          </w:tcPr>
          <w:p w14:paraId="5C9C3C18"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5 307,2</w:t>
            </w:r>
          </w:p>
        </w:tc>
        <w:tc>
          <w:tcPr>
            <w:tcW w:w="2126" w:type="dxa"/>
            <w:shd w:val="clear" w:color="auto" w:fill="auto"/>
            <w:vAlign w:val="bottom"/>
          </w:tcPr>
          <w:p w14:paraId="70BA4B85"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5 307,2</w:t>
            </w:r>
          </w:p>
        </w:tc>
        <w:tc>
          <w:tcPr>
            <w:tcW w:w="1134" w:type="dxa"/>
          </w:tcPr>
          <w:p w14:paraId="35F00F40" w14:textId="77777777" w:rsidR="006D1D06" w:rsidRPr="00562186" w:rsidRDefault="006D1D06" w:rsidP="006D1D06">
            <w:pPr>
              <w:spacing w:after="0" w:line="240" w:lineRule="auto"/>
              <w:jc w:val="right"/>
              <w:rPr>
                <w:rFonts w:ascii="Times New Roman" w:hAnsi="Times New Roman"/>
              </w:rPr>
            </w:pPr>
            <w:r w:rsidRPr="00562186">
              <w:rPr>
                <w:rFonts w:ascii="Times New Roman" w:hAnsi="Times New Roman"/>
              </w:rPr>
              <w:t>+1 167,2</w:t>
            </w:r>
          </w:p>
        </w:tc>
      </w:tr>
      <w:tr w:rsidR="00562186" w:rsidRPr="00562186" w14:paraId="01E4DF2D" w14:textId="77777777" w:rsidTr="00E3276D">
        <w:tc>
          <w:tcPr>
            <w:tcW w:w="9340" w:type="dxa"/>
            <w:gridSpan w:val="5"/>
            <w:shd w:val="clear" w:color="auto" w:fill="auto"/>
          </w:tcPr>
          <w:p w14:paraId="09223F59"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Задача N 3 – государственная информационная поддержка ТОС</w:t>
            </w:r>
          </w:p>
        </w:tc>
      </w:tr>
      <w:tr w:rsidR="00562186" w:rsidRPr="00562186" w14:paraId="28C9064E" w14:textId="77777777" w:rsidTr="00E3276D">
        <w:tc>
          <w:tcPr>
            <w:tcW w:w="9340" w:type="dxa"/>
            <w:gridSpan w:val="5"/>
            <w:shd w:val="clear" w:color="auto" w:fill="auto"/>
          </w:tcPr>
          <w:p w14:paraId="44526A69"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w:t>
            </w:r>
            <w:r w:rsidR="001E223D" w:rsidRPr="00562186">
              <w:rPr>
                <w:rFonts w:ascii="Times New Roman" w:hAnsi="Times New Roman"/>
              </w:rPr>
              <w:t xml:space="preserve"> </w:t>
            </w:r>
            <w:r w:rsidRPr="00562186">
              <w:rPr>
                <w:rFonts w:ascii="Times New Roman" w:hAnsi="Times New Roman"/>
              </w:rPr>
              <w:t>3.1.</w:t>
            </w:r>
            <w:r w:rsidRPr="00562186">
              <w:t xml:space="preserve"> </w:t>
            </w:r>
            <w:r w:rsidRPr="00562186">
              <w:rPr>
                <w:rFonts w:ascii="Times New Roman" w:hAnsi="Times New Roman"/>
              </w:rPr>
              <w:t>Организация и проведение научно-практической конференции по вопросам местного самоуправления, ежегодных съездов муниципальных образований, ежегодной межрегиональной конференции по ТОС и ежегодного фестиваля «ТОСы Поморья»</w:t>
            </w:r>
          </w:p>
        </w:tc>
      </w:tr>
      <w:tr w:rsidR="00562186" w:rsidRPr="00562186" w14:paraId="1AA6A193" w14:textId="77777777" w:rsidTr="00E3276D">
        <w:tc>
          <w:tcPr>
            <w:tcW w:w="1970" w:type="dxa"/>
            <w:shd w:val="clear" w:color="auto" w:fill="auto"/>
          </w:tcPr>
          <w:p w14:paraId="4303A5BE"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7DFA47D5"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1 032,1</w:t>
            </w:r>
          </w:p>
        </w:tc>
        <w:tc>
          <w:tcPr>
            <w:tcW w:w="2126" w:type="dxa"/>
            <w:shd w:val="clear" w:color="auto" w:fill="auto"/>
            <w:vAlign w:val="bottom"/>
          </w:tcPr>
          <w:p w14:paraId="05A2A01B"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4AE4EAA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948,6</w:t>
            </w:r>
          </w:p>
        </w:tc>
        <w:tc>
          <w:tcPr>
            <w:tcW w:w="1134" w:type="dxa"/>
            <w:vAlign w:val="bottom"/>
          </w:tcPr>
          <w:p w14:paraId="4B0BB189"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-83,5</w:t>
            </w:r>
          </w:p>
        </w:tc>
      </w:tr>
      <w:tr w:rsidR="00562186" w:rsidRPr="00562186" w14:paraId="12EA3A9C" w14:textId="77777777" w:rsidTr="00E3276D">
        <w:tc>
          <w:tcPr>
            <w:tcW w:w="1970" w:type="dxa"/>
            <w:shd w:val="clear" w:color="auto" w:fill="auto"/>
          </w:tcPr>
          <w:p w14:paraId="05913ED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 том числе: ОБ</w:t>
            </w:r>
          </w:p>
        </w:tc>
        <w:tc>
          <w:tcPr>
            <w:tcW w:w="1984" w:type="dxa"/>
            <w:shd w:val="clear" w:color="auto" w:fill="auto"/>
            <w:vAlign w:val="bottom"/>
          </w:tcPr>
          <w:p w14:paraId="3024D862"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1 032,1</w:t>
            </w:r>
          </w:p>
        </w:tc>
        <w:tc>
          <w:tcPr>
            <w:tcW w:w="2126" w:type="dxa"/>
            <w:shd w:val="clear" w:color="auto" w:fill="auto"/>
            <w:vAlign w:val="bottom"/>
          </w:tcPr>
          <w:p w14:paraId="108E015E"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32D73DD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948,6</w:t>
            </w:r>
          </w:p>
        </w:tc>
        <w:tc>
          <w:tcPr>
            <w:tcW w:w="1134" w:type="dxa"/>
          </w:tcPr>
          <w:p w14:paraId="066CB1B6" w14:textId="77777777" w:rsidR="00D20C57" w:rsidRPr="00562186" w:rsidRDefault="00474719" w:rsidP="001427E9">
            <w:pPr>
              <w:spacing w:after="0" w:line="240" w:lineRule="auto"/>
              <w:jc w:val="right"/>
              <w:rPr>
                <w:rFonts w:ascii="Times New Roman" w:hAnsi="Times New Roman"/>
              </w:rPr>
            </w:pPr>
            <w:r w:rsidRPr="00562186">
              <w:rPr>
                <w:rFonts w:ascii="Times New Roman" w:hAnsi="Times New Roman"/>
              </w:rPr>
              <w:t>-83,5</w:t>
            </w:r>
          </w:p>
        </w:tc>
      </w:tr>
      <w:tr w:rsidR="00562186" w:rsidRPr="00562186" w14:paraId="5D4A03B6" w14:textId="77777777" w:rsidTr="00E3276D">
        <w:tc>
          <w:tcPr>
            <w:tcW w:w="9340" w:type="dxa"/>
            <w:gridSpan w:val="5"/>
            <w:shd w:val="clear" w:color="auto" w:fill="auto"/>
          </w:tcPr>
          <w:p w14:paraId="3ED71B95"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Подпрограмма № 4 «Укрепление единства российской нации и этнокультурное развитие народов России, проживающих на территории АО»</w:t>
            </w:r>
          </w:p>
        </w:tc>
      </w:tr>
      <w:tr w:rsidR="00562186" w:rsidRPr="00562186" w14:paraId="0E787DC1" w14:textId="77777777" w:rsidTr="00E3276D">
        <w:tc>
          <w:tcPr>
            <w:tcW w:w="9340" w:type="dxa"/>
            <w:gridSpan w:val="5"/>
            <w:shd w:val="clear" w:color="auto" w:fill="auto"/>
          </w:tcPr>
          <w:p w14:paraId="7B7D3C1F"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Задача № 1 – содействие укреплению гражданского единства и гармонизации межнациональных отношений</w:t>
            </w:r>
          </w:p>
        </w:tc>
      </w:tr>
      <w:tr w:rsidR="00562186" w:rsidRPr="00562186" w14:paraId="3E12343F" w14:textId="77777777" w:rsidTr="00E3276D">
        <w:tc>
          <w:tcPr>
            <w:tcW w:w="9340" w:type="dxa"/>
            <w:gridSpan w:val="5"/>
            <w:shd w:val="clear" w:color="auto" w:fill="auto"/>
          </w:tcPr>
          <w:p w14:paraId="3F7D1EC5"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 1.2. Проведение ежегодного Северного межнационального форума с участием национальных общин, диаспор, иных некоммерческих организаций</w:t>
            </w:r>
          </w:p>
        </w:tc>
      </w:tr>
      <w:tr w:rsidR="00562186" w:rsidRPr="00562186" w14:paraId="697E2BC5" w14:textId="77777777" w:rsidTr="00E3276D">
        <w:tc>
          <w:tcPr>
            <w:tcW w:w="1970" w:type="dxa"/>
            <w:shd w:val="clear" w:color="auto" w:fill="auto"/>
          </w:tcPr>
          <w:p w14:paraId="5B6B361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3B061A92"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1 781,8</w:t>
            </w:r>
          </w:p>
        </w:tc>
        <w:tc>
          <w:tcPr>
            <w:tcW w:w="2126" w:type="dxa"/>
            <w:shd w:val="clear" w:color="auto" w:fill="auto"/>
            <w:vAlign w:val="bottom"/>
          </w:tcPr>
          <w:p w14:paraId="74361832"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5A4B291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2 035,3</w:t>
            </w:r>
          </w:p>
        </w:tc>
        <w:tc>
          <w:tcPr>
            <w:tcW w:w="1134" w:type="dxa"/>
            <w:vAlign w:val="bottom"/>
          </w:tcPr>
          <w:p w14:paraId="1074BCD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+253,5</w:t>
            </w:r>
          </w:p>
        </w:tc>
      </w:tr>
      <w:tr w:rsidR="00562186" w:rsidRPr="00562186" w14:paraId="33C9C8A3" w14:textId="77777777" w:rsidTr="00E3276D">
        <w:tc>
          <w:tcPr>
            <w:tcW w:w="1970" w:type="dxa"/>
            <w:shd w:val="clear" w:color="auto" w:fill="auto"/>
          </w:tcPr>
          <w:p w14:paraId="28621B54"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 xml:space="preserve">в том числе: ФБ </w:t>
            </w:r>
          </w:p>
        </w:tc>
        <w:tc>
          <w:tcPr>
            <w:tcW w:w="1984" w:type="dxa"/>
            <w:shd w:val="clear" w:color="auto" w:fill="auto"/>
            <w:vAlign w:val="bottom"/>
          </w:tcPr>
          <w:p w14:paraId="56BF3B88"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1 431,8</w:t>
            </w:r>
          </w:p>
        </w:tc>
        <w:tc>
          <w:tcPr>
            <w:tcW w:w="2126" w:type="dxa"/>
            <w:shd w:val="clear" w:color="auto" w:fill="auto"/>
            <w:vAlign w:val="bottom"/>
          </w:tcPr>
          <w:p w14:paraId="015BBE55"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37A161E6"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1 831,8</w:t>
            </w:r>
          </w:p>
        </w:tc>
        <w:tc>
          <w:tcPr>
            <w:tcW w:w="1134" w:type="dxa"/>
          </w:tcPr>
          <w:p w14:paraId="4535960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+400,0</w:t>
            </w:r>
          </w:p>
        </w:tc>
      </w:tr>
      <w:tr w:rsidR="00562186" w:rsidRPr="00562186" w14:paraId="656BC47B" w14:textId="77777777" w:rsidTr="00E3276D">
        <w:tc>
          <w:tcPr>
            <w:tcW w:w="1970" w:type="dxa"/>
            <w:shd w:val="clear" w:color="auto" w:fill="auto"/>
          </w:tcPr>
          <w:p w14:paraId="5F22E83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ОБ</w:t>
            </w:r>
          </w:p>
        </w:tc>
        <w:tc>
          <w:tcPr>
            <w:tcW w:w="1984" w:type="dxa"/>
            <w:shd w:val="clear" w:color="auto" w:fill="auto"/>
            <w:vAlign w:val="bottom"/>
          </w:tcPr>
          <w:p w14:paraId="59342986"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350,0</w:t>
            </w:r>
          </w:p>
        </w:tc>
        <w:tc>
          <w:tcPr>
            <w:tcW w:w="2126" w:type="dxa"/>
            <w:shd w:val="clear" w:color="auto" w:fill="auto"/>
            <w:vAlign w:val="bottom"/>
          </w:tcPr>
          <w:p w14:paraId="4129F0D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0108546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203,5</w:t>
            </w:r>
          </w:p>
        </w:tc>
        <w:tc>
          <w:tcPr>
            <w:tcW w:w="1134" w:type="dxa"/>
          </w:tcPr>
          <w:p w14:paraId="379B8C8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-146,5</w:t>
            </w:r>
          </w:p>
        </w:tc>
      </w:tr>
      <w:tr w:rsidR="00562186" w:rsidRPr="00562186" w14:paraId="07B86FC5" w14:textId="77777777" w:rsidTr="00E3276D">
        <w:tc>
          <w:tcPr>
            <w:tcW w:w="9340" w:type="dxa"/>
            <w:gridSpan w:val="5"/>
            <w:shd w:val="clear" w:color="auto" w:fill="auto"/>
          </w:tcPr>
          <w:p w14:paraId="725D7E05"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Задача № 2 – повышение компетентности специалистов органов государственной власти АО и органов местного самоуправления муниципальных образований АО</w:t>
            </w:r>
          </w:p>
        </w:tc>
      </w:tr>
      <w:tr w:rsidR="00562186" w:rsidRPr="00562186" w14:paraId="47B75E04" w14:textId="77777777" w:rsidTr="00E3276D">
        <w:tc>
          <w:tcPr>
            <w:tcW w:w="9340" w:type="dxa"/>
            <w:gridSpan w:val="5"/>
            <w:shd w:val="clear" w:color="auto" w:fill="auto"/>
          </w:tcPr>
          <w:p w14:paraId="49A4860C"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w:t>
            </w:r>
            <w:r w:rsidR="001E223D" w:rsidRPr="00562186">
              <w:rPr>
                <w:rFonts w:ascii="Times New Roman" w:hAnsi="Times New Roman"/>
              </w:rPr>
              <w:t xml:space="preserve"> </w:t>
            </w:r>
            <w:r w:rsidRPr="00562186">
              <w:rPr>
                <w:rFonts w:ascii="Times New Roman" w:hAnsi="Times New Roman"/>
              </w:rPr>
              <w:t>2.1. Проведение в муниципальных образованиях АО научно-практических конференций, выездных совещаний, круглых столов с участием представителей органов исполнительной власти, органов местного самоуправления, силовых структур, национально-культурных объединений АО и творческих коллективов АО</w:t>
            </w:r>
          </w:p>
        </w:tc>
      </w:tr>
      <w:tr w:rsidR="00562186" w:rsidRPr="00562186" w14:paraId="7F46C533" w14:textId="77777777" w:rsidTr="00E3276D">
        <w:tc>
          <w:tcPr>
            <w:tcW w:w="1970" w:type="dxa"/>
            <w:shd w:val="clear" w:color="auto" w:fill="auto"/>
          </w:tcPr>
          <w:p w14:paraId="609E894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3D047F98"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625,2</w:t>
            </w:r>
          </w:p>
        </w:tc>
        <w:tc>
          <w:tcPr>
            <w:tcW w:w="2126" w:type="dxa"/>
            <w:shd w:val="clear" w:color="auto" w:fill="auto"/>
            <w:vAlign w:val="bottom"/>
          </w:tcPr>
          <w:p w14:paraId="709FC328"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3C0EC6A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369,8</w:t>
            </w:r>
          </w:p>
        </w:tc>
        <w:tc>
          <w:tcPr>
            <w:tcW w:w="1134" w:type="dxa"/>
          </w:tcPr>
          <w:p w14:paraId="1DE8991E"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-255,4</w:t>
            </w:r>
          </w:p>
        </w:tc>
      </w:tr>
      <w:tr w:rsidR="00562186" w:rsidRPr="00562186" w14:paraId="45E19383" w14:textId="77777777" w:rsidTr="00E3276D">
        <w:tc>
          <w:tcPr>
            <w:tcW w:w="1970" w:type="dxa"/>
            <w:shd w:val="clear" w:color="auto" w:fill="auto"/>
          </w:tcPr>
          <w:p w14:paraId="5908234C"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 xml:space="preserve">в том числе: ФБ </w:t>
            </w:r>
          </w:p>
        </w:tc>
        <w:tc>
          <w:tcPr>
            <w:tcW w:w="1984" w:type="dxa"/>
            <w:shd w:val="clear" w:color="auto" w:fill="auto"/>
            <w:vAlign w:val="bottom"/>
          </w:tcPr>
          <w:p w14:paraId="283EF87F"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450,0</w:t>
            </w:r>
          </w:p>
        </w:tc>
        <w:tc>
          <w:tcPr>
            <w:tcW w:w="2126" w:type="dxa"/>
            <w:shd w:val="clear" w:color="auto" w:fill="auto"/>
            <w:vAlign w:val="bottom"/>
          </w:tcPr>
          <w:p w14:paraId="12CFEA78"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4D62B84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0,0</w:t>
            </w:r>
          </w:p>
        </w:tc>
        <w:tc>
          <w:tcPr>
            <w:tcW w:w="1134" w:type="dxa"/>
          </w:tcPr>
          <w:p w14:paraId="5F43C4CB"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-450,0</w:t>
            </w:r>
          </w:p>
        </w:tc>
      </w:tr>
      <w:tr w:rsidR="00562186" w:rsidRPr="00562186" w14:paraId="41E7CD8A" w14:textId="77777777" w:rsidTr="00E3276D">
        <w:tc>
          <w:tcPr>
            <w:tcW w:w="1970" w:type="dxa"/>
            <w:shd w:val="clear" w:color="auto" w:fill="auto"/>
          </w:tcPr>
          <w:p w14:paraId="79E4D46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ОБ</w:t>
            </w:r>
          </w:p>
        </w:tc>
        <w:tc>
          <w:tcPr>
            <w:tcW w:w="1984" w:type="dxa"/>
            <w:shd w:val="clear" w:color="auto" w:fill="auto"/>
            <w:vAlign w:val="bottom"/>
          </w:tcPr>
          <w:p w14:paraId="5AB5DFD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175,2</w:t>
            </w:r>
          </w:p>
        </w:tc>
        <w:tc>
          <w:tcPr>
            <w:tcW w:w="2126" w:type="dxa"/>
            <w:shd w:val="clear" w:color="auto" w:fill="auto"/>
            <w:vAlign w:val="bottom"/>
          </w:tcPr>
          <w:p w14:paraId="0E5831C4"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6879E1B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369,8</w:t>
            </w:r>
          </w:p>
        </w:tc>
        <w:tc>
          <w:tcPr>
            <w:tcW w:w="1134" w:type="dxa"/>
          </w:tcPr>
          <w:p w14:paraId="26D48465"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+194,6</w:t>
            </w:r>
          </w:p>
        </w:tc>
      </w:tr>
      <w:tr w:rsidR="00562186" w:rsidRPr="00562186" w14:paraId="4489A4B7" w14:textId="77777777" w:rsidTr="00E3276D">
        <w:tc>
          <w:tcPr>
            <w:tcW w:w="9340" w:type="dxa"/>
            <w:gridSpan w:val="5"/>
            <w:shd w:val="clear" w:color="auto" w:fill="auto"/>
          </w:tcPr>
          <w:p w14:paraId="74C4FF78" w14:textId="77777777" w:rsidR="00D20C57" w:rsidRPr="00562186" w:rsidRDefault="00D20C57" w:rsidP="001427E9">
            <w:pPr>
              <w:spacing w:after="0" w:line="240" w:lineRule="auto"/>
              <w:jc w:val="center"/>
              <w:rPr>
                <w:rFonts w:ascii="Times New Roman" w:hAnsi="Times New Roman"/>
              </w:rPr>
            </w:pPr>
            <w:r w:rsidRPr="00562186">
              <w:rPr>
                <w:rFonts w:ascii="Times New Roman" w:hAnsi="Times New Roman"/>
              </w:rPr>
              <w:t>п. 2.2. Подготовка, переподготовка и повышение квалификации государственных гражданских служащих АО и муниципальных служащих муниципальных образований АО, осуществляющих взаимодействие с национальными объединениями и религиозными организациями, по утвержденным в установленном порядке типовым учебным программам по вопросам реализации государственной национальной политики РФ</w:t>
            </w:r>
          </w:p>
        </w:tc>
      </w:tr>
      <w:tr w:rsidR="00562186" w:rsidRPr="00562186" w14:paraId="5111BC96" w14:textId="77777777" w:rsidTr="00E3276D">
        <w:tc>
          <w:tcPr>
            <w:tcW w:w="1970" w:type="dxa"/>
            <w:shd w:val="clear" w:color="auto" w:fill="auto"/>
          </w:tcPr>
          <w:p w14:paraId="6F80DFB6"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3E134426"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500,0</w:t>
            </w:r>
          </w:p>
        </w:tc>
        <w:tc>
          <w:tcPr>
            <w:tcW w:w="2126" w:type="dxa"/>
            <w:shd w:val="clear" w:color="auto" w:fill="auto"/>
            <w:vAlign w:val="bottom"/>
          </w:tcPr>
          <w:p w14:paraId="042A498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6553DD8A"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500,0</w:t>
            </w:r>
          </w:p>
        </w:tc>
        <w:tc>
          <w:tcPr>
            <w:tcW w:w="1134" w:type="dxa"/>
          </w:tcPr>
          <w:p w14:paraId="5D66EFFE"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0,0</w:t>
            </w:r>
          </w:p>
        </w:tc>
      </w:tr>
      <w:tr w:rsidR="00562186" w:rsidRPr="00562186" w14:paraId="7EB5CEFE" w14:textId="77777777" w:rsidTr="00E3276D">
        <w:tc>
          <w:tcPr>
            <w:tcW w:w="1970" w:type="dxa"/>
            <w:shd w:val="clear" w:color="auto" w:fill="auto"/>
          </w:tcPr>
          <w:p w14:paraId="307CB41D"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 xml:space="preserve">в том числе: ФБ </w:t>
            </w:r>
          </w:p>
        </w:tc>
        <w:tc>
          <w:tcPr>
            <w:tcW w:w="1984" w:type="dxa"/>
            <w:shd w:val="clear" w:color="auto" w:fill="auto"/>
            <w:vAlign w:val="bottom"/>
          </w:tcPr>
          <w:p w14:paraId="3B168C69"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400,0</w:t>
            </w:r>
          </w:p>
        </w:tc>
        <w:tc>
          <w:tcPr>
            <w:tcW w:w="2126" w:type="dxa"/>
            <w:shd w:val="clear" w:color="auto" w:fill="auto"/>
            <w:vAlign w:val="bottom"/>
          </w:tcPr>
          <w:p w14:paraId="6B1563BF"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2EA07ACB"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450,0</w:t>
            </w:r>
          </w:p>
        </w:tc>
        <w:tc>
          <w:tcPr>
            <w:tcW w:w="1134" w:type="dxa"/>
          </w:tcPr>
          <w:p w14:paraId="5D93808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+50,0</w:t>
            </w:r>
          </w:p>
        </w:tc>
      </w:tr>
      <w:tr w:rsidR="00562186" w:rsidRPr="00562186" w14:paraId="1B97B1C4" w14:textId="77777777" w:rsidTr="00E3276D">
        <w:tc>
          <w:tcPr>
            <w:tcW w:w="1970" w:type="dxa"/>
            <w:shd w:val="clear" w:color="auto" w:fill="auto"/>
          </w:tcPr>
          <w:p w14:paraId="1FD2E95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ОБ</w:t>
            </w:r>
          </w:p>
        </w:tc>
        <w:tc>
          <w:tcPr>
            <w:tcW w:w="1984" w:type="dxa"/>
            <w:shd w:val="clear" w:color="auto" w:fill="auto"/>
            <w:vAlign w:val="bottom"/>
          </w:tcPr>
          <w:p w14:paraId="794DE326"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100,0</w:t>
            </w:r>
          </w:p>
        </w:tc>
        <w:tc>
          <w:tcPr>
            <w:tcW w:w="2126" w:type="dxa"/>
            <w:shd w:val="clear" w:color="auto" w:fill="auto"/>
            <w:vAlign w:val="bottom"/>
          </w:tcPr>
          <w:p w14:paraId="3C102C61"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х</w:t>
            </w:r>
          </w:p>
        </w:tc>
        <w:tc>
          <w:tcPr>
            <w:tcW w:w="2126" w:type="dxa"/>
            <w:shd w:val="clear" w:color="auto" w:fill="auto"/>
            <w:vAlign w:val="bottom"/>
          </w:tcPr>
          <w:p w14:paraId="53835D94"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50,0</w:t>
            </w:r>
          </w:p>
        </w:tc>
        <w:tc>
          <w:tcPr>
            <w:tcW w:w="1134" w:type="dxa"/>
          </w:tcPr>
          <w:p w14:paraId="71A9D685"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-50,0</w:t>
            </w:r>
          </w:p>
        </w:tc>
      </w:tr>
      <w:tr w:rsidR="00D20C57" w:rsidRPr="00562186" w14:paraId="154128D9" w14:textId="77777777" w:rsidTr="00E3276D">
        <w:tc>
          <w:tcPr>
            <w:tcW w:w="1970" w:type="dxa"/>
            <w:shd w:val="clear" w:color="auto" w:fill="auto"/>
          </w:tcPr>
          <w:p w14:paraId="258B730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Всего:</w:t>
            </w:r>
          </w:p>
        </w:tc>
        <w:tc>
          <w:tcPr>
            <w:tcW w:w="1984" w:type="dxa"/>
            <w:shd w:val="clear" w:color="auto" w:fill="auto"/>
            <w:vAlign w:val="bottom"/>
          </w:tcPr>
          <w:p w14:paraId="71C80684"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20 989,5</w:t>
            </w:r>
          </w:p>
        </w:tc>
        <w:tc>
          <w:tcPr>
            <w:tcW w:w="2126" w:type="dxa"/>
            <w:shd w:val="clear" w:color="auto" w:fill="auto"/>
            <w:vAlign w:val="bottom"/>
          </w:tcPr>
          <w:p w14:paraId="21AEDA49"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21 227,2</w:t>
            </w:r>
          </w:p>
        </w:tc>
        <w:tc>
          <w:tcPr>
            <w:tcW w:w="2126" w:type="dxa"/>
            <w:shd w:val="clear" w:color="auto" w:fill="auto"/>
            <w:vAlign w:val="bottom"/>
          </w:tcPr>
          <w:p w14:paraId="4BF8DE6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4 352,5</w:t>
            </w:r>
          </w:p>
        </w:tc>
        <w:tc>
          <w:tcPr>
            <w:tcW w:w="1134" w:type="dxa"/>
          </w:tcPr>
          <w:p w14:paraId="25785AD3" w14:textId="77777777" w:rsidR="00D20C57" w:rsidRPr="00562186" w:rsidRDefault="00D20C57" w:rsidP="001427E9">
            <w:pPr>
              <w:spacing w:after="0" w:line="240" w:lineRule="auto"/>
              <w:jc w:val="right"/>
              <w:rPr>
                <w:rFonts w:ascii="Times New Roman" w:hAnsi="Times New Roman"/>
              </w:rPr>
            </w:pPr>
            <w:r w:rsidRPr="00562186">
              <w:rPr>
                <w:rFonts w:ascii="Times New Roman" w:hAnsi="Times New Roman"/>
              </w:rPr>
              <w:t>+4 590,2</w:t>
            </w:r>
          </w:p>
        </w:tc>
      </w:tr>
    </w:tbl>
    <w:p w14:paraId="7FC8B849" w14:textId="77777777" w:rsidR="006208D8" w:rsidRPr="00562186" w:rsidRDefault="006208D8" w:rsidP="00D20C57">
      <w:pPr>
        <w:spacing w:after="0" w:line="240" w:lineRule="auto"/>
        <w:ind w:firstLine="851"/>
        <w:jc w:val="both"/>
        <w:rPr>
          <w:rFonts w:ascii="Times New Roman" w:hAnsi="Times New Roman"/>
          <w:sz w:val="28"/>
          <w:szCs w:val="28"/>
          <w:highlight w:val="cyan"/>
        </w:rPr>
      </w:pPr>
    </w:p>
    <w:p w14:paraId="5252D635"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финансовое обеспечение мероприятий государственной программы увеличено на общую сумму 4 590,2 тыс.руб., в том числе: за счет средств областного бюджета на 3 423,0 тыс.руб., местных бюджетов на 1 167,2 тыс.руб.</w:t>
      </w:r>
    </w:p>
    <w:p w14:paraId="4EF09BAD"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Увеличено финансовое обеспечение мероприятий:</w:t>
      </w:r>
    </w:p>
    <w:p w14:paraId="7F910F50" w14:textId="77777777" w:rsidR="00474719" w:rsidRPr="00562186" w:rsidRDefault="00474719" w:rsidP="00631229">
      <w:pPr>
        <w:pStyle w:val="a5"/>
        <w:numPr>
          <w:ilvl w:val="0"/>
          <w:numId w:val="14"/>
        </w:numPr>
        <w:ind w:left="0" w:firstLine="839"/>
        <w:jc w:val="both"/>
        <w:rPr>
          <w:sz w:val="28"/>
          <w:szCs w:val="28"/>
        </w:rPr>
      </w:pPr>
      <w:r w:rsidRPr="00562186">
        <w:rPr>
          <w:sz w:val="28"/>
          <w:szCs w:val="28"/>
        </w:rPr>
        <w:t>п.</w:t>
      </w:r>
      <w:r w:rsidR="001E223D" w:rsidRPr="00562186">
        <w:rPr>
          <w:sz w:val="28"/>
          <w:szCs w:val="28"/>
          <w:lang w:val="ru-RU"/>
        </w:rPr>
        <w:t xml:space="preserve"> </w:t>
      </w:r>
      <w:r w:rsidRPr="00562186">
        <w:rPr>
          <w:sz w:val="28"/>
          <w:szCs w:val="28"/>
        </w:rPr>
        <w:t xml:space="preserve">1.1 «Предоставление субсидий бюджетам муниципальных районов на поддержку ТОС» задачи № 1, подпрограммы № 2 за счет средств областного бюджета на </w:t>
      </w:r>
      <w:r w:rsidRPr="00562186">
        <w:rPr>
          <w:sz w:val="28"/>
          <w:szCs w:val="28"/>
          <w:lang w:val="ru-RU"/>
        </w:rPr>
        <w:t xml:space="preserve">3 500,0 тыс.руб. или на </w:t>
      </w:r>
      <w:r w:rsidRPr="00562186">
        <w:rPr>
          <w:sz w:val="28"/>
          <w:szCs w:val="28"/>
        </w:rPr>
        <w:t xml:space="preserve">28,2 %, за счет средств местных бюджетов </w:t>
      </w:r>
      <w:r w:rsidRPr="00562186">
        <w:rPr>
          <w:sz w:val="28"/>
          <w:szCs w:val="28"/>
          <w:lang w:val="ru-RU"/>
        </w:rPr>
        <w:t xml:space="preserve">на 1 167,2 тыс.руб. или </w:t>
      </w:r>
      <w:r w:rsidRPr="00562186">
        <w:rPr>
          <w:sz w:val="28"/>
          <w:szCs w:val="28"/>
        </w:rPr>
        <w:t>на 28,2 %;</w:t>
      </w:r>
    </w:p>
    <w:p w14:paraId="7B057D99" w14:textId="77777777" w:rsidR="00474719" w:rsidRPr="00562186" w:rsidRDefault="00474719" w:rsidP="00631229">
      <w:pPr>
        <w:pStyle w:val="a5"/>
        <w:numPr>
          <w:ilvl w:val="0"/>
          <w:numId w:val="14"/>
        </w:numPr>
        <w:ind w:left="0" w:firstLine="839"/>
        <w:jc w:val="both"/>
        <w:rPr>
          <w:sz w:val="28"/>
          <w:szCs w:val="28"/>
        </w:rPr>
      </w:pPr>
      <w:r w:rsidRPr="00562186">
        <w:rPr>
          <w:sz w:val="28"/>
          <w:szCs w:val="28"/>
        </w:rPr>
        <w:t>п.</w:t>
      </w:r>
      <w:r w:rsidR="001E223D" w:rsidRPr="00562186">
        <w:rPr>
          <w:sz w:val="28"/>
          <w:szCs w:val="28"/>
          <w:lang w:val="ru-RU"/>
        </w:rPr>
        <w:t xml:space="preserve"> </w:t>
      </w:r>
      <w:r w:rsidRPr="00562186">
        <w:rPr>
          <w:sz w:val="28"/>
          <w:szCs w:val="28"/>
        </w:rPr>
        <w:t>1.2 «Проведение ежегодного Северного межнационального форума с участием национальных общин, диаспор, иных некоммерческих организаций» задачи № 1, подпрограммы №</w:t>
      </w:r>
      <w:r w:rsidRPr="00562186">
        <w:rPr>
          <w:sz w:val="28"/>
          <w:szCs w:val="28"/>
          <w:lang w:val="ru-RU"/>
        </w:rPr>
        <w:t> </w:t>
      </w:r>
      <w:r w:rsidRPr="00562186">
        <w:rPr>
          <w:sz w:val="28"/>
          <w:szCs w:val="28"/>
        </w:rPr>
        <w:t>4 на</w:t>
      </w:r>
      <w:r w:rsidRPr="00562186">
        <w:rPr>
          <w:sz w:val="28"/>
          <w:szCs w:val="28"/>
          <w:lang w:val="ru-RU"/>
        </w:rPr>
        <w:t xml:space="preserve"> 253,5 тыс.руб.</w:t>
      </w:r>
      <w:r w:rsidRPr="00562186">
        <w:rPr>
          <w:sz w:val="28"/>
          <w:szCs w:val="28"/>
        </w:rPr>
        <w:t xml:space="preserve"> </w:t>
      </w:r>
      <w:r w:rsidRPr="00562186">
        <w:rPr>
          <w:sz w:val="28"/>
          <w:szCs w:val="28"/>
          <w:lang w:val="ru-RU"/>
        </w:rPr>
        <w:t xml:space="preserve">или на </w:t>
      </w:r>
      <w:r w:rsidRPr="00562186">
        <w:rPr>
          <w:sz w:val="28"/>
          <w:szCs w:val="28"/>
        </w:rPr>
        <w:t xml:space="preserve">14,2 %, в том числе: увеличено финансовое обеспечение за счет средств федерального бюджета на </w:t>
      </w:r>
      <w:r w:rsidRPr="00562186">
        <w:rPr>
          <w:sz w:val="28"/>
          <w:szCs w:val="28"/>
          <w:lang w:val="ru-RU"/>
        </w:rPr>
        <w:t xml:space="preserve">400,0 тыс.руб. или на </w:t>
      </w:r>
      <w:r w:rsidRPr="00562186">
        <w:rPr>
          <w:sz w:val="28"/>
          <w:szCs w:val="28"/>
        </w:rPr>
        <w:t xml:space="preserve">27,9 %, за счет средств областного бюджета уменьшено </w:t>
      </w:r>
      <w:r w:rsidRPr="00562186">
        <w:rPr>
          <w:sz w:val="28"/>
          <w:szCs w:val="28"/>
          <w:lang w:val="ru-RU"/>
        </w:rPr>
        <w:t>на 146,5 тыс.руб. или на</w:t>
      </w:r>
      <w:r w:rsidRPr="00562186">
        <w:rPr>
          <w:sz w:val="28"/>
          <w:szCs w:val="28"/>
        </w:rPr>
        <w:t xml:space="preserve"> 41,6 %.</w:t>
      </w:r>
    </w:p>
    <w:p w14:paraId="1CB05B6F" w14:textId="77777777" w:rsidR="00D20C57" w:rsidRPr="00562186" w:rsidRDefault="0045353E"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При этом п</w:t>
      </w:r>
      <w:r w:rsidR="00D20C57" w:rsidRPr="00562186">
        <w:rPr>
          <w:rFonts w:ascii="Times New Roman" w:hAnsi="Times New Roman"/>
          <w:sz w:val="28"/>
          <w:szCs w:val="28"/>
        </w:rPr>
        <w:t>оказатели результатов реализации мероприятия оставлены без изменений.</w:t>
      </w:r>
    </w:p>
    <w:p w14:paraId="34B066C0"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Уменьшено финансовое обеспечение мероприятия п.</w:t>
      </w:r>
      <w:r w:rsidR="001E223D" w:rsidRPr="00562186">
        <w:rPr>
          <w:rFonts w:ascii="Times New Roman" w:hAnsi="Times New Roman"/>
          <w:sz w:val="28"/>
          <w:szCs w:val="28"/>
        </w:rPr>
        <w:t xml:space="preserve"> </w:t>
      </w:r>
      <w:r w:rsidRPr="00562186">
        <w:rPr>
          <w:rFonts w:ascii="Times New Roman" w:hAnsi="Times New Roman"/>
          <w:sz w:val="28"/>
          <w:szCs w:val="28"/>
        </w:rPr>
        <w:t>2.1. «Проведение в муниципальных образованиях АО научно-практических конференций, выездных совещаний, круглых столов с участием представителей органов исполнительной власти, органов местного самоуправления, силовых структур, национально-культурных объединений АО и творческих коллективов АО» задачи № 2, подпрограммы № 4 на 40,8 % в том числе: уменьшено финансовое обеспечение за счет средств федерального бюджета на 100,0 %, за счет средств областного бюджета увеличено в 2,1 раза, при этом показатель результата реализации мероприятия оставлен без изменений.</w:t>
      </w:r>
    </w:p>
    <w:p w14:paraId="6E629AC8"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Планом реализации государственной программы, размещенном в КИАС Архангельской области, по итогам девяти месяцев 2018 года в части соблюдения сроков выполнения основных этапов мероприятия и (или) достижения показателей реализации для мероприятий установлено:</w:t>
      </w:r>
    </w:p>
    <w:p w14:paraId="57D8CBFD" w14:textId="77777777" w:rsidR="00FC0787" w:rsidRPr="00562186" w:rsidRDefault="00FC0787" w:rsidP="00631229">
      <w:pPr>
        <w:pStyle w:val="a5"/>
        <w:numPr>
          <w:ilvl w:val="0"/>
          <w:numId w:val="14"/>
        </w:numPr>
        <w:ind w:left="0" w:firstLine="839"/>
        <w:jc w:val="both"/>
        <w:rPr>
          <w:sz w:val="28"/>
          <w:szCs w:val="28"/>
        </w:rPr>
      </w:pPr>
      <w:r w:rsidRPr="00562186">
        <w:rPr>
          <w:sz w:val="28"/>
          <w:szCs w:val="28"/>
        </w:rPr>
        <w:t>в п.</w:t>
      </w:r>
      <w:r w:rsidR="001E223D" w:rsidRPr="00562186">
        <w:rPr>
          <w:sz w:val="28"/>
          <w:szCs w:val="28"/>
          <w:lang w:val="ru-RU"/>
        </w:rPr>
        <w:t xml:space="preserve"> </w:t>
      </w:r>
      <w:r w:rsidRPr="00562186">
        <w:rPr>
          <w:sz w:val="28"/>
          <w:szCs w:val="28"/>
        </w:rPr>
        <w:t>3.1 «Организационно-техническое обеспечение деятельности Общественной палаты АО» задачи № 3 подпрограммы № 1 в 1 квартале 2018 года – 30 заседаний, что не соответствует Плану реализации</w:t>
      </w:r>
      <w:r w:rsidRPr="00562186">
        <w:rPr>
          <w:sz w:val="28"/>
          <w:szCs w:val="28"/>
          <w:lang w:val="ru-RU"/>
        </w:rPr>
        <w:t xml:space="preserve">, утвержденному </w:t>
      </w:r>
      <w:r w:rsidRPr="00562186">
        <w:rPr>
          <w:sz w:val="28"/>
          <w:szCs w:val="28"/>
        </w:rPr>
        <w:t xml:space="preserve">распоряжением администрации Губернатора и Правительства от 19.02.2018 № 29-р/од </w:t>
      </w:r>
      <w:r w:rsidRPr="00562186">
        <w:rPr>
          <w:sz w:val="28"/>
        </w:rPr>
        <w:t>(в редакции от 31.08.2018 № 128-р/од)</w:t>
      </w:r>
      <w:r w:rsidRPr="00562186">
        <w:rPr>
          <w:sz w:val="28"/>
          <w:szCs w:val="28"/>
        </w:rPr>
        <w:t>, согласно которому в 1 квартале плановые значения для указанного мероприятия не установлены;</w:t>
      </w:r>
    </w:p>
    <w:p w14:paraId="331680F4" w14:textId="77777777" w:rsidR="006272E3" w:rsidRPr="00562186" w:rsidRDefault="006272E3" w:rsidP="00631229">
      <w:pPr>
        <w:pStyle w:val="a5"/>
        <w:numPr>
          <w:ilvl w:val="0"/>
          <w:numId w:val="14"/>
        </w:numPr>
        <w:ind w:left="0" w:firstLine="839"/>
        <w:jc w:val="both"/>
        <w:rPr>
          <w:sz w:val="28"/>
          <w:szCs w:val="28"/>
        </w:rPr>
      </w:pPr>
      <w:r w:rsidRPr="00562186">
        <w:rPr>
          <w:sz w:val="28"/>
          <w:szCs w:val="28"/>
        </w:rPr>
        <w:t>в п.</w:t>
      </w:r>
      <w:r w:rsidR="001E223D" w:rsidRPr="00562186">
        <w:rPr>
          <w:sz w:val="28"/>
          <w:szCs w:val="28"/>
          <w:lang w:val="ru-RU"/>
        </w:rPr>
        <w:t xml:space="preserve"> </w:t>
      </w:r>
      <w:r w:rsidRPr="00562186">
        <w:rPr>
          <w:sz w:val="28"/>
          <w:szCs w:val="28"/>
        </w:rPr>
        <w:t>3.3 «Разработка и размещение в региональных и местных средствах массовой информации материалов о деятельности ТОС области» задачи № 3 подпрограммы № 2 установлен план размещения материалов на Архангельском телевидении: в 1 полугодии 2018 года – 1 ед., за 9 месяцев – 3 ед., за год – 4 ед., что не соответствует Плану реализации</w:t>
      </w:r>
      <w:r w:rsidRPr="00562186">
        <w:rPr>
          <w:sz w:val="28"/>
          <w:szCs w:val="28"/>
          <w:lang w:val="ru-RU"/>
        </w:rPr>
        <w:t xml:space="preserve">, утвержденному </w:t>
      </w:r>
      <w:r w:rsidRPr="00562186">
        <w:rPr>
          <w:sz w:val="28"/>
          <w:szCs w:val="28"/>
        </w:rPr>
        <w:t xml:space="preserve">распоряжением администрации Губернатора и Правительства от 19.02.2018 № 29-р/од </w:t>
      </w:r>
      <w:r w:rsidRPr="00562186">
        <w:rPr>
          <w:sz w:val="28"/>
        </w:rPr>
        <w:t>(в редакции от 31.08.2018 № 128-р/од</w:t>
      </w:r>
      <w:r w:rsidRPr="00562186">
        <w:rPr>
          <w:sz w:val="28"/>
          <w:lang w:val="ru-RU"/>
        </w:rPr>
        <w:t>)</w:t>
      </w:r>
      <w:r w:rsidRPr="00562186">
        <w:rPr>
          <w:sz w:val="28"/>
          <w:szCs w:val="28"/>
        </w:rPr>
        <w:t>, согласно которому размещение материалов составляет в 1 полугодии 2018 года – 1 ед., за 9 месяцев – 1 ед., за год – 3 ед.</w:t>
      </w:r>
    </w:p>
    <w:p w14:paraId="015DD488" w14:textId="77777777" w:rsidR="005C4719" w:rsidRPr="00562186" w:rsidRDefault="005C4719" w:rsidP="00D20C57">
      <w:pPr>
        <w:spacing w:after="0" w:line="240" w:lineRule="auto"/>
        <w:ind w:firstLine="851"/>
        <w:jc w:val="both"/>
        <w:rPr>
          <w:rFonts w:ascii="Times New Roman" w:hAnsi="Times New Roman"/>
          <w:sz w:val="28"/>
          <w:szCs w:val="28"/>
          <w:highlight w:val="cyan"/>
        </w:rPr>
      </w:pPr>
    </w:p>
    <w:p w14:paraId="07AF0840"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исполнение государственной программы за девять месяцев 2018 года ответственным исполнителем согласно Отчету о реализации мероприятий государственной программы за девять месяцев 2018 года, представленному в КИАС Архангельской области (далее – Отчет о ГП), и Отчету по форме 0503127 на 01.10.2018 составляет 41,1 млн.руб. или 74,2 % годовых назначений и 90,9 % бюджетных ассигно</w:t>
      </w:r>
      <w:r w:rsidR="00E3561E" w:rsidRPr="00562186">
        <w:rPr>
          <w:rFonts w:ascii="Times New Roman" w:hAnsi="Times New Roman"/>
          <w:sz w:val="28"/>
          <w:szCs w:val="28"/>
        </w:rPr>
        <w:t>ваний девяти месяцев 2018 года.</w:t>
      </w:r>
    </w:p>
    <w:p w14:paraId="60DC447C" w14:textId="77777777" w:rsidR="00D20C57" w:rsidRPr="00562186" w:rsidRDefault="00D20C57" w:rsidP="00D20C57">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о ГП по итогам девяти месяцев 2018 года</w:t>
      </w:r>
      <w:r w:rsidR="001E223D" w:rsidRPr="00562186">
        <w:rPr>
          <w:rFonts w:ascii="Times New Roman" w:hAnsi="Times New Roman"/>
          <w:sz w:val="28"/>
          <w:szCs w:val="28"/>
        </w:rPr>
        <w:t>,</w:t>
      </w:r>
      <w:r w:rsidRPr="00562186">
        <w:rPr>
          <w:rFonts w:ascii="Times New Roman" w:hAnsi="Times New Roman"/>
          <w:sz w:val="28"/>
          <w:szCs w:val="28"/>
        </w:rPr>
        <w:t xml:space="preserve"> нарушен план реализации мероприятий п.</w:t>
      </w:r>
      <w:r w:rsidR="001E223D" w:rsidRPr="00562186">
        <w:rPr>
          <w:rFonts w:ascii="Times New Roman" w:hAnsi="Times New Roman"/>
          <w:sz w:val="28"/>
          <w:szCs w:val="28"/>
        </w:rPr>
        <w:t xml:space="preserve"> </w:t>
      </w:r>
      <w:r w:rsidRPr="00562186">
        <w:rPr>
          <w:rFonts w:ascii="Times New Roman" w:hAnsi="Times New Roman"/>
          <w:sz w:val="28"/>
          <w:szCs w:val="28"/>
        </w:rPr>
        <w:t xml:space="preserve">4.3. «Поддержка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при установленном плановом значении 75 % по итогам девяти месяцев фактическое исполнение составляет 25 %. Причинами, препятствующими выполнению плана реализации, являлись технические сложности </w:t>
      </w:r>
      <w:r w:rsidR="00C921E5" w:rsidRPr="00562186">
        <w:rPr>
          <w:rFonts w:ascii="Times New Roman" w:hAnsi="Times New Roman"/>
          <w:sz w:val="28"/>
          <w:szCs w:val="28"/>
        </w:rPr>
        <w:t>в ходе внедрения на указанном интернет-портале единой формы заявки для конкурсов целевых проектов социально ориентированных некоммерческих организаций</w:t>
      </w:r>
      <w:r w:rsidRPr="00562186">
        <w:rPr>
          <w:rFonts w:ascii="Times New Roman" w:hAnsi="Times New Roman"/>
          <w:sz w:val="28"/>
          <w:szCs w:val="28"/>
        </w:rPr>
        <w:t xml:space="preserve">, что </w:t>
      </w:r>
      <w:r w:rsidR="00C921E5" w:rsidRPr="00562186">
        <w:rPr>
          <w:rFonts w:ascii="Times New Roman" w:hAnsi="Times New Roman"/>
          <w:sz w:val="28"/>
          <w:szCs w:val="28"/>
        </w:rPr>
        <w:t>отражено</w:t>
      </w:r>
      <w:r w:rsidRPr="00562186">
        <w:rPr>
          <w:rFonts w:ascii="Times New Roman" w:hAnsi="Times New Roman"/>
          <w:sz w:val="28"/>
          <w:szCs w:val="28"/>
        </w:rPr>
        <w:t xml:space="preserve"> в Пояснительной записке к Отчету о </w:t>
      </w:r>
      <w:r w:rsidR="00CA63CD" w:rsidRPr="00562186">
        <w:rPr>
          <w:rFonts w:ascii="Times New Roman" w:hAnsi="Times New Roman"/>
          <w:sz w:val="28"/>
          <w:szCs w:val="28"/>
        </w:rPr>
        <w:t>реализации госпрограммы</w:t>
      </w:r>
      <w:r w:rsidRPr="00562186">
        <w:rPr>
          <w:rFonts w:ascii="Times New Roman" w:hAnsi="Times New Roman"/>
          <w:sz w:val="28"/>
          <w:szCs w:val="28"/>
        </w:rPr>
        <w:t>.</w:t>
      </w:r>
    </w:p>
    <w:p w14:paraId="7D3C2817" w14:textId="77777777" w:rsidR="00CA63CD" w:rsidRPr="00562186" w:rsidRDefault="00A216C0" w:rsidP="00A216C0">
      <w:pPr>
        <w:pStyle w:val="3"/>
        <w:spacing w:line="240" w:lineRule="auto"/>
        <w:jc w:val="center"/>
        <w:rPr>
          <w:rFonts w:ascii="Times New Roman" w:hAnsi="Times New Roman"/>
          <w:b w:val="0"/>
          <w:sz w:val="28"/>
          <w:szCs w:val="28"/>
          <w:u w:val="single"/>
          <w:lang w:val="ru-RU" w:eastAsia="ru-RU"/>
        </w:rPr>
      </w:pPr>
      <w:bookmarkStart w:id="14" w:name="_Toc531877184"/>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10</w:t>
      </w:r>
      <w:r w:rsidRPr="00562186">
        <w:rPr>
          <w:rFonts w:ascii="Times New Roman" w:hAnsi="Times New Roman"/>
          <w:b w:val="0"/>
          <w:sz w:val="28"/>
          <w:szCs w:val="28"/>
          <w:u w:val="single"/>
          <w:lang w:val="ru-RU" w:eastAsia="ru-RU"/>
        </w:rPr>
        <w:t xml:space="preserve">. </w:t>
      </w:r>
      <w:r w:rsidR="00CA63CD" w:rsidRPr="00562186">
        <w:rPr>
          <w:rFonts w:ascii="Times New Roman" w:hAnsi="Times New Roman"/>
          <w:b w:val="0"/>
          <w:sz w:val="28"/>
          <w:szCs w:val="28"/>
          <w:u w:val="single"/>
          <w:lang w:val="ru-RU" w:eastAsia="ru-RU"/>
        </w:rPr>
        <w:t>Государственная программа Архангельской области «Формирование современной городской среды в Архангельской области (2018-2022 годы)»</w:t>
      </w:r>
      <w:bookmarkEnd w:id="14"/>
    </w:p>
    <w:p w14:paraId="07DAF731"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рамках реализации приоритетного проекта «Формирование комфортной городской среды» между Министерством строительства и жилищно-коммунального хозяйства Российской Федерации и Правительством Архангельской области заключены следующие соглашения:</w:t>
      </w:r>
    </w:p>
    <w:p w14:paraId="7649B796" w14:textId="77777777" w:rsidR="00CA63CD" w:rsidRPr="00562186" w:rsidRDefault="00CA63CD" w:rsidP="00631229">
      <w:pPr>
        <w:pStyle w:val="a5"/>
        <w:numPr>
          <w:ilvl w:val="0"/>
          <w:numId w:val="14"/>
        </w:numPr>
        <w:ind w:left="0" w:firstLine="839"/>
        <w:jc w:val="both"/>
        <w:rPr>
          <w:sz w:val="28"/>
          <w:szCs w:val="28"/>
        </w:rPr>
      </w:pPr>
      <w:r w:rsidRPr="00562186">
        <w:rPr>
          <w:sz w:val="28"/>
          <w:szCs w:val="28"/>
        </w:rPr>
        <w:t>соглашение о предоставлении в 2018 году субсидии из федерального бюджета бюджету Архангельской области на поддержку государственных программ формирования современной городской среды от 01.02.2018 № 069-08-2018-010 с общим объемом бюджетных ассигнований в 2018 году в размере 269,2</w:t>
      </w:r>
      <w:r w:rsidR="008A526E" w:rsidRPr="00562186">
        <w:rPr>
          <w:sz w:val="28"/>
          <w:szCs w:val="28"/>
        </w:rPr>
        <w:t xml:space="preserve"> </w:t>
      </w:r>
      <w:r w:rsidRPr="00562186">
        <w:rPr>
          <w:sz w:val="28"/>
          <w:szCs w:val="28"/>
        </w:rPr>
        <w:t>млн.руб. (или 97,5% к уровня 2017 года), в том числе за счет средств федерального бюджета 242,3 млн.руб. (или 90% от общего объема бюджетных ассигнований), что на 5% больше уровня 2017 года;</w:t>
      </w:r>
    </w:p>
    <w:p w14:paraId="0514FCD1" w14:textId="77777777" w:rsidR="00CA63CD" w:rsidRPr="00562186" w:rsidRDefault="00CA63CD" w:rsidP="00631229">
      <w:pPr>
        <w:pStyle w:val="a5"/>
        <w:numPr>
          <w:ilvl w:val="0"/>
          <w:numId w:val="14"/>
        </w:numPr>
        <w:ind w:left="0" w:firstLine="839"/>
        <w:jc w:val="both"/>
        <w:rPr>
          <w:sz w:val="28"/>
          <w:szCs w:val="28"/>
        </w:rPr>
      </w:pPr>
      <w:r w:rsidRPr="00562186">
        <w:rPr>
          <w:sz w:val="28"/>
          <w:szCs w:val="28"/>
        </w:rPr>
        <w:t>соглашение о предоставлении субсидии бюджету Архангельской области из федерального бюджета на поддержку обустройства мест массового отдыха населения (городских парков) от 09.02.2018 № 069-08-2018-323</w:t>
      </w:r>
      <w:r w:rsidR="008A526E" w:rsidRPr="00562186">
        <w:rPr>
          <w:sz w:val="28"/>
          <w:szCs w:val="28"/>
        </w:rPr>
        <w:t xml:space="preserve"> </w:t>
      </w:r>
      <w:r w:rsidRPr="00562186">
        <w:rPr>
          <w:sz w:val="28"/>
          <w:szCs w:val="28"/>
        </w:rPr>
        <w:t xml:space="preserve">с общим объемом бюджетных ассигнований в 2018 году </w:t>
      </w:r>
      <w:r w:rsidR="00040D86" w:rsidRPr="00562186">
        <w:rPr>
          <w:sz w:val="28"/>
          <w:szCs w:val="28"/>
        </w:rPr>
        <w:t>в размере 8,4 млн.</w:t>
      </w:r>
      <w:r w:rsidRPr="00562186">
        <w:rPr>
          <w:sz w:val="28"/>
          <w:szCs w:val="28"/>
        </w:rPr>
        <w:t>руб. (или 88,5% к уровню 2017 года), в том числе за счет средст</w:t>
      </w:r>
      <w:r w:rsidR="00040D86" w:rsidRPr="00562186">
        <w:rPr>
          <w:sz w:val="28"/>
          <w:szCs w:val="28"/>
        </w:rPr>
        <w:t>в федерального бюджета 7,6 млн.</w:t>
      </w:r>
      <w:r w:rsidRPr="00562186">
        <w:rPr>
          <w:sz w:val="28"/>
          <w:szCs w:val="28"/>
        </w:rPr>
        <w:t>руб. (90,5% от общего объема бюджетных ассигнований).</w:t>
      </w:r>
    </w:p>
    <w:p w14:paraId="11339334"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целях реализации мероприятий ГП АО «Формирование современной городской среды Архангельской области (2018-2022 годы)» с муниципальными образованиями Архангельской области заключены соглашения:</w:t>
      </w:r>
    </w:p>
    <w:p w14:paraId="02A2EAFD" w14:textId="77777777" w:rsidR="00CA63CD" w:rsidRPr="00562186" w:rsidRDefault="00CA63CD" w:rsidP="00631229">
      <w:pPr>
        <w:pStyle w:val="a5"/>
        <w:numPr>
          <w:ilvl w:val="0"/>
          <w:numId w:val="14"/>
        </w:numPr>
        <w:ind w:left="0" w:firstLine="851"/>
        <w:jc w:val="both"/>
        <w:rPr>
          <w:sz w:val="28"/>
          <w:szCs w:val="28"/>
        </w:rPr>
      </w:pPr>
      <w:r w:rsidRPr="00562186">
        <w:rPr>
          <w:sz w:val="28"/>
          <w:szCs w:val="28"/>
        </w:rPr>
        <w:t>25 соглашений о предоставлении субсидии на поддержку муниципальных программ формирования современной городской среды и 11 соглашений о предоставлении субсидии на поддержку мест массового отдыха населения (городских парков) посредст</w:t>
      </w:r>
      <w:r w:rsidR="00040D86" w:rsidRPr="00562186">
        <w:rPr>
          <w:sz w:val="28"/>
          <w:szCs w:val="28"/>
        </w:rPr>
        <w:t xml:space="preserve">вом системы электронный бюджет </w:t>
      </w:r>
      <w:r w:rsidRPr="00562186">
        <w:rPr>
          <w:sz w:val="28"/>
          <w:szCs w:val="28"/>
        </w:rPr>
        <w:t>25 соглашений о предоставлении субсидии на поддержку муниципальных программ формирования современной городской среды на общую сумму субсидий из обл</w:t>
      </w:r>
      <w:r w:rsidR="00040D86" w:rsidRPr="00562186">
        <w:rPr>
          <w:sz w:val="28"/>
          <w:szCs w:val="28"/>
        </w:rPr>
        <w:t>астного бюджета 23,4 млн.руб.;</w:t>
      </w:r>
    </w:p>
    <w:p w14:paraId="3F1DAF1F" w14:textId="77777777" w:rsidR="00CA63CD" w:rsidRPr="00562186" w:rsidRDefault="00CA63CD" w:rsidP="00631229">
      <w:pPr>
        <w:pStyle w:val="a5"/>
        <w:numPr>
          <w:ilvl w:val="0"/>
          <w:numId w:val="14"/>
        </w:numPr>
        <w:ind w:left="0" w:firstLine="851"/>
        <w:jc w:val="both"/>
        <w:rPr>
          <w:sz w:val="28"/>
          <w:szCs w:val="28"/>
        </w:rPr>
      </w:pPr>
      <w:r w:rsidRPr="00562186">
        <w:rPr>
          <w:sz w:val="28"/>
          <w:szCs w:val="28"/>
        </w:rPr>
        <w:t>11 соглашений о предоставлении субсидии на поддержку обустройства мест массового отдыха населения (городских парков) общую сумму субсидий из областного бюджета 1,1 млн.руб. (вне рамок соглашения с Минстроем России).</w:t>
      </w:r>
    </w:p>
    <w:p w14:paraId="70D40F7A"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Кроме того, в рамках государственной программы в 2018 году начата реализация мероприятия «Поэзия купеческого дела в г. Каргополе» (срок завершения мероприятий – 31.12.2019).</w:t>
      </w:r>
    </w:p>
    <w:p w14:paraId="1262BCA6"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результатам Всероссийского конкурса лучших проектов в сфере создания комфортной городской среды малых городов (с численностью населения до 100 тыс. человек) и исторических поселений (далее – конкурс) в число победителей конкурса в номинации «Исторические поселения» проект «Поэзия купеческого дела» МО «Каргопольское» Каргопольског</w:t>
      </w:r>
      <w:r w:rsidR="00040D86" w:rsidRPr="00562186">
        <w:rPr>
          <w:rFonts w:ascii="Times New Roman" w:hAnsi="Times New Roman"/>
          <w:sz w:val="28"/>
          <w:szCs w:val="28"/>
        </w:rPr>
        <w:t>о района (далее – мероприятие).</w:t>
      </w:r>
    </w:p>
    <w:p w14:paraId="70EBF38F"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реализацию данного проекта из федерального бюджета Архангельской области предусмотрена дотация в размере 50</w:t>
      </w:r>
      <w:r w:rsidR="00040D86" w:rsidRPr="00562186">
        <w:rPr>
          <w:rFonts w:ascii="Times New Roman" w:hAnsi="Times New Roman"/>
          <w:sz w:val="28"/>
          <w:szCs w:val="28"/>
        </w:rPr>
        <w:t xml:space="preserve">,0 млн.руб. </w:t>
      </w:r>
      <w:r w:rsidRPr="00562186">
        <w:rPr>
          <w:rFonts w:ascii="Times New Roman" w:hAnsi="Times New Roman"/>
          <w:sz w:val="28"/>
          <w:szCs w:val="28"/>
        </w:rPr>
        <w:t>(протокол Минстроя России № 5 от 28.05.2018).</w:t>
      </w:r>
    </w:p>
    <w:p w14:paraId="26EBAB30" w14:textId="77777777" w:rsidR="00CA63CD" w:rsidRPr="00562186" w:rsidRDefault="00CA63CD" w:rsidP="00CA63CD">
      <w:pPr>
        <w:spacing w:after="0" w:line="240" w:lineRule="auto"/>
        <w:ind w:firstLine="851"/>
        <w:jc w:val="both"/>
        <w:rPr>
          <w:rFonts w:ascii="Times New Roman" w:hAnsi="Times New Roman"/>
          <w:sz w:val="28"/>
          <w:szCs w:val="28"/>
          <w:highlight w:val="cyan"/>
          <w:lang w:val="x-none"/>
        </w:rPr>
      </w:pPr>
    </w:p>
    <w:p w14:paraId="3A131C31"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о реализации мероприятий ГП за 9 месяцев 2018 года, размещенному в системе КИАС, исполнение за счет всех источников составило 117,4 млн.руб. или 34,1% к плану.</w:t>
      </w:r>
    </w:p>
    <w:p w14:paraId="0A2D4FC8"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Исполнение программных мероприятий за счет различных источников представлено в таблице</w:t>
      </w:r>
      <w:r w:rsidR="00040D86" w:rsidRPr="00562186">
        <w:rPr>
          <w:rFonts w:ascii="Times New Roman" w:hAnsi="Times New Roman"/>
          <w:sz w:val="28"/>
          <w:szCs w:val="28"/>
        </w:rPr>
        <w:t>:</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276"/>
        <w:gridCol w:w="2092"/>
        <w:gridCol w:w="2442"/>
        <w:gridCol w:w="1514"/>
      </w:tblGrid>
      <w:tr w:rsidR="00562186" w:rsidRPr="00562186" w14:paraId="11B1BC4B" w14:textId="77777777" w:rsidTr="00040D86">
        <w:tc>
          <w:tcPr>
            <w:tcW w:w="3284" w:type="dxa"/>
            <w:shd w:val="clear" w:color="auto" w:fill="auto"/>
          </w:tcPr>
          <w:p w14:paraId="075A662E"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Наименование источника</w:t>
            </w:r>
          </w:p>
        </w:tc>
        <w:tc>
          <w:tcPr>
            <w:tcW w:w="2098" w:type="dxa"/>
            <w:shd w:val="clear" w:color="auto" w:fill="auto"/>
          </w:tcPr>
          <w:p w14:paraId="320EA0DE" w14:textId="77777777" w:rsidR="00040D86" w:rsidRPr="00562186" w:rsidRDefault="00040D86" w:rsidP="00040D86">
            <w:pPr>
              <w:spacing w:after="0" w:line="240" w:lineRule="auto"/>
              <w:jc w:val="center"/>
              <w:rPr>
                <w:rFonts w:ascii="Times New Roman" w:hAnsi="Times New Roman"/>
              </w:rPr>
            </w:pPr>
            <w:r w:rsidRPr="00562186">
              <w:rPr>
                <w:rFonts w:ascii="Times New Roman" w:hAnsi="Times New Roman"/>
              </w:rPr>
              <w:t>План 2018 г., млн. руб.</w:t>
            </w:r>
          </w:p>
        </w:tc>
        <w:tc>
          <w:tcPr>
            <w:tcW w:w="2447" w:type="dxa"/>
            <w:shd w:val="clear" w:color="auto" w:fill="auto"/>
          </w:tcPr>
          <w:p w14:paraId="763E3A4A" w14:textId="77777777" w:rsidR="00040D86" w:rsidRPr="00562186" w:rsidRDefault="00040D86" w:rsidP="00040D86">
            <w:pPr>
              <w:spacing w:after="0" w:line="240" w:lineRule="auto"/>
              <w:jc w:val="center"/>
              <w:rPr>
                <w:rFonts w:ascii="Times New Roman" w:hAnsi="Times New Roman"/>
              </w:rPr>
            </w:pPr>
            <w:r w:rsidRPr="00562186">
              <w:rPr>
                <w:rFonts w:ascii="Times New Roman" w:hAnsi="Times New Roman"/>
              </w:rPr>
              <w:t>Исполнение 9 мес.</w:t>
            </w:r>
            <w:r w:rsidR="000C2099" w:rsidRPr="00562186">
              <w:rPr>
                <w:rFonts w:ascii="Times New Roman" w:hAnsi="Times New Roman"/>
              </w:rPr>
              <w:t xml:space="preserve"> </w:t>
            </w:r>
            <w:r w:rsidRPr="00562186">
              <w:rPr>
                <w:rFonts w:ascii="Times New Roman" w:hAnsi="Times New Roman"/>
              </w:rPr>
              <w:t>2018 года</w:t>
            </w:r>
            <w:r w:rsidR="000C2099" w:rsidRPr="00562186">
              <w:rPr>
                <w:rFonts w:ascii="Times New Roman" w:hAnsi="Times New Roman"/>
              </w:rPr>
              <w:t>, млн.</w:t>
            </w:r>
            <w:r w:rsidRPr="00562186">
              <w:rPr>
                <w:rFonts w:ascii="Times New Roman" w:hAnsi="Times New Roman"/>
              </w:rPr>
              <w:t>руб.</w:t>
            </w:r>
          </w:p>
        </w:tc>
        <w:tc>
          <w:tcPr>
            <w:tcW w:w="1515" w:type="dxa"/>
            <w:shd w:val="clear" w:color="auto" w:fill="auto"/>
          </w:tcPr>
          <w:p w14:paraId="4C4F1A53" w14:textId="77777777" w:rsidR="00040D86" w:rsidRPr="00562186" w:rsidRDefault="00040D86" w:rsidP="00040D86">
            <w:pPr>
              <w:spacing w:after="0" w:line="240" w:lineRule="auto"/>
              <w:jc w:val="center"/>
              <w:rPr>
                <w:rFonts w:ascii="Times New Roman" w:hAnsi="Times New Roman"/>
              </w:rPr>
            </w:pPr>
            <w:r w:rsidRPr="00562186">
              <w:rPr>
                <w:rFonts w:ascii="Times New Roman" w:hAnsi="Times New Roman"/>
              </w:rPr>
              <w:t>% исполнения</w:t>
            </w:r>
          </w:p>
        </w:tc>
      </w:tr>
      <w:tr w:rsidR="00562186" w:rsidRPr="00562186" w14:paraId="2B3292DB" w14:textId="77777777" w:rsidTr="00040D86">
        <w:tc>
          <w:tcPr>
            <w:tcW w:w="3284" w:type="dxa"/>
            <w:shd w:val="clear" w:color="auto" w:fill="auto"/>
          </w:tcPr>
          <w:p w14:paraId="6A91506D"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Федеральный бюджет</w:t>
            </w:r>
          </w:p>
        </w:tc>
        <w:tc>
          <w:tcPr>
            <w:tcW w:w="2098" w:type="dxa"/>
            <w:shd w:val="clear" w:color="auto" w:fill="auto"/>
          </w:tcPr>
          <w:p w14:paraId="63C754DD"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249,9</w:t>
            </w:r>
          </w:p>
        </w:tc>
        <w:tc>
          <w:tcPr>
            <w:tcW w:w="2447" w:type="dxa"/>
            <w:shd w:val="clear" w:color="auto" w:fill="auto"/>
          </w:tcPr>
          <w:p w14:paraId="710F985F"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93,8</w:t>
            </w:r>
          </w:p>
        </w:tc>
        <w:tc>
          <w:tcPr>
            <w:tcW w:w="1515" w:type="dxa"/>
            <w:shd w:val="clear" w:color="auto" w:fill="auto"/>
          </w:tcPr>
          <w:p w14:paraId="7E55588A"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37,5</w:t>
            </w:r>
          </w:p>
        </w:tc>
      </w:tr>
      <w:tr w:rsidR="00562186" w:rsidRPr="00562186" w14:paraId="70A2DE42" w14:textId="77777777" w:rsidTr="00040D86">
        <w:tc>
          <w:tcPr>
            <w:tcW w:w="3284" w:type="dxa"/>
            <w:shd w:val="clear" w:color="auto" w:fill="auto"/>
          </w:tcPr>
          <w:p w14:paraId="4E38A49D"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Областной бюджет</w:t>
            </w:r>
          </w:p>
        </w:tc>
        <w:tc>
          <w:tcPr>
            <w:tcW w:w="2098" w:type="dxa"/>
            <w:shd w:val="clear" w:color="auto" w:fill="auto"/>
          </w:tcPr>
          <w:p w14:paraId="6E0FF8B1"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52,2</w:t>
            </w:r>
          </w:p>
        </w:tc>
        <w:tc>
          <w:tcPr>
            <w:tcW w:w="2447" w:type="dxa"/>
            <w:shd w:val="clear" w:color="auto" w:fill="auto"/>
          </w:tcPr>
          <w:p w14:paraId="75C4A073"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18,8</w:t>
            </w:r>
          </w:p>
        </w:tc>
        <w:tc>
          <w:tcPr>
            <w:tcW w:w="1515" w:type="dxa"/>
            <w:shd w:val="clear" w:color="auto" w:fill="auto"/>
          </w:tcPr>
          <w:p w14:paraId="134C4940"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36,0</w:t>
            </w:r>
          </w:p>
        </w:tc>
      </w:tr>
      <w:tr w:rsidR="00562186" w:rsidRPr="00562186" w14:paraId="7C8D900C" w14:textId="77777777" w:rsidTr="00040D86">
        <w:tc>
          <w:tcPr>
            <w:tcW w:w="3284" w:type="dxa"/>
            <w:shd w:val="clear" w:color="auto" w:fill="auto"/>
          </w:tcPr>
          <w:p w14:paraId="33358B27"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Местный бюджет</w:t>
            </w:r>
          </w:p>
        </w:tc>
        <w:tc>
          <w:tcPr>
            <w:tcW w:w="2098" w:type="dxa"/>
            <w:shd w:val="clear" w:color="auto" w:fill="auto"/>
          </w:tcPr>
          <w:p w14:paraId="282836B4"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30,2</w:t>
            </w:r>
          </w:p>
        </w:tc>
        <w:tc>
          <w:tcPr>
            <w:tcW w:w="2447" w:type="dxa"/>
            <w:shd w:val="clear" w:color="auto" w:fill="auto"/>
          </w:tcPr>
          <w:p w14:paraId="29C76192"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3,9</w:t>
            </w:r>
          </w:p>
        </w:tc>
        <w:tc>
          <w:tcPr>
            <w:tcW w:w="1515" w:type="dxa"/>
            <w:shd w:val="clear" w:color="auto" w:fill="auto"/>
          </w:tcPr>
          <w:p w14:paraId="60F6F122"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12,9</w:t>
            </w:r>
          </w:p>
        </w:tc>
      </w:tr>
      <w:tr w:rsidR="00562186" w:rsidRPr="00562186" w14:paraId="1F3DCF86" w14:textId="77777777" w:rsidTr="00040D86">
        <w:tc>
          <w:tcPr>
            <w:tcW w:w="3284" w:type="dxa"/>
            <w:shd w:val="clear" w:color="auto" w:fill="auto"/>
          </w:tcPr>
          <w:p w14:paraId="5DDC0F5F"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Внебюджетные источники</w:t>
            </w:r>
          </w:p>
        </w:tc>
        <w:tc>
          <w:tcPr>
            <w:tcW w:w="2098" w:type="dxa"/>
            <w:shd w:val="clear" w:color="auto" w:fill="auto"/>
          </w:tcPr>
          <w:p w14:paraId="5E46A8D2"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11,7</w:t>
            </w:r>
          </w:p>
        </w:tc>
        <w:tc>
          <w:tcPr>
            <w:tcW w:w="2447" w:type="dxa"/>
            <w:shd w:val="clear" w:color="auto" w:fill="auto"/>
          </w:tcPr>
          <w:p w14:paraId="57C75D0D"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0,9</w:t>
            </w:r>
          </w:p>
        </w:tc>
        <w:tc>
          <w:tcPr>
            <w:tcW w:w="1515" w:type="dxa"/>
            <w:shd w:val="clear" w:color="auto" w:fill="auto"/>
          </w:tcPr>
          <w:p w14:paraId="1649909F"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7,7</w:t>
            </w:r>
          </w:p>
        </w:tc>
      </w:tr>
      <w:tr w:rsidR="00040D86" w:rsidRPr="00562186" w14:paraId="5B00F8FC" w14:textId="77777777" w:rsidTr="00040D86">
        <w:tc>
          <w:tcPr>
            <w:tcW w:w="3284" w:type="dxa"/>
            <w:shd w:val="clear" w:color="auto" w:fill="auto"/>
          </w:tcPr>
          <w:p w14:paraId="214EFE28" w14:textId="77777777" w:rsidR="00040D86" w:rsidRPr="00562186" w:rsidRDefault="00040D86" w:rsidP="00040D86">
            <w:pPr>
              <w:spacing w:after="0" w:line="240" w:lineRule="auto"/>
              <w:jc w:val="both"/>
              <w:rPr>
                <w:rFonts w:ascii="Times New Roman" w:hAnsi="Times New Roman"/>
              </w:rPr>
            </w:pPr>
            <w:r w:rsidRPr="00562186">
              <w:rPr>
                <w:rFonts w:ascii="Times New Roman" w:hAnsi="Times New Roman"/>
              </w:rPr>
              <w:t>Итого</w:t>
            </w:r>
          </w:p>
        </w:tc>
        <w:tc>
          <w:tcPr>
            <w:tcW w:w="2098" w:type="dxa"/>
            <w:shd w:val="clear" w:color="auto" w:fill="auto"/>
          </w:tcPr>
          <w:p w14:paraId="6E78FA07"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344,0</w:t>
            </w:r>
          </w:p>
        </w:tc>
        <w:tc>
          <w:tcPr>
            <w:tcW w:w="2447" w:type="dxa"/>
            <w:shd w:val="clear" w:color="auto" w:fill="auto"/>
          </w:tcPr>
          <w:p w14:paraId="321CD2E8"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117,4</w:t>
            </w:r>
          </w:p>
        </w:tc>
        <w:tc>
          <w:tcPr>
            <w:tcW w:w="1515" w:type="dxa"/>
            <w:shd w:val="clear" w:color="auto" w:fill="auto"/>
          </w:tcPr>
          <w:p w14:paraId="16D3EB92" w14:textId="77777777" w:rsidR="00040D86" w:rsidRPr="00562186" w:rsidRDefault="00040D86" w:rsidP="00040D86">
            <w:pPr>
              <w:spacing w:after="0" w:line="240" w:lineRule="auto"/>
              <w:jc w:val="right"/>
              <w:rPr>
                <w:rFonts w:ascii="Times New Roman" w:hAnsi="Times New Roman"/>
              </w:rPr>
            </w:pPr>
            <w:r w:rsidRPr="00562186">
              <w:rPr>
                <w:rFonts w:ascii="Times New Roman" w:hAnsi="Times New Roman"/>
              </w:rPr>
              <w:t>34,1</w:t>
            </w:r>
          </w:p>
        </w:tc>
      </w:tr>
    </w:tbl>
    <w:p w14:paraId="4F5CB72F" w14:textId="77777777" w:rsidR="00CA63CD" w:rsidRPr="00562186" w:rsidRDefault="00CA63CD" w:rsidP="00CA63CD">
      <w:pPr>
        <w:spacing w:after="0" w:line="240" w:lineRule="auto"/>
        <w:ind w:firstLine="851"/>
        <w:jc w:val="both"/>
        <w:rPr>
          <w:rFonts w:ascii="Times New Roman" w:hAnsi="Times New Roman"/>
          <w:sz w:val="28"/>
          <w:szCs w:val="28"/>
          <w:highlight w:val="cyan"/>
          <w:lang w:val="x-none"/>
        </w:rPr>
      </w:pPr>
    </w:p>
    <w:p w14:paraId="32EC6589"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Уточненной сводной бюджетной росписью на 2018 год по состоянию на 30.09.2018 расходы на реализацию программных мероприятий утверждены в размере 302,1 млн.руб., исполнение составило 112,6 млн.руб., или 37,3 % к уточненной сводной бюджетной росписи и 92,7 % к плану кассовых выплат на 9 месяцев 2018</w:t>
      </w:r>
      <w:r w:rsidR="0071273F" w:rsidRPr="00562186">
        <w:rPr>
          <w:rFonts w:ascii="Times New Roman" w:hAnsi="Times New Roman"/>
          <w:sz w:val="28"/>
          <w:szCs w:val="28"/>
        </w:rPr>
        <w:t xml:space="preserve"> </w:t>
      </w:r>
      <w:r w:rsidRPr="00562186">
        <w:rPr>
          <w:rFonts w:ascii="Times New Roman" w:hAnsi="Times New Roman"/>
          <w:sz w:val="28"/>
          <w:szCs w:val="28"/>
        </w:rPr>
        <w:t>г</w:t>
      </w:r>
      <w:r w:rsidR="0071273F" w:rsidRPr="00562186">
        <w:rPr>
          <w:rFonts w:ascii="Times New Roman" w:hAnsi="Times New Roman"/>
          <w:sz w:val="28"/>
          <w:szCs w:val="28"/>
        </w:rPr>
        <w:t>ода</w:t>
      </w:r>
      <w:r w:rsidRPr="00562186">
        <w:rPr>
          <w:rFonts w:ascii="Times New Roman" w:hAnsi="Times New Roman"/>
          <w:sz w:val="28"/>
          <w:szCs w:val="28"/>
        </w:rPr>
        <w:t>, из них средства федерального бюджета 93,8 млн.руб.</w:t>
      </w:r>
    </w:p>
    <w:p w14:paraId="31FFFBFB"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мероприятию 2.1. «Мероприятия по формированию современной городской среды» по состоянию на 01.10.2018 завершены работы по благоустройству 163 территорий (70 % от плана) (104 – дворовые территории; 59 – общественных территорий) и профинансировано на общую сумму 112,9 млн.руб.</w:t>
      </w:r>
      <w:r w:rsidR="008A526E" w:rsidRPr="00562186">
        <w:rPr>
          <w:rFonts w:ascii="Times New Roman" w:hAnsi="Times New Roman"/>
          <w:sz w:val="28"/>
          <w:szCs w:val="28"/>
        </w:rPr>
        <w:t xml:space="preserve"> </w:t>
      </w:r>
      <w:r w:rsidRPr="00562186">
        <w:rPr>
          <w:rFonts w:ascii="Times New Roman" w:hAnsi="Times New Roman"/>
          <w:sz w:val="28"/>
          <w:szCs w:val="28"/>
        </w:rPr>
        <w:t>(33,8 % от плана), в том числе средства субсидии из федерального бюджета – 90,4 млн.руб., из областного бюджета – 17,7 млн.руб.</w:t>
      </w:r>
    </w:p>
    <w:p w14:paraId="4472A366"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мероприятиям 2.2. «Мероприятия по благоустройству мест массового отдыха (городских парков)» субсидия из федерального и</w:t>
      </w:r>
      <w:r w:rsidR="0071273F" w:rsidRPr="00562186">
        <w:rPr>
          <w:rFonts w:ascii="Times New Roman" w:hAnsi="Times New Roman"/>
          <w:sz w:val="28"/>
          <w:szCs w:val="28"/>
        </w:rPr>
        <w:t xml:space="preserve"> областного бюджетов в сумме 9,</w:t>
      </w:r>
      <w:r w:rsidRPr="00562186">
        <w:rPr>
          <w:rFonts w:ascii="Times New Roman" w:hAnsi="Times New Roman"/>
          <w:sz w:val="28"/>
          <w:szCs w:val="28"/>
        </w:rPr>
        <w:t>5 млн.руб. распределена 12 муниципальным образованиям Архангельской области на поддержку обустройства мест массового отдыха населения (городских парков).</w:t>
      </w:r>
    </w:p>
    <w:p w14:paraId="7CF36A60"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завершены работы по благоустройству 8 городских парков (72,7 % от плана) на общую сумму 4,5 млн.руб.</w:t>
      </w:r>
      <w:r w:rsidR="008A526E" w:rsidRPr="00562186">
        <w:rPr>
          <w:rFonts w:ascii="Times New Roman" w:hAnsi="Times New Roman"/>
          <w:sz w:val="28"/>
          <w:szCs w:val="28"/>
        </w:rPr>
        <w:t xml:space="preserve"> </w:t>
      </w:r>
      <w:r w:rsidRPr="00562186">
        <w:rPr>
          <w:rFonts w:ascii="Times New Roman" w:hAnsi="Times New Roman"/>
          <w:sz w:val="28"/>
          <w:szCs w:val="28"/>
        </w:rPr>
        <w:t>(43,4 % от плана), в том числе средства субсидии из федерального бюджета – 3,4 млн.руб., из област</w:t>
      </w:r>
      <w:r w:rsidR="0071273F" w:rsidRPr="00562186">
        <w:rPr>
          <w:rFonts w:ascii="Times New Roman" w:hAnsi="Times New Roman"/>
          <w:sz w:val="28"/>
          <w:szCs w:val="28"/>
        </w:rPr>
        <w:t>ного бюджета – 1,1 млн.руб.</w:t>
      </w:r>
    </w:p>
    <w:p w14:paraId="2144DB6A" w14:textId="77777777" w:rsidR="00CA63CD" w:rsidRPr="00562186" w:rsidRDefault="00CA63CD" w:rsidP="00CA63C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основании информации, представленной муниципальными образованиями Архангельской области, в 2018 году планируется благоустроить 147 дворовые территории, 86 общественны</w:t>
      </w:r>
      <w:r w:rsidR="0071273F" w:rsidRPr="00562186">
        <w:rPr>
          <w:rFonts w:ascii="Times New Roman" w:hAnsi="Times New Roman"/>
          <w:sz w:val="28"/>
          <w:szCs w:val="28"/>
        </w:rPr>
        <w:t>х</w:t>
      </w:r>
      <w:r w:rsidRPr="00562186">
        <w:rPr>
          <w:rFonts w:ascii="Times New Roman" w:hAnsi="Times New Roman"/>
          <w:sz w:val="28"/>
          <w:szCs w:val="28"/>
        </w:rPr>
        <w:t xml:space="preserve"> территори</w:t>
      </w:r>
      <w:r w:rsidR="0071273F" w:rsidRPr="00562186">
        <w:rPr>
          <w:rFonts w:ascii="Times New Roman" w:hAnsi="Times New Roman"/>
          <w:sz w:val="28"/>
          <w:szCs w:val="28"/>
        </w:rPr>
        <w:t>й</w:t>
      </w:r>
      <w:r w:rsidRPr="00562186">
        <w:rPr>
          <w:rFonts w:ascii="Times New Roman" w:hAnsi="Times New Roman"/>
          <w:sz w:val="28"/>
          <w:szCs w:val="28"/>
        </w:rPr>
        <w:t xml:space="preserve"> и 11 городских парков (указанное количество территорий, планируемых к благоустройству в 2018 году, будет уточнено по итогам завершения конкурсных процедур).</w:t>
      </w:r>
    </w:p>
    <w:p w14:paraId="69A232C5" w14:textId="77777777" w:rsidR="00DC0D53" w:rsidRPr="00562186" w:rsidRDefault="00DC0D53" w:rsidP="00DC0D53">
      <w:pPr>
        <w:pStyle w:val="3"/>
        <w:spacing w:line="240" w:lineRule="auto"/>
        <w:jc w:val="center"/>
        <w:rPr>
          <w:rFonts w:ascii="Times New Roman" w:hAnsi="Times New Roman"/>
          <w:b w:val="0"/>
          <w:sz w:val="28"/>
          <w:szCs w:val="28"/>
          <w:u w:val="single"/>
          <w:lang w:val="ru-RU" w:eastAsia="ru-RU"/>
        </w:rPr>
      </w:pPr>
      <w:bookmarkStart w:id="15" w:name="_Toc531877185"/>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11</w:t>
      </w:r>
      <w:r w:rsidRPr="00562186">
        <w:rPr>
          <w:rFonts w:ascii="Times New Roman" w:hAnsi="Times New Roman"/>
          <w:b w:val="0"/>
          <w:sz w:val="28"/>
          <w:szCs w:val="28"/>
          <w:u w:val="single"/>
          <w:lang w:val="ru-RU" w:eastAsia="ru-RU"/>
        </w:rPr>
        <w:t xml:space="preserve">. </w:t>
      </w:r>
      <w:bookmarkStart w:id="16" w:name="_Toc525547326"/>
      <w:r w:rsidRPr="00562186">
        <w:rPr>
          <w:rFonts w:ascii="Times New Roman" w:hAnsi="Times New Roman"/>
          <w:b w:val="0"/>
          <w:sz w:val="28"/>
          <w:szCs w:val="28"/>
          <w:u w:val="single"/>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bookmarkEnd w:id="15"/>
      <w:bookmarkEnd w:id="16"/>
    </w:p>
    <w:p w14:paraId="0E82916D" w14:textId="77777777" w:rsidR="00DC0D53" w:rsidRPr="00562186" w:rsidRDefault="00DC0D53" w:rsidP="00DC0D53">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За 9 месяцев 2018 года три раза вносились изменения в объем расходов, необходимых для реализации в 2018 году государственной программы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 предусмотренный законом </w:t>
      </w:r>
      <w:r w:rsidR="00D83BF2" w:rsidRPr="00562186">
        <w:rPr>
          <w:rFonts w:ascii="Times New Roman" w:eastAsiaTheme="minorHAnsi" w:hAnsi="Times New Roman"/>
          <w:sz w:val="28"/>
          <w:szCs w:val="28"/>
        </w:rPr>
        <w:t>«Об областном бюджете»</w:t>
      </w:r>
      <w:r w:rsidRPr="00562186">
        <w:rPr>
          <w:rFonts w:ascii="Times New Roman" w:eastAsiaTheme="minorHAnsi" w:hAnsi="Times New Roman"/>
          <w:sz w:val="28"/>
          <w:szCs w:val="28"/>
        </w:rPr>
        <w:t>:</w:t>
      </w:r>
    </w:p>
    <w:p w14:paraId="4211BE9E" w14:textId="77777777" w:rsidR="008D2960" w:rsidRPr="00562186" w:rsidRDefault="008D2960" w:rsidP="008D2960">
      <w:pPr>
        <w:spacing w:after="0" w:line="240" w:lineRule="auto"/>
        <w:contextualSpacing/>
        <w:jc w:val="both"/>
        <w:rPr>
          <w:rFonts w:ascii="Times New Roman" w:eastAsiaTheme="minorHAnsi" w:hAnsi="Times New Roman"/>
          <w:sz w:val="28"/>
          <w:szCs w:val="28"/>
        </w:rPr>
      </w:pPr>
      <w:r w:rsidRPr="00562186">
        <w:rPr>
          <w:rFonts w:ascii="Times New Roman" w:eastAsiaTheme="minorHAnsi" w:hAnsi="Times New Roman"/>
          <w:noProof/>
          <w:sz w:val="28"/>
          <w:szCs w:val="28"/>
          <w:lang w:eastAsia="ru-RU"/>
        </w:rPr>
        <w:drawing>
          <wp:inline distT="0" distB="0" distL="0" distR="0" wp14:anchorId="2B26DECB" wp14:editId="0D3DD8A2">
            <wp:extent cx="5980430" cy="1115695"/>
            <wp:effectExtent l="0" t="0" r="127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80430" cy="1115695"/>
                    </a:xfrm>
                    <a:prstGeom prst="rect">
                      <a:avLst/>
                    </a:prstGeom>
                    <a:noFill/>
                  </pic:spPr>
                </pic:pic>
              </a:graphicData>
            </a:graphic>
          </wp:inline>
        </w:drawing>
      </w:r>
    </w:p>
    <w:p w14:paraId="3DCA79D5" w14:textId="77777777" w:rsidR="00DC0D53" w:rsidRPr="00562186" w:rsidRDefault="00DC0D53" w:rsidP="00D83BF2">
      <w:pPr>
        <w:spacing w:after="0" w:line="240" w:lineRule="auto"/>
        <w:contextualSpacing/>
        <w:jc w:val="both"/>
        <w:rPr>
          <w:rFonts w:ascii="Times New Roman" w:eastAsiaTheme="minorHAnsi" w:hAnsi="Times New Roman"/>
          <w:sz w:val="16"/>
          <w:szCs w:val="16"/>
        </w:rPr>
      </w:pPr>
    </w:p>
    <w:p w14:paraId="1BB0B054" w14:textId="77777777" w:rsidR="00DC0D53" w:rsidRPr="00562186" w:rsidRDefault="00DC0D53" w:rsidP="002533D2">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В целом государственная программа за 9 месяцев 2018 года исполнена в сумме 511,626 млн.руб. или 68,58% от годового объема финансирования, 68,15% к уточненной сводной бюджетной росписи и 98,69% к плану кассовых выплат на 9 месяцев 2018 года. В сравнении с аналогичным периодом прошлого года расходы увеличились на 116,450 млн.руб. или на 22,76%.</w:t>
      </w:r>
    </w:p>
    <w:p w14:paraId="64695916" w14:textId="77777777" w:rsidR="00DC0D53" w:rsidRPr="00562186" w:rsidRDefault="00DC0D53" w:rsidP="002533D2">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Анализ исполнения государственной программы в разрезе подпрограмм приведен в таблице:</w:t>
      </w:r>
    </w:p>
    <w:tbl>
      <w:tblPr>
        <w:tblW w:w="9782" w:type="dxa"/>
        <w:tblInd w:w="-299" w:type="dxa"/>
        <w:tblLayout w:type="fixed"/>
        <w:tblLook w:val="04A0" w:firstRow="1" w:lastRow="0" w:firstColumn="1" w:lastColumn="0" w:noHBand="0" w:noVBand="1"/>
      </w:tblPr>
      <w:tblGrid>
        <w:gridCol w:w="2523"/>
        <w:gridCol w:w="879"/>
        <w:gridCol w:w="850"/>
        <w:gridCol w:w="851"/>
        <w:gridCol w:w="851"/>
        <w:gridCol w:w="699"/>
        <w:gridCol w:w="709"/>
        <w:gridCol w:w="851"/>
        <w:gridCol w:w="850"/>
        <w:gridCol w:w="719"/>
      </w:tblGrid>
      <w:tr w:rsidR="00562186" w:rsidRPr="00562186" w14:paraId="6AE0A454" w14:textId="77777777" w:rsidTr="001324CD">
        <w:trPr>
          <w:trHeight w:val="600"/>
          <w:tblHeader/>
        </w:trPr>
        <w:tc>
          <w:tcPr>
            <w:tcW w:w="252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388B8147"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w:t>
            </w:r>
            <w:r w:rsidR="002533D2" w:rsidRPr="00562186">
              <w:rPr>
                <w:rFonts w:ascii="Times New Roman" w:eastAsia="Times New Roman" w:hAnsi="Times New Roman"/>
                <w:sz w:val="16"/>
                <w:szCs w:val="16"/>
                <w:lang w:eastAsia="ru-RU"/>
              </w:rPr>
              <w:t>Наименование подпрограммы</w:t>
            </w:r>
          </w:p>
        </w:tc>
        <w:tc>
          <w:tcPr>
            <w:tcW w:w="2580" w:type="dxa"/>
            <w:gridSpan w:val="3"/>
            <w:tcBorders>
              <w:top w:val="double" w:sz="4" w:space="0" w:color="auto"/>
              <w:left w:val="nil"/>
              <w:bottom w:val="single" w:sz="4" w:space="0" w:color="auto"/>
              <w:right w:val="single" w:sz="4" w:space="0" w:color="000000"/>
            </w:tcBorders>
            <w:shd w:val="clear" w:color="auto" w:fill="auto"/>
            <w:vAlign w:val="center"/>
            <w:hideMark/>
          </w:tcPr>
          <w:p w14:paraId="5AEB43ED"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xml:space="preserve">Плановые значения на 2018 год (млн.руб.) </w:t>
            </w:r>
          </w:p>
        </w:tc>
        <w:tc>
          <w:tcPr>
            <w:tcW w:w="85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0E99D1B6"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Кассовый расход за 9 месяцев 2018 года</w:t>
            </w:r>
          </w:p>
        </w:tc>
        <w:tc>
          <w:tcPr>
            <w:tcW w:w="1408" w:type="dxa"/>
            <w:gridSpan w:val="2"/>
            <w:tcBorders>
              <w:top w:val="double" w:sz="4" w:space="0" w:color="auto"/>
              <w:left w:val="nil"/>
              <w:bottom w:val="single" w:sz="4" w:space="0" w:color="auto"/>
              <w:right w:val="single" w:sz="4" w:space="0" w:color="000000"/>
            </w:tcBorders>
            <w:shd w:val="clear" w:color="auto" w:fill="auto"/>
            <w:vAlign w:val="center"/>
            <w:hideMark/>
          </w:tcPr>
          <w:p w14:paraId="3E0EFB33"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 выполнения</w:t>
            </w:r>
          </w:p>
        </w:tc>
        <w:tc>
          <w:tcPr>
            <w:tcW w:w="85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FC7A353"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Кассовый расход за 9 месяцев 2017 года</w:t>
            </w:r>
          </w:p>
        </w:tc>
        <w:tc>
          <w:tcPr>
            <w:tcW w:w="1569" w:type="dxa"/>
            <w:gridSpan w:val="2"/>
            <w:tcBorders>
              <w:top w:val="double" w:sz="4" w:space="0" w:color="auto"/>
              <w:left w:val="nil"/>
              <w:bottom w:val="single" w:sz="4" w:space="0" w:color="auto"/>
              <w:right w:val="double" w:sz="4" w:space="0" w:color="auto"/>
            </w:tcBorders>
            <w:shd w:val="clear" w:color="auto" w:fill="auto"/>
            <w:vAlign w:val="center"/>
            <w:hideMark/>
          </w:tcPr>
          <w:p w14:paraId="08D19227"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Сравнение с отчетным периодом (+рост, -снижение)</w:t>
            </w:r>
          </w:p>
        </w:tc>
      </w:tr>
      <w:tr w:rsidR="00562186" w:rsidRPr="00562186" w14:paraId="3ADAFE7D" w14:textId="77777777" w:rsidTr="001324CD">
        <w:trPr>
          <w:trHeight w:val="1195"/>
          <w:tblHeader/>
        </w:trPr>
        <w:tc>
          <w:tcPr>
            <w:tcW w:w="2523" w:type="dxa"/>
            <w:vMerge/>
            <w:tcBorders>
              <w:top w:val="single" w:sz="4" w:space="0" w:color="auto"/>
              <w:left w:val="double" w:sz="4" w:space="0" w:color="auto"/>
              <w:bottom w:val="single" w:sz="4" w:space="0" w:color="000000"/>
              <w:right w:val="single" w:sz="4" w:space="0" w:color="auto"/>
            </w:tcBorders>
            <w:vAlign w:val="center"/>
            <w:hideMark/>
          </w:tcPr>
          <w:p w14:paraId="470D1344" w14:textId="77777777" w:rsidR="00DC0D53" w:rsidRPr="00562186" w:rsidRDefault="00DC0D53" w:rsidP="00DC0D53">
            <w:pPr>
              <w:spacing w:after="0" w:line="240" w:lineRule="auto"/>
              <w:rPr>
                <w:rFonts w:ascii="Times New Roman" w:eastAsia="Times New Roman" w:hAnsi="Times New Roman"/>
                <w:sz w:val="16"/>
                <w:szCs w:val="16"/>
                <w:lang w:eastAsia="ru-RU"/>
              </w:rPr>
            </w:pPr>
          </w:p>
        </w:tc>
        <w:tc>
          <w:tcPr>
            <w:tcW w:w="879" w:type="dxa"/>
            <w:tcBorders>
              <w:top w:val="nil"/>
              <w:left w:val="nil"/>
              <w:bottom w:val="single" w:sz="4" w:space="0" w:color="auto"/>
              <w:right w:val="single" w:sz="4" w:space="0" w:color="auto"/>
            </w:tcBorders>
            <w:shd w:val="clear" w:color="auto" w:fill="auto"/>
            <w:vAlign w:val="center"/>
            <w:hideMark/>
          </w:tcPr>
          <w:p w14:paraId="5BA8EF25"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в редакции областного закона от 27.06.2018 № 645-45-ОЗ (ОЗ)</w:t>
            </w:r>
          </w:p>
        </w:tc>
        <w:tc>
          <w:tcPr>
            <w:tcW w:w="850" w:type="dxa"/>
            <w:tcBorders>
              <w:top w:val="nil"/>
              <w:left w:val="nil"/>
              <w:bottom w:val="single" w:sz="4" w:space="0" w:color="auto"/>
              <w:right w:val="single" w:sz="4" w:space="0" w:color="auto"/>
            </w:tcBorders>
            <w:shd w:val="clear" w:color="auto" w:fill="auto"/>
            <w:vAlign w:val="center"/>
            <w:hideMark/>
          </w:tcPr>
          <w:p w14:paraId="7AEB374E" w14:textId="77777777" w:rsidR="00DC0D53" w:rsidRPr="00562186" w:rsidRDefault="00DC0D53" w:rsidP="00F83444">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в ред</w:t>
            </w:r>
            <w:r w:rsidR="00F83444" w:rsidRPr="00562186">
              <w:rPr>
                <w:rFonts w:ascii="Times New Roman" w:eastAsia="Times New Roman" w:hAnsi="Times New Roman"/>
                <w:sz w:val="16"/>
                <w:szCs w:val="16"/>
                <w:lang w:eastAsia="ru-RU"/>
              </w:rPr>
              <w:t>.</w:t>
            </w:r>
            <w:r w:rsidRPr="00562186">
              <w:rPr>
                <w:rFonts w:ascii="Times New Roman" w:eastAsia="Times New Roman" w:hAnsi="Times New Roman"/>
                <w:sz w:val="16"/>
                <w:szCs w:val="16"/>
                <w:lang w:eastAsia="ru-RU"/>
              </w:rPr>
              <w:t xml:space="preserve"> постановления Правительства АО от 11.09.2018 № 397-пп (ГП)</w:t>
            </w:r>
          </w:p>
        </w:tc>
        <w:tc>
          <w:tcPr>
            <w:tcW w:w="851" w:type="dxa"/>
            <w:tcBorders>
              <w:top w:val="nil"/>
              <w:left w:val="nil"/>
              <w:bottom w:val="single" w:sz="4" w:space="0" w:color="auto"/>
              <w:right w:val="single" w:sz="4" w:space="0" w:color="auto"/>
            </w:tcBorders>
            <w:shd w:val="clear" w:color="auto" w:fill="auto"/>
            <w:vAlign w:val="center"/>
            <w:hideMark/>
          </w:tcPr>
          <w:p w14:paraId="2CB59583"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отклонения</w:t>
            </w:r>
          </w:p>
        </w:tc>
        <w:tc>
          <w:tcPr>
            <w:tcW w:w="851" w:type="dxa"/>
            <w:vMerge/>
            <w:tcBorders>
              <w:top w:val="single" w:sz="4" w:space="0" w:color="auto"/>
              <w:left w:val="single" w:sz="4" w:space="0" w:color="auto"/>
              <w:bottom w:val="single" w:sz="4" w:space="0" w:color="000000"/>
              <w:right w:val="single" w:sz="4" w:space="0" w:color="auto"/>
            </w:tcBorders>
            <w:vAlign w:val="center"/>
            <w:hideMark/>
          </w:tcPr>
          <w:p w14:paraId="4D3584E7" w14:textId="77777777" w:rsidR="00DC0D53" w:rsidRPr="00562186" w:rsidRDefault="00DC0D53" w:rsidP="00DC0D53">
            <w:pPr>
              <w:spacing w:after="0" w:line="240" w:lineRule="auto"/>
              <w:rPr>
                <w:rFonts w:ascii="Times New Roman" w:eastAsia="Times New Roman" w:hAnsi="Times New Roman"/>
                <w:sz w:val="16"/>
                <w:szCs w:val="16"/>
                <w:lang w:eastAsia="ru-RU"/>
              </w:rPr>
            </w:pPr>
          </w:p>
        </w:tc>
        <w:tc>
          <w:tcPr>
            <w:tcW w:w="699" w:type="dxa"/>
            <w:tcBorders>
              <w:top w:val="nil"/>
              <w:left w:val="nil"/>
              <w:bottom w:val="single" w:sz="4" w:space="0" w:color="auto"/>
              <w:right w:val="single" w:sz="4" w:space="0" w:color="auto"/>
            </w:tcBorders>
            <w:shd w:val="clear" w:color="auto" w:fill="auto"/>
            <w:vAlign w:val="center"/>
            <w:hideMark/>
          </w:tcPr>
          <w:p w14:paraId="1938623E"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от ОЗ</w:t>
            </w:r>
          </w:p>
        </w:tc>
        <w:tc>
          <w:tcPr>
            <w:tcW w:w="709" w:type="dxa"/>
            <w:tcBorders>
              <w:top w:val="nil"/>
              <w:left w:val="nil"/>
              <w:bottom w:val="single" w:sz="4" w:space="0" w:color="auto"/>
              <w:right w:val="single" w:sz="4" w:space="0" w:color="auto"/>
            </w:tcBorders>
            <w:shd w:val="clear" w:color="auto" w:fill="auto"/>
            <w:vAlign w:val="center"/>
            <w:hideMark/>
          </w:tcPr>
          <w:p w14:paraId="231DB393"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от ГП</w:t>
            </w:r>
          </w:p>
        </w:tc>
        <w:tc>
          <w:tcPr>
            <w:tcW w:w="851" w:type="dxa"/>
            <w:vMerge/>
            <w:tcBorders>
              <w:top w:val="single" w:sz="4" w:space="0" w:color="auto"/>
              <w:left w:val="single" w:sz="4" w:space="0" w:color="auto"/>
              <w:bottom w:val="single" w:sz="4" w:space="0" w:color="000000"/>
              <w:right w:val="single" w:sz="4" w:space="0" w:color="auto"/>
            </w:tcBorders>
            <w:vAlign w:val="center"/>
            <w:hideMark/>
          </w:tcPr>
          <w:p w14:paraId="457EDA14" w14:textId="77777777" w:rsidR="00DC0D53" w:rsidRPr="00562186" w:rsidRDefault="00DC0D53" w:rsidP="00DC0D53">
            <w:pPr>
              <w:spacing w:after="0" w:line="240" w:lineRule="auto"/>
              <w:rPr>
                <w:rFonts w:ascii="Times New Roman" w:eastAsia="Times New Roman" w:hAnsi="Times New Roman"/>
                <w:sz w:val="16"/>
                <w:szCs w:val="16"/>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2E811CA4"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млн.руб.</w:t>
            </w:r>
          </w:p>
        </w:tc>
        <w:tc>
          <w:tcPr>
            <w:tcW w:w="719" w:type="dxa"/>
            <w:tcBorders>
              <w:top w:val="nil"/>
              <w:left w:val="nil"/>
              <w:bottom w:val="single" w:sz="4" w:space="0" w:color="auto"/>
              <w:right w:val="double" w:sz="4" w:space="0" w:color="auto"/>
            </w:tcBorders>
            <w:shd w:val="clear" w:color="auto" w:fill="auto"/>
            <w:vAlign w:val="center"/>
            <w:hideMark/>
          </w:tcPr>
          <w:p w14:paraId="2A347E38" w14:textId="77777777" w:rsidR="00DC0D53" w:rsidRPr="00562186" w:rsidRDefault="00DC0D53" w:rsidP="00DC0D53">
            <w:pPr>
              <w:spacing w:after="0" w:line="240" w:lineRule="auto"/>
              <w:jc w:val="center"/>
              <w:rPr>
                <w:rFonts w:ascii="Times New Roman" w:eastAsia="Times New Roman" w:hAnsi="Times New Roman"/>
                <w:sz w:val="16"/>
                <w:szCs w:val="16"/>
                <w:lang w:eastAsia="ru-RU"/>
              </w:rPr>
            </w:pPr>
            <w:r w:rsidRPr="00562186">
              <w:rPr>
                <w:rFonts w:ascii="Times New Roman" w:eastAsia="Times New Roman" w:hAnsi="Times New Roman"/>
                <w:sz w:val="16"/>
                <w:szCs w:val="16"/>
                <w:lang w:eastAsia="ru-RU"/>
              </w:rPr>
              <w:t>%</w:t>
            </w:r>
          </w:p>
        </w:tc>
      </w:tr>
      <w:tr w:rsidR="00562186" w:rsidRPr="00562186" w14:paraId="3EBF0D08" w14:textId="77777777" w:rsidTr="001324CD">
        <w:trPr>
          <w:trHeight w:val="255"/>
          <w:tblHeader/>
        </w:trPr>
        <w:tc>
          <w:tcPr>
            <w:tcW w:w="2523" w:type="dxa"/>
            <w:vMerge/>
            <w:tcBorders>
              <w:top w:val="single" w:sz="4" w:space="0" w:color="auto"/>
              <w:left w:val="double" w:sz="4" w:space="0" w:color="auto"/>
              <w:bottom w:val="single" w:sz="4" w:space="0" w:color="000000"/>
              <w:right w:val="single" w:sz="4" w:space="0" w:color="auto"/>
            </w:tcBorders>
            <w:vAlign w:val="center"/>
            <w:hideMark/>
          </w:tcPr>
          <w:p w14:paraId="7E61DA92" w14:textId="77777777" w:rsidR="00DC0D53" w:rsidRPr="00562186" w:rsidRDefault="00DC0D53" w:rsidP="00DC0D53">
            <w:pPr>
              <w:spacing w:after="0" w:line="240" w:lineRule="auto"/>
              <w:rPr>
                <w:rFonts w:ascii="Times New Roman" w:eastAsia="Times New Roman" w:hAnsi="Times New Roman"/>
                <w:sz w:val="16"/>
                <w:szCs w:val="16"/>
                <w:lang w:eastAsia="ru-RU"/>
              </w:rPr>
            </w:pPr>
          </w:p>
        </w:tc>
        <w:tc>
          <w:tcPr>
            <w:tcW w:w="879" w:type="dxa"/>
            <w:tcBorders>
              <w:top w:val="nil"/>
              <w:left w:val="nil"/>
              <w:bottom w:val="single" w:sz="4" w:space="0" w:color="auto"/>
              <w:right w:val="single" w:sz="4" w:space="0" w:color="auto"/>
            </w:tcBorders>
            <w:shd w:val="clear" w:color="auto" w:fill="auto"/>
            <w:noWrap/>
            <w:vAlign w:val="center"/>
            <w:hideMark/>
          </w:tcPr>
          <w:p w14:paraId="0B0B1917"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1</w:t>
            </w:r>
          </w:p>
        </w:tc>
        <w:tc>
          <w:tcPr>
            <w:tcW w:w="850" w:type="dxa"/>
            <w:tcBorders>
              <w:top w:val="nil"/>
              <w:left w:val="nil"/>
              <w:bottom w:val="single" w:sz="4" w:space="0" w:color="auto"/>
              <w:right w:val="single" w:sz="4" w:space="0" w:color="auto"/>
            </w:tcBorders>
            <w:shd w:val="clear" w:color="auto" w:fill="auto"/>
            <w:noWrap/>
            <w:vAlign w:val="center"/>
            <w:hideMark/>
          </w:tcPr>
          <w:p w14:paraId="43CE392F"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14:paraId="597491E5"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3=1-2</w:t>
            </w:r>
          </w:p>
        </w:tc>
        <w:tc>
          <w:tcPr>
            <w:tcW w:w="851" w:type="dxa"/>
            <w:tcBorders>
              <w:top w:val="nil"/>
              <w:left w:val="nil"/>
              <w:bottom w:val="single" w:sz="4" w:space="0" w:color="auto"/>
              <w:right w:val="single" w:sz="4" w:space="0" w:color="auto"/>
            </w:tcBorders>
            <w:shd w:val="clear" w:color="auto" w:fill="auto"/>
            <w:noWrap/>
            <w:vAlign w:val="center"/>
            <w:hideMark/>
          </w:tcPr>
          <w:p w14:paraId="680DE584"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4</w:t>
            </w:r>
          </w:p>
        </w:tc>
        <w:tc>
          <w:tcPr>
            <w:tcW w:w="699" w:type="dxa"/>
            <w:tcBorders>
              <w:top w:val="nil"/>
              <w:left w:val="nil"/>
              <w:bottom w:val="single" w:sz="4" w:space="0" w:color="auto"/>
              <w:right w:val="single" w:sz="4" w:space="0" w:color="auto"/>
            </w:tcBorders>
            <w:shd w:val="clear" w:color="auto" w:fill="auto"/>
            <w:noWrap/>
            <w:vAlign w:val="center"/>
            <w:hideMark/>
          </w:tcPr>
          <w:p w14:paraId="782AE54C"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5=4/1*100</w:t>
            </w:r>
          </w:p>
        </w:tc>
        <w:tc>
          <w:tcPr>
            <w:tcW w:w="709" w:type="dxa"/>
            <w:tcBorders>
              <w:top w:val="nil"/>
              <w:left w:val="nil"/>
              <w:bottom w:val="single" w:sz="4" w:space="0" w:color="auto"/>
              <w:right w:val="single" w:sz="4" w:space="0" w:color="auto"/>
            </w:tcBorders>
            <w:shd w:val="clear" w:color="auto" w:fill="auto"/>
            <w:noWrap/>
            <w:vAlign w:val="center"/>
            <w:hideMark/>
          </w:tcPr>
          <w:p w14:paraId="20AB877A"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6=4/2*100</w:t>
            </w:r>
          </w:p>
        </w:tc>
        <w:tc>
          <w:tcPr>
            <w:tcW w:w="851" w:type="dxa"/>
            <w:tcBorders>
              <w:top w:val="nil"/>
              <w:left w:val="nil"/>
              <w:bottom w:val="single" w:sz="4" w:space="0" w:color="auto"/>
              <w:right w:val="single" w:sz="4" w:space="0" w:color="auto"/>
            </w:tcBorders>
            <w:shd w:val="clear" w:color="auto" w:fill="auto"/>
            <w:noWrap/>
            <w:vAlign w:val="center"/>
            <w:hideMark/>
          </w:tcPr>
          <w:p w14:paraId="6F791854"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7</w:t>
            </w:r>
          </w:p>
        </w:tc>
        <w:tc>
          <w:tcPr>
            <w:tcW w:w="850" w:type="dxa"/>
            <w:tcBorders>
              <w:top w:val="nil"/>
              <w:left w:val="nil"/>
              <w:bottom w:val="single" w:sz="4" w:space="0" w:color="auto"/>
              <w:right w:val="single" w:sz="4" w:space="0" w:color="auto"/>
            </w:tcBorders>
            <w:shd w:val="clear" w:color="auto" w:fill="auto"/>
            <w:noWrap/>
            <w:vAlign w:val="center"/>
            <w:hideMark/>
          </w:tcPr>
          <w:p w14:paraId="13A73386"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8=4-7</w:t>
            </w:r>
          </w:p>
        </w:tc>
        <w:tc>
          <w:tcPr>
            <w:tcW w:w="719" w:type="dxa"/>
            <w:tcBorders>
              <w:top w:val="nil"/>
              <w:left w:val="nil"/>
              <w:bottom w:val="single" w:sz="4" w:space="0" w:color="auto"/>
              <w:right w:val="double" w:sz="4" w:space="0" w:color="auto"/>
            </w:tcBorders>
            <w:shd w:val="clear" w:color="auto" w:fill="auto"/>
            <w:noWrap/>
            <w:vAlign w:val="center"/>
            <w:hideMark/>
          </w:tcPr>
          <w:p w14:paraId="10704977" w14:textId="77777777" w:rsidR="00DC0D53" w:rsidRPr="00562186" w:rsidRDefault="00DC0D53" w:rsidP="00DC0D53">
            <w:pPr>
              <w:spacing w:after="0" w:line="240" w:lineRule="auto"/>
              <w:jc w:val="center"/>
              <w:rPr>
                <w:rFonts w:ascii="Times New Roman" w:eastAsia="Times New Roman" w:hAnsi="Times New Roman"/>
                <w:sz w:val="12"/>
                <w:szCs w:val="12"/>
                <w:lang w:eastAsia="ru-RU"/>
              </w:rPr>
            </w:pPr>
            <w:r w:rsidRPr="00562186">
              <w:rPr>
                <w:rFonts w:ascii="Times New Roman" w:eastAsia="Times New Roman" w:hAnsi="Times New Roman"/>
                <w:sz w:val="12"/>
                <w:szCs w:val="12"/>
                <w:lang w:eastAsia="ru-RU"/>
              </w:rPr>
              <w:t>=8/4*100</w:t>
            </w:r>
          </w:p>
        </w:tc>
      </w:tr>
      <w:tr w:rsidR="00562186" w:rsidRPr="00562186" w14:paraId="33BEE093" w14:textId="77777777" w:rsidTr="004A365D">
        <w:trPr>
          <w:trHeight w:val="827"/>
        </w:trPr>
        <w:tc>
          <w:tcPr>
            <w:tcW w:w="2523" w:type="dxa"/>
            <w:tcBorders>
              <w:top w:val="nil"/>
              <w:left w:val="double" w:sz="4" w:space="0" w:color="auto"/>
              <w:bottom w:val="single" w:sz="4" w:space="0" w:color="auto"/>
              <w:right w:val="single" w:sz="4" w:space="0" w:color="auto"/>
            </w:tcBorders>
            <w:shd w:val="clear" w:color="auto" w:fill="auto"/>
            <w:hideMark/>
          </w:tcPr>
          <w:p w14:paraId="4263CB97"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подпрограмма № 1 «Спорт Беломорья. Спорт высших достижений и подготовка спортивного резерва»</w:t>
            </w:r>
          </w:p>
        </w:tc>
        <w:tc>
          <w:tcPr>
            <w:tcW w:w="879" w:type="dxa"/>
            <w:tcBorders>
              <w:top w:val="nil"/>
              <w:left w:val="nil"/>
              <w:bottom w:val="single" w:sz="4" w:space="0" w:color="auto"/>
              <w:right w:val="single" w:sz="4" w:space="0" w:color="auto"/>
            </w:tcBorders>
            <w:shd w:val="clear" w:color="auto" w:fill="auto"/>
            <w:noWrap/>
            <w:hideMark/>
          </w:tcPr>
          <w:p w14:paraId="098637FA"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595,070</w:t>
            </w:r>
          </w:p>
        </w:tc>
        <w:tc>
          <w:tcPr>
            <w:tcW w:w="850" w:type="dxa"/>
            <w:tcBorders>
              <w:top w:val="nil"/>
              <w:left w:val="nil"/>
              <w:bottom w:val="single" w:sz="4" w:space="0" w:color="auto"/>
              <w:right w:val="single" w:sz="4" w:space="0" w:color="auto"/>
            </w:tcBorders>
            <w:shd w:val="clear" w:color="auto" w:fill="auto"/>
            <w:noWrap/>
            <w:hideMark/>
          </w:tcPr>
          <w:p w14:paraId="7D1E164F"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599,761</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064AC026"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-4,691</w:t>
            </w:r>
          </w:p>
        </w:tc>
        <w:tc>
          <w:tcPr>
            <w:tcW w:w="851" w:type="dxa"/>
            <w:tcBorders>
              <w:top w:val="nil"/>
              <w:left w:val="nil"/>
              <w:bottom w:val="single" w:sz="4" w:space="0" w:color="auto"/>
              <w:right w:val="single" w:sz="4" w:space="0" w:color="auto"/>
            </w:tcBorders>
            <w:shd w:val="clear" w:color="auto" w:fill="auto"/>
            <w:noWrap/>
            <w:hideMark/>
          </w:tcPr>
          <w:p w14:paraId="7CBA378F"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383,357</w:t>
            </w:r>
          </w:p>
        </w:tc>
        <w:tc>
          <w:tcPr>
            <w:tcW w:w="699" w:type="dxa"/>
            <w:tcBorders>
              <w:top w:val="nil"/>
              <w:left w:val="nil"/>
              <w:bottom w:val="single" w:sz="4" w:space="0" w:color="auto"/>
              <w:right w:val="single" w:sz="4" w:space="0" w:color="auto"/>
            </w:tcBorders>
            <w:shd w:val="clear" w:color="auto" w:fill="auto"/>
            <w:noWrap/>
            <w:hideMark/>
          </w:tcPr>
          <w:p w14:paraId="0EF26D47"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64,42</w:t>
            </w:r>
          </w:p>
        </w:tc>
        <w:tc>
          <w:tcPr>
            <w:tcW w:w="709" w:type="dxa"/>
            <w:tcBorders>
              <w:top w:val="nil"/>
              <w:left w:val="nil"/>
              <w:bottom w:val="single" w:sz="4" w:space="0" w:color="auto"/>
              <w:right w:val="single" w:sz="4" w:space="0" w:color="auto"/>
            </w:tcBorders>
            <w:shd w:val="clear" w:color="auto" w:fill="auto"/>
            <w:noWrap/>
            <w:hideMark/>
          </w:tcPr>
          <w:p w14:paraId="0556E7E1"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63,92</w:t>
            </w:r>
          </w:p>
        </w:tc>
        <w:tc>
          <w:tcPr>
            <w:tcW w:w="851" w:type="dxa"/>
            <w:tcBorders>
              <w:top w:val="nil"/>
              <w:left w:val="nil"/>
              <w:bottom w:val="single" w:sz="4" w:space="0" w:color="auto"/>
              <w:right w:val="single" w:sz="4" w:space="0" w:color="auto"/>
            </w:tcBorders>
            <w:shd w:val="clear" w:color="auto" w:fill="auto"/>
            <w:noWrap/>
            <w:hideMark/>
          </w:tcPr>
          <w:p w14:paraId="720A6738"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295,519</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14:paraId="1426D04C"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87,838</w:t>
            </w:r>
          </w:p>
        </w:tc>
        <w:tc>
          <w:tcPr>
            <w:tcW w:w="719" w:type="dxa"/>
            <w:tcBorders>
              <w:top w:val="nil"/>
              <w:left w:val="nil"/>
              <w:bottom w:val="single" w:sz="4" w:space="0" w:color="auto"/>
              <w:right w:val="double" w:sz="4" w:space="0" w:color="auto"/>
            </w:tcBorders>
            <w:shd w:val="clear" w:color="auto" w:fill="auto"/>
            <w:noWrap/>
            <w:hideMark/>
          </w:tcPr>
          <w:p w14:paraId="3011BE50"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22,91</w:t>
            </w:r>
          </w:p>
        </w:tc>
      </w:tr>
      <w:tr w:rsidR="00562186" w:rsidRPr="00562186" w14:paraId="1FB12628" w14:textId="77777777" w:rsidTr="004A365D">
        <w:trPr>
          <w:trHeight w:val="495"/>
        </w:trPr>
        <w:tc>
          <w:tcPr>
            <w:tcW w:w="2523" w:type="dxa"/>
            <w:tcBorders>
              <w:top w:val="nil"/>
              <w:left w:val="double" w:sz="4" w:space="0" w:color="auto"/>
              <w:bottom w:val="single" w:sz="4" w:space="0" w:color="auto"/>
              <w:right w:val="single" w:sz="4" w:space="0" w:color="auto"/>
            </w:tcBorders>
            <w:shd w:val="clear" w:color="auto" w:fill="auto"/>
            <w:hideMark/>
          </w:tcPr>
          <w:p w14:paraId="3CBA3541"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подпрограмма № 2 «Молодежь Архангельской области»</w:t>
            </w:r>
          </w:p>
        </w:tc>
        <w:tc>
          <w:tcPr>
            <w:tcW w:w="879" w:type="dxa"/>
            <w:tcBorders>
              <w:top w:val="nil"/>
              <w:left w:val="nil"/>
              <w:bottom w:val="single" w:sz="4" w:space="0" w:color="auto"/>
              <w:right w:val="single" w:sz="4" w:space="0" w:color="auto"/>
            </w:tcBorders>
            <w:shd w:val="clear" w:color="auto" w:fill="auto"/>
            <w:noWrap/>
            <w:hideMark/>
          </w:tcPr>
          <w:p w14:paraId="4E99CDE3"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77,369</w:t>
            </w:r>
          </w:p>
        </w:tc>
        <w:tc>
          <w:tcPr>
            <w:tcW w:w="850" w:type="dxa"/>
            <w:tcBorders>
              <w:top w:val="nil"/>
              <w:left w:val="nil"/>
              <w:bottom w:val="single" w:sz="4" w:space="0" w:color="auto"/>
              <w:right w:val="single" w:sz="4" w:space="0" w:color="auto"/>
            </w:tcBorders>
            <w:shd w:val="clear" w:color="auto" w:fill="auto"/>
            <w:noWrap/>
            <w:hideMark/>
          </w:tcPr>
          <w:p w14:paraId="7D7C5E0B"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77,369</w:t>
            </w:r>
          </w:p>
        </w:tc>
        <w:tc>
          <w:tcPr>
            <w:tcW w:w="851" w:type="dxa"/>
            <w:tcBorders>
              <w:top w:val="nil"/>
              <w:left w:val="nil"/>
              <w:bottom w:val="single" w:sz="4" w:space="0" w:color="auto"/>
              <w:right w:val="single" w:sz="4" w:space="0" w:color="auto"/>
            </w:tcBorders>
            <w:shd w:val="clear" w:color="auto" w:fill="auto"/>
            <w:noWrap/>
            <w:hideMark/>
          </w:tcPr>
          <w:p w14:paraId="2730D15F"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1" w:type="dxa"/>
            <w:tcBorders>
              <w:top w:val="nil"/>
              <w:left w:val="nil"/>
              <w:bottom w:val="single" w:sz="4" w:space="0" w:color="auto"/>
              <w:right w:val="single" w:sz="4" w:space="0" w:color="auto"/>
            </w:tcBorders>
            <w:shd w:val="clear" w:color="auto" w:fill="auto"/>
            <w:noWrap/>
            <w:hideMark/>
          </w:tcPr>
          <w:p w14:paraId="16DCE947"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64,118</w:t>
            </w:r>
          </w:p>
        </w:tc>
        <w:tc>
          <w:tcPr>
            <w:tcW w:w="699" w:type="dxa"/>
            <w:tcBorders>
              <w:top w:val="nil"/>
              <w:left w:val="nil"/>
              <w:bottom w:val="single" w:sz="4" w:space="0" w:color="auto"/>
              <w:right w:val="single" w:sz="4" w:space="0" w:color="auto"/>
            </w:tcBorders>
            <w:shd w:val="clear" w:color="auto" w:fill="auto"/>
            <w:noWrap/>
            <w:hideMark/>
          </w:tcPr>
          <w:p w14:paraId="33EE1260"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82,87</w:t>
            </w:r>
          </w:p>
        </w:tc>
        <w:tc>
          <w:tcPr>
            <w:tcW w:w="709" w:type="dxa"/>
            <w:tcBorders>
              <w:top w:val="nil"/>
              <w:left w:val="nil"/>
              <w:bottom w:val="single" w:sz="4" w:space="0" w:color="auto"/>
              <w:right w:val="single" w:sz="4" w:space="0" w:color="auto"/>
            </w:tcBorders>
            <w:shd w:val="clear" w:color="auto" w:fill="auto"/>
            <w:noWrap/>
            <w:hideMark/>
          </w:tcPr>
          <w:p w14:paraId="4F43AE96"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82,87</w:t>
            </w:r>
          </w:p>
        </w:tc>
        <w:tc>
          <w:tcPr>
            <w:tcW w:w="851" w:type="dxa"/>
            <w:tcBorders>
              <w:top w:val="nil"/>
              <w:left w:val="nil"/>
              <w:bottom w:val="single" w:sz="4" w:space="0" w:color="auto"/>
              <w:right w:val="single" w:sz="4" w:space="0" w:color="auto"/>
            </w:tcBorders>
            <w:shd w:val="clear" w:color="auto" w:fill="auto"/>
            <w:noWrap/>
            <w:hideMark/>
          </w:tcPr>
          <w:p w14:paraId="728D95CB"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62,264</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14:paraId="3CB87CC4"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1,854</w:t>
            </w:r>
          </w:p>
        </w:tc>
        <w:tc>
          <w:tcPr>
            <w:tcW w:w="719" w:type="dxa"/>
            <w:tcBorders>
              <w:top w:val="nil"/>
              <w:left w:val="nil"/>
              <w:bottom w:val="single" w:sz="4" w:space="0" w:color="auto"/>
              <w:right w:val="double" w:sz="4" w:space="0" w:color="auto"/>
            </w:tcBorders>
            <w:shd w:val="clear" w:color="auto" w:fill="auto"/>
            <w:noWrap/>
            <w:hideMark/>
          </w:tcPr>
          <w:p w14:paraId="0C9733F6"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2,89</w:t>
            </w:r>
          </w:p>
        </w:tc>
      </w:tr>
      <w:tr w:rsidR="00562186" w:rsidRPr="00562186" w14:paraId="18268960" w14:textId="77777777" w:rsidTr="004A365D">
        <w:trPr>
          <w:trHeight w:val="1500"/>
        </w:trPr>
        <w:tc>
          <w:tcPr>
            <w:tcW w:w="2523" w:type="dxa"/>
            <w:tcBorders>
              <w:top w:val="nil"/>
              <w:left w:val="double" w:sz="4" w:space="0" w:color="auto"/>
              <w:bottom w:val="single" w:sz="4" w:space="0" w:color="auto"/>
              <w:right w:val="single" w:sz="4" w:space="0" w:color="auto"/>
            </w:tcBorders>
            <w:shd w:val="clear" w:color="auto" w:fill="auto"/>
            <w:hideMark/>
          </w:tcPr>
          <w:p w14:paraId="6A119270"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подпрограмма № 3 «Гражданско-патриотическое воспитание граждан Российской Федерации и допризывная подготовка молодежи в Архангельской области»</w:t>
            </w:r>
          </w:p>
        </w:tc>
        <w:tc>
          <w:tcPr>
            <w:tcW w:w="879" w:type="dxa"/>
            <w:tcBorders>
              <w:top w:val="nil"/>
              <w:left w:val="nil"/>
              <w:bottom w:val="single" w:sz="4" w:space="0" w:color="auto"/>
              <w:right w:val="single" w:sz="4" w:space="0" w:color="auto"/>
            </w:tcBorders>
            <w:shd w:val="clear" w:color="auto" w:fill="auto"/>
            <w:noWrap/>
            <w:hideMark/>
          </w:tcPr>
          <w:p w14:paraId="3F2BBE96"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57,790</w:t>
            </w:r>
          </w:p>
        </w:tc>
        <w:tc>
          <w:tcPr>
            <w:tcW w:w="850" w:type="dxa"/>
            <w:tcBorders>
              <w:top w:val="nil"/>
              <w:left w:val="nil"/>
              <w:bottom w:val="single" w:sz="4" w:space="0" w:color="auto"/>
              <w:right w:val="single" w:sz="4" w:space="0" w:color="auto"/>
            </w:tcBorders>
            <w:shd w:val="clear" w:color="auto" w:fill="auto"/>
            <w:noWrap/>
            <w:hideMark/>
          </w:tcPr>
          <w:p w14:paraId="0C3B498D"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57,790</w:t>
            </w:r>
          </w:p>
        </w:tc>
        <w:tc>
          <w:tcPr>
            <w:tcW w:w="851" w:type="dxa"/>
            <w:tcBorders>
              <w:top w:val="nil"/>
              <w:left w:val="nil"/>
              <w:bottom w:val="single" w:sz="4" w:space="0" w:color="auto"/>
              <w:right w:val="single" w:sz="4" w:space="0" w:color="auto"/>
            </w:tcBorders>
            <w:shd w:val="clear" w:color="auto" w:fill="auto"/>
            <w:noWrap/>
            <w:hideMark/>
          </w:tcPr>
          <w:p w14:paraId="59815D85"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1" w:type="dxa"/>
            <w:tcBorders>
              <w:top w:val="nil"/>
              <w:left w:val="nil"/>
              <w:bottom w:val="single" w:sz="4" w:space="0" w:color="auto"/>
              <w:right w:val="single" w:sz="4" w:space="0" w:color="auto"/>
            </w:tcBorders>
            <w:shd w:val="clear" w:color="auto" w:fill="auto"/>
            <w:noWrap/>
            <w:hideMark/>
          </w:tcPr>
          <w:p w14:paraId="52ED931A"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52,711</w:t>
            </w:r>
          </w:p>
        </w:tc>
        <w:tc>
          <w:tcPr>
            <w:tcW w:w="699" w:type="dxa"/>
            <w:tcBorders>
              <w:top w:val="nil"/>
              <w:left w:val="nil"/>
              <w:bottom w:val="single" w:sz="4" w:space="0" w:color="auto"/>
              <w:right w:val="single" w:sz="4" w:space="0" w:color="auto"/>
            </w:tcBorders>
            <w:shd w:val="clear" w:color="auto" w:fill="auto"/>
            <w:noWrap/>
            <w:hideMark/>
          </w:tcPr>
          <w:p w14:paraId="7F3139D6"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91,21</w:t>
            </w:r>
          </w:p>
        </w:tc>
        <w:tc>
          <w:tcPr>
            <w:tcW w:w="709" w:type="dxa"/>
            <w:tcBorders>
              <w:top w:val="nil"/>
              <w:left w:val="nil"/>
              <w:bottom w:val="single" w:sz="4" w:space="0" w:color="auto"/>
              <w:right w:val="single" w:sz="4" w:space="0" w:color="auto"/>
            </w:tcBorders>
            <w:shd w:val="clear" w:color="auto" w:fill="auto"/>
            <w:noWrap/>
            <w:hideMark/>
          </w:tcPr>
          <w:p w14:paraId="1E84CE71"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91,21</w:t>
            </w:r>
          </w:p>
        </w:tc>
        <w:tc>
          <w:tcPr>
            <w:tcW w:w="851" w:type="dxa"/>
            <w:tcBorders>
              <w:top w:val="nil"/>
              <w:left w:val="nil"/>
              <w:bottom w:val="single" w:sz="4" w:space="0" w:color="auto"/>
              <w:right w:val="single" w:sz="4" w:space="0" w:color="auto"/>
            </w:tcBorders>
            <w:shd w:val="clear" w:color="auto" w:fill="auto"/>
            <w:noWrap/>
            <w:hideMark/>
          </w:tcPr>
          <w:p w14:paraId="67F076BA"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25,445</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14:paraId="0F07A7D2"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27,265</w:t>
            </w:r>
          </w:p>
        </w:tc>
        <w:tc>
          <w:tcPr>
            <w:tcW w:w="719" w:type="dxa"/>
            <w:tcBorders>
              <w:top w:val="nil"/>
              <w:left w:val="nil"/>
              <w:bottom w:val="single" w:sz="4" w:space="0" w:color="auto"/>
              <w:right w:val="double" w:sz="4" w:space="0" w:color="auto"/>
            </w:tcBorders>
            <w:shd w:val="clear" w:color="auto" w:fill="auto"/>
            <w:noWrap/>
            <w:hideMark/>
          </w:tcPr>
          <w:p w14:paraId="33BDEC7F"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51,73</w:t>
            </w:r>
          </w:p>
        </w:tc>
      </w:tr>
      <w:tr w:rsidR="00562186" w:rsidRPr="00562186" w14:paraId="71B95F8B" w14:textId="77777777" w:rsidTr="004A365D">
        <w:trPr>
          <w:trHeight w:val="727"/>
        </w:trPr>
        <w:tc>
          <w:tcPr>
            <w:tcW w:w="2523" w:type="dxa"/>
            <w:tcBorders>
              <w:top w:val="nil"/>
              <w:left w:val="double" w:sz="4" w:space="0" w:color="auto"/>
              <w:bottom w:val="single" w:sz="4" w:space="0" w:color="auto"/>
              <w:right w:val="single" w:sz="4" w:space="0" w:color="auto"/>
            </w:tcBorders>
            <w:shd w:val="clear" w:color="auto" w:fill="auto"/>
            <w:hideMark/>
          </w:tcPr>
          <w:p w14:paraId="1970D50F"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подпрограмма № 4 «Развитие внутреннего и въездного туризма в Архангельской области»</w:t>
            </w:r>
          </w:p>
        </w:tc>
        <w:tc>
          <w:tcPr>
            <w:tcW w:w="879" w:type="dxa"/>
            <w:tcBorders>
              <w:top w:val="nil"/>
              <w:left w:val="nil"/>
              <w:bottom w:val="single" w:sz="4" w:space="0" w:color="auto"/>
              <w:right w:val="single" w:sz="4" w:space="0" w:color="auto"/>
            </w:tcBorders>
            <w:shd w:val="clear" w:color="auto" w:fill="auto"/>
            <w:noWrap/>
            <w:hideMark/>
          </w:tcPr>
          <w:p w14:paraId="18AA683C"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0" w:type="dxa"/>
            <w:tcBorders>
              <w:top w:val="nil"/>
              <w:left w:val="nil"/>
              <w:bottom w:val="single" w:sz="4" w:space="0" w:color="auto"/>
              <w:right w:val="single" w:sz="4" w:space="0" w:color="auto"/>
            </w:tcBorders>
            <w:shd w:val="clear" w:color="auto" w:fill="auto"/>
            <w:noWrap/>
            <w:hideMark/>
          </w:tcPr>
          <w:p w14:paraId="5C6D79B9"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1" w:type="dxa"/>
            <w:tcBorders>
              <w:top w:val="nil"/>
              <w:left w:val="nil"/>
              <w:bottom w:val="single" w:sz="4" w:space="0" w:color="auto"/>
              <w:right w:val="single" w:sz="4" w:space="0" w:color="auto"/>
            </w:tcBorders>
            <w:shd w:val="clear" w:color="auto" w:fill="auto"/>
            <w:noWrap/>
            <w:hideMark/>
          </w:tcPr>
          <w:p w14:paraId="6EE38353"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1" w:type="dxa"/>
            <w:tcBorders>
              <w:top w:val="nil"/>
              <w:left w:val="nil"/>
              <w:bottom w:val="single" w:sz="4" w:space="0" w:color="auto"/>
              <w:right w:val="single" w:sz="4" w:space="0" w:color="auto"/>
            </w:tcBorders>
            <w:shd w:val="clear" w:color="auto" w:fill="auto"/>
            <w:noWrap/>
            <w:hideMark/>
          </w:tcPr>
          <w:p w14:paraId="2931EE2E"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699" w:type="dxa"/>
            <w:tcBorders>
              <w:top w:val="nil"/>
              <w:left w:val="nil"/>
              <w:bottom w:val="single" w:sz="4" w:space="0" w:color="auto"/>
              <w:right w:val="single" w:sz="4" w:space="0" w:color="auto"/>
            </w:tcBorders>
            <w:shd w:val="clear" w:color="auto" w:fill="auto"/>
            <w:noWrap/>
            <w:hideMark/>
          </w:tcPr>
          <w:p w14:paraId="7B8B2B41"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noWrap/>
            <w:hideMark/>
          </w:tcPr>
          <w:p w14:paraId="250766EF"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c>
          <w:tcPr>
            <w:tcW w:w="851" w:type="dxa"/>
            <w:tcBorders>
              <w:top w:val="nil"/>
              <w:left w:val="nil"/>
              <w:bottom w:val="single" w:sz="4" w:space="0" w:color="auto"/>
              <w:right w:val="single" w:sz="4" w:space="0" w:color="auto"/>
            </w:tcBorders>
            <w:shd w:val="clear" w:color="auto" w:fill="auto"/>
            <w:noWrap/>
            <w:hideMark/>
          </w:tcPr>
          <w:p w14:paraId="28049E4A"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0" w:type="dxa"/>
            <w:tcBorders>
              <w:top w:val="nil"/>
              <w:left w:val="nil"/>
              <w:bottom w:val="single" w:sz="4" w:space="0" w:color="auto"/>
              <w:right w:val="single" w:sz="4" w:space="0" w:color="auto"/>
            </w:tcBorders>
            <w:shd w:val="clear" w:color="auto" w:fill="auto"/>
            <w:noWrap/>
            <w:hideMark/>
          </w:tcPr>
          <w:p w14:paraId="543950F4"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719" w:type="dxa"/>
            <w:tcBorders>
              <w:top w:val="nil"/>
              <w:left w:val="nil"/>
              <w:bottom w:val="single" w:sz="4" w:space="0" w:color="auto"/>
              <w:right w:val="double" w:sz="4" w:space="0" w:color="auto"/>
            </w:tcBorders>
            <w:shd w:val="clear" w:color="auto" w:fill="auto"/>
            <w:noWrap/>
            <w:hideMark/>
          </w:tcPr>
          <w:p w14:paraId="35E372D7"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х</w:t>
            </w:r>
          </w:p>
        </w:tc>
      </w:tr>
      <w:tr w:rsidR="00562186" w:rsidRPr="00562186" w14:paraId="101691C7" w14:textId="77777777" w:rsidTr="004A365D">
        <w:trPr>
          <w:trHeight w:val="783"/>
        </w:trPr>
        <w:tc>
          <w:tcPr>
            <w:tcW w:w="2523" w:type="dxa"/>
            <w:tcBorders>
              <w:top w:val="nil"/>
              <w:left w:val="double" w:sz="4" w:space="0" w:color="auto"/>
              <w:bottom w:val="single" w:sz="4" w:space="0" w:color="auto"/>
              <w:right w:val="single" w:sz="4" w:space="0" w:color="auto"/>
            </w:tcBorders>
            <w:shd w:val="clear" w:color="auto" w:fill="auto"/>
            <w:hideMark/>
          </w:tcPr>
          <w:p w14:paraId="6F935599"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подпрограмма № 5 «Создание условий для реализации государственной программы»</w:t>
            </w:r>
          </w:p>
        </w:tc>
        <w:tc>
          <w:tcPr>
            <w:tcW w:w="879" w:type="dxa"/>
            <w:tcBorders>
              <w:top w:val="nil"/>
              <w:left w:val="nil"/>
              <w:bottom w:val="single" w:sz="4" w:space="0" w:color="auto"/>
              <w:right w:val="single" w:sz="4" w:space="0" w:color="auto"/>
            </w:tcBorders>
            <w:shd w:val="clear" w:color="auto" w:fill="auto"/>
            <w:noWrap/>
            <w:hideMark/>
          </w:tcPr>
          <w:p w14:paraId="0247C366"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15,804</w:t>
            </w:r>
          </w:p>
        </w:tc>
        <w:tc>
          <w:tcPr>
            <w:tcW w:w="850" w:type="dxa"/>
            <w:tcBorders>
              <w:top w:val="nil"/>
              <w:left w:val="nil"/>
              <w:bottom w:val="single" w:sz="4" w:space="0" w:color="auto"/>
              <w:right w:val="single" w:sz="4" w:space="0" w:color="auto"/>
            </w:tcBorders>
            <w:shd w:val="clear" w:color="auto" w:fill="auto"/>
            <w:noWrap/>
            <w:hideMark/>
          </w:tcPr>
          <w:p w14:paraId="161FDA6D"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15,804</w:t>
            </w:r>
          </w:p>
        </w:tc>
        <w:tc>
          <w:tcPr>
            <w:tcW w:w="851" w:type="dxa"/>
            <w:tcBorders>
              <w:top w:val="nil"/>
              <w:left w:val="nil"/>
              <w:bottom w:val="single" w:sz="4" w:space="0" w:color="auto"/>
              <w:right w:val="single" w:sz="4" w:space="0" w:color="auto"/>
            </w:tcBorders>
            <w:shd w:val="clear" w:color="auto" w:fill="auto"/>
            <w:noWrap/>
            <w:hideMark/>
          </w:tcPr>
          <w:p w14:paraId="5F0B4E2E"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0,000</w:t>
            </w:r>
          </w:p>
        </w:tc>
        <w:tc>
          <w:tcPr>
            <w:tcW w:w="851" w:type="dxa"/>
            <w:tcBorders>
              <w:top w:val="nil"/>
              <w:left w:val="nil"/>
              <w:bottom w:val="single" w:sz="4" w:space="0" w:color="auto"/>
              <w:right w:val="single" w:sz="4" w:space="0" w:color="auto"/>
            </w:tcBorders>
            <w:shd w:val="clear" w:color="auto" w:fill="auto"/>
            <w:noWrap/>
            <w:hideMark/>
          </w:tcPr>
          <w:p w14:paraId="4FC32F99"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11,441</w:t>
            </w:r>
          </w:p>
        </w:tc>
        <w:tc>
          <w:tcPr>
            <w:tcW w:w="699" w:type="dxa"/>
            <w:tcBorders>
              <w:top w:val="nil"/>
              <w:left w:val="nil"/>
              <w:bottom w:val="single" w:sz="4" w:space="0" w:color="auto"/>
              <w:right w:val="single" w:sz="4" w:space="0" w:color="auto"/>
            </w:tcBorders>
            <w:shd w:val="clear" w:color="auto" w:fill="auto"/>
            <w:noWrap/>
            <w:hideMark/>
          </w:tcPr>
          <w:p w14:paraId="0E05E836"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72,39</w:t>
            </w:r>
          </w:p>
        </w:tc>
        <w:tc>
          <w:tcPr>
            <w:tcW w:w="709" w:type="dxa"/>
            <w:tcBorders>
              <w:top w:val="nil"/>
              <w:left w:val="nil"/>
              <w:bottom w:val="single" w:sz="4" w:space="0" w:color="auto"/>
              <w:right w:val="single" w:sz="4" w:space="0" w:color="auto"/>
            </w:tcBorders>
            <w:shd w:val="clear" w:color="auto" w:fill="auto"/>
            <w:noWrap/>
            <w:hideMark/>
          </w:tcPr>
          <w:p w14:paraId="13AA1B1D"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w:t>
            </w:r>
            <w:r w:rsidR="004D25F7" w:rsidRPr="00562186">
              <w:rPr>
                <w:rFonts w:ascii="Times New Roman" w:eastAsia="Times New Roman" w:hAnsi="Times New Roman"/>
                <w:sz w:val="20"/>
                <w:szCs w:val="20"/>
                <w:lang w:eastAsia="ru-RU"/>
              </w:rPr>
              <w:t>2,39</w:t>
            </w:r>
          </w:p>
        </w:tc>
        <w:tc>
          <w:tcPr>
            <w:tcW w:w="851" w:type="dxa"/>
            <w:tcBorders>
              <w:top w:val="nil"/>
              <w:left w:val="nil"/>
              <w:bottom w:val="single" w:sz="4" w:space="0" w:color="auto"/>
              <w:right w:val="single" w:sz="4" w:space="0" w:color="auto"/>
            </w:tcBorders>
            <w:shd w:val="clear" w:color="auto" w:fill="auto"/>
            <w:noWrap/>
            <w:hideMark/>
          </w:tcPr>
          <w:p w14:paraId="7FDEE38D"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11,948</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14:paraId="24CC8505"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-0,507</w:t>
            </w:r>
          </w:p>
        </w:tc>
        <w:tc>
          <w:tcPr>
            <w:tcW w:w="719" w:type="dxa"/>
            <w:tcBorders>
              <w:top w:val="nil"/>
              <w:left w:val="nil"/>
              <w:bottom w:val="single" w:sz="4" w:space="0" w:color="auto"/>
              <w:right w:val="double" w:sz="4" w:space="0" w:color="auto"/>
            </w:tcBorders>
            <w:shd w:val="clear" w:color="auto" w:fill="auto"/>
            <w:noWrap/>
            <w:hideMark/>
          </w:tcPr>
          <w:p w14:paraId="5517E0C4"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-4,43</w:t>
            </w:r>
          </w:p>
        </w:tc>
      </w:tr>
      <w:tr w:rsidR="00F83444" w:rsidRPr="00562186" w14:paraId="0ECBB6D2" w14:textId="77777777" w:rsidTr="004A365D">
        <w:trPr>
          <w:trHeight w:val="255"/>
        </w:trPr>
        <w:tc>
          <w:tcPr>
            <w:tcW w:w="2523" w:type="dxa"/>
            <w:tcBorders>
              <w:top w:val="nil"/>
              <w:left w:val="double" w:sz="4" w:space="0" w:color="auto"/>
              <w:bottom w:val="double" w:sz="4" w:space="0" w:color="auto"/>
              <w:right w:val="single" w:sz="4" w:space="0" w:color="auto"/>
            </w:tcBorders>
            <w:shd w:val="clear" w:color="auto" w:fill="auto"/>
            <w:hideMark/>
          </w:tcPr>
          <w:p w14:paraId="4CE33936" w14:textId="77777777" w:rsidR="00DC0D53" w:rsidRPr="00562186" w:rsidRDefault="00DC0D53" w:rsidP="00DC0D53">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Итого по ГП</w:t>
            </w:r>
          </w:p>
        </w:tc>
        <w:tc>
          <w:tcPr>
            <w:tcW w:w="879" w:type="dxa"/>
            <w:tcBorders>
              <w:top w:val="nil"/>
              <w:left w:val="nil"/>
              <w:bottom w:val="double" w:sz="4" w:space="0" w:color="auto"/>
              <w:right w:val="single" w:sz="4" w:space="0" w:color="auto"/>
            </w:tcBorders>
            <w:shd w:val="clear" w:color="auto" w:fill="auto"/>
            <w:noWrap/>
            <w:hideMark/>
          </w:tcPr>
          <w:p w14:paraId="4416B61E"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746,034</w:t>
            </w:r>
          </w:p>
        </w:tc>
        <w:tc>
          <w:tcPr>
            <w:tcW w:w="850" w:type="dxa"/>
            <w:tcBorders>
              <w:top w:val="nil"/>
              <w:left w:val="nil"/>
              <w:bottom w:val="double" w:sz="4" w:space="0" w:color="auto"/>
              <w:right w:val="single" w:sz="4" w:space="0" w:color="auto"/>
            </w:tcBorders>
            <w:shd w:val="clear" w:color="auto" w:fill="auto"/>
            <w:noWrap/>
            <w:hideMark/>
          </w:tcPr>
          <w:p w14:paraId="36556D26"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750,725</w:t>
            </w:r>
          </w:p>
        </w:tc>
        <w:tc>
          <w:tcPr>
            <w:tcW w:w="851" w:type="dxa"/>
            <w:tcBorders>
              <w:top w:val="single" w:sz="4" w:space="0" w:color="auto"/>
              <w:left w:val="single" w:sz="4" w:space="0" w:color="auto"/>
              <w:bottom w:val="double" w:sz="4" w:space="0" w:color="auto"/>
              <w:right w:val="single" w:sz="4" w:space="0" w:color="auto"/>
            </w:tcBorders>
            <w:shd w:val="clear" w:color="auto" w:fill="auto"/>
            <w:noWrap/>
            <w:hideMark/>
          </w:tcPr>
          <w:p w14:paraId="064912E4"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-4,691</w:t>
            </w:r>
          </w:p>
        </w:tc>
        <w:tc>
          <w:tcPr>
            <w:tcW w:w="851" w:type="dxa"/>
            <w:tcBorders>
              <w:top w:val="nil"/>
              <w:left w:val="nil"/>
              <w:bottom w:val="double" w:sz="4" w:space="0" w:color="auto"/>
              <w:right w:val="single" w:sz="4" w:space="0" w:color="auto"/>
            </w:tcBorders>
            <w:shd w:val="clear" w:color="auto" w:fill="auto"/>
            <w:noWrap/>
            <w:hideMark/>
          </w:tcPr>
          <w:p w14:paraId="3C665E44"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511,626</w:t>
            </w:r>
          </w:p>
        </w:tc>
        <w:tc>
          <w:tcPr>
            <w:tcW w:w="699" w:type="dxa"/>
            <w:tcBorders>
              <w:top w:val="nil"/>
              <w:left w:val="nil"/>
              <w:bottom w:val="double" w:sz="4" w:space="0" w:color="auto"/>
              <w:right w:val="single" w:sz="4" w:space="0" w:color="auto"/>
            </w:tcBorders>
            <w:shd w:val="clear" w:color="auto" w:fill="auto"/>
            <w:noWrap/>
            <w:hideMark/>
          </w:tcPr>
          <w:p w14:paraId="3E3B1B56"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68,58</w:t>
            </w:r>
          </w:p>
        </w:tc>
        <w:tc>
          <w:tcPr>
            <w:tcW w:w="709" w:type="dxa"/>
            <w:tcBorders>
              <w:top w:val="nil"/>
              <w:left w:val="nil"/>
              <w:bottom w:val="double" w:sz="4" w:space="0" w:color="auto"/>
              <w:right w:val="single" w:sz="4" w:space="0" w:color="auto"/>
            </w:tcBorders>
            <w:shd w:val="clear" w:color="auto" w:fill="auto"/>
            <w:noWrap/>
            <w:hideMark/>
          </w:tcPr>
          <w:p w14:paraId="7C949AC4" w14:textId="77777777" w:rsidR="00DC0D53" w:rsidRPr="00562186" w:rsidRDefault="00DC0D53" w:rsidP="004D25F7">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68,15</w:t>
            </w:r>
          </w:p>
        </w:tc>
        <w:tc>
          <w:tcPr>
            <w:tcW w:w="851" w:type="dxa"/>
            <w:tcBorders>
              <w:top w:val="nil"/>
              <w:left w:val="nil"/>
              <w:bottom w:val="double" w:sz="4" w:space="0" w:color="auto"/>
              <w:right w:val="single" w:sz="4" w:space="0" w:color="auto"/>
            </w:tcBorders>
            <w:shd w:val="clear" w:color="auto" w:fill="auto"/>
            <w:noWrap/>
            <w:hideMark/>
          </w:tcPr>
          <w:p w14:paraId="6C0239F3"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395,177</w:t>
            </w:r>
          </w:p>
        </w:tc>
        <w:tc>
          <w:tcPr>
            <w:tcW w:w="850" w:type="dxa"/>
            <w:tcBorders>
              <w:top w:val="single" w:sz="4" w:space="0" w:color="auto"/>
              <w:left w:val="single" w:sz="4" w:space="0" w:color="auto"/>
              <w:bottom w:val="double" w:sz="4" w:space="0" w:color="auto"/>
              <w:right w:val="single" w:sz="4" w:space="0" w:color="auto"/>
            </w:tcBorders>
            <w:shd w:val="clear" w:color="auto" w:fill="auto"/>
            <w:noWrap/>
            <w:hideMark/>
          </w:tcPr>
          <w:p w14:paraId="2C761D15" w14:textId="77777777" w:rsidR="00DC0D53" w:rsidRPr="00562186" w:rsidRDefault="00DC0D53" w:rsidP="00DC0D53">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116,450</w:t>
            </w:r>
          </w:p>
        </w:tc>
        <w:tc>
          <w:tcPr>
            <w:tcW w:w="719" w:type="dxa"/>
            <w:tcBorders>
              <w:top w:val="nil"/>
              <w:left w:val="nil"/>
              <w:bottom w:val="double" w:sz="4" w:space="0" w:color="auto"/>
              <w:right w:val="double" w:sz="4" w:space="0" w:color="auto"/>
            </w:tcBorders>
            <w:shd w:val="clear" w:color="auto" w:fill="auto"/>
            <w:noWrap/>
            <w:hideMark/>
          </w:tcPr>
          <w:p w14:paraId="4A468792" w14:textId="77777777" w:rsidR="00DC0D53" w:rsidRPr="00562186" w:rsidRDefault="00DC0D53" w:rsidP="004A365D">
            <w:pPr>
              <w:spacing w:after="0" w:line="240" w:lineRule="auto"/>
              <w:ind w:hanging="222"/>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22,76</w:t>
            </w:r>
          </w:p>
        </w:tc>
      </w:tr>
    </w:tbl>
    <w:p w14:paraId="38315468" w14:textId="77777777" w:rsidR="00F83444" w:rsidRPr="00562186" w:rsidRDefault="00F83444" w:rsidP="00F83444">
      <w:pPr>
        <w:spacing w:after="0" w:line="240" w:lineRule="auto"/>
        <w:ind w:firstLine="851"/>
        <w:contextualSpacing/>
        <w:jc w:val="both"/>
        <w:rPr>
          <w:rFonts w:ascii="Times New Roman" w:eastAsiaTheme="minorHAnsi" w:hAnsi="Times New Roman"/>
          <w:sz w:val="28"/>
          <w:szCs w:val="28"/>
        </w:rPr>
      </w:pPr>
    </w:p>
    <w:p w14:paraId="577FE382" w14:textId="77777777" w:rsidR="00DC0D53" w:rsidRPr="00562186" w:rsidRDefault="00F83444" w:rsidP="00F83444">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w:t>
      </w:r>
      <w:r w:rsidR="00DC0D53" w:rsidRPr="00562186">
        <w:rPr>
          <w:rFonts w:ascii="Times New Roman" w:eastAsiaTheme="minorHAnsi" w:hAnsi="Times New Roman"/>
          <w:sz w:val="28"/>
          <w:szCs w:val="28"/>
        </w:rPr>
        <w:t>аибольший процент исполнения наблюдается по подпрограмме № 3 «Гражданско-патриотическое воспитание граждан Российской Федерации и допризывная подготовка молодежи в Архангельской области» (91,21%), наименьший – по подпрограмме № 1 «Спорт Беломорья. Спорт высших достижений и подготовка</w:t>
      </w:r>
      <w:r w:rsidR="00504741" w:rsidRPr="00562186">
        <w:rPr>
          <w:rFonts w:ascii="Times New Roman" w:eastAsiaTheme="minorHAnsi" w:hAnsi="Times New Roman"/>
          <w:sz w:val="28"/>
          <w:szCs w:val="28"/>
        </w:rPr>
        <w:t xml:space="preserve"> спортивного резерва» (64,42%).</w:t>
      </w:r>
    </w:p>
    <w:p w14:paraId="6047E83D" w14:textId="77777777" w:rsidR="00DC0D53" w:rsidRPr="00562186" w:rsidRDefault="00DC0D53" w:rsidP="001902F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Согласно Отчету о реализации за </w:t>
      </w:r>
      <w:r w:rsidR="00A77F87" w:rsidRPr="00562186">
        <w:rPr>
          <w:rFonts w:ascii="Times New Roman" w:eastAsiaTheme="minorHAnsi" w:hAnsi="Times New Roman"/>
          <w:sz w:val="28"/>
          <w:szCs w:val="28"/>
        </w:rPr>
        <w:t>9 месяцев</w:t>
      </w:r>
      <w:r w:rsidRPr="00562186">
        <w:rPr>
          <w:rFonts w:ascii="Times New Roman" w:eastAsiaTheme="minorHAnsi" w:hAnsi="Times New Roman"/>
          <w:sz w:val="28"/>
          <w:szCs w:val="28"/>
        </w:rPr>
        <w:t xml:space="preserve"> 2018 года план реализации государственной программы нарушен (не выполнен) по следующим мероприятиям (ответственный исполнитель: администрация Губернатора Архангельской области и Правительство Архангельской области):</w:t>
      </w:r>
    </w:p>
    <w:p w14:paraId="41A54939" w14:textId="77777777" w:rsidR="00DC0D53" w:rsidRPr="00562186" w:rsidRDefault="00DC0D53" w:rsidP="00631229">
      <w:pPr>
        <w:pStyle w:val="a5"/>
        <w:numPr>
          <w:ilvl w:val="0"/>
          <w:numId w:val="14"/>
        </w:numPr>
        <w:ind w:left="0" w:firstLine="851"/>
        <w:jc w:val="both"/>
        <w:rPr>
          <w:sz w:val="28"/>
          <w:szCs w:val="28"/>
        </w:rPr>
      </w:pPr>
      <w:r w:rsidRPr="00562186">
        <w:rPr>
          <w:sz w:val="28"/>
          <w:szCs w:val="28"/>
        </w:rPr>
        <w:t>по подпрограмме № 2 «Молодежь Архангельской области»: мероприятие 3.1 «Организация методического и научного обеспечения молодежной политики» – в отчетном периоде запланировано издание методических материалов с тиражом в количестве 100 единиц и изготовление комплектов методических материалов по различным направлениям молодежной политики в количестве 1 единицы. Для выполнения мероприятия 14.08.2018 организована закупочная процедура, заявка на участие в открытом запросе котировок 20.08.2018 направлена государственному автономному учреждению Архангельской области «Региональный центр по организации закупок», извещение опубликовано 07.09.2018, итоговый протокол подписан 19.09.2018, договор на оказание услуг заключен 01.10.2018;</w:t>
      </w:r>
    </w:p>
    <w:p w14:paraId="7CF6DA1C" w14:textId="77777777" w:rsidR="00DC0D53" w:rsidRPr="00562186" w:rsidRDefault="00DC0D53" w:rsidP="00631229">
      <w:pPr>
        <w:pStyle w:val="a5"/>
        <w:numPr>
          <w:ilvl w:val="0"/>
          <w:numId w:val="14"/>
        </w:numPr>
        <w:ind w:left="0" w:firstLine="851"/>
        <w:jc w:val="both"/>
        <w:rPr>
          <w:sz w:val="28"/>
          <w:szCs w:val="28"/>
        </w:rPr>
      </w:pPr>
      <w:r w:rsidRPr="00562186">
        <w:rPr>
          <w:sz w:val="28"/>
          <w:szCs w:val="28"/>
        </w:rPr>
        <w:t>по подпрограмме № 3 «Гражданско-патриотическое воспитание граждан Российской Федерации и допризывная подготовка молодежи в Архангельской области»:</w:t>
      </w:r>
    </w:p>
    <w:p w14:paraId="251A4C2D" w14:textId="77777777" w:rsidR="00DC0D53" w:rsidRPr="00562186" w:rsidRDefault="00C51C2F" w:rsidP="00C51C2F">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а) </w:t>
      </w:r>
      <w:r w:rsidR="00DC0D53" w:rsidRPr="00562186">
        <w:rPr>
          <w:rFonts w:ascii="Times New Roman" w:eastAsiaTheme="minorHAnsi" w:hAnsi="Times New Roman"/>
          <w:sz w:val="28"/>
          <w:szCs w:val="28"/>
        </w:rPr>
        <w:t>мероприятие 1.3 «Выполнение государственного задания на оказание государственных услуг, выполнение работ государственным автономным учреждением Архангельской области «Центр патриотического воспитания и допризывной подготовки молодежи» – в отчетном периоде запланировано проведение 2 фестивалей с количеством участников 1 600 человек, 31.03. - 01.04.2018 проведен Восемнадцатый фестиваль бардовской и патриотической песни имени Ю.В. Заплатина, количество участников которого составило 823 человека. Не проведен IV гражданско-патриотический фестиваль «АрхангелЪ», который в плане работы на 2018 год (пункт 43) государственного автономного учреждения Архангельской области «Центр патриотического воспитания и допризывной подготовки молодежи» (далее – ГАУ АО «Патриот»), утвержденном Губернатором Архангельской области 09.11.2017, запланирован к проведению с 01 по 21 ноября, то есть в 4 квартале;</w:t>
      </w:r>
    </w:p>
    <w:p w14:paraId="7CE91251" w14:textId="77777777" w:rsidR="00DC0D53" w:rsidRPr="00562186" w:rsidRDefault="00A64A2E" w:rsidP="00A64A2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б) </w:t>
      </w:r>
      <w:r w:rsidR="00DC0D53" w:rsidRPr="00562186">
        <w:rPr>
          <w:rFonts w:ascii="Times New Roman" w:eastAsiaTheme="minorHAnsi" w:hAnsi="Times New Roman"/>
          <w:sz w:val="28"/>
          <w:szCs w:val="28"/>
        </w:rPr>
        <w:t>мероприятие 1.6 «Проведение финалов военно-спортивных игр «Зарничка» и «Зарница», обеспечение участия школьников во Всероссийских играх и соревнованиях» (ответственный исполнитель – министерство образования и науки архангельской области) – показателем реализации мероприятия является «количество участников», при плане 250 человек участвовало 180 или 72%, в связи с тем, что не все муниципальные образования области направили свои команды на военно-спортивные игры;</w:t>
      </w:r>
    </w:p>
    <w:p w14:paraId="1470A191" w14:textId="77777777" w:rsidR="00DC0D53" w:rsidRPr="00562186" w:rsidRDefault="00705005" w:rsidP="00705005">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в) </w:t>
      </w:r>
      <w:r w:rsidR="00DC0D53" w:rsidRPr="00562186">
        <w:rPr>
          <w:rFonts w:ascii="Times New Roman" w:eastAsiaTheme="minorHAnsi" w:hAnsi="Times New Roman"/>
          <w:sz w:val="28"/>
          <w:szCs w:val="28"/>
        </w:rPr>
        <w:t>мероприятие 2.1 «Научно-методическое обеспечение функционирования системы гражданско-патриотического воспитания молодежи» – не выполнены 3 показателя реализации мероприятия:</w:t>
      </w:r>
    </w:p>
    <w:tbl>
      <w:tblPr>
        <w:tblStyle w:val="a4"/>
        <w:tblW w:w="9498" w:type="dxa"/>
        <w:tblInd w:w="-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403"/>
        <w:gridCol w:w="567"/>
        <w:gridCol w:w="567"/>
        <w:gridCol w:w="4961"/>
      </w:tblGrid>
      <w:tr w:rsidR="00562186" w:rsidRPr="00562186" w14:paraId="1E3F0424" w14:textId="77777777" w:rsidTr="003D7197">
        <w:trPr>
          <w:tblHeader/>
        </w:trPr>
        <w:tc>
          <w:tcPr>
            <w:tcW w:w="3403" w:type="dxa"/>
            <w:vMerge w:val="restart"/>
            <w:vAlign w:val="center"/>
          </w:tcPr>
          <w:p w14:paraId="3FF30022" w14:textId="77777777" w:rsidR="00DC0D53" w:rsidRPr="00562186" w:rsidRDefault="00DC0D53" w:rsidP="00DC0D53">
            <w:pPr>
              <w:tabs>
                <w:tab w:val="left" w:pos="993"/>
              </w:tabs>
              <w:spacing w:after="0" w:line="240" w:lineRule="auto"/>
              <w:jc w:val="center"/>
              <w:rPr>
                <w:rFonts w:ascii="Times New Roman" w:hAnsi="Times New Roman"/>
                <w:sz w:val="16"/>
                <w:szCs w:val="16"/>
              </w:rPr>
            </w:pPr>
            <w:r w:rsidRPr="00562186">
              <w:rPr>
                <w:rFonts w:ascii="Times New Roman" w:hAnsi="Times New Roman"/>
                <w:sz w:val="16"/>
                <w:szCs w:val="16"/>
              </w:rPr>
              <w:t>Наименование показателя</w:t>
            </w:r>
          </w:p>
        </w:tc>
        <w:tc>
          <w:tcPr>
            <w:tcW w:w="1134" w:type="dxa"/>
            <w:gridSpan w:val="2"/>
            <w:vAlign w:val="center"/>
          </w:tcPr>
          <w:p w14:paraId="6858E4A0" w14:textId="77777777" w:rsidR="00DC0D53" w:rsidRPr="00562186" w:rsidRDefault="00DC0D53" w:rsidP="00DC0D53">
            <w:pPr>
              <w:tabs>
                <w:tab w:val="left" w:pos="993"/>
              </w:tabs>
              <w:spacing w:after="0" w:line="240" w:lineRule="auto"/>
              <w:jc w:val="center"/>
              <w:rPr>
                <w:rFonts w:ascii="Times New Roman" w:hAnsi="Times New Roman"/>
                <w:sz w:val="16"/>
                <w:szCs w:val="16"/>
              </w:rPr>
            </w:pPr>
            <w:r w:rsidRPr="00562186">
              <w:rPr>
                <w:rFonts w:ascii="Times New Roman" w:hAnsi="Times New Roman"/>
                <w:sz w:val="16"/>
                <w:szCs w:val="16"/>
              </w:rPr>
              <w:t>9 месяцев 2018 года</w:t>
            </w:r>
          </w:p>
        </w:tc>
        <w:tc>
          <w:tcPr>
            <w:tcW w:w="4961" w:type="dxa"/>
            <w:vMerge w:val="restart"/>
            <w:vAlign w:val="center"/>
          </w:tcPr>
          <w:p w14:paraId="3547CAE2" w14:textId="77777777" w:rsidR="00DC0D53" w:rsidRPr="00562186" w:rsidRDefault="00DC0D53" w:rsidP="00DC0D53">
            <w:pPr>
              <w:tabs>
                <w:tab w:val="left" w:pos="993"/>
              </w:tabs>
              <w:spacing w:after="0" w:line="240" w:lineRule="auto"/>
              <w:jc w:val="center"/>
              <w:rPr>
                <w:rFonts w:ascii="Times New Roman" w:hAnsi="Times New Roman"/>
                <w:sz w:val="16"/>
                <w:szCs w:val="16"/>
              </w:rPr>
            </w:pPr>
            <w:r w:rsidRPr="00562186">
              <w:rPr>
                <w:rFonts w:ascii="Times New Roman" w:hAnsi="Times New Roman"/>
                <w:sz w:val="16"/>
                <w:szCs w:val="16"/>
              </w:rPr>
              <w:t>Примечание</w:t>
            </w:r>
          </w:p>
        </w:tc>
      </w:tr>
      <w:tr w:rsidR="00562186" w:rsidRPr="00562186" w14:paraId="17F0BB21" w14:textId="77777777" w:rsidTr="003D7197">
        <w:trPr>
          <w:tblHeader/>
        </w:trPr>
        <w:tc>
          <w:tcPr>
            <w:tcW w:w="3403" w:type="dxa"/>
            <w:vMerge/>
            <w:vAlign w:val="center"/>
          </w:tcPr>
          <w:p w14:paraId="728E89DB" w14:textId="77777777" w:rsidR="00DC0D53" w:rsidRPr="00562186" w:rsidRDefault="00DC0D53" w:rsidP="00DC0D53">
            <w:pPr>
              <w:tabs>
                <w:tab w:val="left" w:pos="993"/>
              </w:tabs>
              <w:spacing w:after="0" w:line="240" w:lineRule="auto"/>
              <w:jc w:val="center"/>
              <w:rPr>
                <w:rFonts w:ascii="Times New Roman" w:hAnsi="Times New Roman"/>
                <w:sz w:val="16"/>
                <w:szCs w:val="16"/>
              </w:rPr>
            </w:pPr>
          </w:p>
        </w:tc>
        <w:tc>
          <w:tcPr>
            <w:tcW w:w="567" w:type="dxa"/>
            <w:vAlign w:val="center"/>
          </w:tcPr>
          <w:p w14:paraId="614B79E9" w14:textId="77777777" w:rsidR="00DC0D53" w:rsidRPr="00562186" w:rsidRDefault="00DC0D53" w:rsidP="00DC0D53">
            <w:pPr>
              <w:tabs>
                <w:tab w:val="left" w:pos="993"/>
              </w:tabs>
              <w:spacing w:after="0" w:line="240" w:lineRule="auto"/>
              <w:jc w:val="center"/>
              <w:rPr>
                <w:rFonts w:ascii="Times New Roman" w:hAnsi="Times New Roman"/>
                <w:sz w:val="16"/>
                <w:szCs w:val="16"/>
              </w:rPr>
            </w:pPr>
            <w:r w:rsidRPr="00562186">
              <w:rPr>
                <w:rFonts w:ascii="Times New Roman" w:hAnsi="Times New Roman"/>
                <w:sz w:val="16"/>
                <w:szCs w:val="16"/>
              </w:rPr>
              <w:t>план</w:t>
            </w:r>
          </w:p>
        </w:tc>
        <w:tc>
          <w:tcPr>
            <w:tcW w:w="567" w:type="dxa"/>
            <w:vAlign w:val="center"/>
          </w:tcPr>
          <w:p w14:paraId="2790DA74" w14:textId="77777777" w:rsidR="00DC0D53" w:rsidRPr="00562186" w:rsidRDefault="00DC0D53" w:rsidP="00DC0D53">
            <w:pPr>
              <w:tabs>
                <w:tab w:val="left" w:pos="993"/>
              </w:tabs>
              <w:spacing w:after="0" w:line="240" w:lineRule="auto"/>
              <w:jc w:val="center"/>
              <w:rPr>
                <w:rFonts w:ascii="Times New Roman" w:hAnsi="Times New Roman"/>
                <w:sz w:val="16"/>
                <w:szCs w:val="16"/>
              </w:rPr>
            </w:pPr>
            <w:r w:rsidRPr="00562186">
              <w:rPr>
                <w:rFonts w:ascii="Times New Roman" w:hAnsi="Times New Roman"/>
                <w:sz w:val="16"/>
                <w:szCs w:val="16"/>
              </w:rPr>
              <w:t>факт</w:t>
            </w:r>
          </w:p>
        </w:tc>
        <w:tc>
          <w:tcPr>
            <w:tcW w:w="4961" w:type="dxa"/>
            <w:vMerge/>
            <w:vAlign w:val="center"/>
          </w:tcPr>
          <w:p w14:paraId="7B1962D0" w14:textId="77777777" w:rsidR="00DC0D53" w:rsidRPr="00562186" w:rsidRDefault="00DC0D53" w:rsidP="00DC0D53">
            <w:pPr>
              <w:tabs>
                <w:tab w:val="left" w:pos="993"/>
              </w:tabs>
              <w:spacing w:after="0" w:line="240" w:lineRule="auto"/>
              <w:jc w:val="center"/>
              <w:rPr>
                <w:rFonts w:ascii="Times New Roman" w:hAnsi="Times New Roman"/>
                <w:sz w:val="16"/>
                <w:szCs w:val="16"/>
              </w:rPr>
            </w:pPr>
          </w:p>
        </w:tc>
      </w:tr>
      <w:tr w:rsidR="00562186" w:rsidRPr="00562186" w14:paraId="659EB61C" w14:textId="77777777" w:rsidTr="00705005">
        <w:tc>
          <w:tcPr>
            <w:tcW w:w="3403" w:type="dxa"/>
          </w:tcPr>
          <w:p w14:paraId="09479451"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Количество научно-исследовательских работ, представленных на конкурс; единиц</w:t>
            </w:r>
          </w:p>
        </w:tc>
        <w:tc>
          <w:tcPr>
            <w:tcW w:w="567" w:type="dxa"/>
          </w:tcPr>
          <w:p w14:paraId="1A11AB2A"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2</w:t>
            </w:r>
          </w:p>
        </w:tc>
        <w:tc>
          <w:tcPr>
            <w:tcW w:w="567" w:type="dxa"/>
          </w:tcPr>
          <w:p w14:paraId="32E02587"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1</w:t>
            </w:r>
          </w:p>
        </w:tc>
        <w:tc>
          <w:tcPr>
            <w:tcW w:w="4961" w:type="dxa"/>
          </w:tcPr>
          <w:p w14:paraId="5C0C7984"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на конкурс подана только 1 научно-исследовательская работа на тему «История Борисовского (Архангельского) военно-инженерного училища», представленная кафедрой отечественной истории САФУ им. М.В. Ломоносова</w:t>
            </w:r>
          </w:p>
        </w:tc>
      </w:tr>
      <w:tr w:rsidR="00562186" w:rsidRPr="00562186" w14:paraId="27DDE1D5" w14:textId="77777777" w:rsidTr="00705005">
        <w:tc>
          <w:tcPr>
            <w:tcW w:w="3403" w:type="dxa"/>
          </w:tcPr>
          <w:p w14:paraId="14BD455D"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Количество проведенных конференций по патриотическому воспитанию и допризывной подготовке молодежи; единиц</w:t>
            </w:r>
          </w:p>
        </w:tc>
        <w:tc>
          <w:tcPr>
            <w:tcW w:w="567" w:type="dxa"/>
          </w:tcPr>
          <w:p w14:paraId="3C1AB78F"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2</w:t>
            </w:r>
          </w:p>
        </w:tc>
        <w:tc>
          <w:tcPr>
            <w:tcW w:w="567" w:type="dxa"/>
          </w:tcPr>
          <w:p w14:paraId="6800BA52"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1</w:t>
            </w:r>
          </w:p>
        </w:tc>
        <w:tc>
          <w:tcPr>
            <w:tcW w:w="4961" w:type="dxa"/>
          </w:tcPr>
          <w:p w14:paraId="7EF8BFAA"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проведение конференции запланировано ГАУ АО «Патриот» в 4 квартале 2018 года</w:t>
            </w:r>
          </w:p>
        </w:tc>
      </w:tr>
      <w:tr w:rsidR="00DC0D53" w:rsidRPr="00562186" w14:paraId="3B3129AB" w14:textId="77777777" w:rsidTr="00705005">
        <w:tc>
          <w:tcPr>
            <w:tcW w:w="3403" w:type="dxa"/>
          </w:tcPr>
          <w:p w14:paraId="062D72A3"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Количество проведенных чтений по патриотическому воспитанию и допризывной подготовке молодежи; единиц</w:t>
            </w:r>
          </w:p>
        </w:tc>
        <w:tc>
          <w:tcPr>
            <w:tcW w:w="567" w:type="dxa"/>
          </w:tcPr>
          <w:p w14:paraId="18938AEB"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1</w:t>
            </w:r>
          </w:p>
        </w:tc>
        <w:tc>
          <w:tcPr>
            <w:tcW w:w="567" w:type="dxa"/>
          </w:tcPr>
          <w:p w14:paraId="6F451995" w14:textId="77777777" w:rsidR="00DC0D53" w:rsidRPr="00562186" w:rsidRDefault="00DC0D53" w:rsidP="00DC0D53">
            <w:pPr>
              <w:tabs>
                <w:tab w:val="left" w:pos="993"/>
              </w:tabs>
              <w:spacing w:after="0" w:line="240" w:lineRule="auto"/>
              <w:jc w:val="center"/>
              <w:rPr>
                <w:rFonts w:ascii="Times New Roman" w:hAnsi="Times New Roman"/>
                <w:sz w:val="20"/>
                <w:szCs w:val="20"/>
              </w:rPr>
            </w:pPr>
            <w:r w:rsidRPr="00562186">
              <w:rPr>
                <w:rFonts w:ascii="Times New Roman" w:hAnsi="Times New Roman"/>
                <w:sz w:val="20"/>
                <w:szCs w:val="20"/>
              </w:rPr>
              <w:t>0</w:t>
            </w:r>
          </w:p>
        </w:tc>
        <w:tc>
          <w:tcPr>
            <w:tcW w:w="4961" w:type="dxa"/>
          </w:tcPr>
          <w:p w14:paraId="48F35C85" w14:textId="77777777" w:rsidR="00DC0D53" w:rsidRPr="00562186" w:rsidRDefault="00DC0D53" w:rsidP="00705005">
            <w:pPr>
              <w:tabs>
                <w:tab w:val="left" w:pos="993"/>
              </w:tabs>
              <w:spacing w:after="0" w:line="240" w:lineRule="auto"/>
              <w:rPr>
                <w:rFonts w:ascii="Times New Roman" w:hAnsi="Times New Roman"/>
                <w:sz w:val="20"/>
                <w:szCs w:val="20"/>
              </w:rPr>
            </w:pPr>
            <w:r w:rsidRPr="00562186">
              <w:rPr>
                <w:rFonts w:ascii="Times New Roman" w:hAnsi="Times New Roman"/>
                <w:sz w:val="20"/>
                <w:szCs w:val="20"/>
              </w:rPr>
              <w:t xml:space="preserve">не проведены </w:t>
            </w:r>
            <w:r w:rsidRPr="00562186">
              <w:rPr>
                <w:rFonts w:ascii="Times New Roman" w:hAnsi="Times New Roman"/>
                <w:sz w:val="20"/>
                <w:szCs w:val="20"/>
                <w:lang w:val="en-US"/>
              </w:rPr>
              <w:t>XXXVI</w:t>
            </w:r>
            <w:r w:rsidRPr="00562186">
              <w:rPr>
                <w:rFonts w:ascii="Times New Roman" w:hAnsi="Times New Roman"/>
                <w:sz w:val="20"/>
                <w:szCs w:val="20"/>
              </w:rPr>
              <w:t xml:space="preserve"> общественно-научные чтения «Защитники Отечества», которые в плане работы на 2018 год (пункт 47) ГАУ АО «Патриот», утвержденном Губернатором Архангельской области 09.11.2017, запланирован к проведению с 19 по 20 ноября, то есть в 4 квартале</w:t>
            </w:r>
          </w:p>
        </w:tc>
      </w:tr>
    </w:tbl>
    <w:p w14:paraId="6818464E" w14:textId="77777777" w:rsidR="00B53284" w:rsidRPr="00562186" w:rsidRDefault="00B53284" w:rsidP="00B53284">
      <w:pPr>
        <w:spacing w:after="0" w:line="240" w:lineRule="auto"/>
        <w:ind w:firstLine="851"/>
        <w:contextualSpacing/>
        <w:jc w:val="both"/>
        <w:rPr>
          <w:rFonts w:ascii="Times New Roman" w:eastAsiaTheme="minorHAnsi" w:hAnsi="Times New Roman"/>
          <w:sz w:val="28"/>
          <w:szCs w:val="28"/>
        </w:rPr>
      </w:pPr>
    </w:p>
    <w:p w14:paraId="064E1F97" w14:textId="77777777" w:rsidR="00DC0D53" w:rsidRPr="00562186" w:rsidRDefault="00B53284" w:rsidP="00B53284">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г) </w:t>
      </w:r>
      <w:r w:rsidR="00DC0D53" w:rsidRPr="00562186">
        <w:rPr>
          <w:rFonts w:ascii="Times New Roman" w:eastAsiaTheme="minorHAnsi" w:hAnsi="Times New Roman"/>
          <w:sz w:val="28"/>
          <w:szCs w:val="28"/>
        </w:rPr>
        <w:t>мероприятие 2.4 «Научно-методическое обеспечение функционирования системы гражданско-патриотического воспитания молодежи» – в отчетном периоде запланировано издание методических сборников в количестве 1 единицы и методических пособий в количестве 1 единицы, выполнение ожидается в 4 квартале 2018 года.</w:t>
      </w:r>
    </w:p>
    <w:p w14:paraId="7E1EA3FE" w14:textId="77777777" w:rsidR="00F44039" w:rsidRPr="00562186" w:rsidRDefault="00F44039" w:rsidP="00F44039">
      <w:pPr>
        <w:pStyle w:val="3"/>
        <w:spacing w:line="240" w:lineRule="auto"/>
        <w:jc w:val="center"/>
        <w:rPr>
          <w:rFonts w:ascii="Times New Roman" w:hAnsi="Times New Roman"/>
          <w:b w:val="0"/>
          <w:sz w:val="28"/>
          <w:szCs w:val="28"/>
          <w:u w:val="single"/>
          <w:lang w:val="ru-RU" w:eastAsia="ru-RU"/>
        </w:rPr>
      </w:pPr>
      <w:bookmarkStart w:id="17" w:name="_Toc531877186"/>
      <w:r w:rsidRPr="00562186">
        <w:rPr>
          <w:rFonts w:ascii="Times New Roman" w:hAnsi="Times New Roman"/>
          <w:b w:val="0"/>
          <w:sz w:val="28"/>
          <w:szCs w:val="28"/>
          <w:u w:val="single"/>
          <w:lang w:val="ru-RU" w:eastAsia="ru-RU"/>
        </w:rPr>
        <w:t>3.1.</w:t>
      </w:r>
      <w:r w:rsidR="009B3880" w:rsidRPr="00562186">
        <w:rPr>
          <w:rFonts w:ascii="Times New Roman" w:hAnsi="Times New Roman"/>
          <w:b w:val="0"/>
          <w:sz w:val="28"/>
          <w:szCs w:val="28"/>
          <w:u w:val="single"/>
          <w:lang w:val="ru-RU" w:eastAsia="ru-RU"/>
        </w:rPr>
        <w:t>12</w:t>
      </w:r>
      <w:r w:rsidRPr="00562186">
        <w:rPr>
          <w:rFonts w:ascii="Times New Roman" w:hAnsi="Times New Roman"/>
          <w:b w:val="0"/>
          <w:sz w:val="28"/>
          <w:szCs w:val="28"/>
          <w:u w:val="single"/>
          <w:lang w:val="ru-RU" w:eastAsia="ru-RU"/>
        </w:rPr>
        <w:t>. Государственная программа «Экономическое развитие и инвестиционная деятельность в Архангельской области (2014-2020 годы)»</w:t>
      </w:r>
      <w:bookmarkEnd w:id="17"/>
    </w:p>
    <w:p w14:paraId="788633B1"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Законом «Об областном бюджете» на реализацию государственной программы «Экономическое развитие и инвестиционная деятельность в Архангельской области (2014 – 2020 годы)» (далее – госпрограмма) предусмотрены ассигнования в сумме 371,2 млн.руб., уточненной сводной бюджетной росписью на 30.09.2018 – 368,9 млн.руб., в том числе по разделу «Национальная экономика» - 182,2 млн</w:t>
      </w:r>
      <w:r w:rsidR="001D0C3B" w:rsidRPr="00562186">
        <w:rPr>
          <w:rFonts w:ascii="Times New Roman" w:eastAsiaTheme="minorHAnsi" w:hAnsi="Times New Roman"/>
          <w:sz w:val="28"/>
          <w:szCs w:val="28"/>
        </w:rPr>
        <w:t>.</w:t>
      </w:r>
      <w:r w:rsidRPr="00562186">
        <w:rPr>
          <w:rFonts w:ascii="Times New Roman" w:eastAsiaTheme="minorHAnsi" w:hAnsi="Times New Roman"/>
          <w:sz w:val="28"/>
          <w:szCs w:val="28"/>
        </w:rPr>
        <w:t>руб., кассовые расходы за 9 месяцев 2018 года произведены на общую сумму 213,6 млн.руб. (57,9 % к показателям уточненной сводной бюджетной росписи на 30.09.2018), в том числе по разделу «Национальная экономика» - 114,1 млн.руб. (62,6% к показателям уточненной сводной бюджетной росписи на 30.09.2018 по разделу «Национальная экономика»).</w:t>
      </w:r>
    </w:p>
    <w:p w14:paraId="4F7A0735"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Сведения об исполнении госпрограммы за 9 месяцев 2018 года в части расходов на национальную экономику характеризуются следующими данными:</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387"/>
        <w:gridCol w:w="1560"/>
        <w:gridCol w:w="1436"/>
        <w:gridCol w:w="1417"/>
        <w:gridCol w:w="1541"/>
      </w:tblGrid>
      <w:tr w:rsidR="00562186" w:rsidRPr="00562186" w14:paraId="4C90FA79" w14:textId="77777777" w:rsidTr="001D0C3B">
        <w:trPr>
          <w:trHeight w:val="1727"/>
          <w:tblHeader/>
        </w:trPr>
        <w:tc>
          <w:tcPr>
            <w:tcW w:w="3387" w:type="dxa"/>
            <w:shd w:val="clear" w:color="auto" w:fill="auto"/>
            <w:vAlign w:val="center"/>
          </w:tcPr>
          <w:p w14:paraId="17736A7A"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Наименование</w:t>
            </w:r>
          </w:p>
        </w:tc>
        <w:tc>
          <w:tcPr>
            <w:tcW w:w="1560" w:type="dxa"/>
            <w:shd w:val="clear" w:color="auto" w:fill="auto"/>
            <w:vAlign w:val="center"/>
          </w:tcPr>
          <w:p w14:paraId="41C88537" w14:textId="77777777" w:rsidR="003D7197" w:rsidRPr="00562186" w:rsidRDefault="003D7197" w:rsidP="001F4CFA">
            <w:pPr>
              <w:spacing w:after="0" w:line="240" w:lineRule="auto"/>
              <w:ind w:firstLine="34"/>
              <w:jc w:val="center"/>
              <w:rPr>
                <w:rFonts w:ascii="Times New Roman" w:eastAsia="Times New Roman" w:hAnsi="Times New Roman"/>
                <w:lang w:eastAsia="ru-RU"/>
              </w:rPr>
            </w:pPr>
            <w:r w:rsidRPr="00562186">
              <w:rPr>
                <w:rFonts w:ascii="Times New Roman" w:eastAsia="Times New Roman" w:hAnsi="Times New Roman"/>
                <w:lang w:eastAsia="ru-RU"/>
              </w:rPr>
              <w:t>Утверждено областным законом на 2018 год (в ред. от 27.06.2018 № 645-45-ОЗ)</w:t>
            </w:r>
          </w:p>
        </w:tc>
        <w:tc>
          <w:tcPr>
            <w:tcW w:w="1436" w:type="dxa"/>
            <w:shd w:val="clear" w:color="auto" w:fill="auto"/>
            <w:vAlign w:val="center"/>
          </w:tcPr>
          <w:p w14:paraId="44AB5FFA" w14:textId="77777777" w:rsidR="003D7197" w:rsidRPr="00562186" w:rsidRDefault="003D7197" w:rsidP="001F4CFA">
            <w:pPr>
              <w:spacing w:after="0" w:line="240" w:lineRule="auto"/>
              <w:ind w:firstLine="34"/>
              <w:jc w:val="center"/>
              <w:rPr>
                <w:rFonts w:ascii="Times New Roman" w:eastAsia="Times New Roman" w:hAnsi="Times New Roman"/>
                <w:lang w:eastAsia="ru-RU"/>
              </w:rPr>
            </w:pPr>
            <w:r w:rsidRPr="00562186">
              <w:rPr>
                <w:rFonts w:ascii="Times New Roman" w:eastAsia="Times New Roman" w:hAnsi="Times New Roman"/>
                <w:lang w:eastAsia="ru-RU"/>
              </w:rPr>
              <w:t>Уточненная сводная бюджетная роспись на 30.09.2018</w:t>
            </w:r>
          </w:p>
        </w:tc>
        <w:tc>
          <w:tcPr>
            <w:tcW w:w="1417" w:type="dxa"/>
            <w:shd w:val="clear" w:color="auto" w:fill="auto"/>
            <w:vAlign w:val="center"/>
          </w:tcPr>
          <w:p w14:paraId="7D8DE138" w14:textId="77777777" w:rsidR="003D7197" w:rsidRPr="00562186" w:rsidRDefault="003D7197" w:rsidP="001F4CFA">
            <w:pPr>
              <w:spacing w:after="0" w:line="240" w:lineRule="auto"/>
              <w:ind w:firstLine="34"/>
              <w:jc w:val="center"/>
              <w:rPr>
                <w:rFonts w:ascii="Times New Roman" w:eastAsia="Times New Roman" w:hAnsi="Times New Roman"/>
                <w:lang w:eastAsia="ru-RU"/>
              </w:rPr>
            </w:pPr>
            <w:r w:rsidRPr="00562186">
              <w:rPr>
                <w:rFonts w:ascii="Times New Roman" w:eastAsia="Times New Roman" w:hAnsi="Times New Roman"/>
                <w:lang w:eastAsia="ru-RU"/>
              </w:rPr>
              <w:t>Исполнено на 30.09.2018</w:t>
            </w:r>
          </w:p>
        </w:tc>
        <w:tc>
          <w:tcPr>
            <w:tcW w:w="1541" w:type="dxa"/>
            <w:shd w:val="clear" w:color="auto" w:fill="auto"/>
            <w:vAlign w:val="center"/>
          </w:tcPr>
          <w:p w14:paraId="470614A9"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w:t>
            </w:r>
          </w:p>
          <w:p w14:paraId="4F535FD9"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исполнения к уточненной сводной бюджетной росписи на 30.09.2018</w:t>
            </w:r>
          </w:p>
        </w:tc>
      </w:tr>
      <w:tr w:rsidR="00562186" w:rsidRPr="00562186" w14:paraId="4F85452B" w14:textId="77777777" w:rsidTr="001D0C3B">
        <w:tc>
          <w:tcPr>
            <w:tcW w:w="3387" w:type="dxa"/>
            <w:shd w:val="clear" w:color="auto" w:fill="auto"/>
            <w:vAlign w:val="center"/>
          </w:tcPr>
          <w:p w14:paraId="70E5CA59" w14:textId="77777777" w:rsidR="003D7197" w:rsidRPr="00562186" w:rsidRDefault="003D7197" w:rsidP="001F4CFA">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«Национальная экономика», всего, в том числе:</w:t>
            </w:r>
          </w:p>
        </w:tc>
        <w:tc>
          <w:tcPr>
            <w:tcW w:w="1560" w:type="dxa"/>
            <w:shd w:val="clear" w:color="auto" w:fill="auto"/>
            <w:vAlign w:val="center"/>
          </w:tcPr>
          <w:p w14:paraId="3A90A2BB"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183,0</w:t>
            </w:r>
          </w:p>
        </w:tc>
        <w:tc>
          <w:tcPr>
            <w:tcW w:w="1436" w:type="dxa"/>
            <w:shd w:val="clear" w:color="auto" w:fill="auto"/>
            <w:vAlign w:val="center"/>
          </w:tcPr>
          <w:p w14:paraId="59BFB713"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182,2</w:t>
            </w:r>
          </w:p>
        </w:tc>
        <w:tc>
          <w:tcPr>
            <w:tcW w:w="1417" w:type="dxa"/>
            <w:shd w:val="clear" w:color="auto" w:fill="auto"/>
            <w:vAlign w:val="center"/>
          </w:tcPr>
          <w:p w14:paraId="2ADF3742"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114,1</w:t>
            </w:r>
          </w:p>
        </w:tc>
        <w:tc>
          <w:tcPr>
            <w:tcW w:w="1541" w:type="dxa"/>
            <w:shd w:val="clear" w:color="auto" w:fill="auto"/>
            <w:vAlign w:val="center"/>
          </w:tcPr>
          <w:p w14:paraId="5057B345" w14:textId="77777777" w:rsidR="003D7197" w:rsidRPr="00562186" w:rsidRDefault="003D7197" w:rsidP="0066257C">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62,6</w:t>
            </w:r>
          </w:p>
        </w:tc>
      </w:tr>
      <w:tr w:rsidR="00562186" w:rsidRPr="00562186" w14:paraId="3222D951" w14:textId="77777777" w:rsidTr="001D0C3B">
        <w:tc>
          <w:tcPr>
            <w:tcW w:w="3387" w:type="dxa"/>
            <w:shd w:val="clear" w:color="auto" w:fill="auto"/>
            <w:vAlign w:val="center"/>
          </w:tcPr>
          <w:p w14:paraId="46BB5A10" w14:textId="77777777" w:rsidR="003D7197" w:rsidRPr="00562186" w:rsidRDefault="003D7197" w:rsidP="001F4CFA">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Общеэкономические вопросы</w:t>
            </w:r>
          </w:p>
        </w:tc>
        <w:tc>
          <w:tcPr>
            <w:tcW w:w="1560" w:type="dxa"/>
            <w:shd w:val="clear" w:color="auto" w:fill="auto"/>
            <w:vAlign w:val="center"/>
          </w:tcPr>
          <w:p w14:paraId="1C7AF0AE"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48,7</w:t>
            </w:r>
          </w:p>
        </w:tc>
        <w:tc>
          <w:tcPr>
            <w:tcW w:w="1436" w:type="dxa"/>
            <w:shd w:val="clear" w:color="auto" w:fill="auto"/>
            <w:vAlign w:val="center"/>
          </w:tcPr>
          <w:p w14:paraId="33700706"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47,9</w:t>
            </w:r>
          </w:p>
        </w:tc>
        <w:tc>
          <w:tcPr>
            <w:tcW w:w="1417" w:type="dxa"/>
            <w:shd w:val="clear" w:color="auto" w:fill="auto"/>
            <w:vAlign w:val="center"/>
          </w:tcPr>
          <w:p w14:paraId="6BCA336A"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34,5</w:t>
            </w:r>
          </w:p>
        </w:tc>
        <w:tc>
          <w:tcPr>
            <w:tcW w:w="1541" w:type="dxa"/>
            <w:shd w:val="clear" w:color="auto" w:fill="auto"/>
            <w:vAlign w:val="center"/>
          </w:tcPr>
          <w:p w14:paraId="4723593A" w14:textId="77777777" w:rsidR="003D7197" w:rsidRPr="00562186" w:rsidRDefault="003D7197" w:rsidP="0066257C">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72,0</w:t>
            </w:r>
          </w:p>
        </w:tc>
      </w:tr>
      <w:tr w:rsidR="003D7197" w:rsidRPr="00562186" w14:paraId="1B5F789D" w14:textId="77777777" w:rsidTr="001D0C3B">
        <w:tc>
          <w:tcPr>
            <w:tcW w:w="3387" w:type="dxa"/>
            <w:shd w:val="clear" w:color="auto" w:fill="auto"/>
            <w:vAlign w:val="center"/>
          </w:tcPr>
          <w:p w14:paraId="7DF7CAB2" w14:textId="77777777" w:rsidR="003D7197" w:rsidRPr="00562186" w:rsidRDefault="003D7197" w:rsidP="001F4CFA">
            <w:pPr>
              <w:spacing w:after="0" w:line="240" w:lineRule="auto"/>
              <w:rPr>
                <w:rFonts w:ascii="Times New Roman" w:hAnsi="Times New Roman"/>
              </w:rPr>
            </w:pPr>
            <w:r w:rsidRPr="00562186">
              <w:rPr>
                <w:rFonts w:ascii="Times New Roman" w:hAnsi="Times New Roman"/>
              </w:rPr>
              <w:t>Другие вопросы в области национальной экономики</w:t>
            </w:r>
          </w:p>
        </w:tc>
        <w:tc>
          <w:tcPr>
            <w:tcW w:w="1560" w:type="dxa"/>
            <w:shd w:val="clear" w:color="auto" w:fill="auto"/>
            <w:vAlign w:val="center"/>
          </w:tcPr>
          <w:p w14:paraId="2627F970"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134,3</w:t>
            </w:r>
          </w:p>
        </w:tc>
        <w:tc>
          <w:tcPr>
            <w:tcW w:w="1436" w:type="dxa"/>
            <w:shd w:val="clear" w:color="auto" w:fill="auto"/>
            <w:vAlign w:val="center"/>
          </w:tcPr>
          <w:p w14:paraId="66991161"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134,3</w:t>
            </w:r>
          </w:p>
        </w:tc>
        <w:tc>
          <w:tcPr>
            <w:tcW w:w="1417" w:type="dxa"/>
            <w:shd w:val="clear" w:color="auto" w:fill="auto"/>
            <w:vAlign w:val="center"/>
          </w:tcPr>
          <w:p w14:paraId="193CB252" w14:textId="77777777" w:rsidR="003D7197" w:rsidRPr="00562186" w:rsidRDefault="003D7197" w:rsidP="0066257C">
            <w:pPr>
              <w:spacing w:after="0" w:line="240" w:lineRule="auto"/>
              <w:ind w:firstLine="34"/>
              <w:jc w:val="right"/>
              <w:rPr>
                <w:rFonts w:ascii="Times New Roman" w:eastAsia="Times New Roman" w:hAnsi="Times New Roman"/>
                <w:lang w:eastAsia="ru-RU"/>
              </w:rPr>
            </w:pPr>
            <w:r w:rsidRPr="00562186">
              <w:rPr>
                <w:rFonts w:ascii="Times New Roman" w:eastAsia="Times New Roman" w:hAnsi="Times New Roman"/>
                <w:lang w:eastAsia="ru-RU"/>
              </w:rPr>
              <w:t>79,6</w:t>
            </w:r>
          </w:p>
        </w:tc>
        <w:tc>
          <w:tcPr>
            <w:tcW w:w="1541" w:type="dxa"/>
            <w:shd w:val="clear" w:color="auto" w:fill="auto"/>
            <w:vAlign w:val="center"/>
          </w:tcPr>
          <w:p w14:paraId="4891C5D6" w14:textId="77777777" w:rsidR="003D7197" w:rsidRPr="00562186" w:rsidRDefault="003D7197" w:rsidP="0066257C">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59,3</w:t>
            </w:r>
          </w:p>
        </w:tc>
      </w:tr>
    </w:tbl>
    <w:p w14:paraId="38A2D8A8" w14:textId="77777777" w:rsidR="003D7197" w:rsidRPr="00562186" w:rsidRDefault="003D7197" w:rsidP="003D7197">
      <w:pPr>
        <w:spacing w:after="0" w:line="240" w:lineRule="auto"/>
        <w:ind w:firstLine="851"/>
        <w:contextualSpacing/>
        <w:jc w:val="both"/>
        <w:rPr>
          <w:rFonts w:ascii="Times New Roman" w:eastAsia="Times New Roman" w:hAnsi="Times New Roman"/>
          <w:sz w:val="28"/>
          <w:szCs w:val="28"/>
          <w:highlight w:val="cyan"/>
          <w:lang w:eastAsia="ru-RU"/>
        </w:rPr>
      </w:pPr>
    </w:p>
    <w:p w14:paraId="5A5E72A8"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Исполнение госпрограммы за 9 месяцев 2018 года в разрезе подпрограмм по разделу «Национальная экономика», приведено в таблице 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51"/>
        <w:gridCol w:w="1546"/>
        <w:gridCol w:w="1412"/>
        <w:gridCol w:w="1413"/>
        <w:gridCol w:w="1402"/>
      </w:tblGrid>
      <w:tr w:rsidR="00562186" w:rsidRPr="00562186" w14:paraId="559DFAF8" w14:textId="77777777" w:rsidTr="001F4CFA">
        <w:trPr>
          <w:tblHeader/>
        </w:trPr>
        <w:tc>
          <w:tcPr>
            <w:tcW w:w="3552" w:type="dxa"/>
            <w:shd w:val="clear" w:color="auto" w:fill="auto"/>
            <w:vAlign w:val="center"/>
          </w:tcPr>
          <w:p w14:paraId="746177C3"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Наименование подпрограмм</w:t>
            </w:r>
          </w:p>
        </w:tc>
        <w:tc>
          <w:tcPr>
            <w:tcW w:w="1546" w:type="dxa"/>
            <w:shd w:val="clear" w:color="auto" w:fill="auto"/>
            <w:vAlign w:val="center"/>
          </w:tcPr>
          <w:p w14:paraId="5A3C60C9"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Утверждено областным законом на 2018 год (в ред. от 27.06.2018 № 645-45-ОЗ)</w:t>
            </w:r>
          </w:p>
        </w:tc>
        <w:tc>
          <w:tcPr>
            <w:tcW w:w="1412" w:type="dxa"/>
            <w:shd w:val="clear" w:color="auto" w:fill="auto"/>
            <w:vAlign w:val="center"/>
          </w:tcPr>
          <w:p w14:paraId="5959DD0E"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Уточненная сводная бюджетная роспись на 30.09.2018</w:t>
            </w:r>
          </w:p>
        </w:tc>
        <w:tc>
          <w:tcPr>
            <w:tcW w:w="1413" w:type="dxa"/>
            <w:shd w:val="clear" w:color="auto" w:fill="auto"/>
            <w:vAlign w:val="center"/>
          </w:tcPr>
          <w:p w14:paraId="67823A59"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Исполнено на 30.09.2018</w:t>
            </w:r>
          </w:p>
        </w:tc>
        <w:tc>
          <w:tcPr>
            <w:tcW w:w="1402" w:type="dxa"/>
            <w:shd w:val="clear" w:color="auto" w:fill="auto"/>
            <w:vAlign w:val="center"/>
          </w:tcPr>
          <w:p w14:paraId="0A05677D"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w:t>
            </w:r>
          </w:p>
          <w:p w14:paraId="0C5FE341" w14:textId="77777777" w:rsidR="003D7197" w:rsidRPr="00562186" w:rsidRDefault="003D7197" w:rsidP="001F4CFA">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исполнения к уточненной сводной бюджетной росписи на 30.09.2018</w:t>
            </w:r>
          </w:p>
        </w:tc>
      </w:tr>
      <w:tr w:rsidR="00562186" w:rsidRPr="00562186" w14:paraId="65346949" w14:textId="77777777" w:rsidTr="001F4CFA">
        <w:trPr>
          <w:trHeight w:val="268"/>
        </w:trPr>
        <w:tc>
          <w:tcPr>
            <w:tcW w:w="3552" w:type="dxa"/>
            <w:shd w:val="clear" w:color="auto" w:fill="auto"/>
            <w:vAlign w:val="center"/>
          </w:tcPr>
          <w:p w14:paraId="28B1EB70" w14:textId="77777777" w:rsidR="003D7197" w:rsidRPr="00562186" w:rsidRDefault="003D7197" w:rsidP="001F4CFA">
            <w:pPr>
              <w:spacing w:after="0" w:line="240" w:lineRule="auto"/>
              <w:rPr>
                <w:rFonts w:ascii="Times New Roman" w:eastAsia="Times New Roman" w:hAnsi="Times New Roman"/>
                <w:i/>
                <w:lang w:eastAsia="ru-RU"/>
              </w:rPr>
            </w:pPr>
            <w:r w:rsidRPr="00562186">
              <w:rPr>
                <w:rFonts w:ascii="Times New Roman" w:hAnsi="Times New Roman"/>
                <w:bCs/>
              </w:rPr>
              <w:t>ВСЕГО по разделу «Национальная экономика»</w:t>
            </w:r>
          </w:p>
        </w:tc>
        <w:tc>
          <w:tcPr>
            <w:tcW w:w="1546" w:type="dxa"/>
            <w:shd w:val="clear" w:color="auto" w:fill="auto"/>
            <w:vAlign w:val="center"/>
          </w:tcPr>
          <w:p w14:paraId="4CA1FE61"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183,0</w:t>
            </w:r>
          </w:p>
        </w:tc>
        <w:tc>
          <w:tcPr>
            <w:tcW w:w="1412" w:type="dxa"/>
            <w:shd w:val="clear" w:color="auto" w:fill="auto"/>
            <w:vAlign w:val="center"/>
          </w:tcPr>
          <w:p w14:paraId="7DA8AF25"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182,2</w:t>
            </w:r>
          </w:p>
        </w:tc>
        <w:tc>
          <w:tcPr>
            <w:tcW w:w="1413" w:type="dxa"/>
            <w:shd w:val="clear" w:color="auto" w:fill="auto"/>
            <w:vAlign w:val="center"/>
          </w:tcPr>
          <w:p w14:paraId="4B540B76"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114,1</w:t>
            </w:r>
          </w:p>
        </w:tc>
        <w:tc>
          <w:tcPr>
            <w:tcW w:w="1402" w:type="dxa"/>
            <w:shd w:val="clear" w:color="auto" w:fill="auto"/>
            <w:vAlign w:val="center"/>
          </w:tcPr>
          <w:p w14:paraId="724892CB"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62,6</w:t>
            </w:r>
          </w:p>
        </w:tc>
      </w:tr>
      <w:tr w:rsidR="00562186" w:rsidRPr="00562186" w14:paraId="57671294" w14:textId="77777777" w:rsidTr="001F4CFA">
        <w:tc>
          <w:tcPr>
            <w:tcW w:w="3552" w:type="dxa"/>
            <w:shd w:val="clear" w:color="auto" w:fill="auto"/>
            <w:vAlign w:val="center"/>
          </w:tcPr>
          <w:p w14:paraId="26B7F2F5" w14:textId="77777777" w:rsidR="003D7197" w:rsidRPr="00562186" w:rsidRDefault="003D7197" w:rsidP="001F4CFA">
            <w:pPr>
              <w:spacing w:after="0" w:line="240" w:lineRule="auto"/>
              <w:rPr>
                <w:rFonts w:ascii="Times New Roman" w:eastAsia="Times New Roman" w:hAnsi="Times New Roman"/>
                <w:b/>
                <w:i/>
                <w:lang w:eastAsia="ru-RU"/>
              </w:rPr>
            </w:pPr>
            <w:r w:rsidRPr="00562186">
              <w:rPr>
                <w:rFonts w:ascii="Times New Roman" w:hAnsi="Times New Roman"/>
              </w:rPr>
              <w:t>Подпрограмма № 1 «Формирование благоприятной среды для развития инвестиционной деятельности» (далее – подпрограмма № 1)</w:t>
            </w:r>
          </w:p>
        </w:tc>
        <w:tc>
          <w:tcPr>
            <w:tcW w:w="1546" w:type="dxa"/>
            <w:shd w:val="clear" w:color="auto" w:fill="auto"/>
            <w:vAlign w:val="center"/>
          </w:tcPr>
          <w:p w14:paraId="79F067E2"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27,2</w:t>
            </w:r>
          </w:p>
        </w:tc>
        <w:tc>
          <w:tcPr>
            <w:tcW w:w="1412" w:type="dxa"/>
            <w:shd w:val="clear" w:color="auto" w:fill="auto"/>
            <w:vAlign w:val="center"/>
          </w:tcPr>
          <w:p w14:paraId="16CE42DD"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27,2</w:t>
            </w:r>
          </w:p>
        </w:tc>
        <w:tc>
          <w:tcPr>
            <w:tcW w:w="1413" w:type="dxa"/>
            <w:shd w:val="clear" w:color="auto" w:fill="auto"/>
            <w:vAlign w:val="center"/>
          </w:tcPr>
          <w:p w14:paraId="01E7D235"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20,7</w:t>
            </w:r>
          </w:p>
        </w:tc>
        <w:tc>
          <w:tcPr>
            <w:tcW w:w="1402" w:type="dxa"/>
            <w:shd w:val="clear" w:color="auto" w:fill="auto"/>
            <w:vAlign w:val="center"/>
          </w:tcPr>
          <w:p w14:paraId="3577FE64"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76,2</w:t>
            </w:r>
          </w:p>
        </w:tc>
      </w:tr>
      <w:tr w:rsidR="00562186" w:rsidRPr="00562186" w14:paraId="2A66A0B2" w14:textId="77777777" w:rsidTr="001F4CFA">
        <w:tc>
          <w:tcPr>
            <w:tcW w:w="3552" w:type="dxa"/>
            <w:shd w:val="clear" w:color="auto" w:fill="auto"/>
            <w:vAlign w:val="center"/>
          </w:tcPr>
          <w:p w14:paraId="284096DA" w14:textId="77777777" w:rsidR="003D7197" w:rsidRPr="00562186" w:rsidRDefault="003D7197" w:rsidP="001F4CFA">
            <w:pPr>
              <w:spacing w:after="0" w:line="240" w:lineRule="auto"/>
              <w:rPr>
                <w:rFonts w:ascii="Times New Roman" w:eastAsia="Times New Roman" w:hAnsi="Times New Roman"/>
                <w:b/>
                <w:i/>
                <w:lang w:eastAsia="ru-RU"/>
              </w:rPr>
            </w:pPr>
            <w:r w:rsidRPr="00562186">
              <w:rPr>
                <w:rFonts w:ascii="Times New Roman" w:hAnsi="Times New Roman"/>
              </w:rPr>
              <w:t>Подпрограмма № 2 «Развитие субъектов малого и среднего предпринимательства в Архангельской области» (далее – подпрограмма № 2)</w:t>
            </w:r>
          </w:p>
        </w:tc>
        <w:tc>
          <w:tcPr>
            <w:tcW w:w="1546" w:type="dxa"/>
            <w:shd w:val="clear" w:color="auto" w:fill="auto"/>
            <w:vAlign w:val="center"/>
          </w:tcPr>
          <w:p w14:paraId="50E7EFED"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84,1</w:t>
            </w:r>
          </w:p>
        </w:tc>
        <w:tc>
          <w:tcPr>
            <w:tcW w:w="1412" w:type="dxa"/>
            <w:shd w:val="clear" w:color="auto" w:fill="auto"/>
            <w:vAlign w:val="center"/>
          </w:tcPr>
          <w:p w14:paraId="6CEC42EB"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84,1</w:t>
            </w:r>
          </w:p>
        </w:tc>
        <w:tc>
          <w:tcPr>
            <w:tcW w:w="1413" w:type="dxa"/>
            <w:shd w:val="clear" w:color="auto" w:fill="auto"/>
            <w:vAlign w:val="center"/>
          </w:tcPr>
          <w:p w14:paraId="3ED019D2"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58,4</w:t>
            </w:r>
          </w:p>
        </w:tc>
        <w:tc>
          <w:tcPr>
            <w:tcW w:w="1402" w:type="dxa"/>
            <w:shd w:val="clear" w:color="auto" w:fill="auto"/>
            <w:vAlign w:val="center"/>
          </w:tcPr>
          <w:p w14:paraId="507B6F38"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69,4</w:t>
            </w:r>
          </w:p>
        </w:tc>
      </w:tr>
      <w:tr w:rsidR="00562186" w:rsidRPr="00562186" w14:paraId="0CFFC5D0" w14:textId="77777777" w:rsidTr="001F4CFA">
        <w:tc>
          <w:tcPr>
            <w:tcW w:w="3552" w:type="dxa"/>
            <w:shd w:val="clear" w:color="auto" w:fill="auto"/>
            <w:vAlign w:val="center"/>
          </w:tcPr>
          <w:p w14:paraId="3E2F8EFA" w14:textId="77777777" w:rsidR="003D7197" w:rsidRPr="00562186" w:rsidRDefault="003D7197" w:rsidP="001F4CFA">
            <w:pPr>
              <w:spacing w:after="0" w:line="240" w:lineRule="auto"/>
              <w:rPr>
                <w:rFonts w:ascii="Times New Roman" w:eastAsia="Times New Roman" w:hAnsi="Times New Roman"/>
                <w:b/>
                <w:i/>
                <w:lang w:eastAsia="ru-RU"/>
              </w:rPr>
            </w:pPr>
            <w:r w:rsidRPr="00562186">
              <w:rPr>
                <w:rFonts w:ascii="Times New Roman" w:hAnsi="Times New Roman"/>
              </w:rPr>
              <w:t>Подпрограмма № 5 «Проведение сбалансированной политики в области государственного регулирования тарифов на территории Архангельской области» (далее – подпрограмма № 5)</w:t>
            </w:r>
          </w:p>
        </w:tc>
        <w:tc>
          <w:tcPr>
            <w:tcW w:w="1546" w:type="dxa"/>
            <w:shd w:val="clear" w:color="auto" w:fill="auto"/>
            <w:vAlign w:val="center"/>
          </w:tcPr>
          <w:p w14:paraId="418CDD25"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48,7</w:t>
            </w:r>
          </w:p>
        </w:tc>
        <w:tc>
          <w:tcPr>
            <w:tcW w:w="1412" w:type="dxa"/>
            <w:shd w:val="clear" w:color="auto" w:fill="auto"/>
            <w:vAlign w:val="center"/>
          </w:tcPr>
          <w:p w14:paraId="540CA37D"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47,9</w:t>
            </w:r>
          </w:p>
        </w:tc>
        <w:tc>
          <w:tcPr>
            <w:tcW w:w="1413" w:type="dxa"/>
            <w:shd w:val="clear" w:color="auto" w:fill="auto"/>
            <w:vAlign w:val="center"/>
          </w:tcPr>
          <w:p w14:paraId="03E8E474"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34,5</w:t>
            </w:r>
          </w:p>
        </w:tc>
        <w:tc>
          <w:tcPr>
            <w:tcW w:w="1402" w:type="dxa"/>
            <w:shd w:val="clear" w:color="auto" w:fill="auto"/>
            <w:vAlign w:val="center"/>
          </w:tcPr>
          <w:p w14:paraId="1890FB27"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72,0</w:t>
            </w:r>
          </w:p>
        </w:tc>
      </w:tr>
      <w:tr w:rsidR="003D7197" w:rsidRPr="00562186" w14:paraId="50F6F596" w14:textId="77777777" w:rsidTr="001F4CFA">
        <w:tc>
          <w:tcPr>
            <w:tcW w:w="3552" w:type="dxa"/>
            <w:shd w:val="clear" w:color="auto" w:fill="auto"/>
            <w:vAlign w:val="center"/>
          </w:tcPr>
          <w:p w14:paraId="4B546A58" w14:textId="77777777" w:rsidR="003D7197" w:rsidRPr="00562186" w:rsidRDefault="003D7197" w:rsidP="001F4CFA">
            <w:pPr>
              <w:spacing w:after="0" w:line="240" w:lineRule="auto"/>
              <w:rPr>
                <w:rFonts w:ascii="Times New Roman" w:hAnsi="Times New Roman"/>
              </w:rPr>
            </w:pPr>
            <w:r w:rsidRPr="00562186">
              <w:rPr>
                <w:rFonts w:ascii="Times New Roman" w:hAnsi="Times New Roman"/>
              </w:rPr>
              <w:t>Подпрограмма № 6 «Развитие промышленности в Архангельской области» (далее – подпрограмма № 6)</w:t>
            </w:r>
          </w:p>
        </w:tc>
        <w:tc>
          <w:tcPr>
            <w:tcW w:w="1546" w:type="dxa"/>
            <w:shd w:val="clear" w:color="auto" w:fill="auto"/>
            <w:vAlign w:val="center"/>
          </w:tcPr>
          <w:p w14:paraId="00808B23"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23,0</w:t>
            </w:r>
          </w:p>
        </w:tc>
        <w:tc>
          <w:tcPr>
            <w:tcW w:w="1412" w:type="dxa"/>
            <w:shd w:val="clear" w:color="auto" w:fill="auto"/>
            <w:vAlign w:val="center"/>
          </w:tcPr>
          <w:p w14:paraId="5E667709"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23,0</w:t>
            </w:r>
          </w:p>
        </w:tc>
        <w:tc>
          <w:tcPr>
            <w:tcW w:w="1413" w:type="dxa"/>
            <w:shd w:val="clear" w:color="auto" w:fill="auto"/>
            <w:vAlign w:val="center"/>
          </w:tcPr>
          <w:p w14:paraId="1BF16C64"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0,5</w:t>
            </w:r>
          </w:p>
        </w:tc>
        <w:tc>
          <w:tcPr>
            <w:tcW w:w="1402" w:type="dxa"/>
            <w:shd w:val="clear" w:color="auto" w:fill="auto"/>
            <w:vAlign w:val="center"/>
          </w:tcPr>
          <w:p w14:paraId="17D7E849" w14:textId="77777777" w:rsidR="003D7197" w:rsidRPr="00562186" w:rsidRDefault="003D7197" w:rsidP="00A335D8">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2,1</w:t>
            </w:r>
          </w:p>
        </w:tc>
      </w:tr>
    </w:tbl>
    <w:p w14:paraId="2D3856C2" w14:textId="77777777" w:rsidR="003D7197" w:rsidRPr="00562186" w:rsidRDefault="003D7197" w:rsidP="003D7197">
      <w:pPr>
        <w:autoSpaceDE w:val="0"/>
        <w:autoSpaceDN w:val="0"/>
        <w:adjustRightInd w:val="0"/>
        <w:spacing w:after="0" w:line="240" w:lineRule="atLeast"/>
        <w:ind w:right="-2" w:firstLine="709"/>
        <w:jc w:val="both"/>
        <w:rPr>
          <w:rFonts w:ascii="Times New Roman" w:hAnsi="Times New Roman"/>
          <w:sz w:val="28"/>
          <w:szCs w:val="28"/>
          <w:highlight w:val="cyan"/>
        </w:rPr>
      </w:pPr>
    </w:p>
    <w:p w14:paraId="65650D17"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Наименьший процент исполнения госпрограммы по разделу «Национальная экономика» сложился по подпрограмме № 6 «Развитие промышленности в Архангельской области» (далее – подпрограмма № 6) –2,1% (ответственный исполнитель – минэкономразвития АО). Согласно плану реализации подпрограммы № 6, финансирование мероприятия по сопровождению деятельности фонда развития промышленности Архангельской области, направленного на предоставление поддержки предприятий, заплан</w:t>
      </w:r>
      <w:r w:rsidR="00A335D8" w:rsidRPr="00562186">
        <w:rPr>
          <w:rFonts w:ascii="Times New Roman" w:eastAsiaTheme="minorHAnsi" w:hAnsi="Times New Roman"/>
          <w:sz w:val="28"/>
          <w:szCs w:val="28"/>
        </w:rPr>
        <w:t>ировано на 4 квартал 2018 года.</w:t>
      </w:r>
    </w:p>
    <w:p w14:paraId="70B42988"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Наибольший процент исполнения госпрограммы по разделу «Национальная экономика» сложился по подпрограмме № 1 – 76,1% (ответственный исполнитель – агентство</w:t>
      </w:r>
      <w:r w:rsidR="00A335D8" w:rsidRPr="00562186">
        <w:rPr>
          <w:rFonts w:ascii="Times New Roman" w:eastAsiaTheme="minorHAnsi" w:hAnsi="Times New Roman"/>
          <w:sz w:val="28"/>
          <w:szCs w:val="28"/>
        </w:rPr>
        <w:t xml:space="preserve"> стратегических разработок АО).</w:t>
      </w:r>
    </w:p>
    <w:p w14:paraId="4AAA421D"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Необходимо отметить, что в рамках подпрограммы № 1 в соответствии с соглашением от 24.12.2014 № 03-ИТК-14, заключенным Правительством Архангельской области с Минэкономразвития РФ (далее – соглашение от 24.12.2014 № 03-ИТК-14), на мероприятие 3.4 «Содействие реализации программы развития судостроительного инновационного кластера Архангельской области, подпункт 30, минэкономразвития АО в декабре 2014 года перечислены бюджетные средства ГАУ АО «Архангельский региональный бизнес-инкубатор» в виде субсидии на иные цели в сумме 65,8 млн.руб. на «приобретение машин и оборудования научно-исследовательского и измерительного, испытательного, электронно-вычислительного и производственного назначения, направленного на конструкторско-технологическое сопровождение и развитие производства импортозамещающей высокотехнологичной продукции </w:t>
      </w:r>
      <w:r w:rsidR="000C2099" w:rsidRPr="00562186">
        <w:rPr>
          <w:rFonts w:ascii="Times New Roman" w:eastAsiaTheme="minorHAnsi" w:hAnsi="Times New Roman"/>
          <w:sz w:val="28"/>
          <w:szCs w:val="28"/>
        </w:rPr>
        <w:t xml:space="preserve">– </w:t>
      </w:r>
      <w:r w:rsidRPr="00562186">
        <w:rPr>
          <w:rFonts w:ascii="Times New Roman" w:eastAsiaTheme="minorHAnsi" w:hAnsi="Times New Roman"/>
          <w:sz w:val="28"/>
          <w:szCs w:val="28"/>
        </w:rPr>
        <w:t>пропульсивных комплексов и их элементов для судов ледового класса».</w:t>
      </w:r>
    </w:p>
    <w:p w14:paraId="00B7282F"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По информации минэкономразвития АО от 09.11.2018 № 206-5/1703, по состоянию на 01.10.2018 средства субсидии в сумме 64,2 млн.руб. не израсходованы, закупка оборудования согласно перечню машин и оборудования, приобретаемого за счет средств субсидии не осуществлена в связи с возникшими сложностями при подготовке технических заданий, что обусловлено следующими причинами:</w:t>
      </w:r>
    </w:p>
    <w:p w14:paraId="0D8D37CB" w14:textId="77777777" w:rsidR="003D7197" w:rsidRPr="00562186" w:rsidRDefault="003D7197" w:rsidP="00955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оборудование, указанное в одобренной заявке на получение субсидии из федерального бюджета и запланированное к закупке, производится в странах, присоединившихся к режиму экономических санкций в отношении Российской Федерации;</w:t>
      </w:r>
    </w:p>
    <w:p w14:paraId="7DA21A5F" w14:textId="77777777" w:rsidR="003D7197" w:rsidRPr="00562186" w:rsidRDefault="003D7197" w:rsidP="00955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значительное изменение курса рубля по отношению к иностранным валютам, вследствие чего закупка оборудования по запланированной стоимости при подаче заявки на получение субсидии из федерального бюджета невозможна;</w:t>
      </w:r>
    </w:p>
    <w:p w14:paraId="4EDA999F" w14:textId="77777777" w:rsidR="003D7197" w:rsidRPr="00562186" w:rsidRDefault="003D7197" w:rsidP="00B11AD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часть запланированного к приобретению оборудования снята с производства;</w:t>
      </w:r>
    </w:p>
    <w:p w14:paraId="33444899" w14:textId="77777777" w:rsidR="003D7197" w:rsidRPr="00562186" w:rsidRDefault="003D7197" w:rsidP="00B11AD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не определен порядок дальнейшего использования закупаемого оборудования.</w:t>
      </w:r>
    </w:p>
    <w:p w14:paraId="5DA1D545" w14:textId="77777777" w:rsidR="003D7197" w:rsidRPr="00562186" w:rsidRDefault="003D7197" w:rsidP="00B11AD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В связи с вышеуказанными причинами в настоящее время министерством прорабатывается механизм дальнейшего целевого использования средств субсидии.</w:t>
      </w:r>
    </w:p>
    <w:p w14:paraId="247FA10B" w14:textId="77777777" w:rsidR="003D7197" w:rsidRPr="00562186" w:rsidRDefault="003D7197" w:rsidP="00B11ADC">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Однако вышеперечисленные причины о проработке механизма использования средств субсидии указывались минэкономразвития АО в пояснениях о ходе исполнения госпрограммы за 2017 год.</w:t>
      </w:r>
    </w:p>
    <w:p w14:paraId="4F51E8D4"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Информация о нарушении минэкономразвития АО принципа эффективности использования бюджетных средств, установленного</w:t>
      </w:r>
      <w:r w:rsidR="000367DB" w:rsidRPr="00562186">
        <w:rPr>
          <w:rFonts w:ascii="Times New Roman" w:eastAsiaTheme="minorHAnsi" w:hAnsi="Times New Roman"/>
          <w:sz w:val="28"/>
          <w:szCs w:val="28"/>
        </w:rPr>
        <w:t xml:space="preserve"> ст. 34 БК РФ в сумме 64,2 млн.</w:t>
      </w:r>
      <w:r w:rsidRPr="00562186">
        <w:rPr>
          <w:rFonts w:ascii="Times New Roman" w:eastAsiaTheme="minorHAnsi" w:hAnsi="Times New Roman"/>
          <w:sz w:val="28"/>
          <w:szCs w:val="28"/>
        </w:rPr>
        <w:t xml:space="preserve">руб., в связи не достижением результата и цели, определенных соглашением от 24.12.2014 № 03-ИТК-14, неоднократно отражалась </w:t>
      </w:r>
      <w:r w:rsidR="004C029E" w:rsidRPr="00562186">
        <w:rPr>
          <w:rFonts w:ascii="Times New Roman" w:eastAsiaTheme="minorHAnsi" w:hAnsi="Times New Roman"/>
          <w:sz w:val="28"/>
          <w:szCs w:val="28"/>
        </w:rPr>
        <w:t>контрольно-счетной палатой</w:t>
      </w:r>
      <w:r w:rsidRPr="00562186">
        <w:rPr>
          <w:rFonts w:ascii="Times New Roman" w:eastAsiaTheme="minorHAnsi" w:hAnsi="Times New Roman"/>
          <w:sz w:val="28"/>
          <w:szCs w:val="28"/>
        </w:rPr>
        <w:t xml:space="preserve"> в заключениях по исполнению областного бюджета в 2015-2017 годах.</w:t>
      </w:r>
    </w:p>
    <w:p w14:paraId="145DF1F2" w14:textId="77777777" w:rsidR="003D7197" w:rsidRPr="00562186" w:rsidRDefault="003D7197" w:rsidP="004C029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Исходя из вышеизложенного, минэкономразвития АО на протяжении 2015-2017 годов и 9 месяцев 2018 года не приняты меры по обеспечению целевого и эффективного использования средств субсидии, предусмотренной соглашением от 24.12.2014 № 03-ИТК-14, либо возврата субсидии в федеральный бюджет.</w:t>
      </w:r>
    </w:p>
    <w:p w14:paraId="73179E16"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В рамках подпрограммы № 2 в </w:t>
      </w:r>
      <w:r w:rsidR="001F4CFA" w:rsidRPr="00562186">
        <w:rPr>
          <w:rFonts w:ascii="Times New Roman" w:eastAsiaTheme="minorHAnsi" w:hAnsi="Times New Roman"/>
          <w:sz w:val="28"/>
          <w:szCs w:val="28"/>
        </w:rPr>
        <w:t>отчетном</w:t>
      </w:r>
      <w:r w:rsidRPr="00562186">
        <w:rPr>
          <w:rFonts w:ascii="Times New Roman" w:eastAsiaTheme="minorHAnsi" w:hAnsi="Times New Roman"/>
          <w:sz w:val="28"/>
          <w:szCs w:val="28"/>
        </w:rPr>
        <w:t xml:space="preserve"> периоде 2018 года Архангельская область участвует в реализации государственной программы Российской Федерации «Экономическое развитие и инновационная экономика», утвержденной постановлением Правительства Российской Федерации от 15.04.2014 № 316 (далее – Федеральная программа от 15.04.2014 № 316), в части реализации подпрограммы 2 «Развитие малого и среднего предпринимательства».</w:t>
      </w:r>
    </w:p>
    <w:p w14:paraId="6C18B5A4" w14:textId="77777777" w:rsidR="003D7197" w:rsidRPr="00562186" w:rsidRDefault="003D7197" w:rsidP="006E2E9F">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Согласно заключенному между Министерством экономического развития РФ и Правительством Архангельской области соглашению от 08.02.2018 № 139-09-2018-003 о предоставлении субсидии 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 в рамках подпрограммы «Развитие малого и среднего предпринимательства» государственной программы Российской Федерации «Экономическое развитие и инновационная экономика», бюджету Архангельской области в 2018 году предоставлена субсидия из федерального бюджета на сумму 52,46 млн.руб. Кассовые расходы на 30.09.2018 составили 37,1 млн.руб. </w:t>
      </w:r>
    </w:p>
    <w:p w14:paraId="0AFD33F7"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Первоначальный план реализации госпрограммы на 2018 год утвержден распоряжением минэкономразвития АО от 20.02.2018 № 19-р (далее – план реализации № 19-р). Распоряжениями минэкономразвития АО от 27.06.2018 № 61-р и от 27.09.2018 № 83-р (далее – планы реализации № 61-р и № 83-р), в план реализации № 19-р внесены изменения, предусматривающие:</w:t>
      </w:r>
    </w:p>
    <w:p w14:paraId="2EBF470D" w14:textId="77777777" w:rsidR="003D7197" w:rsidRPr="00562186" w:rsidRDefault="003D7197" w:rsidP="00631229">
      <w:pPr>
        <w:pStyle w:val="a5"/>
        <w:numPr>
          <w:ilvl w:val="0"/>
          <w:numId w:val="14"/>
        </w:numPr>
        <w:ind w:left="0" w:firstLine="851"/>
        <w:jc w:val="both"/>
        <w:rPr>
          <w:sz w:val="28"/>
          <w:szCs w:val="28"/>
        </w:rPr>
      </w:pPr>
      <w:r w:rsidRPr="00562186">
        <w:rPr>
          <w:sz w:val="28"/>
          <w:szCs w:val="28"/>
        </w:rPr>
        <w:t>по подпрограмме № 1: исключение мероприятия п. 2.2 «Создание, администрирование, сопровождение и обновление информации на Интернет-ресурсах регионального уровняв сфере инвестиционной деятельности», в связи с переносом финансирования мероприятия в госпрограмму «Эффективное государственное управление в Архангельской области (2014-2020 годы)», перенос сроков выполнения основных этапов 2 мероприятий (п. 1.1 и п. 1.2) с 3 квартала на 4 квартал 2018 года;</w:t>
      </w:r>
    </w:p>
    <w:p w14:paraId="7B1579A9" w14:textId="77777777" w:rsidR="003D7197" w:rsidRPr="00562186" w:rsidRDefault="003D7197" w:rsidP="00631229">
      <w:pPr>
        <w:pStyle w:val="a5"/>
        <w:numPr>
          <w:ilvl w:val="0"/>
          <w:numId w:val="14"/>
        </w:numPr>
        <w:ind w:left="0" w:firstLine="851"/>
        <w:jc w:val="both"/>
        <w:rPr>
          <w:sz w:val="28"/>
          <w:szCs w:val="28"/>
        </w:rPr>
      </w:pPr>
      <w:r w:rsidRPr="00562186">
        <w:rPr>
          <w:sz w:val="28"/>
          <w:szCs w:val="28"/>
        </w:rPr>
        <w:t>по подпрограмме № 2: перенос срока выполнения 1 мероприятия (п. 3.1) со 2 квартала на 3 квартал 2018 года.</w:t>
      </w:r>
    </w:p>
    <w:p w14:paraId="01E95497"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Планами реализации № 61-р и № 83-р по ряду мероприятий подпрограммам № 1 и № 2, изменены плановые значения показателей как в сторон</w:t>
      </w:r>
      <w:r w:rsidR="00491985" w:rsidRPr="00562186">
        <w:rPr>
          <w:rFonts w:ascii="Times New Roman" w:eastAsiaTheme="minorHAnsi" w:hAnsi="Times New Roman"/>
          <w:sz w:val="28"/>
          <w:szCs w:val="28"/>
        </w:rPr>
        <w:t>у увеличения, так и уменьшения.</w:t>
      </w:r>
    </w:p>
    <w:p w14:paraId="6F5ED2A2"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Согласно отчету о реализации госпрограммы за 9 месяцев 2018 года, представленному минэкономразвития АО, по итогам 9 месяцев 2018 года:</w:t>
      </w:r>
    </w:p>
    <w:p w14:paraId="23C39062"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а) нарушен план реализации 1 мероприятия подпрограммы № 1 (исполнитель – агентство стратегических разработок АО):</w:t>
      </w:r>
      <w:r w:rsidR="00491985" w:rsidRPr="00562186">
        <w:rPr>
          <w:rFonts w:ascii="Times New Roman" w:eastAsiaTheme="minorHAnsi" w:hAnsi="Times New Roman"/>
          <w:sz w:val="28"/>
          <w:szCs w:val="28"/>
        </w:rPr>
        <w:t xml:space="preserve"> </w:t>
      </w:r>
      <w:r w:rsidRPr="00562186">
        <w:rPr>
          <w:rFonts w:ascii="Times New Roman" w:eastAsiaTheme="minorHAnsi" w:hAnsi="Times New Roman"/>
          <w:sz w:val="28"/>
          <w:szCs w:val="28"/>
        </w:rPr>
        <w:t>п. 1.3 «Совершенствование благоприятной среды для осуществления инвестиционной деятельности», при плановом значении показателя «Организация и проведение заседаний рабочей группы по рассмотрению инвестиционных проектов» - 3 единицы, фактически исполнено – 2, в связи с рассмотрением всех заявок по рассмотрению инвестиционных проектов в рамках 2 заседаний рабочей группы;</w:t>
      </w:r>
    </w:p>
    <w:p w14:paraId="2086D000" w14:textId="77777777" w:rsidR="003D7197" w:rsidRPr="00562186" w:rsidRDefault="003D7197" w:rsidP="003D7197">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 xml:space="preserve">б) нарушен план реализации 2 мероприятий подпрограммы № 2: </w:t>
      </w:r>
    </w:p>
    <w:p w14:paraId="6EE66604" w14:textId="77777777" w:rsidR="003D7197" w:rsidRPr="00562186" w:rsidRDefault="003D7197" w:rsidP="00631229">
      <w:pPr>
        <w:pStyle w:val="a5"/>
        <w:numPr>
          <w:ilvl w:val="0"/>
          <w:numId w:val="14"/>
        </w:numPr>
        <w:ind w:left="0" w:firstLine="851"/>
        <w:jc w:val="both"/>
        <w:rPr>
          <w:sz w:val="28"/>
          <w:szCs w:val="28"/>
        </w:rPr>
      </w:pPr>
      <w:r w:rsidRPr="00562186">
        <w:rPr>
          <w:sz w:val="28"/>
          <w:szCs w:val="28"/>
        </w:rPr>
        <w:t>п. 1.2 «Развитие молодежного предпринимательства», при плановом значении показателя «Оказание консультационных услуг молодым предпринимателям» – 20 единиц, фактически исполнено – 12. Более того, за 1 полугодие 2018 года плановое значение данного показателя также не исполнено (исполнитель – администрация губернатора Архангельской области и Правительства Архангельской области) По информации минэкономразвития АО, показатель будет исполнен в 4 квартале 2018 года;</w:t>
      </w:r>
    </w:p>
    <w:p w14:paraId="17E49560" w14:textId="77777777" w:rsidR="003D7197" w:rsidRPr="00562186" w:rsidRDefault="003D7197" w:rsidP="00631229">
      <w:pPr>
        <w:pStyle w:val="a5"/>
        <w:numPr>
          <w:ilvl w:val="0"/>
          <w:numId w:val="14"/>
        </w:numPr>
        <w:ind w:left="0" w:firstLine="851"/>
        <w:jc w:val="both"/>
        <w:rPr>
          <w:sz w:val="28"/>
          <w:szCs w:val="28"/>
        </w:rPr>
      </w:pPr>
      <w:r w:rsidRPr="00562186">
        <w:rPr>
          <w:sz w:val="28"/>
          <w:szCs w:val="28"/>
        </w:rPr>
        <w:t>п. 3.1 «Софинансирование на конкурсной основе мероприятий, отраженных в муниципальных программах развития и поддержки субъектов малого и среднего предпринимательства» (исполнитель – минэкономразвития АО), при плановом значении показателя «Количество муниципальных программ развития субъектов малого и среднего предпринимательства монопрофильных населенных пунктов, получивших софинансирование» - 5 единиц, фактически значение показателя мероприятия не исполнено в полном объеме. По информации минэкономразвития АО, показатель будет исполнен в 4 квартале 2018 года;</w:t>
      </w:r>
    </w:p>
    <w:p w14:paraId="37434956" w14:textId="77777777" w:rsidR="003D7197" w:rsidRPr="00562186" w:rsidRDefault="000A13DE" w:rsidP="000A13DE">
      <w:pPr>
        <w:spacing w:after="0" w:line="240" w:lineRule="auto"/>
        <w:ind w:firstLine="851"/>
        <w:contextualSpacing/>
        <w:jc w:val="both"/>
        <w:rPr>
          <w:rFonts w:ascii="Times New Roman" w:eastAsiaTheme="minorHAnsi" w:hAnsi="Times New Roman"/>
          <w:sz w:val="28"/>
          <w:szCs w:val="28"/>
        </w:rPr>
      </w:pPr>
      <w:r w:rsidRPr="00562186">
        <w:rPr>
          <w:rFonts w:ascii="Times New Roman" w:eastAsiaTheme="minorHAnsi" w:hAnsi="Times New Roman"/>
          <w:sz w:val="28"/>
          <w:szCs w:val="28"/>
        </w:rPr>
        <w:t>г</w:t>
      </w:r>
      <w:r w:rsidR="003D7197" w:rsidRPr="00562186">
        <w:rPr>
          <w:rFonts w:ascii="Times New Roman" w:eastAsiaTheme="minorHAnsi" w:hAnsi="Times New Roman"/>
          <w:sz w:val="28"/>
          <w:szCs w:val="28"/>
        </w:rPr>
        <w:t>) нарушен план реализации 1 мероприятия подпрограммы № 5 (исполнитель – агентство по тарифам и ценам АО):</w:t>
      </w:r>
      <w:r w:rsidRPr="00562186">
        <w:rPr>
          <w:rFonts w:ascii="Times New Roman" w:eastAsiaTheme="minorHAnsi" w:hAnsi="Times New Roman"/>
          <w:sz w:val="28"/>
          <w:szCs w:val="28"/>
        </w:rPr>
        <w:t xml:space="preserve"> </w:t>
      </w:r>
      <w:r w:rsidR="003D7197" w:rsidRPr="00562186">
        <w:rPr>
          <w:rFonts w:ascii="Times New Roman" w:eastAsiaTheme="minorHAnsi" w:hAnsi="Times New Roman"/>
          <w:sz w:val="28"/>
          <w:szCs w:val="28"/>
        </w:rPr>
        <w:t>п. 3.1 «Проведение проверок организаций, в отношении которых осуществляется государственное регулирование тарифов, в том числе в рамках утвержденного Генеральной прокуратурой РФ ежегодного сводного плана проведения проверок юридических лиц и ИП», при плановом значении показателя «Количество проведенных проверок» - 5 единиц, фактически исполнено – 4. По информации минэкономразвития АО, по состоянию на 15.10.2018 агентством выполнено 5 плановых проверок.</w:t>
      </w:r>
    </w:p>
    <w:p w14:paraId="2B612A55" w14:textId="77777777" w:rsidR="006B1F23" w:rsidRPr="00562186" w:rsidRDefault="006B1F23" w:rsidP="006B1F23">
      <w:pPr>
        <w:pStyle w:val="2"/>
        <w:spacing w:line="240" w:lineRule="auto"/>
        <w:jc w:val="center"/>
        <w:rPr>
          <w:b w:val="0"/>
          <w:lang w:val="ru-RU"/>
        </w:rPr>
      </w:pPr>
      <w:bookmarkStart w:id="18" w:name="_Toc531877187"/>
      <w:r w:rsidRPr="00562186">
        <w:rPr>
          <w:b w:val="0"/>
          <w:lang w:val="ru-RU"/>
        </w:rPr>
        <w:t>3</w:t>
      </w:r>
      <w:r w:rsidRPr="00562186">
        <w:rPr>
          <w:b w:val="0"/>
        </w:rPr>
        <w:t>.</w:t>
      </w:r>
      <w:r w:rsidRPr="00562186">
        <w:rPr>
          <w:b w:val="0"/>
          <w:lang w:val="ru-RU"/>
        </w:rPr>
        <w:t>2.</w:t>
      </w:r>
      <w:r w:rsidRPr="00562186">
        <w:rPr>
          <w:b w:val="0"/>
        </w:rPr>
        <w:t xml:space="preserve"> </w:t>
      </w:r>
      <w:r w:rsidRPr="00562186">
        <w:rPr>
          <w:b w:val="0"/>
          <w:lang w:val="ru-RU"/>
        </w:rPr>
        <w:t>Расходы областного бюджета за счет средств резервного фонда Правительства Архангельской области</w:t>
      </w:r>
      <w:bookmarkEnd w:id="18"/>
    </w:p>
    <w:p w14:paraId="49A1BA4C" w14:textId="77777777" w:rsidR="006B1F23" w:rsidRPr="00562186" w:rsidRDefault="006B1F23" w:rsidP="006B1F23">
      <w:pPr>
        <w:pStyle w:val="a5"/>
        <w:ind w:left="0" w:firstLine="851"/>
        <w:jc w:val="both"/>
        <w:rPr>
          <w:rFonts w:eastAsia="Calibri"/>
          <w:sz w:val="28"/>
          <w:szCs w:val="28"/>
        </w:rPr>
      </w:pPr>
      <w:r w:rsidRPr="00562186">
        <w:rPr>
          <w:rFonts w:eastAsia="Calibri"/>
          <w:sz w:val="28"/>
          <w:szCs w:val="28"/>
        </w:rPr>
        <w:t xml:space="preserve">Кассовые расходы, произведенные из средств резервного фонда </w:t>
      </w:r>
      <w:r w:rsidRPr="00562186">
        <w:rPr>
          <w:rFonts w:eastAsia="Calibri"/>
          <w:sz w:val="28"/>
          <w:szCs w:val="28"/>
          <w:lang w:val="ru-RU"/>
        </w:rPr>
        <w:t>Правительства</w:t>
      </w:r>
      <w:r w:rsidRPr="00562186">
        <w:rPr>
          <w:rFonts w:eastAsia="Calibri"/>
          <w:sz w:val="28"/>
          <w:szCs w:val="28"/>
        </w:rPr>
        <w:t xml:space="preserve"> Архангельской области за январь – </w:t>
      </w:r>
      <w:r w:rsidRPr="00562186">
        <w:rPr>
          <w:rFonts w:eastAsia="Calibri"/>
          <w:sz w:val="28"/>
          <w:szCs w:val="28"/>
          <w:lang w:val="ru-RU"/>
        </w:rPr>
        <w:t>сентябрь</w:t>
      </w:r>
      <w:r w:rsidRPr="00562186">
        <w:rPr>
          <w:rFonts w:eastAsia="Calibri"/>
          <w:sz w:val="28"/>
          <w:szCs w:val="28"/>
        </w:rPr>
        <w:t xml:space="preserve"> текущего года составили </w:t>
      </w:r>
      <w:r w:rsidRPr="00562186">
        <w:rPr>
          <w:rFonts w:eastAsia="Calibri"/>
          <w:sz w:val="28"/>
          <w:szCs w:val="28"/>
          <w:lang w:val="ru-RU"/>
        </w:rPr>
        <w:t>125,5</w:t>
      </w:r>
      <w:r w:rsidRPr="00562186">
        <w:rPr>
          <w:rFonts w:eastAsia="Calibri"/>
          <w:sz w:val="28"/>
          <w:szCs w:val="28"/>
        </w:rPr>
        <w:t xml:space="preserve"> млн.руб. или </w:t>
      </w:r>
      <w:r w:rsidRPr="00562186">
        <w:rPr>
          <w:rFonts w:eastAsia="Calibri"/>
          <w:sz w:val="28"/>
          <w:szCs w:val="28"/>
          <w:lang w:val="ru-RU"/>
        </w:rPr>
        <w:t>57,9</w:t>
      </w:r>
      <w:r w:rsidRPr="00562186">
        <w:rPr>
          <w:rFonts w:eastAsia="Calibri"/>
          <w:sz w:val="28"/>
          <w:szCs w:val="28"/>
        </w:rPr>
        <w:t xml:space="preserve"> % от утвержденных бюджетных назначений и 9</w:t>
      </w:r>
      <w:r w:rsidRPr="00562186">
        <w:rPr>
          <w:rFonts w:eastAsia="Calibri"/>
          <w:sz w:val="28"/>
          <w:szCs w:val="28"/>
          <w:lang w:val="ru-RU"/>
        </w:rPr>
        <w:t>4</w:t>
      </w:r>
      <w:r w:rsidRPr="00562186">
        <w:rPr>
          <w:rFonts w:eastAsia="Calibri"/>
          <w:sz w:val="28"/>
          <w:szCs w:val="28"/>
        </w:rPr>
        <w:t xml:space="preserve">,5 % к показателям кассового плана на </w:t>
      </w:r>
      <w:r w:rsidRPr="00562186">
        <w:rPr>
          <w:rFonts w:eastAsia="Calibri"/>
          <w:sz w:val="28"/>
          <w:szCs w:val="28"/>
          <w:lang w:val="ru-RU"/>
        </w:rPr>
        <w:t>9 месяцев</w:t>
      </w:r>
      <w:r w:rsidRPr="00562186">
        <w:rPr>
          <w:rFonts w:eastAsia="Calibri"/>
          <w:sz w:val="28"/>
          <w:szCs w:val="28"/>
        </w:rPr>
        <w:t xml:space="preserve"> 2018 года.</w:t>
      </w:r>
    </w:p>
    <w:p w14:paraId="5C74D105" w14:textId="77777777" w:rsidR="006B1F23" w:rsidRPr="00562186" w:rsidRDefault="006B1F23" w:rsidP="006B1F23">
      <w:pPr>
        <w:pStyle w:val="a5"/>
        <w:ind w:left="0" w:firstLine="851"/>
        <w:jc w:val="both"/>
        <w:rPr>
          <w:rFonts w:eastAsia="Calibri"/>
          <w:sz w:val="28"/>
          <w:szCs w:val="28"/>
        </w:rPr>
      </w:pPr>
      <w:r w:rsidRPr="00562186">
        <w:rPr>
          <w:rFonts w:eastAsia="Calibri"/>
          <w:sz w:val="28"/>
          <w:szCs w:val="28"/>
        </w:rPr>
        <w:t xml:space="preserve">В целом за </w:t>
      </w:r>
      <w:r w:rsidRPr="00562186">
        <w:rPr>
          <w:rFonts w:eastAsia="Calibri"/>
          <w:sz w:val="28"/>
          <w:szCs w:val="28"/>
          <w:lang w:val="ru-RU"/>
        </w:rPr>
        <w:t>9 месяцев</w:t>
      </w:r>
      <w:r w:rsidRPr="00562186">
        <w:rPr>
          <w:rFonts w:eastAsia="Calibri"/>
          <w:sz w:val="28"/>
          <w:szCs w:val="28"/>
        </w:rPr>
        <w:t xml:space="preserve"> 2018 года средства резервного фонда направлены на:</w:t>
      </w:r>
    </w:p>
    <w:p w14:paraId="08839DBD" w14:textId="77777777" w:rsidR="006B1F23" w:rsidRPr="00562186" w:rsidRDefault="006B1F23" w:rsidP="00631229">
      <w:pPr>
        <w:pStyle w:val="a5"/>
        <w:numPr>
          <w:ilvl w:val="0"/>
          <w:numId w:val="16"/>
        </w:numPr>
        <w:ind w:left="0" w:firstLine="993"/>
        <w:jc w:val="both"/>
        <w:rPr>
          <w:rFonts w:eastAsia="Calibri"/>
          <w:sz w:val="28"/>
          <w:szCs w:val="28"/>
        </w:rPr>
      </w:pPr>
      <w:r w:rsidRPr="00562186">
        <w:rPr>
          <w:rFonts w:eastAsia="Calibri"/>
          <w:sz w:val="28"/>
          <w:szCs w:val="28"/>
        </w:rPr>
        <w:t xml:space="preserve">закупку товаров, работ, услуг для государственных нужд – </w:t>
      </w:r>
      <w:r w:rsidRPr="00562186">
        <w:rPr>
          <w:rFonts w:eastAsia="Calibri"/>
          <w:sz w:val="28"/>
          <w:szCs w:val="28"/>
          <w:lang w:val="ru-RU"/>
        </w:rPr>
        <w:t>2,5</w:t>
      </w:r>
      <w:r w:rsidRPr="00562186">
        <w:rPr>
          <w:rFonts w:eastAsia="Calibri"/>
          <w:sz w:val="28"/>
          <w:szCs w:val="28"/>
        </w:rPr>
        <w:t xml:space="preserve"> млн.руб.;</w:t>
      </w:r>
    </w:p>
    <w:p w14:paraId="3C4704DF" w14:textId="77777777" w:rsidR="006B1F23" w:rsidRPr="00562186" w:rsidRDefault="006B1F23" w:rsidP="00631229">
      <w:pPr>
        <w:pStyle w:val="a5"/>
        <w:numPr>
          <w:ilvl w:val="0"/>
          <w:numId w:val="16"/>
        </w:numPr>
        <w:ind w:left="0" w:firstLine="993"/>
        <w:jc w:val="both"/>
        <w:rPr>
          <w:rFonts w:eastAsia="Calibri"/>
          <w:sz w:val="28"/>
          <w:szCs w:val="28"/>
        </w:rPr>
      </w:pPr>
      <w:r w:rsidRPr="00562186">
        <w:rPr>
          <w:rFonts w:eastAsia="Calibri"/>
          <w:sz w:val="28"/>
          <w:szCs w:val="28"/>
        </w:rPr>
        <w:t xml:space="preserve">социальное обеспечение и иные выплаты населению – </w:t>
      </w:r>
      <w:r w:rsidRPr="00562186">
        <w:rPr>
          <w:rFonts w:eastAsia="Calibri"/>
          <w:sz w:val="28"/>
          <w:szCs w:val="28"/>
          <w:lang w:val="ru-RU"/>
        </w:rPr>
        <w:t>4,3</w:t>
      </w:r>
      <w:r w:rsidRPr="00562186">
        <w:rPr>
          <w:rFonts w:eastAsia="Calibri"/>
          <w:sz w:val="28"/>
          <w:szCs w:val="28"/>
        </w:rPr>
        <w:t xml:space="preserve"> млн.руб.;</w:t>
      </w:r>
    </w:p>
    <w:p w14:paraId="0B92B51C" w14:textId="77777777" w:rsidR="006B1F23" w:rsidRPr="00562186" w:rsidRDefault="006B1F23" w:rsidP="00631229">
      <w:pPr>
        <w:pStyle w:val="a5"/>
        <w:numPr>
          <w:ilvl w:val="0"/>
          <w:numId w:val="16"/>
        </w:numPr>
        <w:ind w:left="0" w:firstLine="993"/>
        <w:jc w:val="both"/>
        <w:rPr>
          <w:rFonts w:eastAsia="Calibri"/>
          <w:sz w:val="28"/>
          <w:szCs w:val="28"/>
        </w:rPr>
      </w:pPr>
      <w:r w:rsidRPr="00562186">
        <w:rPr>
          <w:rFonts w:eastAsia="Calibri"/>
          <w:sz w:val="28"/>
          <w:szCs w:val="28"/>
        </w:rPr>
        <w:t xml:space="preserve">межбюджетные трансферты – </w:t>
      </w:r>
      <w:r w:rsidRPr="00562186">
        <w:rPr>
          <w:rFonts w:eastAsia="Calibri"/>
          <w:sz w:val="28"/>
          <w:szCs w:val="28"/>
          <w:lang w:val="ru-RU"/>
        </w:rPr>
        <w:t>71,7</w:t>
      </w:r>
      <w:r w:rsidR="008A526E" w:rsidRPr="00562186">
        <w:rPr>
          <w:rFonts w:eastAsia="Calibri"/>
          <w:sz w:val="28"/>
          <w:szCs w:val="28"/>
          <w:lang w:val="ru-RU"/>
        </w:rPr>
        <w:t xml:space="preserve"> </w:t>
      </w:r>
      <w:r w:rsidRPr="00562186">
        <w:rPr>
          <w:rFonts w:eastAsia="Calibri"/>
          <w:sz w:val="28"/>
          <w:szCs w:val="28"/>
        </w:rPr>
        <w:t xml:space="preserve"> млн.руб.;</w:t>
      </w:r>
    </w:p>
    <w:p w14:paraId="163A9B56" w14:textId="77777777" w:rsidR="006B1F23" w:rsidRPr="00562186" w:rsidRDefault="006B1F23" w:rsidP="00631229">
      <w:pPr>
        <w:pStyle w:val="a5"/>
        <w:numPr>
          <w:ilvl w:val="0"/>
          <w:numId w:val="16"/>
        </w:numPr>
        <w:ind w:left="0" w:firstLine="993"/>
        <w:jc w:val="both"/>
        <w:rPr>
          <w:rFonts w:eastAsia="Calibri"/>
          <w:sz w:val="28"/>
          <w:szCs w:val="28"/>
        </w:rPr>
      </w:pPr>
      <w:r w:rsidRPr="00562186">
        <w:rPr>
          <w:rFonts w:eastAsia="Calibri"/>
          <w:sz w:val="28"/>
          <w:szCs w:val="28"/>
        </w:rPr>
        <w:t xml:space="preserve">предоставление субсидий бюджетным и автономным учреждениям и иным некоммерческим организациям – </w:t>
      </w:r>
      <w:r w:rsidRPr="00562186">
        <w:rPr>
          <w:rFonts w:eastAsia="Calibri"/>
          <w:sz w:val="28"/>
          <w:szCs w:val="28"/>
          <w:lang w:val="ru-RU"/>
        </w:rPr>
        <w:t>44,9</w:t>
      </w:r>
      <w:r w:rsidRPr="00562186">
        <w:rPr>
          <w:rFonts w:eastAsia="Calibri"/>
          <w:sz w:val="28"/>
          <w:szCs w:val="28"/>
        </w:rPr>
        <w:t xml:space="preserve"> млн.руб.;</w:t>
      </w:r>
    </w:p>
    <w:p w14:paraId="6165F381" w14:textId="77777777" w:rsidR="006B1F23" w:rsidRPr="00562186" w:rsidRDefault="006B1F23" w:rsidP="00631229">
      <w:pPr>
        <w:pStyle w:val="a5"/>
        <w:numPr>
          <w:ilvl w:val="0"/>
          <w:numId w:val="16"/>
        </w:numPr>
        <w:ind w:left="0" w:firstLine="993"/>
        <w:jc w:val="both"/>
        <w:rPr>
          <w:rFonts w:eastAsia="Calibri"/>
          <w:sz w:val="28"/>
          <w:szCs w:val="28"/>
        </w:rPr>
      </w:pPr>
      <w:r w:rsidRPr="00562186">
        <w:rPr>
          <w:rFonts w:eastAsia="Calibri"/>
          <w:sz w:val="28"/>
          <w:szCs w:val="28"/>
        </w:rPr>
        <w:t>иные бюджетные ассигнования (субсидии юридическим лицам (кроме некоммерческих организаций), индивидуальным предпринимателям, физическим лицам) – 2,1 млн.руб.</w:t>
      </w:r>
    </w:p>
    <w:p w14:paraId="1F3B7DB9" w14:textId="6385A733" w:rsidR="009B3DA5" w:rsidRPr="00562186" w:rsidRDefault="009B3DA5" w:rsidP="009B3DA5">
      <w:pPr>
        <w:pStyle w:val="a5"/>
        <w:ind w:left="0" w:firstLine="851"/>
        <w:jc w:val="both"/>
        <w:rPr>
          <w:rFonts w:eastAsia="Calibri"/>
          <w:sz w:val="28"/>
          <w:szCs w:val="28"/>
        </w:rPr>
      </w:pPr>
      <w:r w:rsidRPr="00562186">
        <w:rPr>
          <w:rFonts w:eastAsia="Calibri"/>
          <w:sz w:val="28"/>
          <w:szCs w:val="28"/>
        </w:rPr>
        <w:t xml:space="preserve">Группировка видов расходов средств резервного фонда Правительства Архангельской области за 9 месяцев 2018 годов представлена на рисунке </w:t>
      </w:r>
      <w:r w:rsidR="001324CD" w:rsidRPr="00562186">
        <w:rPr>
          <w:rFonts w:eastAsia="Calibri"/>
          <w:sz w:val="28"/>
          <w:szCs w:val="28"/>
          <w:lang w:val="ru-RU"/>
        </w:rPr>
        <w:t>18</w:t>
      </w:r>
      <w:r w:rsidRPr="00562186">
        <w:rPr>
          <w:rFonts w:eastAsia="Calibri"/>
          <w:sz w:val="28"/>
          <w:szCs w:val="28"/>
        </w:rPr>
        <w:t>.</w:t>
      </w:r>
    </w:p>
    <w:p w14:paraId="4852DE39" w14:textId="77777777" w:rsidR="009B3DA5" w:rsidRPr="00562186" w:rsidRDefault="00A6486E" w:rsidP="00A6486E">
      <w:pPr>
        <w:pStyle w:val="a5"/>
        <w:ind w:left="0"/>
        <w:jc w:val="center"/>
        <w:rPr>
          <w:rFonts w:eastAsia="Calibri"/>
          <w:sz w:val="28"/>
          <w:szCs w:val="28"/>
        </w:rPr>
      </w:pPr>
      <w:r w:rsidRPr="00562186">
        <w:rPr>
          <w:rFonts w:eastAsia="Calibri"/>
          <w:noProof/>
          <w:sz w:val="28"/>
          <w:szCs w:val="28"/>
          <w:lang w:val="ru-RU" w:eastAsia="ru-RU"/>
        </w:rPr>
        <w:drawing>
          <wp:inline distT="0" distB="0" distL="0" distR="0" wp14:anchorId="18AC6BE3" wp14:editId="29B39D50">
            <wp:extent cx="3673367" cy="2273300"/>
            <wp:effectExtent l="0" t="0" r="381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81439" cy="2278296"/>
                    </a:xfrm>
                    <a:prstGeom prst="rect">
                      <a:avLst/>
                    </a:prstGeom>
                    <a:noFill/>
                  </pic:spPr>
                </pic:pic>
              </a:graphicData>
            </a:graphic>
          </wp:inline>
        </w:drawing>
      </w:r>
    </w:p>
    <w:p w14:paraId="2E241D81" w14:textId="77777777" w:rsidR="00A724BE" w:rsidRPr="00562186" w:rsidRDefault="00A724BE" w:rsidP="00A724BE">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noProof/>
          <w:sz w:val="24"/>
          <w:szCs w:val="24"/>
        </w:rPr>
        <w:fldChar w:fldCharType="begin"/>
      </w:r>
      <w:r w:rsidRPr="00562186">
        <w:rPr>
          <w:rFonts w:ascii="Times New Roman" w:hAnsi="Times New Roman"/>
          <w:bCs/>
          <w:noProof/>
          <w:sz w:val="24"/>
          <w:szCs w:val="24"/>
        </w:rPr>
        <w:instrText xml:space="preserve"> SEQ Рисунок \* ARABIC </w:instrText>
      </w:r>
      <w:r w:rsidRPr="00562186">
        <w:rPr>
          <w:rFonts w:ascii="Times New Roman" w:hAnsi="Times New Roman"/>
          <w:bCs/>
          <w:noProof/>
          <w:sz w:val="24"/>
          <w:szCs w:val="24"/>
        </w:rPr>
        <w:fldChar w:fldCharType="separate"/>
      </w:r>
      <w:r w:rsidR="00BF5E01" w:rsidRPr="00562186">
        <w:rPr>
          <w:rFonts w:ascii="Times New Roman" w:hAnsi="Times New Roman"/>
          <w:bCs/>
          <w:noProof/>
          <w:sz w:val="24"/>
          <w:szCs w:val="24"/>
        </w:rPr>
        <w:t>18</w:t>
      </w:r>
      <w:r w:rsidRPr="00562186">
        <w:rPr>
          <w:rFonts w:ascii="Times New Roman" w:hAnsi="Times New Roman"/>
          <w:bCs/>
          <w:noProof/>
          <w:sz w:val="24"/>
          <w:szCs w:val="24"/>
        </w:rPr>
        <w:fldChar w:fldCharType="end"/>
      </w:r>
      <w:r w:rsidRPr="00562186">
        <w:rPr>
          <w:rFonts w:ascii="Times New Roman" w:hAnsi="Times New Roman"/>
          <w:bCs/>
          <w:sz w:val="24"/>
          <w:szCs w:val="24"/>
        </w:rPr>
        <w:t>. Структура расходов средств резервного фонда Правительства Архангельской области за 9 месяцев 2018 года, по группам видов расходов, %</w:t>
      </w:r>
    </w:p>
    <w:p w14:paraId="3A8CADD0" w14:textId="77777777" w:rsidR="00A6552F" w:rsidRPr="00562186" w:rsidRDefault="00A6552F" w:rsidP="00A6552F">
      <w:pPr>
        <w:spacing w:after="0" w:line="240" w:lineRule="auto"/>
        <w:rPr>
          <w:rFonts w:ascii="Times New Roman" w:hAnsi="Times New Roman"/>
          <w:bCs/>
          <w:sz w:val="20"/>
          <w:szCs w:val="20"/>
        </w:rPr>
      </w:pPr>
      <w:r w:rsidRPr="00562186">
        <w:rPr>
          <w:rFonts w:ascii="Times New Roman" w:hAnsi="Times New Roman"/>
          <w:bCs/>
          <w:sz w:val="20"/>
          <w:szCs w:val="20"/>
        </w:rPr>
        <w:t>*- иные межбюджетные ассигнования (субсидии юридическим лицам (кроме некоммерческих организаций), индивидуальным предпринимателям, физическим лицам)</w:t>
      </w:r>
    </w:p>
    <w:p w14:paraId="41F4D722" w14:textId="77777777" w:rsidR="00A6486E" w:rsidRPr="00562186" w:rsidRDefault="00A6486E" w:rsidP="006B1F23">
      <w:pPr>
        <w:pStyle w:val="a5"/>
        <w:ind w:left="0" w:firstLine="851"/>
        <w:jc w:val="both"/>
        <w:rPr>
          <w:rFonts w:eastAsia="Calibri"/>
          <w:sz w:val="28"/>
          <w:szCs w:val="28"/>
          <w:lang w:val="ru-RU"/>
        </w:rPr>
      </w:pPr>
    </w:p>
    <w:p w14:paraId="68EE13A2" w14:textId="77777777" w:rsidR="006B1F23" w:rsidRPr="00562186" w:rsidRDefault="006B1F23" w:rsidP="006B1F23">
      <w:pPr>
        <w:pStyle w:val="a5"/>
        <w:ind w:left="0" w:firstLine="851"/>
        <w:jc w:val="both"/>
        <w:rPr>
          <w:rFonts w:eastAsia="Calibri"/>
          <w:sz w:val="28"/>
          <w:szCs w:val="28"/>
        </w:rPr>
      </w:pPr>
      <w:r w:rsidRPr="00562186">
        <w:rPr>
          <w:rFonts w:eastAsia="Calibri"/>
          <w:sz w:val="28"/>
          <w:szCs w:val="28"/>
        </w:rPr>
        <w:t>Согласно представленному отчету об использовании средств резервного фонда за 9 месяцев 2018 года, указанные средства выделялись на решение вопросов в социальной сфере (образование, культура, здравоохранение, социальная политика, физическая культура и спорт). Кассовые расходы за отчетный период на эти цели составили 90,7 млн.руб. или 72,6 % всех расходов произведенных за счет средств резервного фонда. Расходы резервного фонда на национальную экономику и жилищно-коммунальное хозяйство составили 27,4 млн.руб. или 21,8 % всех расходов за счет резервного фонда.</w:t>
      </w:r>
    </w:p>
    <w:p w14:paraId="1074175B" w14:textId="77777777" w:rsidR="00A6552F" w:rsidRPr="00562186" w:rsidRDefault="00A6552F" w:rsidP="00A6552F">
      <w:pPr>
        <w:pStyle w:val="a5"/>
        <w:ind w:left="0" w:firstLine="851"/>
        <w:jc w:val="both"/>
        <w:rPr>
          <w:rFonts w:eastAsia="Calibri"/>
          <w:sz w:val="28"/>
          <w:szCs w:val="28"/>
        </w:rPr>
      </w:pPr>
      <w:r w:rsidRPr="00562186">
        <w:rPr>
          <w:rFonts w:eastAsia="Calibri"/>
          <w:sz w:val="28"/>
          <w:szCs w:val="28"/>
        </w:rPr>
        <w:t xml:space="preserve">Пунктом 4 ст. 81 БК РФ установлено, что средства резервных фондов исполнительных органов государственной власти (местных администраций) направляются на финансовое обеспечение непредвиденных расходов, в том числе на проведение аварийно-восстановительных работ и иных мероприятий, связанных с ликвидацией последствий стихийных бедствий и других чрезвычайных ситуаций, а также на иные мероприятия, предусмотренные в данном случае </w:t>
      </w:r>
      <w:r w:rsidR="008E1CA8" w:rsidRPr="00562186">
        <w:rPr>
          <w:rFonts w:eastAsia="Calibri"/>
          <w:sz w:val="28"/>
          <w:szCs w:val="28"/>
          <w:lang w:val="ru-RU"/>
        </w:rPr>
        <w:t>Положением</w:t>
      </w:r>
      <w:r w:rsidR="008E1CA8" w:rsidRPr="00562186">
        <w:rPr>
          <w:rFonts w:eastAsia="Calibri"/>
          <w:sz w:val="28"/>
          <w:szCs w:val="28"/>
        </w:rPr>
        <w:t xml:space="preserve"> о порядке использования средств резервного фонда Правительства Архангельской области</w:t>
      </w:r>
      <w:r w:rsidR="008E1CA8" w:rsidRPr="00562186">
        <w:rPr>
          <w:rFonts w:eastAsia="Calibri"/>
          <w:sz w:val="28"/>
          <w:szCs w:val="28"/>
          <w:lang w:val="ru-RU"/>
        </w:rPr>
        <w:t>, утвержденного постановлением Правительства Архангельской области</w:t>
      </w:r>
      <w:r w:rsidR="008E1CA8" w:rsidRPr="00562186">
        <w:rPr>
          <w:rFonts w:eastAsia="Calibri"/>
          <w:sz w:val="28"/>
          <w:szCs w:val="28"/>
        </w:rPr>
        <w:t xml:space="preserve"> № 292-пп от 02.08.2016 (далее – </w:t>
      </w:r>
      <w:r w:rsidR="008E1CA8" w:rsidRPr="00562186">
        <w:rPr>
          <w:rFonts w:eastAsia="Calibri"/>
          <w:sz w:val="28"/>
          <w:szCs w:val="28"/>
          <w:lang w:val="ru-RU"/>
        </w:rPr>
        <w:t>Порядок № 292-пп</w:t>
      </w:r>
      <w:r w:rsidR="008E1CA8" w:rsidRPr="00562186">
        <w:rPr>
          <w:rFonts w:eastAsia="Calibri"/>
          <w:sz w:val="28"/>
          <w:szCs w:val="28"/>
        </w:rPr>
        <w:t>)</w:t>
      </w:r>
      <w:r w:rsidRPr="00562186">
        <w:rPr>
          <w:rFonts w:eastAsia="Calibri"/>
          <w:sz w:val="28"/>
          <w:szCs w:val="28"/>
        </w:rPr>
        <w:t>.</w:t>
      </w:r>
    </w:p>
    <w:p w14:paraId="50B0A7F1" w14:textId="77777777" w:rsidR="00231FD7" w:rsidRPr="00562186" w:rsidRDefault="00231FD7" w:rsidP="00231FD7">
      <w:pPr>
        <w:pStyle w:val="a5"/>
        <w:ind w:left="0" w:firstLine="851"/>
        <w:jc w:val="both"/>
        <w:rPr>
          <w:rFonts w:eastAsia="Calibri"/>
          <w:sz w:val="28"/>
          <w:szCs w:val="28"/>
        </w:rPr>
      </w:pPr>
      <w:r w:rsidRPr="00562186">
        <w:rPr>
          <w:rFonts w:eastAsia="Calibri"/>
          <w:sz w:val="28"/>
          <w:szCs w:val="28"/>
        </w:rPr>
        <w:t xml:space="preserve">Пунктом 3 </w:t>
      </w:r>
      <w:r w:rsidR="008E1CA8" w:rsidRPr="00562186">
        <w:rPr>
          <w:rFonts w:eastAsia="Calibri"/>
          <w:sz w:val="28"/>
          <w:szCs w:val="28"/>
          <w:lang w:val="ru-RU"/>
        </w:rPr>
        <w:t xml:space="preserve">Порядка № 292-пп </w:t>
      </w:r>
      <w:r w:rsidRPr="00562186">
        <w:rPr>
          <w:rFonts w:eastAsia="Calibri"/>
          <w:sz w:val="28"/>
          <w:szCs w:val="28"/>
        </w:rPr>
        <w:t>определено, что средства резервного фонда расходуются на финансовое обеспечение непредвиденных расходов, не предусмотренных в областном бюджете на соответствующий финансовый год, в том числе на проведение аварийно-во</w:t>
      </w:r>
      <w:r w:rsidRPr="00562186">
        <w:rPr>
          <w:rFonts w:eastAsia="Calibri"/>
          <w:sz w:val="28"/>
          <w:szCs w:val="28"/>
          <w:lang w:val="ru-RU"/>
        </w:rPr>
        <w:t>с</w:t>
      </w:r>
      <w:r w:rsidRPr="00562186">
        <w:rPr>
          <w:rFonts w:eastAsia="Calibri"/>
          <w:sz w:val="28"/>
          <w:szCs w:val="28"/>
        </w:rPr>
        <w:t>становительных работ и иных мероприятий, связанных с ликвидацией последствий стихийных бедствий и других</w:t>
      </w:r>
      <w:r w:rsidRPr="00562186">
        <w:rPr>
          <w:rFonts w:eastAsia="Calibri"/>
          <w:sz w:val="28"/>
          <w:szCs w:val="28"/>
          <w:lang w:val="ru-RU"/>
        </w:rPr>
        <w:t xml:space="preserve"> </w:t>
      </w:r>
      <w:r w:rsidRPr="00562186">
        <w:rPr>
          <w:rFonts w:eastAsia="Calibri"/>
          <w:sz w:val="28"/>
          <w:szCs w:val="28"/>
        </w:rPr>
        <w:t>чрезвычайных ситуаций природного и техногенного характера.</w:t>
      </w:r>
    </w:p>
    <w:p w14:paraId="2427B6FF" w14:textId="77777777" w:rsidR="006B1F23" w:rsidRPr="00562186" w:rsidRDefault="006B1F23" w:rsidP="006B1F23">
      <w:pPr>
        <w:pStyle w:val="a5"/>
        <w:ind w:left="0" w:firstLine="851"/>
        <w:jc w:val="both"/>
        <w:rPr>
          <w:rFonts w:eastAsia="Calibri"/>
          <w:sz w:val="28"/>
          <w:szCs w:val="28"/>
          <w:lang w:val="ru-RU"/>
        </w:rPr>
      </w:pPr>
      <w:r w:rsidRPr="00562186">
        <w:rPr>
          <w:rFonts w:eastAsia="Calibri"/>
          <w:sz w:val="28"/>
          <w:szCs w:val="28"/>
        </w:rPr>
        <w:t xml:space="preserve">Следует отметить, что п. 3 </w:t>
      </w:r>
      <w:r w:rsidRPr="00562186">
        <w:rPr>
          <w:rFonts w:eastAsia="Calibri"/>
          <w:sz w:val="28"/>
          <w:szCs w:val="28"/>
          <w:lang w:val="ru-RU"/>
        </w:rPr>
        <w:t>Порядка № 292-пп</w:t>
      </w:r>
      <w:r w:rsidRPr="00562186">
        <w:rPr>
          <w:rFonts w:eastAsia="Calibri"/>
          <w:sz w:val="28"/>
          <w:szCs w:val="28"/>
        </w:rPr>
        <w:t xml:space="preserve"> допускает финансирование мероприятий, не предусмотренных в областном бюджете на соответствующий финансовый год, за счет средств резервного фонда, что не предусмотрено Бюджетным кодексом.</w:t>
      </w:r>
      <w:r w:rsidRPr="00562186">
        <w:rPr>
          <w:rFonts w:eastAsia="Calibri"/>
          <w:sz w:val="28"/>
          <w:szCs w:val="28"/>
          <w:lang w:val="ru-RU"/>
        </w:rPr>
        <w:t xml:space="preserve"> Кроме того, Порядок № 292-пп не предусматривает иных мероприятий, на реализацию которых могут быть направлены средства резервного фонда.</w:t>
      </w:r>
    </w:p>
    <w:p w14:paraId="22A42470" w14:textId="77777777" w:rsidR="00F41D68" w:rsidRPr="00562186" w:rsidRDefault="001B3FAB" w:rsidP="00F41D68">
      <w:pPr>
        <w:pStyle w:val="a5"/>
        <w:ind w:left="0" w:firstLine="851"/>
        <w:jc w:val="both"/>
        <w:rPr>
          <w:rFonts w:eastAsia="Calibri"/>
          <w:sz w:val="28"/>
          <w:szCs w:val="28"/>
          <w:u w:val="single"/>
          <w:lang w:val="ru-RU"/>
        </w:rPr>
      </w:pPr>
      <w:r w:rsidRPr="00562186">
        <w:rPr>
          <w:rFonts w:eastAsia="Calibri"/>
          <w:sz w:val="28"/>
          <w:szCs w:val="28"/>
          <w:lang w:val="ru-RU"/>
        </w:rPr>
        <w:t>Необходимо отметить, что п</w:t>
      </w:r>
      <w:r w:rsidR="00F41D68" w:rsidRPr="00562186">
        <w:rPr>
          <w:rFonts w:eastAsia="Calibri"/>
          <w:sz w:val="28"/>
          <w:szCs w:val="28"/>
          <w:lang w:val="ru-RU"/>
        </w:rPr>
        <w:t>унктом 4 Положения о порядке использования в 2018 году бюджетных ассигнований резервного фонда Правительства Российской Федерации утвержденного постановлением Правительства Российской Федерации от 25.01.2018 № 61 определен</w:t>
      </w:r>
      <w:r w:rsidR="00B96523" w:rsidRPr="00562186">
        <w:rPr>
          <w:rFonts w:eastAsia="Calibri"/>
          <w:sz w:val="28"/>
          <w:szCs w:val="28"/>
          <w:lang w:val="ru-RU"/>
        </w:rPr>
        <w:t xml:space="preserve"> перечень иных мероприятий, на реализацию которых могут быть направлены средства резервного фонда. При этом указанный перечень является открытым.</w:t>
      </w:r>
    </w:p>
    <w:p w14:paraId="0E16A153" w14:textId="77777777" w:rsidR="006B1F23" w:rsidRPr="00562186" w:rsidRDefault="006B1F23" w:rsidP="006B1F23">
      <w:pPr>
        <w:pStyle w:val="a5"/>
        <w:ind w:left="0" w:firstLine="851"/>
        <w:jc w:val="both"/>
        <w:rPr>
          <w:rFonts w:eastAsia="Calibri"/>
          <w:sz w:val="28"/>
          <w:szCs w:val="28"/>
        </w:rPr>
      </w:pPr>
      <w:r w:rsidRPr="00562186">
        <w:rPr>
          <w:rFonts w:eastAsia="Calibri"/>
          <w:sz w:val="28"/>
          <w:szCs w:val="28"/>
        </w:rPr>
        <w:t>Следовательно, Порядок № 292-пп в указанной части противоречит ст. 81 БК РФ.</w:t>
      </w:r>
    </w:p>
    <w:p w14:paraId="1537AF51" w14:textId="77777777" w:rsidR="003C7921" w:rsidRPr="00562186" w:rsidRDefault="003C7921" w:rsidP="003C7921">
      <w:pPr>
        <w:pStyle w:val="a5"/>
        <w:ind w:left="0" w:firstLine="851"/>
        <w:jc w:val="both"/>
        <w:rPr>
          <w:rFonts w:eastAsia="Calibri"/>
          <w:sz w:val="28"/>
          <w:szCs w:val="28"/>
        </w:rPr>
      </w:pPr>
      <w:r w:rsidRPr="00562186">
        <w:rPr>
          <w:rFonts w:eastAsia="Calibri"/>
          <w:sz w:val="28"/>
          <w:szCs w:val="28"/>
        </w:rPr>
        <w:t>В связи с вышеизложенным полагаем необходимым предложить Правительству Архангельской области привести Порядок № 292-пп в соответствие Бюджетному кодексу РФ.</w:t>
      </w:r>
    </w:p>
    <w:p w14:paraId="144D78D1" w14:textId="77777777" w:rsidR="003C7921" w:rsidRPr="00562186" w:rsidRDefault="003C7921" w:rsidP="003C7921">
      <w:pPr>
        <w:pStyle w:val="a5"/>
        <w:ind w:left="0" w:firstLine="851"/>
        <w:jc w:val="both"/>
        <w:rPr>
          <w:rFonts w:eastAsia="Calibri"/>
          <w:sz w:val="28"/>
          <w:szCs w:val="28"/>
        </w:rPr>
      </w:pPr>
      <w:r w:rsidRPr="00562186">
        <w:rPr>
          <w:rFonts w:eastAsia="Calibri"/>
          <w:sz w:val="28"/>
          <w:szCs w:val="28"/>
        </w:rPr>
        <w:t>Также следует отметить, что данное нарушение отражено в заключении контрольно-счетной палаты по результатам исполнения областного бюджета за 1 полугодие 2018 года.</w:t>
      </w:r>
    </w:p>
    <w:p w14:paraId="7B209ADA" w14:textId="77777777" w:rsidR="003C7921" w:rsidRPr="00562186" w:rsidRDefault="003C7921" w:rsidP="003C7921">
      <w:pPr>
        <w:pStyle w:val="a5"/>
        <w:ind w:left="0" w:firstLine="851"/>
        <w:jc w:val="both"/>
        <w:rPr>
          <w:rFonts w:eastAsia="Calibri"/>
          <w:sz w:val="28"/>
          <w:szCs w:val="28"/>
        </w:rPr>
      </w:pPr>
    </w:p>
    <w:p w14:paraId="2CE18E7D" w14:textId="77777777" w:rsidR="006B1F23" w:rsidRPr="00562186" w:rsidRDefault="006B1F23" w:rsidP="006B1F23">
      <w:pPr>
        <w:pStyle w:val="a5"/>
        <w:ind w:left="0" w:firstLine="851"/>
        <w:jc w:val="both"/>
        <w:rPr>
          <w:rFonts w:eastAsia="Calibri"/>
          <w:sz w:val="28"/>
          <w:szCs w:val="28"/>
        </w:rPr>
      </w:pPr>
      <w:r w:rsidRPr="00562186">
        <w:rPr>
          <w:rFonts w:eastAsia="Calibri"/>
          <w:sz w:val="28"/>
          <w:szCs w:val="28"/>
        </w:rPr>
        <w:t>В части распределения средств резервного фонда Правительства Архангельской области контрольно-счетная палата отмечает:</w:t>
      </w:r>
    </w:p>
    <w:p w14:paraId="64241D76" w14:textId="77777777" w:rsidR="006734C0" w:rsidRPr="00562186" w:rsidRDefault="006734C0" w:rsidP="00631229">
      <w:pPr>
        <w:pStyle w:val="a5"/>
        <w:numPr>
          <w:ilvl w:val="0"/>
          <w:numId w:val="15"/>
        </w:numPr>
        <w:ind w:left="0" w:firstLine="851"/>
        <w:jc w:val="both"/>
        <w:rPr>
          <w:rFonts w:eastAsia="Calibri"/>
          <w:sz w:val="28"/>
          <w:szCs w:val="28"/>
        </w:rPr>
      </w:pPr>
      <w:r w:rsidRPr="00562186">
        <w:rPr>
          <w:rFonts w:eastAsia="Calibri"/>
          <w:sz w:val="28"/>
          <w:szCs w:val="28"/>
        </w:rPr>
        <w:t>Распоряжени</w:t>
      </w:r>
      <w:r w:rsidRPr="00562186">
        <w:rPr>
          <w:rFonts w:eastAsia="Calibri"/>
          <w:sz w:val="28"/>
          <w:szCs w:val="28"/>
          <w:lang w:val="ru-RU"/>
        </w:rPr>
        <w:t>ями</w:t>
      </w:r>
      <w:r w:rsidRPr="00562186">
        <w:rPr>
          <w:rFonts w:eastAsia="Calibri"/>
          <w:sz w:val="28"/>
          <w:szCs w:val="28"/>
        </w:rPr>
        <w:t xml:space="preserve"> </w:t>
      </w:r>
      <w:r w:rsidRPr="00562186">
        <w:rPr>
          <w:rFonts w:eastAsia="Calibri"/>
          <w:sz w:val="28"/>
          <w:szCs w:val="28"/>
          <w:lang w:val="ru-RU"/>
        </w:rPr>
        <w:t>Правительства</w:t>
      </w:r>
      <w:r w:rsidRPr="00562186">
        <w:rPr>
          <w:rFonts w:eastAsia="Calibri"/>
          <w:sz w:val="28"/>
          <w:szCs w:val="28"/>
        </w:rPr>
        <w:t xml:space="preserve"> Архангельской области </w:t>
      </w:r>
      <w:r w:rsidRPr="00562186">
        <w:rPr>
          <w:rFonts w:eastAsia="Calibri"/>
          <w:sz w:val="28"/>
          <w:szCs w:val="28"/>
          <w:lang w:val="ru-RU"/>
        </w:rPr>
        <w:t>за 9 месяцев</w:t>
      </w:r>
      <w:r w:rsidRPr="00562186">
        <w:rPr>
          <w:rFonts w:eastAsia="Calibri"/>
          <w:sz w:val="28"/>
          <w:szCs w:val="28"/>
        </w:rPr>
        <w:t xml:space="preserve"> 2018 года выделялись средства из резервного фонда на приобретение оборудования и мебели, на проведение ремонтных работ для государственных учреждений здравоохранения в сумме </w:t>
      </w:r>
      <w:r w:rsidRPr="00562186">
        <w:rPr>
          <w:rFonts w:eastAsia="Calibri"/>
          <w:sz w:val="28"/>
          <w:szCs w:val="28"/>
          <w:lang w:val="ru-RU"/>
        </w:rPr>
        <w:t>19,5</w:t>
      </w:r>
      <w:r w:rsidRPr="00562186">
        <w:rPr>
          <w:rFonts w:eastAsia="Calibri"/>
          <w:sz w:val="28"/>
          <w:szCs w:val="28"/>
        </w:rPr>
        <w:t xml:space="preserve"> млн.руб.,</w:t>
      </w:r>
      <w:r w:rsidRPr="00562186">
        <w:rPr>
          <w:rFonts w:eastAsia="Calibri"/>
          <w:sz w:val="28"/>
          <w:szCs w:val="28"/>
          <w:lang w:val="ru-RU"/>
        </w:rPr>
        <w:t xml:space="preserve"> в том числе ГБУЗ АО «Холмогорская центральная районная больница» на проведение ремонтных работ и приобретение мебели</w:t>
      </w:r>
      <w:r w:rsidRPr="00562186">
        <w:rPr>
          <w:rFonts w:eastAsia="Calibri"/>
          <w:sz w:val="28"/>
          <w:szCs w:val="28"/>
        </w:rPr>
        <w:t xml:space="preserve">и </w:t>
      </w:r>
      <w:r w:rsidRPr="00562186">
        <w:rPr>
          <w:rFonts w:eastAsia="Calibri"/>
          <w:sz w:val="28"/>
          <w:szCs w:val="28"/>
          <w:lang w:val="ru-RU"/>
        </w:rPr>
        <w:t xml:space="preserve">– 5,5 млн.руб., ГБУЗ АО «Архангельская областная клиническая больница» на изготовление и установку жалюзи, роллерных систем, карнизов для ванной комнаты, закупку медицинского оборудования, измерительных приборов, мебели и изделий хозяйственного и сантехнического назначения – 5,0 млн.руб. и 1,5 млн.руб. на приобретение технологического оборудования и комплектующих к нему, ГБУЗ АО «Мезенская центральная районная больница» на проведение ремонта кровли – 1,2 млн.руб. </w:t>
      </w:r>
    </w:p>
    <w:p w14:paraId="588B1FB7" w14:textId="77777777" w:rsidR="00692805" w:rsidRPr="00562186" w:rsidRDefault="00692805" w:rsidP="00692805">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При этом государственной программой «Развитие здравоохранения Архангельской области (2013-2020 годы)», подпрограммой № 10 «Совершенствование системы территориального планирования Архангельской области» на 2018 год предусмотрены следующие мероприятия:</w:t>
      </w:r>
    </w:p>
    <w:p w14:paraId="6C4CA63D" w14:textId="0F179CD5" w:rsidR="00692805" w:rsidRPr="00562186" w:rsidRDefault="00692805" w:rsidP="00631229">
      <w:pPr>
        <w:pStyle w:val="a5"/>
        <w:numPr>
          <w:ilvl w:val="0"/>
          <w:numId w:val="18"/>
        </w:numPr>
        <w:ind w:left="0" w:firstLine="851"/>
        <w:jc w:val="both"/>
        <w:rPr>
          <w:sz w:val="28"/>
          <w:szCs w:val="28"/>
        </w:rPr>
      </w:pPr>
      <w:r w:rsidRPr="00562186">
        <w:rPr>
          <w:sz w:val="28"/>
          <w:szCs w:val="28"/>
        </w:rPr>
        <w:t>приобретени</w:t>
      </w:r>
      <w:r w:rsidRPr="00562186">
        <w:rPr>
          <w:sz w:val="28"/>
          <w:szCs w:val="28"/>
          <w:lang w:val="ru-RU"/>
        </w:rPr>
        <w:t>е</w:t>
      </w:r>
      <w:r w:rsidRPr="00562186">
        <w:rPr>
          <w:sz w:val="28"/>
          <w:szCs w:val="28"/>
        </w:rPr>
        <w:t xml:space="preserve"> оборудования и мебели для государственных медицинских организаций на сумму 121,6 млн.руб. Согласно отчету о реализации ГП АО «Развитие здравоохранения Архангельской области (2013 – 2020 годы)» по итогам 9 месяцев 2018 года</w:t>
      </w:r>
      <w:r w:rsidRPr="00562186">
        <w:rPr>
          <w:sz w:val="28"/>
          <w:szCs w:val="28"/>
          <w:lang w:val="ru-RU"/>
        </w:rPr>
        <w:t>, размещенному в КИАС Архангельской области</w:t>
      </w:r>
      <w:r w:rsidRPr="00562186">
        <w:rPr>
          <w:sz w:val="28"/>
          <w:szCs w:val="28"/>
        </w:rPr>
        <w:t xml:space="preserve"> </w:t>
      </w:r>
      <w:r w:rsidRPr="00562186">
        <w:rPr>
          <w:sz w:val="28"/>
          <w:szCs w:val="28"/>
          <w:lang w:val="ru-RU"/>
        </w:rPr>
        <w:t xml:space="preserve">(далее – Отчет о выполнении ГП АО) </w:t>
      </w:r>
      <w:r w:rsidRPr="00562186">
        <w:rPr>
          <w:sz w:val="28"/>
          <w:szCs w:val="28"/>
        </w:rPr>
        <w:t xml:space="preserve">на реализацию приведенного выше мероприятия </w:t>
      </w:r>
      <w:r w:rsidR="004E06D2" w:rsidRPr="00562186">
        <w:rPr>
          <w:sz w:val="28"/>
          <w:szCs w:val="28"/>
          <w:lang w:val="ru-RU"/>
        </w:rPr>
        <w:t>использовано</w:t>
      </w:r>
      <w:r w:rsidRPr="00562186">
        <w:rPr>
          <w:sz w:val="28"/>
          <w:szCs w:val="28"/>
        </w:rPr>
        <w:t xml:space="preserve"> 30,1 млн.руб. Мероприятие ГП АО за 9 месяцев выполнено не в полном объеме</w:t>
      </w:r>
      <w:r w:rsidRPr="00562186">
        <w:rPr>
          <w:sz w:val="28"/>
          <w:szCs w:val="28"/>
          <w:lang w:val="ru-RU"/>
        </w:rPr>
        <w:t xml:space="preserve">, причины невыполнения приведены в Приложении № </w:t>
      </w:r>
      <w:r w:rsidR="004512FC" w:rsidRPr="00562186">
        <w:rPr>
          <w:sz w:val="28"/>
          <w:szCs w:val="28"/>
          <w:lang w:val="ru-RU"/>
        </w:rPr>
        <w:t>9</w:t>
      </w:r>
      <w:r w:rsidRPr="00562186">
        <w:rPr>
          <w:sz w:val="28"/>
          <w:szCs w:val="28"/>
          <w:lang w:val="ru-RU"/>
        </w:rPr>
        <w:t xml:space="preserve"> к настоящему заключению</w:t>
      </w:r>
      <w:r w:rsidRPr="00562186">
        <w:rPr>
          <w:sz w:val="28"/>
          <w:szCs w:val="28"/>
        </w:rPr>
        <w:t>;</w:t>
      </w:r>
    </w:p>
    <w:p w14:paraId="53926E8A" w14:textId="2B5DE7E8" w:rsidR="00692805" w:rsidRPr="00562186" w:rsidRDefault="00692805" w:rsidP="00631229">
      <w:pPr>
        <w:pStyle w:val="a5"/>
        <w:numPr>
          <w:ilvl w:val="0"/>
          <w:numId w:val="19"/>
        </w:numPr>
        <w:ind w:left="0" w:firstLine="851"/>
        <w:jc w:val="both"/>
        <w:rPr>
          <w:sz w:val="28"/>
          <w:szCs w:val="28"/>
        </w:rPr>
      </w:pPr>
      <w:r w:rsidRPr="00562186">
        <w:rPr>
          <w:sz w:val="28"/>
          <w:szCs w:val="28"/>
        </w:rPr>
        <w:t>проведени</w:t>
      </w:r>
      <w:r w:rsidRPr="00562186">
        <w:rPr>
          <w:sz w:val="28"/>
          <w:szCs w:val="28"/>
          <w:lang w:val="ru-RU"/>
        </w:rPr>
        <w:t>е</w:t>
      </w:r>
      <w:r w:rsidRPr="00562186">
        <w:rPr>
          <w:sz w:val="28"/>
          <w:szCs w:val="28"/>
        </w:rPr>
        <w:t xml:space="preserve"> текущих и капитальных ремонтов, обследований строительных конструкций… в государственных медицинских организациях в сумме 71,9 млн.руб., согласно </w:t>
      </w:r>
      <w:r w:rsidRPr="00562186">
        <w:rPr>
          <w:sz w:val="28"/>
          <w:szCs w:val="28"/>
          <w:lang w:val="ru-RU"/>
        </w:rPr>
        <w:t>Отчет</w:t>
      </w:r>
      <w:r w:rsidR="004E06D2" w:rsidRPr="00562186">
        <w:rPr>
          <w:sz w:val="28"/>
          <w:szCs w:val="28"/>
          <w:lang w:val="ru-RU"/>
        </w:rPr>
        <w:t>у</w:t>
      </w:r>
      <w:r w:rsidRPr="00562186">
        <w:rPr>
          <w:sz w:val="28"/>
          <w:szCs w:val="28"/>
          <w:lang w:val="ru-RU"/>
        </w:rPr>
        <w:t xml:space="preserve"> о выполнении ГП АО</w:t>
      </w:r>
      <w:r w:rsidRPr="00562186">
        <w:rPr>
          <w:sz w:val="28"/>
          <w:szCs w:val="28"/>
        </w:rPr>
        <w:t xml:space="preserve"> за 9 месяцев 2018 года </w:t>
      </w:r>
      <w:r w:rsidR="004E06D2" w:rsidRPr="00562186">
        <w:rPr>
          <w:sz w:val="28"/>
          <w:szCs w:val="28"/>
          <w:lang w:val="ru-RU"/>
        </w:rPr>
        <w:t>на</w:t>
      </w:r>
      <w:r w:rsidRPr="00562186">
        <w:rPr>
          <w:sz w:val="28"/>
          <w:szCs w:val="28"/>
        </w:rPr>
        <w:t xml:space="preserve"> реализаци</w:t>
      </w:r>
      <w:r w:rsidR="004E06D2" w:rsidRPr="00562186">
        <w:rPr>
          <w:sz w:val="28"/>
          <w:szCs w:val="28"/>
          <w:lang w:val="ru-RU"/>
        </w:rPr>
        <w:t>ю</w:t>
      </w:r>
      <w:r w:rsidRPr="00562186">
        <w:rPr>
          <w:sz w:val="28"/>
          <w:szCs w:val="28"/>
        </w:rPr>
        <w:t xml:space="preserve"> данного мероприятия</w:t>
      </w:r>
      <w:r w:rsidR="004E06D2" w:rsidRPr="00562186">
        <w:rPr>
          <w:sz w:val="28"/>
          <w:szCs w:val="28"/>
          <w:lang w:val="ru-RU"/>
        </w:rPr>
        <w:t xml:space="preserve"> использовано</w:t>
      </w:r>
      <w:r w:rsidRPr="00562186">
        <w:rPr>
          <w:sz w:val="28"/>
          <w:szCs w:val="28"/>
        </w:rPr>
        <w:t xml:space="preserve"> 17,2 млн.руб. Мероприятие за 9 месяцев 2018 года выполнено не в полном объеме, </w:t>
      </w:r>
      <w:r w:rsidRPr="00562186">
        <w:rPr>
          <w:sz w:val="28"/>
          <w:szCs w:val="28"/>
          <w:lang w:val="ru-RU"/>
        </w:rPr>
        <w:t xml:space="preserve">причины невыполнения приведены в Приложении № </w:t>
      </w:r>
      <w:r w:rsidR="004512FC" w:rsidRPr="00562186">
        <w:rPr>
          <w:sz w:val="28"/>
          <w:szCs w:val="28"/>
          <w:lang w:val="ru-RU"/>
        </w:rPr>
        <w:t>9</w:t>
      </w:r>
      <w:r w:rsidR="004E06D2" w:rsidRPr="00562186">
        <w:rPr>
          <w:sz w:val="28"/>
          <w:szCs w:val="28"/>
          <w:lang w:val="ru-RU"/>
        </w:rPr>
        <w:t xml:space="preserve"> к настоящему заключению</w:t>
      </w:r>
      <w:r w:rsidRPr="00562186">
        <w:rPr>
          <w:sz w:val="28"/>
          <w:szCs w:val="28"/>
          <w:lang w:val="ru-RU"/>
        </w:rPr>
        <w:t>;</w:t>
      </w:r>
    </w:p>
    <w:p w14:paraId="33A7920E" w14:textId="77777777" w:rsidR="00692805" w:rsidRPr="00562186" w:rsidRDefault="00692805" w:rsidP="00692805">
      <w:pPr>
        <w:spacing w:after="0" w:line="240" w:lineRule="auto"/>
        <w:ind w:firstLine="709"/>
        <w:jc w:val="both"/>
        <w:rPr>
          <w:rFonts w:ascii="Times New Roman" w:hAnsi="Times New Roman"/>
          <w:sz w:val="28"/>
          <w:szCs w:val="28"/>
        </w:rPr>
      </w:pPr>
      <w:r w:rsidRPr="00562186">
        <w:rPr>
          <w:rFonts w:ascii="Times New Roman" w:hAnsi="Times New Roman"/>
          <w:sz w:val="28"/>
          <w:szCs w:val="28"/>
        </w:rPr>
        <w:t>Следовательно, вышеприведенные расходы не носят непредвиденный характер и предусмотрены в областном бюджете на 2018 год.</w:t>
      </w:r>
    </w:p>
    <w:p w14:paraId="3E9AE878" w14:textId="77777777" w:rsidR="00692805" w:rsidRPr="00562186" w:rsidRDefault="00692805" w:rsidP="00692805">
      <w:pPr>
        <w:spacing w:after="0" w:line="240" w:lineRule="auto"/>
        <w:ind w:firstLine="851"/>
        <w:jc w:val="both"/>
        <w:rPr>
          <w:rFonts w:ascii="Times New Roman" w:hAnsi="Times New Roman"/>
          <w:sz w:val="28"/>
          <w:szCs w:val="28"/>
        </w:rPr>
      </w:pPr>
      <w:r w:rsidRPr="00562186">
        <w:rPr>
          <w:rFonts w:ascii="Times New Roman" w:hAnsi="Times New Roman"/>
          <w:sz w:val="28"/>
          <w:szCs w:val="28"/>
        </w:rPr>
        <w:t>Вышеизложенное свидетельствует о недостаточно качественном планировании расходов на реализацию мероприятий государственной программы «Развитие здравоохранения Архангельской области (2013-2020 годы)» ответственным исполнителем – министерством здравоохранения Архангельской области.</w:t>
      </w:r>
    </w:p>
    <w:p w14:paraId="57D52513" w14:textId="77777777" w:rsidR="00123BFA" w:rsidRPr="00562186" w:rsidRDefault="00123BFA" w:rsidP="00123BFA">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Также данный факт не в полной мере отвечает требованиям Основных направлений бюджетной и налоговой политики Архангельской области на 2018 год и на среднесрочную перспективу, утвержденны</w:t>
      </w:r>
      <w:r w:rsidR="00F47E8C" w:rsidRPr="00562186">
        <w:rPr>
          <w:rFonts w:ascii="Times New Roman" w:hAnsi="Times New Roman"/>
          <w:sz w:val="28"/>
          <w:szCs w:val="28"/>
        </w:rPr>
        <w:t>х</w:t>
      </w:r>
      <w:r w:rsidRPr="00562186">
        <w:rPr>
          <w:rFonts w:ascii="Times New Roman" w:hAnsi="Times New Roman"/>
          <w:sz w:val="28"/>
          <w:szCs w:val="28"/>
        </w:rPr>
        <w:t xml:space="preserve"> распоряжением Правительства Архангельской области от 19.09.2017 № 380-рп, в части повышения эффективности процессов прогнозирования и исполнения областного бюджета путем совершенствования методологии разработки программ Архангельской области, повышения качества их разработки, повышения качества финансового менеджмента на всех стадиях бюджетного процесса.</w:t>
      </w:r>
    </w:p>
    <w:p w14:paraId="26FC2FCF" w14:textId="77777777" w:rsidR="006B1F23" w:rsidRPr="00562186" w:rsidRDefault="006B1F23" w:rsidP="00631229">
      <w:pPr>
        <w:pStyle w:val="a5"/>
        <w:numPr>
          <w:ilvl w:val="0"/>
          <w:numId w:val="15"/>
        </w:numPr>
        <w:ind w:left="0" w:firstLine="851"/>
        <w:jc w:val="both"/>
        <w:rPr>
          <w:rFonts w:eastAsia="Calibri"/>
          <w:sz w:val="28"/>
          <w:szCs w:val="28"/>
        </w:rPr>
      </w:pPr>
      <w:r w:rsidRPr="00562186">
        <w:rPr>
          <w:rFonts w:eastAsia="Calibri"/>
          <w:sz w:val="28"/>
          <w:szCs w:val="28"/>
        </w:rPr>
        <w:t>Распоряжением Правительства Архангельской области от 24.07.2018 № 298-рп из средств резервного фонда выделено 2,7 млн.руб. министерству образования и науки Архангельской области для бюджета муниципального образования «Новая Земля» на оплату коммунальных услуг муниципальными бюджетными учреждениями, в том числе: муниципальному бюджетному дошкольному образовательному учреждению Детский сад «Умка» – 1,8 млн.руб. и муниципальному бюджетному учреждению дополнительного образования «Школа детского творчества «Семицветик» – 0,9 млн.руб.</w:t>
      </w:r>
    </w:p>
    <w:p w14:paraId="33C2CCE0" w14:textId="77777777" w:rsidR="006B1F23" w:rsidRPr="00562186" w:rsidRDefault="006B1F23" w:rsidP="003F594A">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 11 ч. 1 ст. 15 Федерального закона от 06.10.2003 № 131-ФЗ «Об общих принципах организации местного самоуправления в Российской Федерации» организация предоставления общедоступного и бесплатного дошкольного образования … организация предоставления дополнительного образования детей в муниципальных образовательных организациях .. создание условий для осуществления присмотра и ухода за детьми, содержания детей в муниципальных образовательных организациях относится к вопросам местного значения муниципального района.</w:t>
      </w:r>
    </w:p>
    <w:p w14:paraId="533A7B73" w14:textId="77777777" w:rsidR="006B1F23" w:rsidRPr="00562186" w:rsidRDefault="006B1F23" w:rsidP="00931A02">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Следовательно, расходы по организации деятельности муниципального бюджетного дошкольного образовательного учреждения Детский сад «Умка» и муниципального бюджетного учреждения дополнительного образования «Школа детского творчества «Семицветик» относятся к полномочиям муниципального образования «Новая Земля».</w:t>
      </w:r>
    </w:p>
    <w:p w14:paraId="059ECEF6" w14:textId="77777777" w:rsidR="00F14292" w:rsidRPr="00562186" w:rsidRDefault="00F14292" w:rsidP="00AB5433">
      <w:pPr>
        <w:pStyle w:val="a5"/>
        <w:ind w:left="0" w:firstLine="851"/>
        <w:jc w:val="both"/>
        <w:rPr>
          <w:rFonts w:eastAsia="Calibri"/>
          <w:sz w:val="28"/>
          <w:szCs w:val="28"/>
          <w:lang w:val="ru-RU"/>
        </w:rPr>
      </w:pPr>
      <w:r w:rsidRPr="00562186">
        <w:rPr>
          <w:rFonts w:eastAsia="Calibri"/>
          <w:sz w:val="28"/>
          <w:szCs w:val="28"/>
          <w:lang w:val="ru-RU"/>
        </w:rPr>
        <w:t xml:space="preserve">Одновременно, необходимо отметить, что согласно Сведениям по дебиторской и кредиторской задолженности учреждения (ф. 0503769) МО «Новая Земля», </w:t>
      </w:r>
      <w:r w:rsidR="00EF23E2" w:rsidRPr="00562186">
        <w:rPr>
          <w:rFonts w:eastAsia="Calibri"/>
          <w:sz w:val="28"/>
          <w:szCs w:val="28"/>
          <w:lang w:val="ru-RU"/>
        </w:rPr>
        <w:t>у указанных выше муниципальных учреждений по состоянию на 01.07.2018 отсутствует как просроченная, так и текущая задолженность п</w:t>
      </w:r>
      <w:r w:rsidR="00F00A28" w:rsidRPr="00562186">
        <w:rPr>
          <w:rFonts w:eastAsia="Calibri"/>
          <w:sz w:val="28"/>
          <w:szCs w:val="28"/>
          <w:lang w:val="ru-RU"/>
        </w:rPr>
        <w:t>о коммунальным услугам.</w:t>
      </w:r>
    </w:p>
    <w:p w14:paraId="38766139" w14:textId="77777777" w:rsidR="006B1F23" w:rsidRPr="00562186" w:rsidRDefault="006B1F23" w:rsidP="00AB5433">
      <w:pPr>
        <w:pStyle w:val="a5"/>
        <w:ind w:left="0" w:firstLine="851"/>
        <w:jc w:val="both"/>
        <w:rPr>
          <w:rFonts w:eastAsia="Calibri"/>
          <w:sz w:val="28"/>
          <w:szCs w:val="28"/>
          <w:lang w:val="ru-RU"/>
        </w:rPr>
      </w:pPr>
      <w:r w:rsidRPr="00562186">
        <w:rPr>
          <w:rFonts w:eastAsia="Calibri"/>
          <w:sz w:val="28"/>
          <w:szCs w:val="28"/>
          <w:lang w:val="ru-RU"/>
        </w:rPr>
        <w:t>Исходя из вышеизложенного следует, что расходы по оплате коммунальных услуг муниципальных учреждений не носят непредвиденный характер и должны быть предусмотрены в бюджете соответствующего муниципального образования на 2018 год.</w:t>
      </w:r>
    </w:p>
    <w:p w14:paraId="307CA7D7" w14:textId="77777777" w:rsidR="00614452" w:rsidRPr="00562186" w:rsidRDefault="00DE625F" w:rsidP="00614452">
      <w:pPr>
        <w:pStyle w:val="2"/>
        <w:spacing w:line="240" w:lineRule="auto"/>
        <w:jc w:val="center"/>
        <w:rPr>
          <w:b w:val="0"/>
          <w:lang w:val="ru-RU"/>
        </w:rPr>
      </w:pPr>
      <w:bookmarkStart w:id="19" w:name="_Toc531877188"/>
      <w:r w:rsidRPr="00562186">
        <w:rPr>
          <w:b w:val="0"/>
          <w:lang w:val="ru-RU"/>
        </w:rPr>
        <w:t>3</w:t>
      </w:r>
      <w:r w:rsidR="00614452" w:rsidRPr="00562186">
        <w:rPr>
          <w:b w:val="0"/>
        </w:rPr>
        <w:t>.</w:t>
      </w:r>
      <w:r w:rsidR="00851576" w:rsidRPr="00562186">
        <w:rPr>
          <w:b w:val="0"/>
          <w:lang w:val="ru-RU"/>
        </w:rPr>
        <w:t>3</w:t>
      </w:r>
      <w:r w:rsidR="003737CA" w:rsidRPr="00562186">
        <w:rPr>
          <w:b w:val="0"/>
          <w:lang w:val="ru-RU"/>
        </w:rPr>
        <w:t>.</w:t>
      </w:r>
      <w:r w:rsidR="00614452" w:rsidRPr="00562186">
        <w:rPr>
          <w:b w:val="0"/>
        </w:rPr>
        <w:t xml:space="preserve"> </w:t>
      </w:r>
      <w:r w:rsidR="005A205A" w:rsidRPr="00562186">
        <w:rPr>
          <w:b w:val="0"/>
          <w:lang w:val="ru-RU"/>
        </w:rPr>
        <w:t xml:space="preserve">Расходы областного бюджета на </w:t>
      </w:r>
      <w:r w:rsidR="004D455C" w:rsidRPr="00562186">
        <w:rPr>
          <w:b w:val="0"/>
          <w:lang w:val="ru-RU"/>
        </w:rPr>
        <w:t>капитальны</w:t>
      </w:r>
      <w:r w:rsidR="00134C06" w:rsidRPr="00562186">
        <w:rPr>
          <w:b w:val="0"/>
          <w:lang w:val="ru-RU"/>
        </w:rPr>
        <w:t>е</w:t>
      </w:r>
      <w:r w:rsidR="004D455C" w:rsidRPr="00562186">
        <w:rPr>
          <w:b w:val="0"/>
          <w:lang w:val="ru-RU"/>
        </w:rPr>
        <w:t xml:space="preserve"> вложени</w:t>
      </w:r>
      <w:r w:rsidR="00134C06" w:rsidRPr="00562186">
        <w:rPr>
          <w:b w:val="0"/>
          <w:lang w:val="ru-RU"/>
        </w:rPr>
        <w:t>я</w:t>
      </w:r>
      <w:bookmarkEnd w:id="19"/>
    </w:p>
    <w:p w14:paraId="393FBEAB" w14:textId="77777777" w:rsidR="004D455C" w:rsidRPr="00562186" w:rsidRDefault="004D455C" w:rsidP="004D455C">
      <w:pPr>
        <w:pStyle w:val="aa"/>
        <w:ind w:firstLine="851"/>
        <w:jc w:val="both"/>
        <w:rPr>
          <w:rFonts w:ascii="Times New Roman" w:hAnsi="Times New Roman"/>
          <w:sz w:val="28"/>
          <w:szCs w:val="28"/>
        </w:rPr>
      </w:pPr>
      <w:bookmarkStart w:id="20" w:name="_4.2._Расходы_на"/>
      <w:bookmarkEnd w:id="20"/>
      <w:r w:rsidRPr="00562186">
        <w:rPr>
          <w:rFonts w:ascii="Times New Roman" w:hAnsi="Times New Roman"/>
          <w:sz w:val="28"/>
          <w:szCs w:val="28"/>
        </w:rPr>
        <w:t xml:space="preserve">Областная адресная инвестиционная программа (далее </w:t>
      </w:r>
      <w:r w:rsidR="00950D35" w:rsidRPr="00562186">
        <w:rPr>
          <w:rFonts w:ascii="Times New Roman" w:hAnsi="Times New Roman"/>
          <w:sz w:val="28"/>
          <w:szCs w:val="28"/>
        </w:rPr>
        <w:t xml:space="preserve">– </w:t>
      </w:r>
      <w:r w:rsidRPr="00562186">
        <w:rPr>
          <w:rFonts w:ascii="Times New Roman" w:hAnsi="Times New Roman"/>
          <w:sz w:val="28"/>
          <w:szCs w:val="28"/>
        </w:rPr>
        <w:t>ОАИП) на 2018 год утверждена закон</w:t>
      </w:r>
      <w:r w:rsidR="0063362B" w:rsidRPr="00562186">
        <w:rPr>
          <w:rFonts w:ascii="Times New Roman" w:hAnsi="Times New Roman"/>
          <w:sz w:val="28"/>
          <w:szCs w:val="28"/>
        </w:rPr>
        <w:t>ом «Об областном бюджете»</w:t>
      </w:r>
      <w:r w:rsidRPr="00562186">
        <w:rPr>
          <w:rFonts w:ascii="Times New Roman" w:hAnsi="Times New Roman"/>
          <w:sz w:val="28"/>
          <w:szCs w:val="28"/>
        </w:rPr>
        <w:t xml:space="preserve"> в объем</w:t>
      </w:r>
      <w:r w:rsidR="0063362B" w:rsidRPr="00562186">
        <w:rPr>
          <w:rFonts w:ascii="Times New Roman" w:hAnsi="Times New Roman"/>
          <w:sz w:val="28"/>
          <w:szCs w:val="28"/>
        </w:rPr>
        <w:t>е</w:t>
      </w:r>
      <w:r w:rsidRPr="00562186">
        <w:rPr>
          <w:rFonts w:ascii="Times New Roman" w:hAnsi="Times New Roman"/>
          <w:sz w:val="28"/>
          <w:szCs w:val="28"/>
        </w:rPr>
        <w:t xml:space="preserve"> 1 699,8 млн.руб., </w:t>
      </w:r>
      <w:r w:rsidR="0063362B" w:rsidRPr="00562186">
        <w:rPr>
          <w:rFonts w:ascii="Times New Roman" w:hAnsi="Times New Roman"/>
          <w:sz w:val="28"/>
          <w:szCs w:val="28"/>
        </w:rPr>
        <w:t xml:space="preserve">сводной </w:t>
      </w:r>
      <w:r w:rsidRPr="00562186">
        <w:rPr>
          <w:rFonts w:ascii="Times New Roman" w:hAnsi="Times New Roman"/>
          <w:sz w:val="28"/>
          <w:szCs w:val="28"/>
        </w:rPr>
        <w:t>бюджетной росписью</w:t>
      </w:r>
      <w:r w:rsidR="0063362B" w:rsidRPr="00562186">
        <w:rPr>
          <w:rFonts w:ascii="Times New Roman" w:hAnsi="Times New Roman"/>
          <w:sz w:val="28"/>
          <w:szCs w:val="28"/>
        </w:rPr>
        <w:t xml:space="preserve"> по состоянию на 01.10.2018</w:t>
      </w:r>
      <w:r w:rsidRPr="00562186">
        <w:rPr>
          <w:rFonts w:ascii="Times New Roman" w:hAnsi="Times New Roman"/>
          <w:sz w:val="28"/>
          <w:szCs w:val="28"/>
        </w:rPr>
        <w:t xml:space="preserve"> </w:t>
      </w:r>
      <w:r w:rsidR="0063362B" w:rsidRPr="00562186">
        <w:rPr>
          <w:rFonts w:ascii="Times New Roman" w:hAnsi="Times New Roman"/>
          <w:sz w:val="28"/>
          <w:szCs w:val="28"/>
        </w:rPr>
        <w:t xml:space="preserve">ассигнования также </w:t>
      </w:r>
      <w:r w:rsidRPr="00562186">
        <w:rPr>
          <w:rFonts w:ascii="Times New Roman" w:hAnsi="Times New Roman"/>
          <w:sz w:val="28"/>
          <w:szCs w:val="28"/>
        </w:rPr>
        <w:t xml:space="preserve">утверждены в </w:t>
      </w:r>
      <w:r w:rsidR="0063362B" w:rsidRPr="00562186">
        <w:rPr>
          <w:rFonts w:ascii="Times New Roman" w:hAnsi="Times New Roman"/>
          <w:sz w:val="28"/>
          <w:szCs w:val="28"/>
        </w:rPr>
        <w:t>указанной сумме.</w:t>
      </w:r>
      <w:r w:rsidRPr="00562186">
        <w:rPr>
          <w:rFonts w:ascii="Times New Roman" w:hAnsi="Times New Roman"/>
          <w:sz w:val="28"/>
          <w:szCs w:val="28"/>
        </w:rPr>
        <w:t xml:space="preserve"> </w:t>
      </w:r>
      <w:r w:rsidR="0063362B" w:rsidRPr="00562186">
        <w:rPr>
          <w:rFonts w:ascii="Times New Roman" w:hAnsi="Times New Roman"/>
          <w:sz w:val="28"/>
          <w:szCs w:val="28"/>
        </w:rPr>
        <w:t>И</w:t>
      </w:r>
      <w:r w:rsidRPr="00562186">
        <w:rPr>
          <w:rFonts w:ascii="Times New Roman" w:hAnsi="Times New Roman"/>
          <w:sz w:val="28"/>
          <w:szCs w:val="28"/>
        </w:rPr>
        <w:t>сполнен</w:t>
      </w:r>
      <w:r w:rsidR="0063362B" w:rsidRPr="00562186">
        <w:rPr>
          <w:rFonts w:ascii="Times New Roman" w:hAnsi="Times New Roman"/>
          <w:sz w:val="28"/>
          <w:szCs w:val="28"/>
        </w:rPr>
        <w:t>ие составило</w:t>
      </w:r>
      <w:r w:rsidRPr="00562186">
        <w:rPr>
          <w:rFonts w:ascii="Times New Roman" w:hAnsi="Times New Roman"/>
          <w:sz w:val="28"/>
          <w:szCs w:val="28"/>
        </w:rPr>
        <w:t xml:space="preserve"> 615,5 млн.руб. или 36,2%</w:t>
      </w:r>
      <w:r w:rsidR="006D6B5E" w:rsidRPr="00562186">
        <w:rPr>
          <w:rFonts w:ascii="Times New Roman" w:hAnsi="Times New Roman"/>
          <w:sz w:val="28"/>
          <w:szCs w:val="28"/>
        </w:rPr>
        <w:t xml:space="preserve"> к утвержденным назначениям</w:t>
      </w:r>
      <w:r w:rsidR="00DE2184" w:rsidRPr="00562186">
        <w:rPr>
          <w:rFonts w:ascii="Times New Roman" w:hAnsi="Times New Roman"/>
          <w:sz w:val="28"/>
          <w:szCs w:val="28"/>
        </w:rPr>
        <w:t>,</w:t>
      </w:r>
      <w:r w:rsidRPr="00562186">
        <w:rPr>
          <w:rFonts w:ascii="Times New Roman" w:hAnsi="Times New Roman"/>
          <w:sz w:val="28"/>
          <w:szCs w:val="28"/>
        </w:rPr>
        <w:t xml:space="preserve"> в том числе в разрезе главных распорядителей областного бюджета по количеству объектов и объеме капитальных вложений за счет средств областного бюджета:</w:t>
      </w:r>
    </w:p>
    <w:p w14:paraId="5D827E9C" w14:textId="77777777" w:rsidR="004D455C" w:rsidRPr="00562186" w:rsidRDefault="004D455C" w:rsidP="004D455C">
      <w:pPr>
        <w:pStyle w:val="aa"/>
        <w:ind w:firstLine="709"/>
        <w:jc w:val="right"/>
        <w:rPr>
          <w:rFonts w:ascii="Times New Roman" w:hAnsi="Times New Roman"/>
          <w:sz w:val="24"/>
          <w:szCs w:val="24"/>
        </w:rPr>
      </w:pPr>
      <w:r w:rsidRPr="00562186">
        <w:rPr>
          <w:rFonts w:ascii="Times New Roman" w:hAnsi="Times New Roman"/>
          <w:sz w:val="24"/>
          <w:szCs w:val="24"/>
        </w:rPr>
        <w:t xml:space="preserve"> (млн.руб.)</w:t>
      </w:r>
    </w:p>
    <w:tbl>
      <w:tblPr>
        <w:tblW w:w="9239"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977"/>
        <w:gridCol w:w="885"/>
        <w:gridCol w:w="992"/>
        <w:gridCol w:w="992"/>
        <w:gridCol w:w="992"/>
        <w:gridCol w:w="775"/>
        <w:gridCol w:w="990"/>
        <w:gridCol w:w="625"/>
        <w:gridCol w:w="11"/>
      </w:tblGrid>
      <w:tr w:rsidR="00562186" w:rsidRPr="00562186" w14:paraId="0B6EC953" w14:textId="77777777" w:rsidTr="00516D00">
        <w:trPr>
          <w:gridAfter w:val="1"/>
          <w:wAfter w:w="11" w:type="dxa"/>
          <w:tblHeader/>
        </w:trPr>
        <w:tc>
          <w:tcPr>
            <w:tcW w:w="2977" w:type="dxa"/>
            <w:vMerge w:val="restart"/>
            <w:shd w:val="clear" w:color="auto" w:fill="auto"/>
          </w:tcPr>
          <w:p w14:paraId="7240145D" w14:textId="77777777" w:rsidR="006D6B5E" w:rsidRPr="00562186" w:rsidRDefault="006D6B5E" w:rsidP="00516D00">
            <w:pPr>
              <w:pStyle w:val="aa"/>
              <w:jc w:val="center"/>
              <w:rPr>
                <w:rFonts w:ascii="Times New Roman" w:hAnsi="Times New Roman"/>
              </w:rPr>
            </w:pPr>
            <w:r w:rsidRPr="00562186">
              <w:rPr>
                <w:rFonts w:ascii="Times New Roman" w:hAnsi="Times New Roman"/>
              </w:rPr>
              <w:t>ГРБС</w:t>
            </w:r>
          </w:p>
        </w:tc>
        <w:tc>
          <w:tcPr>
            <w:tcW w:w="1877" w:type="dxa"/>
            <w:gridSpan w:val="2"/>
            <w:shd w:val="clear" w:color="auto" w:fill="auto"/>
          </w:tcPr>
          <w:p w14:paraId="1F5A30FE" w14:textId="77777777" w:rsidR="006D6B5E" w:rsidRPr="00562186" w:rsidRDefault="006D6B5E" w:rsidP="00516D00">
            <w:pPr>
              <w:pStyle w:val="aa"/>
              <w:jc w:val="center"/>
              <w:rPr>
                <w:rFonts w:ascii="Times New Roman" w:hAnsi="Times New Roman"/>
              </w:rPr>
            </w:pPr>
            <w:r w:rsidRPr="00562186">
              <w:rPr>
                <w:rFonts w:ascii="Times New Roman" w:hAnsi="Times New Roman"/>
              </w:rPr>
              <w:t xml:space="preserve">На </w:t>
            </w:r>
            <w:r w:rsidR="00B04B44" w:rsidRPr="00562186">
              <w:rPr>
                <w:rFonts w:ascii="Times New Roman" w:hAnsi="Times New Roman"/>
              </w:rPr>
              <w:t>01.01.2018</w:t>
            </w:r>
          </w:p>
        </w:tc>
        <w:tc>
          <w:tcPr>
            <w:tcW w:w="1984" w:type="dxa"/>
            <w:gridSpan w:val="2"/>
            <w:shd w:val="clear" w:color="auto" w:fill="auto"/>
          </w:tcPr>
          <w:p w14:paraId="621647D4" w14:textId="77777777" w:rsidR="006D6B5E" w:rsidRPr="00562186" w:rsidRDefault="006D6B5E" w:rsidP="00516D00">
            <w:pPr>
              <w:pStyle w:val="aa"/>
              <w:jc w:val="center"/>
              <w:rPr>
                <w:rFonts w:ascii="Times New Roman" w:hAnsi="Times New Roman"/>
              </w:rPr>
            </w:pPr>
            <w:r w:rsidRPr="00562186">
              <w:rPr>
                <w:rFonts w:ascii="Times New Roman" w:hAnsi="Times New Roman"/>
              </w:rPr>
              <w:t>На 01.10.2018</w:t>
            </w:r>
          </w:p>
        </w:tc>
        <w:tc>
          <w:tcPr>
            <w:tcW w:w="2390" w:type="dxa"/>
            <w:gridSpan w:val="3"/>
            <w:shd w:val="clear" w:color="auto" w:fill="auto"/>
          </w:tcPr>
          <w:p w14:paraId="0BCE7BC4" w14:textId="77777777" w:rsidR="006D6B5E" w:rsidRPr="00562186" w:rsidRDefault="006D6B5E" w:rsidP="00516D00">
            <w:pPr>
              <w:pStyle w:val="aa"/>
              <w:jc w:val="center"/>
              <w:rPr>
                <w:rFonts w:ascii="Times New Roman" w:hAnsi="Times New Roman"/>
              </w:rPr>
            </w:pPr>
            <w:r w:rsidRPr="00562186">
              <w:rPr>
                <w:rFonts w:ascii="Times New Roman" w:hAnsi="Times New Roman"/>
              </w:rPr>
              <w:t>Исполнено</w:t>
            </w:r>
          </w:p>
        </w:tc>
      </w:tr>
      <w:tr w:rsidR="00562186" w:rsidRPr="00562186" w14:paraId="21D57EB4" w14:textId="77777777" w:rsidTr="00516D00">
        <w:trPr>
          <w:tblHeader/>
        </w:trPr>
        <w:tc>
          <w:tcPr>
            <w:tcW w:w="2977" w:type="dxa"/>
            <w:vMerge/>
            <w:shd w:val="clear" w:color="auto" w:fill="auto"/>
          </w:tcPr>
          <w:p w14:paraId="342E34B1" w14:textId="77777777" w:rsidR="006D6B5E" w:rsidRPr="00562186" w:rsidRDefault="006D6B5E" w:rsidP="00516D00">
            <w:pPr>
              <w:pStyle w:val="aa"/>
              <w:jc w:val="right"/>
              <w:rPr>
                <w:rFonts w:ascii="Times New Roman" w:hAnsi="Times New Roman"/>
              </w:rPr>
            </w:pPr>
          </w:p>
        </w:tc>
        <w:tc>
          <w:tcPr>
            <w:tcW w:w="885" w:type="dxa"/>
            <w:shd w:val="clear" w:color="auto" w:fill="auto"/>
          </w:tcPr>
          <w:p w14:paraId="6BA84556" w14:textId="77777777" w:rsidR="006D6B5E" w:rsidRPr="00562186" w:rsidRDefault="006D6B5E" w:rsidP="00516D00">
            <w:pPr>
              <w:pStyle w:val="aa"/>
              <w:jc w:val="center"/>
              <w:rPr>
                <w:rFonts w:ascii="Times New Roman" w:hAnsi="Times New Roman"/>
              </w:rPr>
            </w:pPr>
            <w:r w:rsidRPr="00562186">
              <w:rPr>
                <w:rFonts w:ascii="Times New Roman" w:hAnsi="Times New Roman"/>
              </w:rPr>
              <w:t>Кол-во</w:t>
            </w:r>
          </w:p>
        </w:tc>
        <w:tc>
          <w:tcPr>
            <w:tcW w:w="992" w:type="dxa"/>
            <w:shd w:val="clear" w:color="auto" w:fill="auto"/>
          </w:tcPr>
          <w:p w14:paraId="3178E8AF" w14:textId="77777777" w:rsidR="006D6B5E" w:rsidRPr="00562186" w:rsidRDefault="006D6B5E" w:rsidP="00516D00">
            <w:pPr>
              <w:pStyle w:val="aa"/>
              <w:jc w:val="center"/>
              <w:rPr>
                <w:rFonts w:ascii="Times New Roman" w:hAnsi="Times New Roman"/>
              </w:rPr>
            </w:pPr>
            <w:r w:rsidRPr="00562186">
              <w:rPr>
                <w:rFonts w:ascii="Times New Roman" w:hAnsi="Times New Roman"/>
              </w:rPr>
              <w:t>сумма</w:t>
            </w:r>
          </w:p>
        </w:tc>
        <w:tc>
          <w:tcPr>
            <w:tcW w:w="992" w:type="dxa"/>
            <w:shd w:val="clear" w:color="auto" w:fill="auto"/>
          </w:tcPr>
          <w:p w14:paraId="06833F8B" w14:textId="77777777" w:rsidR="006D6B5E" w:rsidRPr="00562186" w:rsidRDefault="006D6B5E" w:rsidP="00516D00">
            <w:pPr>
              <w:pStyle w:val="aa"/>
              <w:jc w:val="center"/>
              <w:rPr>
                <w:rFonts w:ascii="Times New Roman" w:hAnsi="Times New Roman"/>
              </w:rPr>
            </w:pPr>
            <w:r w:rsidRPr="00562186">
              <w:rPr>
                <w:rFonts w:ascii="Times New Roman" w:hAnsi="Times New Roman"/>
              </w:rPr>
              <w:t>Кол-во</w:t>
            </w:r>
          </w:p>
        </w:tc>
        <w:tc>
          <w:tcPr>
            <w:tcW w:w="992" w:type="dxa"/>
            <w:shd w:val="clear" w:color="auto" w:fill="auto"/>
          </w:tcPr>
          <w:p w14:paraId="74297349" w14:textId="77777777" w:rsidR="006D6B5E" w:rsidRPr="00562186" w:rsidRDefault="006D6B5E" w:rsidP="00516D00">
            <w:pPr>
              <w:pStyle w:val="aa"/>
              <w:jc w:val="center"/>
              <w:rPr>
                <w:rFonts w:ascii="Times New Roman" w:hAnsi="Times New Roman"/>
              </w:rPr>
            </w:pPr>
            <w:r w:rsidRPr="00562186">
              <w:rPr>
                <w:rFonts w:ascii="Times New Roman" w:hAnsi="Times New Roman"/>
              </w:rPr>
              <w:t>сумма</w:t>
            </w:r>
          </w:p>
        </w:tc>
        <w:tc>
          <w:tcPr>
            <w:tcW w:w="775" w:type="dxa"/>
            <w:shd w:val="clear" w:color="auto" w:fill="auto"/>
          </w:tcPr>
          <w:p w14:paraId="7538B5C5" w14:textId="77777777" w:rsidR="006D6B5E" w:rsidRPr="00562186" w:rsidRDefault="006D6B5E" w:rsidP="00516D00">
            <w:pPr>
              <w:pStyle w:val="aa"/>
              <w:ind w:left="-175" w:right="-109" w:firstLine="23"/>
              <w:jc w:val="center"/>
              <w:rPr>
                <w:rFonts w:ascii="Times New Roman" w:hAnsi="Times New Roman"/>
              </w:rPr>
            </w:pPr>
            <w:r w:rsidRPr="00562186">
              <w:rPr>
                <w:rFonts w:ascii="Times New Roman" w:hAnsi="Times New Roman"/>
              </w:rPr>
              <w:t>Кол-во</w:t>
            </w:r>
          </w:p>
        </w:tc>
        <w:tc>
          <w:tcPr>
            <w:tcW w:w="990" w:type="dxa"/>
            <w:shd w:val="clear" w:color="auto" w:fill="auto"/>
          </w:tcPr>
          <w:p w14:paraId="1BA24952" w14:textId="77777777" w:rsidR="006D6B5E" w:rsidRPr="00562186" w:rsidRDefault="006D6B5E" w:rsidP="00516D00">
            <w:pPr>
              <w:pStyle w:val="aa"/>
              <w:jc w:val="center"/>
              <w:rPr>
                <w:rFonts w:ascii="Times New Roman" w:hAnsi="Times New Roman"/>
              </w:rPr>
            </w:pPr>
            <w:r w:rsidRPr="00562186">
              <w:rPr>
                <w:rFonts w:ascii="Times New Roman" w:hAnsi="Times New Roman"/>
              </w:rPr>
              <w:t>сумма</w:t>
            </w:r>
          </w:p>
        </w:tc>
        <w:tc>
          <w:tcPr>
            <w:tcW w:w="636" w:type="dxa"/>
            <w:gridSpan w:val="2"/>
            <w:shd w:val="clear" w:color="auto" w:fill="auto"/>
          </w:tcPr>
          <w:p w14:paraId="3BE380EB" w14:textId="77777777" w:rsidR="006D6B5E" w:rsidRPr="00562186" w:rsidRDefault="006D6B5E" w:rsidP="00516D00">
            <w:pPr>
              <w:pStyle w:val="aa"/>
              <w:jc w:val="center"/>
              <w:rPr>
                <w:rFonts w:ascii="Times New Roman" w:hAnsi="Times New Roman"/>
              </w:rPr>
            </w:pPr>
            <w:r w:rsidRPr="00562186">
              <w:rPr>
                <w:rFonts w:ascii="Times New Roman" w:hAnsi="Times New Roman"/>
              </w:rPr>
              <w:t>%%</w:t>
            </w:r>
          </w:p>
        </w:tc>
      </w:tr>
      <w:tr w:rsidR="00562186" w:rsidRPr="00562186" w14:paraId="145E029F" w14:textId="77777777" w:rsidTr="00516D00">
        <w:tc>
          <w:tcPr>
            <w:tcW w:w="2977" w:type="dxa"/>
            <w:shd w:val="clear" w:color="auto" w:fill="auto"/>
          </w:tcPr>
          <w:p w14:paraId="166A963C" w14:textId="77777777" w:rsidR="004D455C" w:rsidRPr="00562186" w:rsidRDefault="004D455C" w:rsidP="00516D00">
            <w:pPr>
              <w:pStyle w:val="aa"/>
              <w:ind w:left="-113"/>
              <w:rPr>
                <w:rFonts w:ascii="Times New Roman" w:hAnsi="Times New Roman"/>
              </w:rPr>
            </w:pPr>
            <w:r w:rsidRPr="00562186">
              <w:rPr>
                <w:rFonts w:ascii="Times New Roman" w:hAnsi="Times New Roman"/>
              </w:rPr>
              <w:t xml:space="preserve"> Мин</w:t>
            </w:r>
            <w:r w:rsidR="00AC5565" w:rsidRPr="00562186">
              <w:rPr>
                <w:rFonts w:ascii="Times New Roman" w:hAnsi="Times New Roman"/>
              </w:rPr>
              <w:t>истерство</w:t>
            </w:r>
            <w:r w:rsidRPr="00562186">
              <w:rPr>
                <w:rFonts w:ascii="Times New Roman" w:hAnsi="Times New Roman"/>
              </w:rPr>
              <w:t xml:space="preserve"> строительства</w:t>
            </w:r>
            <w:r w:rsidR="00AC5565" w:rsidRPr="00562186">
              <w:rPr>
                <w:rFonts w:ascii="Times New Roman" w:hAnsi="Times New Roman"/>
              </w:rPr>
              <w:t xml:space="preserve"> и архитектуры</w:t>
            </w:r>
          </w:p>
        </w:tc>
        <w:tc>
          <w:tcPr>
            <w:tcW w:w="885" w:type="dxa"/>
            <w:shd w:val="clear" w:color="auto" w:fill="auto"/>
          </w:tcPr>
          <w:p w14:paraId="12124348" w14:textId="77777777" w:rsidR="004D455C" w:rsidRPr="00562186" w:rsidRDefault="004D455C" w:rsidP="00516D00">
            <w:pPr>
              <w:pStyle w:val="aa"/>
              <w:jc w:val="center"/>
              <w:rPr>
                <w:rFonts w:ascii="Times New Roman" w:hAnsi="Times New Roman"/>
              </w:rPr>
            </w:pPr>
            <w:r w:rsidRPr="00562186">
              <w:rPr>
                <w:rFonts w:ascii="Times New Roman" w:hAnsi="Times New Roman"/>
              </w:rPr>
              <w:t>26</w:t>
            </w:r>
          </w:p>
        </w:tc>
        <w:tc>
          <w:tcPr>
            <w:tcW w:w="992" w:type="dxa"/>
            <w:shd w:val="clear" w:color="auto" w:fill="auto"/>
          </w:tcPr>
          <w:p w14:paraId="61ABDF92" w14:textId="77777777" w:rsidR="004D455C" w:rsidRPr="00562186" w:rsidRDefault="004D455C" w:rsidP="00516D00">
            <w:pPr>
              <w:pStyle w:val="aa"/>
              <w:jc w:val="right"/>
              <w:rPr>
                <w:rFonts w:ascii="Times New Roman" w:hAnsi="Times New Roman"/>
              </w:rPr>
            </w:pPr>
            <w:r w:rsidRPr="00562186">
              <w:rPr>
                <w:rFonts w:ascii="Times New Roman" w:hAnsi="Times New Roman"/>
              </w:rPr>
              <w:t>746,8</w:t>
            </w:r>
          </w:p>
        </w:tc>
        <w:tc>
          <w:tcPr>
            <w:tcW w:w="992" w:type="dxa"/>
            <w:shd w:val="clear" w:color="auto" w:fill="auto"/>
          </w:tcPr>
          <w:p w14:paraId="19ACC9A5" w14:textId="77777777" w:rsidR="004D455C" w:rsidRPr="00562186" w:rsidRDefault="004D455C" w:rsidP="00516D00">
            <w:pPr>
              <w:pStyle w:val="aa"/>
              <w:jc w:val="center"/>
              <w:rPr>
                <w:rFonts w:ascii="Times New Roman" w:hAnsi="Times New Roman"/>
              </w:rPr>
            </w:pPr>
            <w:r w:rsidRPr="00562186">
              <w:rPr>
                <w:rFonts w:ascii="Times New Roman" w:hAnsi="Times New Roman"/>
              </w:rPr>
              <w:t>39</w:t>
            </w:r>
          </w:p>
        </w:tc>
        <w:tc>
          <w:tcPr>
            <w:tcW w:w="992" w:type="dxa"/>
            <w:shd w:val="clear" w:color="auto" w:fill="auto"/>
          </w:tcPr>
          <w:p w14:paraId="14C07E1C" w14:textId="77777777" w:rsidR="004D455C" w:rsidRPr="00562186" w:rsidRDefault="004D455C" w:rsidP="00516D00">
            <w:pPr>
              <w:pStyle w:val="aa"/>
              <w:jc w:val="right"/>
              <w:rPr>
                <w:rFonts w:ascii="Times New Roman" w:hAnsi="Times New Roman"/>
              </w:rPr>
            </w:pPr>
            <w:r w:rsidRPr="00562186">
              <w:rPr>
                <w:rFonts w:ascii="Times New Roman" w:hAnsi="Times New Roman"/>
              </w:rPr>
              <w:t>1 078,7</w:t>
            </w:r>
          </w:p>
        </w:tc>
        <w:tc>
          <w:tcPr>
            <w:tcW w:w="775" w:type="dxa"/>
            <w:shd w:val="clear" w:color="auto" w:fill="auto"/>
          </w:tcPr>
          <w:p w14:paraId="37B2B05E" w14:textId="77777777" w:rsidR="004D455C" w:rsidRPr="00562186" w:rsidRDefault="004D455C" w:rsidP="00516D00">
            <w:pPr>
              <w:pStyle w:val="aa"/>
              <w:jc w:val="center"/>
              <w:rPr>
                <w:rFonts w:ascii="Times New Roman" w:hAnsi="Times New Roman"/>
              </w:rPr>
            </w:pPr>
            <w:r w:rsidRPr="00562186">
              <w:rPr>
                <w:rFonts w:ascii="Times New Roman" w:hAnsi="Times New Roman"/>
              </w:rPr>
              <w:t>24</w:t>
            </w:r>
          </w:p>
        </w:tc>
        <w:tc>
          <w:tcPr>
            <w:tcW w:w="990" w:type="dxa"/>
            <w:shd w:val="clear" w:color="auto" w:fill="auto"/>
          </w:tcPr>
          <w:p w14:paraId="5D24E8D4" w14:textId="77777777" w:rsidR="004D455C" w:rsidRPr="00562186" w:rsidRDefault="004D455C" w:rsidP="00516D00">
            <w:pPr>
              <w:pStyle w:val="aa"/>
              <w:jc w:val="right"/>
              <w:rPr>
                <w:rFonts w:ascii="Times New Roman" w:hAnsi="Times New Roman"/>
              </w:rPr>
            </w:pPr>
            <w:r w:rsidRPr="00562186">
              <w:rPr>
                <w:rFonts w:ascii="Times New Roman" w:hAnsi="Times New Roman"/>
              </w:rPr>
              <w:t>453,4</w:t>
            </w:r>
          </w:p>
        </w:tc>
        <w:tc>
          <w:tcPr>
            <w:tcW w:w="636" w:type="dxa"/>
            <w:gridSpan w:val="2"/>
            <w:shd w:val="clear" w:color="auto" w:fill="auto"/>
          </w:tcPr>
          <w:p w14:paraId="6C04EF52" w14:textId="77777777" w:rsidR="004D455C" w:rsidRPr="00562186" w:rsidRDefault="004D455C" w:rsidP="00516D00">
            <w:pPr>
              <w:pStyle w:val="aa"/>
              <w:jc w:val="right"/>
              <w:rPr>
                <w:rFonts w:ascii="Times New Roman" w:hAnsi="Times New Roman"/>
              </w:rPr>
            </w:pPr>
            <w:r w:rsidRPr="00562186">
              <w:rPr>
                <w:rFonts w:ascii="Times New Roman" w:hAnsi="Times New Roman"/>
              </w:rPr>
              <w:t>42,0</w:t>
            </w:r>
          </w:p>
        </w:tc>
      </w:tr>
      <w:tr w:rsidR="00562186" w:rsidRPr="00562186" w14:paraId="5D8E8A7A" w14:textId="77777777" w:rsidTr="00516D00">
        <w:tc>
          <w:tcPr>
            <w:tcW w:w="2977" w:type="dxa"/>
            <w:shd w:val="clear" w:color="auto" w:fill="auto"/>
          </w:tcPr>
          <w:p w14:paraId="75973B8A" w14:textId="77777777" w:rsidR="004D455C" w:rsidRPr="00562186" w:rsidRDefault="004D455C" w:rsidP="00516D00">
            <w:pPr>
              <w:pStyle w:val="aa"/>
              <w:ind w:left="-113"/>
              <w:rPr>
                <w:rFonts w:ascii="Times New Roman" w:hAnsi="Times New Roman"/>
              </w:rPr>
            </w:pPr>
            <w:r w:rsidRPr="00562186">
              <w:rPr>
                <w:rFonts w:ascii="Times New Roman" w:hAnsi="Times New Roman"/>
              </w:rPr>
              <w:t>Мин</w:t>
            </w:r>
            <w:r w:rsidR="00AC5565" w:rsidRPr="00562186">
              <w:rPr>
                <w:rFonts w:ascii="Times New Roman" w:hAnsi="Times New Roman"/>
              </w:rPr>
              <w:t>истерство</w:t>
            </w:r>
            <w:r w:rsidRPr="00562186">
              <w:rPr>
                <w:rFonts w:ascii="Times New Roman" w:hAnsi="Times New Roman"/>
              </w:rPr>
              <w:t xml:space="preserve"> ТЭК и ЖКХ</w:t>
            </w:r>
          </w:p>
        </w:tc>
        <w:tc>
          <w:tcPr>
            <w:tcW w:w="885" w:type="dxa"/>
            <w:shd w:val="clear" w:color="auto" w:fill="auto"/>
          </w:tcPr>
          <w:p w14:paraId="45D41CA9" w14:textId="77777777" w:rsidR="004D455C" w:rsidRPr="00562186" w:rsidRDefault="004D455C" w:rsidP="00516D00">
            <w:pPr>
              <w:pStyle w:val="aa"/>
              <w:jc w:val="center"/>
              <w:rPr>
                <w:rFonts w:ascii="Times New Roman" w:hAnsi="Times New Roman"/>
              </w:rPr>
            </w:pPr>
            <w:r w:rsidRPr="00562186">
              <w:rPr>
                <w:rFonts w:ascii="Times New Roman" w:hAnsi="Times New Roman"/>
              </w:rPr>
              <w:t>4</w:t>
            </w:r>
          </w:p>
        </w:tc>
        <w:tc>
          <w:tcPr>
            <w:tcW w:w="992" w:type="dxa"/>
            <w:shd w:val="clear" w:color="auto" w:fill="auto"/>
          </w:tcPr>
          <w:p w14:paraId="755C5F3A" w14:textId="77777777" w:rsidR="004D455C" w:rsidRPr="00562186" w:rsidRDefault="004D455C" w:rsidP="00516D00">
            <w:pPr>
              <w:pStyle w:val="aa"/>
              <w:jc w:val="right"/>
              <w:rPr>
                <w:rFonts w:ascii="Times New Roman" w:hAnsi="Times New Roman"/>
              </w:rPr>
            </w:pPr>
            <w:r w:rsidRPr="00562186">
              <w:rPr>
                <w:rFonts w:ascii="Times New Roman" w:hAnsi="Times New Roman"/>
              </w:rPr>
              <w:t>5,6</w:t>
            </w:r>
          </w:p>
        </w:tc>
        <w:tc>
          <w:tcPr>
            <w:tcW w:w="992" w:type="dxa"/>
            <w:shd w:val="clear" w:color="auto" w:fill="auto"/>
          </w:tcPr>
          <w:p w14:paraId="73BE1A1F" w14:textId="77777777" w:rsidR="004D455C" w:rsidRPr="00562186" w:rsidRDefault="004D455C" w:rsidP="00516D00">
            <w:pPr>
              <w:pStyle w:val="aa"/>
              <w:jc w:val="center"/>
              <w:rPr>
                <w:rFonts w:ascii="Times New Roman" w:hAnsi="Times New Roman"/>
              </w:rPr>
            </w:pPr>
            <w:r w:rsidRPr="00562186">
              <w:rPr>
                <w:rFonts w:ascii="Times New Roman" w:hAnsi="Times New Roman"/>
              </w:rPr>
              <w:t>3</w:t>
            </w:r>
          </w:p>
        </w:tc>
        <w:tc>
          <w:tcPr>
            <w:tcW w:w="992" w:type="dxa"/>
            <w:shd w:val="clear" w:color="auto" w:fill="auto"/>
          </w:tcPr>
          <w:p w14:paraId="5EFD0062" w14:textId="77777777" w:rsidR="004D455C" w:rsidRPr="00562186" w:rsidRDefault="004D455C" w:rsidP="00516D00">
            <w:pPr>
              <w:pStyle w:val="aa"/>
              <w:jc w:val="right"/>
              <w:rPr>
                <w:rFonts w:ascii="Times New Roman" w:hAnsi="Times New Roman"/>
              </w:rPr>
            </w:pPr>
            <w:r w:rsidRPr="00562186">
              <w:rPr>
                <w:rFonts w:ascii="Times New Roman" w:hAnsi="Times New Roman"/>
              </w:rPr>
              <w:t>75,1</w:t>
            </w:r>
          </w:p>
        </w:tc>
        <w:tc>
          <w:tcPr>
            <w:tcW w:w="775" w:type="dxa"/>
            <w:shd w:val="clear" w:color="auto" w:fill="auto"/>
          </w:tcPr>
          <w:p w14:paraId="2B04A9D0" w14:textId="77777777" w:rsidR="004D455C" w:rsidRPr="00562186" w:rsidRDefault="004D455C" w:rsidP="00516D00">
            <w:pPr>
              <w:pStyle w:val="aa"/>
              <w:jc w:val="center"/>
              <w:rPr>
                <w:rFonts w:ascii="Times New Roman" w:hAnsi="Times New Roman"/>
              </w:rPr>
            </w:pPr>
            <w:r w:rsidRPr="00562186">
              <w:rPr>
                <w:rFonts w:ascii="Times New Roman" w:hAnsi="Times New Roman"/>
              </w:rPr>
              <w:t>3</w:t>
            </w:r>
          </w:p>
        </w:tc>
        <w:tc>
          <w:tcPr>
            <w:tcW w:w="990" w:type="dxa"/>
            <w:shd w:val="clear" w:color="auto" w:fill="auto"/>
          </w:tcPr>
          <w:p w14:paraId="6CF34DDA" w14:textId="77777777" w:rsidR="004D455C" w:rsidRPr="00562186" w:rsidRDefault="004D455C" w:rsidP="00516D00">
            <w:pPr>
              <w:pStyle w:val="aa"/>
              <w:jc w:val="right"/>
              <w:rPr>
                <w:rFonts w:ascii="Times New Roman" w:hAnsi="Times New Roman"/>
              </w:rPr>
            </w:pPr>
            <w:r w:rsidRPr="00562186">
              <w:rPr>
                <w:rFonts w:ascii="Times New Roman" w:hAnsi="Times New Roman"/>
              </w:rPr>
              <w:t>32,0</w:t>
            </w:r>
          </w:p>
        </w:tc>
        <w:tc>
          <w:tcPr>
            <w:tcW w:w="636" w:type="dxa"/>
            <w:gridSpan w:val="2"/>
            <w:shd w:val="clear" w:color="auto" w:fill="auto"/>
          </w:tcPr>
          <w:p w14:paraId="4CFE945D" w14:textId="77777777" w:rsidR="004D455C" w:rsidRPr="00562186" w:rsidRDefault="004D455C" w:rsidP="00516D00">
            <w:pPr>
              <w:pStyle w:val="aa"/>
              <w:jc w:val="right"/>
              <w:rPr>
                <w:rFonts w:ascii="Times New Roman" w:hAnsi="Times New Roman"/>
              </w:rPr>
            </w:pPr>
            <w:r w:rsidRPr="00562186">
              <w:rPr>
                <w:rFonts w:ascii="Times New Roman" w:hAnsi="Times New Roman"/>
              </w:rPr>
              <w:t>42,6</w:t>
            </w:r>
          </w:p>
        </w:tc>
      </w:tr>
      <w:tr w:rsidR="00562186" w:rsidRPr="00562186" w14:paraId="0CA0EFD6" w14:textId="77777777" w:rsidTr="00516D00">
        <w:tc>
          <w:tcPr>
            <w:tcW w:w="2977" w:type="dxa"/>
            <w:shd w:val="clear" w:color="auto" w:fill="auto"/>
          </w:tcPr>
          <w:p w14:paraId="40634A3B" w14:textId="77777777" w:rsidR="004D455C" w:rsidRPr="00562186" w:rsidRDefault="00AC5565" w:rsidP="00516D00">
            <w:pPr>
              <w:pStyle w:val="aa"/>
              <w:ind w:left="-113"/>
              <w:rPr>
                <w:rFonts w:ascii="Times New Roman" w:hAnsi="Times New Roman"/>
              </w:rPr>
            </w:pPr>
            <w:r w:rsidRPr="00562186">
              <w:rPr>
                <w:rFonts w:ascii="Times New Roman" w:hAnsi="Times New Roman"/>
              </w:rPr>
              <w:t>Министерство транспорта</w:t>
            </w:r>
          </w:p>
        </w:tc>
        <w:tc>
          <w:tcPr>
            <w:tcW w:w="885" w:type="dxa"/>
            <w:shd w:val="clear" w:color="auto" w:fill="auto"/>
          </w:tcPr>
          <w:p w14:paraId="3C238017" w14:textId="77777777" w:rsidR="004D455C" w:rsidRPr="00562186" w:rsidRDefault="004D455C" w:rsidP="00516D00">
            <w:pPr>
              <w:pStyle w:val="aa"/>
              <w:jc w:val="center"/>
              <w:rPr>
                <w:rFonts w:ascii="Times New Roman" w:hAnsi="Times New Roman"/>
              </w:rPr>
            </w:pPr>
            <w:r w:rsidRPr="00562186">
              <w:rPr>
                <w:rFonts w:ascii="Times New Roman" w:hAnsi="Times New Roman"/>
              </w:rPr>
              <w:t>4</w:t>
            </w:r>
          </w:p>
        </w:tc>
        <w:tc>
          <w:tcPr>
            <w:tcW w:w="992" w:type="dxa"/>
            <w:shd w:val="clear" w:color="auto" w:fill="auto"/>
          </w:tcPr>
          <w:p w14:paraId="38F5D736" w14:textId="77777777" w:rsidR="004D455C" w:rsidRPr="00562186" w:rsidRDefault="004D455C" w:rsidP="00516D00">
            <w:pPr>
              <w:pStyle w:val="aa"/>
              <w:jc w:val="right"/>
              <w:rPr>
                <w:rFonts w:ascii="Times New Roman" w:hAnsi="Times New Roman"/>
              </w:rPr>
            </w:pPr>
            <w:r w:rsidRPr="00562186">
              <w:rPr>
                <w:rFonts w:ascii="Times New Roman" w:hAnsi="Times New Roman"/>
              </w:rPr>
              <w:t>362,5</w:t>
            </w:r>
          </w:p>
        </w:tc>
        <w:tc>
          <w:tcPr>
            <w:tcW w:w="992" w:type="dxa"/>
            <w:shd w:val="clear" w:color="auto" w:fill="auto"/>
          </w:tcPr>
          <w:p w14:paraId="4A4DF8D3" w14:textId="77777777" w:rsidR="004D455C" w:rsidRPr="00562186" w:rsidRDefault="004D455C" w:rsidP="00516D00">
            <w:pPr>
              <w:pStyle w:val="aa"/>
              <w:jc w:val="center"/>
              <w:rPr>
                <w:rFonts w:ascii="Times New Roman" w:hAnsi="Times New Roman"/>
              </w:rPr>
            </w:pPr>
            <w:r w:rsidRPr="00562186">
              <w:rPr>
                <w:rFonts w:ascii="Times New Roman" w:hAnsi="Times New Roman"/>
              </w:rPr>
              <w:t>8</w:t>
            </w:r>
          </w:p>
        </w:tc>
        <w:tc>
          <w:tcPr>
            <w:tcW w:w="992" w:type="dxa"/>
            <w:shd w:val="clear" w:color="auto" w:fill="auto"/>
          </w:tcPr>
          <w:p w14:paraId="2C4F9810" w14:textId="77777777" w:rsidR="004D455C" w:rsidRPr="00562186" w:rsidRDefault="004D455C" w:rsidP="00516D00">
            <w:pPr>
              <w:pStyle w:val="aa"/>
              <w:jc w:val="right"/>
              <w:rPr>
                <w:rFonts w:ascii="Times New Roman" w:hAnsi="Times New Roman"/>
              </w:rPr>
            </w:pPr>
            <w:r w:rsidRPr="00562186">
              <w:rPr>
                <w:rFonts w:ascii="Times New Roman" w:hAnsi="Times New Roman"/>
              </w:rPr>
              <w:t>503,3</w:t>
            </w:r>
          </w:p>
        </w:tc>
        <w:tc>
          <w:tcPr>
            <w:tcW w:w="775" w:type="dxa"/>
            <w:shd w:val="clear" w:color="auto" w:fill="auto"/>
          </w:tcPr>
          <w:p w14:paraId="04895663" w14:textId="77777777" w:rsidR="004D455C" w:rsidRPr="00562186" w:rsidRDefault="004D455C" w:rsidP="00516D00">
            <w:pPr>
              <w:pStyle w:val="aa"/>
              <w:jc w:val="center"/>
              <w:rPr>
                <w:rFonts w:ascii="Times New Roman" w:hAnsi="Times New Roman"/>
              </w:rPr>
            </w:pPr>
            <w:r w:rsidRPr="00562186">
              <w:rPr>
                <w:rFonts w:ascii="Times New Roman" w:hAnsi="Times New Roman"/>
              </w:rPr>
              <w:t>4</w:t>
            </w:r>
          </w:p>
        </w:tc>
        <w:tc>
          <w:tcPr>
            <w:tcW w:w="990" w:type="dxa"/>
            <w:shd w:val="clear" w:color="auto" w:fill="auto"/>
          </w:tcPr>
          <w:p w14:paraId="23C3CCC3" w14:textId="77777777" w:rsidR="004D455C" w:rsidRPr="00562186" w:rsidRDefault="004D455C" w:rsidP="00516D00">
            <w:pPr>
              <w:pStyle w:val="aa"/>
              <w:jc w:val="right"/>
              <w:rPr>
                <w:rFonts w:ascii="Times New Roman" w:hAnsi="Times New Roman"/>
              </w:rPr>
            </w:pPr>
            <w:r w:rsidRPr="00562186">
              <w:rPr>
                <w:rFonts w:ascii="Times New Roman" w:hAnsi="Times New Roman"/>
              </w:rPr>
              <w:t>117,9</w:t>
            </w:r>
          </w:p>
        </w:tc>
        <w:tc>
          <w:tcPr>
            <w:tcW w:w="636" w:type="dxa"/>
            <w:gridSpan w:val="2"/>
            <w:shd w:val="clear" w:color="auto" w:fill="auto"/>
          </w:tcPr>
          <w:p w14:paraId="2993228B" w14:textId="77777777" w:rsidR="004D455C" w:rsidRPr="00562186" w:rsidRDefault="004D455C" w:rsidP="00516D00">
            <w:pPr>
              <w:pStyle w:val="aa"/>
              <w:jc w:val="right"/>
              <w:rPr>
                <w:rFonts w:ascii="Times New Roman" w:hAnsi="Times New Roman"/>
              </w:rPr>
            </w:pPr>
            <w:r w:rsidRPr="00562186">
              <w:rPr>
                <w:rFonts w:ascii="Times New Roman" w:hAnsi="Times New Roman"/>
              </w:rPr>
              <w:t>23,4</w:t>
            </w:r>
          </w:p>
        </w:tc>
      </w:tr>
      <w:tr w:rsidR="00562186" w:rsidRPr="00562186" w14:paraId="6A224735" w14:textId="77777777" w:rsidTr="00516D00">
        <w:tc>
          <w:tcPr>
            <w:tcW w:w="2977" w:type="dxa"/>
            <w:shd w:val="clear" w:color="auto" w:fill="auto"/>
          </w:tcPr>
          <w:p w14:paraId="151DA735" w14:textId="77777777" w:rsidR="004D455C" w:rsidRPr="00562186" w:rsidRDefault="004D455C" w:rsidP="00516D00">
            <w:pPr>
              <w:pStyle w:val="aa"/>
              <w:ind w:left="-113"/>
              <w:rPr>
                <w:rFonts w:ascii="Times New Roman" w:hAnsi="Times New Roman"/>
              </w:rPr>
            </w:pPr>
            <w:r w:rsidRPr="00562186">
              <w:rPr>
                <w:rFonts w:ascii="Times New Roman" w:hAnsi="Times New Roman"/>
              </w:rPr>
              <w:t>Мин</w:t>
            </w:r>
            <w:r w:rsidR="00AC5565" w:rsidRPr="00562186">
              <w:rPr>
                <w:rFonts w:ascii="Times New Roman" w:hAnsi="Times New Roman"/>
              </w:rPr>
              <w:t xml:space="preserve">истерство </w:t>
            </w:r>
            <w:r w:rsidRPr="00562186">
              <w:rPr>
                <w:rFonts w:ascii="Times New Roman" w:hAnsi="Times New Roman"/>
              </w:rPr>
              <w:t>культуры</w:t>
            </w:r>
          </w:p>
        </w:tc>
        <w:tc>
          <w:tcPr>
            <w:tcW w:w="885" w:type="dxa"/>
            <w:shd w:val="clear" w:color="auto" w:fill="auto"/>
          </w:tcPr>
          <w:p w14:paraId="2DA45427" w14:textId="77777777" w:rsidR="004D455C" w:rsidRPr="00562186" w:rsidRDefault="004D455C" w:rsidP="00516D00">
            <w:pPr>
              <w:pStyle w:val="aa"/>
              <w:jc w:val="center"/>
              <w:rPr>
                <w:rFonts w:ascii="Times New Roman" w:hAnsi="Times New Roman"/>
              </w:rPr>
            </w:pPr>
            <w:r w:rsidRPr="00562186">
              <w:rPr>
                <w:rFonts w:ascii="Times New Roman" w:hAnsi="Times New Roman"/>
              </w:rPr>
              <w:t>1</w:t>
            </w:r>
          </w:p>
        </w:tc>
        <w:tc>
          <w:tcPr>
            <w:tcW w:w="992" w:type="dxa"/>
            <w:shd w:val="clear" w:color="auto" w:fill="auto"/>
          </w:tcPr>
          <w:p w14:paraId="143D22FA" w14:textId="77777777" w:rsidR="004D455C" w:rsidRPr="00562186" w:rsidRDefault="004D455C" w:rsidP="00516D00">
            <w:pPr>
              <w:pStyle w:val="aa"/>
              <w:jc w:val="right"/>
              <w:rPr>
                <w:rFonts w:ascii="Times New Roman" w:hAnsi="Times New Roman"/>
              </w:rPr>
            </w:pPr>
            <w:r w:rsidRPr="00562186">
              <w:rPr>
                <w:rFonts w:ascii="Times New Roman" w:hAnsi="Times New Roman"/>
              </w:rPr>
              <w:t>11,3</w:t>
            </w:r>
          </w:p>
        </w:tc>
        <w:tc>
          <w:tcPr>
            <w:tcW w:w="992" w:type="dxa"/>
            <w:shd w:val="clear" w:color="auto" w:fill="auto"/>
          </w:tcPr>
          <w:p w14:paraId="08739D40" w14:textId="77777777" w:rsidR="004D455C" w:rsidRPr="00562186" w:rsidRDefault="004D455C" w:rsidP="00516D00">
            <w:pPr>
              <w:pStyle w:val="aa"/>
              <w:jc w:val="center"/>
              <w:rPr>
                <w:rFonts w:ascii="Times New Roman" w:hAnsi="Times New Roman"/>
              </w:rPr>
            </w:pPr>
            <w:r w:rsidRPr="00562186">
              <w:rPr>
                <w:rFonts w:ascii="Times New Roman" w:hAnsi="Times New Roman"/>
              </w:rPr>
              <w:t>2</w:t>
            </w:r>
          </w:p>
        </w:tc>
        <w:tc>
          <w:tcPr>
            <w:tcW w:w="992" w:type="dxa"/>
            <w:shd w:val="clear" w:color="auto" w:fill="auto"/>
          </w:tcPr>
          <w:p w14:paraId="56645E37" w14:textId="77777777" w:rsidR="004D455C" w:rsidRPr="00562186" w:rsidRDefault="004D455C" w:rsidP="00516D00">
            <w:pPr>
              <w:pStyle w:val="aa"/>
              <w:jc w:val="right"/>
              <w:rPr>
                <w:rFonts w:ascii="Times New Roman" w:hAnsi="Times New Roman"/>
              </w:rPr>
            </w:pPr>
            <w:r w:rsidRPr="00562186">
              <w:rPr>
                <w:rFonts w:ascii="Times New Roman" w:hAnsi="Times New Roman"/>
              </w:rPr>
              <w:t>18,3</w:t>
            </w:r>
          </w:p>
        </w:tc>
        <w:tc>
          <w:tcPr>
            <w:tcW w:w="775" w:type="dxa"/>
            <w:shd w:val="clear" w:color="auto" w:fill="auto"/>
          </w:tcPr>
          <w:p w14:paraId="637F4622" w14:textId="77777777" w:rsidR="004D455C" w:rsidRPr="00562186" w:rsidRDefault="004D455C" w:rsidP="00516D00">
            <w:pPr>
              <w:pStyle w:val="aa"/>
              <w:jc w:val="center"/>
              <w:rPr>
                <w:rFonts w:ascii="Times New Roman" w:hAnsi="Times New Roman"/>
              </w:rPr>
            </w:pPr>
            <w:r w:rsidRPr="00562186">
              <w:rPr>
                <w:rFonts w:ascii="Times New Roman" w:hAnsi="Times New Roman"/>
              </w:rPr>
              <w:t>1</w:t>
            </w:r>
          </w:p>
        </w:tc>
        <w:tc>
          <w:tcPr>
            <w:tcW w:w="990" w:type="dxa"/>
            <w:shd w:val="clear" w:color="auto" w:fill="auto"/>
          </w:tcPr>
          <w:p w14:paraId="24B2849C" w14:textId="77777777" w:rsidR="004D455C" w:rsidRPr="00562186" w:rsidRDefault="004D455C" w:rsidP="00516D00">
            <w:pPr>
              <w:pStyle w:val="aa"/>
              <w:jc w:val="right"/>
              <w:rPr>
                <w:rFonts w:ascii="Times New Roman" w:hAnsi="Times New Roman"/>
              </w:rPr>
            </w:pPr>
            <w:r w:rsidRPr="00562186">
              <w:rPr>
                <w:rFonts w:ascii="Times New Roman" w:hAnsi="Times New Roman"/>
              </w:rPr>
              <w:t>11,3</w:t>
            </w:r>
          </w:p>
        </w:tc>
        <w:tc>
          <w:tcPr>
            <w:tcW w:w="636" w:type="dxa"/>
            <w:gridSpan w:val="2"/>
            <w:shd w:val="clear" w:color="auto" w:fill="auto"/>
          </w:tcPr>
          <w:p w14:paraId="6F960A9E" w14:textId="77777777" w:rsidR="004D455C" w:rsidRPr="00562186" w:rsidRDefault="004D455C" w:rsidP="00516D00">
            <w:pPr>
              <w:pStyle w:val="aa"/>
              <w:jc w:val="right"/>
              <w:rPr>
                <w:rFonts w:ascii="Times New Roman" w:hAnsi="Times New Roman"/>
              </w:rPr>
            </w:pPr>
            <w:r w:rsidRPr="00562186">
              <w:rPr>
                <w:rFonts w:ascii="Times New Roman" w:hAnsi="Times New Roman"/>
              </w:rPr>
              <w:t>61,7</w:t>
            </w:r>
          </w:p>
        </w:tc>
      </w:tr>
      <w:tr w:rsidR="00562186" w:rsidRPr="00562186" w14:paraId="3176F34B" w14:textId="77777777" w:rsidTr="00516D00">
        <w:tc>
          <w:tcPr>
            <w:tcW w:w="2977" w:type="dxa"/>
            <w:shd w:val="clear" w:color="auto" w:fill="auto"/>
          </w:tcPr>
          <w:p w14:paraId="4012A72D" w14:textId="77777777" w:rsidR="004D455C" w:rsidRPr="00562186" w:rsidRDefault="004D455C" w:rsidP="00516D00">
            <w:pPr>
              <w:pStyle w:val="aa"/>
              <w:ind w:left="-113"/>
              <w:rPr>
                <w:rFonts w:ascii="Times New Roman" w:hAnsi="Times New Roman"/>
              </w:rPr>
            </w:pPr>
            <w:r w:rsidRPr="00562186">
              <w:rPr>
                <w:rFonts w:ascii="Times New Roman" w:hAnsi="Times New Roman"/>
              </w:rPr>
              <w:t>Агент</w:t>
            </w:r>
            <w:r w:rsidR="00AC5565" w:rsidRPr="00562186">
              <w:rPr>
                <w:rFonts w:ascii="Times New Roman" w:hAnsi="Times New Roman"/>
              </w:rPr>
              <w:t>ство</w:t>
            </w:r>
            <w:r w:rsidRPr="00562186">
              <w:rPr>
                <w:rFonts w:ascii="Times New Roman" w:hAnsi="Times New Roman"/>
              </w:rPr>
              <w:t xml:space="preserve"> по </w:t>
            </w:r>
            <w:r w:rsidR="00AC5565" w:rsidRPr="00562186">
              <w:rPr>
                <w:rFonts w:ascii="Times New Roman" w:hAnsi="Times New Roman"/>
              </w:rPr>
              <w:t xml:space="preserve">развитию </w:t>
            </w:r>
            <w:r w:rsidRPr="00562186">
              <w:rPr>
                <w:rFonts w:ascii="Times New Roman" w:hAnsi="Times New Roman"/>
              </w:rPr>
              <w:t>Солов</w:t>
            </w:r>
            <w:r w:rsidR="00AC5565" w:rsidRPr="00562186">
              <w:rPr>
                <w:rFonts w:ascii="Times New Roman" w:hAnsi="Times New Roman"/>
              </w:rPr>
              <w:t>ецкого архипелага</w:t>
            </w:r>
          </w:p>
        </w:tc>
        <w:tc>
          <w:tcPr>
            <w:tcW w:w="885" w:type="dxa"/>
            <w:shd w:val="clear" w:color="auto" w:fill="auto"/>
          </w:tcPr>
          <w:p w14:paraId="26A44AE8" w14:textId="77777777" w:rsidR="004D455C" w:rsidRPr="00562186" w:rsidRDefault="004D455C" w:rsidP="00516D00">
            <w:pPr>
              <w:pStyle w:val="aa"/>
              <w:jc w:val="center"/>
              <w:rPr>
                <w:rFonts w:ascii="Times New Roman" w:hAnsi="Times New Roman"/>
              </w:rPr>
            </w:pPr>
            <w:r w:rsidRPr="00562186">
              <w:rPr>
                <w:rFonts w:ascii="Times New Roman" w:hAnsi="Times New Roman"/>
              </w:rPr>
              <w:t>1</w:t>
            </w:r>
          </w:p>
        </w:tc>
        <w:tc>
          <w:tcPr>
            <w:tcW w:w="992" w:type="dxa"/>
            <w:shd w:val="clear" w:color="auto" w:fill="auto"/>
          </w:tcPr>
          <w:p w14:paraId="07DA6CCB" w14:textId="77777777" w:rsidR="004D455C" w:rsidRPr="00562186" w:rsidRDefault="004D455C" w:rsidP="00516D00">
            <w:pPr>
              <w:pStyle w:val="aa"/>
              <w:jc w:val="right"/>
              <w:rPr>
                <w:rFonts w:ascii="Times New Roman" w:hAnsi="Times New Roman"/>
              </w:rPr>
            </w:pPr>
            <w:r w:rsidRPr="00562186">
              <w:rPr>
                <w:rFonts w:ascii="Times New Roman" w:hAnsi="Times New Roman"/>
              </w:rPr>
              <w:t>23,5</w:t>
            </w:r>
          </w:p>
        </w:tc>
        <w:tc>
          <w:tcPr>
            <w:tcW w:w="992" w:type="dxa"/>
            <w:shd w:val="clear" w:color="auto" w:fill="auto"/>
          </w:tcPr>
          <w:p w14:paraId="618C584C" w14:textId="77777777" w:rsidR="004D455C" w:rsidRPr="00562186" w:rsidRDefault="004D455C" w:rsidP="00516D00">
            <w:pPr>
              <w:pStyle w:val="aa"/>
              <w:jc w:val="center"/>
              <w:rPr>
                <w:rFonts w:ascii="Times New Roman" w:hAnsi="Times New Roman"/>
              </w:rPr>
            </w:pPr>
            <w:r w:rsidRPr="00562186">
              <w:rPr>
                <w:rFonts w:ascii="Times New Roman" w:hAnsi="Times New Roman"/>
              </w:rPr>
              <w:t>3</w:t>
            </w:r>
          </w:p>
        </w:tc>
        <w:tc>
          <w:tcPr>
            <w:tcW w:w="992" w:type="dxa"/>
            <w:shd w:val="clear" w:color="auto" w:fill="auto"/>
          </w:tcPr>
          <w:p w14:paraId="6024506C" w14:textId="77777777" w:rsidR="004D455C" w:rsidRPr="00562186" w:rsidRDefault="004D455C" w:rsidP="00516D00">
            <w:pPr>
              <w:pStyle w:val="aa"/>
              <w:jc w:val="right"/>
              <w:rPr>
                <w:rFonts w:ascii="Times New Roman" w:hAnsi="Times New Roman"/>
              </w:rPr>
            </w:pPr>
            <w:r w:rsidRPr="00562186">
              <w:rPr>
                <w:rFonts w:ascii="Times New Roman" w:hAnsi="Times New Roman"/>
              </w:rPr>
              <w:t>24,4</w:t>
            </w:r>
          </w:p>
        </w:tc>
        <w:tc>
          <w:tcPr>
            <w:tcW w:w="775" w:type="dxa"/>
            <w:shd w:val="clear" w:color="auto" w:fill="auto"/>
          </w:tcPr>
          <w:p w14:paraId="6C2E1FE4" w14:textId="77777777" w:rsidR="004D455C" w:rsidRPr="00562186" w:rsidRDefault="004D455C" w:rsidP="00516D00">
            <w:pPr>
              <w:pStyle w:val="aa"/>
              <w:jc w:val="center"/>
              <w:rPr>
                <w:rFonts w:ascii="Times New Roman" w:hAnsi="Times New Roman"/>
              </w:rPr>
            </w:pPr>
            <w:r w:rsidRPr="00562186">
              <w:rPr>
                <w:rFonts w:ascii="Times New Roman" w:hAnsi="Times New Roman"/>
              </w:rPr>
              <w:t>2</w:t>
            </w:r>
          </w:p>
        </w:tc>
        <w:tc>
          <w:tcPr>
            <w:tcW w:w="990" w:type="dxa"/>
            <w:shd w:val="clear" w:color="auto" w:fill="auto"/>
          </w:tcPr>
          <w:p w14:paraId="408A53CE" w14:textId="77777777" w:rsidR="004D455C" w:rsidRPr="00562186" w:rsidRDefault="004D455C" w:rsidP="00516D00">
            <w:pPr>
              <w:pStyle w:val="aa"/>
              <w:jc w:val="right"/>
              <w:rPr>
                <w:rFonts w:ascii="Times New Roman" w:hAnsi="Times New Roman"/>
              </w:rPr>
            </w:pPr>
            <w:r w:rsidRPr="00562186">
              <w:rPr>
                <w:rFonts w:ascii="Times New Roman" w:hAnsi="Times New Roman"/>
              </w:rPr>
              <w:t>0,9</w:t>
            </w:r>
          </w:p>
        </w:tc>
        <w:tc>
          <w:tcPr>
            <w:tcW w:w="636" w:type="dxa"/>
            <w:gridSpan w:val="2"/>
            <w:shd w:val="clear" w:color="auto" w:fill="auto"/>
          </w:tcPr>
          <w:p w14:paraId="15BDE7EC" w14:textId="77777777" w:rsidR="004D455C" w:rsidRPr="00562186" w:rsidRDefault="004D455C" w:rsidP="00516D00">
            <w:pPr>
              <w:pStyle w:val="aa"/>
              <w:jc w:val="right"/>
              <w:rPr>
                <w:rFonts w:ascii="Times New Roman" w:hAnsi="Times New Roman"/>
              </w:rPr>
            </w:pPr>
            <w:r w:rsidRPr="00562186">
              <w:rPr>
                <w:rFonts w:ascii="Times New Roman" w:hAnsi="Times New Roman"/>
              </w:rPr>
              <w:t>3,7</w:t>
            </w:r>
          </w:p>
        </w:tc>
      </w:tr>
      <w:tr w:rsidR="00516D00" w:rsidRPr="00562186" w14:paraId="1D09811F" w14:textId="77777777" w:rsidTr="00516D00">
        <w:tc>
          <w:tcPr>
            <w:tcW w:w="2977" w:type="dxa"/>
            <w:shd w:val="clear" w:color="auto" w:fill="auto"/>
          </w:tcPr>
          <w:p w14:paraId="3B6064AE" w14:textId="77777777" w:rsidR="004D455C" w:rsidRPr="00562186" w:rsidRDefault="004D455C" w:rsidP="00516D00">
            <w:pPr>
              <w:pStyle w:val="aa"/>
              <w:ind w:left="-113" w:right="-250"/>
              <w:rPr>
                <w:rFonts w:ascii="Times New Roman" w:hAnsi="Times New Roman"/>
                <w:b/>
              </w:rPr>
            </w:pPr>
            <w:r w:rsidRPr="00562186">
              <w:rPr>
                <w:rFonts w:ascii="Times New Roman" w:hAnsi="Times New Roman"/>
                <w:b/>
              </w:rPr>
              <w:t>Итого</w:t>
            </w:r>
          </w:p>
        </w:tc>
        <w:tc>
          <w:tcPr>
            <w:tcW w:w="885" w:type="dxa"/>
            <w:shd w:val="clear" w:color="auto" w:fill="auto"/>
          </w:tcPr>
          <w:p w14:paraId="7C033848" w14:textId="77777777" w:rsidR="004D455C" w:rsidRPr="00562186" w:rsidRDefault="00826138"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36</w:t>
            </w:r>
            <w:r w:rsidRPr="00562186">
              <w:rPr>
                <w:rFonts w:ascii="Times New Roman" w:hAnsi="Times New Roman"/>
                <w:b/>
              </w:rPr>
              <w:fldChar w:fldCharType="end"/>
            </w:r>
          </w:p>
        </w:tc>
        <w:tc>
          <w:tcPr>
            <w:tcW w:w="992" w:type="dxa"/>
            <w:shd w:val="clear" w:color="auto" w:fill="auto"/>
          </w:tcPr>
          <w:p w14:paraId="22931087" w14:textId="77777777" w:rsidR="004D455C" w:rsidRPr="00562186" w:rsidRDefault="00826138"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1 149,7</w:t>
            </w:r>
            <w:r w:rsidRPr="00562186">
              <w:rPr>
                <w:rFonts w:ascii="Times New Roman" w:hAnsi="Times New Roman"/>
                <w:b/>
              </w:rPr>
              <w:fldChar w:fldCharType="end"/>
            </w:r>
          </w:p>
        </w:tc>
        <w:tc>
          <w:tcPr>
            <w:tcW w:w="992" w:type="dxa"/>
            <w:shd w:val="clear" w:color="auto" w:fill="auto"/>
          </w:tcPr>
          <w:p w14:paraId="7EEDD3F2" w14:textId="77777777" w:rsidR="004D455C" w:rsidRPr="00562186" w:rsidRDefault="00C56DD3"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55</w:t>
            </w:r>
            <w:r w:rsidRPr="00562186">
              <w:rPr>
                <w:rFonts w:ascii="Times New Roman" w:hAnsi="Times New Roman"/>
                <w:b/>
              </w:rPr>
              <w:fldChar w:fldCharType="end"/>
            </w:r>
          </w:p>
        </w:tc>
        <w:tc>
          <w:tcPr>
            <w:tcW w:w="992" w:type="dxa"/>
            <w:shd w:val="clear" w:color="auto" w:fill="auto"/>
          </w:tcPr>
          <w:p w14:paraId="04E8E101" w14:textId="77777777" w:rsidR="004D455C" w:rsidRPr="00562186" w:rsidRDefault="00C56DD3"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1 699,8</w:t>
            </w:r>
            <w:r w:rsidRPr="00562186">
              <w:rPr>
                <w:rFonts w:ascii="Times New Roman" w:hAnsi="Times New Roman"/>
                <w:b/>
              </w:rPr>
              <w:fldChar w:fldCharType="end"/>
            </w:r>
          </w:p>
        </w:tc>
        <w:tc>
          <w:tcPr>
            <w:tcW w:w="775" w:type="dxa"/>
            <w:shd w:val="clear" w:color="auto" w:fill="auto"/>
          </w:tcPr>
          <w:p w14:paraId="750CA107" w14:textId="77777777" w:rsidR="004D455C" w:rsidRPr="00562186" w:rsidRDefault="00C56DD3"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34</w:t>
            </w:r>
            <w:r w:rsidRPr="00562186">
              <w:rPr>
                <w:rFonts w:ascii="Times New Roman" w:hAnsi="Times New Roman"/>
                <w:b/>
              </w:rPr>
              <w:fldChar w:fldCharType="end"/>
            </w:r>
          </w:p>
        </w:tc>
        <w:tc>
          <w:tcPr>
            <w:tcW w:w="990" w:type="dxa"/>
            <w:shd w:val="clear" w:color="auto" w:fill="auto"/>
          </w:tcPr>
          <w:p w14:paraId="008A7631" w14:textId="77777777" w:rsidR="004D455C" w:rsidRPr="00562186" w:rsidRDefault="00C56DD3"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615,5</w:t>
            </w:r>
            <w:r w:rsidRPr="00562186">
              <w:rPr>
                <w:rFonts w:ascii="Times New Roman" w:hAnsi="Times New Roman"/>
                <w:b/>
              </w:rPr>
              <w:fldChar w:fldCharType="end"/>
            </w:r>
          </w:p>
        </w:tc>
        <w:tc>
          <w:tcPr>
            <w:tcW w:w="636" w:type="dxa"/>
            <w:gridSpan w:val="2"/>
            <w:shd w:val="clear" w:color="auto" w:fill="auto"/>
          </w:tcPr>
          <w:p w14:paraId="5AE4F7F6" w14:textId="77777777" w:rsidR="004D455C" w:rsidRPr="00562186" w:rsidRDefault="004D455C" w:rsidP="00516D00">
            <w:pPr>
              <w:pStyle w:val="aa"/>
              <w:jc w:val="right"/>
              <w:rPr>
                <w:rFonts w:ascii="Times New Roman" w:hAnsi="Times New Roman"/>
                <w:b/>
              </w:rPr>
            </w:pPr>
            <w:r w:rsidRPr="00562186">
              <w:rPr>
                <w:rFonts w:ascii="Times New Roman" w:hAnsi="Times New Roman"/>
                <w:b/>
              </w:rPr>
              <w:t>36,2</w:t>
            </w:r>
          </w:p>
        </w:tc>
      </w:tr>
    </w:tbl>
    <w:p w14:paraId="10AB3EA8" w14:textId="77777777" w:rsidR="004D455C" w:rsidRPr="00562186" w:rsidRDefault="004D455C" w:rsidP="004D455C">
      <w:pPr>
        <w:pStyle w:val="aa"/>
        <w:ind w:firstLine="709"/>
        <w:jc w:val="right"/>
        <w:rPr>
          <w:rFonts w:ascii="Times New Roman" w:hAnsi="Times New Roman"/>
          <w:sz w:val="28"/>
          <w:szCs w:val="28"/>
          <w:highlight w:val="cyan"/>
        </w:rPr>
      </w:pPr>
    </w:p>
    <w:p w14:paraId="148F75F2" w14:textId="77777777" w:rsidR="00A6295D" w:rsidRPr="00562186" w:rsidRDefault="00A6295D" w:rsidP="00A6295D">
      <w:pPr>
        <w:pStyle w:val="aa"/>
        <w:ind w:firstLine="851"/>
        <w:jc w:val="both"/>
        <w:rPr>
          <w:rFonts w:ascii="Times New Roman" w:hAnsi="Times New Roman"/>
          <w:sz w:val="28"/>
          <w:szCs w:val="28"/>
        </w:rPr>
      </w:pPr>
      <w:r w:rsidRPr="00562186">
        <w:rPr>
          <w:rFonts w:ascii="Times New Roman" w:hAnsi="Times New Roman"/>
          <w:sz w:val="28"/>
          <w:szCs w:val="28"/>
        </w:rPr>
        <w:t>Приведенные данные свидетельствуют о низком уровне организации исполнения областной адресной инвестиционной программы, о нарушении плановых сроков строительства объектов, включенных в ОАИП, об отсутствии ответственности как главных распорядителей, так и заказчиков объектов за неисполнение мероприятий ОАИП, и, как следствие, о риске нарастания количества объектов, не завершенных строительством и неэффективном использовании бюджетных средств.</w:t>
      </w:r>
    </w:p>
    <w:p w14:paraId="5EAC8041" w14:textId="77777777" w:rsidR="004D455C" w:rsidRPr="00562186" w:rsidRDefault="004D455C" w:rsidP="00F4266B">
      <w:pPr>
        <w:pStyle w:val="aa"/>
        <w:ind w:firstLine="851"/>
        <w:jc w:val="both"/>
        <w:rPr>
          <w:rFonts w:ascii="Times New Roman" w:hAnsi="Times New Roman"/>
          <w:sz w:val="28"/>
          <w:szCs w:val="28"/>
        </w:rPr>
      </w:pPr>
      <w:r w:rsidRPr="00562186">
        <w:rPr>
          <w:rFonts w:ascii="Times New Roman" w:hAnsi="Times New Roman"/>
          <w:sz w:val="28"/>
          <w:szCs w:val="28"/>
        </w:rPr>
        <w:t>Приведенные ниже сведения свидетельствуют о внесенных в течение 9 месяцев 2018 год изменениях программы и уровне исполнения ОАИП по кварталам за отчетный период финансового года.</w:t>
      </w:r>
    </w:p>
    <w:p w14:paraId="1AC1386C" w14:textId="77777777" w:rsidR="00F4266B" w:rsidRPr="00562186" w:rsidRDefault="004D455C" w:rsidP="00F4266B">
      <w:pPr>
        <w:pStyle w:val="aa"/>
        <w:ind w:firstLine="851"/>
        <w:jc w:val="both"/>
        <w:rPr>
          <w:rFonts w:ascii="Times New Roman" w:hAnsi="Times New Roman"/>
          <w:sz w:val="28"/>
          <w:szCs w:val="28"/>
        </w:rPr>
      </w:pPr>
      <w:r w:rsidRPr="00562186">
        <w:rPr>
          <w:rFonts w:ascii="Times New Roman" w:hAnsi="Times New Roman"/>
          <w:sz w:val="28"/>
          <w:szCs w:val="28"/>
        </w:rPr>
        <w:t>Утверждены расходы поквартально в рамках ОАИП</w:t>
      </w:r>
      <w:r w:rsidR="00F4266B" w:rsidRPr="00562186">
        <w:rPr>
          <w:rFonts w:ascii="Times New Roman" w:hAnsi="Times New Roman"/>
          <w:sz w:val="28"/>
          <w:szCs w:val="28"/>
        </w:rPr>
        <w:t xml:space="preserve"> представлены ниже:</w:t>
      </w:r>
    </w:p>
    <w:p w14:paraId="019E55EA" w14:textId="77777777" w:rsidR="004D455C" w:rsidRPr="00562186" w:rsidRDefault="004D455C" w:rsidP="00F4266B">
      <w:pPr>
        <w:pStyle w:val="aa"/>
        <w:ind w:firstLine="851"/>
        <w:jc w:val="right"/>
        <w:rPr>
          <w:rFonts w:ascii="Times New Roman" w:hAnsi="Times New Roman"/>
          <w:sz w:val="24"/>
          <w:szCs w:val="24"/>
        </w:rPr>
      </w:pPr>
      <w:r w:rsidRPr="00562186">
        <w:rPr>
          <w:rFonts w:ascii="Times New Roman" w:hAnsi="Times New Roman"/>
          <w:sz w:val="24"/>
          <w:szCs w:val="24"/>
        </w:rPr>
        <w:t>(млн.руб.)</w:t>
      </w:r>
    </w:p>
    <w:tbl>
      <w:tblPr>
        <w:tblW w:w="9361"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119"/>
        <w:gridCol w:w="709"/>
        <w:gridCol w:w="876"/>
        <w:gridCol w:w="663"/>
        <w:gridCol w:w="876"/>
        <w:gridCol w:w="663"/>
        <w:gridCol w:w="876"/>
        <w:gridCol w:w="20"/>
        <w:gridCol w:w="662"/>
        <w:gridCol w:w="897"/>
      </w:tblGrid>
      <w:tr w:rsidR="00562186" w:rsidRPr="00562186" w14:paraId="2D373340" w14:textId="77777777" w:rsidTr="00F00A28">
        <w:trPr>
          <w:tblHeader/>
        </w:trPr>
        <w:tc>
          <w:tcPr>
            <w:tcW w:w="3119" w:type="dxa"/>
            <w:vMerge w:val="restart"/>
            <w:shd w:val="clear" w:color="auto" w:fill="auto"/>
          </w:tcPr>
          <w:p w14:paraId="32529AD8" w14:textId="77777777" w:rsidR="00700F4A" w:rsidRPr="00562186" w:rsidRDefault="00700F4A" w:rsidP="00516D00">
            <w:pPr>
              <w:pStyle w:val="aa"/>
              <w:jc w:val="center"/>
              <w:rPr>
                <w:rFonts w:ascii="Times New Roman" w:hAnsi="Times New Roman"/>
              </w:rPr>
            </w:pPr>
            <w:r w:rsidRPr="00562186">
              <w:rPr>
                <w:rFonts w:ascii="Times New Roman" w:hAnsi="Times New Roman"/>
              </w:rPr>
              <w:t>ГРБС</w:t>
            </w:r>
          </w:p>
        </w:tc>
        <w:tc>
          <w:tcPr>
            <w:tcW w:w="1585" w:type="dxa"/>
            <w:gridSpan w:val="2"/>
            <w:shd w:val="clear" w:color="auto" w:fill="auto"/>
          </w:tcPr>
          <w:p w14:paraId="260B2A16" w14:textId="77777777" w:rsidR="00700F4A" w:rsidRPr="00562186" w:rsidRDefault="00700F4A" w:rsidP="00516D00">
            <w:pPr>
              <w:pStyle w:val="aa"/>
              <w:jc w:val="center"/>
              <w:rPr>
                <w:rFonts w:ascii="Times New Roman" w:hAnsi="Times New Roman"/>
              </w:rPr>
            </w:pPr>
            <w:r w:rsidRPr="00562186">
              <w:rPr>
                <w:rFonts w:ascii="Times New Roman" w:hAnsi="Times New Roman"/>
              </w:rPr>
              <w:t>На 01.01.18</w:t>
            </w:r>
          </w:p>
        </w:tc>
        <w:tc>
          <w:tcPr>
            <w:tcW w:w="1539" w:type="dxa"/>
            <w:gridSpan w:val="2"/>
            <w:shd w:val="clear" w:color="auto" w:fill="auto"/>
          </w:tcPr>
          <w:p w14:paraId="155A5643" w14:textId="77777777" w:rsidR="00700F4A" w:rsidRPr="00562186" w:rsidRDefault="00700F4A" w:rsidP="00516D00">
            <w:pPr>
              <w:pStyle w:val="aa"/>
              <w:jc w:val="center"/>
              <w:rPr>
                <w:rFonts w:ascii="Times New Roman" w:hAnsi="Times New Roman"/>
              </w:rPr>
            </w:pPr>
            <w:r w:rsidRPr="00562186">
              <w:rPr>
                <w:rFonts w:ascii="Times New Roman" w:hAnsi="Times New Roman"/>
              </w:rPr>
              <w:t>На 01.04.18</w:t>
            </w:r>
          </w:p>
        </w:tc>
        <w:tc>
          <w:tcPr>
            <w:tcW w:w="1539" w:type="dxa"/>
            <w:gridSpan w:val="2"/>
            <w:shd w:val="clear" w:color="auto" w:fill="auto"/>
          </w:tcPr>
          <w:p w14:paraId="45AC1661" w14:textId="77777777" w:rsidR="00700F4A" w:rsidRPr="00562186" w:rsidRDefault="00700F4A" w:rsidP="00516D00">
            <w:pPr>
              <w:pStyle w:val="aa"/>
              <w:jc w:val="center"/>
              <w:rPr>
                <w:rFonts w:ascii="Times New Roman" w:hAnsi="Times New Roman"/>
              </w:rPr>
            </w:pPr>
            <w:r w:rsidRPr="00562186">
              <w:rPr>
                <w:rFonts w:ascii="Times New Roman" w:hAnsi="Times New Roman"/>
              </w:rPr>
              <w:t>На 01.07.18</w:t>
            </w:r>
          </w:p>
        </w:tc>
        <w:tc>
          <w:tcPr>
            <w:tcW w:w="1579" w:type="dxa"/>
            <w:gridSpan w:val="3"/>
            <w:shd w:val="clear" w:color="auto" w:fill="auto"/>
          </w:tcPr>
          <w:p w14:paraId="75E354C0" w14:textId="77777777" w:rsidR="00700F4A" w:rsidRPr="00562186" w:rsidRDefault="00700F4A" w:rsidP="00516D00">
            <w:pPr>
              <w:pStyle w:val="aa"/>
              <w:jc w:val="center"/>
              <w:rPr>
                <w:rFonts w:ascii="Times New Roman" w:hAnsi="Times New Roman"/>
              </w:rPr>
            </w:pPr>
            <w:r w:rsidRPr="00562186">
              <w:rPr>
                <w:rFonts w:ascii="Times New Roman" w:hAnsi="Times New Roman"/>
              </w:rPr>
              <w:t>На 01.10.18</w:t>
            </w:r>
          </w:p>
        </w:tc>
      </w:tr>
      <w:tr w:rsidR="00562186" w:rsidRPr="00562186" w14:paraId="529CE321" w14:textId="77777777" w:rsidTr="00F00A28">
        <w:trPr>
          <w:tblHeader/>
        </w:trPr>
        <w:tc>
          <w:tcPr>
            <w:tcW w:w="3119" w:type="dxa"/>
            <w:vMerge/>
            <w:shd w:val="clear" w:color="auto" w:fill="auto"/>
          </w:tcPr>
          <w:p w14:paraId="39B5EE80" w14:textId="77777777" w:rsidR="00700F4A" w:rsidRPr="00562186" w:rsidRDefault="00700F4A" w:rsidP="00516D00">
            <w:pPr>
              <w:pStyle w:val="aa"/>
              <w:jc w:val="both"/>
              <w:rPr>
                <w:rFonts w:ascii="Times New Roman" w:hAnsi="Times New Roman"/>
              </w:rPr>
            </w:pPr>
          </w:p>
        </w:tc>
        <w:tc>
          <w:tcPr>
            <w:tcW w:w="709" w:type="dxa"/>
            <w:shd w:val="clear" w:color="auto" w:fill="auto"/>
          </w:tcPr>
          <w:p w14:paraId="138B6C96" w14:textId="77777777" w:rsidR="00700F4A" w:rsidRPr="00562186" w:rsidRDefault="00700F4A" w:rsidP="00516D00">
            <w:pPr>
              <w:pStyle w:val="aa"/>
              <w:ind w:left="-108" w:right="-108"/>
              <w:jc w:val="both"/>
              <w:rPr>
                <w:rFonts w:ascii="Times New Roman" w:hAnsi="Times New Roman"/>
              </w:rPr>
            </w:pPr>
            <w:r w:rsidRPr="00562186">
              <w:rPr>
                <w:rFonts w:ascii="Times New Roman" w:hAnsi="Times New Roman"/>
              </w:rPr>
              <w:t>кол-во</w:t>
            </w:r>
          </w:p>
        </w:tc>
        <w:tc>
          <w:tcPr>
            <w:tcW w:w="876" w:type="dxa"/>
            <w:shd w:val="clear" w:color="auto" w:fill="auto"/>
          </w:tcPr>
          <w:p w14:paraId="66D15FED" w14:textId="77777777" w:rsidR="00700F4A" w:rsidRPr="00562186" w:rsidRDefault="00700F4A" w:rsidP="00516D00">
            <w:pPr>
              <w:pStyle w:val="aa"/>
              <w:jc w:val="both"/>
              <w:rPr>
                <w:rFonts w:ascii="Times New Roman" w:hAnsi="Times New Roman"/>
              </w:rPr>
            </w:pPr>
            <w:r w:rsidRPr="00562186">
              <w:rPr>
                <w:rFonts w:ascii="Times New Roman" w:hAnsi="Times New Roman"/>
              </w:rPr>
              <w:t>сумма</w:t>
            </w:r>
          </w:p>
        </w:tc>
        <w:tc>
          <w:tcPr>
            <w:tcW w:w="663" w:type="dxa"/>
            <w:shd w:val="clear" w:color="auto" w:fill="auto"/>
          </w:tcPr>
          <w:p w14:paraId="0959F219" w14:textId="77777777" w:rsidR="00700F4A" w:rsidRPr="00562186" w:rsidRDefault="00700F4A" w:rsidP="00516D00">
            <w:pPr>
              <w:pStyle w:val="aa"/>
              <w:ind w:left="-108" w:right="-108"/>
              <w:jc w:val="both"/>
              <w:rPr>
                <w:rFonts w:ascii="Times New Roman" w:hAnsi="Times New Roman"/>
              </w:rPr>
            </w:pPr>
            <w:r w:rsidRPr="00562186">
              <w:rPr>
                <w:rFonts w:ascii="Times New Roman" w:hAnsi="Times New Roman"/>
              </w:rPr>
              <w:t>кол-во</w:t>
            </w:r>
          </w:p>
        </w:tc>
        <w:tc>
          <w:tcPr>
            <w:tcW w:w="876" w:type="dxa"/>
            <w:shd w:val="clear" w:color="auto" w:fill="auto"/>
          </w:tcPr>
          <w:p w14:paraId="5AA96B3E" w14:textId="77777777" w:rsidR="00700F4A" w:rsidRPr="00562186" w:rsidRDefault="00700F4A" w:rsidP="00516D00">
            <w:pPr>
              <w:pStyle w:val="aa"/>
              <w:jc w:val="both"/>
              <w:rPr>
                <w:rFonts w:ascii="Times New Roman" w:hAnsi="Times New Roman"/>
              </w:rPr>
            </w:pPr>
            <w:r w:rsidRPr="00562186">
              <w:rPr>
                <w:rFonts w:ascii="Times New Roman" w:hAnsi="Times New Roman"/>
              </w:rPr>
              <w:t>сумма</w:t>
            </w:r>
          </w:p>
        </w:tc>
        <w:tc>
          <w:tcPr>
            <w:tcW w:w="663" w:type="dxa"/>
            <w:shd w:val="clear" w:color="auto" w:fill="auto"/>
          </w:tcPr>
          <w:p w14:paraId="30841246" w14:textId="77777777" w:rsidR="00700F4A" w:rsidRPr="00562186" w:rsidRDefault="00700F4A" w:rsidP="00516D00">
            <w:pPr>
              <w:pStyle w:val="aa"/>
              <w:ind w:left="-108" w:right="-108"/>
              <w:jc w:val="both"/>
              <w:rPr>
                <w:rFonts w:ascii="Times New Roman" w:hAnsi="Times New Roman"/>
              </w:rPr>
            </w:pPr>
            <w:r w:rsidRPr="00562186">
              <w:rPr>
                <w:rFonts w:ascii="Times New Roman" w:hAnsi="Times New Roman"/>
              </w:rPr>
              <w:t>кол-во</w:t>
            </w:r>
          </w:p>
        </w:tc>
        <w:tc>
          <w:tcPr>
            <w:tcW w:w="896" w:type="dxa"/>
            <w:gridSpan w:val="2"/>
            <w:shd w:val="clear" w:color="auto" w:fill="auto"/>
          </w:tcPr>
          <w:p w14:paraId="55BDDEB8" w14:textId="77777777" w:rsidR="00700F4A" w:rsidRPr="00562186" w:rsidRDefault="00700F4A" w:rsidP="00516D00">
            <w:pPr>
              <w:pStyle w:val="aa"/>
              <w:jc w:val="both"/>
              <w:rPr>
                <w:rFonts w:ascii="Times New Roman" w:hAnsi="Times New Roman"/>
              </w:rPr>
            </w:pPr>
            <w:r w:rsidRPr="00562186">
              <w:rPr>
                <w:rFonts w:ascii="Times New Roman" w:hAnsi="Times New Roman"/>
              </w:rPr>
              <w:t>сумма</w:t>
            </w:r>
          </w:p>
        </w:tc>
        <w:tc>
          <w:tcPr>
            <w:tcW w:w="662" w:type="dxa"/>
            <w:shd w:val="clear" w:color="auto" w:fill="auto"/>
          </w:tcPr>
          <w:p w14:paraId="70162A22" w14:textId="77777777" w:rsidR="00700F4A" w:rsidRPr="00562186" w:rsidRDefault="00700F4A" w:rsidP="00516D00">
            <w:pPr>
              <w:pStyle w:val="aa"/>
              <w:ind w:left="-108" w:right="-108"/>
              <w:jc w:val="both"/>
              <w:rPr>
                <w:rFonts w:ascii="Times New Roman" w:hAnsi="Times New Roman"/>
              </w:rPr>
            </w:pPr>
            <w:r w:rsidRPr="00562186">
              <w:rPr>
                <w:rFonts w:ascii="Times New Roman" w:hAnsi="Times New Roman"/>
              </w:rPr>
              <w:t>кол-во</w:t>
            </w:r>
          </w:p>
        </w:tc>
        <w:tc>
          <w:tcPr>
            <w:tcW w:w="897" w:type="dxa"/>
            <w:shd w:val="clear" w:color="auto" w:fill="auto"/>
          </w:tcPr>
          <w:p w14:paraId="1D5B4CC5" w14:textId="77777777" w:rsidR="00700F4A" w:rsidRPr="00562186" w:rsidRDefault="00700F4A" w:rsidP="00516D00">
            <w:pPr>
              <w:pStyle w:val="aa"/>
              <w:jc w:val="both"/>
              <w:rPr>
                <w:rFonts w:ascii="Times New Roman" w:hAnsi="Times New Roman"/>
              </w:rPr>
            </w:pPr>
            <w:r w:rsidRPr="00562186">
              <w:rPr>
                <w:rFonts w:ascii="Times New Roman" w:hAnsi="Times New Roman"/>
              </w:rPr>
              <w:t>сумма</w:t>
            </w:r>
          </w:p>
        </w:tc>
      </w:tr>
      <w:tr w:rsidR="00562186" w:rsidRPr="00562186" w14:paraId="3777A7F4" w14:textId="77777777" w:rsidTr="00516D00">
        <w:tc>
          <w:tcPr>
            <w:tcW w:w="3119" w:type="dxa"/>
            <w:shd w:val="clear" w:color="auto" w:fill="auto"/>
          </w:tcPr>
          <w:p w14:paraId="67C2405A" w14:textId="77777777" w:rsidR="00700F4A" w:rsidRPr="00562186" w:rsidRDefault="00700F4A" w:rsidP="00516D00">
            <w:pPr>
              <w:pStyle w:val="aa"/>
              <w:ind w:left="-113"/>
              <w:rPr>
                <w:rFonts w:ascii="Times New Roman" w:hAnsi="Times New Roman"/>
              </w:rPr>
            </w:pPr>
            <w:r w:rsidRPr="00562186">
              <w:rPr>
                <w:rFonts w:ascii="Times New Roman" w:hAnsi="Times New Roman"/>
              </w:rPr>
              <w:t xml:space="preserve"> Министерство строительства и архитектуры</w:t>
            </w:r>
          </w:p>
        </w:tc>
        <w:tc>
          <w:tcPr>
            <w:tcW w:w="709" w:type="dxa"/>
            <w:shd w:val="clear" w:color="auto" w:fill="auto"/>
          </w:tcPr>
          <w:p w14:paraId="222BB4F5" w14:textId="77777777" w:rsidR="00700F4A" w:rsidRPr="00562186" w:rsidRDefault="00700F4A" w:rsidP="00516D00">
            <w:pPr>
              <w:pStyle w:val="aa"/>
              <w:jc w:val="center"/>
              <w:rPr>
                <w:rFonts w:ascii="Times New Roman" w:hAnsi="Times New Roman"/>
              </w:rPr>
            </w:pPr>
            <w:r w:rsidRPr="00562186">
              <w:rPr>
                <w:rFonts w:ascii="Times New Roman" w:hAnsi="Times New Roman"/>
              </w:rPr>
              <w:t>26</w:t>
            </w:r>
          </w:p>
        </w:tc>
        <w:tc>
          <w:tcPr>
            <w:tcW w:w="876" w:type="dxa"/>
            <w:shd w:val="clear" w:color="auto" w:fill="auto"/>
          </w:tcPr>
          <w:p w14:paraId="01C9E2F0" w14:textId="77777777" w:rsidR="00700F4A" w:rsidRPr="00562186" w:rsidRDefault="00700F4A" w:rsidP="00516D00">
            <w:pPr>
              <w:pStyle w:val="aa"/>
              <w:jc w:val="right"/>
              <w:rPr>
                <w:rFonts w:ascii="Times New Roman" w:hAnsi="Times New Roman"/>
              </w:rPr>
            </w:pPr>
            <w:r w:rsidRPr="00562186">
              <w:rPr>
                <w:rFonts w:ascii="Times New Roman" w:hAnsi="Times New Roman"/>
              </w:rPr>
              <w:t>746,8</w:t>
            </w:r>
          </w:p>
        </w:tc>
        <w:tc>
          <w:tcPr>
            <w:tcW w:w="663" w:type="dxa"/>
            <w:shd w:val="clear" w:color="auto" w:fill="auto"/>
          </w:tcPr>
          <w:p w14:paraId="3913D30D" w14:textId="77777777" w:rsidR="00700F4A" w:rsidRPr="00562186" w:rsidRDefault="00700F4A" w:rsidP="00516D00">
            <w:pPr>
              <w:pStyle w:val="aa"/>
              <w:jc w:val="center"/>
              <w:rPr>
                <w:rFonts w:ascii="Times New Roman" w:hAnsi="Times New Roman"/>
              </w:rPr>
            </w:pPr>
            <w:r w:rsidRPr="00562186">
              <w:rPr>
                <w:rFonts w:ascii="Times New Roman" w:hAnsi="Times New Roman"/>
              </w:rPr>
              <w:t>29</w:t>
            </w:r>
          </w:p>
        </w:tc>
        <w:tc>
          <w:tcPr>
            <w:tcW w:w="876" w:type="dxa"/>
            <w:shd w:val="clear" w:color="auto" w:fill="auto"/>
          </w:tcPr>
          <w:p w14:paraId="4894669A" w14:textId="77777777" w:rsidR="00700F4A" w:rsidRPr="00562186" w:rsidRDefault="00700F4A" w:rsidP="00516D00">
            <w:pPr>
              <w:pStyle w:val="aa"/>
              <w:jc w:val="right"/>
              <w:rPr>
                <w:rFonts w:ascii="Times New Roman" w:hAnsi="Times New Roman"/>
              </w:rPr>
            </w:pPr>
            <w:r w:rsidRPr="00562186">
              <w:rPr>
                <w:rFonts w:ascii="Times New Roman" w:hAnsi="Times New Roman"/>
              </w:rPr>
              <w:t>814,7</w:t>
            </w:r>
          </w:p>
        </w:tc>
        <w:tc>
          <w:tcPr>
            <w:tcW w:w="663" w:type="dxa"/>
            <w:shd w:val="clear" w:color="auto" w:fill="auto"/>
          </w:tcPr>
          <w:p w14:paraId="0030FA5D" w14:textId="77777777" w:rsidR="00700F4A" w:rsidRPr="00562186" w:rsidRDefault="00700F4A" w:rsidP="00516D00">
            <w:pPr>
              <w:pStyle w:val="aa"/>
              <w:jc w:val="center"/>
              <w:rPr>
                <w:rFonts w:ascii="Times New Roman" w:hAnsi="Times New Roman"/>
              </w:rPr>
            </w:pPr>
            <w:r w:rsidRPr="00562186">
              <w:rPr>
                <w:rFonts w:ascii="Times New Roman" w:hAnsi="Times New Roman"/>
              </w:rPr>
              <w:t>38</w:t>
            </w:r>
          </w:p>
        </w:tc>
        <w:tc>
          <w:tcPr>
            <w:tcW w:w="896" w:type="dxa"/>
            <w:gridSpan w:val="2"/>
            <w:shd w:val="clear" w:color="auto" w:fill="auto"/>
          </w:tcPr>
          <w:p w14:paraId="72018225" w14:textId="77777777" w:rsidR="00700F4A" w:rsidRPr="00562186" w:rsidRDefault="00700F4A" w:rsidP="00516D00">
            <w:pPr>
              <w:pStyle w:val="aa"/>
              <w:jc w:val="right"/>
              <w:rPr>
                <w:rFonts w:ascii="Times New Roman" w:hAnsi="Times New Roman"/>
              </w:rPr>
            </w:pPr>
            <w:r w:rsidRPr="00562186">
              <w:rPr>
                <w:rFonts w:ascii="Times New Roman" w:hAnsi="Times New Roman"/>
              </w:rPr>
              <w:t>1</w:t>
            </w:r>
            <w:r w:rsidR="00090FCD" w:rsidRPr="00562186">
              <w:rPr>
                <w:rFonts w:ascii="Times New Roman" w:hAnsi="Times New Roman"/>
              </w:rPr>
              <w:t> </w:t>
            </w:r>
            <w:r w:rsidRPr="00562186">
              <w:rPr>
                <w:rFonts w:ascii="Times New Roman" w:hAnsi="Times New Roman"/>
              </w:rPr>
              <w:t>078,7</w:t>
            </w:r>
          </w:p>
        </w:tc>
        <w:tc>
          <w:tcPr>
            <w:tcW w:w="662" w:type="dxa"/>
            <w:shd w:val="clear" w:color="auto" w:fill="auto"/>
          </w:tcPr>
          <w:p w14:paraId="3EEAC6C5" w14:textId="77777777" w:rsidR="00700F4A" w:rsidRPr="00562186" w:rsidRDefault="00700F4A" w:rsidP="00516D00">
            <w:pPr>
              <w:pStyle w:val="aa"/>
              <w:jc w:val="center"/>
              <w:rPr>
                <w:rFonts w:ascii="Times New Roman" w:hAnsi="Times New Roman"/>
              </w:rPr>
            </w:pPr>
            <w:r w:rsidRPr="00562186">
              <w:rPr>
                <w:rFonts w:ascii="Times New Roman" w:hAnsi="Times New Roman"/>
              </w:rPr>
              <w:t>39</w:t>
            </w:r>
          </w:p>
        </w:tc>
        <w:tc>
          <w:tcPr>
            <w:tcW w:w="897" w:type="dxa"/>
            <w:shd w:val="clear" w:color="auto" w:fill="auto"/>
          </w:tcPr>
          <w:p w14:paraId="4FD8490F" w14:textId="77777777" w:rsidR="00700F4A" w:rsidRPr="00562186" w:rsidRDefault="00700F4A" w:rsidP="00516D00">
            <w:pPr>
              <w:pStyle w:val="aa"/>
              <w:jc w:val="right"/>
              <w:rPr>
                <w:rFonts w:ascii="Times New Roman" w:hAnsi="Times New Roman"/>
              </w:rPr>
            </w:pPr>
            <w:r w:rsidRPr="00562186">
              <w:rPr>
                <w:rFonts w:ascii="Times New Roman" w:hAnsi="Times New Roman"/>
              </w:rPr>
              <w:t>1 078,7</w:t>
            </w:r>
          </w:p>
        </w:tc>
      </w:tr>
      <w:tr w:rsidR="00562186" w:rsidRPr="00562186" w14:paraId="53152B89" w14:textId="77777777" w:rsidTr="00516D00">
        <w:tc>
          <w:tcPr>
            <w:tcW w:w="3119" w:type="dxa"/>
            <w:shd w:val="clear" w:color="auto" w:fill="auto"/>
          </w:tcPr>
          <w:p w14:paraId="04731DE0" w14:textId="77777777" w:rsidR="00700F4A" w:rsidRPr="00562186" w:rsidRDefault="00700F4A" w:rsidP="00516D00">
            <w:pPr>
              <w:pStyle w:val="aa"/>
              <w:ind w:left="-113"/>
              <w:rPr>
                <w:rFonts w:ascii="Times New Roman" w:hAnsi="Times New Roman"/>
              </w:rPr>
            </w:pPr>
            <w:r w:rsidRPr="00562186">
              <w:rPr>
                <w:rFonts w:ascii="Times New Roman" w:hAnsi="Times New Roman"/>
              </w:rPr>
              <w:t>Министерство ТЭК и ЖКХ</w:t>
            </w:r>
          </w:p>
        </w:tc>
        <w:tc>
          <w:tcPr>
            <w:tcW w:w="709" w:type="dxa"/>
            <w:shd w:val="clear" w:color="auto" w:fill="auto"/>
          </w:tcPr>
          <w:p w14:paraId="4F4DD2DF" w14:textId="77777777" w:rsidR="00700F4A" w:rsidRPr="00562186" w:rsidRDefault="00700F4A" w:rsidP="00516D00">
            <w:pPr>
              <w:pStyle w:val="aa"/>
              <w:jc w:val="center"/>
              <w:rPr>
                <w:rFonts w:ascii="Times New Roman" w:hAnsi="Times New Roman"/>
              </w:rPr>
            </w:pPr>
            <w:r w:rsidRPr="00562186">
              <w:rPr>
                <w:rFonts w:ascii="Times New Roman" w:hAnsi="Times New Roman"/>
              </w:rPr>
              <w:t>4</w:t>
            </w:r>
          </w:p>
        </w:tc>
        <w:tc>
          <w:tcPr>
            <w:tcW w:w="876" w:type="dxa"/>
            <w:shd w:val="clear" w:color="auto" w:fill="auto"/>
          </w:tcPr>
          <w:p w14:paraId="779F8D33" w14:textId="77777777" w:rsidR="00700F4A" w:rsidRPr="00562186" w:rsidRDefault="00700F4A" w:rsidP="00516D00">
            <w:pPr>
              <w:pStyle w:val="aa"/>
              <w:jc w:val="right"/>
              <w:rPr>
                <w:rFonts w:ascii="Times New Roman" w:hAnsi="Times New Roman"/>
              </w:rPr>
            </w:pPr>
            <w:r w:rsidRPr="00562186">
              <w:rPr>
                <w:rFonts w:ascii="Times New Roman" w:hAnsi="Times New Roman"/>
              </w:rPr>
              <w:t>5,6</w:t>
            </w:r>
          </w:p>
        </w:tc>
        <w:tc>
          <w:tcPr>
            <w:tcW w:w="663" w:type="dxa"/>
            <w:shd w:val="clear" w:color="auto" w:fill="auto"/>
          </w:tcPr>
          <w:p w14:paraId="3EF8D5B6" w14:textId="77777777" w:rsidR="00700F4A" w:rsidRPr="00562186" w:rsidRDefault="00700F4A" w:rsidP="00516D00">
            <w:pPr>
              <w:pStyle w:val="aa"/>
              <w:jc w:val="center"/>
              <w:rPr>
                <w:rFonts w:ascii="Times New Roman" w:hAnsi="Times New Roman"/>
              </w:rPr>
            </w:pPr>
            <w:r w:rsidRPr="00562186">
              <w:rPr>
                <w:rFonts w:ascii="Times New Roman" w:hAnsi="Times New Roman"/>
              </w:rPr>
              <w:t>5</w:t>
            </w:r>
          </w:p>
        </w:tc>
        <w:tc>
          <w:tcPr>
            <w:tcW w:w="876" w:type="dxa"/>
            <w:shd w:val="clear" w:color="auto" w:fill="auto"/>
          </w:tcPr>
          <w:p w14:paraId="6B2B8E71" w14:textId="77777777" w:rsidR="00700F4A" w:rsidRPr="00562186" w:rsidRDefault="00700F4A" w:rsidP="00516D00">
            <w:pPr>
              <w:pStyle w:val="aa"/>
              <w:jc w:val="right"/>
              <w:rPr>
                <w:rFonts w:ascii="Times New Roman" w:hAnsi="Times New Roman"/>
              </w:rPr>
            </w:pPr>
            <w:r w:rsidRPr="00562186">
              <w:rPr>
                <w:rFonts w:ascii="Times New Roman" w:hAnsi="Times New Roman"/>
              </w:rPr>
              <w:t>63,3</w:t>
            </w:r>
          </w:p>
        </w:tc>
        <w:tc>
          <w:tcPr>
            <w:tcW w:w="663" w:type="dxa"/>
            <w:shd w:val="clear" w:color="auto" w:fill="auto"/>
          </w:tcPr>
          <w:p w14:paraId="01047167" w14:textId="77777777" w:rsidR="00700F4A" w:rsidRPr="00562186" w:rsidRDefault="00700F4A" w:rsidP="00516D00">
            <w:pPr>
              <w:pStyle w:val="aa"/>
              <w:jc w:val="center"/>
              <w:rPr>
                <w:rFonts w:ascii="Times New Roman" w:hAnsi="Times New Roman"/>
              </w:rPr>
            </w:pPr>
            <w:r w:rsidRPr="00562186">
              <w:rPr>
                <w:rFonts w:ascii="Times New Roman" w:hAnsi="Times New Roman"/>
              </w:rPr>
              <w:t>3</w:t>
            </w:r>
          </w:p>
        </w:tc>
        <w:tc>
          <w:tcPr>
            <w:tcW w:w="896" w:type="dxa"/>
            <w:gridSpan w:val="2"/>
            <w:shd w:val="clear" w:color="auto" w:fill="auto"/>
          </w:tcPr>
          <w:p w14:paraId="227F22B5" w14:textId="77777777" w:rsidR="00700F4A" w:rsidRPr="00562186" w:rsidRDefault="00700F4A" w:rsidP="00516D00">
            <w:pPr>
              <w:pStyle w:val="aa"/>
              <w:jc w:val="right"/>
              <w:rPr>
                <w:rFonts w:ascii="Times New Roman" w:hAnsi="Times New Roman"/>
              </w:rPr>
            </w:pPr>
            <w:r w:rsidRPr="00562186">
              <w:rPr>
                <w:rFonts w:ascii="Times New Roman" w:hAnsi="Times New Roman"/>
              </w:rPr>
              <w:t>75,1</w:t>
            </w:r>
          </w:p>
        </w:tc>
        <w:tc>
          <w:tcPr>
            <w:tcW w:w="662" w:type="dxa"/>
            <w:shd w:val="clear" w:color="auto" w:fill="auto"/>
          </w:tcPr>
          <w:p w14:paraId="02634CA1" w14:textId="77777777" w:rsidR="00700F4A" w:rsidRPr="00562186" w:rsidRDefault="00700F4A" w:rsidP="00516D00">
            <w:pPr>
              <w:pStyle w:val="aa"/>
              <w:jc w:val="center"/>
              <w:rPr>
                <w:rFonts w:ascii="Times New Roman" w:hAnsi="Times New Roman"/>
              </w:rPr>
            </w:pPr>
            <w:r w:rsidRPr="00562186">
              <w:rPr>
                <w:rFonts w:ascii="Times New Roman" w:hAnsi="Times New Roman"/>
              </w:rPr>
              <w:t>3</w:t>
            </w:r>
          </w:p>
        </w:tc>
        <w:tc>
          <w:tcPr>
            <w:tcW w:w="897" w:type="dxa"/>
            <w:shd w:val="clear" w:color="auto" w:fill="auto"/>
          </w:tcPr>
          <w:p w14:paraId="367F776C" w14:textId="77777777" w:rsidR="00700F4A" w:rsidRPr="00562186" w:rsidRDefault="00700F4A" w:rsidP="00516D00">
            <w:pPr>
              <w:pStyle w:val="aa"/>
              <w:jc w:val="right"/>
              <w:rPr>
                <w:rFonts w:ascii="Times New Roman" w:hAnsi="Times New Roman"/>
              </w:rPr>
            </w:pPr>
            <w:r w:rsidRPr="00562186">
              <w:rPr>
                <w:rFonts w:ascii="Times New Roman" w:hAnsi="Times New Roman"/>
              </w:rPr>
              <w:t>75,1</w:t>
            </w:r>
          </w:p>
        </w:tc>
      </w:tr>
      <w:tr w:rsidR="00562186" w:rsidRPr="00562186" w14:paraId="3EDF4B6B" w14:textId="77777777" w:rsidTr="00516D00">
        <w:tc>
          <w:tcPr>
            <w:tcW w:w="3119" w:type="dxa"/>
            <w:shd w:val="clear" w:color="auto" w:fill="auto"/>
          </w:tcPr>
          <w:p w14:paraId="6E340FE4" w14:textId="77777777" w:rsidR="00700F4A" w:rsidRPr="00562186" w:rsidRDefault="00700F4A" w:rsidP="00516D00">
            <w:pPr>
              <w:pStyle w:val="aa"/>
              <w:ind w:left="-113"/>
              <w:rPr>
                <w:rFonts w:ascii="Times New Roman" w:hAnsi="Times New Roman"/>
              </w:rPr>
            </w:pPr>
            <w:r w:rsidRPr="00562186">
              <w:rPr>
                <w:rFonts w:ascii="Times New Roman" w:hAnsi="Times New Roman"/>
              </w:rPr>
              <w:t>Министерство транспорта</w:t>
            </w:r>
          </w:p>
        </w:tc>
        <w:tc>
          <w:tcPr>
            <w:tcW w:w="709" w:type="dxa"/>
            <w:shd w:val="clear" w:color="auto" w:fill="auto"/>
          </w:tcPr>
          <w:p w14:paraId="5E5297F6" w14:textId="77777777" w:rsidR="00700F4A" w:rsidRPr="00562186" w:rsidRDefault="00700F4A" w:rsidP="00516D00">
            <w:pPr>
              <w:pStyle w:val="aa"/>
              <w:jc w:val="center"/>
              <w:rPr>
                <w:rFonts w:ascii="Times New Roman" w:hAnsi="Times New Roman"/>
              </w:rPr>
            </w:pPr>
            <w:r w:rsidRPr="00562186">
              <w:rPr>
                <w:rFonts w:ascii="Times New Roman" w:hAnsi="Times New Roman"/>
              </w:rPr>
              <w:t>4</w:t>
            </w:r>
          </w:p>
        </w:tc>
        <w:tc>
          <w:tcPr>
            <w:tcW w:w="876" w:type="dxa"/>
            <w:shd w:val="clear" w:color="auto" w:fill="auto"/>
          </w:tcPr>
          <w:p w14:paraId="219C9535" w14:textId="77777777" w:rsidR="00700F4A" w:rsidRPr="00562186" w:rsidRDefault="00700F4A" w:rsidP="00516D00">
            <w:pPr>
              <w:pStyle w:val="aa"/>
              <w:jc w:val="right"/>
              <w:rPr>
                <w:rFonts w:ascii="Times New Roman" w:hAnsi="Times New Roman"/>
              </w:rPr>
            </w:pPr>
            <w:r w:rsidRPr="00562186">
              <w:rPr>
                <w:rFonts w:ascii="Times New Roman" w:hAnsi="Times New Roman"/>
              </w:rPr>
              <w:t>362,5</w:t>
            </w:r>
          </w:p>
        </w:tc>
        <w:tc>
          <w:tcPr>
            <w:tcW w:w="663" w:type="dxa"/>
            <w:shd w:val="clear" w:color="auto" w:fill="auto"/>
          </w:tcPr>
          <w:p w14:paraId="0F14C7C2" w14:textId="77777777" w:rsidR="00700F4A" w:rsidRPr="00562186" w:rsidRDefault="00700F4A" w:rsidP="00516D00">
            <w:pPr>
              <w:pStyle w:val="aa"/>
              <w:jc w:val="center"/>
              <w:rPr>
                <w:rFonts w:ascii="Times New Roman" w:hAnsi="Times New Roman"/>
              </w:rPr>
            </w:pPr>
            <w:r w:rsidRPr="00562186">
              <w:rPr>
                <w:rFonts w:ascii="Times New Roman" w:hAnsi="Times New Roman"/>
              </w:rPr>
              <w:t>5</w:t>
            </w:r>
          </w:p>
        </w:tc>
        <w:tc>
          <w:tcPr>
            <w:tcW w:w="876" w:type="dxa"/>
            <w:shd w:val="clear" w:color="auto" w:fill="auto"/>
          </w:tcPr>
          <w:p w14:paraId="2B40051D" w14:textId="77777777" w:rsidR="00700F4A" w:rsidRPr="00562186" w:rsidRDefault="00700F4A" w:rsidP="00516D00">
            <w:pPr>
              <w:pStyle w:val="aa"/>
              <w:jc w:val="right"/>
              <w:rPr>
                <w:rFonts w:ascii="Times New Roman" w:hAnsi="Times New Roman"/>
              </w:rPr>
            </w:pPr>
            <w:r w:rsidRPr="00562186">
              <w:rPr>
                <w:rFonts w:ascii="Times New Roman" w:hAnsi="Times New Roman"/>
              </w:rPr>
              <w:t>503,3</w:t>
            </w:r>
          </w:p>
        </w:tc>
        <w:tc>
          <w:tcPr>
            <w:tcW w:w="663" w:type="dxa"/>
            <w:shd w:val="clear" w:color="auto" w:fill="auto"/>
          </w:tcPr>
          <w:p w14:paraId="521106BF" w14:textId="77777777" w:rsidR="00700F4A" w:rsidRPr="00562186" w:rsidRDefault="00700F4A" w:rsidP="00516D00">
            <w:pPr>
              <w:pStyle w:val="aa"/>
              <w:jc w:val="center"/>
              <w:rPr>
                <w:rFonts w:ascii="Times New Roman" w:hAnsi="Times New Roman"/>
              </w:rPr>
            </w:pPr>
            <w:r w:rsidRPr="00562186">
              <w:rPr>
                <w:rFonts w:ascii="Times New Roman" w:hAnsi="Times New Roman"/>
              </w:rPr>
              <w:t>8</w:t>
            </w:r>
          </w:p>
        </w:tc>
        <w:tc>
          <w:tcPr>
            <w:tcW w:w="896" w:type="dxa"/>
            <w:gridSpan w:val="2"/>
            <w:shd w:val="clear" w:color="auto" w:fill="auto"/>
          </w:tcPr>
          <w:p w14:paraId="723CA5B9" w14:textId="77777777" w:rsidR="00700F4A" w:rsidRPr="00562186" w:rsidRDefault="00700F4A" w:rsidP="00516D00">
            <w:pPr>
              <w:pStyle w:val="aa"/>
              <w:jc w:val="right"/>
              <w:rPr>
                <w:rFonts w:ascii="Times New Roman" w:hAnsi="Times New Roman"/>
              </w:rPr>
            </w:pPr>
            <w:r w:rsidRPr="00562186">
              <w:rPr>
                <w:rFonts w:ascii="Times New Roman" w:hAnsi="Times New Roman"/>
              </w:rPr>
              <w:t>503,3</w:t>
            </w:r>
          </w:p>
        </w:tc>
        <w:tc>
          <w:tcPr>
            <w:tcW w:w="662" w:type="dxa"/>
            <w:shd w:val="clear" w:color="auto" w:fill="auto"/>
          </w:tcPr>
          <w:p w14:paraId="1BAEB055" w14:textId="77777777" w:rsidR="00700F4A" w:rsidRPr="00562186" w:rsidRDefault="00700F4A" w:rsidP="00516D00">
            <w:pPr>
              <w:pStyle w:val="aa"/>
              <w:jc w:val="center"/>
              <w:rPr>
                <w:rFonts w:ascii="Times New Roman" w:hAnsi="Times New Roman"/>
              </w:rPr>
            </w:pPr>
            <w:r w:rsidRPr="00562186">
              <w:rPr>
                <w:rFonts w:ascii="Times New Roman" w:hAnsi="Times New Roman"/>
              </w:rPr>
              <w:t>8</w:t>
            </w:r>
          </w:p>
        </w:tc>
        <w:tc>
          <w:tcPr>
            <w:tcW w:w="897" w:type="dxa"/>
            <w:shd w:val="clear" w:color="auto" w:fill="auto"/>
          </w:tcPr>
          <w:p w14:paraId="17AF65C1" w14:textId="77777777" w:rsidR="00700F4A" w:rsidRPr="00562186" w:rsidRDefault="00700F4A" w:rsidP="00516D00">
            <w:pPr>
              <w:pStyle w:val="aa"/>
              <w:jc w:val="right"/>
              <w:rPr>
                <w:rFonts w:ascii="Times New Roman" w:hAnsi="Times New Roman"/>
              </w:rPr>
            </w:pPr>
            <w:r w:rsidRPr="00562186">
              <w:rPr>
                <w:rFonts w:ascii="Times New Roman" w:hAnsi="Times New Roman"/>
              </w:rPr>
              <w:t>503,3</w:t>
            </w:r>
          </w:p>
        </w:tc>
      </w:tr>
      <w:tr w:rsidR="00562186" w:rsidRPr="00562186" w14:paraId="54A07080" w14:textId="77777777" w:rsidTr="00516D00">
        <w:tc>
          <w:tcPr>
            <w:tcW w:w="3119" w:type="dxa"/>
            <w:shd w:val="clear" w:color="auto" w:fill="auto"/>
          </w:tcPr>
          <w:p w14:paraId="175D2B74" w14:textId="77777777" w:rsidR="00700F4A" w:rsidRPr="00562186" w:rsidRDefault="00700F4A" w:rsidP="00516D00">
            <w:pPr>
              <w:pStyle w:val="aa"/>
              <w:ind w:left="-113"/>
              <w:rPr>
                <w:rFonts w:ascii="Times New Roman" w:hAnsi="Times New Roman"/>
              </w:rPr>
            </w:pPr>
            <w:r w:rsidRPr="00562186">
              <w:rPr>
                <w:rFonts w:ascii="Times New Roman" w:hAnsi="Times New Roman"/>
              </w:rPr>
              <w:t>Министерство культуры</w:t>
            </w:r>
          </w:p>
        </w:tc>
        <w:tc>
          <w:tcPr>
            <w:tcW w:w="709" w:type="dxa"/>
            <w:shd w:val="clear" w:color="auto" w:fill="auto"/>
          </w:tcPr>
          <w:p w14:paraId="6C58C3F9" w14:textId="77777777" w:rsidR="00700F4A" w:rsidRPr="00562186" w:rsidRDefault="00700F4A" w:rsidP="00516D00">
            <w:pPr>
              <w:pStyle w:val="aa"/>
              <w:jc w:val="center"/>
              <w:rPr>
                <w:rFonts w:ascii="Times New Roman" w:hAnsi="Times New Roman"/>
              </w:rPr>
            </w:pPr>
            <w:r w:rsidRPr="00562186">
              <w:rPr>
                <w:rFonts w:ascii="Times New Roman" w:hAnsi="Times New Roman"/>
              </w:rPr>
              <w:t>1</w:t>
            </w:r>
          </w:p>
        </w:tc>
        <w:tc>
          <w:tcPr>
            <w:tcW w:w="876" w:type="dxa"/>
            <w:shd w:val="clear" w:color="auto" w:fill="auto"/>
          </w:tcPr>
          <w:p w14:paraId="2463288F" w14:textId="77777777" w:rsidR="00700F4A" w:rsidRPr="00562186" w:rsidRDefault="00700F4A" w:rsidP="00516D00">
            <w:pPr>
              <w:pStyle w:val="aa"/>
              <w:jc w:val="right"/>
              <w:rPr>
                <w:rFonts w:ascii="Times New Roman" w:hAnsi="Times New Roman"/>
              </w:rPr>
            </w:pPr>
            <w:r w:rsidRPr="00562186">
              <w:rPr>
                <w:rFonts w:ascii="Times New Roman" w:hAnsi="Times New Roman"/>
              </w:rPr>
              <w:t>11,3</w:t>
            </w:r>
          </w:p>
        </w:tc>
        <w:tc>
          <w:tcPr>
            <w:tcW w:w="663" w:type="dxa"/>
            <w:shd w:val="clear" w:color="auto" w:fill="auto"/>
          </w:tcPr>
          <w:p w14:paraId="0B17CE98" w14:textId="77777777" w:rsidR="00700F4A" w:rsidRPr="00562186" w:rsidRDefault="00700F4A" w:rsidP="00516D00">
            <w:pPr>
              <w:pStyle w:val="aa"/>
              <w:jc w:val="center"/>
              <w:rPr>
                <w:rFonts w:ascii="Times New Roman" w:hAnsi="Times New Roman"/>
              </w:rPr>
            </w:pPr>
            <w:r w:rsidRPr="00562186">
              <w:rPr>
                <w:rFonts w:ascii="Times New Roman" w:hAnsi="Times New Roman"/>
              </w:rPr>
              <w:t>2</w:t>
            </w:r>
          </w:p>
        </w:tc>
        <w:tc>
          <w:tcPr>
            <w:tcW w:w="876" w:type="dxa"/>
            <w:shd w:val="clear" w:color="auto" w:fill="auto"/>
          </w:tcPr>
          <w:p w14:paraId="2B5D4C20" w14:textId="77777777" w:rsidR="00700F4A" w:rsidRPr="00562186" w:rsidRDefault="00700F4A" w:rsidP="00516D00">
            <w:pPr>
              <w:pStyle w:val="aa"/>
              <w:jc w:val="right"/>
              <w:rPr>
                <w:rFonts w:ascii="Times New Roman" w:hAnsi="Times New Roman"/>
              </w:rPr>
            </w:pPr>
            <w:r w:rsidRPr="00562186">
              <w:rPr>
                <w:rFonts w:ascii="Times New Roman" w:hAnsi="Times New Roman"/>
              </w:rPr>
              <w:t>18,3</w:t>
            </w:r>
          </w:p>
        </w:tc>
        <w:tc>
          <w:tcPr>
            <w:tcW w:w="663" w:type="dxa"/>
            <w:shd w:val="clear" w:color="auto" w:fill="auto"/>
          </w:tcPr>
          <w:p w14:paraId="353E363A" w14:textId="77777777" w:rsidR="00700F4A" w:rsidRPr="00562186" w:rsidRDefault="00700F4A" w:rsidP="00516D00">
            <w:pPr>
              <w:pStyle w:val="aa"/>
              <w:jc w:val="center"/>
              <w:rPr>
                <w:rFonts w:ascii="Times New Roman" w:hAnsi="Times New Roman"/>
              </w:rPr>
            </w:pPr>
            <w:r w:rsidRPr="00562186">
              <w:rPr>
                <w:rFonts w:ascii="Times New Roman" w:hAnsi="Times New Roman"/>
              </w:rPr>
              <w:t>2</w:t>
            </w:r>
          </w:p>
        </w:tc>
        <w:tc>
          <w:tcPr>
            <w:tcW w:w="896" w:type="dxa"/>
            <w:gridSpan w:val="2"/>
            <w:shd w:val="clear" w:color="auto" w:fill="auto"/>
          </w:tcPr>
          <w:p w14:paraId="2EB3174D" w14:textId="77777777" w:rsidR="00700F4A" w:rsidRPr="00562186" w:rsidRDefault="00700F4A" w:rsidP="00516D00">
            <w:pPr>
              <w:pStyle w:val="aa"/>
              <w:jc w:val="right"/>
              <w:rPr>
                <w:rFonts w:ascii="Times New Roman" w:hAnsi="Times New Roman"/>
              </w:rPr>
            </w:pPr>
            <w:r w:rsidRPr="00562186">
              <w:rPr>
                <w:rFonts w:ascii="Times New Roman" w:hAnsi="Times New Roman"/>
              </w:rPr>
              <w:t>18,3</w:t>
            </w:r>
          </w:p>
        </w:tc>
        <w:tc>
          <w:tcPr>
            <w:tcW w:w="662" w:type="dxa"/>
            <w:shd w:val="clear" w:color="auto" w:fill="auto"/>
          </w:tcPr>
          <w:p w14:paraId="2791C2B6" w14:textId="77777777" w:rsidR="00700F4A" w:rsidRPr="00562186" w:rsidRDefault="00700F4A" w:rsidP="00516D00">
            <w:pPr>
              <w:pStyle w:val="aa"/>
              <w:jc w:val="center"/>
              <w:rPr>
                <w:rFonts w:ascii="Times New Roman" w:hAnsi="Times New Roman"/>
              </w:rPr>
            </w:pPr>
            <w:r w:rsidRPr="00562186">
              <w:rPr>
                <w:rFonts w:ascii="Times New Roman" w:hAnsi="Times New Roman"/>
              </w:rPr>
              <w:t>2</w:t>
            </w:r>
          </w:p>
        </w:tc>
        <w:tc>
          <w:tcPr>
            <w:tcW w:w="897" w:type="dxa"/>
            <w:shd w:val="clear" w:color="auto" w:fill="auto"/>
          </w:tcPr>
          <w:p w14:paraId="1DE77C83" w14:textId="77777777" w:rsidR="00700F4A" w:rsidRPr="00562186" w:rsidRDefault="00700F4A" w:rsidP="00516D00">
            <w:pPr>
              <w:pStyle w:val="aa"/>
              <w:jc w:val="right"/>
              <w:rPr>
                <w:rFonts w:ascii="Times New Roman" w:hAnsi="Times New Roman"/>
              </w:rPr>
            </w:pPr>
            <w:r w:rsidRPr="00562186">
              <w:rPr>
                <w:rFonts w:ascii="Times New Roman" w:hAnsi="Times New Roman"/>
              </w:rPr>
              <w:t>18,3</w:t>
            </w:r>
          </w:p>
        </w:tc>
      </w:tr>
      <w:tr w:rsidR="00562186" w:rsidRPr="00562186" w14:paraId="22FABCF2" w14:textId="77777777" w:rsidTr="00516D00">
        <w:tc>
          <w:tcPr>
            <w:tcW w:w="3119" w:type="dxa"/>
            <w:shd w:val="clear" w:color="auto" w:fill="auto"/>
          </w:tcPr>
          <w:p w14:paraId="2A08C035" w14:textId="77777777" w:rsidR="00700F4A" w:rsidRPr="00562186" w:rsidRDefault="00700F4A" w:rsidP="00516D00">
            <w:pPr>
              <w:pStyle w:val="aa"/>
              <w:ind w:left="-113"/>
              <w:rPr>
                <w:rFonts w:ascii="Times New Roman" w:hAnsi="Times New Roman"/>
              </w:rPr>
            </w:pPr>
            <w:r w:rsidRPr="00562186">
              <w:rPr>
                <w:rFonts w:ascii="Times New Roman" w:hAnsi="Times New Roman"/>
              </w:rPr>
              <w:t>Агентство по развитию Соловецкого архипелага</w:t>
            </w:r>
          </w:p>
        </w:tc>
        <w:tc>
          <w:tcPr>
            <w:tcW w:w="709" w:type="dxa"/>
            <w:shd w:val="clear" w:color="auto" w:fill="auto"/>
          </w:tcPr>
          <w:p w14:paraId="2CC285B3" w14:textId="77777777" w:rsidR="00700F4A" w:rsidRPr="00562186" w:rsidRDefault="00700F4A" w:rsidP="00516D00">
            <w:pPr>
              <w:pStyle w:val="aa"/>
              <w:jc w:val="center"/>
              <w:rPr>
                <w:rFonts w:ascii="Times New Roman" w:hAnsi="Times New Roman"/>
              </w:rPr>
            </w:pPr>
            <w:r w:rsidRPr="00562186">
              <w:rPr>
                <w:rFonts w:ascii="Times New Roman" w:hAnsi="Times New Roman"/>
              </w:rPr>
              <w:t>1</w:t>
            </w:r>
          </w:p>
        </w:tc>
        <w:tc>
          <w:tcPr>
            <w:tcW w:w="876" w:type="dxa"/>
            <w:shd w:val="clear" w:color="auto" w:fill="auto"/>
          </w:tcPr>
          <w:p w14:paraId="3D8FF2B4" w14:textId="77777777" w:rsidR="00700F4A" w:rsidRPr="00562186" w:rsidRDefault="00700F4A" w:rsidP="00516D00">
            <w:pPr>
              <w:pStyle w:val="aa"/>
              <w:jc w:val="right"/>
              <w:rPr>
                <w:rFonts w:ascii="Times New Roman" w:hAnsi="Times New Roman"/>
              </w:rPr>
            </w:pPr>
            <w:r w:rsidRPr="00562186">
              <w:rPr>
                <w:rFonts w:ascii="Times New Roman" w:hAnsi="Times New Roman"/>
              </w:rPr>
              <w:t>23,5</w:t>
            </w:r>
          </w:p>
        </w:tc>
        <w:tc>
          <w:tcPr>
            <w:tcW w:w="663" w:type="dxa"/>
            <w:shd w:val="clear" w:color="auto" w:fill="auto"/>
          </w:tcPr>
          <w:p w14:paraId="565EB297" w14:textId="77777777" w:rsidR="00700F4A" w:rsidRPr="00562186" w:rsidRDefault="00700F4A" w:rsidP="00516D00">
            <w:pPr>
              <w:pStyle w:val="aa"/>
              <w:jc w:val="center"/>
              <w:rPr>
                <w:rFonts w:ascii="Times New Roman" w:hAnsi="Times New Roman"/>
              </w:rPr>
            </w:pPr>
            <w:r w:rsidRPr="00562186">
              <w:rPr>
                <w:rFonts w:ascii="Times New Roman" w:hAnsi="Times New Roman"/>
              </w:rPr>
              <w:t>1</w:t>
            </w:r>
          </w:p>
        </w:tc>
        <w:tc>
          <w:tcPr>
            <w:tcW w:w="876" w:type="dxa"/>
            <w:shd w:val="clear" w:color="auto" w:fill="auto"/>
          </w:tcPr>
          <w:p w14:paraId="09F62479" w14:textId="77777777" w:rsidR="00700F4A" w:rsidRPr="00562186" w:rsidRDefault="00700F4A" w:rsidP="00516D00">
            <w:pPr>
              <w:pStyle w:val="aa"/>
              <w:jc w:val="right"/>
              <w:rPr>
                <w:rFonts w:ascii="Times New Roman" w:hAnsi="Times New Roman"/>
              </w:rPr>
            </w:pPr>
            <w:r w:rsidRPr="00562186">
              <w:rPr>
                <w:rFonts w:ascii="Times New Roman" w:hAnsi="Times New Roman"/>
              </w:rPr>
              <w:t>23,5</w:t>
            </w:r>
          </w:p>
        </w:tc>
        <w:tc>
          <w:tcPr>
            <w:tcW w:w="663" w:type="dxa"/>
            <w:shd w:val="clear" w:color="auto" w:fill="auto"/>
          </w:tcPr>
          <w:p w14:paraId="42E1F2B9" w14:textId="77777777" w:rsidR="00700F4A" w:rsidRPr="00562186" w:rsidRDefault="00700F4A" w:rsidP="00516D00">
            <w:pPr>
              <w:pStyle w:val="aa"/>
              <w:jc w:val="center"/>
              <w:rPr>
                <w:rFonts w:ascii="Times New Roman" w:hAnsi="Times New Roman"/>
              </w:rPr>
            </w:pPr>
            <w:r w:rsidRPr="00562186">
              <w:rPr>
                <w:rFonts w:ascii="Times New Roman" w:hAnsi="Times New Roman"/>
              </w:rPr>
              <w:t>3</w:t>
            </w:r>
          </w:p>
        </w:tc>
        <w:tc>
          <w:tcPr>
            <w:tcW w:w="896" w:type="dxa"/>
            <w:gridSpan w:val="2"/>
            <w:shd w:val="clear" w:color="auto" w:fill="auto"/>
          </w:tcPr>
          <w:p w14:paraId="712988F5" w14:textId="77777777" w:rsidR="00700F4A" w:rsidRPr="00562186" w:rsidRDefault="00700F4A" w:rsidP="00516D00">
            <w:pPr>
              <w:pStyle w:val="aa"/>
              <w:jc w:val="right"/>
              <w:rPr>
                <w:rFonts w:ascii="Times New Roman" w:hAnsi="Times New Roman"/>
              </w:rPr>
            </w:pPr>
            <w:r w:rsidRPr="00562186">
              <w:rPr>
                <w:rFonts w:ascii="Times New Roman" w:hAnsi="Times New Roman"/>
              </w:rPr>
              <w:t>24,4</w:t>
            </w:r>
          </w:p>
        </w:tc>
        <w:tc>
          <w:tcPr>
            <w:tcW w:w="662" w:type="dxa"/>
            <w:shd w:val="clear" w:color="auto" w:fill="auto"/>
          </w:tcPr>
          <w:p w14:paraId="61781277" w14:textId="77777777" w:rsidR="00700F4A" w:rsidRPr="00562186" w:rsidRDefault="00700F4A" w:rsidP="00516D00">
            <w:pPr>
              <w:pStyle w:val="aa"/>
              <w:jc w:val="center"/>
              <w:rPr>
                <w:rFonts w:ascii="Times New Roman" w:hAnsi="Times New Roman"/>
              </w:rPr>
            </w:pPr>
            <w:r w:rsidRPr="00562186">
              <w:rPr>
                <w:rFonts w:ascii="Times New Roman" w:hAnsi="Times New Roman"/>
              </w:rPr>
              <w:t>3</w:t>
            </w:r>
          </w:p>
        </w:tc>
        <w:tc>
          <w:tcPr>
            <w:tcW w:w="897" w:type="dxa"/>
            <w:shd w:val="clear" w:color="auto" w:fill="auto"/>
          </w:tcPr>
          <w:p w14:paraId="56695BFC" w14:textId="77777777" w:rsidR="00700F4A" w:rsidRPr="00562186" w:rsidRDefault="00700F4A" w:rsidP="00516D00">
            <w:pPr>
              <w:pStyle w:val="aa"/>
              <w:jc w:val="right"/>
              <w:rPr>
                <w:rFonts w:ascii="Times New Roman" w:hAnsi="Times New Roman"/>
              </w:rPr>
            </w:pPr>
            <w:r w:rsidRPr="00562186">
              <w:rPr>
                <w:rFonts w:ascii="Times New Roman" w:hAnsi="Times New Roman"/>
              </w:rPr>
              <w:t>24,4</w:t>
            </w:r>
          </w:p>
        </w:tc>
      </w:tr>
      <w:tr w:rsidR="00516D00" w:rsidRPr="00562186" w14:paraId="0C7B1890" w14:textId="77777777" w:rsidTr="00516D00">
        <w:tc>
          <w:tcPr>
            <w:tcW w:w="3119" w:type="dxa"/>
            <w:shd w:val="clear" w:color="auto" w:fill="auto"/>
          </w:tcPr>
          <w:p w14:paraId="082F670F" w14:textId="77777777" w:rsidR="004D455C" w:rsidRPr="00562186" w:rsidRDefault="004D455C" w:rsidP="00516D00">
            <w:pPr>
              <w:pStyle w:val="aa"/>
              <w:ind w:left="-113" w:right="-250"/>
              <w:rPr>
                <w:rFonts w:ascii="Times New Roman" w:hAnsi="Times New Roman"/>
                <w:b/>
              </w:rPr>
            </w:pPr>
            <w:r w:rsidRPr="00562186">
              <w:rPr>
                <w:rFonts w:ascii="Times New Roman" w:hAnsi="Times New Roman"/>
                <w:b/>
              </w:rPr>
              <w:t>Итого</w:t>
            </w:r>
          </w:p>
        </w:tc>
        <w:tc>
          <w:tcPr>
            <w:tcW w:w="709" w:type="dxa"/>
            <w:shd w:val="clear" w:color="auto" w:fill="auto"/>
          </w:tcPr>
          <w:p w14:paraId="1D916771" w14:textId="77777777" w:rsidR="004D455C" w:rsidRPr="00562186" w:rsidRDefault="00A45C35"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36</w:t>
            </w:r>
            <w:r w:rsidRPr="00562186">
              <w:rPr>
                <w:rFonts w:ascii="Times New Roman" w:hAnsi="Times New Roman"/>
                <w:b/>
              </w:rPr>
              <w:fldChar w:fldCharType="end"/>
            </w:r>
          </w:p>
        </w:tc>
        <w:tc>
          <w:tcPr>
            <w:tcW w:w="876" w:type="dxa"/>
            <w:shd w:val="clear" w:color="auto" w:fill="auto"/>
          </w:tcPr>
          <w:p w14:paraId="6E3A2E58" w14:textId="77777777" w:rsidR="004D455C" w:rsidRPr="00562186" w:rsidRDefault="00A45C35"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1 149,7</w:t>
            </w:r>
            <w:r w:rsidRPr="00562186">
              <w:rPr>
                <w:rFonts w:ascii="Times New Roman" w:hAnsi="Times New Roman"/>
                <w:b/>
              </w:rPr>
              <w:fldChar w:fldCharType="end"/>
            </w:r>
          </w:p>
        </w:tc>
        <w:tc>
          <w:tcPr>
            <w:tcW w:w="663" w:type="dxa"/>
            <w:shd w:val="clear" w:color="auto" w:fill="auto"/>
          </w:tcPr>
          <w:p w14:paraId="4910CD12" w14:textId="77777777" w:rsidR="004D455C" w:rsidRPr="00562186" w:rsidRDefault="00A45C35"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42</w:t>
            </w:r>
            <w:r w:rsidRPr="00562186">
              <w:rPr>
                <w:rFonts w:ascii="Times New Roman" w:hAnsi="Times New Roman"/>
                <w:b/>
              </w:rPr>
              <w:fldChar w:fldCharType="end"/>
            </w:r>
          </w:p>
        </w:tc>
        <w:tc>
          <w:tcPr>
            <w:tcW w:w="876" w:type="dxa"/>
            <w:shd w:val="clear" w:color="auto" w:fill="auto"/>
          </w:tcPr>
          <w:p w14:paraId="249802FB" w14:textId="77777777" w:rsidR="004D455C" w:rsidRPr="00562186" w:rsidRDefault="00A45C35"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1 423,1</w:t>
            </w:r>
            <w:r w:rsidRPr="00562186">
              <w:rPr>
                <w:rFonts w:ascii="Times New Roman" w:hAnsi="Times New Roman"/>
                <w:b/>
              </w:rPr>
              <w:fldChar w:fldCharType="end"/>
            </w:r>
          </w:p>
        </w:tc>
        <w:tc>
          <w:tcPr>
            <w:tcW w:w="663" w:type="dxa"/>
            <w:shd w:val="clear" w:color="auto" w:fill="auto"/>
          </w:tcPr>
          <w:p w14:paraId="76B7300C" w14:textId="77777777" w:rsidR="004D455C" w:rsidRPr="00562186" w:rsidRDefault="00A45C35"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54</w:t>
            </w:r>
            <w:r w:rsidRPr="00562186">
              <w:rPr>
                <w:rFonts w:ascii="Times New Roman" w:hAnsi="Times New Roman"/>
                <w:b/>
              </w:rPr>
              <w:fldChar w:fldCharType="end"/>
            </w:r>
          </w:p>
        </w:tc>
        <w:tc>
          <w:tcPr>
            <w:tcW w:w="896" w:type="dxa"/>
            <w:gridSpan w:val="2"/>
            <w:shd w:val="clear" w:color="auto" w:fill="auto"/>
          </w:tcPr>
          <w:p w14:paraId="6CBB2688" w14:textId="77777777" w:rsidR="004D455C" w:rsidRPr="00562186" w:rsidRDefault="00090FCD"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1 699,8</w:t>
            </w:r>
            <w:r w:rsidRPr="00562186">
              <w:rPr>
                <w:rFonts w:ascii="Times New Roman" w:hAnsi="Times New Roman"/>
                <w:b/>
              </w:rPr>
              <w:fldChar w:fldCharType="end"/>
            </w:r>
          </w:p>
        </w:tc>
        <w:tc>
          <w:tcPr>
            <w:tcW w:w="662" w:type="dxa"/>
            <w:shd w:val="clear" w:color="auto" w:fill="auto"/>
          </w:tcPr>
          <w:p w14:paraId="62C21814" w14:textId="77777777" w:rsidR="004D455C" w:rsidRPr="00562186" w:rsidRDefault="00090FCD" w:rsidP="00516D00">
            <w:pPr>
              <w:pStyle w:val="aa"/>
              <w:jc w:val="center"/>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55</w:t>
            </w:r>
            <w:r w:rsidRPr="00562186">
              <w:rPr>
                <w:rFonts w:ascii="Times New Roman" w:hAnsi="Times New Roman"/>
                <w:b/>
              </w:rPr>
              <w:fldChar w:fldCharType="end"/>
            </w:r>
          </w:p>
        </w:tc>
        <w:tc>
          <w:tcPr>
            <w:tcW w:w="897" w:type="dxa"/>
            <w:shd w:val="clear" w:color="auto" w:fill="auto"/>
          </w:tcPr>
          <w:p w14:paraId="4B22AE07" w14:textId="77777777" w:rsidR="004D455C" w:rsidRPr="00562186" w:rsidRDefault="00090FCD" w:rsidP="00516D00">
            <w:pPr>
              <w:pStyle w:val="aa"/>
              <w:jc w:val="right"/>
              <w:rPr>
                <w:rFonts w:ascii="Times New Roman" w:hAnsi="Times New Roman"/>
                <w:b/>
              </w:rPr>
            </w:pPr>
            <w:r w:rsidRPr="00562186">
              <w:rPr>
                <w:rFonts w:ascii="Times New Roman" w:hAnsi="Times New Roman"/>
                <w:b/>
              </w:rPr>
              <w:fldChar w:fldCharType="begin"/>
            </w:r>
            <w:r w:rsidRPr="00562186">
              <w:rPr>
                <w:rFonts w:ascii="Times New Roman" w:hAnsi="Times New Roman"/>
                <w:b/>
              </w:rPr>
              <w:instrText xml:space="preserve"> =SUM(ABOVE) </w:instrText>
            </w:r>
            <w:r w:rsidRPr="00562186">
              <w:rPr>
                <w:rFonts w:ascii="Times New Roman" w:hAnsi="Times New Roman"/>
                <w:b/>
              </w:rPr>
              <w:fldChar w:fldCharType="separate"/>
            </w:r>
            <w:r w:rsidRPr="00562186">
              <w:rPr>
                <w:rFonts w:ascii="Times New Roman" w:hAnsi="Times New Roman"/>
                <w:b/>
                <w:noProof/>
              </w:rPr>
              <w:t>1 699,8</w:t>
            </w:r>
            <w:r w:rsidRPr="00562186">
              <w:rPr>
                <w:rFonts w:ascii="Times New Roman" w:hAnsi="Times New Roman"/>
                <w:b/>
              </w:rPr>
              <w:fldChar w:fldCharType="end"/>
            </w:r>
          </w:p>
        </w:tc>
      </w:tr>
    </w:tbl>
    <w:p w14:paraId="696A13DE" w14:textId="77777777" w:rsidR="00F53E60" w:rsidRPr="00562186" w:rsidRDefault="00F53E60" w:rsidP="004D455C">
      <w:pPr>
        <w:pStyle w:val="aa"/>
        <w:ind w:firstLine="709"/>
        <w:jc w:val="both"/>
        <w:rPr>
          <w:rFonts w:ascii="Times New Roman" w:hAnsi="Times New Roman"/>
          <w:sz w:val="28"/>
          <w:szCs w:val="28"/>
          <w:highlight w:val="cyan"/>
        </w:rPr>
      </w:pPr>
    </w:p>
    <w:p w14:paraId="25891766" w14:textId="77777777" w:rsidR="00A6295D" w:rsidRPr="00562186" w:rsidRDefault="00A6295D" w:rsidP="00A6295D">
      <w:pPr>
        <w:pStyle w:val="aa"/>
        <w:ind w:firstLine="851"/>
        <w:jc w:val="both"/>
        <w:rPr>
          <w:rFonts w:ascii="Times New Roman" w:hAnsi="Times New Roman"/>
          <w:sz w:val="28"/>
          <w:szCs w:val="28"/>
        </w:rPr>
      </w:pPr>
      <w:r w:rsidRPr="00562186">
        <w:rPr>
          <w:rFonts w:ascii="Times New Roman" w:hAnsi="Times New Roman"/>
          <w:sz w:val="28"/>
          <w:szCs w:val="28"/>
        </w:rPr>
        <w:t>Необходимо отметить, что ОАИП, представленная в составе отчета об исполнении областного бюджета за 9 месяцев 2018 года не соответствует ОАИП и ведомственной структуре расходов областного бюджета, утвержденными законом «Об областном бюджете» в редакции от 27.06.2018:</w:t>
      </w:r>
    </w:p>
    <w:p w14:paraId="17535F2D" w14:textId="77777777" w:rsidR="006158D0" w:rsidRPr="00562186" w:rsidRDefault="00AD4C03"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сокращены ассигнования по объекту</w:t>
      </w:r>
      <w:r w:rsidR="000E1732" w:rsidRPr="00562186">
        <w:rPr>
          <w:rFonts w:ascii="Times New Roman" w:hAnsi="Times New Roman"/>
          <w:sz w:val="28"/>
          <w:szCs w:val="28"/>
        </w:rPr>
        <w:t xml:space="preserve"> «обеспечение объектами инженерной инфраструктуры 300-квартирного дома по пр. Московскому в г. Архангельске» на 1 088,4 тыс.руб. по КБК 019 0502 0610070300 410</w:t>
      </w:r>
      <w:r w:rsidR="00D0445C" w:rsidRPr="00562186">
        <w:rPr>
          <w:rFonts w:ascii="Times New Roman" w:hAnsi="Times New Roman"/>
          <w:sz w:val="28"/>
          <w:szCs w:val="28"/>
        </w:rPr>
        <w:t xml:space="preserve"> (главный распорядитель – министерство строительства и архитектуры Архангельской области)</w:t>
      </w:r>
      <w:r w:rsidR="000E1732" w:rsidRPr="00562186">
        <w:rPr>
          <w:rFonts w:ascii="Times New Roman" w:hAnsi="Times New Roman"/>
          <w:sz w:val="28"/>
          <w:szCs w:val="28"/>
        </w:rPr>
        <w:t>;</w:t>
      </w:r>
    </w:p>
    <w:p w14:paraId="747700E2" w14:textId="77777777" w:rsidR="000E1732" w:rsidRPr="00562186" w:rsidRDefault="000E1732"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увеличены ассигнования по объекту «</w:t>
      </w:r>
      <w:r w:rsidR="00061225" w:rsidRPr="00562186">
        <w:rPr>
          <w:rFonts w:ascii="Times New Roman" w:hAnsi="Times New Roman"/>
          <w:sz w:val="28"/>
          <w:szCs w:val="28"/>
        </w:rPr>
        <w:t>детский сад на 220 мест в округе Варавино-Фактория города Архангельска» на 1 088,4 тыс.руб. по КБК 019</w:t>
      </w:r>
      <w:r w:rsidR="00B20CAE" w:rsidRPr="00562186">
        <w:rPr>
          <w:rFonts w:ascii="Times New Roman" w:hAnsi="Times New Roman"/>
          <w:sz w:val="28"/>
          <w:szCs w:val="28"/>
        </w:rPr>
        <w:t> </w:t>
      </w:r>
      <w:r w:rsidR="00706826" w:rsidRPr="00562186">
        <w:rPr>
          <w:rFonts w:ascii="Times New Roman" w:hAnsi="Times New Roman"/>
          <w:sz w:val="28"/>
          <w:szCs w:val="28"/>
        </w:rPr>
        <w:t>0701</w:t>
      </w:r>
      <w:r w:rsidR="00B20CAE" w:rsidRPr="00562186">
        <w:rPr>
          <w:rFonts w:ascii="Times New Roman" w:hAnsi="Times New Roman"/>
          <w:sz w:val="28"/>
          <w:szCs w:val="28"/>
        </w:rPr>
        <w:t> </w:t>
      </w:r>
      <w:r w:rsidR="00706826" w:rsidRPr="00562186">
        <w:rPr>
          <w:rFonts w:ascii="Times New Roman" w:hAnsi="Times New Roman"/>
          <w:sz w:val="28"/>
          <w:szCs w:val="28"/>
        </w:rPr>
        <w:t>02700R1590</w:t>
      </w:r>
      <w:r w:rsidR="00B20CAE" w:rsidRPr="00562186">
        <w:rPr>
          <w:rFonts w:ascii="Times New Roman" w:hAnsi="Times New Roman"/>
          <w:sz w:val="28"/>
          <w:szCs w:val="28"/>
        </w:rPr>
        <w:t> </w:t>
      </w:r>
      <w:r w:rsidR="00706826" w:rsidRPr="00562186">
        <w:rPr>
          <w:rFonts w:ascii="Times New Roman" w:hAnsi="Times New Roman"/>
          <w:sz w:val="28"/>
          <w:szCs w:val="28"/>
        </w:rPr>
        <w:t>540</w:t>
      </w:r>
      <w:r w:rsidR="00D02284" w:rsidRPr="00562186">
        <w:rPr>
          <w:rFonts w:ascii="Times New Roman" w:hAnsi="Times New Roman"/>
          <w:sz w:val="28"/>
          <w:szCs w:val="28"/>
        </w:rPr>
        <w:t xml:space="preserve"> (главный распорядитель – министерство строительства и архитектуры Архангельской области)</w:t>
      </w:r>
      <w:r w:rsidR="00706826" w:rsidRPr="00562186">
        <w:rPr>
          <w:rFonts w:ascii="Times New Roman" w:hAnsi="Times New Roman"/>
          <w:sz w:val="28"/>
          <w:szCs w:val="28"/>
        </w:rPr>
        <w:t>.</w:t>
      </w:r>
    </w:p>
    <w:p w14:paraId="1469DF81" w14:textId="77777777" w:rsidR="00706826" w:rsidRPr="00562186" w:rsidRDefault="00B52A9A" w:rsidP="00706826">
      <w:pPr>
        <w:pStyle w:val="aa"/>
        <w:ind w:firstLine="851"/>
        <w:jc w:val="both"/>
        <w:rPr>
          <w:rFonts w:ascii="Times New Roman" w:hAnsi="Times New Roman"/>
          <w:sz w:val="28"/>
          <w:szCs w:val="28"/>
        </w:rPr>
      </w:pPr>
      <w:r w:rsidRPr="00562186">
        <w:rPr>
          <w:rFonts w:ascii="Times New Roman" w:hAnsi="Times New Roman"/>
          <w:sz w:val="28"/>
          <w:szCs w:val="28"/>
        </w:rPr>
        <w:t xml:space="preserve">Контрольно-счетная палата отмечает следующее: </w:t>
      </w:r>
      <w:r w:rsidR="00BE3E3A" w:rsidRPr="00562186">
        <w:rPr>
          <w:rFonts w:ascii="Times New Roman" w:hAnsi="Times New Roman"/>
          <w:sz w:val="28"/>
          <w:szCs w:val="28"/>
        </w:rPr>
        <w:t>в соответствии с</w:t>
      </w:r>
      <w:r w:rsidRPr="00562186">
        <w:rPr>
          <w:rFonts w:ascii="Times New Roman" w:hAnsi="Times New Roman"/>
          <w:sz w:val="28"/>
          <w:szCs w:val="28"/>
        </w:rPr>
        <w:t xml:space="preserve"> пп. </w:t>
      </w:r>
      <w:r w:rsidR="001C0FAE" w:rsidRPr="00562186">
        <w:rPr>
          <w:rFonts w:ascii="Times New Roman" w:hAnsi="Times New Roman"/>
          <w:sz w:val="28"/>
          <w:szCs w:val="28"/>
        </w:rPr>
        <w:t xml:space="preserve">«и» п. 2 ст. 14 </w:t>
      </w:r>
      <w:r w:rsidRPr="00562186">
        <w:rPr>
          <w:rFonts w:ascii="Times New Roman" w:hAnsi="Times New Roman"/>
          <w:sz w:val="28"/>
          <w:szCs w:val="28"/>
        </w:rPr>
        <w:t>закон</w:t>
      </w:r>
      <w:r w:rsidR="001C0FAE" w:rsidRPr="00562186">
        <w:rPr>
          <w:rFonts w:ascii="Times New Roman" w:hAnsi="Times New Roman"/>
          <w:sz w:val="28"/>
          <w:szCs w:val="28"/>
        </w:rPr>
        <w:t>а</w:t>
      </w:r>
      <w:r w:rsidRPr="00562186">
        <w:rPr>
          <w:rFonts w:ascii="Times New Roman" w:hAnsi="Times New Roman"/>
          <w:sz w:val="28"/>
          <w:szCs w:val="28"/>
        </w:rPr>
        <w:t xml:space="preserve"> «Об областном бюджете» </w:t>
      </w:r>
      <w:r w:rsidR="002B1451" w:rsidRPr="00562186">
        <w:rPr>
          <w:rFonts w:ascii="Times New Roman" w:hAnsi="Times New Roman"/>
          <w:sz w:val="28"/>
          <w:szCs w:val="28"/>
        </w:rPr>
        <w:t>министру финансов Архангельской области предоставлено право вносить указанные выше изменения в сводную бюджетную роспись</w:t>
      </w:r>
      <w:r w:rsidR="00107F0D" w:rsidRPr="00562186">
        <w:rPr>
          <w:rFonts w:ascii="Times New Roman" w:hAnsi="Times New Roman"/>
          <w:sz w:val="28"/>
          <w:szCs w:val="28"/>
        </w:rPr>
        <w:t xml:space="preserve"> без внесения изменений в закон «Об областном бюджете», </w:t>
      </w:r>
      <w:r w:rsidR="00BE3E3A" w:rsidRPr="00562186">
        <w:rPr>
          <w:rFonts w:ascii="Times New Roman" w:hAnsi="Times New Roman"/>
          <w:sz w:val="28"/>
          <w:szCs w:val="28"/>
        </w:rPr>
        <w:t>прав</w:t>
      </w:r>
      <w:r w:rsidR="000548D7" w:rsidRPr="00562186">
        <w:rPr>
          <w:rFonts w:ascii="Times New Roman" w:hAnsi="Times New Roman"/>
          <w:sz w:val="28"/>
          <w:szCs w:val="28"/>
        </w:rPr>
        <w:t>о</w:t>
      </w:r>
      <w:r w:rsidR="00BE3E3A" w:rsidRPr="00562186">
        <w:rPr>
          <w:rFonts w:ascii="Times New Roman" w:hAnsi="Times New Roman"/>
          <w:sz w:val="28"/>
          <w:szCs w:val="28"/>
        </w:rPr>
        <w:t xml:space="preserve"> вносить изменения в </w:t>
      </w:r>
      <w:r w:rsidR="000548D7" w:rsidRPr="00562186">
        <w:rPr>
          <w:rFonts w:ascii="Times New Roman" w:hAnsi="Times New Roman"/>
          <w:sz w:val="28"/>
          <w:szCs w:val="28"/>
        </w:rPr>
        <w:t>закон «Об областном бюджете» и приложения к нему не предоставлено ни Правительству Архангельской области, ни какому-либо исполнительному органу государственной власти Архангельской области.</w:t>
      </w:r>
    </w:p>
    <w:p w14:paraId="3CB02604" w14:textId="77777777" w:rsidR="000539E9" w:rsidRPr="00562186" w:rsidRDefault="00D0445C" w:rsidP="00706826">
      <w:pPr>
        <w:pStyle w:val="aa"/>
        <w:ind w:firstLine="851"/>
        <w:jc w:val="both"/>
        <w:rPr>
          <w:rFonts w:ascii="Times New Roman" w:hAnsi="Times New Roman"/>
          <w:sz w:val="28"/>
          <w:szCs w:val="28"/>
        </w:rPr>
      </w:pPr>
      <w:r w:rsidRPr="00562186">
        <w:rPr>
          <w:rFonts w:ascii="Times New Roman" w:hAnsi="Times New Roman"/>
          <w:sz w:val="28"/>
          <w:szCs w:val="28"/>
        </w:rPr>
        <w:t>Таким образом</w:t>
      </w:r>
      <w:r w:rsidR="00D02284" w:rsidRPr="00562186">
        <w:rPr>
          <w:rFonts w:ascii="Times New Roman" w:hAnsi="Times New Roman"/>
          <w:sz w:val="28"/>
          <w:szCs w:val="28"/>
        </w:rPr>
        <w:t xml:space="preserve">, </w:t>
      </w:r>
      <w:r w:rsidR="00AA7185" w:rsidRPr="00562186">
        <w:rPr>
          <w:rFonts w:ascii="Times New Roman" w:hAnsi="Times New Roman"/>
          <w:sz w:val="28"/>
          <w:szCs w:val="28"/>
        </w:rPr>
        <w:t>в указанном случае имеет место нарушение п. 29 Правил формирования областной адресной инвестиционной программы</w:t>
      </w:r>
      <w:r w:rsidR="00BC725A" w:rsidRPr="00562186">
        <w:rPr>
          <w:rFonts w:ascii="Times New Roman" w:hAnsi="Times New Roman"/>
          <w:sz w:val="28"/>
          <w:szCs w:val="28"/>
        </w:rPr>
        <w:t xml:space="preserve"> на очередной финансовый год и плановый период, утвержденных постановлением Правительства </w:t>
      </w:r>
      <w:r w:rsidR="00110491" w:rsidRPr="00562186">
        <w:rPr>
          <w:rFonts w:ascii="Times New Roman" w:hAnsi="Times New Roman"/>
          <w:sz w:val="28"/>
          <w:szCs w:val="28"/>
        </w:rPr>
        <w:t xml:space="preserve">Архангельской области от 10.07.2012 № 298-пп, согласно которому </w:t>
      </w:r>
      <w:r w:rsidR="00BB3277" w:rsidRPr="00562186">
        <w:rPr>
          <w:rFonts w:ascii="Times New Roman" w:hAnsi="Times New Roman"/>
          <w:sz w:val="28"/>
          <w:szCs w:val="28"/>
        </w:rPr>
        <w:t>Внесение изменений в ОАИП осуществляется областным законом о внесении изменений в областной закон об областном бюджете на текущий финансовый год и на плановый период.</w:t>
      </w:r>
    </w:p>
    <w:p w14:paraId="4CAF2C3D" w14:textId="77777777" w:rsidR="00587E91" w:rsidRPr="00562186" w:rsidRDefault="00587E91" w:rsidP="004D455C">
      <w:pPr>
        <w:pStyle w:val="aa"/>
        <w:ind w:firstLine="709"/>
        <w:jc w:val="both"/>
        <w:rPr>
          <w:rFonts w:ascii="Times New Roman" w:hAnsi="Times New Roman"/>
          <w:sz w:val="28"/>
          <w:szCs w:val="28"/>
          <w:highlight w:val="cyan"/>
        </w:rPr>
      </w:pPr>
    </w:p>
    <w:p w14:paraId="7740F041" w14:textId="77777777" w:rsidR="004D455C" w:rsidRPr="00562186" w:rsidRDefault="004D455C" w:rsidP="00EF0299">
      <w:pPr>
        <w:pStyle w:val="aa"/>
        <w:ind w:firstLine="851"/>
        <w:jc w:val="both"/>
        <w:rPr>
          <w:rFonts w:ascii="Times New Roman" w:hAnsi="Times New Roman"/>
          <w:sz w:val="28"/>
          <w:szCs w:val="28"/>
        </w:rPr>
      </w:pPr>
      <w:r w:rsidRPr="00562186">
        <w:rPr>
          <w:rFonts w:ascii="Times New Roman" w:hAnsi="Times New Roman"/>
          <w:sz w:val="28"/>
          <w:szCs w:val="28"/>
        </w:rPr>
        <w:t>Исполнен</w:t>
      </w:r>
      <w:r w:rsidR="00EF0299" w:rsidRPr="00562186">
        <w:rPr>
          <w:rFonts w:ascii="Times New Roman" w:hAnsi="Times New Roman"/>
          <w:sz w:val="28"/>
          <w:szCs w:val="28"/>
        </w:rPr>
        <w:t>ие</w:t>
      </w:r>
      <w:r w:rsidRPr="00562186">
        <w:rPr>
          <w:rFonts w:ascii="Times New Roman" w:hAnsi="Times New Roman"/>
          <w:sz w:val="28"/>
          <w:szCs w:val="28"/>
        </w:rPr>
        <w:t xml:space="preserve"> расход</w:t>
      </w:r>
      <w:r w:rsidR="00EF0299" w:rsidRPr="00562186">
        <w:rPr>
          <w:rFonts w:ascii="Times New Roman" w:hAnsi="Times New Roman"/>
          <w:sz w:val="28"/>
          <w:szCs w:val="28"/>
        </w:rPr>
        <w:t>ов</w:t>
      </w:r>
      <w:r w:rsidRPr="00562186">
        <w:rPr>
          <w:rFonts w:ascii="Times New Roman" w:hAnsi="Times New Roman"/>
          <w:sz w:val="28"/>
          <w:szCs w:val="28"/>
        </w:rPr>
        <w:t xml:space="preserve"> в рамках ОАИП поквартально нарастающим итогом</w:t>
      </w:r>
      <w:r w:rsidR="00EF0299" w:rsidRPr="00562186">
        <w:rPr>
          <w:rFonts w:ascii="Times New Roman" w:hAnsi="Times New Roman"/>
          <w:sz w:val="28"/>
          <w:szCs w:val="28"/>
        </w:rPr>
        <w:t xml:space="preserve"> характеризуется следующими данными</w:t>
      </w:r>
      <w:r w:rsidRPr="00562186">
        <w:rPr>
          <w:rFonts w:ascii="Times New Roman" w:hAnsi="Times New Roman"/>
          <w:sz w:val="28"/>
          <w:szCs w:val="28"/>
        </w:rPr>
        <w:t>:</w:t>
      </w:r>
    </w:p>
    <w:p w14:paraId="114DF47D" w14:textId="77777777" w:rsidR="004D455C" w:rsidRPr="00562186" w:rsidRDefault="004D455C" w:rsidP="004D455C">
      <w:pPr>
        <w:pStyle w:val="aa"/>
        <w:ind w:firstLine="709"/>
        <w:jc w:val="right"/>
        <w:rPr>
          <w:rFonts w:ascii="Times New Roman" w:hAnsi="Times New Roman"/>
          <w:sz w:val="24"/>
          <w:szCs w:val="24"/>
        </w:rPr>
      </w:pPr>
      <w:r w:rsidRPr="00562186">
        <w:rPr>
          <w:rFonts w:ascii="Times New Roman" w:hAnsi="Times New Roman"/>
          <w:sz w:val="24"/>
          <w:szCs w:val="24"/>
        </w:rPr>
        <w:t>(млн.руб.)</w:t>
      </w:r>
    </w:p>
    <w:tbl>
      <w:tblPr>
        <w:tblW w:w="931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835"/>
        <w:gridCol w:w="703"/>
        <w:gridCol w:w="800"/>
        <w:gridCol w:w="636"/>
        <w:gridCol w:w="705"/>
        <w:gridCol w:w="861"/>
        <w:gridCol w:w="636"/>
        <w:gridCol w:w="705"/>
        <w:gridCol w:w="800"/>
        <w:gridCol w:w="636"/>
      </w:tblGrid>
      <w:tr w:rsidR="00562186" w:rsidRPr="00562186" w14:paraId="5A4EB1F3" w14:textId="77777777" w:rsidTr="00F00A28">
        <w:trPr>
          <w:tblHeader/>
        </w:trPr>
        <w:tc>
          <w:tcPr>
            <w:tcW w:w="2835" w:type="dxa"/>
            <w:vMerge w:val="restart"/>
            <w:shd w:val="clear" w:color="auto" w:fill="auto"/>
          </w:tcPr>
          <w:p w14:paraId="76A91116" w14:textId="77777777" w:rsidR="00317322" w:rsidRPr="00562186" w:rsidRDefault="00317322" w:rsidP="00516D00">
            <w:pPr>
              <w:pStyle w:val="aa"/>
              <w:jc w:val="center"/>
              <w:rPr>
                <w:rFonts w:ascii="Times New Roman" w:hAnsi="Times New Roman"/>
              </w:rPr>
            </w:pPr>
            <w:r w:rsidRPr="00562186">
              <w:rPr>
                <w:rFonts w:ascii="Times New Roman" w:hAnsi="Times New Roman"/>
              </w:rPr>
              <w:t>ГРБС</w:t>
            </w:r>
          </w:p>
        </w:tc>
        <w:tc>
          <w:tcPr>
            <w:tcW w:w="2139" w:type="dxa"/>
            <w:gridSpan w:val="3"/>
            <w:shd w:val="clear" w:color="auto" w:fill="auto"/>
          </w:tcPr>
          <w:p w14:paraId="4F01633D" w14:textId="77777777" w:rsidR="00317322" w:rsidRPr="00562186" w:rsidRDefault="00317322" w:rsidP="00516D00">
            <w:pPr>
              <w:pStyle w:val="aa"/>
              <w:jc w:val="center"/>
              <w:rPr>
                <w:rFonts w:ascii="Times New Roman" w:hAnsi="Times New Roman"/>
              </w:rPr>
            </w:pPr>
            <w:r w:rsidRPr="00562186">
              <w:rPr>
                <w:rFonts w:ascii="Times New Roman" w:hAnsi="Times New Roman"/>
              </w:rPr>
              <w:t>На 01.04.2018</w:t>
            </w:r>
          </w:p>
        </w:tc>
        <w:tc>
          <w:tcPr>
            <w:tcW w:w="2202" w:type="dxa"/>
            <w:gridSpan w:val="3"/>
            <w:shd w:val="clear" w:color="auto" w:fill="auto"/>
          </w:tcPr>
          <w:p w14:paraId="03490AE2" w14:textId="77777777" w:rsidR="00317322" w:rsidRPr="00562186" w:rsidRDefault="00317322" w:rsidP="00516D00">
            <w:pPr>
              <w:pStyle w:val="aa"/>
              <w:jc w:val="center"/>
              <w:rPr>
                <w:rFonts w:ascii="Times New Roman" w:hAnsi="Times New Roman"/>
              </w:rPr>
            </w:pPr>
            <w:r w:rsidRPr="00562186">
              <w:rPr>
                <w:rFonts w:ascii="Times New Roman" w:hAnsi="Times New Roman"/>
              </w:rPr>
              <w:t>На 01.07.2048</w:t>
            </w:r>
          </w:p>
        </w:tc>
        <w:tc>
          <w:tcPr>
            <w:tcW w:w="2141" w:type="dxa"/>
            <w:gridSpan w:val="3"/>
            <w:shd w:val="clear" w:color="auto" w:fill="auto"/>
          </w:tcPr>
          <w:p w14:paraId="24332CE9" w14:textId="77777777" w:rsidR="00317322" w:rsidRPr="00562186" w:rsidRDefault="00317322" w:rsidP="00516D00">
            <w:pPr>
              <w:pStyle w:val="aa"/>
              <w:jc w:val="center"/>
              <w:rPr>
                <w:rFonts w:ascii="Times New Roman" w:hAnsi="Times New Roman"/>
              </w:rPr>
            </w:pPr>
            <w:r w:rsidRPr="00562186">
              <w:rPr>
                <w:rFonts w:ascii="Times New Roman" w:hAnsi="Times New Roman"/>
              </w:rPr>
              <w:t>На 01.10.2018</w:t>
            </w:r>
          </w:p>
        </w:tc>
      </w:tr>
      <w:tr w:rsidR="00562186" w:rsidRPr="00562186" w14:paraId="5A01B69B" w14:textId="77777777" w:rsidTr="00F00A28">
        <w:trPr>
          <w:tblHeader/>
        </w:trPr>
        <w:tc>
          <w:tcPr>
            <w:tcW w:w="2835" w:type="dxa"/>
            <w:vMerge/>
            <w:shd w:val="clear" w:color="auto" w:fill="auto"/>
          </w:tcPr>
          <w:p w14:paraId="180D96D0" w14:textId="77777777" w:rsidR="00317322" w:rsidRPr="00562186" w:rsidRDefault="00317322" w:rsidP="00516D00">
            <w:pPr>
              <w:pStyle w:val="aa"/>
              <w:jc w:val="both"/>
              <w:rPr>
                <w:rFonts w:ascii="Times New Roman" w:hAnsi="Times New Roman"/>
              </w:rPr>
            </w:pPr>
          </w:p>
        </w:tc>
        <w:tc>
          <w:tcPr>
            <w:tcW w:w="703" w:type="dxa"/>
            <w:shd w:val="clear" w:color="auto" w:fill="auto"/>
          </w:tcPr>
          <w:p w14:paraId="5C5F73BD" w14:textId="77777777" w:rsidR="00317322" w:rsidRPr="00562186" w:rsidRDefault="00317322" w:rsidP="00516D00">
            <w:pPr>
              <w:pStyle w:val="aa"/>
              <w:ind w:left="-108" w:right="-108"/>
              <w:jc w:val="both"/>
              <w:rPr>
                <w:rFonts w:ascii="Times New Roman" w:hAnsi="Times New Roman"/>
              </w:rPr>
            </w:pPr>
            <w:r w:rsidRPr="00562186">
              <w:rPr>
                <w:rFonts w:ascii="Times New Roman" w:hAnsi="Times New Roman"/>
              </w:rPr>
              <w:t>кол-во</w:t>
            </w:r>
          </w:p>
        </w:tc>
        <w:tc>
          <w:tcPr>
            <w:tcW w:w="800" w:type="dxa"/>
            <w:shd w:val="clear" w:color="auto" w:fill="auto"/>
          </w:tcPr>
          <w:p w14:paraId="54E8131E" w14:textId="77777777" w:rsidR="00317322" w:rsidRPr="00562186" w:rsidRDefault="00317322" w:rsidP="00516D00">
            <w:pPr>
              <w:pStyle w:val="aa"/>
              <w:jc w:val="both"/>
              <w:rPr>
                <w:rFonts w:ascii="Times New Roman" w:hAnsi="Times New Roman"/>
              </w:rPr>
            </w:pPr>
            <w:r w:rsidRPr="00562186">
              <w:rPr>
                <w:rFonts w:ascii="Times New Roman" w:hAnsi="Times New Roman"/>
              </w:rPr>
              <w:t>сумма</w:t>
            </w:r>
          </w:p>
        </w:tc>
        <w:tc>
          <w:tcPr>
            <w:tcW w:w="636" w:type="dxa"/>
            <w:shd w:val="clear" w:color="auto" w:fill="auto"/>
          </w:tcPr>
          <w:p w14:paraId="66325098" w14:textId="77777777" w:rsidR="00317322" w:rsidRPr="00562186" w:rsidRDefault="00317322" w:rsidP="00516D00">
            <w:pPr>
              <w:pStyle w:val="aa"/>
              <w:jc w:val="both"/>
              <w:rPr>
                <w:rFonts w:ascii="Times New Roman" w:hAnsi="Times New Roman"/>
              </w:rPr>
            </w:pPr>
            <w:r w:rsidRPr="00562186">
              <w:rPr>
                <w:rFonts w:ascii="Times New Roman" w:hAnsi="Times New Roman"/>
              </w:rPr>
              <w:t>%%</w:t>
            </w:r>
          </w:p>
        </w:tc>
        <w:tc>
          <w:tcPr>
            <w:tcW w:w="705" w:type="dxa"/>
            <w:shd w:val="clear" w:color="auto" w:fill="auto"/>
          </w:tcPr>
          <w:p w14:paraId="334ACA3C" w14:textId="77777777" w:rsidR="00317322" w:rsidRPr="00562186" w:rsidRDefault="00317322" w:rsidP="00516D00">
            <w:pPr>
              <w:pStyle w:val="aa"/>
              <w:ind w:left="-108" w:right="-108"/>
              <w:jc w:val="both"/>
              <w:rPr>
                <w:rFonts w:ascii="Times New Roman" w:hAnsi="Times New Roman"/>
              </w:rPr>
            </w:pPr>
            <w:r w:rsidRPr="00562186">
              <w:rPr>
                <w:rFonts w:ascii="Times New Roman" w:hAnsi="Times New Roman"/>
              </w:rPr>
              <w:t>кол-во</w:t>
            </w:r>
          </w:p>
        </w:tc>
        <w:tc>
          <w:tcPr>
            <w:tcW w:w="861" w:type="dxa"/>
            <w:shd w:val="clear" w:color="auto" w:fill="auto"/>
          </w:tcPr>
          <w:p w14:paraId="573D32AB" w14:textId="77777777" w:rsidR="00317322" w:rsidRPr="00562186" w:rsidRDefault="00317322" w:rsidP="00516D00">
            <w:pPr>
              <w:pStyle w:val="aa"/>
              <w:jc w:val="both"/>
              <w:rPr>
                <w:rFonts w:ascii="Times New Roman" w:hAnsi="Times New Roman"/>
              </w:rPr>
            </w:pPr>
            <w:r w:rsidRPr="00562186">
              <w:rPr>
                <w:rFonts w:ascii="Times New Roman" w:hAnsi="Times New Roman"/>
              </w:rPr>
              <w:t>сумма</w:t>
            </w:r>
          </w:p>
        </w:tc>
        <w:tc>
          <w:tcPr>
            <w:tcW w:w="636" w:type="dxa"/>
            <w:shd w:val="clear" w:color="auto" w:fill="auto"/>
          </w:tcPr>
          <w:p w14:paraId="61CD9FEA" w14:textId="77777777" w:rsidR="00317322" w:rsidRPr="00562186" w:rsidRDefault="00317322" w:rsidP="00516D00">
            <w:pPr>
              <w:pStyle w:val="aa"/>
              <w:jc w:val="both"/>
              <w:rPr>
                <w:rFonts w:ascii="Times New Roman" w:hAnsi="Times New Roman"/>
              </w:rPr>
            </w:pPr>
            <w:r w:rsidRPr="00562186">
              <w:rPr>
                <w:rFonts w:ascii="Times New Roman" w:hAnsi="Times New Roman"/>
              </w:rPr>
              <w:t>%%</w:t>
            </w:r>
          </w:p>
        </w:tc>
        <w:tc>
          <w:tcPr>
            <w:tcW w:w="705" w:type="dxa"/>
            <w:shd w:val="clear" w:color="auto" w:fill="auto"/>
          </w:tcPr>
          <w:p w14:paraId="287CAD06" w14:textId="77777777" w:rsidR="00317322" w:rsidRPr="00562186" w:rsidRDefault="00317322" w:rsidP="00516D00">
            <w:pPr>
              <w:pStyle w:val="aa"/>
              <w:ind w:left="-108" w:right="-108"/>
              <w:jc w:val="both"/>
              <w:rPr>
                <w:rFonts w:ascii="Times New Roman" w:hAnsi="Times New Roman"/>
              </w:rPr>
            </w:pPr>
            <w:r w:rsidRPr="00562186">
              <w:rPr>
                <w:rFonts w:ascii="Times New Roman" w:hAnsi="Times New Roman"/>
              </w:rPr>
              <w:t>кол-во</w:t>
            </w:r>
          </w:p>
        </w:tc>
        <w:tc>
          <w:tcPr>
            <w:tcW w:w="800" w:type="dxa"/>
            <w:shd w:val="clear" w:color="auto" w:fill="auto"/>
          </w:tcPr>
          <w:p w14:paraId="520690ED" w14:textId="77777777" w:rsidR="00317322" w:rsidRPr="00562186" w:rsidRDefault="00317322" w:rsidP="00516D00">
            <w:pPr>
              <w:pStyle w:val="aa"/>
              <w:jc w:val="both"/>
              <w:rPr>
                <w:rFonts w:ascii="Times New Roman" w:hAnsi="Times New Roman"/>
              </w:rPr>
            </w:pPr>
            <w:r w:rsidRPr="00562186">
              <w:rPr>
                <w:rFonts w:ascii="Times New Roman" w:hAnsi="Times New Roman"/>
              </w:rPr>
              <w:t>сумма</w:t>
            </w:r>
          </w:p>
        </w:tc>
        <w:tc>
          <w:tcPr>
            <w:tcW w:w="636" w:type="dxa"/>
            <w:shd w:val="clear" w:color="auto" w:fill="auto"/>
          </w:tcPr>
          <w:p w14:paraId="60F2B474" w14:textId="77777777" w:rsidR="00317322" w:rsidRPr="00562186" w:rsidRDefault="00317322" w:rsidP="00516D00">
            <w:pPr>
              <w:pStyle w:val="aa"/>
              <w:jc w:val="both"/>
              <w:rPr>
                <w:rFonts w:ascii="Times New Roman" w:hAnsi="Times New Roman"/>
              </w:rPr>
            </w:pPr>
            <w:r w:rsidRPr="00562186">
              <w:rPr>
                <w:rFonts w:ascii="Times New Roman" w:hAnsi="Times New Roman"/>
              </w:rPr>
              <w:t>%%</w:t>
            </w:r>
          </w:p>
        </w:tc>
      </w:tr>
      <w:tr w:rsidR="00562186" w:rsidRPr="00562186" w14:paraId="40C4BB56" w14:textId="77777777" w:rsidTr="00516D00">
        <w:tc>
          <w:tcPr>
            <w:tcW w:w="2835" w:type="dxa"/>
            <w:shd w:val="clear" w:color="auto" w:fill="auto"/>
          </w:tcPr>
          <w:p w14:paraId="0EC74ACD" w14:textId="77777777" w:rsidR="00317322" w:rsidRPr="00562186" w:rsidRDefault="00317322" w:rsidP="00516D00">
            <w:pPr>
              <w:pStyle w:val="aa"/>
              <w:ind w:left="-113"/>
              <w:rPr>
                <w:rFonts w:ascii="Times New Roman" w:hAnsi="Times New Roman"/>
              </w:rPr>
            </w:pPr>
            <w:r w:rsidRPr="00562186">
              <w:rPr>
                <w:rFonts w:ascii="Times New Roman" w:hAnsi="Times New Roman"/>
              </w:rPr>
              <w:t xml:space="preserve"> Министерство строительства и архитектуры</w:t>
            </w:r>
          </w:p>
        </w:tc>
        <w:tc>
          <w:tcPr>
            <w:tcW w:w="703" w:type="dxa"/>
            <w:shd w:val="clear" w:color="auto" w:fill="auto"/>
          </w:tcPr>
          <w:p w14:paraId="0E8D62EF" w14:textId="77777777" w:rsidR="00317322" w:rsidRPr="00562186" w:rsidRDefault="00317322" w:rsidP="00516D00">
            <w:pPr>
              <w:pStyle w:val="aa"/>
              <w:jc w:val="center"/>
              <w:rPr>
                <w:rFonts w:ascii="Times New Roman" w:hAnsi="Times New Roman"/>
              </w:rPr>
            </w:pPr>
            <w:r w:rsidRPr="00562186">
              <w:rPr>
                <w:rFonts w:ascii="Times New Roman" w:hAnsi="Times New Roman"/>
              </w:rPr>
              <w:t>4</w:t>
            </w:r>
          </w:p>
        </w:tc>
        <w:tc>
          <w:tcPr>
            <w:tcW w:w="800" w:type="dxa"/>
            <w:shd w:val="clear" w:color="auto" w:fill="auto"/>
          </w:tcPr>
          <w:p w14:paraId="611910BC" w14:textId="77777777" w:rsidR="00317322" w:rsidRPr="00562186" w:rsidRDefault="00317322" w:rsidP="00516D00">
            <w:pPr>
              <w:pStyle w:val="aa"/>
              <w:jc w:val="right"/>
              <w:rPr>
                <w:rFonts w:ascii="Times New Roman" w:hAnsi="Times New Roman"/>
              </w:rPr>
            </w:pPr>
            <w:r w:rsidRPr="00562186">
              <w:rPr>
                <w:rFonts w:ascii="Times New Roman" w:hAnsi="Times New Roman"/>
              </w:rPr>
              <w:t>93,0</w:t>
            </w:r>
          </w:p>
        </w:tc>
        <w:tc>
          <w:tcPr>
            <w:tcW w:w="636" w:type="dxa"/>
            <w:shd w:val="clear" w:color="auto" w:fill="auto"/>
          </w:tcPr>
          <w:p w14:paraId="19A3F90E" w14:textId="77777777" w:rsidR="00317322" w:rsidRPr="00562186" w:rsidRDefault="00317322" w:rsidP="00516D00">
            <w:pPr>
              <w:pStyle w:val="aa"/>
              <w:jc w:val="right"/>
              <w:rPr>
                <w:rFonts w:ascii="Times New Roman" w:hAnsi="Times New Roman"/>
              </w:rPr>
            </w:pPr>
            <w:r w:rsidRPr="00562186">
              <w:rPr>
                <w:rFonts w:ascii="Times New Roman" w:hAnsi="Times New Roman"/>
              </w:rPr>
              <w:t>11,4</w:t>
            </w:r>
          </w:p>
        </w:tc>
        <w:tc>
          <w:tcPr>
            <w:tcW w:w="705" w:type="dxa"/>
            <w:shd w:val="clear" w:color="auto" w:fill="auto"/>
          </w:tcPr>
          <w:p w14:paraId="4296521F" w14:textId="77777777" w:rsidR="00317322" w:rsidRPr="00562186" w:rsidRDefault="00317322" w:rsidP="00516D00">
            <w:pPr>
              <w:pStyle w:val="aa"/>
              <w:jc w:val="center"/>
              <w:rPr>
                <w:rFonts w:ascii="Times New Roman" w:hAnsi="Times New Roman"/>
              </w:rPr>
            </w:pPr>
            <w:r w:rsidRPr="00562186">
              <w:rPr>
                <w:rFonts w:ascii="Times New Roman" w:hAnsi="Times New Roman"/>
              </w:rPr>
              <w:t>12</w:t>
            </w:r>
          </w:p>
        </w:tc>
        <w:tc>
          <w:tcPr>
            <w:tcW w:w="861" w:type="dxa"/>
            <w:shd w:val="clear" w:color="auto" w:fill="auto"/>
          </w:tcPr>
          <w:p w14:paraId="1BD94668" w14:textId="77777777" w:rsidR="00317322" w:rsidRPr="00562186" w:rsidRDefault="00317322" w:rsidP="00516D00">
            <w:pPr>
              <w:pStyle w:val="aa"/>
              <w:jc w:val="right"/>
              <w:rPr>
                <w:rFonts w:ascii="Times New Roman" w:hAnsi="Times New Roman"/>
              </w:rPr>
            </w:pPr>
            <w:r w:rsidRPr="00562186">
              <w:rPr>
                <w:rFonts w:ascii="Times New Roman" w:hAnsi="Times New Roman"/>
              </w:rPr>
              <w:t>246,6</w:t>
            </w:r>
          </w:p>
        </w:tc>
        <w:tc>
          <w:tcPr>
            <w:tcW w:w="636" w:type="dxa"/>
            <w:shd w:val="clear" w:color="auto" w:fill="auto"/>
          </w:tcPr>
          <w:p w14:paraId="796EC0C5" w14:textId="77777777" w:rsidR="00317322" w:rsidRPr="00562186" w:rsidRDefault="00317322" w:rsidP="00516D00">
            <w:pPr>
              <w:pStyle w:val="aa"/>
              <w:jc w:val="right"/>
              <w:rPr>
                <w:rFonts w:ascii="Times New Roman" w:hAnsi="Times New Roman"/>
              </w:rPr>
            </w:pPr>
            <w:r w:rsidRPr="00562186">
              <w:rPr>
                <w:rFonts w:ascii="Times New Roman" w:hAnsi="Times New Roman"/>
              </w:rPr>
              <w:t>22,9</w:t>
            </w:r>
          </w:p>
        </w:tc>
        <w:tc>
          <w:tcPr>
            <w:tcW w:w="705" w:type="dxa"/>
            <w:shd w:val="clear" w:color="auto" w:fill="auto"/>
          </w:tcPr>
          <w:p w14:paraId="28E6403A" w14:textId="77777777" w:rsidR="00317322" w:rsidRPr="00562186" w:rsidRDefault="00317322" w:rsidP="00516D00">
            <w:pPr>
              <w:pStyle w:val="aa"/>
              <w:jc w:val="center"/>
              <w:rPr>
                <w:rFonts w:ascii="Times New Roman" w:hAnsi="Times New Roman"/>
              </w:rPr>
            </w:pPr>
            <w:r w:rsidRPr="00562186">
              <w:rPr>
                <w:rFonts w:ascii="Times New Roman" w:hAnsi="Times New Roman"/>
              </w:rPr>
              <w:t>24</w:t>
            </w:r>
          </w:p>
        </w:tc>
        <w:tc>
          <w:tcPr>
            <w:tcW w:w="800" w:type="dxa"/>
            <w:shd w:val="clear" w:color="auto" w:fill="auto"/>
          </w:tcPr>
          <w:p w14:paraId="243AB1E3" w14:textId="77777777" w:rsidR="00317322" w:rsidRPr="00562186" w:rsidRDefault="00317322" w:rsidP="00516D00">
            <w:pPr>
              <w:pStyle w:val="aa"/>
              <w:jc w:val="right"/>
              <w:rPr>
                <w:rFonts w:ascii="Times New Roman" w:hAnsi="Times New Roman"/>
              </w:rPr>
            </w:pPr>
            <w:r w:rsidRPr="00562186">
              <w:rPr>
                <w:rFonts w:ascii="Times New Roman" w:hAnsi="Times New Roman"/>
              </w:rPr>
              <w:t>453,4</w:t>
            </w:r>
          </w:p>
        </w:tc>
        <w:tc>
          <w:tcPr>
            <w:tcW w:w="636" w:type="dxa"/>
            <w:shd w:val="clear" w:color="auto" w:fill="auto"/>
          </w:tcPr>
          <w:p w14:paraId="7AC70982" w14:textId="77777777" w:rsidR="00317322" w:rsidRPr="00562186" w:rsidRDefault="00317322" w:rsidP="00516D00">
            <w:pPr>
              <w:pStyle w:val="aa"/>
              <w:jc w:val="right"/>
              <w:rPr>
                <w:rFonts w:ascii="Times New Roman" w:hAnsi="Times New Roman"/>
              </w:rPr>
            </w:pPr>
            <w:r w:rsidRPr="00562186">
              <w:rPr>
                <w:rFonts w:ascii="Times New Roman" w:hAnsi="Times New Roman"/>
              </w:rPr>
              <w:t>42,0</w:t>
            </w:r>
          </w:p>
        </w:tc>
      </w:tr>
      <w:tr w:rsidR="00562186" w:rsidRPr="00562186" w14:paraId="0F66EF97" w14:textId="77777777" w:rsidTr="00516D00">
        <w:tc>
          <w:tcPr>
            <w:tcW w:w="2835" w:type="dxa"/>
            <w:shd w:val="clear" w:color="auto" w:fill="auto"/>
          </w:tcPr>
          <w:p w14:paraId="56539680" w14:textId="77777777" w:rsidR="00317322" w:rsidRPr="00562186" w:rsidRDefault="00317322" w:rsidP="00516D00">
            <w:pPr>
              <w:pStyle w:val="aa"/>
              <w:ind w:left="-113"/>
              <w:rPr>
                <w:rFonts w:ascii="Times New Roman" w:hAnsi="Times New Roman"/>
              </w:rPr>
            </w:pPr>
            <w:r w:rsidRPr="00562186">
              <w:rPr>
                <w:rFonts w:ascii="Times New Roman" w:hAnsi="Times New Roman"/>
              </w:rPr>
              <w:t>Министерство ТЭК и ЖКХ</w:t>
            </w:r>
          </w:p>
        </w:tc>
        <w:tc>
          <w:tcPr>
            <w:tcW w:w="703" w:type="dxa"/>
            <w:shd w:val="clear" w:color="auto" w:fill="auto"/>
          </w:tcPr>
          <w:p w14:paraId="5FC1988C" w14:textId="77777777" w:rsidR="00317322" w:rsidRPr="00562186" w:rsidRDefault="00317322" w:rsidP="00516D00">
            <w:pPr>
              <w:pStyle w:val="aa"/>
              <w:jc w:val="center"/>
              <w:rPr>
                <w:rFonts w:ascii="Times New Roman" w:hAnsi="Times New Roman"/>
              </w:rPr>
            </w:pPr>
            <w:r w:rsidRPr="00562186">
              <w:rPr>
                <w:rFonts w:ascii="Times New Roman" w:hAnsi="Times New Roman"/>
              </w:rPr>
              <w:t>0</w:t>
            </w:r>
          </w:p>
        </w:tc>
        <w:tc>
          <w:tcPr>
            <w:tcW w:w="800" w:type="dxa"/>
            <w:shd w:val="clear" w:color="auto" w:fill="auto"/>
          </w:tcPr>
          <w:p w14:paraId="210609DA" w14:textId="77777777" w:rsidR="00317322" w:rsidRPr="00562186" w:rsidRDefault="00317322" w:rsidP="00516D00">
            <w:pPr>
              <w:pStyle w:val="aa"/>
              <w:jc w:val="right"/>
              <w:rPr>
                <w:rFonts w:ascii="Times New Roman" w:hAnsi="Times New Roman"/>
              </w:rPr>
            </w:pPr>
            <w:r w:rsidRPr="00562186">
              <w:rPr>
                <w:rFonts w:ascii="Times New Roman" w:hAnsi="Times New Roman"/>
              </w:rPr>
              <w:t>0</w:t>
            </w:r>
          </w:p>
        </w:tc>
        <w:tc>
          <w:tcPr>
            <w:tcW w:w="636" w:type="dxa"/>
            <w:shd w:val="clear" w:color="auto" w:fill="auto"/>
          </w:tcPr>
          <w:p w14:paraId="7FB4C59C" w14:textId="77777777" w:rsidR="00317322" w:rsidRPr="00562186" w:rsidRDefault="00544402" w:rsidP="00516D00">
            <w:pPr>
              <w:pStyle w:val="aa"/>
              <w:jc w:val="right"/>
              <w:rPr>
                <w:rFonts w:ascii="Times New Roman" w:hAnsi="Times New Roman"/>
              </w:rPr>
            </w:pPr>
            <w:r w:rsidRPr="00562186">
              <w:rPr>
                <w:rFonts w:ascii="Times New Roman" w:hAnsi="Times New Roman"/>
              </w:rPr>
              <w:t>0</w:t>
            </w:r>
          </w:p>
        </w:tc>
        <w:tc>
          <w:tcPr>
            <w:tcW w:w="705" w:type="dxa"/>
            <w:shd w:val="clear" w:color="auto" w:fill="auto"/>
          </w:tcPr>
          <w:p w14:paraId="550DF492" w14:textId="77777777" w:rsidR="00317322" w:rsidRPr="00562186" w:rsidRDefault="00317322" w:rsidP="00516D00">
            <w:pPr>
              <w:pStyle w:val="aa"/>
              <w:jc w:val="center"/>
              <w:rPr>
                <w:rFonts w:ascii="Times New Roman" w:hAnsi="Times New Roman"/>
              </w:rPr>
            </w:pPr>
            <w:r w:rsidRPr="00562186">
              <w:rPr>
                <w:rFonts w:ascii="Times New Roman" w:hAnsi="Times New Roman"/>
              </w:rPr>
              <w:t>2</w:t>
            </w:r>
          </w:p>
        </w:tc>
        <w:tc>
          <w:tcPr>
            <w:tcW w:w="861" w:type="dxa"/>
            <w:shd w:val="clear" w:color="auto" w:fill="auto"/>
          </w:tcPr>
          <w:p w14:paraId="136C6B78" w14:textId="77777777" w:rsidR="00317322" w:rsidRPr="00562186" w:rsidRDefault="00317322" w:rsidP="00516D00">
            <w:pPr>
              <w:pStyle w:val="aa"/>
              <w:jc w:val="right"/>
              <w:rPr>
                <w:rFonts w:ascii="Times New Roman" w:hAnsi="Times New Roman"/>
              </w:rPr>
            </w:pPr>
            <w:r w:rsidRPr="00562186">
              <w:rPr>
                <w:rFonts w:ascii="Times New Roman" w:hAnsi="Times New Roman"/>
              </w:rPr>
              <w:t>15,9</w:t>
            </w:r>
          </w:p>
        </w:tc>
        <w:tc>
          <w:tcPr>
            <w:tcW w:w="636" w:type="dxa"/>
            <w:shd w:val="clear" w:color="auto" w:fill="auto"/>
          </w:tcPr>
          <w:p w14:paraId="416399AF" w14:textId="77777777" w:rsidR="00317322" w:rsidRPr="00562186" w:rsidRDefault="00317322" w:rsidP="00516D00">
            <w:pPr>
              <w:pStyle w:val="aa"/>
              <w:jc w:val="right"/>
              <w:rPr>
                <w:rFonts w:ascii="Times New Roman" w:hAnsi="Times New Roman"/>
              </w:rPr>
            </w:pPr>
            <w:r w:rsidRPr="00562186">
              <w:rPr>
                <w:rFonts w:ascii="Times New Roman" w:hAnsi="Times New Roman"/>
              </w:rPr>
              <w:t>21,2</w:t>
            </w:r>
          </w:p>
        </w:tc>
        <w:tc>
          <w:tcPr>
            <w:tcW w:w="705" w:type="dxa"/>
            <w:shd w:val="clear" w:color="auto" w:fill="auto"/>
          </w:tcPr>
          <w:p w14:paraId="250BA62B" w14:textId="77777777" w:rsidR="00317322" w:rsidRPr="00562186" w:rsidRDefault="00317322" w:rsidP="00516D00">
            <w:pPr>
              <w:pStyle w:val="aa"/>
              <w:jc w:val="center"/>
              <w:rPr>
                <w:rFonts w:ascii="Times New Roman" w:hAnsi="Times New Roman"/>
              </w:rPr>
            </w:pPr>
            <w:r w:rsidRPr="00562186">
              <w:rPr>
                <w:rFonts w:ascii="Times New Roman" w:hAnsi="Times New Roman"/>
              </w:rPr>
              <w:t>3</w:t>
            </w:r>
          </w:p>
        </w:tc>
        <w:tc>
          <w:tcPr>
            <w:tcW w:w="800" w:type="dxa"/>
            <w:shd w:val="clear" w:color="auto" w:fill="auto"/>
          </w:tcPr>
          <w:p w14:paraId="4AF2800F" w14:textId="77777777" w:rsidR="00317322" w:rsidRPr="00562186" w:rsidRDefault="00317322" w:rsidP="00516D00">
            <w:pPr>
              <w:pStyle w:val="aa"/>
              <w:jc w:val="right"/>
              <w:rPr>
                <w:rFonts w:ascii="Times New Roman" w:hAnsi="Times New Roman"/>
              </w:rPr>
            </w:pPr>
            <w:r w:rsidRPr="00562186">
              <w:rPr>
                <w:rFonts w:ascii="Times New Roman" w:hAnsi="Times New Roman"/>
              </w:rPr>
              <w:t>32,0</w:t>
            </w:r>
          </w:p>
        </w:tc>
        <w:tc>
          <w:tcPr>
            <w:tcW w:w="636" w:type="dxa"/>
            <w:shd w:val="clear" w:color="auto" w:fill="auto"/>
          </w:tcPr>
          <w:p w14:paraId="5427A161" w14:textId="77777777" w:rsidR="00317322" w:rsidRPr="00562186" w:rsidRDefault="00317322" w:rsidP="00516D00">
            <w:pPr>
              <w:pStyle w:val="aa"/>
              <w:jc w:val="right"/>
              <w:rPr>
                <w:rFonts w:ascii="Times New Roman" w:hAnsi="Times New Roman"/>
              </w:rPr>
            </w:pPr>
            <w:r w:rsidRPr="00562186">
              <w:rPr>
                <w:rFonts w:ascii="Times New Roman" w:hAnsi="Times New Roman"/>
              </w:rPr>
              <w:t>42,6</w:t>
            </w:r>
          </w:p>
        </w:tc>
      </w:tr>
      <w:tr w:rsidR="00562186" w:rsidRPr="00562186" w14:paraId="4B0CD2DC" w14:textId="77777777" w:rsidTr="00516D00">
        <w:tc>
          <w:tcPr>
            <w:tcW w:w="2835" w:type="dxa"/>
            <w:shd w:val="clear" w:color="auto" w:fill="auto"/>
          </w:tcPr>
          <w:p w14:paraId="7B02362A" w14:textId="77777777" w:rsidR="00317322" w:rsidRPr="00562186" w:rsidRDefault="00317322" w:rsidP="00516D00">
            <w:pPr>
              <w:pStyle w:val="aa"/>
              <w:ind w:left="-113"/>
              <w:rPr>
                <w:rFonts w:ascii="Times New Roman" w:hAnsi="Times New Roman"/>
              </w:rPr>
            </w:pPr>
            <w:r w:rsidRPr="00562186">
              <w:rPr>
                <w:rFonts w:ascii="Times New Roman" w:hAnsi="Times New Roman"/>
              </w:rPr>
              <w:t>Министерство транспорта</w:t>
            </w:r>
          </w:p>
        </w:tc>
        <w:tc>
          <w:tcPr>
            <w:tcW w:w="703" w:type="dxa"/>
            <w:shd w:val="clear" w:color="auto" w:fill="auto"/>
          </w:tcPr>
          <w:p w14:paraId="1EE4DFF2" w14:textId="77777777" w:rsidR="00317322" w:rsidRPr="00562186" w:rsidRDefault="00317322" w:rsidP="00516D00">
            <w:pPr>
              <w:pStyle w:val="aa"/>
              <w:jc w:val="center"/>
              <w:rPr>
                <w:rFonts w:ascii="Times New Roman" w:hAnsi="Times New Roman"/>
              </w:rPr>
            </w:pPr>
            <w:r w:rsidRPr="00562186">
              <w:rPr>
                <w:rFonts w:ascii="Times New Roman" w:hAnsi="Times New Roman"/>
              </w:rPr>
              <w:t>1</w:t>
            </w:r>
          </w:p>
        </w:tc>
        <w:tc>
          <w:tcPr>
            <w:tcW w:w="800" w:type="dxa"/>
            <w:shd w:val="clear" w:color="auto" w:fill="auto"/>
          </w:tcPr>
          <w:p w14:paraId="4D7015F7" w14:textId="77777777" w:rsidR="00317322" w:rsidRPr="00562186" w:rsidRDefault="00317322" w:rsidP="00516D00">
            <w:pPr>
              <w:pStyle w:val="aa"/>
              <w:jc w:val="right"/>
              <w:rPr>
                <w:rFonts w:ascii="Times New Roman" w:hAnsi="Times New Roman"/>
              </w:rPr>
            </w:pPr>
            <w:r w:rsidRPr="00562186">
              <w:rPr>
                <w:rFonts w:ascii="Times New Roman" w:hAnsi="Times New Roman"/>
              </w:rPr>
              <w:t>3,9</w:t>
            </w:r>
          </w:p>
        </w:tc>
        <w:tc>
          <w:tcPr>
            <w:tcW w:w="636" w:type="dxa"/>
            <w:shd w:val="clear" w:color="auto" w:fill="auto"/>
          </w:tcPr>
          <w:p w14:paraId="60077068" w14:textId="77777777" w:rsidR="00317322" w:rsidRPr="00562186" w:rsidRDefault="00317322" w:rsidP="00516D00">
            <w:pPr>
              <w:pStyle w:val="aa"/>
              <w:jc w:val="right"/>
              <w:rPr>
                <w:rFonts w:ascii="Times New Roman" w:hAnsi="Times New Roman"/>
              </w:rPr>
            </w:pPr>
            <w:r w:rsidRPr="00562186">
              <w:rPr>
                <w:rFonts w:ascii="Times New Roman" w:hAnsi="Times New Roman"/>
              </w:rPr>
              <w:t>0,8</w:t>
            </w:r>
          </w:p>
        </w:tc>
        <w:tc>
          <w:tcPr>
            <w:tcW w:w="705" w:type="dxa"/>
            <w:shd w:val="clear" w:color="auto" w:fill="auto"/>
          </w:tcPr>
          <w:p w14:paraId="18703128" w14:textId="77777777" w:rsidR="00317322" w:rsidRPr="00562186" w:rsidRDefault="00317322" w:rsidP="00516D00">
            <w:pPr>
              <w:pStyle w:val="aa"/>
              <w:jc w:val="center"/>
              <w:rPr>
                <w:rFonts w:ascii="Times New Roman" w:hAnsi="Times New Roman"/>
              </w:rPr>
            </w:pPr>
            <w:r w:rsidRPr="00562186">
              <w:rPr>
                <w:rFonts w:ascii="Times New Roman" w:hAnsi="Times New Roman"/>
              </w:rPr>
              <w:t>4</w:t>
            </w:r>
          </w:p>
        </w:tc>
        <w:tc>
          <w:tcPr>
            <w:tcW w:w="861" w:type="dxa"/>
            <w:shd w:val="clear" w:color="auto" w:fill="auto"/>
          </w:tcPr>
          <w:p w14:paraId="231A8A2C" w14:textId="77777777" w:rsidR="00317322" w:rsidRPr="00562186" w:rsidRDefault="00317322" w:rsidP="00516D00">
            <w:pPr>
              <w:pStyle w:val="aa"/>
              <w:jc w:val="right"/>
              <w:rPr>
                <w:rFonts w:ascii="Times New Roman" w:hAnsi="Times New Roman"/>
              </w:rPr>
            </w:pPr>
            <w:r w:rsidRPr="00562186">
              <w:rPr>
                <w:rFonts w:ascii="Times New Roman" w:hAnsi="Times New Roman"/>
              </w:rPr>
              <w:t>30,7</w:t>
            </w:r>
          </w:p>
        </w:tc>
        <w:tc>
          <w:tcPr>
            <w:tcW w:w="636" w:type="dxa"/>
            <w:shd w:val="clear" w:color="auto" w:fill="auto"/>
          </w:tcPr>
          <w:p w14:paraId="4C338E21" w14:textId="77777777" w:rsidR="00317322" w:rsidRPr="00562186" w:rsidRDefault="00317322" w:rsidP="00516D00">
            <w:pPr>
              <w:pStyle w:val="aa"/>
              <w:jc w:val="right"/>
              <w:rPr>
                <w:rFonts w:ascii="Times New Roman" w:hAnsi="Times New Roman"/>
              </w:rPr>
            </w:pPr>
            <w:r w:rsidRPr="00562186">
              <w:rPr>
                <w:rFonts w:ascii="Times New Roman" w:hAnsi="Times New Roman"/>
              </w:rPr>
              <w:t>6,1</w:t>
            </w:r>
          </w:p>
        </w:tc>
        <w:tc>
          <w:tcPr>
            <w:tcW w:w="705" w:type="dxa"/>
            <w:shd w:val="clear" w:color="auto" w:fill="auto"/>
          </w:tcPr>
          <w:p w14:paraId="70E06126" w14:textId="77777777" w:rsidR="00317322" w:rsidRPr="00562186" w:rsidRDefault="00317322" w:rsidP="00516D00">
            <w:pPr>
              <w:pStyle w:val="aa"/>
              <w:jc w:val="center"/>
              <w:rPr>
                <w:rFonts w:ascii="Times New Roman" w:hAnsi="Times New Roman"/>
              </w:rPr>
            </w:pPr>
            <w:r w:rsidRPr="00562186">
              <w:rPr>
                <w:rFonts w:ascii="Times New Roman" w:hAnsi="Times New Roman"/>
              </w:rPr>
              <w:t>4</w:t>
            </w:r>
          </w:p>
        </w:tc>
        <w:tc>
          <w:tcPr>
            <w:tcW w:w="800" w:type="dxa"/>
            <w:shd w:val="clear" w:color="auto" w:fill="auto"/>
          </w:tcPr>
          <w:p w14:paraId="6AFBF4D9" w14:textId="77777777" w:rsidR="00317322" w:rsidRPr="00562186" w:rsidRDefault="00317322" w:rsidP="00516D00">
            <w:pPr>
              <w:pStyle w:val="aa"/>
              <w:jc w:val="right"/>
              <w:rPr>
                <w:rFonts w:ascii="Times New Roman" w:hAnsi="Times New Roman"/>
              </w:rPr>
            </w:pPr>
            <w:r w:rsidRPr="00562186">
              <w:rPr>
                <w:rFonts w:ascii="Times New Roman" w:hAnsi="Times New Roman"/>
              </w:rPr>
              <w:t>117,9</w:t>
            </w:r>
          </w:p>
        </w:tc>
        <w:tc>
          <w:tcPr>
            <w:tcW w:w="636" w:type="dxa"/>
            <w:shd w:val="clear" w:color="auto" w:fill="auto"/>
          </w:tcPr>
          <w:p w14:paraId="5EED2762" w14:textId="77777777" w:rsidR="00317322" w:rsidRPr="00562186" w:rsidRDefault="00317322" w:rsidP="00516D00">
            <w:pPr>
              <w:pStyle w:val="aa"/>
              <w:jc w:val="right"/>
              <w:rPr>
                <w:rFonts w:ascii="Times New Roman" w:hAnsi="Times New Roman"/>
              </w:rPr>
            </w:pPr>
            <w:r w:rsidRPr="00562186">
              <w:rPr>
                <w:rFonts w:ascii="Times New Roman" w:hAnsi="Times New Roman"/>
              </w:rPr>
              <w:t>23,4</w:t>
            </w:r>
          </w:p>
        </w:tc>
      </w:tr>
      <w:tr w:rsidR="00562186" w:rsidRPr="00562186" w14:paraId="3D7971A7" w14:textId="77777777" w:rsidTr="00516D00">
        <w:tc>
          <w:tcPr>
            <w:tcW w:w="2835" w:type="dxa"/>
            <w:shd w:val="clear" w:color="auto" w:fill="auto"/>
          </w:tcPr>
          <w:p w14:paraId="46023037" w14:textId="77777777" w:rsidR="00317322" w:rsidRPr="00562186" w:rsidRDefault="00317322" w:rsidP="00516D00">
            <w:pPr>
              <w:pStyle w:val="aa"/>
              <w:ind w:left="-113"/>
              <w:rPr>
                <w:rFonts w:ascii="Times New Roman" w:hAnsi="Times New Roman"/>
              </w:rPr>
            </w:pPr>
            <w:r w:rsidRPr="00562186">
              <w:rPr>
                <w:rFonts w:ascii="Times New Roman" w:hAnsi="Times New Roman"/>
              </w:rPr>
              <w:t>Министерство культуры</w:t>
            </w:r>
          </w:p>
        </w:tc>
        <w:tc>
          <w:tcPr>
            <w:tcW w:w="703" w:type="dxa"/>
            <w:shd w:val="clear" w:color="auto" w:fill="auto"/>
          </w:tcPr>
          <w:p w14:paraId="5D009634" w14:textId="77777777" w:rsidR="00317322" w:rsidRPr="00562186" w:rsidRDefault="00317322" w:rsidP="00516D00">
            <w:pPr>
              <w:pStyle w:val="aa"/>
              <w:jc w:val="center"/>
              <w:rPr>
                <w:rFonts w:ascii="Times New Roman" w:hAnsi="Times New Roman"/>
              </w:rPr>
            </w:pPr>
            <w:r w:rsidRPr="00562186">
              <w:rPr>
                <w:rFonts w:ascii="Times New Roman" w:hAnsi="Times New Roman"/>
              </w:rPr>
              <w:t>1</w:t>
            </w:r>
          </w:p>
        </w:tc>
        <w:tc>
          <w:tcPr>
            <w:tcW w:w="800" w:type="dxa"/>
            <w:shd w:val="clear" w:color="auto" w:fill="auto"/>
          </w:tcPr>
          <w:p w14:paraId="7A8F3C21" w14:textId="77777777" w:rsidR="00317322" w:rsidRPr="00562186" w:rsidRDefault="00317322" w:rsidP="00516D00">
            <w:pPr>
              <w:pStyle w:val="aa"/>
              <w:jc w:val="right"/>
              <w:rPr>
                <w:rFonts w:ascii="Times New Roman" w:hAnsi="Times New Roman"/>
              </w:rPr>
            </w:pPr>
            <w:r w:rsidRPr="00562186">
              <w:rPr>
                <w:rFonts w:ascii="Times New Roman" w:hAnsi="Times New Roman"/>
              </w:rPr>
              <w:t>11,3</w:t>
            </w:r>
          </w:p>
        </w:tc>
        <w:tc>
          <w:tcPr>
            <w:tcW w:w="636" w:type="dxa"/>
            <w:shd w:val="clear" w:color="auto" w:fill="auto"/>
          </w:tcPr>
          <w:p w14:paraId="6402A5C3" w14:textId="77777777" w:rsidR="00317322" w:rsidRPr="00562186" w:rsidRDefault="00317322" w:rsidP="00516D00">
            <w:pPr>
              <w:pStyle w:val="aa"/>
              <w:jc w:val="right"/>
              <w:rPr>
                <w:rFonts w:ascii="Times New Roman" w:hAnsi="Times New Roman"/>
              </w:rPr>
            </w:pPr>
            <w:r w:rsidRPr="00562186">
              <w:rPr>
                <w:rFonts w:ascii="Times New Roman" w:hAnsi="Times New Roman"/>
              </w:rPr>
              <w:t>61,7</w:t>
            </w:r>
          </w:p>
        </w:tc>
        <w:tc>
          <w:tcPr>
            <w:tcW w:w="705" w:type="dxa"/>
            <w:shd w:val="clear" w:color="auto" w:fill="auto"/>
          </w:tcPr>
          <w:p w14:paraId="549E19B5" w14:textId="77777777" w:rsidR="00317322" w:rsidRPr="00562186" w:rsidRDefault="00317322" w:rsidP="00516D00">
            <w:pPr>
              <w:pStyle w:val="aa"/>
              <w:jc w:val="center"/>
              <w:rPr>
                <w:rFonts w:ascii="Times New Roman" w:hAnsi="Times New Roman"/>
              </w:rPr>
            </w:pPr>
            <w:r w:rsidRPr="00562186">
              <w:rPr>
                <w:rFonts w:ascii="Times New Roman" w:hAnsi="Times New Roman"/>
              </w:rPr>
              <w:t>1</w:t>
            </w:r>
          </w:p>
        </w:tc>
        <w:tc>
          <w:tcPr>
            <w:tcW w:w="861" w:type="dxa"/>
            <w:shd w:val="clear" w:color="auto" w:fill="auto"/>
          </w:tcPr>
          <w:p w14:paraId="504D15DC" w14:textId="77777777" w:rsidR="00317322" w:rsidRPr="00562186" w:rsidRDefault="00317322" w:rsidP="00516D00">
            <w:pPr>
              <w:pStyle w:val="aa"/>
              <w:jc w:val="right"/>
              <w:rPr>
                <w:rFonts w:ascii="Times New Roman" w:hAnsi="Times New Roman"/>
              </w:rPr>
            </w:pPr>
            <w:r w:rsidRPr="00562186">
              <w:rPr>
                <w:rFonts w:ascii="Times New Roman" w:hAnsi="Times New Roman"/>
              </w:rPr>
              <w:t>11,3</w:t>
            </w:r>
          </w:p>
        </w:tc>
        <w:tc>
          <w:tcPr>
            <w:tcW w:w="636" w:type="dxa"/>
            <w:shd w:val="clear" w:color="auto" w:fill="auto"/>
          </w:tcPr>
          <w:p w14:paraId="384C8259" w14:textId="77777777" w:rsidR="00317322" w:rsidRPr="00562186" w:rsidRDefault="00317322" w:rsidP="00516D00">
            <w:pPr>
              <w:pStyle w:val="aa"/>
              <w:jc w:val="right"/>
              <w:rPr>
                <w:rFonts w:ascii="Times New Roman" w:hAnsi="Times New Roman"/>
              </w:rPr>
            </w:pPr>
            <w:r w:rsidRPr="00562186">
              <w:rPr>
                <w:rFonts w:ascii="Times New Roman" w:hAnsi="Times New Roman"/>
              </w:rPr>
              <w:t>61,7</w:t>
            </w:r>
          </w:p>
        </w:tc>
        <w:tc>
          <w:tcPr>
            <w:tcW w:w="705" w:type="dxa"/>
            <w:shd w:val="clear" w:color="auto" w:fill="auto"/>
          </w:tcPr>
          <w:p w14:paraId="6A31599C" w14:textId="77777777" w:rsidR="00317322" w:rsidRPr="00562186" w:rsidRDefault="00317322" w:rsidP="00516D00">
            <w:pPr>
              <w:pStyle w:val="aa"/>
              <w:jc w:val="center"/>
              <w:rPr>
                <w:rFonts w:ascii="Times New Roman" w:hAnsi="Times New Roman"/>
              </w:rPr>
            </w:pPr>
            <w:r w:rsidRPr="00562186">
              <w:rPr>
                <w:rFonts w:ascii="Times New Roman" w:hAnsi="Times New Roman"/>
              </w:rPr>
              <w:t>1</w:t>
            </w:r>
          </w:p>
        </w:tc>
        <w:tc>
          <w:tcPr>
            <w:tcW w:w="800" w:type="dxa"/>
            <w:shd w:val="clear" w:color="auto" w:fill="auto"/>
          </w:tcPr>
          <w:p w14:paraId="0247A83E" w14:textId="77777777" w:rsidR="00317322" w:rsidRPr="00562186" w:rsidRDefault="00317322" w:rsidP="00516D00">
            <w:pPr>
              <w:pStyle w:val="aa"/>
              <w:jc w:val="right"/>
              <w:rPr>
                <w:rFonts w:ascii="Times New Roman" w:hAnsi="Times New Roman"/>
              </w:rPr>
            </w:pPr>
            <w:r w:rsidRPr="00562186">
              <w:rPr>
                <w:rFonts w:ascii="Times New Roman" w:hAnsi="Times New Roman"/>
              </w:rPr>
              <w:t>11,3</w:t>
            </w:r>
          </w:p>
        </w:tc>
        <w:tc>
          <w:tcPr>
            <w:tcW w:w="636" w:type="dxa"/>
            <w:shd w:val="clear" w:color="auto" w:fill="auto"/>
          </w:tcPr>
          <w:p w14:paraId="120DFB96" w14:textId="77777777" w:rsidR="00317322" w:rsidRPr="00562186" w:rsidRDefault="00317322" w:rsidP="00516D00">
            <w:pPr>
              <w:pStyle w:val="aa"/>
              <w:jc w:val="right"/>
              <w:rPr>
                <w:rFonts w:ascii="Times New Roman" w:hAnsi="Times New Roman"/>
              </w:rPr>
            </w:pPr>
            <w:r w:rsidRPr="00562186">
              <w:rPr>
                <w:rFonts w:ascii="Times New Roman" w:hAnsi="Times New Roman"/>
              </w:rPr>
              <w:t>61,7</w:t>
            </w:r>
          </w:p>
        </w:tc>
      </w:tr>
      <w:tr w:rsidR="00562186" w:rsidRPr="00562186" w14:paraId="640093A5" w14:textId="77777777" w:rsidTr="00516D00">
        <w:tc>
          <w:tcPr>
            <w:tcW w:w="2835" w:type="dxa"/>
            <w:shd w:val="clear" w:color="auto" w:fill="auto"/>
          </w:tcPr>
          <w:p w14:paraId="7709DB12" w14:textId="77777777" w:rsidR="00317322" w:rsidRPr="00562186" w:rsidRDefault="00317322" w:rsidP="00516D00">
            <w:pPr>
              <w:pStyle w:val="aa"/>
              <w:ind w:left="-113"/>
              <w:rPr>
                <w:rFonts w:ascii="Times New Roman" w:hAnsi="Times New Roman"/>
              </w:rPr>
            </w:pPr>
            <w:r w:rsidRPr="00562186">
              <w:rPr>
                <w:rFonts w:ascii="Times New Roman" w:hAnsi="Times New Roman"/>
              </w:rPr>
              <w:t>Агентство по развитию Соловецкого архипелага</w:t>
            </w:r>
          </w:p>
        </w:tc>
        <w:tc>
          <w:tcPr>
            <w:tcW w:w="703" w:type="dxa"/>
            <w:shd w:val="clear" w:color="auto" w:fill="auto"/>
          </w:tcPr>
          <w:p w14:paraId="502645B6" w14:textId="77777777" w:rsidR="00317322" w:rsidRPr="00562186" w:rsidRDefault="00317322" w:rsidP="00516D00">
            <w:pPr>
              <w:pStyle w:val="aa"/>
              <w:jc w:val="center"/>
              <w:rPr>
                <w:rFonts w:ascii="Times New Roman" w:hAnsi="Times New Roman"/>
              </w:rPr>
            </w:pPr>
            <w:r w:rsidRPr="00562186">
              <w:rPr>
                <w:rFonts w:ascii="Times New Roman" w:hAnsi="Times New Roman"/>
              </w:rPr>
              <w:t>0</w:t>
            </w:r>
          </w:p>
        </w:tc>
        <w:tc>
          <w:tcPr>
            <w:tcW w:w="800" w:type="dxa"/>
            <w:shd w:val="clear" w:color="auto" w:fill="auto"/>
          </w:tcPr>
          <w:p w14:paraId="674D40D7" w14:textId="77777777" w:rsidR="00317322" w:rsidRPr="00562186" w:rsidRDefault="00317322" w:rsidP="00516D00">
            <w:pPr>
              <w:pStyle w:val="aa"/>
              <w:jc w:val="right"/>
              <w:rPr>
                <w:rFonts w:ascii="Times New Roman" w:hAnsi="Times New Roman"/>
              </w:rPr>
            </w:pPr>
            <w:r w:rsidRPr="00562186">
              <w:rPr>
                <w:rFonts w:ascii="Times New Roman" w:hAnsi="Times New Roman"/>
              </w:rPr>
              <w:t>0</w:t>
            </w:r>
          </w:p>
        </w:tc>
        <w:tc>
          <w:tcPr>
            <w:tcW w:w="636" w:type="dxa"/>
            <w:shd w:val="clear" w:color="auto" w:fill="auto"/>
          </w:tcPr>
          <w:p w14:paraId="19BD5D43" w14:textId="77777777" w:rsidR="00317322" w:rsidRPr="00562186" w:rsidRDefault="00544402" w:rsidP="00516D00">
            <w:pPr>
              <w:pStyle w:val="aa"/>
              <w:jc w:val="right"/>
              <w:rPr>
                <w:rFonts w:ascii="Times New Roman" w:hAnsi="Times New Roman"/>
              </w:rPr>
            </w:pPr>
            <w:r w:rsidRPr="00562186">
              <w:rPr>
                <w:rFonts w:ascii="Times New Roman" w:hAnsi="Times New Roman"/>
              </w:rPr>
              <w:t>0</w:t>
            </w:r>
          </w:p>
        </w:tc>
        <w:tc>
          <w:tcPr>
            <w:tcW w:w="705" w:type="dxa"/>
            <w:shd w:val="clear" w:color="auto" w:fill="auto"/>
          </w:tcPr>
          <w:p w14:paraId="10AF8F10" w14:textId="77777777" w:rsidR="00317322" w:rsidRPr="00562186" w:rsidRDefault="00317322" w:rsidP="00516D00">
            <w:pPr>
              <w:pStyle w:val="aa"/>
              <w:jc w:val="center"/>
              <w:rPr>
                <w:rFonts w:ascii="Times New Roman" w:hAnsi="Times New Roman"/>
              </w:rPr>
            </w:pPr>
            <w:r w:rsidRPr="00562186">
              <w:rPr>
                <w:rFonts w:ascii="Times New Roman" w:hAnsi="Times New Roman"/>
              </w:rPr>
              <w:t>0</w:t>
            </w:r>
          </w:p>
        </w:tc>
        <w:tc>
          <w:tcPr>
            <w:tcW w:w="861" w:type="dxa"/>
            <w:shd w:val="clear" w:color="auto" w:fill="auto"/>
          </w:tcPr>
          <w:p w14:paraId="3A10035F" w14:textId="77777777" w:rsidR="00317322" w:rsidRPr="00562186" w:rsidRDefault="00317322" w:rsidP="00516D00">
            <w:pPr>
              <w:pStyle w:val="aa"/>
              <w:jc w:val="right"/>
              <w:rPr>
                <w:rFonts w:ascii="Times New Roman" w:hAnsi="Times New Roman"/>
              </w:rPr>
            </w:pPr>
            <w:r w:rsidRPr="00562186">
              <w:rPr>
                <w:rFonts w:ascii="Times New Roman" w:hAnsi="Times New Roman"/>
              </w:rPr>
              <w:t>0</w:t>
            </w:r>
          </w:p>
        </w:tc>
        <w:tc>
          <w:tcPr>
            <w:tcW w:w="636" w:type="dxa"/>
            <w:shd w:val="clear" w:color="auto" w:fill="auto"/>
          </w:tcPr>
          <w:p w14:paraId="135E33F3" w14:textId="77777777" w:rsidR="00317322" w:rsidRPr="00562186" w:rsidRDefault="00544402" w:rsidP="00516D00">
            <w:pPr>
              <w:pStyle w:val="aa"/>
              <w:jc w:val="right"/>
              <w:rPr>
                <w:rFonts w:ascii="Times New Roman" w:hAnsi="Times New Roman"/>
              </w:rPr>
            </w:pPr>
            <w:r w:rsidRPr="00562186">
              <w:rPr>
                <w:rFonts w:ascii="Times New Roman" w:hAnsi="Times New Roman"/>
              </w:rPr>
              <w:t>0</w:t>
            </w:r>
          </w:p>
        </w:tc>
        <w:tc>
          <w:tcPr>
            <w:tcW w:w="705" w:type="dxa"/>
            <w:shd w:val="clear" w:color="auto" w:fill="auto"/>
          </w:tcPr>
          <w:p w14:paraId="1FFB9BFD" w14:textId="77777777" w:rsidR="00317322" w:rsidRPr="00562186" w:rsidRDefault="00317322" w:rsidP="00516D00">
            <w:pPr>
              <w:pStyle w:val="aa"/>
              <w:jc w:val="center"/>
              <w:rPr>
                <w:rFonts w:ascii="Times New Roman" w:hAnsi="Times New Roman"/>
              </w:rPr>
            </w:pPr>
            <w:r w:rsidRPr="00562186">
              <w:rPr>
                <w:rFonts w:ascii="Times New Roman" w:hAnsi="Times New Roman"/>
              </w:rPr>
              <w:t>2</w:t>
            </w:r>
          </w:p>
        </w:tc>
        <w:tc>
          <w:tcPr>
            <w:tcW w:w="800" w:type="dxa"/>
            <w:shd w:val="clear" w:color="auto" w:fill="auto"/>
          </w:tcPr>
          <w:p w14:paraId="129C00EB" w14:textId="77777777" w:rsidR="00317322" w:rsidRPr="00562186" w:rsidRDefault="00317322" w:rsidP="00516D00">
            <w:pPr>
              <w:pStyle w:val="aa"/>
              <w:jc w:val="right"/>
              <w:rPr>
                <w:rFonts w:ascii="Times New Roman" w:hAnsi="Times New Roman"/>
              </w:rPr>
            </w:pPr>
            <w:r w:rsidRPr="00562186">
              <w:rPr>
                <w:rFonts w:ascii="Times New Roman" w:hAnsi="Times New Roman"/>
              </w:rPr>
              <w:t>0,9</w:t>
            </w:r>
          </w:p>
        </w:tc>
        <w:tc>
          <w:tcPr>
            <w:tcW w:w="636" w:type="dxa"/>
            <w:shd w:val="clear" w:color="auto" w:fill="auto"/>
          </w:tcPr>
          <w:p w14:paraId="05DC0035" w14:textId="77777777" w:rsidR="00317322" w:rsidRPr="00562186" w:rsidRDefault="00317322" w:rsidP="00516D00">
            <w:pPr>
              <w:pStyle w:val="aa"/>
              <w:jc w:val="right"/>
              <w:rPr>
                <w:rFonts w:ascii="Times New Roman" w:hAnsi="Times New Roman"/>
              </w:rPr>
            </w:pPr>
            <w:r w:rsidRPr="00562186">
              <w:rPr>
                <w:rFonts w:ascii="Times New Roman" w:hAnsi="Times New Roman"/>
              </w:rPr>
              <w:t>3,7</w:t>
            </w:r>
          </w:p>
        </w:tc>
      </w:tr>
      <w:tr w:rsidR="00516D00" w:rsidRPr="00562186" w14:paraId="4C31670A" w14:textId="77777777" w:rsidTr="00516D00">
        <w:tc>
          <w:tcPr>
            <w:tcW w:w="2835" w:type="dxa"/>
            <w:shd w:val="clear" w:color="auto" w:fill="auto"/>
          </w:tcPr>
          <w:p w14:paraId="052D0918" w14:textId="77777777" w:rsidR="004D455C" w:rsidRPr="00562186" w:rsidRDefault="004D455C" w:rsidP="00516D00">
            <w:pPr>
              <w:pStyle w:val="aa"/>
              <w:ind w:left="-113" w:right="-250"/>
              <w:rPr>
                <w:rFonts w:ascii="Times New Roman" w:hAnsi="Times New Roman"/>
              </w:rPr>
            </w:pPr>
            <w:r w:rsidRPr="00562186">
              <w:rPr>
                <w:rFonts w:ascii="Times New Roman" w:hAnsi="Times New Roman"/>
              </w:rPr>
              <w:t>Итого</w:t>
            </w:r>
          </w:p>
        </w:tc>
        <w:tc>
          <w:tcPr>
            <w:tcW w:w="703" w:type="dxa"/>
            <w:shd w:val="clear" w:color="auto" w:fill="auto"/>
          </w:tcPr>
          <w:p w14:paraId="2BC2A3A1" w14:textId="77777777" w:rsidR="004D455C" w:rsidRPr="00562186" w:rsidRDefault="004D455C" w:rsidP="00516D00">
            <w:pPr>
              <w:pStyle w:val="aa"/>
              <w:jc w:val="center"/>
              <w:rPr>
                <w:rFonts w:ascii="Times New Roman" w:hAnsi="Times New Roman"/>
              </w:rPr>
            </w:pPr>
            <w:r w:rsidRPr="00562186">
              <w:rPr>
                <w:rFonts w:ascii="Times New Roman" w:hAnsi="Times New Roman"/>
              </w:rPr>
              <w:t>6</w:t>
            </w:r>
          </w:p>
        </w:tc>
        <w:tc>
          <w:tcPr>
            <w:tcW w:w="800" w:type="dxa"/>
            <w:shd w:val="clear" w:color="auto" w:fill="auto"/>
          </w:tcPr>
          <w:p w14:paraId="650C1D05" w14:textId="77777777" w:rsidR="004D455C" w:rsidRPr="00562186" w:rsidRDefault="004D455C" w:rsidP="00516D00">
            <w:pPr>
              <w:pStyle w:val="aa"/>
              <w:jc w:val="right"/>
              <w:rPr>
                <w:rFonts w:ascii="Times New Roman" w:hAnsi="Times New Roman"/>
              </w:rPr>
            </w:pPr>
            <w:r w:rsidRPr="00562186">
              <w:rPr>
                <w:rFonts w:ascii="Times New Roman" w:hAnsi="Times New Roman"/>
              </w:rPr>
              <w:t>108,1</w:t>
            </w:r>
          </w:p>
        </w:tc>
        <w:tc>
          <w:tcPr>
            <w:tcW w:w="636" w:type="dxa"/>
            <w:shd w:val="clear" w:color="auto" w:fill="auto"/>
          </w:tcPr>
          <w:p w14:paraId="1CC2383D" w14:textId="77777777" w:rsidR="004D455C" w:rsidRPr="00562186" w:rsidRDefault="004D455C" w:rsidP="00516D00">
            <w:pPr>
              <w:pStyle w:val="aa"/>
              <w:jc w:val="right"/>
              <w:rPr>
                <w:rFonts w:ascii="Times New Roman" w:hAnsi="Times New Roman"/>
              </w:rPr>
            </w:pPr>
            <w:r w:rsidRPr="00562186">
              <w:rPr>
                <w:rFonts w:ascii="Times New Roman" w:hAnsi="Times New Roman"/>
              </w:rPr>
              <w:t>7,6</w:t>
            </w:r>
          </w:p>
        </w:tc>
        <w:tc>
          <w:tcPr>
            <w:tcW w:w="705" w:type="dxa"/>
            <w:shd w:val="clear" w:color="auto" w:fill="auto"/>
          </w:tcPr>
          <w:p w14:paraId="61F43375" w14:textId="77777777" w:rsidR="004D455C" w:rsidRPr="00562186" w:rsidRDefault="004D455C" w:rsidP="00516D00">
            <w:pPr>
              <w:pStyle w:val="aa"/>
              <w:jc w:val="center"/>
              <w:rPr>
                <w:rFonts w:ascii="Times New Roman" w:hAnsi="Times New Roman"/>
              </w:rPr>
            </w:pPr>
            <w:r w:rsidRPr="00562186">
              <w:rPr>
                <w:rFonts w:ascii="Times New Roman" w:hAnsi="Times New Roman"/>
              </w:rPr>
              <w:t>19</w:t>
            </w:r>
          </w:p>
        </w:tc>
        <w:tc>
          <w:tcPr>
            <w:tcW w:w="861" w:type="dxa"/>
            <w:shd w:val="clear" w:color="auto" w:fill="auto"/>
          </w:tcPr>
          <w:p w14:paraId="7066EB4A" w14:textId="77777777" w:rsidR="004D455C" w:rsidRPr="00562186" w:rsidRDefault="004D455C" w:rsidP="00516D00">
            <w:pPr>
              <w:pStyle w:val="aa"/>
              <w:jc w:val="right"/>
              <w:rPr>
                <w:rFonts w:ascii="Times New Roman" w:hAnsi="Times New Roman"/>
              </w:rPr>
            </w:pPr>
            <w:r w:rsidRPr="00562186">
              <w:rPr>
                <w:rFonts w:ascii="Times New Roman" w:hAnsi="Times New Roman"/>
              </w:rPr>
              <w:t>304,5</w:t>
            </w:r>
          </w:p>
        </w:tc>
        <w:tc>
          <w:tcPr>
            <w:tcW w:w="636" w:type="dxa"/>
            <w:shd w:val="clear" w:color="auto" w:fill="auto"/>
          </w:tcPr>
          <w:p w14:paraId="375D6347" w14:textId="77777777" w:rsidR="004D455C" w:rsidRPr="00562186" w:rsidRDefault="004D455C" w:rsidP="00516D00">
            <w:pPr>
              <w:pStyle w:val="aa"/>
              <w:jc w:val="right"/>
              <w:rPr>
                <w:rFonts w:ascii="Times New Roman" w:hAnsi="Times New Roman"/>
              </w:rPr>
            </w:pPr>
            <w:r w:rsidRPr="00562186">
              <w:rPr>
                <w:rFonts w:ascii="Times New Roman" w:hAnsi="Times New Roman"/>
              </w:rPr>
              <w:t>17,9</w:t>
            </w:r>
          </w:p>
        </w:tc>
        <w:tc>
          <w:tcPr>
            <w:tcW w:w="705" w:type="dxa"/>
            <w:shd w:val="clear" w:color="auto" w:fill="auto"/>
          </w:tcPr>
          <w:p w14:paraId="14B67C21" w14:textId="77777777" w:rsidR="004D455C" w:rsidRPr="00562186" w:rsidRDefault="004D455C" w:rsidP="00516D00">
            <w:pPr>
              <w:pStyle w:val="aa"/>
              <w:jc w:val="center"/>
              <w:rPr>
                <w:rFonts w:ascii="Times New Roman" w:hAnsi="Times New Roman"/>
              </w:rPr>
            </w:pPr>
            <w:r w:rsidRPr="00562186">
              <w:rPr>
                <w:rFonts w:ascii="Times New Roman" w:hAnsi="Times New Roman"/>
              </w:rPr>
              <w:t>34</w:t>
            </w:r>
          </w:p>
        </w:tc>
        <w:tc>
          <w:tcPr>
            <w:tcW w:w="800" w:type="dxa"/>
            <w:shd w:val="clear" w:color="auto" w:fill="auto"/>
          </w:tcPr>
          <w:p w14:paraId="37C4AF97" w14:textId="77777777" w:rsidR="004D455C" w:rsidRPr="00562186" w:rsidRDefault="004D455C" w:rsidP="00516D00">
            <w:pPr>
              <w:pStyle w:val="aa"/>
              <w:jc w:val="right"/>
              <w:rPr>
                <w:rFonts w:ascii="Times New Roman" w:hAnsi="Times New Roman"/>
              </w:rPr>
            </w:pPr>
            <w:r w:rsidRPr="00562186">
              <w:rPr>
                <w:rFonts w:ascii="Times New Roman" w:hAnsi="Times New Roman"/>
              </w:rPr>
              <w:t>615,5</w:t>
            </w:r>
          </w:p>
        </w:tc>
        <w:tc>
          <w:tcPr>
            <w:tcW w:w="636" w:type="dxa"/>
            <w:shd w:val="clear" w:color="auto" w:fill="auto"/>
          </w:tcPr>
          <w:p w14:paraId="0F911724" w14:textId="77777777" w:rsidR="004D455C" w:rsidRPr="00562186" w:rsidRDefault="004D455C" w:rsidP="00516D00">
            <w:pPr>
              <w:pStyle w:val="aa"/>
              <w:jc w:val="right"/>
              <w:rPr>
                <w:rFonts w:ascii="Times New Roman" w:hAnsi="Times New Roman"/>
              </w:rPr>
            </w:pPr>
            <w:r w:rsidRPr="00562186">
              <w:rPr>
                <w:rFonts w:ascii="Times New Roman" w:hAnsi="Times New Roman"/>
              </w:rPr>
              <w:t>36,2</w:t>
            </w:r>
          </w:p>
        </w:tc>
      </w:tr>
    </w:tbl>
    <w:p w14:paraId="1E4AD5DC" w14:textId="77777777" w:rsidR="004D455C" w:rsidRPr="00562186" w:rsidRDefault="004D455C" w:rsidP="004D455C">
      <w:pPr>
        <w:pStyle w:val="aa"/>
        <w:ind w:firstLine="709"/>
        <w:jc w:val="both"/>
        <w:rPr>
          <w:rFonts w:ascii="Times New Roman" w:hAnsi="Times New Roman"/>
          <w:sz w:val="24"/>
          <w:szCs w:val="24"/>
          <w:highlight w:val="cyan"/>
        </w:rPr>
      </w:pPr>
    </w:p>
    <w:p w14:paraId="37FB09A0" w14:textId="77777777" w:rsidR="00C523D4" w:rsidRPr="00562186" w:rsidRDefault="00C523D4" w:rsidP="00C523D4">
      <w:pPr>
        <w:pStyle w:val="aa"/>
        <w:ind w:firstLine="851"/>
        <w:jc w:val="both"/>
        <w:rPr>
          <w:rFonts w:ascii="Times New Roman" w:hAnsi="Times New Roman"/>
          <w:sz w:val="28"/>
          <w:szCs w:val="28"/>
        </w:rPr>
      </w:pPr>
      <w:r w:rsidRPr="00562186">
        <w:rPr>
          <w:rFonts w:ascii="Times New Roman" w:hAnsi="Times New Roman"/>
          <w:sz w:val="28"/>
          <w:szCs w:val="28"/>
        </w:rPr>
        <w:t>Из утвержденных в составе ОАИП количества объектов не приступили к финансированию 21 объекта, на которые запланированы расходы в 2018 году:</w:t>
      </w:r>
    </w:p>
    <w:p w14:paraId="34AD1B83" w14:textId="77777777" w:rsidR="004D455C" w:rsidRPr="00562186" w:rsidRDefault="004D455C" w:rsidP="0016321D">
      <w:pPr>
        <w:pStyle w:val="aa"/>
        <w:ind w:firstLine="851"/>
        <w:jc w:val="both"/>
        <w:rPr>
          <w:rFonts w:ascii="Times New Roman" w:hAnsi="Times New Roman"/>
          <w:sz w:val="28"/>
          <w:szCs w:val="28"/>
        </w:rPr>
      </w:pPr>
      <w:r w:rsidRPr="00562186">
        <w:rPr>
          <w:rFonts w:ascii="Times New Roman" w:hAnsi="Times New Roman"/>
          <w:sz w:val="28"/>
          <w:szCs w:val="28"/>
        </w:rPr>
        <w:t>1.</w:t>
      </w:r>
      <w:r w:rsidR="0052523D" w:rsidRPr="00562186">
        <w:rPr>
          <w:rFonts w:ascii="Times New Roman" w:hAnsi="Times New Roman"/>
          <w:sz w:val="28"/>
          <w:szCs w:val="28"/>
        </w:rPr>
        <w:t xml:space="preserve"> </w:t>
      </w:r>
      <w:r w:rsidRPr="00562186">
        <w:rPr>
          <w:rFonts w:ascii="Times New Roman" w:hAnsi="Times New Roman"/>
          <w:sz w:val="28"/>
          <w:szCs w:val="28"/>
        </w:rPr>
        <w:t xml:space="preserve">Министерство строительства и архитектуры Архангельской области не приступили к реализации 15 объектов на сумму </w:t>
      </w:r>
      <w:r w:rsidR="00D34F22" w:rsidRPr="00562186">
        <w:rPr>
          <w:rFonts w:ascii="Times New Roman" w:hAnsi="Times New Roman"/>
          <w:sz w:val="28"/>
          <w:szCs w:val="28"/>
        </w:rPr>
        <w:t>280,7</w:t>
      </w:r>
      <w:r w:rsidRPr="00562186">
        <w:rPr>
          <w:rFonts w:ascii="Times New Roman" w:hAnsi="Times New Roman"/>
          <w:sz w:val="28"/>
          <w:szCs w:val="28"/>
        </w:rPr>
        <w:t xml:space="preserve"> млн.руб. за счет средств областного бюджета:</w:t>
      </w:r>
    </w:p>
    <w:p w14:paraId="70054901"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строительство детского сада в г. Архангельск </w:t>
      </w:r>
      <w:r w:rsidR="005879E9" w:rsidRPr="00562186">
        <w:rPr>
          <w:rFonts w:ascii="Times New Roman" w:hAnsi="Times New Roman"/>
          <w:sz w:val="28"/>
          <w:szCs w:val="28"/>
        </w:rPr>
        <w:t xml:space="preserve">с годовыми ассигнованиями в сумме </w:t>
      </w:r>
      <w:r w:rsidRPr="00562186">
        <w:rPr>
          <w:rFonts w:ascii="Times New Roman" w:hAnsi="Times New Roman"/>
          <w:sz w:val="28"/>
          <w:szCs w:val="28"/>
        </w:rPr>
        <w:t xml:space="preserve">21,0 млн.руб. </w:t>
      </w:r>
      <w:r w:rsidR="005879E9" w:rsidRPr="00562186">
        <w:rPr>
          <w:rFonts w:ascii="Times New Roman" w:hAnsi="Times New Roman"/>
          <w:sz w:val="28"/>
          <w:szCs w:val="28"/>
        </w:rPr>
        <w:t>З</w:t>
      </w:r>
      <w:r w:rsidRPr="00562186">
        <w:rPr>
          <w:rFonts w:ascii="Times New Roman" w:hAnsi="Times New Roman"/>
          <w:sz w:val="28"/>
          <w:szCs w:val="28"/>
        </w:rPr>
        <w:t>аказчик</w:t>
      </w:r>
      <w:r w:rsidR="005879E9" w:rsidRPr="00562186">
        <w:rPr>
          <w:rFonts w:ascii="Times New Roman" w:hAnsi="Times New Roman"/>
          <w:sz w:val="28"/>
          <w:szCs w:val="28"/>
        </w:rPr>
        <w:t xml:space="preserve"> – администрация МО «Город Архангельск»;</w:t>
      </w:r>
    </w:p>
    <w:p w14:paraId="15CE9218"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обеспечение земельных участков, предоставляемых многодетным семьям для индивидуального жилищного строительства, объектами инженерной инфраструктуры (подъездные дороги в дер. Боброво, с. Емецке и с. Матигоры) </w:t>
      </w:r>
      <w:r w:rsidR="004536D8" w:rsidRPr="00562186">
        <w:rPr>
          <w:rFonts w:ascii="Times New Roman" w:hAnsi="Times New Roman"/>
          <w:sz w:val="28"/>
          <w:szCs w:val="28"/>
        </w:rPr>
        <w:t xml:space="preserve">с годовыми ассигнованиями в сумме </w:t>
      </w:r>
      <w:r w:rsidRPr="00562186">
        <w:rPr>
          <w:rFonts w:ascii="Times New Roman" w:hAnsi="Times New Roman"/>
          <w:sz w:val="28"/>
          <w:szCs w:val="28"/>
        </w:rPr>
        <w:t>4,0 млн.руб.</w:t>
      </w:r>
      <w:r w:rsidR="004536D8" w:rsidRPr="00562186">
        <w:rPr>
          <w:rFonts w:ascii="Times New Roman" w:hAnsi="Times New Roman"/>
          <w:sz w:val="28"/>
          <w:szCs w:val="28"/>
        </w:rPr>
        <w:t xml:space="preserve"> З</w:t>
      </w:r>
      <w:r w:rsidRPr="00562186">
        <w:rPr>
          <w:rFonts w:ascii="Times New Roman" w:hAnsi="Times New Roman"/>
          <w:sz w:val="28"/>
          <w:szCs w:val="28"/>
        </w:rPr>
        <w:t xml:space="preserve">аказчик </w:t>
      </w:r>
      <w:r w:rsidR="004536D8" w:rsidRPr="00562186">
        <w:rPr>
          <w:rFonts w:ascii="Times New Roman" w:hAnsi="Times New Roman"/>
          <w:sz w:val="28"/>
          <w:szCs w:val="28"/>
        </w:rPr>
        <w:t>– ГКУ АО «ГУКС»;</w:t>
      </w:r>
    </w:p>
    <w:p w14:paraId="30C75765"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инженерной инфраструктуры (водоснабжение) к земельным участкам для строительства индивидуальных жилых домов многодетным семьям в районе ул. Южная, 19, г. Новодвинск, строительство водопровода</w:t>
      </w:r>
      <w:r w:rsidR="004536D8" w:rsidRPr="00562186">
        <w:rPr>
          <w:rFonts w:ascii="Times New Roman" w:hAnsi="Times New Roman"/>
          <w:sz w:val="28"/>
          <w:szCs w:val="28"/>
        </w:rPr>
        <w:t>,</w:t>
      </w:r>
      <w:r w:rsidRPr="00562186">
        <w:rPr>
          <w:rFonts w:ascii="Times New Roman" w:hAnsi="Times New Roman"/>
          <w:sz w:val="28"/>
          <w:szCs w:val="28"/>
        </w:rPr>
        <w:t xml:space="preserve"> </w:t>
      </w:r>
      <w:r w:rsidR="004536D8" w:rsidRPr="00562186">
        <w:rPr>
          <w:rFonts w:ascii="Times New Roman" w:hAnsi="Times New Roman"/>
          <w:sz w:val="28"/>
          <w:szCs w:val="28"/>
        </w:rPr>
        <w:t xml:space="preserve">годовые ассигнования – </w:t>
      </w:r>
      <w:r w:rsidRPr="00562186">
        <w:rPr>
          <w:rFonts w:ascii="Times New Roman" w:hAnsi="Times New Roman"/>
          <w:sz w:val="28"/>
          <w:szCs w:val="28"/>
        </w:rPr>
        <w:t>11,0 млн.руб.</w:t>
      </w:r>
      <w:r w:rsidR="004536D8" w:rsidRPr="00562186">
        <w:rPr>
          <w:rFonts w:ascii="Times New Roman" w:hAnsi="Times New Roman"/>
          <w:sz w:val="28"/>
          <w:szCs w:val="28"/>
        </w:rPr>
        <w:t xml:space="preserve"> З</w:t>
      </w:r>
      <w:r w:rsidRPr="00562186">
        <w:rPr>
          <w:rFonts w:ascii="Times New Roman" w:hAnsi="Times New Roman"/>
          <w:sz w:val="28"/>
          <w:szCs w:val="28"/>
        </w:rPr>
        <w:t>аказчик</w:t>
      </w:r>
      <w:r w:rsidR="004536D8" w:rsidRPr="00562186">
        <w:rPr>
          <w:rFonts w:ascii="Times New Roman" w:hAnsi="Times New Roman"/>
          <w:sz w:val="28"/>
          <w:szCs w:val="28"/>
        </w:rPr>
        <w:t xml:space="preserve"> – администрация </w:t>
      </w:r>
      <w:r w:rsidR="00401AEA" w:rsidRPr="00562186">
        <w:rPr>
          <w:rFonts w:ascii="Times New Roman" w:hAnsi="Times New Roman"/>
          <w:sz w:val="28"/>
          <w:szCs w:val="28"/>
        </w:rPr>
        <w:t>МО «Город Новодвинск»;</w:t>
      </w:r>
    </w:p>
    <w:p w14:paraId="6A708BC4"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125 мест в Соломбальском территориальном округе</w:t>
      </w:r>
      <w:r w:rsidR="00401AEA" w:rsidRPr="00562186">
        <w:rPr>
          <w:rFonts w:ascii="Times New Roman" w:hAnsi="Times New Roman"/>
          <w:sz w:val="28"/>
          <w:szCs w:val="28"/>
        </w:rPr>
        <w:t>, годовые ассигнования в сумме</w:t>
      </w:r>
      <w:r w:rsidRPr="00562186">
        <w:rPr>
          <w:rFonts w:ascii="Times New Roman" w:hAnsi="Times New Roman"/>
          <w:sz w:val="28"/>
          <w:szCs w:val="28"/>
        </w:rPr>
        <w:t xml:space="preserve"> 6,7 млн.руб. </w:t>
      </w:r>
      <w:r w:rsidR="00401AEA" w:rsidRPr="00562186">
        <w:rPr>
          <w:rFonts w:ascii="Times New Roman" w:hAnsi="Times New Roman"/>
          <w:sz w:val="28"/>
          <w:szCs w:val="28"/>
        </w:rPr>
        <w:t>З</w:t>
      </w:r>
      <w:r w:rsidRPr="00562186">
        <w:rPr>
          <w:rFonts w:ascii="Times New Roman" w:hAnsi="Times New Roman"/>
          <w:sz w:val="28"/>
          <w:szCs w:val="28"/>
        </w:rPr>
        <w:t xml:space="preserve">аказчик </w:t>
      </w:r>
      <w:r w:rsidR="00401AEA" w:rsidRPr="00562186">
        <w:rPr>
          <w:rFonts w:ascii="Times New Roman" w:hAnsi="Times New Roman"/>
          <w:sz w:val="28"/>
          <w:szCs w:val="28"/>
        </w:rPr>
        <w:t>– администрация МО «Город Архангельск»;</w:t>
      </w:r>
    </w:p>
    <w:p w14:paraId="7AAEC261"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в округе Майская Горка на 280 мест г.</w:t>
      </w:r>
      <w:r w:rsidR="00BB1E82" w:rsidRPr="00562186">
        <w:rPr>
          <w:rFonts w:ascii="Times New Roman" w:hAnsi="Times New Roman"/>
          <w:sz w:val="28"/>
          <w:szCs w:val="28"/>
        </w:rPr>
        <w:t xml:space="preserve"> </w:t>
      </w:r>
      <w:r w:rsidRPr="00562186">
        <w:rPr>
          <w:rFonts w:ascii="Times New Roman" w:hAnsi="Times New Roman"/>
          <w:sz w:val="28"/>
          <w:szCs w:val="28"/>
        </w:rPr>
        <w:t xml:space="preserve">Архангельск </w:t>
      </w:r>
      <w:r w:rsidR="00BB1E82" w:rsidRPr="00562186">
        <w:rPr>
          <w:rFonts w:ascii="Times New Roman" w:hAnsi="Times New Roman"/>
          <w:sz w:val="28"/>
          <w:szCs w:val="28"/>
        </w:rPr>
        <w:t xml:space="preserve">с годовыми ассигнованиями в сумме </w:t>
      </w:r>
      <w:r w:rsidRPr="00562186">
        <w:rPr>
          <w:rFonts w:ascii="Times New Roman" w:hAnsi="Times New Roman"/>
          <w:sz w:val="28"/>
          <w:szCs w:val="28"/>
        </w:rPr>
        <w:t xml:space="preserve">10,1 млн.руб. </w:t>
      </w:r>
      <w:r w:rsidR="00BB1E82" w:rsidRPr="00562186">
        <w:rPr>
          <w:rFonts w:ascii="Times New Roman" w:hAnsi="Times New Roman"/>
          <w:sz w:val="28"/>
          <w:szCs w:val="28"/>
        </w:rPr>
        <w:t>З</w:t>
      </w:r>
      <w:r w:rsidRPr="00562186">
        <w:rPr>
          <w:rFonts w:ascii="Times New Roman" w:hAnsi="Times New Roman"/>
          <w:sz w:val="28"/>
          <w:szCs w:val="28"/>
        </w:rPr>
        <w:t>аказчик</w:t>
      </w:r>
      <w:r w:rsidR="00BB1E82" w:rsidRPr="00562186">
        <w:rPr>
          <w:rFonts w:ascii="Times New Roman" w:hAnsi="Times New Roman"/>
          <w:sz w:val="28"/>
          <w:szCs w:val="28"/>
        </w:rPr>
        <w:t xml:space="preserve"> – администрация МО «Город Архангельск»;</w:t>
      </w:r>
    </w:p>
    <w:p w14:paraId="1D63FDD3"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в г. Котлас на 280 мест</w:t>
      </w:r>
      <w:r w:rsidR="00FB66EF" w:rsidRPr="00562186">
        <w:rPr>
          <w:rFonts w:ascii="Times New Roman" w:hAnsi="Times New Roman"/>
          <w:sz w:val="28"/>
          <w:szCs w:val="28"/>
        </w:rPr>
        <w:t xml:space="preserve">, утверждены ассигнования в сумме </w:t>
      </w:r>
      <w:r w:rsidRPr="00562186">
        <w:rPr>
          <w:rFonts w:ascii="Times New Roman" w:hAnsi="Times New Roman"/>
          <w:sz w:val="28"/>
          <w:szCs w:val="28"/>
        </w:rPr>
        <w:t>11,2 млн.руб.</w:t>
      </w:r>
      <w:r w:rsidR="00FB66EF" w:rsidRPr="00562186">
        <w:rPr>
          <w:rFonts w:ascii="Times New Roman" w:hAnsi="Times New Roman"/>
          <w:sz w:val="28"/>
          <w:szCs w:val="28"/>
        </w:rPr>
        <w:t xml:space="preserve"> З</w:t>
      </w:r>
      <w:r w:rsidRPr="00562186">
        <w:rPr>
          <w:rFonts w:ascii="Times New Roman" w:hAnsi="Times New Roman"/>
          <w:sz w:val="28"/>
          <w:szCs w:val="28"/>
        </w:rPr>
        <w:t xml:space="preserve">аказчик </w:t>
      </w:r>
      <w:r w:rsidR="00FB66EF" w:rsidRPr="00562186">
        <w:rPr>
          <w:rFonts w:ascii="Times New Roman" w:hAnsi="Times New Roman"/>
          <w:sz w:val="28"/>
          <w:szCs w:val="28"/>
        </w:rPr>
        <w:t xml:space="preserve">– </w:t>
      </w:r>
      <w:r w:rsidR="00B05920" w:rsidRPr="00562186">
        <w:rPr>
          <w:rFonts w:ascii="Times New Roman" w:hAnsi="Times New Roman"/>
          <w:sz w:val="28"/>
          <w:szCs w:val="28"/>
        </w:rPr>
        <w:t>администрация МО «Город Котлас»;</w:t>
      </w:r>
    </w:p>
    <w:p w14:paraId="200D416D"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280 мест в г.</w:t>
      </w:r>
      <w:r w:rsidR="00910ED9" w:rsidRPr="00562186">
        <w:rPr>
          <w:rFonts w:ascii="Times New Roman" w:hAnsi="Times New Roman"/>
          <w:sz w:val="28"/>
          <w:szCs w:val="28"/>
        </w:rPr>
        <w:t xml:space="preserve"> </w:t>
      </w:r>
      <w:r w:rsidRPr="00562186">
        <w:rPr>
          <w:rFonts w:ascii="Times New Roman" w:hAnsi="Times New Roman"/>
          <w:sz w:val="28"/>
          <w:szCs w:val="28"/>
        </w:rPr>
        <w:t>Северодвинск</w:t>
      </w:r>
      <w:r w:rsidR="00910ED9" w:rsidRPr="00562186">
        <w:rPr>
          <w:rFonts w:ascii="Times New Roman" w:hAnsi="Times New Roman"/>
          <w:sz w:val="28"/>
          <w:szCs w:val="28"/>
        </w:rPr>
        <w:t>,</w:t>
      </w:r>
      <w:r w:rsidRPr="00562186">
        <w:rPr>
          <w:rFonts w:ascii="Times New Roman" w:hAnsi="Times New Roman"/>
          <w:sz w:val="28"/>
          <w:szCs w:val="28"/>
        </w:rPr>
        <w:t xml:space="preserve"> </w:t>
      </w:r>
      <w:r w:rsidR="00910ED9" w:rsidRPr="00562186">
        <w:rPr>
          <w:rFonts w:ascii="Times New Roman" w:hAnsi="Times New Roman"/>
          <w:sz w:val="28"/>
          <w:szCs w:val="28"/>
        </w:rPr>
        <w:t xml:space="preserve">утверждено на год </w:t>
      </w:r>
      <w:r w:rsidRPr="00562186">
        <w:rPr>
          <w:rFonts w:ascii="Times New Roman" w:hAnsi="Times New Roman"/>
          <w:sz w:val="28"/>
          <w:szCs w:val="28"/>
        </w:rPr>
        <w:t xml:space="preserve">5,7 млн.руб. </w:t>
      </w:r>
      <w:r w:rsidR="00910ED9" w:rsidRPr="00562186">
        <w:rPr>
          <w:rFonts w:ascii="Times New Roman" w:hAnsi="Times New Roman"/>
          <w:sz w:val="28"/>
          <w:szCs w:val="28"/>
        </w:rPr>
        <w:t>З</w:t>
      </w:r>
      <w:r w:rsidRPr="00562186">
        <w:rPr>
          <w:rFonts w:ascii="Times New Roman" w:hAnsi="Times New Roman"/>
          <w:sz w:val="28"/>
          <w:szCs w:val="28"/>
        </w:rPr>
        <w:t xml:space="preserve">аказчик </w:t>
      </w:r>
      <w:r w:rsidR="00910ED9" w:rsidRPr="00562186">
        <w:rPr>
          <w:rFonts w:ascii="Times New Roman" w:hAnsi="Times New Roman"/>
          <w:sz w:val="28"/>
          <w:szCs w:val="28"/>
        </w:rPr>
        <w:t>– администрация МО «Город Северодвинск»;</w:t>
      </w:r>
    </w:p>
    <w:p w14:paraId="3793A7CC"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220 мест в с.</w:t>
      </w:r>
      <w:r w:rsidR="00484F42" w:rsidRPr="00562186">
        <w:rPr>
          <w:rFonts w:ascii="Times New Roman" w:hAnsi="Times New Roman"/>
          <w:sz w:val="28"/>
          <w:szCs w:val="28"/>
        </w:rPr>
        <w:t xml:space="preserve"> </w:t>
      </w:r>
      <w:r w:rsidRPr="00562186">
        <w:rPr>
          <w:rFonts w:ascii="Times New Roman" w:hAnsi="Times New Roman"/>
          <w:sz w:val="28"/>
          <w:szCs w:val="28"/>
        </w:rPr>
        <w:t>Карпогоры Пинежского района</w:t>
      </w:r>
      <w:r w:rsidR="008E2CCF" w:rsidRPr="00562186">
        <w:rPr>
          <w:rFonts w:ascii="Times New Roman" w:hAnsi="Times New Roman"/>
          <w:sz w:val="28"/>
          <w:szCs w:val="28"/>
        </w:rPr>
        <w:t xml:space="preserve"> с объемом бюджетных ассигнований в сумме</w:t>
      </w:r>
      <w:r w:rsidRPr="00562186">
        <w:rPr>
          <w:rFonts w:ascii="Times New Roman" w:hAnsi="Times New Roman"/>
          <w:sz w:val="28"/>
          <w:szCs w:val="28"/>
        </w:rPr>
        <w:t xml:space="preserve"> 6,7 млн.руб.</w:t>
      </w:r>
      <w:r w:rsidR="008E2CCF" w:rsidRPr="00562186">
        <w:rPr>
          <w:rFonts w:ascii="Times New Roman" w:hAnsi="Times New Roman"/>
          <w:sz w:val="28"/>
          <w:szCs w:val="28"/>
        </w:rPr>
        <w:t xml:space="preserve"> З</w:t>
      </w:r>
      <w:r w:rsidRPr="00562186">
        <w:rPr>
          <w:rFonts w:ascii="Times New Roman" w:hAnsi="Times New Roman"/>
          <w:sz w:val="28"/>
          <w:szCs w:val="28"/>
        </w:rPr>
        <w:t xml:space="preserve">аказчик </w:t>
      </w:r>
      <w:r w:rsidR="008E2CCF" w:rsidRPr="00562186">
        <w:rPr>
          <w:rFonts w:ascii="Times New Roman" w:hAnsi="Times New Roman"/>
          <w:sz w:val="28"/>
          <w:szCs w:val="28"/>
        </w:rPr>
        <w:t xml:space="preserve">– администрация </w:t>
      </w:r>
      <w:r w:rsidRPr="00562186">
        <w:rPr>
          <w:rFonts w:ascii="Times New Roman" w:hAnsi="Times New Roman"/>
          <w:sz w:val="28"/>
          <w:szCs w:val="28"/>
        </w:rPr>
        <w:t xml:space="preserve">МО </w:t>
      </w:r>
      <w:r w:rsidR="008E2CCF" w:rsidRPr="00562186">
        <w:rPr>
          <w:rFonts w:ascii="Times New Roman" w:hAnsi="Times New Roman"/>
          <w:sz w:val="28"/>
          <w:szCs w:val="28"/>
        </w:rPr>
        <w:t>«Пинежский муниципальный район»;</w:t>
      </w:r>
    </w:p>
    <w:p w14:paraId="3699159A"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220 мест в округе Варавино-Фактория</w:t>
      </w:r>
      <w:r w:rsidR="004F70A9" w:rsidRPr="00562186">
        <w:rPr>
          <w:rFonts w:ascii="Times New Roman" w:hAnsi="Times New Roman"/>
          <w:sz w:val="28"/>
          <w:szCs w:val="28"/>
        </w:rPr>
        <w:t>, бюджетные ассигнования в сумме</w:t>
      </w:r>
      <w:r w:rsidRPr="00562186">
        <w:rPr>
          <w:rFonts w:ascii="Times New Roman" w:hAnsi="Times New Roman"/>
          <w:sz w:val="28"/>
          <w:szCs w:val="28"/>
        </w:rPr>
        <w:t xml:space="preserve"> 1,1 млн.руб. </w:t>
      </w:r>
      <w:r w:rsidR="004F70A9" w:rsidRPr="00562186">
        <w:rPr>
          <w:rFonts w:ascii="Times New Roman" w:hAnsi="Times New Roman"/>
          <w:sz w:val="28"/>
          <w:szCs w:val="28"/>
        </w:rPr>
        <w:t>З</w:t>
      </w:r>
      <w:r w:rsidRPr="00562186">
        <w:rPr>
          <w:rFonts w:ascii="Times New Roman" w:hAnsi="Times New Roman"/>
          <w:sz w:val="28"/>
          <w:szCs w:val="28"/>
        </w:rPr>
        <w:t xml:space="preserve">аказчик </w:t>
      </w:r>
      <w:r w:rsidR="004F70A9" w:rsidRPr="00562186">
        <w:rPr>
          <w:rFonts w:ascii="Times New Roman" w:hAnsi="Times New Roman"/>
          <w:sz w:val="28"/>
          <w:szCs w:val="28"/>
        </w:rPr>
        <w:t>– администрация МО «Город Архангельск»;</w:t>
      </w:r>
    </w:p>
    <w:p w14:paraId="29DE7C47"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школы на 90 учащихся в с.</w:t>
      </w:r>
      <w:r w:rsidR="00334003" w:rsidRPr="00562186">
        <w:rPr>
          <w:rFonts w:ascii="Times New Roman" w:hAnsi="Times New Roman"/>
          <w:sz w:val="28"/>
          <w:szCs w:val="28"/>
        </w:rPr>
        <w:t xml:space="preserve"> </w:t>
      </w:r>
      <w:r w:rsidRPr="00562186">
        <w:rPr>
          <w:rFonts w:ascii="Times New Roman" w:hAnsi="Times New Roman"/>
          <w:sz w:val="28"/>
          <w:szCs w:val="28"/>
        </w:rPr>
        <w:t>Долгощелье Мезенского района</w:t>
      </w:r>
      <w:r w:rsidR="00334003" w:rsidRPr="00562186">
        <w:rPr>
          <w:rFonts w:ascii="Times New Roman" w:hAnsi="Times New Roman"/>
          <w:sz w:val="28"/>
          <w:szCs w:val="28"/>
        </w:rPr>
        <w:t xml:space="preserve">, бюджетные ассигнования в сумме </w:t>
      </w:r>
      <w:r w:rsidRPr="00562186">
        <w:rPr>
          <w:rFonts w:ascii="Times New Roman" w:hAnsi="Times New Roman"/>
          <w:sz w:val="28"/>
          <w:szCs w:val="28"/>
        </w:rPr>
        <w:t xml:space="preserve">28,6 млн.руб. </w:t>
      </w:r>
      <w:r w:rsidR="00334003" w:rsidRPr="00562186">
        <w:rPr>
          <w:rFonts w:ascii="Times New Roman" w:hAnsi="Times New Roman"/>
          <w:sz w:val="28"/>
          <w:szCs w:val="28"/>
        </w:rPr>
        <w:t>З</w:t>
      </w:r>
      <w:r w:rsidRPr="00562186">
        <w:rPr>
          <w:rFonts w:ascii="Times New Roman" w:hAnsi="Times New Roman"/>
          <w:sz w:val="28"/>
          <w:szCs w:val="28"/>
        </w:rPr>
        <w:t>аказчик</w:t>
      </w:r>
      <w:r w:rsidR="00334003" w:rsidRPr="00562186">
        <w:rPr>
          <w:rFonts w:ascii="Times New Roman" w:hAnsi="Times New Roman"/>
          <w:sz w:val="28"/>
          <w:szCs w:val="28"/>
        </w:rPr>
        <w:t xml:space="preserve"> – администрация</w:t>
      </w:r>
      <w:r w:rsidRPr="00562186">
        <w:rPr>
          <w:rFonts w:ascii="Times New Roman" w:hAnsi="Times New Roman"/>
          <w:sz w:val="28"/>
          <w:szCs w:val="28"/>
        </w:rPr>
        <w:t xml:space="preserve"> МО</w:t>
      </w:r>
      <w:r w:rsidR="00334003" w:rsidRPr="00562186">
        <w:rPr>
          <w:rFonts w:ascii="Times New Roman" w:hAnsi="Times New Roman"/>
          <w:sz w:val="28"/>
          <w:szCs w:val="28"/>
        </w:rPr>
        <w:t xml:space="preserve"> «Мезенский муниципальный район;</w:t>
      </w:r>
    </w:p>
    <w:p w14:paraId="575286A2"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корректировка проектной документации для строительства фондохранилища ГБУ АО «</w:t>
      </w:r>
      <w:r w:rsidR="00446F09" w:rsidRPr="00562186">
        <w:rPr>
          <w:rFonts w:ascii="Times New Roman" w:hAnsi="Times New Roman"/>
          <w:sz w:val="28"/>
          <w:szCs w:val="28"/>
        </w:rPr>
        <w:t>Государственное музейное объединение</w:t>
      </w:r>
      <w:r w:rsidRPr="00562186">
        <w:rPr>
          <w:rFonts w:ascii="Times New Roman" w:hAnsi="Times New Roman"/>
          <w:sz w:val="28"/>
          <w:szCs w:val="28"/>
        </w:rPr>
        <w:t xml:space="preserve"> «Художественная культура Русского Севера» в г.</w:t>
      </w:r>
      <w:r w:rsidR="00A648BD" w:rsidRPr="00562186">
        <w:rPr>
          <w:rFonts w:ascii="Times New Roman" w:hAnsi="Times New Roman"/>
          <w:sz w:val="28"/>
          <w:szCs w:val="28"/>
        </w:rPr>
        <w:t xml:space="preserve"> </w:t>
      </w:r>
      <w:r w:rsidRPr="00562186">
        <w:rPr>
          <w:rFonts w:ascii="Times New Roman" w:hAnsi="Times New Roman"/>
          <w:sz w:val="28"/>
          <w:szCs w:val="28"/>
        </w:rPr>
        <w:t>Архангельск для сохранения музейного фонда РФ</w:t>
      </w:r>
      <w:r w:rsidR="00A648BD" w:rsidRPr="00562186">
        <w:rPr>
          <w:rFonts w:ascii="Times New Roman" w:hAnsi="Times New Roman"/>
          <w:sz w:val="28"/>
          <w:szCs w:val="28"/>
        </w:rPr>
        <w:t>, бюджетные ассигнования в сумме</w:t>
      </w:r>
      <w:r w:rsidRPr="00562186">
        <w:rPr>
          <w:rFonts w:ascii="Times New Roman" w:hAnsi="Times New Roman"/>
          <w:sz w:val="28"/>
          <w:szCs w:val="28"/>
        </w:rPr>
        <w:t xml:space="preserve"> 22,4 млн.руб. </w:t>
      </w:r>
      <w:r w:rsidR="00A648BD" w:rsidRPr="00562186">
        <w:rPr>
          <w:rFonts w:ascii="Times New Roman" w:hAnsi="Times New Roman"/>
          <w:sz w:val="28"/>
          <w:szCs w:val="28"/>
        </w:rPr>
        <w:t>З</w:t>
      </w:r>
      <w:r w:rsidRPr="00562186">
        <w:rPr>
          <w:rFonts w:ascii="Times New Roman" w:hAnsi="Times New Roman"/>
          <w:sz w:val="28"/>
          <w:szCs w:val="28"/>
        </w:rPr>
        <w:t xml:space="preserve">аказчик </w:t>
      </w:r>
      <w:r w:rsidR="00A648BD" w:rsidRPr="00562186">
        <w:rPr>
          <w:rFonts w:ascii="Times New Roman" w:hAnsi="Times New Roman"/>
          <w:sz w:val="28"/>
          <w:szCs w:val="28"/>
        </w:rPr>
        <w:t>– ГКУ АО «ГУКС»;</w:t>
      </w:r>
    </w:p>
    <w:p w14:paraId="1403E2B3" w14:textId="77777777" w:rsidR="00B47E1E" w:rsidRPr="00562186" w:rsidRDefault="00B47E1E"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фельдшерско-акушерский пункт в д. Окулово Приморского района с объемом бюджетных ассигнований в сумме 7,5 млн.руб. Заказчик – ГКУ АО «ГУКС»;</w:t>
      </w:r>
    </w:p>
    <w:p w14:paraId="741CAB71"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проектирование и строительство здания офиса врача общей практики на территории 29 лесозавода г.</w:t>
      </w:r>
      <w:r w:rsidR="00B47E1E" w:rsidRPr="00562186">
        <w:rPr>
          <w:rFonts w:ascii="Times New Roman" w:hAnsi="Times New Roman"/>
          <w:sz w:val="28"/>
          <w:szCs w:val="28"/>
        </w:rPr>
        <w:t xml:space="preserve"> </w:t>
      </w:r>
      <w:r w:rsidRPr="00562186">
        <w:rPr>
          <w:rFonts w:ascii="Times New Roman" w:hAnsi="Times New Roman"/>
          <w:sz w:val="28"/>
          <w:szCs w:val="28"/>
        </w:rPr>
        <w:t>Архангельск</w:t>
      </w:r>
      <w:r w:rsidR="00F26828" w:rsidRPr="00562186">
        <w:rPr>
          <w:rFonts w:ascii="Times New Roman" w:hAnsi="Times New Roman"/>
          <w:sz w:val="28"/>
          <w:szCs w:val="28"/>
        </w:rPr>
        <w:t>, бюджетные ассигнования в сумме</w:t>
      </w:r>
      <w:r w:rsidRPr="00562186">
        <w:rPr>
          <w:rFonts w:ascii="Times New Roman" w:hAnsi="Times New Roman"/>
          <w:sz w:val="28"/>
          <w:szCs w:val="28"/>
        </w:rPr>
        <w:t xml:space="preserve"> 1,4 млн.руб. </w:t>
      </w:r>
      <w:r w:rsidR="00F26828" w:rsidRPr="00562186">
        <w:rPr>
          <w:rFonts w:ascii="Times New Roman" w:hAnsi="Times New Roman"/>
          <w:sz w:val="28"/>
          <w:szCs w:val="28"/>
        </w:rPr>
        <w:t>З</w:t>
      </w:r>
      <w:r w:rsidRPr="00562186">
        <w:rPr>
          <w:rFonts w:ascii="Times New Roman" w:hAnsi="Times New Roman"/>
          <w:sz w:val="28"/>
          <w:szCs w:val="28"/>
        </w:rPr>
        <w:t xml:space="preserve">аказчик </w:t>
      </w:r>
      <w:r w:rsidR="00F26828" w:rsidRPr="00562186">
        <w:rPr>
          <w:rFonts w:ascii="Times New Roman" w:hAnsi="Times New Roman"/>
          <w:sz w:val="28"/>
          <w:szCs w:val="28"/>
        </w:rPr>
        <w:t>– ГКУ АО «ГУКС»;</w:t>
      </w:r>
    </w:p>
    <w:p w14:paraId="0AE9F3A8"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реконструкция аэропортового комплекса «Соловки» о. Соловецкий</w:t>
      </w:r>
      <w:r w:rsidR="00F26828" w:rsidRPr="00562186">
        <w:rPr>
          <w:rFonts w:ascii="Times New Roman" w:hAnsi="Times New Roman"/>
          <w:sz w:val="28"/>
          <w:szCs w:val="28"/>
        </w:rPr>
        <w:t>, ассигнования в сумме</w:t>
      </w:r>
      <w:r w:rsidRPr="00562186">
        <w:rPr>
          <w:rFonts w:ascii="Times New Roman" w:hAnsi="Times New Roman"/>
          <w:sz w:val="28"/>
          <w:szCs w:val="28"/>
        </w:rPr>
        <w:t xml:space="preserve"> 33,3 млн.руб. </w:t>
      </w:r>
      <w:r w:rsidR="00F26828" w:rsidRPr="00562186">
        <w:rPr>
          <w:rFonts w:ascii="Times New Roman" w:hAnsi="Times New Roman"/>
          <w:sz w:val="28"/>
          <w:szCs w:val="28"/>
        </w:rPr>
        <w:t>З</w:t>
      </w:r>
      <w:r w:rsidRPr="00562186">
        <w:rPr>
          <w:rFonts w:ascii="Times New Roman" w:hAnsi="Times New Roman"/>
          <w:sz w:val="28"/>
          <w:szCs w:val="28"/>
        </w:rPr>
        <w:t xml:space="preserve">аказчик </w:t>
      </w:r>
      <w:r w:rsidR="00F26828" w:rsidRPr="00562186">
        <w:rPr>
          <w:rFonts w:ascii="Times New Roman" w:hAnsi="Times New Roman"/>
          <w:sz w:val="28"/>
          <w:szCs w:val="28"/>
        </w:rPr>
        <w:t>– ГКУ АО «ГУКС»;</w:t>
      </w:r>
    </w:p>
    <w:p w14:paraId="4C353332"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разработка (приобретение) проектно-сметной документации по объекту «Реконструкция аэропортового комплекса «Соловки» о. Соловецкий</w:t>
      </w:r>
      <w:r w:rsidR="002313F7" w:rsidRPr="00562186">
        <w:rPr>
          <w:rFonts w:ascii="Times New Roman" w:hAnsi="Times New Roman"/>
          <w:sz w:val="28"/>
          <w:szCs w:val="28"/>
        </w:rPr>
        <w:t>, ассигнования в сумме</w:t>
      </w:r>
      <w:r w:rsidRPr="00562186">
        <w:rPr>
          <w:rFonts w:ascii="Times New Roman" w:hAnsi="Times New Roman"/>
          <w:sz w:val="28"/>
          <w:szCs w:val="28"/>
        </w:rPr>
        <w:t xml:space="preserve"> 110,0 млн.руб. </w:t>
      </w:r>
      <w:r w:rsidR="002313F7" w:rsidRPr="00562186">
        <w:rPr>
          <w:rFonts w:ascii="Times New Roman" w:hAnsi="Times New Roman"/>
          <w:sz w:val="28"/>
          <w:szCs w:val="28"/>
        </w:rPr>
        <w:t>З</w:t>
      </w:r>
      <w:r w:rsidRPr="00562186">
        <w:rPr>
          <w:rFonts w:ascii="Times New Roman" w:hAnsi="Times New Roman"/>
          <w:sz w:val="28"/>
          <w:szCs w:val="28"/>
        </w:rPr>
        <w:t xml:space="preserve">аказчик </w:t>
      </w:r>
      <w:r w:rsidR="002313F7" w:rsidRPr="00562186">
        <w:rPr>
          <w:rFonts w:ascii="Times New Roman" w:hAnsi="Times New Roman"/>
          <w:sz w:val="28"/>
          <w:szCs w:val="28"/>
        </w:rPr>
        <w:t xml:space="preserve">– </w:t>
      </w:r>
      <w:r w:rsidRPr="00562186">
        <w:rPr>
          <w:rFonts w:ascii="Times New Roman" w:hAnsi="Times New Roman"/>
          <w:sz w:val="28"/>
          <w:szCs w:val="28"/>
        </w:rPr>
        <w:t>ГКУ АО «ГУКС».</w:t>
      </w:r>
    </w:p>
    <w:p w14:paraId="2FF9E3BA" w14:textId="77777777" w:rsidR="004D455C" w:rsidRPr="00562186" w:rsidRDefault="004D455C" w:rsidP="00D34F22">
      <w:pPr>
        <w:pStyle w:val="aa"/>
        <w:ind w:firstLine="851"/>
        <w:jc w:val="both"/>
        <w:rPr>
          <w:rFonts w:ascii="Times New Roman" w:hAnsi="Times New Roman"/>
          <w:sz w:val="28"/>
          <w:szCs w:val="28"/>
        </w:rPr>
      </w:pPr>
      <w:r w:rsidRPr="00562186">
        <w:rPr>
          <w:rFonts w:ascii="Times New Roman" w:hAnsi="Times New Roman"/>
          <w:sz w:val="28"/>
          <w:szCs w:val="28"/>
        </w:rPr>
        <w:t>2</w:t>
      </w:r>
      <w:r w:rsidR="00D34F22" w:rsidRPr="00562186">
        <w:rPr>
          <w:rFonts w:ascii="Times New Roman" w:hAnsi="Times New Roman"/>
          <w:sz w:val="28"/>
          <w:szCs w:val="28"/>
        </w:rPr>
        <w:t>.</w:t>
      </w:r>
      <w:r w:rsidRPr="00562186">
        <w:rPr>
          <w:rFonts w:ascii="Times New Roman" w:hAnsi="Times New Roman"/>
          <w:sz w:val="28"/>
          <w:szCs w:val="28"/>
        </w:rPr>
        <w:t xml:space="preserve"> Министерство транспорта Архангельской области не приступили к </w:t>
      </w:r>
      <w:r w:rsidR="00D34F22" w:rsidRPr="00562186">
        <w:rPr>
          <w:rFonts w:ascii="Times New Roman" w:hAnsi="Times New Roman"/>
          <w:sz w:val="28"/>
          <w:szCs w:val="28"/>
        </w:rPr>
        <w:t>финансированию</w:t>
      </w:r>
      <w:r w:rsidRPr="00562186">
        <w:rPr>
          <w:rFonts w:ascii="Times New Roman" w:hAnsi="Times New Roman"/>
          <w:sz w:val="28"/>
          <w:szCs w:val="28"/>
        </w:rPr>
        <w:t xml:space="preserve"> мероприятий в рамках ОАИП </w:t>
      </w:r>
      <w:r w:rsidR="00D34F22" w:rsidRPr="00562186">
        <w:rPr>
          <w:rFonts w:ascii="Times New Roman" w:hAnsi="Times New Roman"/>
          <w:sz w:val="28"/>
          <w:szCs w:val="28"/>
        </w:rPr>
        <w:t>по</w:t>
      </w:r>
      <w:r w:rsidRPr="00562186">
        <w:rPr>
          <w:rFonts w:ascii="Times New Roman" w:hAnsi="Times New Roman"/>
          <w:sz w:val="28"/>
          <w:szCs w:val="28"/>
        </w:rPr>
        <w:t xml:space="preserve"> 4 объектам на </w:t>
      </w:r>
      <w:r w:rsidR="00701F07" w:rsidRPr="00562186">
        <w:rPr>
          <w:rFonts w:ascii="Times New Roman" w:hAnsi="Times New Roman"/>
          <w:sz w:val="28"/>
          <w:szCs w:val="28"/>
        </w:rPr>
        <w:t xml:space="preserve">общую </w:t>
      </w:r>
      <w:r w:rsidRPr="00562186">
        <w:rPr>
          <w:rFonts w:ascii="Times New Roman" w:hAnsi="Times New Roman"/>
          <w:sz w:val="28"/>
          <w:szCs w:val="28"/>
        </w:rPr>
        <w:t>сумму 15</w:t>
      </w:r>
      <w:r w:rsidR="00BB7A06" w:rsidRPr="00562186">
        <w:rPr>
          <w:rFonts w:ascii="Times New Roman" w:hAnsi="Times New Roman"/>
          <w:sz w:val="28"/>
          <w:szCs w:val="28"/>
        </w:rPr>
        <w:t>4,0</w:t>
      </w:r>
      <w:r w:rsidRPr="00562186">
        <w:rPr>
          <w:rFonts w:ascii="Times New Roman" w:hAnsi="Times New Roman"/>
          <w:sz w:val="28"/>
          <w:szCs w:val="28"/>
        </w:rPr>
        <w:t xml:space="preserve"> млн.руб.</w:t>
      </w:r>
      <w:r w:rsidR="00701F07" w:rsidRPr="00562186">
        <w:rPr>
          <w:rFonts w:ascii="Times New Roman" w:hAnsi="Times New Roman"/>
          <w:sz w:val="28"/>
          <w:szCs w:val="28"/>
        </w:rPr>
        <w:t>, из них</w:t>
      </w:r>
      <w:r w:rsidRPr="00562186">
        <w:rPr>
          <w:rFonts w:ascii="Times New Roman" w:hAnsi="Times New Roman"/>
          <w:sz w:val="28"/>
          <w:szCs w:val="28"/>
        </w:rPr>
        <w:t>:</w:t>
      </w:r>
    </w:p>
    <w:p w14:paraId="20A212E4"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разработка проектно-сметной документации на строительство автомобильной дороги Подъезд к д.</w:t>
      </w:r>
      <w:r w:rsidR="00F05189" w:rsidRPr="00562186">
        <w:rPr>
          <w:rFonts w:ascii="Times New Roman" w:hAnsi="Times New Roman"/>
          <w:sz w:val="28"/>
          <w:szCs w:val="28"/>
        </w:rPr>
        <w:t xml:space="preserve"> </w:t>
      </w:r>
      <w:r w:rsidRPr="00562186">
        <w:rPr>
          <w:rFonts w:ascii="Times New Roman" w:hAnsi="Times New Roman"/>
          <w:sz w:val="28"/>
          <w:szCs w:val="28"/>
        </w:rPr>
        <w:t>Шипицино Шенкурского района</w:t>
      </w:r>
      <w:r w:rsidR="000F24B9" w:rsidRPr="00562186">
        <w:rPr>
          <w:rFonts w:ascii="Times New Roman" w:hAnsi="Times New Roman"/>
          <w:sz w:val="28"/>
          <w:szCs w:val="28"/>
        </w:rPr>
        <w:t>, ассигнования в сумме</w:t>
      </w:r>
      <w:r w:rsidRPr="00562186">
        <w:rPr>
          <w:rFonts w:ascii="Times New Roman" w:hAnsi="Times New Roman"/>
          <w:sz w:val="28"/>
          <w:szCs w:val="28"/>
        </w:rPr>
        <w:t xml:space="preserve"> 0,7 млн.руб. </w:t>
      </w:r>
      <w:r w:rsidR="00BF57BA" w:rsidRPr="00562186">
        <w:rPr>
          <w:rFonts w:ascii="Times New Roman" w:hAnsi="Times New Roman"/>
          <w:sz w:val="28"/>
          <w:szCs w:val="28"/>
        </w:rPr>
        <w:t>З</w:t>
      </w:r>
      <w:r w:rsidRPr="00562186">
        <w:rPr>
          <w:rFonts w:ascii="Times New Roman" w:hAnsi="Times New Roman"/>
          <w:sz w:val="28"/>
          <w:szCs w:val="28"/>
        </w:rPr>
        <w:t xml:space="preserve">аказчик </w:t>
      </w:r>
      <w:r w:rsidR="00BF57BA" w:rsidRPr="00562186">
        <w:rPr>
          <w:rFonts w:ascii="Times New Roman" w:hAnsi="Times New Roman"/>
          <w:sz w:val="28"/>
          <w:szCs w:val="28"/>
        </w:rPr>
        <w:t xml:space="preserve">– </w:t>
      </w:r>
      <w:r w:rsidRPr="00562186">
        <w:rPr>
          <w:rFonts w:ascii="Times New Roman" w:hAnsi="Times New Roman"/>
          <w:sz w:val="28"/>
          <w:szCs w:val="28"/>
        </w:rPr>
        <w:t>ГКУ АО «</w:t>
      </w:r>
      <w:r w:rsidR="00EC22F3" w:rsidRPr="00562186">
        <w:rPr>
          <w:rFonts w:ascii="Times New Roman" w:hAnsi="Times New Roman"/>
          <w:sz w:val="28"/>
          <w:szCs w:val="28"/>
        </w:rPr>
        <w:t>Дорожное агентство «Архангельскавтодор»;</w:t>
      </w:r>
    </w:p>
    <w:p w14:paraId="04BB70C6"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автомобильной дороги Подъезд к д.</w:t>
      </w:r>
      <w:r w:rsidR="00EC22F3" w:rsidRPr="00562186">
        <w:rPr>
          <w:rFonts w:ascii="Times New Roman" w:hAnsi="Times New Roman"/>
          <w:sz w:val="28"/>
          <w:szCs w:val="28"/>
        </w:rPr>
        <w:t xml:space="preserve"> </w:t>
      </w:r>
      <w:r w:rsidRPr="00562186">
        <w:rPr>
          <w:rFonts w:ascii="Times New Roman" w:hAnsi="Times New Roman"/>
          <w:sz w:val="28"/>
          <w:szCs w:val="28"/>
        </w:rPr>
        <w:t>Петариха Няндомский район</w:t>
      </w:r>
      <w:r w:rsidR="00BF57BA" w:rsidRPr="00562186">
        <w:rPr>
          <w:rFonts w:ascii="Times New Roman" w:hAnsi="Times New Roman"/>
          <w:sz w:val="28"/>
          <w:szCs w:val="28"/>
        </w:rPr>
        <w:t xml:space="preserve">, ассигнования в сумме – </w:t>
      </w:r>
      <w:r w:rsidR="00F16E95" w:rsidRPr="00562186">
        <w:rPr>
          <w:rFonts w:ascii="Times New Roman" w:hAnsi="Times New Roman"/>
          <w:sz w:val="28"/>
          <w:szCs w:val="28"/>
        </w:rPr>
        <w:t>1,1</w:t>
      </w:r>
      <w:r w:rsidRPr="00562186">
        <w:rPr>
          <w:rFonts w:ascii="Times New Roman" w:hAnsi="Times New Roman"/>
          <w:sz w:val="28"/>
          <w:szCs w:val="28"/>
        </w:rPr>
        <w:t xml:space="preserve"> млн.руб. </w:t>
      </w:r>
      <w:r w:rsidR="00BF57BA" w:rsidRPr="00562186">
        <w:rPr>
          <w:rFonts w:ascii="Times New Roman" w:hAnsi="Times New Roman"/>
          <w:sz w:val="28"/>
          <w:szCs w:val="28"/>
        </w:rPr>
        <w:t>З</w:t>
      </w:r>
      <w:r w:rsidRPr="00562186">
        <w:rPr>
          <w:rFonts w:ascii="Times New Roman" w:hAnsi="Times New Roman"/>
          <w:sz w:val="28"/>
          <w:szCs w:val="28"/>
        </w:rPr>
        <w:t xml:space="preserve">аказчик </w:t>
      </w:r>
      <w:r w:rsidR="00BF57BA" w:rsidRPr="00562186">
        <w:rPr>
          <w:rFonts w:ascii="Times New Roman" w:hAnsi="Times New Roman"/>
          <w:sz w:val="28"/>
          <w:szCs w:val="28"/>
        </w:rPr>
        <w:t xml:space="preserve">– </w:t>
      </w:r>
      <w:r w:rsidRPr="00562186">
        <w:rPr>
          <w:rFonts w:ascii="Times New Roman" w:hAnsi="Times New Roman"/>
          <w:sz w:val="28"/>
          <w:szCs w:val="28"/>
        </w:rPr>
        <w:t>ГКУ АО «</w:t>
      </w:r>
      <w:r w:rsidR="00BF57BA" w:rsidRPr="00562186">
        <w:rPr>
          <w:rFonts w:ascii="Times New Roman" w:hAnsi="Times New Roman"/>
          <w:sz w:val="28"/>
          <w:szCs w:val="28"/>
        </w:rPr>
        <w:t>Дорожное агентство «Архангельскавтодор»;</w:t>
      </w:r>
    </w:p>
    <w:p w14:paraId="25E21B65"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разработка проектно-сметной документации на реконструкцию автомобильной дороги Усть-Ваеньга-Осиново-Фалюк</w:t>
      </w:r>
      <w:r w:rsidR="00B20CAE" w:rsidRPr="00562186">
        <w:rPr>
          <w:rFonts w:ascii="Times New Roman" w:hAnsi="Times New Roman"/>
          <w:sz w:val="28"/>
          <w:szCs w:val="28"/>
        </w:rPr>
        <w:t>и</w:t>
      </w:r>
      <w:r w:rsidRPr="00562186">
        <w:rPr>
          <w:rFonts w:ascii="Times New Roman" w:hAnsi="Times New Roman"/>
          <w:sz w:val="28"/>
          <w:szCs w:val="28"/>
        </w:rPr>
        <w:t xml:space="preserve"> Виноградовского района</w:t>
      </w:r>
      <w:r w:rsidR="00AF1724" w:rsidRPr="00562186">
        <w:rPr>
          <w:rFonts w:ascii="Times New Roman" w:hAnsi="Times New Roman"/>
          <w:sz w:val="28"/>
          <w:szCs w:val="28"/>
        </w:rPr>
        <w:t>, ассигнования в сумме</w:t>
      </w:r>
      <w:r w:rsidRPr="00562186">
        <w:rPr>
          <w:rFonts w:ascii="Times New Roman" w:hAnsi="Times New Roman"/>
          <w:sz w:val="28"/>
          <w:szCs w:val="28"/>
        </w:rPr>
        <w:t xml:space="preserve"> 2,2 млн.руб. </w:t>
      </w:r>
      <w:r w:rsidR="00AF1724" w:rsidRPr="00562186">
        <w:rPr>
          <w:rFonts w:ascii="Times New Roman" w:hAnsi="Times New Roman"/>
          <w:sz w:val="28"/>
          <w:szCs w:val="28"/>
        </w:rPr>
        <w:t xml:space="preserve">Заказчик – </w:t>
      </w:r>
      <w:r w:rsidRPr="00562186">
        <w:rPr>
          <w:rFonts w:ascii="Times New Roman" w:hAnsi="Times New Roman"/>
          <w:sz w:val="28"/>
          <w:szCs w:val="28"/>
        </w:rPr>
        <w:t>ГКУ АО «</w:t>
      </w:r>
      <w:r w:rsidR="00AF1724" w:rsidRPr="00562186">
        <w:rPr>
          <w:rFonts w:ascii="Times New Roman" w:hAnsi="Times New Roman"/>
          <w:sz w:val="28"/>
          <w:szCs w:val="28"/>
        </w:rPr>
        <w:t>Дорожное агентство</w:t>
      </w:r>
      <w:r w:rsidRPr="00562186">
        <w:rPr>
          <w:rFonts w:ascii="Times New Roman" w:hAnsi="Times New Roman"/>
          <w:sz w:val="28"/>
          <w:szCs w:val="28"/>
        </w:rPr>
        <w:t xml:space="preserve"> «Архангельскавтодор».</w:t>
      </w:r>
    </w:p>
    <w:p w14:paraId="6E41C5C2" w14:textId="77777777" w:rsidR="004D455C" w:rsidRPr="00562186" w:rsidRDefault="004D455C" w:rsidP="003648E3">
      <w:pPr>
        <w:pStyle w:val="aa"/>
        <w:ind w:firstLine="851"/>
        <w:jc w:val="both"/>
        <w:rPr>
          <w:rFonts w:ascii="Times New Roman" w:hAnsi="Times New Roman"/>
          <w:sz w:val="28"/>
          <w:szCs w:val="28"/>
        </w:rPr>
      </w:pPr>
      <w:r w:rsidRPr="00562186">
        <w:rPr>
          <w:rFonts w:ascii="Times New Roman" w:hAnsi="Times New Roman"/>
          <w:sz w:val="28"/>
          <w:szCs w:val="28"/>
        </w:rPr>
        <w:t xml:space="preserve">3. Министерство культуры Архангельской области не приступили к реализации 1 </w:t>
      </w:r>
      <w:r w:rsidR="003648E3" w:rsidRPr="00562186">
        <w:rPr>
          <w:rFonts w:ascii="Times New Roman" w:hAnsi="Times New Roman"/>
          <w:sz w:val="28"/>
          <w:szCs w:val="28"/>
        </w:rPr>
        <w:t>мероприятия</w:t>
      </w:r>
      <w:r w:rsidRPr="00562186">
        <w:rPr>
          <w:rFonts w:ascii="Times New Roman" w:hAnsi="Times New Roman"/>
          <w:sz w:val="28"/>
          <w:szCs w:val="28"/>
        </w:rPr>
        <w:t xml:space="preserve"> на </w:t>
      </w:r>
      <w:r w:rsidR="003648E3" w:rsidRPr="00562186">
        <w:rPr>
          <w:rFonts w:ascii="Times New Roman" w:hAnsi="Times New Roman"/>
          <w:sz w:val="28"/>
          <w:szCs w:val="28"/>
        </w:rPr>
        <w:t xml:space="preserve">сумму </w:t>
      </w:r>
      <w:r w:rsidRPr="00562186">
        <w:rPr>
          <w:rFonts w:ascii="Times New Roman" w:hAnsi="Times New Roman"/>
          <w:sz w:val="28"/>
          <w:szCs w:val="28"/>
        </w:rPr>
        <w:t>7,0 млн.руб.</w:t>
      </w:r>
      <w:r w:rsidR="003648E3" w:rsidRPr="00562186">
        <w:rPr>
          <w:rFonts w:ascii="Times New Roman" w:hAnsi="Times New Roman"/>
          <w:sz w:val="28"/>
          <w:szCs w:val="28"/>
        </w:rPr>
        <w:t>,</w:t>
      </w:r>
      <w:r w:rsidRPr="00562186">
        <w:rPr>
          <w:rFonts w:ascii="Times New Roman" w:hAnsi="Times New Roman"/>
          <w:sz w:val="28"/>
          <w:szCs w:val="28"/>
        </w:rPr>
        <w:t xml:space="preserve"> заказчик</w:t>
      </w:r>
      <w:r w:rsidR="003648E3" w:rsidRPr="00562186">
        <w:rPr>
          <w:rFonts w:ascii="Times New Roman" w:hAnsi="Times New Roman"/>
          <w:sz w:val="28"/>
          <w:szCs w:val="28"/>
        </w:rPr>
        <w:t xml:space="preserve">ом которого определена администрация </w:t>
      </w:r>
      <w:r w:rsidRPr="00562186">
        <w:rPr>
          <w:rFonts w:ascii="Times New Roman" w:hAnsi="Times New Roman"/>
          <w:sz w:val="28"/>
          <w:szCs w:val="28"/>
        </w:rPr>
        <w:t>МО «Лешуконский муниципальный район».</w:t>
      </w:r>
    </w:p>
    <w:p w14:paraId="6C4C9C09" w14:textId="77777777" w:rsidR="004D455C" w:rsidRPr="00562186" w:rsidRDefault="004D455C" w:rsidP="00B11E0A">
      <w:pPr>
        <w:pStyle w:val="aa"/>
        <w:ind w:firstLine="851"/>
        <w:jc w:val="both"/>
        <w:rPr>
          <w:rFonts w:ascii="Times New Roman" w:hAnsi="Times New Roman"/>
          <w:sz w:val="28"/>
          <w:szCs w:val="28"/>
        </w:rPr>
      </w:pPr>
      <w:r w:rsidRPr="00562186">
        <w:rPr>
          <w:rFonts w:ascii="Times New Roman" w:hAnsi="Times New Roman"/>
          <w:sz w:val="28"/>
          <w:szCs w:val="28"/>
        </w:rPr>
        <w:t xml:space="preserve">4. Агентство по развитию Соловецкого архипелага не приступили к </w:t>
      </w:r>
      <w:r w:rsidR="00B11E0A" w:rsidRPr="00562186">
        <w:rPr>
          <w:rFonts w:ascii="Times New Roman" w:hAnsi="Times New Roman"/>
          <w:sz w:val="28"/>
          <w:szCs w:val="28"/>
        </w:rPr>
        <w:t xml:space="preserve">финансированию </w:t>
      </w:r>
      <w:r w:rsidRPr="00562186">
        <w:rPr>
          <w:rFonts w:ascii="Times New Roman" w:hAnsi="Times New Roman"/>
          <w:sz w:val="28"/>
          <w:szCs w:val="28"/>
        </w:rPr>
        <w:t>строительств</w:t>
      </w:r>
      <w:r w:rsidR="00B11E0A" w:rsidRPr="00562186">
        <w:rPr>
          <w:rFonts w:ascii="Times New Roman" w:hAnsi="Times New Roman"/>
          <w:sz w:val="28"/>
          <w:szCs w:val="28"/>
        </w:rPr>
        <w:t>а</w:t>
      </w:r>
      <w:r w:rsidRPr="00562186">
        <w:rPr>
          <w:rFonts w:ascii="Times New Roman" w:hAnsi="Times New Roman"/>
          <w:sz w:val="28"/>
          <w:szCs w:val="28"/>
        </w:rPr>
        <w:t xml:space="preserve"> и реконструкция системы водоснабжения п. Соловецкий </w:t>
      </w:r>
      <w:r w:rsidR="00B11E0A" w:rsidRPr="00562186">
        <w:rPr>
          <w:rFonts w:ascii="Times New Roman" w:hAnsi="Times New Roman"/>
          <w:sz w:val="28"/>
          <w:szCs w:val="28"/>
        </w:rPr>
        <w:t xml:space="preserve">(бюджетные ассигнования в сумме </w:t>
      </w:r>
      <w:r w:rsidRPr="00562186">
        <w:rPr>
          <w:rFonts w:ascii="Times New Roman" w:hAnsi="Times New Roman"/>
          <w:sz w:val="28"/>
          <w:szCs w:val="28"/>
        </w:rPr>
        <w:t>23,5 млн.руб.</w:t>
      </w:r>
      <w:r w:rsidR="00B11E0A" w:rsidRPr="00562186">
        <w:rPr>
          <w:rFonts w:ascii="Times New Roman" w:hAnsi="Times New Roman"/>
          <w:sz w:val="28"/>
          <w:szCs w:val="28"/>
        </w:rPr>
        <w:t>).</w:t>
      </w:r>
      <w:r w:rsidRPr="00562186">
        <w:rPr>
          <w:rFonts w:ascii="Times New Roman" w:hAnsi="Times New Roman"/>
          <w:sz w:val="28"/>
          <w:szCs w:val="28"/>
        </w:rPr>
        <w:t xml:space="preserve"> </w:t>
      </w:r>
      <w:r w:rsidR="00B11E0A" w:rsidRPr="00562186">
        <w:rPr>
          <w:rFonts w:ascii="Times New Roman" w:hAnsi="Times New Roman"/>
          <w:sz w:val="28"/>
          <w:szCs w:val="28"/>
        </w:rPr>
        <w:t>З</w:t>
      </w:r>
      <w:r w:rsidRPr="00562186">
        <w:rPr>
          <w:rFonts w:ascii="Times New Roman" w:hAnsi="Times New Roman"/>
          <w:sz w:val="28"/>
          <w:szCs w:val="28"/>
        </w:rPr>
        <w:t xml:space="preserve">аказчик </w:t>
      </w:r>
      <w:r w:rsidR="00B11E0A" w:rsidRPr="00562186">
        <w:rPr>
          <w:rFonts w:ascii="Times New Roman" w:hAnsi="Times New Roman"/>
          <w:sz w:val="28"/>
          <w:szCs w:val="28"/>
        </w:rPr>
        <w:t xml:space="preserve">– администрация </w:t>
      </w:r>
      <w:r w:rsidRPr="00562186">
        <w:rPr>
          <w:rFonts w:ascii="Times New Roman" w:hAnsi="Times New Roman"/>
          <w:sz w:val="28"/>
          <w:szCs w:val="28"/>
        </w:rPr>
        <w:t>МО «</w:t>
      </w:r>
      <w:r w:rsidR="00B11E0A" w:rsidRPr="00562186">
        <w:rPr>
          <w:rFonts w:ascii="Times New Roman" w:hAnsi="Times New Roman"/>
          <w:sz w:val="28"/>
          <w:szCs w:val="28"/>
        </w:rPr>
        <w:t>Сельское поселение «</w:t>
      </w:r>
      <w:r w:rsidRPr="00562186">
        <w:rPr>
          <w:rFonts w:ascii="Times New Roman" w:hAnsi="Times New Roman"/>
          <w:sz w:val="28"/>
          <w:szCs w:val="28"/>
        </w:rPr>
        <w:t>Соловецкое».</w:t>
      </w:r>
    </w:p>
    <w:p w14:paraId="520AE926" w14:textId="77777777" w:rsidR="004D455C" w:rsidRPr="00562186" w:rsidRDefault="004D455C" w:rsidP="008C4C93">
      <w:pPr>
        <w:pStyle w:val="aa"/>
        <w:ind w:firstLine="851"/>
        <w:jc w:val="both"/>
        <w:rPr>
          <w:rFonts w:ascii="Times New Roman" w:hAnsi="Times New Roman"/>
          <w:sz w:val="28"/>
          <w:szCs w:val="28"/>
        </w:rPr>
      </w:pPr>
      <w:r w:rsidRPr="00562186">
        <w:rPr>
          <w:rFonts w:ascii="Times New Roman" w:hAnsi="Times New Roman"/>
          <w:sz w:val="28"/>
          <w:szCs w:val="28"/>
        </w:rPr>
        <w:t>Приведенные данные свидетельствуют о низком уровне организации формирования и исполнения областной адресной инвестиционной программы, об отсутствии возложенной на заказчиков ответственности за несвоевременное исполнение полномочий в указанной части, а также несоблюдение плановых сроков строительства, что приводит к неэффективному использованию запланированных в областном бюджете средств.</w:t>
      </w:r>
    </w:p>
    <w:p w14:paraId="079F3598" w14:textId="77777777" w:rsidR="004D455C" w:rsidRPr="00562186" w:rsidRDefault="004D455C" w:rsidP="008C4C93">
      <w:pPr>
        <w:pStyle w:val="aa"/>
        <w:ind w:firstLine="851"/>
        <w:jc w:val="both"/>
        <w:rPr>
          <w:rFonts w:ascii="Times New Roman" w:hAnsi="Times New Roman"/>
          <w:sz w:val="28"/>
          <w:szCs w:val="28"/>
        </w:rPr>
      </w:pPr>
      <w:r w:rsidRPr="00562186">
        <w:rPr>
          <w:rFonts w:ascii="Times New Roman" w:hAnsi="Times New Roman"/>
          <w:sz w:val="28"/>
          <w:szCs w:val="28"/>
        </w:rPr>
        <w:t>Из приведенных выше данных в объекты муниципальной собственности получателям средств муниципальным образованиям в рамках ОАИП утверждены и исполнены расходы</w:t>
      </w:r>
      <w:r w:rsidR="008C4C93" w:rsidRPr="00562186">
        <w:rPr>
          <w:rFonts w:ascii="Times New Roman" w:hAnsi="Times New Roman"/>
          <w:sz w:val="28"/>
          <w:szCs w:val="28"/>
        </w:rPr>
        <w:t>:</w:t>
      </w:r>
    </w:p>
    <w:p w14:paraId="01D7B315" w14:textId="77777777" w:rsidR="004D455C" w:rsidRPr="00562186" w:rsidRDefault="004D455C" w:rsidP="004D455C">
      <w:pPr>
        <w:pStyle w:val="aa"/>
        <w:ind w:firstLine="709"/>
        <w:jc w:val="right"/>
        <w:rPr>
          <w:rFonts w:ascii="Times New Roman" w:hAnsi="Times New Roman"/>
          <w:sz w:val="24"/>
          <w:szCs w:val="24"/>
        </w:rPr>
      </w:pPr>
      <w:r w:rsidRPr="00562186">
        <w:rPr>
          <w:rFonts w:ascii="Times New Roman" w:hAnsi="Times New Roman"/>
          <w:sz w:val="24"/>
          <w:szCs w:val="24"/>
        </w:rPr>
        <w:t>(млн.руб.)</w:t>
      </w:r>
    </w:p>
    <w:tbl>
      <w:tblPr>
        <w:tblW w:w="931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977"/>
        <w:gridCol w:w="1026"/>
        <w:gridCol w:w="993"/>
        <w:gridCol w:w="992"/>
        <w:gridCol w:w="992"/>
        <w:gridCol w:w="776"/>
        <w:gridCol w:w="925"/>
        <w:gridCol w:w="625"/>
        <w:gridCol w:w="11"/>
      </w:tblGrid>
      <w:tr w:rsidR="00562186" w:rsidRPr="00562186" w14:paraId="7D685F0F" w14:textId="77777777" w:rsidTr="00082B13">
        <w:trPr>
          <w:gridAfter w:val="1"/>
          <w:wAfter w:w="11" w:type="dxa"/>
        </w:trPr>
        <w:tc>
          <w:tcPr>
            <w:tcW w:w="2977" w:type="dxa"/>
            <w:vMerge w:val="restart"/>
            <w:shd w:val="clear" w:color="auto" w:fill="auto"/>
          </w:tcPr>
          <w:p w14:paraId="4AFDDC35"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ГРБС</w:t>
            </w:r>
          </w:p>
        </w:tc>
        <w:tc>
          <w:tcPr>
            <w:tcW w:w="2019" w:type="dxa"/>
            <w:gridSpan w:val="2"/>
            <w:shd w:val="clear" w:color="auto" w:fill="auto"/>
          </w:tcPr>
          <w:p w14:paraId="07F5C436"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На начало года</w:t>
            </w:r>
          </w:p>
        </w:tc>
        <w:tc>
          <w:tcPr>
            <w:tcW w:w="1984" w:type="dxa"/>
            <w:gridSpan w:val="2"/>
            <w:shd w:val="clear" w:color="auto" w:fill="auto"/>
          </w:tcPr>
          <w:p w14:paraId="7A7505C2"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На 01.10.2018</w:t>
            </w:r>
          </w:p>
        </w:tc>
        <w:tc>
          <w:tcPr>
            <w:tcW w:w="2326" w:type="dxa"/>
            <w:gridSpan w:val="3"/>
            <w:shd w:val="clear" w:color="auto" w:fill="auto"/>
          </w:tcPr>
          <w:p w14:paraId="766AE1E1"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Исполнено</w:t>
            </w:r>
          </w:p>
        </w:tc>
      </w:tr>
      <w:tr w:rsidR="00562186" w:rsidRPr="00562186" w14:paraId="5060F541" w14:textId="77777777" w:rsidTr="00082B13">
        <w:tc>
          <w:tcPr>
            <w:tcW w:w="2977" w:type="dxa"/>
            <w:vMerge/>
            <w:shd w:val="clear" w:color="auto" w:fill="auto"/>
          </w:tcPr>
          <w:p w14:paraId="2813B910" w14:textId="77777777" w:rsidR="00082B13" w:rsidRPr="00562186" w:rsidRDefault="00082B13" w:rsidP="00082B13">
            <w:pPr>
              <w:pStyle w:val="aa"/>
              <w:jc w:val="center"/>
              <w:rPr>
                <w:rFonts w:ascii="Times New Roman" w:hAnsi="Times New Roman"/>
                <w:sz w:val="24"/>
                <w:szCs w:val="24"/>
              </w:rPr>
            </w:pPr>
          </w:p>
        </w:tc>
        <w:tc>
          <w:tcPr>
            <w:tcW w:w="1026" w:type="dxa"/>
            <w:shd w:val="clear" w:color="auto" w:fill="auto"/>
          </w:tcPr>
          <w:p w14:paraId="17AF62F9"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Кол-во</w:t>
            </w:r>
          </w:p>
        </w:tc>
        <w:tc>
          <w:tcPr>
            <w:tcW w:w="993" w:type="dxa"/>
            <w:shd w:val="clear" w:color="auto" w:fill="auto"/>
          </w:tcPr>
          <w:p w14:paraId="3E749ADC"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сумма</w:t>
            </w:r>
          </w:p>
        </w:tc>
        <w:tc>
          <w:tcPr>
            <w:tcW w:w="992" w:type="dxa"/>
            <w:shd w:val="clear" w:color="auto" w:fill="auto"/>
          </w:tcPr>
          <w:p w14:paraId="1A65D0CD"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Кол-во</w:t>
            </w:r>
          </w:p>
        </w:tc>
        <w:tc>
          <w:tcPr>
            <w:tcW w:w="992" w:type="dxa"/>
            <w:shd w:val="clear" w:color="auto" w:fill="auto"/>
          </w:tcPr>
          <w:p w14:paraId="4F080B02"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сумма</w:t>
            </w:r>
          </w:p>
        </w:tc>
        <w:tc>
          <w:tcPr>
            <w:tcW w:w="776" w:type="dxa"/>
            <w:shd w:val="clear" w:color="auto" w:fill="auto"/>
          </w:tcPr>
          <w:p w14:paraId="029B30F5" w14:textId="77777777" w:rsidR="00082B13" w:rsidRPr="00562186" w:rsidRDefault="00082B13" w:rsidP="00082B13">
            <w:pPr>
              <w:pStyle w:val="aa"/>
              <w:ind w:left="-175" w:right="-109" w:firstLine="24"/>
              <w:jc w:val="center"/>
              <w:rPr>
                <w:rFonts w:ascii="Times New Roman" w:hAnsi="Times New Roman"/>
                <w:sz w:val="24"/>
                <w:szCs w:val="24"/>
              </w:rPr>
            </w:pPr>
            <w:r w:rsidRPr="00562186">
              <w:rPr>
                <w:rFonts w:ascii="Times New Roman" w:hAnsi="Times New Roman"/>
                <w:sz w:val="24"/>
                <w:szCs w:val="24"/>
              </w:rPr>
              <w:t>Кол-во</w:t>
            </w:r>
          </w:p>
        </w:tc>
        <w:tc>
          <w:tcPr>
            <w:tcW w:w="925" w:type="dxa"/>
            <w:shd w:val="clear" w:color="auto" w:fill="auto"/>
          </w:tcPr>
          <w:p w14:paraId="16B1E9B1"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сумма</w:t>
            </w:r>
          </w:p>
        </w:tc>
        <w:tc>
          <w:tcPr>
            <w:tcW w:w="636" w:type="dxa"/>
            <w:gridSpan w:val="2"/>
            <w:shd w:val="clear" w:color="auto" w:fill="auto"/>
          </w:tcPr>
          <w:p w14:paraId="425EF81B"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w:t>
            </w:r>
          </w:p>
        </w:tc>
      </w:tr>
      <w:tr w:rsidR="00562186" w:rsidRPr="00562186" w14:paraId="7325E9F6" w14:textId="77777777" w:rsidTr="00082B13">
        <w:tc>
          <w:tcPr>
            <w:tcW w:w="2977" w:type="dxa"/>
            <w:shd w:val="clear" w:color="auto" w:fill="auto"/>
          </w:tcPr>
          <w:p w14:paraId="32ADA976" w14:textId="77777777" w:rsidR="00082B13" w:rsidRPr="00562186" w:rsidRDefault="00082B13" w:rsidP="00082B13">
            <w:pPr>
              <w:pStyle w:val="aa"/>
              <w:ind w:left="-113"/>
              <w:rPr>
                <w:rFonts w:ascii="Times New Roman" w:hAnsi="Times New Roman"/>
              </w:rPr>
            </w:pPr>
            <w:r w:rsidRPr="00562186">
              <w:rPr>
                <w:rFonts w:ascii="Times New Roman" w:hAnsi="Times New Roman"/>
              </w:rPr>
              <w:t xml:space="preserve"> Министерство строительства и архитектуры</w:t>
            </w:r>
          </w:p>
        </w:tc>
        <w:tc>
          <w:tcPr>
            <w:tcW w:w="1026" w:type="dxa"/>
            <w:shd w:val="clear" w:color="auto" w:fill="auto"/>
          </w:tcPr>
          <w:p w14:paraId="4B4AEE75"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11</w:t>
            </w:r>
          </w:p>
        </w:tc>
        <w:tc>
          <w:tcPr>
            <w:tcW w:w="993" w:type="dxa"/>
            <w:shd w:val="clear" w:color="auto" w:fill="auto"/>
          </w:tcPr>
          <w:p w14:paraId="14AAC923"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316,6</w:t>
            </w:r>
          </w:p>
        </w:tc>
        <w:tc>
          <w:tcPr>
            <w:tcW w:w="992" w:type="dxa"/>
            <w:shd w:val="clear" w:color="auto" w:fill="auto"/>
          </w:tcPr>
          <w:p w14:paraId="76F2F3E4"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22</w:t>
            </w:r>
          </w:p>
        </w:tc>
        <w:tc>
          <w:tcPr>
            <w:tcW w:w="992" w:type="dxa"/>
            <w:shd w:val="clear" w:color="auto" w:fill="auto"/>
          </w:tcPr>
          <w:p w14:paraId="61836A29" w14:textId="77777777" w:rsidR="00082B13" w:rsidRPr="00562186" w:rsidRDefault="00082B13" w:rsidP="00D70935">
            <w:pPr>
              <w:pStyle w:val="aa"/>
              <w:jc w:val="right"/>
              <w:rPr>
                <w:rFonts w:ascii="Times New Roman" w:hAnsi="Times New Roman"/>
                <w:sz w:val="24"/>
                <w:szCs w:val="24"/>
              </w:rPr>
            </w:pPr>
            <w:r w:rsidRPr="00562186">
              <w:rPr>
                <w:rFonts w:ascii="Times New Roman" w:hAnsi="Times New Roman"/>
                <w:sz w:val="24"/>
                <w:szCs w:val="24"/>
              </w:rPr>
              <w:t>49</w:t>
            </w:r>
            <w:r w:rsidR="00D70935" w:rsidRPr="00562186">
              <w:rPr>
                <w:rFonts w:ascii="Times New Roman" w:hAnsi="Times New Roman"/>
                <w:sz w:val="24"/>
                <w:szCs w:val="24"/>
              </w:rPr>
              <w:t>5,0</w:t>
            </w:r>
          </w:p>
        </w:tc>
        <w:tc>
          <w:tcPr>
            <w:tcW w:w="776" w:type="dxa"/>
            <w:shd w:val="clear" w:color="auto" w:fill="auto"/>
          </w:tcPr>
          <w:p w14:paraId="098C9C50"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 xml:space="preserve">13 </w:t>
            </w:r>
          </w:p>
        </w:tc>
        <w:tc>
          <w:tcPr>
            <w:tcW w:w="925" w:type="dxa"/>
            <w:shd w:val="clear" w:color="auto" w:fill="auto"/>
          </w:tcPr>
          <w:p w14:paraId="72554E60"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161,7</w:t>
            </w:r>
          </w:p>
        </w:tc>
        <w:tc>
          <w:tcPr>
            <w:tcW w:w="636" w:type="dxa"/>
            <w:gridSpan w:val="2"/>
            <w:shd w:val="clear" w:color="auto" w:fill="auto"/>
          </w:tcPr>
          <w:p w14:paraId="4DACA43F"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32,7</w:t>
            </w:r>
          </w:p>
        </w:tc>
      </w:tr>
      <w:tr w:rsidR="00562186" w:rsidRPr="00562186" w14:paraId="6E2254CE" w14:textId="77777777" w:rsidTr="00082B13">
        <w:tc>
          <w:tcPr>
            <w:tcW w:w="2977" w:type="dxa"/>
            <w:shd w:val="clear" w:color="auto" w:fill="auto"/>
          </w:tcPr>
          <w:p w14:paraId="108D83D9" w14:textId="77777777" w:rsidR="00082B13" w:rsidRPr="00562186" w:rsidRDefault="00082B13" w:rsidP="00082B13">
            <w:pPr>
              <w:pStyle w:val="aa"/>
              <w:ind w:left="-113"/>
              <w:rPr>
                <w:rFonts w:ascii="Times New Roman" w:hAnsi="Times New Roman"/>
              </w:rPr>
            </w:pPr>
            <w:r w:rsidRPr="00562186">
              <w:rPr>
                <w:rFonts w:ascii="Times New Roman" w:hAnsi="Times New Roman"/>
              </w:rPr>
              <w:t>Министерство ТЭК и ЖКХ</w:t>
            </w:r>
          </w:p>
        </w:tc>
        <w:tc>
          <w:tcPr>
            <w:tcW w:w="1026" w:type="dxa"/>
            <w:shd w:val="clear" w:color="auto" w:fill="auto"/>
          </w:tcPr>
          <w:p w14:paraId="2007CA84"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4</w:t>
            </w:r>
          </w:p>
        </w:tc>
        <w:tc>
          <w:tcPr>
            <w:tcW w:w="993" w:type="dxa"/>
            <w:shd w:val="clear" w:color="auto" w:fill="auto"/>
          </w:tcPr>
          <w:p w14:paraId="65F0E3A5"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5,6</w:t>
            </w:r>
          </w:p>
        </w:tc>
        <w:tc>
          <w:tcPr>
            <w:tcW w:w="992" w:type="dxa"/>
            <w:shd w:val="clear" w:color="auto" w:fill="auto"/>
          </w:tcPr>
          <w:p w14:paraId="655A2BE6"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3</w:t>
            </w:r>
          </w:p>
        </w:tc>
        <w:tc>
          <w:tcPr>
            <w:tcW w:w="992" w:type="dxa"/>
            <w:shd w:val="clear" w:color="auto" w:fill="auto"/>
          </w:tcPr>
          <w:p w14:paraId="4F52F32A"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75,1</w:t>
            </w:r>
          </w:p>
        </w:tc>
        <w:tc>
          <w:tcPr>
            <w:tcW w:w="776" w:type="dxa"/>
            <w:shd w:val="clear" w:color="auto" w:fill="auto"/>
          </w:tcPr>
          <w:p w14:paraId="3C477F94"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2</w:t>
            </w:r>
          </w:p>
        </w:tc>
        <w:tc>
          <w:tcPr>
            <w:tcW w:w="925" w:type="dxa"/>
            <w:shd w:val="clear" w:color="auto" w:fill="auto"/>
          </w:tcPr>
          <w:p w14:paraId="1DF62B22"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17,1</w:t>
            </w:r>
          </w:p>
        </w:tc>
        <w:tc>
          <w:tcPr>
            <w:tcW w:w="636" w:type="dxa"/>
            <w:gridSpan w:val="2"/>
            <w:shd w:val="clear" w:color="auto" w:fill="auto"/>
          </w:tcPr>
          <w:p w14:paraId="07E16D14"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22,8</w:t>
            </w:r>
          </w:p>
        </w:tc>
      </w:tr>
      <w:tr w:rsidR="00562186" w:rsidRPr="00562186" w14:paraId="6C866299" w14:textId="77777777" w:rsidTr="00082B13">
        <w:tc>
          <w:tcPr>
            <w:tcW w:w="2977" w:type="dxa"/>
            <w:shd w:val="clear" w:color="auto" w:fill="auto"/>
          </w:tcPr>
          <w:p w14:paraId="361C5A0C" w14:textId="77777777" w:rsidR="00082B13" w:rsidRPr="00562186" w:rsidRDefault="00082B13" w:rsidP="00082B13">
            <w:pPr>
              <w:pStyle w:val="aa"/>
              <w:ind w:left="-113"/>
              <w:rPr>
                <w:rFonts w:ascii="Times New Roman" w:hAnsi="Times New Roman"/>
              </w:rPr>
            </w:pPr>
            <w:r w:rsidRPr="00562186">
              <w:rPr>
                <w:rFonts w:ascii="Times New Roman" w:hAnsi="Times New Roman"/>
              </w:rPr>
              <w:t>Министерство транспорта</w:t>
            </w:r>
          </w:p>
        </w:tc>
        <w:tc>
          <w:tcPr>
            <w:tcW w:w="1026" w:type="dxa"/>
            <w:shd w:val="clear" w:color="auto" w:fill="auto"/>
          </w:tcPr>
          <w:p w14:paraId="78B757E5"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3</w:t>
            </w:r>
          </w:p>
        </w:tc>
        <w:tc>
          <w:tcPr>
            <w:tcW w:w="993" w:type="dxa"/>
            <w:shd w:val="clear" w:color="auto" w:fill="auto"/>
          </w:tcPr>
          <w:p w14:paraId="2CB3EEB8"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179,3</w:t>
            </w:r>
          </w:p>
        </w:tc>
        <w:tc>
          <w:tcPr>
            <w:tcW w:w="992" w:type="dxa"/>
            <w:shd w:val="clear" w:color="auto" w:fill="auto"/>
          </w:tcPr>
          <w:p w14:paraId="0DD9CC82"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4</w:t>
            </w:r>
          </w:p>
        </w:tc>
        <w:tc>
          <w:tcPr>
            <w:tcW w:w="992" w:type="dxa"/>
            <w:shd w:val="clear" w:color="auto" w:fill="auto"/>
          </w:tcPr>
          <w:p w14:paraId="77874B86"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320,1</w:t>
            </w:r>
          </w:p>
        </w:tc>
        <w:tc>
          <w:tcPr>
            <w:tcW w:w="776" w:type="dxa"/>
            <w:shd w:val="clear" w:color="auto" w:fill="auto"/>
          </w:tcPr>
          <w:p w14:paraId="1C694BA4"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3</w:t>
            </w:r>
          </w:p>
        </w:tc>
        <w:tc>
          <w:tcPr>
            <w:tcW w:w="925" w:type="dxa"/>
            <w:shd w:val="clear" w:color="auto" w:fill="auto"/>
          </w:tcPr>
          <w:p w14:paraId="0E87A514"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88,0</w:t>
            </w:r>
          </w:p>
        </w:tc>
        <w:tc>
          <w:tcPr>
            <w:tcW w:w="636" w:type="dxa"/>
            <w:gridSpan w:val="2"/>
            <w:shd w:val="clear" w:color="auto" w:fill="auto"/>
          </w:tcPr>
          <w:p w14:paraId="04D4A339"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27,5</w:t>
            </w:r>
          </w:p>
        </w:tc>
      </w:tr>
      <w:tr w:rsidR="00562186" w:rsidRPr="00562186" w14:paraId="38E478BA" w14:textId="77777777" w:rsidTr="00082B13">
        <w:tc>
          <w:tcPr>
            <w:tcW w:w="2977" w:type="dxa"/>
            <w:shd w:val="clear" w:color="auto" w:fill="auto"/>
          </w:tcPr>
          <w:p w14:paraId="7A817DD1" w14:textId="77777777" w:rsidR="00082B13" w:rsidRPr="00562186" w:rsidRDefault="00082B13" w:rsidP="00082B13">
            <w:pPr>
              <w:pStyle w:val="aa"/>
              <w:ind w:left="-113"/>
              <w:rPr>
                <w:rFonts w:ascii="Times New Roman" w:hAnsi="Times New Roman"/>
              </w:rPr>
            </w:pPr>
            <w:r w:rsidRPr="00562186">
              <w:rPr>
                <w:rFonts w:ascii="Times New Roman" w:hAnsi="Times New Roman"/>
              </w:rPr>
              <w:t>Министерство культуры</w:t>
            </w:r>
          </w:p>
        </w:tc>
        <w:tc>
          <w:tcPr>
            <w:tcW w:w="1026" w:type="dxa"/>
            <w:shd w:val="clear" w:color="auto" w:fill="auto"/>
          </w:tcPr>
          <w:p w14:paraId="54C4AD0A"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0</w:t>
            </w:r>
          </w:p>
        </w:tc>
        <w:tc>
          <w:tcPr>
            <w:tcW w:w="993" w:type="dxa"/>
            <w:shd w:val="clear" w:color="auto" w:fill="auto"/>
          </w:tcPr>
          <w:p w14:paraId="182F4B0D"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0</w:t>
            </w:r>
          </w:p>
        </w:tc>
        <w:tc>
          <w:tcPr>
            <w:tcW w:w="992" w:type="dxa"/>
            <w:shd w:val="clear" w:color="auto" w:fill="auto"/>
          </w:tcPr>
          <w:p w14:paraId="695EF335"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1</w:t>
            </w:r>
          </w:p>
        </w:tc>
        <w:tc>
          <w:tcPr>
            <w:tcW w:w="992" w:type="dxa"/>
            <w:shd w:val="clear" w:color="auto" w:fill="auto"/>
          </w:tcPr>
          <w:p w14:paraId="7AA52F03"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7,0</w:t>
            </w:r>
          </w:p>
        </w:tc>
        <w:tc>
          <w:tcPr>
            <w:tcW w:w="776" w:type="dxa"/>
            <w:shd w:val="clear" w:color="auto" w:fill="auto"/>
          </w:tcPr>
          <w:p w14:paraId="2E098279"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0</w:t>
            </w:r>
          </w:p>
        </w:tc>
        <w:tc>
          <w:tcPr>
            <w:tcW w:w="925" w:type="dxa"/>
            <w:shd w:val="clear" w:color="auto" w:fill="auto"/>
          </w:tcPr>
          <w:p w14:paraId="3DDF2384"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0</w:t>
            </w:r>
          </w:p>
        </w:tc>
        <w:tc>
          <w:tcPr>
            <w:tcW w:w="636" w:type="dxa"/>
            <w:gridSpan w:val="2"/>
            <w:shd w:val="clear" w:color="auto" w:fill="auto"/>
          </w:tcPr>
          <w:p w14:paraId="34624456"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0</w:t>
            </w:r>
          </w:p>
        </w:tc>
      </w:tr>
      <w:tr w:rsidR="00562186" w:rsidRPr="00562186" w14:paraId="41A953CA" w14:textId="77777777" w:rsidTr="00082B13">
        <w:tc>
          <w:tcPr>
            <w:tcW w:w="2977" w:type="dxa"/>
            <w:shd w:val="clear" w:color="auto" w:fill="auto"/>
          </w:tcPr>
          <w:p w14:paraId="2FF8371C" w14:textId="77777777" w:rsidR="00082B13" w:rsidRPr="00562186" w:rsidRDefault="00082B13" w:rsidP="00082B13">
            <w:pPr>
              <w:pStyle w:val="aa"/>
              <w:ind w:left="-113"/>
              <w:rPr>
                <w:rFonts w:ascii="Times New Roman" w:hAnsi="Times New Roman"/>
              </w:rPr>
            </w:pPr>
            <w:r w:rsidRPr="00562186">
              <w:rPr>
                <w:rFonts w:ascii="Times New Roman" w:hAnsi="Times New Roman"/>
              </w:rPr>
              <w:t>Агентство по развитию Соловецкого архипелага</w:t>
            </w:r>
          </w:p>
        </w:tc>
        <w:tc>
          <w:tcPr>
            <w:tcW w:w="1026" w:type="dxa"/>
            <w:shd w:val="clear" w:color="auto" w:fill="auto"/>
          </w:tcPr>
          <w:p w14:paraId="60670835"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1</w:t>
            </w:r>
          </w:p>
        </w:tc>
        <w:tc>
          <w:tcPr>
            <w:tcW w:w="993" w:type="dxa"/>
            <w:shd w:val="clear" w:color="auto" w:fill="auto"/>
          </w:tcPr>
          <w:p w14:paraId="6BB2CDB1"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23,5</w:t>
            </w:r>
          </w:p>
        </w:tc>
        <w:tc>
          <w:tcPr>
            <w:tcW w:w="992" w:type="dxa"/>
            <w:shd w:val="clear" w:color="auto" w:fill="auto"/>
          </w:tcPr>
          <w:p w14:paraId="4589E37B"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1</w:t>
            </w:r>
          </w:p>
        </w:tc>
        <w:tc>
          <w:tcPr>
            <w:tcW w:w="992" w:type="dxa"/>
            <w:shd w:val="clear" w:color="auto" w:fill="auto"/>
          </w:tcPr>
          <w:p w14:paraId="55E8B9FA"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23,5</w:t>
            </w:r>
          </w:p>
        </w:tc>
        <w:tc>
          <w:tcPr>
            <w:tcW w:w="776" w:type="dxa"/>
            <w:shd w:val="clear" w:color="auto" w:fill="auto"/>
          </w:tcPr>
          <w:p w14:paraId="5C3392EC" w14:textId="77777777" w:rsidR="00082B13" w:rsidRPr="00562186" w:rsidRDefault="00082B13" w:rsidP="00082B13">
            <w:pPr>
              <w:pStyle w:val="aa"/>
              <w:jc w:val="center"/>
              <w:rPr>
                <w:rFonts w:ascii="Times New Roman" w:hAnsi="Times New Roman"/>
                <w:sz w:val="24"/>
                <w:szCs w:val="24"/>
              </w:rPr>
            </w:pPr>
            <w:r w:rsidRPr="00562186">
              <w:rPr>
                <w:rFonts w:ascii="Times New Roman" w:hAnsi="Times New Roman"/>
                <w:sz w:val="24"/>
                <w:szCs w:val="24"/>
              </w:rPr>
              <w:t>0</w:t>
            </w:r>
          </w:p>
        </w:tc>
        <w:tc>
          <w:tcPr>
            <w:tcW w:w="925" w:type="dxa"/>
            <w:shd w:val="clear" w:color="auto" w:fill="auto"/>
          </w:tcPr>
          <w:p w14:paraId="41983F2D"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0</w:t>
            </w:r>
          </w:p>
        </w:tc>
        <w:tc>
          <w:tcPr>
            <w:tcW w:w="636" w:type="dxa"/>
            <w:gridSpan w:val="2"/>
            <w:shd w:val="clear" w:color="auto" w:fill="auto"/>
          </w:tcPr>
          <w:p w14:paraId="08BC7A37" w14:textId="77777777" w:rsidR="00082B13" w:rsidRPr="00562186" w:rsidRDefault="00082B13" w:rsidP="00082B13">
            <w:pPr>
              <w:pStyle w:val="aa"/>
              <w:jc w:val="right"/>
              <w:rPr>
                <w:rFonts w:ascii="Times New Roman" w:hAnsi="Times New Roman"/>
                <w:sz w:val="24"/>
                <w:szCs w:val="24"/>
              </w:rPr>
            </w:pPr>
            <w:r w:rsidRPr="00562186">
              <w:rPr>
                <w:rFonts w:ascii="Times New Roman" w:hAnsi="Times New Roman"/>
                <w:sz w:val="24"/>
                <w:szCs w:val="24"/>
              </w:rPr>
              <w:t>0</w:t>
            </w:r>
          </w:p>
        </w:tc>
      </w:tr>
      <w:tr w:rsidR="00516D00" w:rsidRPr="00562186" w14:paraId="51C4DC72" w14:textId="77777777" w:rsidTr="00082B13">
        <w:tc>
          <w:tcPr>
            <w:tcW w:w="2977" w:type="dxa"/>
            <w:shd w:val="clear" w:color="auto" w:fill="auto"/>
          </w:tcPr>
          <w:p w14:paraId="180054FC" w14:textId="77777777" w:rsidR="004D455C" w:rsidRPr="00562186" w:rsidRDefault="004D455C" w:rsidP="00516D00">
            <w:pPr>
              <w:pStyle w:val="aa"/>
              <w:ind w:left="-113" w:right="-250"/>
              <w:rPr>
                <w:rFonts w:ascii="Times New Roman" w:hAnsi="Times New Roman"/>
                <w:b/>
                <w:sz w:val="24"/>
                <w:szCs w:val="24"/>
              </w:rPr>
            </w:pPr>
            <w:r w:rsidRPr="00562186">
              <w:rPr>
                <w:rFonts w:ascii="Times New Roman" w:hAnsi="Times New Roman"/>
                <w:b/>
                <w:sz w:val="24"/>
                <w:szCs w:val="24"/>
              </w:rPr>
              <w:t>Итого</w:t>
            </w:r>
          </w:p>
        </w:tc>
        <w:tc>
          <w:tcPr>
            <w:tcW w:w="1026" w:type="dxa"/>
            <w:shd w:val="clear" w:color="auto" w:fill="auto"/>
          </w:tcPr>
          <w:p w14:paraId="5FC910E6" w14:textId="77777777" w:rsidR="004D455C" w:rsidRPr="00562186" w:rsidRDefault="00422E06" w:rsidP="00516D00">
            <w:pPr>
              <w:pStyle w:val="aa"/>
              <w:jc w:val="center"/>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19</w:t>
            </w:r>
            <w:r w:rsidRPr="00562186">
              <w:rPr>
                <w:rFonts w:ascii="Times New Roman" w:hAnsi="Times New Roman"/>
                <w:b/>
                <w:sz w:val="24"/>
                <w:szCs w:val="24"/>
              </w:rPr>
              <w:fldChar w:fldCharType="end"/>
            </w:r>
          </w:p>
        </w:tc>
        <w:tc>
          <w:tcPr>
            <w:tcW w:w="993" w:type="dxa"/>
            <w:shd w:val="clear" w:color="auto" w:fill="auto"/>
          </w:tcPr>
          <w:p w14:paraId="3F9A4117" w14:textId="77777777" w:rsidR="004D455C" w:rsidRPr="00562186" w:rsidRDefault="00422E06" w:rsidP="00516D00">
            <w:pPr>
              <w:pStyle w:val="aa"/>
              <w:jc w:val="right"/>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525</w:t>
            </w:r>
            <w:r w:rsidRPr="00562186">
              <w:rPr>
                <w:rFonts w:ascii="Times New Roman" w:hAnsi="Times New Roman"/>
                <w:b/>
                <w:sz w:val="24"/>
                <w:szCs w:val="24"/>
              </w:rPr>
              <w:fldChar w:fldCharType="end"/>
            </w:r>
            <w:r w:rsidRPr="00562186">
              <w:rPr>
                <w:rFonts w:ascii="Times New Roman" w:hAnsi="Times New Roman"/>
                <w:b/>
                <w:sz w:val="24"/>
                <w:szCs w:val="24"/>
              </w:rPr>
              <w:t>,0</w:t>
            </w:r>
          </w:p>
        </w:tc>
        <w:tc>
          <w:tcPr>
            <w:tcW w:w="992" w:type="dxa"/>
            <w:shd w:val="clear" w:color="auto" w:fill="auto"/>
          </w:tcPr>
          <w:p w14:paraId="1BBFDAA9" w14:textId="77777777" w:rsidR="004D455C" w:rsidRPr="00562186" w:rsidRDefault="00422E06" w:rsidP="00516D00">
            <w:pPr>
              <w:pStyle w:val="aa"/>
              <w:jc w:val="center"/>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31</w:t>
            </w:r>
            <w:r w:rsidRPr="00562186">
              <w:rPr>
                <w:rFonts w:ascii="Times New Roman" w:hAnsi="Times New Roman"/>
                <w:b/>
                <w:sz w:val="24"/>
                <w:szCs w:val="24"/>
              </w:rPr>
              <w:fldChar w:fldCharType="end"/>
            </w:r>
          </w:p>
        </w:tc>
        <w:tc>
          <w:tcPr>
            <w:tcW w:w="992" w:type="dxa"/>
            <w:shd w:val="clear" w:color="auto" w:fill="auto"/>
          </w:tcPr>
          <w:p w14:paraId="2A344DED" w14:textId="77777777" w:rsidR="004D455C" w:rsidRPr="00562186" w:rsidRDefault="00D70935" w:rsidP="00516D00">
            <w:pPr>
              <w:pStyle w:val="aa"/>
              <w:jc w:val="right"/>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920,7</w:t>
            </w:r>
            <w:r w:rsidRPr="00562186">
              <w:rPr>
                <w:rFonts w:ascii="Times New Roman" w:hAnsi="Times New Roman"/>
                <w:b/>
                <w:sz w:val="24"/>
                <w:szCs w:val="24"/>
              </w:rPr>
              <w:fldChar w:fldCharType="end"/>
            </w:r>
          </w:p>
        </w:tc>
        <w:tc>
          <w:tcPr>
            <w:tcW w:w="776" w:type="dxa"/>
            <w:shd w:val="clear" w:color="auto" w:fill="auto"/>
          </w:tcPr>
          <w:p w14:paraId="339E5058" w14:textId="77777777" w:rsidR="004D455C" w:rsidRPr="00562186" w:rsidRDefault="006A3196" w:rsidP="00516D00">
            <w:pPr>
              <w:pStyle w:val="aa"/>
              <w:jc w:val="center"/>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18</w:t>
            </w:r>
            <w:r w:rsidRPr="00562186">
              <w:rPr>
                <w:rFonts w:ascii="Times New Roman" w:hAnsi="Times New Roman"/>
                <w:b/>
                <w:sz w:val="24"/>
                <w:szCs w:val="24"/>
              </w:rPr>
              <w:fldChar w:fldCharType="end"/>
            </w:r>
          </w:p>
        </w:tc>
        <w:tc>
          <w:tcPr>
            <w:tcW w:w="925" w:type="dxa"/>
            <w:shd w:val="clear" w:color="auto" w:fill="auto"/>
          </w:tcPr>
          <w:p w14:paraId="5B7D123D" w14:textId="77777777" w:rsidR="004D455C" w:rsidRPr="00562186" w:rsidRDefault="006A3196" w:rsidP="00516D00">
            <w:pPr>
              <w:pStyle w:val="aa"/>
              <w:jc w:val="right"/>
              <w:rPr>
                <w:rFonts w:ascii="Times New Roman" w:hAnsi="Times New Roman"/>
                <w:b/>
                <w:sz w:val="24"/>
                <w:szCs w:val="24"/>
              </w:rPr>
            </w:pPr>
            <w:r w:rsidRPr="00562186">
              <w:rPr>
                <w:rFonts w:ascii="Times New Roman" w:hAnsi="Times New Roman"/>
                <w:b/>
                <w:sz w:val="24"/>
                <w:szCs w:val="24"/>
              </w:rPr>
              <w:fldChar w:fldCharType="begin"/>
            </w:r>
            <w:r w:rsidRPr="00562186">
              <w:rPr>
                <w:rFonts w:ascii="Times New Roman" w:hAnsi="Times New Roman"/>
                <w:b/>
                <w:sz w:val="24"/>
                <w:szCs w:val="24"/>
              </w:rPr>
              <w:instrText xml:space="preserve"> =SUM(ABOVE) </w:instrText>
            </w:r>
            <w:r w:rsidRPr="00562186">
              <w:rPr>
                <w:rFonts w:ascii="Times New Roman" w:hAnsi="Times New Roman"/>
                <w:b/>
                <w:sz w:val="24"/>
                <w:szCs w:val="24"/>
              </w:rPr>
              <w:fldChar w:fldCharType="separate"/>
            </w:r>
            <w:r w:rsidRPr="00562186">
              <w:rPr>
                <w:rFonts w:ascii="Times New Roman" w:hAnsi="Times New Roman"/>
                <w:b/>
                <w:noProof/>
                <w:sz w:val="24"/>
                <w:szCs w:val="24"/>
              </w:rPr>
              <w:t>266,8</w:t>
            </w:r>
            <w:r w:rsidRPr="00562186">
              <w:rPr>
                <w:rFonts w:ascii="Times New Roman" w:hAnsi="Times New Roman"/>
                <w:b/>
                <w:sz w:val="24"/>
                <w:szCs w:val="24"/>
              </w:rPr>
              <w:fldChar w:fldCharType="end"/>
            </w:r>
          </w:p>
        </w:tc>
        <w:tc>
          <w:tcPr>
            <w:tcW w:w="636" w:type="dxa"/>
            <w:gridSpan w:val="2"/>
            <w:shd w:val="clear" w:color="auto" w:fill="auto"/>
          </w:tcPr>
          <w:p w14:paraId="683198EE" w14:textId="77777777" w:rsidR="004D455C" w:rsidRPr="00562186" w:rsidRDefault="004D455C" w:rsidP="00516D00">
            <w:pPr>
              <w:pStyle w:val="aa"/>
              <w:jc w:val="right"/>
              <w:rPr>
                <w:rFonts w:ascii="Times New Roman" w:hAnsi="Times New Roman"/>
                <w:b/>
                <w:sz w:val="24"/>
                <w:szCs w:val="24"/>
              </w:rPr>
            </w:pPr>
            <w:r w:rsidRPr="00562186">
              <w:rPr>
                <w:rFonts w:ascii="Times New Roman" w:hAnsi="Times New Roman"/>
                <w:b/>
                <w:sz w:val="24"/>
                <w:szCs w:val="24"/>
              </w:rPr>
              <w:t>29,0</w:t>
            </w:r>
          </w:p>
        </w:tc>
      </w:tr>
    </w:tbl>
    <w:p w14:paraId="0849D02B" w14:textId="77777777" w:rsidR="004D455C" w:rsidRPr="00562186" w:rsidRDefault="004D455C" w:rsidP="004D455C">
      <w:pPr>
        <w:pStyle w:val="aa"/>
        <w:ind w:firstLine="709"/>
        <w:jc w:val="right"/>
        <w:rPr>
          <w:rFonts w:ascii="Times New Roman" w:hAnsi="Times New Roman"/>
          <w:sz w:val="28"/>
          <w:szCs w:val="28"/>
          <w:highlight w:val="cyan"/>
        </w:rPr>
      </w:pPr>
    </w:p>
    <w:p w14:paraId="12C3B16E" w14:textId="77777777" w:rsidR="004D455C" w:rsidRPr="00562186" w:rsidRDefault="004D455C" w:rsidP="0037208F">
      <w:pPr>
        <w:pStyle w:val="aa"/>
        <w:ind w:firstLine="851"/>
        <w:jc w:val="both"/>
        <w:rPr>
          <w:rFonts w:ascii="Times New Roman" w:hAnsi="Times New Roman"/>
          <w:sz w:val="28"/>
          <w:szCs w:val="28"/>
        </w:rPr>
      </w:pPr>
      <w:r w:rsidRPr="00562186">
        <w:rPr>
          <w:rFonts w:ascii="Times New Roman" w:hAnsi="Times New Roman"/>
          <w:sz w:val="28"/>
          <w:szCs w:val="28"/>
        </w:rPr>
        <w:t xml:space="preserve">Кроме этого, на начало года по 7 объектам муниципальной собственности на сумму </w:t>
      </w:r>
      <w:r w:rsidR="0037208F" w:rsidRPr="00562186">
        <w:rPr>
          <w:rFonts w:ascii="Times New Roman" w:hAnsi="Times New Roman"/>
          <w:sz w:val="28"/>
          <w:szCs w:val="28"/>
        </w:rPr>
        <w:t xml:space="preserve">ассигнований </w:t>
      </w:r>
      <w:r w:rsidRPr="00562186">
        <w:rPr>
          <w:rFonts w:ascii="Times New Roman" w:hAnsi="Times New Roman"/>
          <w:sz w:val="28"/>
          <w:szCs w:val="28"/>
        </w:rPr>
        <w:t>173,5 млн.руб. заказчиком являлось ГКУ АО «ГУКС». По состоянию на 01.10.2018 по 6 мероприятиям ОАИП на сумму 148,4 млн.руб. также заказчиком являлось ГКУ АО «ГУКС». Таким образом, по состоянию на 01.10.2018 работы указанным заказчиком выполнены по 5 мероприятиям ОАИП на общую сумму 62,1 млн.руб. или на 41,8%.</w:t>
      </w:r>
    </w:p>
    <w:p w14:paraId="787A7816" w14:textId="77777777" w:rsidR="004D455C" w:rsidRPr="00562186" w:rsidRDefault="00243774" w:rsidP="00243774">
      <w:pPr>
        <w:pStyle w:val="aa"/>
        <w:ind w:firstLine="851"/>
        <w:jc w:val="both"/>
        <w:rPr>
          <w:rFonts w:ascii="Times New Roman" w:hAnsi="Times New Roman"/>
          <w:sz w:val="28"/>
          <w:szCs w:val="28"/>
        </w:rPr>
      </w:pPr>
      <w:r w:rsidRPr="00562186">
        <w:rPr>
          <w:rFonts w:ascii="Times New Roman" w:hAnsi="Times New Roman"/>
          <w:sz w:val="28"/>
          <w:szCs w:val="28"/>
        </w:rPr>
        <w:t>В результате в</w:t>
      </w:r>
      <w:r w:rsidR="004D455C" w:rsidRPr="00562186">
        <w:rPr>
          <w:rFonts w:ascii="Times New Roman" w:hAnsi="Times New Roman"/>
          <w:sz w:val="28"/>
          <w:szCs w:val="28"/>
        </w:rPr>
        <w:t>сего в объекты муниципальной собственности за счет средств областного бюджета за 9 месяцев 2018 года направлено 328,9 млн.руб. или 30,8% от запланированных на 201</w:t>
      </w:r>
      <w:r w:rsidRPr="00562186">
        <w:rPr>
          <w:rFonts w:ascii="Times New Roman" w:hAnsi="Times New Roman"/>
          <w:sz w:val="28"/>
          <w:szCs w:val="28"/>
        </w:rPr>
        <w:t>8</w:t>
      </w:r>
      <w:r w:rsidR="004D455C" w:rsidRPr="00562186">
        <w:rPr>
          <w:rFonts w:ascii="Times New Roman" w:hAnsi="Times New Roman"/>
          <w:sz w:val="28"/>
          <w:szCs w:val="28"/>
        </w:rPr>
        <w:t xml:space="preserve"> год объемов капитальных вложений.</w:t>
      </w:r>
    </w:p>
    <w:p w14:paraId="0D5DEDDD" w14:textId="77777777" w:rsidR="00D65432" w:rsidRPr="00562186" w:rsidRDefault="004D455C" w:rsidP="00C050E3">
      <w:pPr>
        <w:pStyle w:val="aa"/>
        <w:ind w:firstLine="851"/>
        <w:jc w:val="both"/>
        <w:rPr>
          <w:rFonts w:ascii="Times New Roman" w:hAnsi="Times New Roman"/>
          <w:sz w:val="28"/>
          <w:szCs w:val="28"/>
        </w:rPr>
      </w:pPr>
      <w:r w:rsidRPr="00562186">
        <w:rPr>
          <w:rFonts w:ascii="Times New Roman" w:hAnsi="Times New Roman"/>
          <w:sz w:val="28"/>
          <w:szCs w:val="28"/>
        </w:rPr>
        <w:t>Учитывая, что источниками капитальных вложений в объекты государственной и муниципальной собственности, кроме средств областного бюджета, являются средства федерального бюджета и Ф</w:t>
      </w:r>
      <w:r w:rsidR="00C050E3" w:rsidRPr="00562186">
        <w:rPr>
          <w:rFonts w:ascii="Times New Roman" w:hAnsi="Times New Roman"/>
          <w:sz w:val="28"/>
          <w:szCs w:val="28"/>
        </w:rPr>
        <w:t>онда содействия реформированию ЖКХ</w:t>
      </w:r>
      <w:r w:rsidRPr="00562186">
        <w:rPr>
          <w:rFonts w:ascii="Times New Roman" w:hAnsi="Times New Roman"/>
          <w:sz w:val="28"/>
          <w:szCs w:val="28"/>
        </w:rPr>
        <w:t xml:space="preserve">, общая сумма капитальных вложений в объекты государственной и муниципальной собственности на 2018 год запланирована в объеме </w:t>
      </w:r>
      <w:r w:rsidR="00717020" w:rsidRPr="00562186">
        <w:rPr>
          <w:rFonts w:ascii="Times New Roman" w:hAnsi="Times New Roman"/>
          <w:sz w:val="28"/>
          <w:szCs w:val="28"/>
        </w:rPr>
        <w:t>4 317,3</w:t>
      </w:r>
      <w:r w:rsidRPr="00562186">
        <w:rPr>
          <w:rFonts w:ascii="Times New Roman" w:hAnsi="Times New Roman"/>
          <w:sz w:val="28"/>
          <w:szCs w:val="28"/>
        </w:rPr>
        <w:t xml:space="preserve"> млн.руб., исполнена в объеме 1 484,4 млн.руб. или </w:t>
      </w:r>
      <w:r w:rsidR="00D65432" w:rsidRPr="00562186">
        <w:rPr>
          <w:rFonts w:ascii="Times New Roman" w:hAnsi="Times New Roman"/>
          <w:sz w:val="28"/>
          <w:szCs w:val="28"/>
        </w:rPr>
        <w:t>34,4%.</w:t>
      </w:r>
    </w:p>
    <w:p w14:paraId="677AF327" w14:textId="77777777" w:rsidR="004D455C" w:rsidRPr="00562186" w:rsidRDefault="004D455C" w:rsidP="00C050E3">
      <w:pPr>
        <w:pStyle w:val="aa"/>
        <w:ind w:firstLine="851"/>
        <w:jc w:val="both"/>
        <w:rPr>
          <w:rFonts w:ascii="Times New Roman" w:hAnsi="Times New Roman"/>
          <w:sz w:val="28"/>
          <w:szCs w:val="28"/>
        </w:rPr>
      </w:pPr>
      <w:r w:rsidRPr="00562186">
        <w:rPr>
          <w:rFonts w:ascii="Times New Roman" w:hAnsi="Times New Roman"/>
          <w:sz w:val="28"/>
          <w:szCs w:val="28"/>
        </w:rPr>
        <w:t>За счет средств федерального бюджета за 9 месяцев 2018 года направлено на капитальные вложения в объекты государственной и муниципальной собственности 716,</w:t>
      </w:r>
      <w:r w:rsidR="001409FC" w:rsidRPr="00562186">
        <w:rPr>
          <w:rFonts w:ascii="Times New Roman" w:hAnsi="Times New Roman"/>
          <w:sz w:val="28"/>
          <w:szCs w:val="28"/>
        </w:rPr>
        <w:t>7</w:t>
      </w:r>
      <w:r w:rsidRPr="00562186">
        <w:rPr>
          <w:rFonts w:ascii="Times New Roman" w:hAnsi="Times New Roman"/>
          <w:sz w:val="28"/>
          <w:szCs w:val="28"/>
        </w:rPr>
        <w:t xml:space="preserve"> млн.руб., из них в объекты государственной собственности за счет средств федерального бюджета направлено 21,1 млн.руб., в объекты муниципальн</w:t>
      </w:r>
      <w:r w:rsidR="00C050E3" w:rsidRPr="00562186">
        <w:rPr>
          <w:rFonts w:ascii="Times New Roman" w:hAnsi="Times New Roman"/>
          <w:sz w:val="28"/>
          <w:szCs w:val="28"/>
        </w:rPr>
        <w:t>ой собственности 695,</w:t>
      </w:r>
      <w:r w:rsidR="00C52505" w:rsidRPr="00562186">
        <w:rPr>
          <w:rFonts w:ascii="Times New Roman" w:hAnsi="Times New Roman"/>
          <w:sz w:val="28"/>
          <w:szCs w:val="28"/>
        </w:rPr>
        <w:t>6</w:t>
      </w:r>
      <w:r w:rsidR="00C050E3" w:rsidRPr="00562186">
        <w:rPr>
          <w:rFonts w:ascii="Times New Roman" w:hAnsi="Times New Roman"/>
          <w:sz w:val="28"/>
          <w:szCs w:val="28"/>
        </w:rPr>
        <w:t xml:space="preserve"> млн.руб.</w:t>
      </w:r>
    </w:p>
    <w:p w14:paraId="72CEFE06" w14:textId="77777777" w:rsidR="00D65432" w:rsidRPr="00562186" w:rsidRDefault="004D455C" w:rsidP="00323BA0">
      <w:pPr>
        <w:pStyle w:val="aa"/>
        <w:ind w:firstLine="851"/>
        <w:jc w:val="both"/>
        <w:rPr>
          <w:rFonts w:ascii="Times New Roman" w:hAnsi="Times New Roman"/>
          <w:sz w:val="28"/>
          <w:szCs w:val="28"/>
        </w:rPr>
      </w:pPr>
      <w:r w:rsidRPr="00562186">
        <w:rPr>
          <w:rFonts w:ascii="Times New Roman" w:hAnsi="Times New Roman"/>
          <w:sz w:val="28"/>
          <w:szCs w:val="28"/>
        </w:rPr>
        <w:t>По объектам муниципальной собственности за счет средств Ф</w:t>
      </w:r>
      <w:r w:rsidR="00323BA0" w:rsidRPr="00562186">
        <w:rPr>
          <w:rFonts w:ascii="Times New Roman" w:hAnsi="Times New Roman"/>
          <w:sz w:val="28"/>
          <w:szCs w:val="28"/>
        </w:rPr>
        <w:t>онда содействия реформированию ЖКХ</w:t>
      </w:r>
      <w:r w:rsidRPr="00562186">
        <w:rPr>
          <w:rFonts w:ascii="Times New Roman" w:hAnsi="Times New Roman"/>
          <w:sz w:val="28"/>
          <w:szCs w:val="28"/>
        </w:rPr>
        <w:t xml:space="preserve"> утверждены расходы в объеме 424,5 млн.руб., исполнены расходы 152,2 млн.руб. или 35,9%.</w:t>
      </w:r>
    </w:p>
    <w:p w14:paraId="09F42ABD" w14:textId="77777777" w:rsidR="004D455C" w:rsidRPr="00562186" w:rsidRDefault="004D455C" w:rsidP="00323BA0">
      <w:pPr>
        <w:pStyle w:val="aa"/>
        <w:ind w:firstLine="851"/>
        <w:jc w:val="both"/>
        <w:rPr>
          <w:rFonts w:ascii="Times New Roman" w:hAnsi="Times New Roman"/>
          <w:sz w:val="28"/>
          <w:szCs w:val="28"/>
        </w:rPr>
      </w:pPr>
      <w:r w:rsidRPr="00562186">
        <w:rPr>
          <w:rFonts w:ascii="Times New Roman" w:hAnsi="Times New Roman"/>
          <w:sz w:val="28"/>
          <w:szCs w:val="28"/>
        </w:rPr>
        <w:t>Всего в объекты муниципальной собственности за счет всех источников направлено 1 176,9 млн.руб., в объекты государственной собственности за счет всех источников 307,5 млн.руб.</w:t>
      </w:r>
    </w:p>
    <w:p w14:paraId="77184031" w14:textId="3A40711C"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Утвержденные в областном бюджете на 2018 год и произведенные за 9 месяцев 2018 года расходы из областного бюджета на бюджетные инвестиции за счет всех источников представлены на рисунках </w:t>
      </w:r>
      <w:r w:rsidR="00974A12" w:rsidRPr="00562186">
        <w:rPr>
          <w:rFonts w:ascii="Times New Roman" w:hAnsi="Times New Roman"/>
          <w:sz w:val="28"/>
          <w:szCs w:val="28"/>
        </w:rPr>
        <w:t>19</w:t>
      </w:r>
      <w:r w:rsidRPr="00562186">
        <w:rPr>
          <w:rFonts w:ascii="Times New Roman" w:hAnsi="Times New Roman"/>
          <w:sz w:val="28"/>
          <w:szCs w:val="28"/>
        </w:rPr>
        <w:t xml:space="preserve"> и </w:t>
      </w:r>
      <w:r w:rsidR="00974A12" w:rsidRPr="00562186">
        <w:rPr>
          <w:rFonts w:ascii="Times New Roman" w:hAnsi="Times New Roman"/>
          <w:sz w:val="28"/>
          <w:szCs w:val="28"/>
        </w:rPr>
        <w:t>20</w:t>
      </w:r>
      <w:r w:rsidRPr="00562186">
        <w:rPr>
          <w:rFonts w:ascii="Times New Roman" w:hAnsi="Times New Roman"/>
          <w:sz w:val="28"/>
          <w:szCs w:val="28"/>
        </w:rPr>
        <w:t>.</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4"/>
        <w:gridCol w:w="4620"/>
      </w:tblGrid>
      <w:tr w:rsidR="00D44992" w:rsidRPr="00562186" w14:paraId="52892737" w14:textId="77777777" w:rsidTr="00717020">
        <w:tc>
          <w:tcPr>
            <w:tcW w:w="4785" w:type="dxa"/>
          </w:tcPr>
          <w:p w14:paraId="78638618" w14:textId="77777777" w:rsidR="00717020" w:rsidRPr="00562186" w:rsidRDefault="00717020" w:rsidP="00717020">
            <w:pPr>
              <w:pStyle w:val="aa"/>
              <w:keepNext/>
              <w:jc w:val="both"/>
            </w:pPr>
            <w:r w:rsidRPr="00562186">
              <w:rPr>
                <w:rFonts w:ascii="Times New Roman" w:hAnsi="Times New Roman"/>
                <w:noProof/>
                <w:sz w:val="28"/>
                <w:szCs w:val="28"/>
                <w:lang w:eastAsia="ru-RU"/>
              </w:rPr>
              <w:drawing>
                <wp:inline distT="0" distB="0" distL="0" distR="0" wp14:anchorId="6AA6C23A" wp14:editId="1A7625CE">
                  <wp:extent cx="3029447" cy="2615979"/>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28865" cy="2615477"/>
                          </a:xfrm>
                          <a:prstGeom prst="rect">
                            <a:avLst/>
                          </a:prstGeom>
                          <a:noFill/>
                        </pic:spPr>
                      </pic:pic>
                    </a:graphicData>
                  </a:graphic>
                </wp:inline>
              </w:drawing>
            </w:r>
          </w:p>
          <w:p w14:paraId="1D1C2EF2" w14:textId="77777777" w:rsidR="00717020" w:rsidRPr="00562186" w:rsidRDefault="00717020" w:rsidP="00717020">
            <w:pPr>
              <w:spacing w:before="60" w:after="20" w:line="240" w:lineRule="auto"/>
              <w:rPr>
                <w:rFonts w:ascii="Times New Roman" w:hAnsi="Times New Roman"/>
                <w:sz w:val="28"/>
                <w:szCs w:val="28"/>
              </w:rPr>
            </w:pPr>
            <w:r w:rsidRPr="00562186">
              <w:rPr>
                <w:rFonts w:ascii="Times New Roman" w:hAnsi="Times New Roman"/>
                <w:bCs/>
                <w:sz w:val="24"/>
                <w:szCs w:val="24"/>
                <w:lang w:eastAsia="ru-RU"/>
              </w:rPr>
              <w:t xml:space="preserve">Рисунок </w:t>
            </w:r>
            <w:r w:rsidRPr="00562186">
              <w:rPr>
                <w:rFonts w:ascii="Times New Roman" w:hAnsi="Times New Roman"/>
                <w:bCs/>
                <w:sz w:val="24"/>
                <w:szCs w:val="24"/>
                <w:lang w:eastAsia="ru-RU"/>
              </w:rPr>
              <w:fldChar w:fldCharType="begin"/>
            </w:r>
            <w:r w:rsidRPr="00562186">
              <w:rPr>
                <w:rFonts w:ascii="Times New Roman" w:hAnsi="Times New Roman"/>
                <w:bCs/>
                <w:sz w:val="24"/>
                <w:szCs w:val="24"/>
                <w:lang w:eastAsia="ru-RU"/>
              </w:rPr>
              <w:instrText xml:space="preserve"> SEQ Рисунок \* ARABIC </w:instrText>
            </w:r>
            <w:r w:rsidRPr="00562186">
              <w:rPr>
                <w:rFonts w:ascii="Times New Roman" w:hAnsi="Times New Roman"/>
                <w:bCs/>
                <w:sz w:val="24"/>
                <w:szCs w:val="24"/>
                <w:lang w:eastAsia="ru-RU"/>
              </w:rPr>
              <w:fldChar w:fldCharType="separate"/>
            </w:r>
            <w:r w:rsidR="00BF5E01" w:rsidRPr="00562186">
              <w:rPr>
                <w:rFonts w:ascii="Times New Roman" w:hAnsi="Times New Roman"/>
                <w:bCs/>
                <w:noProof/>
                <w:sz w:val="24"/>
                <w:szCs w:val="24"/>
                <w:lang w:eastAsia="ru-RU"/>
              </w:rPr>
              <w:t>19</w:t>
            </w:r>
            <w:r w:rsidRPr="00562186">
              <w:rPr>
                <w:rFonts w:ascii="Times New Roman" w:hAnsi="Times New Roman"/>
                <w:bCs/>
                <w:sz w:val="24"/>
                <w:szCs w:val="24"/>
                <w:lang w:eastAsia="ru-RU"/>
              </w:rPr>
              <w:fldChar w:fldCharType="end"/>
            </w:r>
            <w:r w:rsidRPr="00562186">
              <w:rPr>
                <w:rFonts w:ascii="Times New Roman" w:hAnsi="Times New Roman"/>
                <w:bCs/>
                <w:sz w:val="24"/>
                <w:szCs w:val="24"/>
                <w:lang w:eastAsia="ru-RU"/>
              </w:rPr>
              <w:t>. Расходы, утвержденные в областном бюджете на осуществление капитальных вложений на 2018 год, в млн.руб. и процент от общей суммы расходов</w:t>
            </w:r>
          </w:p>
        </w:tc>
        <w:tc>
          <w:tcPr>
            <w:tcW w:w="4785" w:type="dxa"/>
          </w:tcPr>
          <w:p w14:paraId="5D41C6DD" w14:textId="77777777" w:rsidR="00717020" w:rsidRPr="00562186" w:rsidRDefault="00717020" w:rsidP="00717020">
            <w:pPr>
              <w:spacing w:before="60" w:after="20" w:line="240" w:lineRule="auto"/>
              <w:rPr>
                <w:rFonts w:ascii="Times New Roman" w:hAnsi="Times New Roman"/>
                <w:bCs/>
                <w:sz w:val="24"/>
                <w:szCs w:val="24"/>
                <w:lang w:eastAsia="ru-RU"/>
              </w:rPr>
            </w:pPr>
            <w:r w:rsidRPr="00562186">
              <w:rPr>
                <w:rFonts w:ascii="Times New Roman" w:hAnsi="Times New Roman"/>
                <w:bCs/>
                <w:noProof/>
                <w:sz w:val="24"/>
                <w:szCs w:val="24"/>
                <w:lang w:eastAsia="ru-RU"/>
              </w:rPr>
              <w:drawing>
                <wp:inline distT="0" distB="0" distL="0" distR="0" wp14:anchorId="4195178B" wp14:editId="0FB502D2">
                  <wp:extent cx="2949934" cy="2613832"/>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357" cy="2615979"/>
                          </a:xfrm>
                          <a:prstGeom prst="rect">
                            <a:avLst/>
                          </a:prstGeom>
                          <a:noFill/>
                        </pic:spPr>
                      </pic:pic>
                    </a:graphicData>
                  </a:graphic>
                </wp:inline>
              </w:drawing>
            </w:r>
          </w:p>
          <w:p w14:paraId="3F76FB08" w14:textId="77777777" w:rsidR="00717020" w:rsidRPr="00562186" w:rsidRDefault="00717020" w:rsidP="00717020">
            <w:pPr>
              <w:spacing w:before="60" w:after="20" w:line="240" w:lineRule="auto"/>
              <w:rPr>
                <w:rFonts w:ascii="Times New Roman" w:hAnsi="Times New Roman"/>
                <w:bCs/>
                <w:sz w:val="24"/>
                <w:szCs w:val="24"/>
                <w:lang w:eastAsia="ru-RU"/>
              </w:rPr>
            </w:pPr>
            <w:r w:rsidRPr="00562186">
              <w:rPr>
                <w:rFonts w:ascii="Times New Roman" w:hAnsi="Times New Roman"/>
                <w:bCs/>
                <w:sz w:val="24"/>
                <w:szCs w:val="24"/>
                <w:lang w:eastAsia="ru-RU"/>
              </w:rPr>
              <w:t xml:space="preserve">Рисунок </w:t>
            </w:r>
            <w:r w:rsidRPr="00562186">
              <w:rPr>
                <w:rFonts w:ascii="Times New Roman" w:hAnsi="Times New Roman"/>
                <w:bCs/>
                <w:sz w:val="24"/>
                <w:szCs w:val="24"/>
                <w:lang w:eastAsia="ru-RU"/>
              </w:rPr>
              <w:fldChar w:fldCharType="begin"/>
            </w:r>
            <w:r w:rsidRPr="00562186">
              <w:rPr>
                <w:rFonts w:ascii="Times New Roman" w:hAnsi="Times New Roman"/>
                <w:bCs/>
                <w:sz w:val="24"/>
                <w:szCs w:val="24"/>
                <w:lang w:eastAsia="ru-RU"/>
              </w:rPr>
              <w:instrText xml:space="preserve"> SEQ Рисунок \* ARABIC </w:instrText>
            </w:r>
            <w:r w:rsidRPr="00562186">
              <w:rPr>
                <w:rFonts w:ascii="Times New Roman" w:hAnsi="Times New Roman"/>
                <w:bCs/>
                <w:sz w:val="24"/>
                <w:szCs w:val="24"/>
                <w:lang w:eastAsia="ru-RU"/>
              </w:rPr>
              <w:fldChar w:fldCharType="separate"/>
            </w:r>
            <w:r w:rsidR="00BF5E01" w:rsidRPr="00562186">
              <w:rPr>
                <w:rFonts w:ascii="Times New Roman" w:hAnsi="Times New Roman"/>
                <w:bCs/>
                <w:noProof/>
                <w:sz w:val="24"/>
                <w:szCs w:val="24"/>
                <w:lang w:eastAsia="ru-RU"/>
              </w:rPr>
              <w:t>20</w:t>
            </w:r>
            <w:r w:rsidRPr="00562186">
              <w:rPr>
                <w:rFonts w:ascii="Times New Roman" w:hAnsi="Times New Roman"/>
                <w:bCs/>
                <w:sz w:val="24"/>
                <w:szCs w:val="24"/>
                <w:lang w:eastAsia="ru-RU"/>
              </w:rPr>
              <w:fldChar w:fldCharType="end"/>
            </w:r>
            <w:r w:rsidRPr="00562186">
              <w:rPr>
                <w:rFonts w:ascii="Times New Roman" w:hAnsi="Times New Roman"/>
                <w:bCs/>
                <w:sz w:val="24"/>
                <w:szCs w:val="24"/>
                <w:lang w:eastAsia="ru-RU"/>
              </w:rPr>
              <w:t>. Расходы из областного бюджета на осуществление капитальных вложений за 9 месяцев 2018 года, в млн.руб. и процент от общей суммы расходов</w:t>
            </w:r>
          </w:p>
        </w:tc>
      </w:tr>
    </w:tbl>
    <w:p w14:paraId="72B2437E" w14:textId="77777777" w:rsidR="004D455C" w:rsidRPr="00562186" w:rsidRDefault="004D455C" w:rsidP="004D455C">
      <w:pPr>
        <w:pStyle w:val="aa"/>
        <w:ind w:firstLine="709"/>
        <w:jc w:val="both"/>
        <w:rPr>
          <w:rFonts w:ascii="Times New Roman" w:hAnsi="Times New Roman"/>
          <w:sz w:val="16"/>
          <w:szCs w:val="16"/>
        </w:rPr>
      </w:pPr>
    </w:p>
    <w:p w14:paraId="3BD422CC" w14:textId="77777777"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Наибольший удельный вес в расходах областного бюджета занимают средства федерального бюджета: утверждено – 50,8 % от общей суммы расходов на бюджетные инвестиции, исполнено на 01.10.2018 – 48,3 % от общей суммы расходов на капитальные вложения.</w:t>
      </w:r>
    </w:p>
    <w:p w14:paraId="5447C6D9" w14:textId="289B72E2"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разрезе главных распорядителей средств областного бюджета утвержденные на 2018 год и произведенные на 01.10.2018 расходы на осуществление капитальных вложений представлены на рисунке </w:t>
      </w:r>
      <w:r w:rsidR="00974A12" w:rsidRPr="00562186">
        <w:rPr>
          <w:rFonts w:ascii="Times New Roman" w:hAnsi="Times New Roman"/>
          <w:sz w:val="28"/>
          <w:szCs w:val="28"/>
        </w:rPr>
        <w:t>21</w:t>
      </w:r>
      <w:r w:rsidRPr="00562186">
        <w:rPr>
          <w:rFonts w:ascii="Times New Roman" w:hAnsi="Times New Roman"/>
          <w:sz w:val="28"/>
          <w:szCs w:val="28"/>
        </w:rPr>
        <w:t>.</w:t>
      </w:r>
    </w:p>
    <w:p w14:paraId="60A44B65" w14:textId="77777777" w:rsidR="00717020" w:rsidRPr="00562186" w:rsidRDefault="00717020" w:rsidP="00717020">
      <w:pPr>
        <w:keepNext/>
        <w:spacing w:after="0" w:line="240" w:lineRule="auto"/>
        <w:jc w:val="center"/>
      </w:pPr>
      <w:r w:rsidRPr="00562186">
        <w:rPr>
          <w:rFonts w:ascii="Times New Roman" w:hAnsi="Times New Roman"/>
          <w:noProof/>
          <w:sz w:val="28"/>
          <w:szCs w:val="28"/>
          <w:lang w:eastAsia="ru-RU"/>
        </w:rPr>
        <w:drawing>
          <wp:inline distT="0" distB="0" distL="0" distR="0" wp14:anchorId="2E39E52B" wp14:editId="7E1962E8">
            <wp:extent cx="5649857" cy="2091193"/>
            <wp:effectExtent l="0" t="0" r="8255" b="444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3623" cy="2099989"/>
                    </a:xfrm>
                    <a:prstGeom prst="rect">
                      <a:avLst/>
                    </a:prstGeom>
                    <a:noFill/>
                  </pic:spPr>
                </pic:pic>
              </a:graphicData>
            </a:graphic>
          </wp:inline>
        </w:drawing>
      </w:r>
    </w:p>
    <w:p w14:paraId="19ED565B" w14:textId="77777777" w:rsidR="00717020" w:rsidRPr="00562186" w:rsidRDefault="00717020" w:rsidP="00717020">
      <w:pPr>
        <w:spacing w:before="60" w:after="2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21</w:t>
      </w:r>
      <w:r w:rsidRPr="00562186">
        <w:rPr>
          <w:rFonts w:ascii="Times New Roman" w:hAnsi="Times New Roman"/>
          <w:bCs/>
          <w:sz w:val="24"/>
          <w:szCs w:val="24"/>
        </w:rPr>
        <w:fldChar w:fldCharType="end"/>
      </w:r>
      <w:r w:rsidRPr="00562186">
        <w:rPr>
          <w:rFonts w:ascii="Times New Roman" w:hAnsi="Times New Roman"/>
          <w:bCs/>
          <w:sz w:val="24"/>
          <w:szCs w:val="24"/>
        </w:rPr>
        <w:t>. Расходы областного бюджета на осуществление капитальных вложений за счет всех источников за 9 месяцев 2018 года, в млн.руб.</w:t>
      </w:r>
    </w:p>
    <w:p w14:paraId="4116B3C8" w14:textId="77777777" w:rsidR="00717020" w:rsidRPr="00562186" w:rsidRDefault="00717020" w:rsidP="00717020">
      <w:pPr>
        <w:spacing w:after="0" w:line="240" w:lineRule="auto"/>
        <w:ind w:firstLine="851"/>
        <w:jc w:val="both"/>
        <w:rPr>
          <w:rFonts w:ascii="Times New Roman" w:hAnsi="Times New Roman"/>
          <w:sz w:val="16"/>
          <w:szCs w:val="16"/>
        </w:rPr>
      </w:pPr>
    </w:p>
    <w:p w14:paraId="1EFBC784" w14:textId="77777777"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видно на приведенном выше рисунке, основная доля расходов предусмотрена на 2018 год министерству строительства и архитектура в сумме 3 480,7 млн.руб., что составляет 80,6 % от общей суммы расходов на капитальные вложения. При этом, кассовое исполнение за 9 месяцев 2018 года составило только 36,5 % или 1 270,9 млн.руб., что составило 85,6 % от общей суммы расходов по капитальным вложениям.</w:t>
      </w:r>
    </w:p>
    <w:p w14:paraId="3C21CDD9" w14:textId="77777777"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Агентством по развитию Соловецкого архипелага расходы исполнено только на 0,6 % к плану года, министерством культуры – на 61,8 %, министерством транспорта – на 23,4 % и министерством ТЭК и ЖКХ – на 53,0 %.</w:t>
      </w:r>
    </w:p>
    <w:p w14:paraId="77E2CED4" w14:textId="53250568"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Поквартальные расходы из областного бюджета за 9 месяцев 2018 года представлены на рисунке </w:t>
      </w:r>
      <w:r w:rsidR="00974A12" w:rsidRPr="00562186">
        <w:rPr>
          <w:rFonts w:ascii="Times New Roman" w:hAnsi="Times New Roman"/>
          <w:sz w:val="28"/>
          <w:szCs w:val="28"/>
        </w:rPr>
        <w:t>22</w:t>
      </w:r>
      <w:r w:rsidRPr="00562186">
        <w:rPr>
          <w:rFonts w:ascii="Times New Roman" w:hAnsi="Times New Roman"/>
          <w:sz w:val="28"/>
          <w:szCs w:val="28"/>
        </w:rPr>
        <w:t>.</w:t>
      </w:r>
    </w:p>
    <w:p w14:paraId="5325826A" w14:textId="77777777" w:rsidR="00717020" w:rsidRPr="00562186" w:rsidRDefault="004B3A9D" w:rsidP="00717020">
      <w:pPr>
        <w:keepNext/>
        <w:spacing w:after="0" w:line="240" w:lineRule="auto"/>
        <w:jc w:val="center"/>
      </w:pPr>
      <w:r w:rsidRPr="00562186">
        <w:rPr>
          <w:noProof/>
          <w:lang w:eastAsia="ru-RU"/>
        </w:rPr>
        <w:drawing>
          <wp:inline distT="0" distB="0" distL="0" distR="0" wp14:anchorId="2EF458A4" wp14:editId="6EF956E1">
            <wp:extent cx="5359179" cy="2083241"/>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62661" cy="2084595"/>
                    </a:xfrm>
                    <a:prstGeom prst="rect">
                      <a:avLst/>
                    </a:prstGeom>
                    <a:noFill/>
                  </pic:spPr>
                </pic:pic>
              </a:graphicData>
            </a:graphic>
          </wp:inline>
        </w:drawing>
      </w:r>
    </w:p>
    <w:p w14:paraId="61090FD2" w14:textId="77777777" w:rsidR="00717020" w:rsidRPr="00562186" w:rsidRDefault="00717020" w:rsidP="00717020">
      <w:pPr>
        <w:spacing w:before="60" w:after="2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22</w:t>
      </w:r>
      <w:r w:rsidRPr="00562186">
        <w:rPr>
          <w:rFonts w:ascii="Times New Roman" w:hAnsi="Times New Roman"/>
          <w:bCs/>
          <w:sz w:val="24"/>
          <w:szCs w:val="24"/>
        </w:rPr>
        <w:fldChar w:fldCharType="end"/>
      </w:r>
      <w:r w:rsidRPr="00562186">
        <w:rPr>
          <w:rFonts w:ascii="Times New Roman" w:hAnsi="Times New Roman"/>
          <w:bCs/>
          <w:sz w:val="24"/>
          <w:szCs w:val="24"/>
        </w:rPr>
        <w:t>. Расходы из областного бюджета на осуществление капитальных вложений, поквартально, без нарастающего итога, за счет всех источников, в млн.руб.</w:t>
      </w:r>
    </w:p>
    <w:p w14:paraId="33B0DA09" w14:textId="77777777" w:rsidR="00717020" w:rsidRPr="00562186" w:rsidRDefault="00717020" w:rsidP="00717020">
      <w:pPr>
        <w:spacing w:after="0" w:line="240" w:lineRule="auto"/>
        <w:ind w:firstLine="851"/>
        <w:jc w:val="both"/>
        <w:rPr>
          <w:rFonts w:ascii="Times New Roman" w:hAnsi="Times New Roman"/>
          <w:sz w:val="16"/>
          <w:szCs w:val="16"/>
        </w:rPr>
      </w:pPr>
    </w:p>
    <w:p w14:paraId="22A95095" w14:textId="77777777" w:rsidR="00717020" w:rsidRPr="00562186" w:rsidRDefault="00717020" w:rsidP="00717020">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Основная доля расходов из областного бюджета на осуществление капитальных вложений осуществлена в 3 квартале 2018 года, при этом с нарастающим итогом за 9 месяцев расходы характеризуются следующим данными;</w:t>
      </w:r>
    </w:p>
    <w:p w14:paraId="54851847" w14:textId="77777777" w:rsidR="00717020" w:rsidRPr="00562186" w:rsidRDefault="00717020" w:rsidP="00533EAF">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за счет средств Фонда содействия реформированию ЖКХ – исполнены на 35,8 % к годовому плану по состоянию на 30.09.2018, в т.ч. за 3 квартал – 10,5 %;</w:t>
      </w:r>
    </w:p>
    <w:p w14:paraId="110145D2" w14:textId="77777777" w:rsidR="00717020" w:rsidRPr="00562186" w:rsidRDefault="00717020" w:rsidP="00533EAF">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за счет средств федерального бюджета – на 32,7 % к плану года, в т.ч. за 3 квартал – 26,2 %;</w:t>
      </w:r>
    </w:p>
    <w:p w14:paraId="78E03D96" w14:textId="77777777" w:rsidR="00717020" w:rsidRPr="00562186" w:rsidRDefault="00717020" w:rsidP="00533EAF">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за счет средств областного бюджета – на 36,2 % к плану года, в т.ч. за 3 квартал – 18,3 %.</w:t>
      </w:r>
    </w:p>
    <w:p w14:paraId="4DA79B74" w14:textId="096581AB" w:rsidR="00717020" w:rsidRPr="00562186" w:rsidRDefault="00717020" w:rsidP="004D455C">
      <w:pPr>
        <w:pStyle w:val="aa"/>
        <w:ind w:firstLine="709"/>
        <w:jc w:val="both"/>
        <w:rPr>
          <w:rFonts w:ascii="Times New Roman" w:hAnsi="Times New Roman"/>
          <w:sz w:val="28"/>
          <w:szCs w:val="28"/>
        </w:rPr>
      </w:pPr>
      <w:r w:rsidRPr="00562186">
        <w:rPr>
          <w:rFonts w:ascii="Times New Roman" w:hAnsi="Times New Roman"/>
          <w:sz w:val="28"/>
          <w:szCs w:val="28"/>
        </w:rPr>
        <w:t xml:space="preserve">Ежемесячные расходы из областного бюджета на осуществление капитальных вложений за счет всех источников представлены на рисунке </w:t>
      </w:r>
      <w:r w:rsidR="00974A12" w:rsidRPr="00562186">
        <w:rPr>
          <w:rFonts w:ascii="Times New Roman" w:hAnsi="Times New Roman"/>
          <w:sz w:val="28"/>
          <w:szCs w:val="28"/>
        </w:rPr>
        <w:t>23</w:t>
      </w:r>
      <w:r w:rsidRPr="00562186">
        <w:rPr>
          <w:rFonts w:ascii="Times New Roman" w:hAnsi="Times New Roman"/>
          <w:sz w:val="28"/>
          <w:szCs w:val="28"/>
        </w:rPr>
        <w:t>.</w:t>
      </w:r>
    </w:p>
    <w:p w14:paraId="320383A3" w14:textId="77777777" w:rsidR="00717020" w:rsidRPr="00562186" w:rsidRDefault="00717020" w:rsidP="00717020">
      <w:pPr>
        <w:pStyle w:val="aa"/>
        <w:keepNext/>
        <w:jc w:val="center"/>
      </w:pPr>
      <w:r w:rsidRPr="00562186">
        <w:rPr>
          <w:rFonts w:ascii="Times New Roman" w:hAnsi="Times New Roman"/>
          <w:noProof/>
          <w:sz w:val="28"/>
          <w:szCs w:val="28"/>
          <w:lang w:eastAsia="ru-RU"/>
        </w:rPr>
        <w:drawing>
          <wp:inline distT="0" distB="0" distL="0" distR="0" wp14:anchorId="6E86E4A1" wp14:editId="47FDEE19">
            <wp:extent cx="5486400" cy="2234317"/>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91078" cy="2236222"/>
                    </a:xfrm>
                    <a:prstGeom prst="rect">
                      <a:avLst/>
                    </a:prstGeom>
                    <a:noFill/>
                  </pic:spPr>
                </pic:pic>
              </a:graphicData>
            </a:graphic>
          </wp:inline>
        </w:drawing>
      </w:r>
    </w:p>
    <w:p w14:paraId="4BDDDD87" w14:textId="77777777" w:rsidR="00717020" w:rsidRPr="00562186" w:rsidRDefault="00717020" w:rsidP="00717020">
      <w:pPr>
        <w:spacing w:before="60" w:after="2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23</w:t>
      </w:r>
      <w:r w:rsidRPr="00562186">
        <w:rPr>
          <w:rFonts w:ascii="Times New Roman" w:hAnsi="Times New Roman"/>
          <w:bCs/>
          <w:sz w:val="24"/>
          <w:szCs w:val="24"/>
        </w:rPr>
        <w:fldChar w:fldCharType="end"/>
      </w:r>
      <w:r w:rsidRPr="00562186">
        <w:rPr>
          <w:rFonts w:ascii="Times New Roman" w:hAnsi="Times New Roman"/>
          <w:bCs/>
          <w:sz w:val="24"/>
          <w:szCs w:val="24"/>
        </w:rPr>
        <w:t>. Расходы из областного бюджета на осуществление ка</w:t>
      </w:r>
      <w:r w:rsidR="00AE0FFD" w:rsidRPr="00562186">
        <w:rPr>
          <w:rFonts w:ascii="Times New Roman" w:hAnsi="Times New Roman"/>
          <w:bCs/>
          <w:sz w:val="24"/>
          <w:szCs w:val="24"/>
        </w:rPr>
        <w:t>питальных вложений з</w:t>
      </w:r>
      <w:r w:rsidRPr="00562186">
        <w:rPr>
          <w:rFonts w:ascii="Times New Roman" w:hAnsi="Times New Roman"/>
          <w:bCs/>
          <w:sz w:val="24"/>
          <w:szCs w:val="24"/>
        </w:rPr>
        <w:t>а 9 месяцев 2018 года, в млн.руб.</w:t>
      </w:r>
    </w:p>
    <w:p w14:paraId="198871AA" w14:textId="77777777" w:rsidR="00717020" w:rsidRPr="00562186" w:rsidRDefault="00717020" w:rsidP="004D455C">
      <w:pPr>
        <w:pStyle w:val="aa"/>
        <w:ind w:firstLine="709"/>
        <w:jc w:val="both"/>
        <w:rPr>
          <w:rFonts w:ascii="Times New Roman" w:hAnsi="Times New Roman"/>
          <w:sz w:val="16"/>
          <w:szCs w:val="16"/>
        </w:rPr>
      </w:pPr>
    </w:p>
    <w:p w14:paraId="227D56A2" w14:textId="77777777" w:rsidR="00717020" w:rsidRPr="00562186" w:rsidRDefault="00717020" w:rsidP="004D455C">
      <w:pPr>
        <w:pStyle w:val="aa"/>
        <w:ind w:firstLine="709"/>
        <w:jc w:val="both"/>
        <w:rPr>
          <w:rFonts w:ascii="Times New Roman" w:hAnsi="Times New Roman"/>
          <w:sz w:val="28"/>
          <w:szCs w:val="28"/>
        </w:rPr>
      </w:pPr>
      <w:r w:rsidRPr="00562186">
        <w:rPr>
          <w:rFonts w:ascii="Times New Roman" w:hAnsi="Times New Roman"/>
          <w:sz w:val="28"/>
          <w:szCs w:val="28"/>
        </w:rPr>
        <w:t xml:space="preserve">Основная сумма </w:t>
      </w:r>
      <w:r w:rsidR="00AE0FFD" w:rsidRPr="00562186">
        <w:rPr>
          <w:rFonts w:ascii="Times New Roman" w:hAnsi="Times New Roman"/>
          <w:sz w:val="28"/>
          <w:szCs w:val="28"/>
        </w:rPr>
        <w:t>расходов из областного бюджета на осуществление капитальных вложений осуществлена в августе и сентябре 2018 года в общей сумме 820,2 млн.руб., что составило 55,3 % от общей суммы расходов в виде бюджетных инвестиций.</w:t>
      </w:r>
    </w:p>
    <w:p w14:paraId="3D715074" w14:textId="3E9E7DBB" w:rsidR="00AE0FFD" w:rsidRPr="00562186" w:rsidRDefault="00AE0FFD" w:rsidP="004D455C">
      <w:pPr>
        <w:pStyle w:val="aa"/>
        <w:ind w:firstLine="709"/>
        <w:jc w:val="both"/>
        <w:rPr>
          <w:rFonts w:ascii="Times New Roman" w:hAnsi="Times New Roman"/>
          <w:sz w:val="28"/>
          <w:szCs w:val="28"/>
        </w:rPr>
      </w:pPr>
      <w:r w:rsidRPr="00562186">
        <w:rPr>
          <w:rFonts w:ascii="Times New Roman" w:hAnsi="Times New Roman"/>
          <w:sz w:val="28"/>
          <w:szCs w:val="28"/>
        </w:rPr>
        <w:t xml:space="preserve">Из обозначенных сумм, основные расходы на 01.10.2018 осуществлены министерством строительства и архитектуры Архангельской области, ежемесячные расходы которого на осуществление капитальных вложений представлены на рисунке </w:t>
      </w:r>
      <w:r w:rsidR="00974A12" w:rsidRPr="00562186">
        <w:rPr>
          <w:rFonts w:ascii="Times New Roman" w:hAnsi="Times New Roman"/>
          <w:sz w:val="28"/>
          <w:szCs w:val="28"/>
        </w:rPr>
        <w:t>24</w:t>
      </w:r>
      <w:r w:rsidRPr="00562186">
        <w:rPr>
          <w:rFonts w:ascii="Times New Roman" w:hAnsi="Times New Roman"/>
          <w:sz w:val="28"/>
          <w:szCs w:val="28"/>
        </w:rPr>
        <w:t>.</w:t>
      </w:r>
    </w:p>
    <w:p w14:paraId="3F28568B" w14:textId="77777777" w:rsidR="00AE0FFD" w:rsidRPr="00562186" w:rsidRDefault="00AE0FFD" w:rsidP="00AE0FFD">
      <w:pPr>
        <w:pStyle w:val="aa"/>
        <w:keepNext/>
        <w:jc w:val="center"/>
      </w:pPr>
      <w:r w:rsidRPr="00562186">
        <w:rPr>
          <w:rFonts w:ascii="Times New Roman" w:hAnsi="Times New Roman"/>
          <w:noProof/>
          <w:sz w:val="28"/>
          <w:szCs w:val="28"/>
          <w:lang w:eastAsia="ru-RU"/>
        </w:rPr>
        <w:drawing>
          <wp:inline distT="0" distB="0" distL="0" distR="0" wp14:anchorId="73A4076D" wp14:editId="76BDD256">
            <wp:extent cx="5661328" cy="2154804"/>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62318" cy="2155181"/>
                    </a:xfrm>
                    <a:prstGeom prst="rect">
                      <a:avLst/>
                    </a:prstGeom>
                    <a:noFill/>
                  </pic:spPr>
                </pic:pic>
              </a:graphicData>
            </a:graphic>
          </wp:inline>
        </w:drawing>
      </w:r>
    </w:p>
    <w:p w14:paraId="098CFBA0" w14:textId="79104E86" w:rsidR="00AE0FFD" w:rsidRPr="00562186" w:rsidRDefault="00AE0FFD" w:rsidP="00AE0FFD">
      <w:pPr>
        <w:spacing w:before="60" w:after="2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24</w:t>
      </w:r>
      <w:r w:rsidRPr="00562186">
        <w:rPr>
          <w:rFonts w:ascii="Times New Roman" w:hAnsi="Times New Roman"/>
          <w:bCs/>
          <w:sz w:val="24"/>
          <w:szCs w:val="24"/>
        </w:rPr>
        <w:fldChar w:fldCharType="end"/>
      </w:r>
      <w:r w:rsidRPr="00562186">
        <w:rPr>
          <w:rFonts w:ascii="Times New Roman" w:hAnsi="Times New Roman"/>
          <w:bCs/>
          <w:sz w:val="24"/>
          <w:szCs w:val="24"/>
        </w:rPr>
        <w:t xml:space="preserve">. </w:t>
      </w:r>
      <w:r w:rsidR="00CD0B97" w:rsidRPr="00562186">
        <w:rPr>
          <w:rFonts w:ascii="Times New Roman" w:hAnsi="Times New Roman"/>
          <w:bCs/>
          <w:sz w:val="24"/>
          <w:szCs w:val="24"/>
        </w:rPr>
        <w:t>Расходы из областного бюджета на осуществление капитальных вложений за 9 месяцев 2018 года, осуществленные министерством строительства и архитектуры Архангельской области, млн.руб.</w:t>
      </w:r>
    </w:p>
    <w:p w14:paraId="009DD689" w14:textId="77777777" w:rsidR="00CD0B97" w:rsidRPr="00562186" w:rsidRDefault="00CD0B97" w:rsidP="00CD0B97">
      <w:pPr>
        <w:pStyle w:val="aa"/>
        <w:ind w:firstLine="851"/>
        <w:jc w:val="both"/>
        <w:rPr>
          <w:rFonts w:ascii="Times New Roman" w:hAnsi="Times New Roman"/>
          <w:sz w:val="16"/>
          <w:szCs w:val="16"/>
        </w:rPr>
      </w:pPr>
    </w:p>
    <w:p w14:paraId="423BFC18" w14:textId="77777777" w:rsidR="00AE0FFD" w:rsidRPr="00562186" w:rsidRDefault="00CD0B97" w:rsidP="00CD0B97">
      <w:pPr>
        <w:pStyle w:val="aa"/>
        <w:ind w:firstLine="851"/>
        <w:jc w:val="both"/>
        <w:rPr>
          <w:rFonts w:ascii="Times New Roman" w:hAnsi="Times New Roman"/>
          <w:sz w:val="28"/>
          <w:szCs w:val="28"/>
        </w:rPr>
      </w:pPr>
      <w:r w:rsidRPr="00562186">
        <w:rPr>
          <w:rFonts w:ascii="Times New Roman" w:hAnsi="Times New Roman"/>
          <w:sz w:val="28"/>
          <w:szCs w:val="28"/>
        </w:rPr>
        <w:t>За август-сентябрь 2018 года общая сумма расходов на капитальные вложения, осуществленная министерством строительства и архитектуры Архангельской области составила 721,5 млн.руб., из которых наибольшие за счет средств федерального и областного бюджета составили в виде межбюджетных трансфертов в бюджет МО «Мирный» - 428,1 млн.руб. по следующим объектам:</w:t>
      </w:r>
    </w:p>
    <w:p w14:paraId="1242F2A6" w14:textId="77777777" w:rsidR="00CD0B97" w:rsidRPr="00562186" w:rsidRDefault="00CD0B97" w:rsidP="00533EAF">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«Реконструкция городских автомобильных дорог (ул. Неделина, ул. Гагарина, ул. Ломоносова, ул. Овчинникова, ул. Мира, ул. Степанченко) в г. Мирный Архангельской области» - 110,1 млн.руб., в т.ч. в августе – 31,8 млн.руб., </w:t>
      </w:r>
      <w:r w:rsidR="00533EAF" w:rsidRPr="00562186">
        <w:rPr>
          <w:rFonts w:ascii="Times New Roman" w:hAnsi="Times New Roman"/>
          <w:sz w:val="28"/>
          <w:szCs w:val="28"/>
        </w:rPr>
        <w:t xml:space="preserve">в </w:t>
      </w:r>
      <w:r w:rsidRPr="00562186">
        <w:rPr>
          <w:rFonts w:ascii="Times New Roman" w:hAnsi="Times New Roman"/>
          <w:sz w:val="28"/>
          <w:szCs w:val="28"/>
        </w:rPr>
        <w:t>сентябре – 78,3 млн.руб.;</w:t>
      </w:r>
    </w:p>
    <w:p w14:paraId="2D6385A6" w14:textId="77777777" w:rsidR="00CD0B97" w:rsidRPr="00562186" w:rsidRDefault="00533EAF" w:rsidP="00533EAF">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«Реконструкция зданий жилищного фонда (устройство вентилируемых фасадов многоквартирных домов) в г. Мирный Архангельской области» - 318,0 млн.руб., в т.ч. в августе – 168,6 млн.руб., в сентябре – 149,4 млн.руб.</w:t>
      </w:r>
    </w:p>
    <w:p w14:paraId="5E0B05BF" w14:textId="77777777" w:rsidR="00CD0B97" w:rsidRPr="00562186" w:rsidRDefault="00CD0B97" w:rsidP="00CD0B97">
      <w:pPr>
        <w:pStyle w:val="aa"/>
        <w:ind w:firstLine="851"/>
        <w:jc w:val="both"/>
        <w:rPr>
          <w:rFonts w:ascii="Times New Roman" w:hAnsi="Times New Roman"/>
          <w:sz w:val="16"/>
          <w:szCs w:val="16"/>
        </w:rPr>
      </w:pPr>
    </w:p>
    <w:p w14:paraId="67E8656C" w14:textId="77777777" w:rsidR="004D455C" w:rsidRPr="00562186" w:rsidRDefault="004D455C" w:rsidP="006C3754">
      <w:pPr>
        <w:pStyle w:val="aa"/>
        <w:ind w:firstLine="851"/>
        <w:jc w:val="both"/>
        <w:rPr>
          <w:rFonts w:ascii="Times New Roman" w:hAnsi="Times New Roman"/>
          <w:sz w:val="28"/>
          <w:szCs w:val="28"/>
        </w:rPr>
      </w:pPr>
      <w:r w:rsidRPr="00562186">
        <w:rPr>
          <w:rFonts w:ascii="Times New Roman" w:hAnsi="Times New Roman"/>
          <w:sz w:val="28"/>
          <w:szCs w:val="28"/>
        </w:rPr>
        <w:t>Поскольку при формировании и исполнении областного бюджета применяется программно-целевой метод, исполнение капитальных вложений в рамках государственных и иных программ Архангельской области, представлено следующими показателями:</w:t>
      </w:r>
    </w:p>
    <w:p w14:paraId="5987D5CC" w14:textId="77777777" w:rsidR="004D455C" w:rsidRPr="00562186" w:rsidRDefault="004D455C" w:rsidP="007D776D">
      <w:pPr>
        <w:pStyle w:val="aa"/>
        <w:ind w:firstLine="851"/>
        <w:jc w:val="both"/>
        <w:rPr>
          <w:rFonts w:ascii="Times New Roman" w:hAnsi="Times New Roman"/>
          <w:sz w:val="28"/>
          <w:szCs w:val="28"/>
        </w:rPr>
      </w:pPr>
      <w:r w:rsidRPr="00562186">
        <w:rPr>
          <w:rFonts w:ascii="Times New Roman" w:hAnsi="Times New Roman"/>
          <w:sz w:val="28"/>
          <w:szCs w:val="28"/>
        </w:rPr>
        <w:t>1. ГП АО «Развитие здравоохранения Архангельской области (2013-2020 годы) – утверждены расходы за счет средств областного бюджета на 4 объекта в объеме 64,5 млн.руб., исполнены по 2 объектам 48,4 млн.руб. или 75,0%.</w:t>
      </w:r>
    </w:p>
    <w:p w14:paraId="06116AF6" w14:textId="77777777" w:rsidR="00210E08" w:rsidRPr="00562186" w:rsidRDefault="00210E08" w:rsidP="00210E08">
      <w:pPr>
        <w:pStyle w:val="aa"/>
        <w:ind w:firstLine="851"/>
        <w:jc w:val="both"/>
        <w:rPr>
          <w:rFonts w:ascii="Times New Roman" w:hAnsi="Times New Roman"/>
          <w:sz w:val="28"/>
          <w:szCs w:val="28"/>
        </w:rPr>
      </w:pPr>
      <w:r w:rsidRPr="00562186">
        <w:rPr>
          <w:rFonts w:ascii="Times New Roman" w:hAnsi="Times New Roman"/>
          <w:sz w:val="28"/>
          <w:szCs w:val="28"/>
        </w:rPr>
        <w:t>В рамках обозначенной программы предусмотрены расходы:</w:t>
      </w:r>
    </w:p>
    <w:p w14:paraId="6541202E" w14:textId="16392958" w:rsidR="00210E08" w:rsidRPr="00562186" w:rsidRDefault="00210E08" w:rsidP="00210E08">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ФАП в д. Окулово Приморского района, заказчик – ГКУ АО «ГУКС». Объект включен в ОАИП 15.12.2017, извещение опубликовано 15.08.2018, контракт заключен 18.09.2018;</w:t>
      </w:r>
    </w:p>
    <w:p w14:paraId="0E7C6320" w14:textId="1A9FB445" w:rsidR="00210E08" w:rsidRPr="00562186" w:rsidRDefault="00210E08" w:rsidP="00210E08">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проектирование и строительство здания офиса врача общей практики на 29 лесозаводе г. Архангельск</w:t>
      </w:r>
      <w:r w:rsidR="00696A41" w:rsidRPr="00562186">
        <w:rPr>
          <w:rFonts w:ascii="Times New Roman" w:hAnsi="Times New Roman"/>
          <w:sz w:val="28"/>
          <w:szCs w:val="28"/>
        </w:rPr>
        <w:t>,</w:t>
      </w:r>
      <w:r w:rsidRPr="00562186">
        <w:rPr>
          <w:rFonts w:ascii="Times New Roman" w:hAnsi="Times New Roman"/>
          <w:sz w:val="28"/>
          <w:szCs w:val="28"/>
        </w:rPr>
        <w:t xml:space="preserve"> заказчик </w:t>
      </w:r>
      <w:r w:rsidR="00696A41" w:rsidRPr="00562186">
        <w:rPr>
          <w:rFonts w:ascii="Times New Roman" w:hAnsi="Times New Roman"/>
          <w:sz w:val="28"/>
          <w:szCs w:val="28"/>
        </w:rPr>
        <w:t xml:space="preserve">– </w:t>
      </w:r>
      <w:r w:rsidRPr="00562186">
        <w:rPr>
          <w:rFonts w:ascii="Times New Roman" w:hAnsi="Times New Roman"/>
          <w:sz w:val="28"/>
          <w:szCs w:val="28"/>
        </w:rPr>
        <w:t>ГКУ АО «ГУКС», объект включен в ОАИП 27.06.2018, извещение опубликовано 14.08.2018, контракт заключен 18.09.2018.</w:t>
      </w:r>
    </w:p>
    <w:p w14:paraId="4B21CCB9" w14:textId="77777777" w:rsidR="004D455C" w:rsidRPr="00562186" w:rsidRDefault="004D455C" w:rsidP="007D776D">
      <w:pPr>
        <w:pStyle w:val="aa"/>
        <w:ind w:firstLine="851"/>
        <w:jc w:val="both"/>
        <w:rPr>
          <w:rFonts w:ascii="Times New Roman" w:hAnsi="Times New Roman"/>
          <w:sz w:val="28"/>
          <w:szCs w:val="28"/>
        </w:rPr>
      </w:pPr>
      <w:r w:rsidRPr="00562186">
        <w:rPr>
          <w:rFonts w:ascii="Times New Roman" w:hAnsi="Times New Roman"/>
          <w:sz w:val="28"/>
          <w:szCs w:val="28"/>
        </w:rPr>
        <w:t>2. ГП АО «Развитие образования и науки Архангельской области (2013-2025 годы)» - утверждены и исполнены расходы за счет средств:</w:t>
      </w:r>
    </w:p>
    <w:p w14:paraId="6AB7B856" w14:textId="2892869F" w:rsidR="004D455C" w:rsidRPr="00562186" w:rsidRDefault="00696A41" w:rsidP="00696A41">
      <w:pPr>
        <w:pStyle w:val="aa"/>
        <w:ind w:firstLine="851"/>
        <w:jc w:val="both"/>
        <w:rPr>
          <w:rFonts w:ascii="Times New Roman" w:hAnsi="Times New Roman"/>
          <w:sz w:val="28"/>
          <w:szCs w:val="28"/>
        </w:rPr>
      </w:pPr>
      <w:r w:rsidRPr="00562186">
        <w:rPr>
          <w:rFonts w:ascii="Times New Roman" w:hAnsi="Times New Roman"/>
          <w:sz w:val="28"/>
          <w:szCs w:val="28"/>
        </w:rPr>
        <w:t xml:space="preserve">а) </w:t>
      </w:r>
      <w:r w:rsidR="004D455C" w:rsidRPr="00562186">
        <w:rPr>
          <w:rFonts w:ascii="Times New Roman" w:hAnsi="Times New Roman"/>
          <w:sz w:val="28"/>
          <w:szCs w:val="28"/>
        </w:rPr>
        <w:t>областного бюджета утверждены на 13 объектов в сумме 230,5 млн.руб., исполнены по 6 объектам на 64,7 млн.руб. или 28,1%;</w:t>
      </w:r>
    </w:p>
    <w:p w14:paraId="2527A0FF" w14:textId="68EA8DF6" w:rsidR="004D455C" w:rsidRPr="00562186" w:rsidRDefault="00696A41" w:rsidP="00696A41">
      <w:pPr>
        <w:pStyle w:val="aa"/>
        <w:ind w:firstLine="851"/>
        <w:jc w:val="both"/>
        <w:rPr>
          <w:rFonts w:ascii="Times New Roman" w:hAnsi="Times New Roman"/>
          <w:sz w:val="28"/>
          <w:szCs w:val="28"/>
        </w:rPr>
      </w:pPr>
      <w:r w:rsidRPr="00562186">
        <w:rPr>
          <w:rFonts w:ascii="Times New Roman" w:hAnsi="Times New Roman"/>
          <w:sz w:val="28"/>
          <w:szCs w:val="28"/>
        </w:rPr>
        <w:t xml:space="preserve">б) </w:t>
      </w:r>
      <w:r w:rsidR="004D455C" w:rsidRPr="00562186">
        <w:rPr>
          <w:rFonts w:ascii="Times New Roman" w:hAnsi="Times New Roman"/>
          <w:sz w:val="28"/>
          <w:szCs w:val="28"/>
        </w:rPr>
        <w:t>федерального бюджета на ряд отдельных объектов в сумме 874,3 млн.руб., исполнены на 251,1 млн.руб. или 28,7%.</w:t>
      </w:r>
    </w:p>
    <w:p w14:paraId="2CD04F7B" w14:textId="77777777" w:rsidR="00696A41" w:rsidRPr="00562186" w:rsidRDefault="00696A41" w:rsidP="00696A41">
      <w:pPr>
        <w:pStyle w:val="aa"/>
        <w:ind w:firstLine="851"/>
        <w:jc w:val="both"/>
        <w:rPr>
          <w:rFonts w:ascii="Times New Roman" w:hAnsi="Times New Roman"/>
          <w:sz w:val="28"/>
          <w:szCs w:val="28"/>
        </w:rPr>
      </w:pPr>
      <w:r w:rsidRPr="00562186">
        <w:rPr>
          <w:rFonts w:ascii="Times New Roman" w:hAnsi="Times New Roman"/>
          <w:sz w:val="28"/>
          <w:szCs w:val="28"/>
        </w:rPr>
        <w:t>В рамках указанной программы предусмотрено:</w:t>
      </w:r>
    </w:p>
    <w:p w14:paraId="4E85EC3D" w14:textId="01F5A77B"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280 мест в округе Майская горка город Архангельск – заказчик МО «Город Архангельск», включен в программу в декабре 2017 года, аукционные процедуры начаты 27.03.2018, контракт заключен только 03.09.2018;</w:t>
      </w:r>
    </w:p>
    <w:p w14:paraId="02C4AFBD" w14:textId="1417E9E2"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125 мест в Соломбальском территориальном округе г. Архангельск – заказчик МО «Город Архангельск», в ОАИП объект включен 02.04.2018, извещение опубликовано 27.08.2018, контракт заключен 28.09.2018;</w:t>
      </w:r>
    </w:p>
    <w:p w14:paraId="4E969564" w14:textId="4AA7EC45"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280 мест в 6 микрорайоне округа Майская горка г. Архангельск – заказчик МО «Город Архангельск», в ОАИП объект включен 02.04.2018, извещение опубликовано 16.08.2018, контракт заключен 21.09.2018;</w:t>
      </w:r>
    </w:p>
    <w:p w14:paraId="01EDEBDC" w14:textId="0CA2AB0C"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220 мест в округе Варавино-Фактория г. Архангельск – заказчик МО «Город Архангельск», объект включен в ОАИП 26.10.2018, извещение не опубликовано, контракт не заключен;</w:t>
      </w:r>
    </w:p>
    <w:p w14:paraId="1F7E08D4" w14:textId="2E4554CC"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280 мест в г. Котлас – заказчик администрация МО «Город Котлас», объект включен в ОАИП 02.04.2018, извещение опубликовано 04.05.2018, контракт заключен 06.09.2018;</w:t>
      </w:r>
    </w:p>
    <w:p w14:paraId="41255F72" w14:textId="1815F3F0"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280 мест в г. Северодвинск – заказчик МО «Город Северодвинск», объект включен в ОАИП 02.04.2018, извещение опубликовано 06.06.2018, контракт заключен 10.07.2018;</w:t>
      </w:r>
    </w:p>
    <w:p w14:paraId="51CB6C42" w14:textId="23C9295B"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детского сада на 220 мест в с. Карпогоры Пинежского района – заказчик администрация МО «Пинежский муниципальный район», объект включен в ОАИП 02.04.2018, извещение опубликовано 14.06.2018, контракт заключен 30.08.2018;</w:t>
      </w:r>
    </w:p>
    <w:p w14:paraId="040503A3" w14:textId="14C5CDBB" w:rsidR="00696A41" w:rsidRPr="00562186" w:rsidRDefault="00696A41" w:rsidP="00696A41">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строительство школы на 90 мест в с. Долгощелье Мезенского района – заказчик администрация Мезенского района, объект включен в ОАИП 08.06.2018, извещение опубликовано 17.07.2018, контракт заключен 29.08.2018, подрядчиком не исполнены обязательства по контракту, нарушены сроки выполнения работ.</w:t>
      </w:r>
    </w:p>
    <w:p w14:paraId="4F6927A8" w14:textId="77777777" w:rsidR="00696A41" w:rsidRPr="00562186" w:rsidRDefault="00696A41" w:rsidP="00CE2268">
      <w:pPr>
        <w:pStyle w:val="aa"/>
        <w:ind w:firstLine="851"/>
        <w:jc w:val="both"/>
        <w:rPr>
          <w:rFonts w:ascii="Times New Roman" w:hAnsi="Times New Roman"/>
          <w:sz w:val="28"/>
          <w:szCs w:val="28"/>
        </w:rPr>
      </w:pPr>
      <w:r w:rsidRPr="00562186">
        <w:rPr>
          <w:rFonts w:ascii="Times New Roman" w:hAnsi="Times New Roman"/>
          <w:sz w:val="28"/>
          <w:szCs w:val="28"/>
        </w:rPr>
        <w:t>Приведенные данные свидетельствуют о низком уровне организации исполнения программных мероприятий.</w:t>
      </w:r>
    </w:p>
    <w:p w14:paraId="7C5823BC" w14:textId="572C83E6" w:rsidR="004D455C" w:rsidRPr="00562186" w:rsidRDefault="004D455C" w:rsidP="00FB78DD">
      <w:pPr>
        <w:pStyle w:val="aa"/>
        <w:ind w:firstLine="851"/>
        <w:jc w:val="both"/>
        <w:rPr>
          <w:rFonts w:ascii="Times New Roman" w:hAnsi="Times New Roman"/>
          <w:sz w:val="28"/>
          <w:szCs w:val="28"/>
        </w:rPr>
      </w:pPr>
      <w:r w:rsidRPr="00562186">
        <w:rPr>
          <w:rFonts w:ascii="Times New Roman" w:hAnsi="Times New Roman"/>
          <w:sz w:val="28"/>
          <w:szCs w:val="28"/>
        </w:rPr>
        <w:t xml:space="preserve">3. ГП АО «Культура Русского Севера (2013-2020 годы)» - утверждены расходы за счет средств областного бюджета на 6 объектов в объеме 292,7 млн.руб., исполнены по 4 объектам </w:t>
      </w:r>
      <w:r w:rsidR="00E31A48" w:rsidRPr="00562186">
        <w:rPr>
          <w:rFonts w:ascii="Times New Roman" w:hAnsi="Times New Roman"/>
          <w:sz w:val="28"/>
          <w:szCs w:val="28"/>
        </w:rPr>
        <w:t xml:space="preserve">на </w:t>
      </w:r>
      <w:r w:rsidRPr="00562186">
        <w:rPr>
          <w:rFonts w:ascii="Times New Roman" w:hAnsi="Times New Roman"/>
          <w:sz w:val="28"/>
          <w:szCs w:val="28"/>
        </w:rPr>
        <w:t>255,2 млн.руб. или 87,2%.</w:t>
      </w:r>
      <w:r w:rsidR="00CE2268" w:rsidRPr="00562186">
        <w:rPr>
          <w:rFonts w:ascii="Times New Roman" w:hAnsi="Times New Roman"/>
          <w:sz w:val="28"/>
          <w:szCs w:val="28"/>
        </w:rPr>
        <w:t xml:space="preserve"> Учитывая, что первоначально в ОАИП были предусмотрены расходы на приобретение части нежилого здания в с. Лешуконское в сумме 7,0 млн.руб., а также тот факт, что собственник не согласился продавать здание по частям, в октябре 2018 года в ОАИП внесены изменения сумма увеличена на 14,9 млн.руб. и составила 21,9 млн.руб. Мероприятие планируется завершить до конца 2018 года.</w:t>
      </w:r>
    </w:p>
    <w:p w14:paraId="5C5FDFFA" w14:textId="77777777" w:rsidR="004D455C" w:rsidRPr="00562186" w:rsidRDefault="004D455C" w:rsidP="00E31A48">
      <w:pPr>
        <w:pStyle w:val="aa"/>
        <w:ind w:firstLine="851"/>
        <w:jc w:val="both"/>
        <w:rPr>
          <w:rFonts w:ascii="Times New Roman" w:hAnsi="Times New Roman"/>
          <w:sz w:val="28"/>
          <w:szCs w:val="28"/>
        </w:rPr>
      </w:pPr>
      <w:r w:rsidRPr="00562186">
        <w:rPr>
          <w:rFonts w:ascii="Times New Roman" w:hAnsi="Times New Roman"/>
          <w:sz w:val="28"/>
          <w:szCs w:val="28"/>
        </w:rPr>
        <w:t>4. ГП АО «Обеспечение качественным, доступным жильем и объектами инженерной инфраструктуры населения Архангельской области (2014-2020 годы)» - утверждены и исполнены расходы за счет средств:</w:t>
      </w:r>
    </w:p>
    <w:p w14:paraId="65205D40"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на 9 объектов в сумме 150,3 млн.руб., исполнены по 6 объектам на 47,6 млн.руб. или 31,7%;</w:t>
      </w:r>
    </w:p>
    <w:p w14:paraId="25A63B84"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федерального бюджета на ряд объектов в сумме </w:t>
      </w:r>
      <w:r w:rsidR="00533EAF" w:rsidRPr="00562186">
        <w:rPr>
          <w:rFonts w:ascii="Times New Roman" w:hAnsi="Times New Roman"/>
          <w:sz w:val="28"/>
          <w:szCs w:val="28"/>
        </w:rPr>
        <w:t>689,0</w:t>
      </w:r>
      <w:r w:rsidRPr="00562186">
        <w:rPr>
          <w:rFonts w:ascii="Times New Roman" w:hAnsi="Times New Roman"/>
          <w:sz w:val="28"/>
          <w:szCs w:val="28"/>
        </w:rPr>
        <w:t xml:space="preserve"> млн.руб., исполнены на 385,3 млн.руб. или </w:t>
      </w:r>
      <w:r w:rsidR="00533EAF" w:rsidRPr="00562186">
        <w:rPr>
          <w:rFonts w:ascii="Times New Roman" w:hAnsi="Times New Roman"/>
          <w:sz w:val="28"/>
          <w:szCs w:val="28"/>
        </w:rPr>
        <w:t>55,9 </w:t>
      </w:r>
      <w:r w:rsidRPr="00562186">
        <w:rPr>
          <w:rFonts w:ascii="Times New Roman" w:hAnsi="Times New Roman"/>
          <w:sz w:val="28"/>
          <w:szCs w:val="28"/>
        </w:rPr>
        <w:t>%.</w:t>
      </w:r>
    </w:p>
    <w:p w14:paraId="6BFC46D5" w14:textId="76207962" w:rsidR="006C7CBB" w:rsidRPr="00562186" w:rsidRDefault="006C7CBB" w:rsidP="006C7CBB">
      <w:pPr>
        <w:pStyle w:val="aa"/>
        <w:ind w:firstLine="851"/>
        <w:jc w:val="both"/>
        <w:rPr>
          <w:rFonts w:ascii="Times New Roman" w:hAnsi="Times New Roman"/>
          <w:sz w:val="28"/>
          <w:szCs w:val="28"/>
        </w:rPr>
      </w:pPr>
      <w:r w:rsidRPr="00562186">
        <w:rPr>
          <w:rFonts w:ascii="Times New Roman" w:hAnsi="Times New Roman"/>
          <w:sz w:val="28"/>
          <w:szCs w:val="28"/>
        </w:rPr>
        <w:t>В рамках указанной программы предусмотрены расходы на строительство инженерной инфраструктуры (водоснабжение) к земельным участкам для строительства индивидуальных жилых домов многодетным семьям в районе ул. Южная, д. 19 г.  Новодвинск – заказчик МО «Город Новодвинск», объект включен в ОАИП 19.02.2018, конкурс состоялся 06.09.2018, контракт заключен 25.09.2018. Приведенные данные свидетельствуют о низком уровне организации исполнения заказчиком.</w:t>
      </w:r>
    </w:p>
    <w:p w14:paraId="7545F391" w14:textId="77777777" w:rsidR="004D455C" w:rsidRPr="00562186" w:rsidRDefault="004D455C" w:rsidP="00E31A48">
      <w:pPr>
        <w:pStyle w:val="aa"/>
        <w:ind w:firstLine="851"/>
        <w:jc w:val="both"/>
        <w:rPr>
          <w:rFonts w:ascii="Times New Roman" w:hAnsi="Times New Roman"/>
          <w:sz w:val="28"/>
          <w:szCs w:val="28"/>
        </w:rPr>
      </w:pPr>
      <w:r w:rsidRPr="00562186">
        <w:rPr>
          <w:rFonts w:ascii="Times New Roman" w:hAnsi="Times New Roman"/>
          <w:sz w:val="28"/>
          <w:szCs w:val="28"/>
        </w:rPr>
        <w:t>5. ГП АО «Охрана окружающей среды, воспроизводство и использование природных ресурсов Архангельской области (2014-2020 годы)» - главный распорядитель министерство строительства и архитектуры АО - утверждены и исполнены расходы за счет средств:</w:t>
      </w:r>
    </w:p>
    <w:p w14:paraId="179DFFDC"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на 2 объекта в сумме 18,2 млн.руб., исполнены по 2 объектам на 2,4 млн.руб. или 13,2%;</w:t>
      </w:r>
    </w:p>
    <w:p w14:paraId="236D49E7"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100,0 млн.руб., исполнены на 21,1 млн.руб. или 21,1%.</w:t>
      </w:r>
    </w:p>
    <w:p w14:paraId="607AFD90" w14:textId="383715A7" w:rsidR="007C77A4" w:rsidRPr="00562186" w:rsidRDefault="007C77A4" w:rsidP="007C77A4">
      <w:pPr>
        <w:pStyle w:val="aa"/>
        <w:ind w:firstLine="851"/>
        <w:jc w:val="both"/>
        <w:rPr>
          <w:rFonts w:ascii="Times New Roman" w:hAnsi="Times New Roman"/>
          <w:sz w:val="28"/>
          <w:szCs w:val="28"/>
        </w:rPr>
      </w:pPr>
      <w:r w:rsidRPr="00562186">
        <w:rPr>
          <w:rFonts w:ascii="Times New Roman" w:hAnsi="Times New Roman"/>
          <w:sz w:val="28"/>
          <w:szCs w:val="28"/>
        </w:rPr>
        <w:t>В рамках данной программы предусмотрены расходы на укрепление правого берега р. Северная Двина в Соломбальском округе г Архангельск на участке от ул. Маяковского до ул. Кедрова (I этап, I подэтап) – заказчик ГКУ АО «ГУКС», объект включен в ОАИП 15.12.2017, извещение опубликовано 15.10.2018, контракт заключен 19.11.2018.</w:t>
      </w:r>
    </w:p>
    <w:p w14:paraId="32B8F87D" w14:textId="77777777" w:rsidR="004D455C" w:rsidRPr="00562186" w:rsidRDefault="004D455C" w:rsidP="0096132D">
      <w:pPr>
        <w:pStyle w:val="aa"/>
        <w:ind w:firstLine="851"/>
        <w:jc w:val="both"/>
        <w:rPr>
          <w:rFonts w:ascii="Times New Roman" w:hAnsi="Times New Roman"/>
          <w:sz w:val="28"/>
          <w:szCs w:val="28"/>
        </w:rPr>
      </w:pPr>
      <w:r w:rsidRPr="00562186">
        <w:rPr>
          <w:rFonts w:ascii="Times New Roman" w:hAnsi="Times New Roman"/>
          <w:sz w:val="28"/>
          <w:szCs w:val="28"/>
        </w:rPr>
        <w:t>6. ГП АО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(2014-2020 годы)» - главный распорядитель министерство строительства и архитектуры АО - утверждены и исполнены расходы за счет средств:</w:t>
      </w:r>
    </w:p>
    <w:p w14:paraId="7D219784"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на 2 объекта в сумме 106,0 млн.руб., исполнены по 2 объектам на 16,3 млн.руб. или 15,4%;</w:t>
      </w:r>
    </w:p>
    <w:p w14:paraId="0CBEA76E"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32,0 млн.руб., исполнены на 5,1 млн.руб. или 15,9%.</w:t>
      </w:r>
    </w:p>
    <w:p w14:paraId="0929DFD6" w14:textId="77777777" w:rsidR="004D455C" w:rsidRPr="00562186" w:rsidRDefault="004D455C" w:rsidP="00F70188">
      <w:pPr>
        <w:pStyle w:val="aa"/>
        <w:ind w:firstLine="851"/>
        <w:jc w:val="both"/>
        <w:rPr>
          <w:rFonts w:ascii="Times New Roman" w:hAnsi="Times New Roman"/>
          <w:sz w:val="28"/>
          <w:szCs w:val="28"/>
        </w:rPr>
      </w:pPr>
      <w:r w:rsidRPr="00562186">
        <w:rPr>
          <w:rFonts w:ascii="Times New Roman" w:hAnsi="Times New Roman"/>
          <w:sz w:val="28"/>
          <w:szCs w:val="28"/>
        </w:rPr>
        <w:t>7. ГП АО «Развитие энергетики и жилищно-коммунального хозяйства Архангельской области (2014-2020 годы)» - главный распорядитель – министерство ТЭК и ЖКХ АО - утверждены и исполнены расходы за счет средств:</w:t>
      </w:r>
    </w:p>
    <w:p w14:paraId="267CC30D" w14:textId="77777777" w:rsidR="003C2891" w:rsidRPr="00562186" w:rsidRDefault="003C2891"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областного бюджета утверждено 1 мероприятие </w:t>
      </w:r>
      <w:r w:rsidR="00295DDC" w:rsidRPr="00562186">
        <w:rPr>
          <w:rFonts w:ascii="Times New Roman" w:hAnsi="Times New Roman"/>
          <w:sz w:val="28"/>
          <w:szCs w:val="28"/>
        </w:rPr>
        <w:t xml:space="preserve">«Перевод жилищного фонда города Мирный Архангельской области на природный газ (перевод на природный газ жилых домов </w:t>
      </w:r>
      <w:r w:rsidRPr="00562186">
        <w:rPr>
          <w:rFonts w:ascii="Times New Roman" w:hAnsi="Times New Roman"/>
          <w:sz w:val="28"/>
          <w:szCs w:val="28"/>
        </w:rPr>
        <w:t>1</w:t>
      </w:r>
      <w:r w:rsidR="005469CF" w:rsidRPr="00562186">
        <w:rPr>
          <w:rFonts w:ascii="Times New Roman" w:hAnsi="Times New Roman"/>
          <w:sz w:val="28"/>
          <w:szCs w:val="28"/>
        </w:rPr>
        <w:t> </w:t>
      </w:r>
      <w:r w:rsidRPr="00562186">
        <w:rPr>
          <w:rFonts w:ascii="Times New Roman" w:hAnsi="Times New Roman"/>
          <w:sz w:val="28"/>
          <w:szCs w:val="28"/>
        </w:rPr>
        <w:t>863</w:t>
      </w:r>
      <w:r w:rsidR="005469CF" w:rsidRPr="00562186">
        <w:rPr>
          <w:rFonts w:ascii="Times New Roman" w:hAnsi="Times New Roman"/>
          <w:sz w:val="28"/>
          <w:szCs w:val="28"/>
        </w:rPr>
        <w:t xml:space="preserve"> </w:t>
      </w:r>
      <w:r w:rsidRPr="00562186">
        <w:rPr>
          <w:rFonts w:ascii="Times New Roman" w:hAnsi="Times New Roman"/>
          <w:sz w:val="28"/>
          <w:szCs w:val="28"/>
        </w:rPr>
        <w:t>квартиры)</w:t>
      </w:r>
      <w:r w:rsidR="00295DDC" w:rsidRPr="00562186">
        <w:rPr>
          <w:rFonts w:ascii="Times New Roman" w:hAnsi="Times New Roman"/>
          <w:sz w:val="28"/>
          <w:szCs w:val="28"/>
        </w:rPr>
        <w:t>»</w:t>
      </w:r>
      <w:r w:rsidRPr="00562186">
        <w:rPr>
          <w:rFonts w:ascii="Times New Roman" w:hAnsi="Times New Roman"/>
          <w:sz w:val="28"/>
          <w:szCs w:val="28"/>
        </w:rPr>
        <w:t xml:space="preserve"> в сумме 2,3 млн.руб</w:t>
      </w:r>
      <w:r w:rsidR="007B6518" w:rsidRPr="00562186">
        <w:rPr>
          <w:rFonts w:ascii="Times New Roman" w:hAnsi="Times New Roman"/>
          <w:sz w:val="28"/>
          <w:szCs w:val="28"/>
        </w:rPr>
        <w:t>.</w:t>
      </w:r>
      <w:r w:rsidRPr="00562186">
        <w:rPr>
          <w:rFonts w:ascii="Times New Roman" w:hAnsi="Times New Roman"/>
          <w:sz w:val="28"/>
          <w:szCs w:val="28"/>
        </w:rPr>
        <w:t>, исполнен</w:t>
      </w:r>
      <w:r w:rsidR="00B20CAE" w:rsidRPr="00562186">
        <w:rPr>
          <w:rFonts w:ascii="Times New Roman" w:hAnsi="Times New Roman"/>
          <w:sz w:val="28"/>
          <w:szCs w:val="28"/>
        </w:rPr>
        <w:t>ие составило</w:t>
      </w:r>
      <w:r w:rsidRPr="00562186">
        <w:rPr>
          <w:rFonts w:ascii="Times New Roman" w:hAnsi="Times New Roman"/>
          <w:sz w:val="28"/>
          <w:szCs w:val="28"/>
        </w:rPr>
        <w:t xml:space="preserve"> </w:t>
      </w:r>
      <w:r w:rsidR="00B20CAE" w:rsidRPr="00562186">
        <w:rPr>
          <w:rFonts w:ascii="Times New Roman" w:hAnsi="Times New Roman"/>
          <w:sz w:val="28"/>
          <w:szCs w:val="28"/>
        </w:rPr>
        <w:t>в сумме</w:t>
      </w:r>
      <w:r w:rsidRPr="00562186">
        <w:rPr>
          <w:rFonts w:ascii="Times New Roman" w:hAnsi="Times New Roman"/>
          <w:sz w:val="28"/>
          <w:szCs w:val="28"/>
        </w:rPr>
        <w:t xml:space="preserve"> 2,0 млн.руб. или 87,0%;</w:t>
      </w:r>
    </w:p>
    <w:p w14:paraId="1B5386F1"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20,8 млн.руб., исполнены на 17,8 млн.руб. или 85,6%.</w:t>
      </w:r>
    </w:p>
    <w:p w14:paraId="6E6C8E62" w14:textId="77777777" w:rsidR="004D455C" w:rsidRPr="00562186" w:rsidRDefault="004D455C" w:rsidP="00C35897">
      <w:pPr>
        <w:pStyle w:val="aa"/>
        <w:ind w:firstLine="851"/>
        <w:jc w:val="both"/>
        <w:rPr>
          <w:rFonts w:ascii="Times New Roman" w:hAnsi="Times New Roman"/>
          <w:sz w:val="28"/>
          <w:szCs w:val="28"/>
        </w:rPr>
      </w:pPr>
      <w:r w:rsidRPr="00562186">
        <w:rPr>
          <w:rFonts w:ascii="Times New Roman" w:hAnsi="Times New Roman"/>
          <w:sz w:val="28"/>
          <w:szCs w:val="28"/>
        </w:rPr>
        <w:t xml:space="preserve">8. «Развитие транспортной системы Архангельской области (2014-2020 годы)» - главный распорядитель министерство транспорта АО - утверждены расходы за счет средств областного бюджета на 5 объектов в объеме 499,3 млн.руб., исполнены по 4 объектам </w:t>
      </w:r>
      <w:r w:rsidR="00C35897" w:rsidRPr="00562186">
        <w:rPr>
          <w:rFonts w:ascii="Times New Roman" w:hAnsi="Times New Roman"/>
          <w:sz w:val="28"/>
          <w:szCs w:val="28"/>
        </w:rPr>
        <w:t xml:space="preserve">на </w:t>
      </w:r>
      <w:r w:rsidRPr="00562186">
        <w:rPr>
          <w:rFonts w:ascii="Times New Roman" w:hAnsi="Times New Roman"/>
          <w:sz w:val="28"/>
          <w:szCs w:val="28"/>
        </w:rPr>
        <w:t>117,9 млн.руб. или 23,6%.</w:t>
      </w:r>
    </w:p>
    <w:p w14:paraId="61762BCA" w14:textId="77777777" w:rsidR="00664CED" w:rsidRPr="00562186" w:rsidRDefault="00664CED" w:rsidP="00664CED">
      <w:pPr>
        <w:pStyle w:val="aa"/>
        <w:ind w:firstLine="851"/>
        <w:jc w:val="both"/>
        <w:rPr>
          <w:rFonts w:ascii="Times New Roman" w:hAnsi="Times New Roman"/>
          <w:sz w:val="28"/>
          <w:szCs w:val="28"/>
        </w:rPr>
      </w:pPr>
      <w:r w:rsidRPr="00562186">
        <w:rPr>
          <w:rFonts w:ascii="Times New Roman" w:hAnsi="Times New Roman"/>
          <w:sz w:val="28"/>
          <w:szCs w:val="28"/>
        </w:rPr>
        <w:t>Объекты включены в ОАИП областным законом от 02.04.2018, извещения о проведении конкурсных процедур опубликованы 16.05.2018 и 15.06.2018; контракты на выполнение работ заключены 17.07.2018 и 20.08.2018. В настоящее время работы по объектам приняты заказчиком, оплата будет произведена в декабре т.г.</w:t>
      </w:r>
    </w:p>
    <w:p w14:paraId="559F46B4" w14:textId="77777777" w:rsidR="004D455C" w:rsidRPr="00562186" w:rsidRDefault="004D455C" w:rsidP="00C35897">
      <w:pPr>
        <w:pStyle w:val="aa"/>
        <w:ind w:firstLine="851"/>
        <w:jc w:val="both"/>
        <w:rPr>
          <w:rFonts w:ascii="Times New Roman" w:hAnsi="Times New Roman"/>
          <w:sz w:val="28"/>
          <w:szCs w:val="28"/>
        </w:rPr>
      </w:pPr>
      <w:r w:rsidRPr="00562186">
        <w:rPr>
          <w:rFonts w:ascii="Times New Roman" w:hAnsi="Times New Roman"/>
          <w:sz w:val="28"/>
          <w:szCs w:val="28"/>
        </w:rPr>
        <w:t>9. ГП АО «Развитие Соловецкого архипелага (2014-2020 годы)» - главные распорядители – министерство строительства и архитектуры АО и агентство по развитию Соловецкого архипелага -</w:t>
      </w:r>
      <w:r w:rsidR="008A526E" w:rsidRPr="00562186">
        <w:rPr>
          <w:rFonts w:ascii="Times New Roman" w:hAnsi="Times New Roman"/>
          <w:sz w:val="28"/>
          <w:szCs w:val="28"/>
        </w:rPr>
        <w:t xml:space="preserve"> </w:t>
      </w:r>
      <w:r w:rsidRPr="00562186">
        <w:rPr>
          <w:rFonts w:ascii="Times New Roman" w:hAnsi="Times New Roman"/>
          <w:sz w:val="28"/>
          <w:szCs w:val="28"/>
        </w:rPr>
        <w:t>утверждены и исполнены расходы за счет средств:</w:t>
      </w:r>
    </w:p>
    <w:p w14:paraId="5A684008" w14:textId="77777777" w:rsidR="004D455C" w:rsidRPr="00562186" w:rsidRDefault="004D455C" w:rsidP="0083639F">
      <w:pPr>
        <w:pStyle w:val="aa"/>
        <w:ind w:firstLine="851"/>
        <w:jc w:val="both"/>
        <w:rPr>
          <w:rFonts w:ascii="Times New Roman" w:hAnsi="Times New Roman"/>
          <w:sz w:val="28"/>
          <w:szCs w:val="28"/>
        </w:rPr>
      </w:pPr>
      <w:r w:rsidRPr="00562186">
        <w:rPr>
          <w:rFonts w:ascii="Times New Roman" w:hAnsi="Times New Roman"/>
          <w:sz w:val="28"/>
          <w:szCs w:val="28"/>
        </w:rPr>
        <w:t>министерство строительства и архитектуры АО – утверждены расходы в общей сумме 443,3 млн.руб, не исполнены:</w:t>
      </w:r>
    </w:p>
    <w:p w14:paraId="6C6D482C"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на 2 объекта в сумме 143,30 млн.руб., не исполнены;</w:t>
      </w:r>
    </w:p>
    <w:p w14:paraId="3776B4F3"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300,0 млн.руб., не исполнены.</w:t>
      </w:r>
    </w:p>
    <w:p w14:paraId="60089695" w14:textId="77777777" w:rsidR="004D455C" w:rsidRPr="00562186" w:rsidRDefault="004D455C" w:rsidP="000A1E67">
      <w:pPr>
        <w:pStyle w:val="aa"/>
        <w:ind w:firstLine="851"/>
        <w:jc w:val="both"/>
        <w:rPr>
          <w:rFonts w:ascii="Times New Roman" w:hAnsi="Times New Roman"/>
          <w:sz w:val="28"/>
          <w:szCs w:val="28"/>
        </w:rPr>
      </w:pPr>
      <w:r w:rsidRPr="00562186">
        <w:rPr>
          <w:rFonts w:ascii="Times New Roman" w:hAnsi="Times New Roman"/>
          <w:sz w:val="28"/>
          <w:szCs w:val="28"/>
        </w:rPr>
        <w:t>агентство по развитию Соловецкого архипелага - утверждены и исполнены расходы за счет средств:</w:t>
      </w:r>
    </w:p>
    <w:p w14:paraId="4485B6D5"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на 3 объекта в сумме 24,4 млн.руб., исполнены по 2 объектам на 0,9 млн.руб. или 0,5%;</w:t>
      </w:r>
    </w:p>
    <w:p w14:paraId="58C3E803"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133,2 млн.руб., не исполнены.</w:t>
      </w:r>
    </w:p>
    <w:p w14:paraId="67F88E16" w14:textId="77777777" w:rsidR="00A63CFE" w:rsidRPr="00562186" w:rsidRDefault="00A63CFE" w:rsidP="006246D7">
      <w:pPr>
        <w:pStyle w:val="aa"/>
        <w:ind w:firstLine="851"/>
        <w:jc w:val="both"/>
        <w:rPr>
          <w:rFonts w:ascii="Times New Roman" w:hAnsi="Times New Roman"/>
          <w:sz w:val="28"/>
          <w:szCs w:val="28"/>
        </w:rPr>
      </w:pPr>
      <w:r w:rsidRPr="00562186">
        <w:rPr>
          <w:rFonts w:ascii="Times New Roman" w:hAnsi="Times New Roman"/>
          <w:sz w:val="28"/>
          <w:szCs w:val="28"/>
        </w:rPr>
        <w:t>Необходимо отметить, что муниципальный контракт на завершение строительства систем водоснабжения п. Соловецкий, по данным Агентства по развитию Соловецкого архипелага, заключен с ООО «Киршин» 14 сентября 2018 года.</w:t>
      </w:r>
    </w:p>
    <w:p w14:paraId="456FE318" w14:textId="77777777" w:rsidR="00A63CFE" w:rsidRPr="00562186" w:rsidRDefault="00A63CFE" w:rsidP="006246D7">
      <w:pPr>
        <w:pStyle w:val="aa"/>
        <w:ind w:firstLine="851"/>
        <w:jc w:val="both"/>
        <w:rPr>
          <w:rFonts w:ascii="Times New Roman" w:hAnsi="Times New Roman"/>
          <w:sz w:val="28"/>
          <w:szCs w:val="28"/>
        </w:rPr>
      </w:pPr>
      <w:r w:rsidRPr="00562186">
        <w:rPr>
          <w:rFonts w:ascii="Times New Roman" w:hAnsi="Times New Roman"/>
          <w:sz w:val="28"/>
          <w:szCs w:val="28"/>
        </w:rPr>
        <w:t>ГКУ АО «ГУКС» - заказчик по объектам:</w:t>
      </w:r>
    </w:p>
    <w:p w14:paraId="7067E848" w14:textId="1062F991" w:rsidR="00A63CFE" w:rsidRPr="00562186" w:rsidRDefault="00A63CFE" w:rsidP="006246D7">
      <w:pPr>
        <w:pStyle w:val="aa"/>
        <w:numPr>
          <w:ilvl w:val="0"/>
          <w:numId w:val="8"/>
        </w:numPr>
        <w:ind w:left="0" w:firstLine="839"/>
        <w:jc w:val="both"/>
        <w:rPr>
          <w:rFonts w:ascii="Times New Roman" w:hAnsi="Times New Roman"/>
          <w:sz w:val="28"/>
          <w:szCs w:val="28"/>
        </w:rPr>
      </w:pPr>
      <w:r w:rsidRPr="00562186">
        <w:rPr>
          <w:rFonts w:ascii="Times New Roman" w:hAnsi="Times New Roman"/>
          <w:sz w:val="28"/>
          <w:szCs w:val="28"/>
        </w:rPr>
        <w:t>Разработка (приобретение) проектной документации по объекту «Реконструкция аэропортового комплекса «Соловки» о. Соловецкий», объект включен в ОАИП 08.06.2018, 17.07.2018 состоялось рассмотрение заявки и 17.08.2018 заключен контракт;</w:t>
      </w:r>
    </w:p>
    <w:p w14:paraId="5D4706D1" w14:textId="6535C36B" w:rsidR="00A63CFE" w:rsidRPr="00562186" w:rsidRDefault="00A63CFE" w:rsidP="006246D7">
      <w:pPr>
        <w:pStyle w:val="aa"/>
        <w:numPr>
          <w:ilvl w:val="0"/>
          <w:numId w:val="8"/>
        </w:numPr>
        <w:ind w:left="0" w:firstLine="839"/>
        <w:jc w:val="both"/>
        <w:rPr>
          <w:rFonts w:ascii="Times New Roman" w:hAnsi="Times New Roman"/>
          <w:sz w:val="28"/>
          <w:szCs w:val="28"/>
        </w:rPr>
      </w:pPr>
      <w:r w:rsidRPr="00562186">
        <w:rPr>
          <w:rFonts w:ascii="Times New Roman" w:hAnsi="Times New Roman"/>
          <w:sz w:val="28"/>
          <w:szCs w:val="28"/>
        </w:rPr>
        <w:t>Реконструкция аэропортового комплекса «Соловки» о. Соловецкий, объект включен в ОАИП 19.02.2018, 15.11.2018 рассмотрена единственная заявка, контракт не заключен.</w:t>
      </w:r>
    </w:p>
    <w:p w14:paraId="6EA8A4BC" w14:textId="77777777" w:rsidR="004D455C" w:rsidRPr="00562186" w:rsidRDefault="004D455C" w:rsidP="000A1E67">
      <w:pPr>
        <w:pStyle w:val="aa"/>
        <w:ind w:firstLine="851"/>
        <w:jc w:val="both"/>
        <w:rPr>
          <w:rFonts w:ascii="Times New Roman" w:hAnsi="Times New Roman"/>
          <w:sz w:val="28"/>
          <w:szCs w:val="28"/>
        </w:rPr>
      </w:pPr>
      <w:r w:rsidRPr="00562186">
        <w:rPr>
          <w:rFonts w:ascii="Times New Roman" w:hAnsi="Times New Roman"/>
          <w:sz w:val="28"/>
          <w:szCs w:val="28"/>
        </w:rPr>
        <w:t>10. ГП АО «Устойчивое развитие сельских территорий Архангельской области (2014-2020 годы)» -</w:t>
      </w:r>
      <w:r w:rsidR="008A526E" w:rsidRPr="00562186">
        <w:rPr>
          <w:rFonts w:ascii="Times New Roman" w:hAnsi="Times New Roman"/>
          <w:sz w:val="28"/>
          <w:szCs w:val="28"/>
        </w:rPr>
        <w:t xml:space="preserve"> </w:t>
      </w:r>
      <w:r w:rsidRPr="00562186">
        <w:rPr>
          <w:rFonts w:ascii="Times New Roman" w:hAnsi="Times New Roman"/>
          <w:sz w:val="28"/>
          <w:szCs w:val="28"/>
        </w:rPr>
        <w:t>утверждены и исполнены расходы по главным распорядителям:</w:t>
      </w:r>
    </w:p>
    <w:p w14:paraId="56C4C4D8" w14:textId="77777777" w:rsidR="004D455C" w:rsidRPr="00562186" w:rsidRDefault="004D455C" w:rsidP="00D07786">
      <w:pPr>
        <w:pStyle w:val="aa"/>
        <w:ind w:firstLine="851"/>
        <w:jc w:val="both"/>
        <w:rPr>
          <w:rFonts w:ascii="Times New Roman" w:hAnsi="Times New Roman"/>
          <w:sz w:val="28"/>
          <w:szCs w:val="28"/>
        </w:rPr>
      </w:pPr>
      <w:r w:rsidRPr="00562186">
        <w:rPr>
          <w:rFonts w:ascii="Times New Roman" w:hAnsi="Times New Roman"/>
          <w:sz w:val="28"/>
          <w:szCs w:val="28"/>
        </w:rPr>
        <w:t>министерство строительства и архитектуры АО – утверждены расходы в общей сумме 40,9 млн.руб, исполнены 21,7 млн.руб.:</w:t>
      </w:r>
    </w:p>
    <w:p w14:paraId="55C078BF"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на 2 объекта в сумме 27,0 млн.руб., исполнены 15,0 млн.руб. или 55,6%;</w:t>
      </w:r>
    </w:p>
    <w:p w14:paraId="53E50EE7"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13,9 млн.руб., исполнены 6,7 млн.руб. или 48,2%;</w:t>
      </w:r>
    </w:p>
    <w:p w14:paraId="157993C1" w14:textId="77777777" w:rsidR="004D455C" w:rsidRPr="00562186" w:rsidRDefault="004D455C" w:rsidP="00AD7D9D">
      <w:pPr>
        <w:pStyle w:val="aa"/>
        <w:ind w:firstLine="851"/>
        <w:jc w:val="both"/>
        <w:rPr>
          <w:rFonts w:ascii="Times New Roman" w:hAnsi="Times New Roman"/>
          <w:sz w:val="28"/>
          <w:szCs w:val="28"/>
        </w:rPr>
      </w:pPr>
      <w:r w:rsidRPr="00562186">
        <w:rPr>
          <w:rFonts w:ascii="Times New Roman" w:hAnsi="Times New Roman"/>
          <w:sz w:val="28"/>
          <w:szCs w:val="28"/>
        </w:rPr>
        <w:t>министерство ТЭК и ЖКХ АО – утверждены и исполнены расходы на 1 объект 15,1 млн.руб.:</w:t>
      </w:r>
    </w:p>
    <w:p w14:paraId="742612CD"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областного бюджета утверждены на 1 объект в сумме 15,1 млн.руб., исполнены расходы </w:t>
      </w:r>
      <w:r w:rsidR="00AD7D9D" w:rsidRPr="00562186">
        <w:rPr>
          <w:rFonts w:ascii="Times New Roman" w:hAnsi="Times New Roman"/>
          <w:sz w:val="28"/>
          <w:szCs w:val="28"/>
        </w:rPr>
        <w:t xml:space="preserve">на сумму </w:t>
      </w:r>
      <w:r w:rsidRPr="00562186">
        <w:rPr>
          <w:rFonts w:ascii="Times New Roman" w:hAnsi="Times New Roman"/>
          <w:sz w:val="28"/>
          <w:szCs w:val="28"/>
        </w:rPr>
        <w:t>15,1 млн.руб. или 100,0%;</w:t>
      </w:r>
    </w:p>
    <w:p w14:paraId="73AC2B72"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федерального бюджета на 1 объект в сумме 29,8 млн.руб., исполнены 29,8 млн.руб. или 100,0%;</w:t>
      </w:r>
    </w:p>
    <w:p w14:paraId="2F0BA0B0" w14:textId="77777777" w:rsidR="004D455C" w:rsidRPr="00562186" w:rsidRDefault="004D455C" w:rsidP="00AD7D9D">
      <w:pPr>
        <w:pStyle w:val="aa"/>
        <w:ind w:firstLine="851"/>
        <w:jc w:val="both"/>
        <w:rPr>
          <w:rFonts w:ascii="Times New Roman" w:hAnsi="Times New Roman"/>
          <w:sz w:val="28"/>
          <w:szCs w:val="28"/>
        </w:rPr>
      </w:pPr>
      <w:r w:rsidRPr="00562186">
        <w:rPr>
          <w:rFonts w:ascii="Times New Roman" w:hAnsi="Times New Roman"/>
          <w:sz w:val="28"/>
          <w:szCs w:val="28"/>
        </w:rPr>
        <w:t xml:space="preserve">министерство транспорта – за счет областного бюджета утверждены расходы на 3 объекта в сумме 4,0 млн.руб., </w:t>
      </w:r>
      <w:r w:rsidR="00620A39" w:rsidRPr="00562186">
        <w:rPr>
          <w:rFonts w:ascii="Times New Roman" w:hAnsi="Times New Roman"/>
          <w:sz w:val="28"/>
          <w:szCs w:val="28"/>
        </w:rPr>
        <w:t xml:space="preserve">которые на отчетную дату </w:t>
      </w:r>
      <w:r w:rsidRPr="00562186">
        <w:rPr>
          <w:rFonts w:ascii="Times New Roman" w:hAnsi="Times New Roman"/>
          <w:sz w:val="28"/>
          <w:szCs w:val="28"/>
        </w:rPr>
        <w:t>не исполнены.</w:t>
      </w:r>
    </w:p>
    <w:p w14:paraId="6C20458B" w14:textId="77777777" w:rsidR="004D455C" w:rsidRPr="00562186" w:rsidRDefault="004D455C" w:rsidP="00620A39">
      <w:pPr>
        <w:pStyle w:val="aa"/>
        <w:ind w:firstLine="851"/>
        <w:jc w:val="both"/>
        <w:rPr>
          <w:rFonts w:ascii="Times New Roman" w:hAnsi="Times New Roman"/>
          <w:sz w:val="28"/>
          <w:szCs w:val="28"/>
        </w:rPr>
      </w:pPr>
      <w:r w:rsidRPr="00562186">
        <w:rPr>
          <w:rFonts w:ascii="Times New Roman" w:hAnsi="Times New Roman"/>
          <w:sz w:val="28"/>
          <w:szCs w:val="28"/>
        </w:rPr>
        <w:t>11. Адресная программа Архангельской области «Переселение граждан из аварийного жилищного фонда» - утверждены и исполнены расходы по главным распорядителям:</w:t>
      </w:r>
    </w:p>
    <w:p w14:paraId="2D18DBE2" w14:textId="77777777" w:rsidR="004D455C" w:rsidRPr="00562186" w:rsidRDefault="004D455C" w:rsidP="00620A39">
      <w:pPr>
        <w:pStyle w:val="aa"/>
        <w:ind w:firstLine="851"/>
        <w:jc w:val="both"/>
        <w:rPr>
          <w:rFonts w:ascii="Times New Roman" w:hAnsi="Times New Roman"/>
          <w:sz w:val="28"/>
          <w:szCs w:val="28"/>
        </w:rPr>
      </w:pPr>
      <w:r w:rsidRPr="00562186">
        <w:rPr>
          <w:rFonts w:ascii="Times New Roman" w:hAnsi="Times New Roman"/>
          <w:sz w:val="28"/>
          <w:szCs w:val="28"/>
        </w:rPr>
        <w:t xml:space="preserve">министерство строительства </w:t>
      </w:r>
      <w:r w:rsidR="00620A39" w:rsidRPr="00562186">
        <w:rPr>
          <w:rFonts w:ascii="Times New Roman" w:hAnsi="Times New Roman"/>
          <w:sz w:val="28"/>
          <w:szCs w:val="28"/>
        </w:rPr>
        <w:t>и архитектуры Архангельской области</w:t>
      </w:r>
      <w:r w:rsidRPr="00562186">
        <w:rPr>
          <w:rFonts w:ascii="Times New Roman" w:hAnsi="Times New Roman"/>
          <w:sz w:val="28"/>
          <w:szCs w:val="28"/>
        </w:rPr>
        <w:t xml:space="preserve"> за счет средств:</w:t>
      </w:r>
    </w:p>
    <w:p w14:paraId="2DB846A4"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областного бюджета утверждены расходы на 1 мероприятие (4 724,2 кв.м) 64,6 млн.руб., исполнены 14,9 млн.руб.</w:t>
      </w:r>
      <w:r w:rsidR="008A526E" w:rsidRPr="00562186">
        <w:rPr>
          <w:rFonts w:ascii="Times New Roman" w:hAnsi="Times New Roman"/>
          <w:sz w:val="28"/>
          <w:szCs w:val="28"/>
        </w:rPr>
        <w:t xml:space="preserve"> </w:t>
      </w:r>
      <w:r w:rsidRPr="00562186">
        <w:rPr>
          <w:rFonts w:ascii="Times New Roman" w:hAnsi="Times New Roman"/>
          <w:sz w:val="28"/>
          <w:szCs w:val="28"/>
        </w:rPr>
        <w:t>или 23,1%,</w:t>
      </w:r>
    </w:p>
    <w:p w14:paraId="117ADDBE"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w:t>
      </w:r>
      <w:r w:rsidR="0074528C" w:rsidRPr="00562186">
        <w:rPr>
          <w:rFonts w:ascii="Times New Roman" w:hAnsi="Times New Roman"/>
          <w:sz w:val="28"/>
          <w:szCs w:val="28"/>
        </w:rPr>
        <w:t>онда содействия реформированию</w:t>
      </w:r>
      <w:r w:rsidRPr="00562186">
        <w:rPr>
          <w:rFonts w:ascii="Times New Roman" w:hAnsi="Times New Roman"/>
          <w:sz w:val="28"/>
          <w:szCs w:val="28"/>
        </w:rPr>
        <w:t xml:space="preserve"> ЖКХ утверждены расходы 392,8 млн.руб., исполнены 148,5 млн.руб. или 37,8%;</w:t>
      </w:r>
    </w:p>
    <w:p w14:paraId="31998589" w14:textId="77777777" w:rsidR="004D455C" w:rsidRPr="00562186" w:rsidRDefault="004D455C" w:rsidP="0074528C">
      <w:pPr>
        <w:pStyle w:val="aa"/>
        <w:ind w:firstLine="851"/>
        <w:jc w:val="both"/>
        <w:rPr>
          <w:rFonts w:ascii="Times New Roman" w:hAnsi="Times New Roman"/>
          <w:sz w:val="28"/>
          <w:szCs w:val="28"/>
        </w:rPr>
      </w:pPr>
      <w:r w:rsidRPr="00562186">
        <w:rPr>
          <w:rFonts w:ascii="Times New Roman" w:hAnsi="Times New Roman"/>
          <w:sz w:val="28"/>
          <w:szCs w:val="28"/>
        </w:rPr>
        <w:t>министерство ТЭК и ЖКХ АО за счет средств:</w:t>
      </w:r>
    </w:p>
    <w:p w14:paraId="69A4A57E"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 xml:space="preserve">областного бюджета утверждены расходы на 1 мероприятие (5 240 кв.м) </w:t>
      </w:r>
      <w:r w:rsidR="0074528C" w:rsidRPr="00562186">
        <w:rPr>
          <w:rFonts w:ascii="Times New Roman" w:hAnsi="Times New Roman"/>
          <w:sz w:val="28"/>
          <w:szCs w:val="28"/>
        </w:rPr>
        <w:t xml:space="preserve">в сумме </w:t>
      </w:r>
      <w:r w:rsidRPr="00562186">
        <w:rPr>
          <w:rFonts w:ascii="Times New Roman" w:hAnsi="Times New Roman"/>
          <w:sz w:val="28"/>
          <w:szCs w:val="28"/>
        </w:rPr>
        <w:t>57,7 млн.руб., исполнены 15,0 млн.руб.</w:t>
      </w:r>
      <w:r w:rsidR="008A526E" w:rsidRPr="00562186">
        <w:rPr>
          <w:rFonts w:ascii="Times New Roman" w:hAnsi="Times New Roman"/>
          <w:sz w:val="28"/>
          <w:szCs w:val="28"/>
        </w:rPr>
        <w:t xml:space="preserve"> </w:t>
      </w:r>
      <w:r w:rsidRPr="00562186">
        <w:rPr>
          <w:rFonts w:ascii="Times New Roman" w:hAnsi="Times New Roman"/>
          <w:sz w:val="28"/>
          <w:szCs w:val="28"/>
        </w:rPr>
        <w:t>или 26,0%,</w:t>
      </w:r>
    </w:p>
    <w:p w14:paraId="6C6DD2F9" w14:textId="77777777" w:rsidR="004D455C" w:rsidRPr="00562186" w:rsidRDefault="004D455C" w:rsidP="00631229">
      <w:pPr>
        <w:pStyle w:val="aa"/>
        <w:numPr>
          <w:ilvl w:val="0"/>
          <w:numId w:val="8"/>
        </w:numPr>
        <w:ind w:left="0" w:firstLine="851"/>
        <w:jc w:val="both"/>
        <w:rPr>
          <w:rFonts w:ascii="Times New Roman" w:hAnsi="Times New Roman"/>
          <w:sz w:val="28"/>
          <w:szCs w:val="28"/>
        </w:rPr>
      </w:pPr>
      <w:r w:rsidRPr="00562186">
        <w:rPr>
          <w:rFonts w:ascii="Times New Roman" w:hAnsi="Times New Roman"/>
          <w:sz w:val="28"/>
          <w:szCs w:val="28"/>
        </w:rPr>
        <w:t>Ф</w:t>
      </w:r>
      <w:r w:rsidR="0074528C" w:rsidRPr="00562186">
        <w:rPr>
          <w:rFonts w:ascii="Times New Roman" w:hAnsi="Times New Roman"/>
          <w:sz w:val="28"/>
          <w:szCs w:val="28"/>
        </w:rPr>
        <w:t>онда содействия реформированию</w:t>
      </w:r>
      <w:r w:rsidRPr="00562186">
        <w:rPr>
          <w:rFonts w:ascii="Times New Roman" w:hAnsi="Times New Roman"/>
          <w:sz w:val="28"/>
          <w:szCs w:val="28"/>
        </w:rPr>
        <w:t xml:space="preserve"> ЖКХ утверждены расходы </w:t>
      </w:r>
      <w:r w:rsidR="0074528C" w:rsidRPr="00562186">
        <w:rPr>
          <w:rFonts w:ascii="Times New Roman" w:hAnsi="Times New Roman"/>
          <w:sz w:val="28"/>
          <w:szCs w:val="28"/>
        </w:rPr>
        <w:t xml:space="preserve">в сумме </w:t>
      </w:r>
      <w:r w:rsidRPr="00562186">
        <w:rPr>
          <w:rFonts w:ascii="Times New Roman" w:hAnsi="Times New Roman"/>
          <w:sz w:val="28"/>
          <w:szCs w:val="28"/>
        </w:rPr>
        <w:t>31,7 млн.руб., исполнены 3,7 млн.руб. или 11,8%.</w:t>
      </w:r>
    </w:p>
    <w:p w14:paraId="4C43927E" w14:textId="77777777" w:rsidR="004D455C" w:rsidRPr="00562186" w:rsidRDefault="004D455C" w:rsidP="00B82DA9">
      <w:pPr>
        <w:pStyle w:val="aa"/>
        <w:ind w:firstLine="851"/>
        <w:jc w:val="both"/>
        <w:rPr>
          <w:rFonts w:ascii="Times New Roman" w:hAnsi="Times New Roman"/>
          <w:sz w:val="28"/>
          <w:szCs w:val="28"/>
        </w:rPr>
      </w:pPr>
      <w:r w:rsidRPr="00562186">
        <w:rPr>
          <w:rFonts w:ascii="Times New Roman" w:hAnsi="Times New Roman"/>
          <w:sz w:val="28"/>
          <w:szCs w:val="28"/>
        </w:rPr>
        <w:t>Согласно отчету об исполнении областного бюджета за 2017 год</w:t>
      </w:r>
      <w:r w:rsidR="00B82DA9" w:rsidRPr="00562186">
        <w:rPr>
          <w:rFonts w:ascii="Times New Roman" w:hAnsi="Times New Roman"/>
          <w:sz w:val="28"/>
          <w:szCs w:val="28"/>
        </w:rPr>
        <w:t>,</w:t>
      </w:r>
      <w:r w:rsidRPr="00562186">
        <w:rPr>
          <w:rFonts w:ascii="Times New Roman" w:hAnsi="Times New Roman"/>
          <w:sz w:val="28"/>
          <w:szCs w:val="28"/>
        </w:rPr>
        <w:t xml:space="preserve"> по состоянию на 01.01.2018 года остались не использованными 304,9 млн.руб. средств Фонда содействия реформированию ЖКХ на обеспечение мероприятий по переселению граждан из аварийного жилищного фонда.</w:t>
      </w:r>
    </w:p>
    <w:p w14:paraId="5757C550" w14:textId="77777777" w:rsidR="004D455C" w:rsidRPr="00562186" w:rsidRDefault="004D455C" w:rsidP="00B82DA9">
      <w:pPr>
        <w:pStyle w:val="aa"/>
        <w:ind w:firstLine="851"/>
        <w:jc w:val="both"/>
        <w:rPr>
          <w:rFonts w:ascii="Times New Roman" w:hAnsi="Times New Roman"/>
          <w:sz w:val="28"/>
          <w:szCs w:val="28"/>
        </w:rPr>
      </w:pPr>
      <w:r w:rsidRPr="00562186">
        <w:rPr>
          <w:rFonts w:ascii="Times New Roman" w:hAnsi="Times New Roman"/>
          <w:sz w:val="28"/>
          <w:szCs w:val="28"/>
        </w:rPr>
        <w:t>За 9 месяцев 2018 года поступило от Ф</w:t>
      </w:r>
      <w:r w:rsidR="001B1076" w:rsidRPr="00562186">
        <w:rPr>
          <w:rFonts w:ascii="Times New Roman" w:hAnsi="Times New Roman"/>
          <w:sz w:val="28"/>
          <w:szCs w:val="28"/>
        </w:rPr>
        <w:t>онда содействия реформированию</w:t>
      </w:r>
      <w:r w:rsidRPr="00562186">
        <w:rPr>
          <w:rFonts w:ascii="Times New Roman" w:hAnsi="Times New Roman"/>
          <w:sz w:val="28"/>
          <w:szCs w:val="28"/>
        </w:rPr>
        <w:t xml:space="preserve"> ЖКХ 112,8 млн.руб., кассовые расходы за 9 месяцев </w:t>
      </w:r>
      <w:r w:rsidR="009758D0" w:rsidRPr="00562186">
        <w:rPr>
          <w:rFonts w:ascii="Times New Roman" w:hAnsi="Times New Roman"/>
          <w:sz w:val="28"/>
          <w:szCs w:val="28"/>
        </w:rPr>
        <w:t xml:space="preserve">составили </w:t>
      </w:r>
      <w:r w:rsidRPr="00562186">
        <w:rPr>
          <w:rFonts w:ascii="Times New Roman" w:hAnsi="Times New Roman"/>
          <w:sz w:val="28"/>
          <w:szCs w:val="28"/>
        </w:rPr>
        <w:t>152,2 млн.руб. (министерство строительства и архитектуры утверждены расходы 392,8 млн.руб., исполнены 148,5 млн.руб. или 37,8%; министерство ТЭК и ЖКХ АО утверждены расходы 31,7 млн.руб., исполнены 3,7 млн.руб. или 11,7%), неиспользованные остатки ФСР ЖКХ по состоянию на 01.10.2018 по данным представленного отчета составили 268,7 млн.руб. Приведенные данные свидетельствуют о низком уровне организации исполнения мероприятий Программы переселения граждан из аварийного жилищного фонда.</w:t>
      </w:r>
    </w:p>
    <w:p w14:paraId="5D396A39" w14:textId="77777777" w:rsidR="004D455C" w:rsidRPr="00562186" w:rsidRDefault="004D455C" w:rsidP="004D455C">
      <w:pPr>
        <w:pStyle w:val="aa"/>
        <w:ind w:firstLine="709"/>
        <w:jc w:val="both"/>
        <w:rPr>
          <w:rFonts w:ascii="Times New Roman" w:hAnsi="Times New Roman"/>
          <w:sz w:val="28"/>
          <w:szCs w:val="28"/>
        </w:rPr>
      </w:pPr>
    </w:p>
    <w:p w14:paraId="7EACF694" w14:textId="77777777" w:rsidR="004D455C" w:rsidRPr="00562186" w:rsidRDefault="004D455C" w:rsidP="0059173F">
      <w:pPr>
        <w:pStyle w:val="aa"/>
        <w:ind w:firstLine="851"/>
        <w:jc w:val="both"/>
        <w:rPr>
          <w:rFonts w:ascii="Times New Roman" w:hAnsi="Times New Roman"/>
          <w:sz w:val="28"/>
          <w:szCs w:val="28"/>
        </w:rPr>
      </w:pPr>
      <w:r w:rsidRPr="00562186">
        <w:rPr>
          <w:rFonts w:ascii="Times New Roman" w:hAnsi="Times New Roman"/>
          <w:sz w:val="28"/>
          <w:szCs w:val="28"/>
        </w:rPr>
        <w:t>Предложения по результатам анализа исполнения ОАИП за 9 месяцев 2018 года.</w:t>
      </w:r>
    </w:p>
    <w:p w14:paraId="4C7C7EDB" w14:textId="77777777" w:rsidR="004D455C" w:rsidRPr="00562186" w:rsidRDefault="004D455C" w:rsidP="0059173F">
      <w:pPr>
        <w:pStyle w:val="aa"/>
        <w:ind w:firstLine="851"/>
        <w:jc w:val="both"/>
        <w:rPr>
          <w:rFonts w:ascii="Times New Roman" w:hAnsi="Times New Roman"/>
          <w:sz w:val="28"/>
          <w:szCs w:val="28"/>
        </w:rPr>
      </w:pPr>
      <w:r w:rsidRPr="00562186">
        <w:rPr>
          <w:rFonts w:ascii="Times New Roman" w:hAnsi="Times New Roman"/>
          <w:sz w:val="28"/>
          <w:szCs w:val="28"/>
        </w:rPr>
        <w:t>Полагаем необходимым предложить Правительству Архангельской области внести соответствующие изменения в порядок формирования и исполнения областной адресной инвестиционной программы, предусмотреть соблюдение плановых сроков строительства и ответственность за неисполнение мероприятий ОАИП, за неравномерность планирования и финансирования объектов ОАИП в течение финансового года, за несоблюдение плановых сроков строительства, а также в целях обеспечения эффективности использования бюджетных средств принять соответствующие меры по завершению объектов, не завершенных строительством.</w:t>
      </w:r>
    </w:p>
    <w:p w14:paraId="5F1B7165" w14:textId="77777777" w:rsidR="003C2891" w:rsidRPr="00562186" w:rsidRDefault="003C2891" w:rsidP="003C2891">
      <w:pPr>
        <w:pStyle w:val="1"/>
        <w:keepNext/>
        <w:keepLines/>
        <w:autoSpaceDE/>
        <w:autoSpaceDN/>
        <w:adjustRightInd/>
        <w:spacing w:before="240" w:after="120"/>
        <w:rPr>
          <w:rFonts w:ascii="Times New Roman" w:hAnsi="Times New Roman"/>
          <w:color w:val="auto"/>
          <w:sz w:val="28"/>
          <w:szCs w:val="28"/>
          <w:lang w:val="ru-RU" w:eastAsia="en-US"/>
        </w:rPr>
      </w:pPr>
      <w:bookmarkStart w:id="21" w:name="_Toc530671410"/>
      <w:bookmarkStart w:id="22" w:name="_Toc531877189"/>
      <w:r w:rsidRPr="00562186">
        <w:rPr>
          <w:rFonts w:ascii="Times New Roman" w:hAnsi="Times New Roman"/>
          <w:color w:val="auto"/>
          <w:sz w:val="28"/>
          <w:szCs w:val="28"/>
          <w:lang w:val="ru-RU" w:eastAsia="en-US"/>
        </w:rPr>
        <w:t xml:space="preserve">4. </w:t>
      </w:r>
      <w:r w:rsidRPr="00562186">
        <w:rPr>
          <w:rFonts w:ascii="Times New Roman" w:hAnsi="Times New Roman"/>
          <w:color w:val="auto"/>
          <w:sz w:val="28"/>
          <w:szCs w:val="28"/>
          <w:lang w:eastAsia="en-US"/>
        </w:rPr>
        <w:t>Выполнение планов финансово-хозяйственной деятельности бюджетных и автономных учреждений</w:t>
      </w:r>
      <w:bookmarkEnd w:id="21"/>
      <w:bookmarkEnd w:id="22"/>
    </w:p>
    <w:p w14:paraId="3ADA27BA" w14:textId="305A21E5" w:rsidR="00C37052" w:rsidRPr="00562186" w:rsidRDefault="00C37052" w:rsidP="009C0645">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Сведения о выполнении планов финансово-хозяйственной деятельности государственными и муниципальными бюджетными и автономными учреждениями за 9 месяцев 2018 года представлены в Приложениях №№ </w:t>
      </w:r>
      <w:r w:rsidR="00A46E0C" w:rsidRPr="00562186">
        <w:rPr>
          <w:rFonts w:ascii="Times New Roman" w:hAnsi="Times New Roman"/>
          <w:sz w:val="28"/>
          <w:szCs w:val="28"/>
        </w:rPr>
        <w:t xml:space="preserve">10 </w:t>
      </w:r>
      <w:r w:rsidRPr="00562186">
        <w:rPr>
          <w:rFonts w:ascii="Times New Roman" w:hAnsi="Times New Roman"/>
          <w:sz w:val="28"/>
          <w:szCs w:val="28"/>
        </w:rPr>
        <w:t xml:space="preserve">и </w:t>
      </w:r>
      <w:r w:rsidR="00A46E0C" w:rsidRPr="00562186">
        <w:rPr>
          <w:rFonts w:ascii="Times New Roman" w:hAnsi="Times New Roman"/>
          <w:sz w:val="28"/>
          <w:szCs w:val="28"/>
        </w:rPr>
        <w:t xml:space="preserve">11 </w:t>
      </w:r>
      <w:r w:rsidRPr="00562186">
        <w:rPr>
          <w:rFonts w:ascii="Times New Roman" w:hAnsi="Times New Roman"/>
          <w:sz w:val="28"/>
          <w:szCs w:val="28"/>
        </w:rPr>
        <w:t>к настоящему заключению.</w:t>
      </w:r>
    </w:p>
    <w:p w14:paraId="5E32E3F5" w14:textId="77777777" w:rsidR="00C37052" w:rsidRPr="00562186" w:rsidRDefault="00C37052" w:rsidP="00A64762">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представленным отчетам по формам 0503737 «Отчет о выполнении учреждением плана его финансово-хозяйственной деятельности» и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01.10.2018 составили в общей сумме 4 592,3 млн.руб. и по отношению к показателям на 01.01.2018 они увеличились на 1 755,5 млн.руб. или на 61,9 %</w:t>
      </w:r>
      <w:r w:rsidR="00BD4EB2" w:rsidRPr="00562186">
        <w:rPr>
          <w:rFonts w:ascii="Times New Roman" w:hAnsi="Times New Roman"/>
          <w:sz w:val="28"/>
          <w:szCs w:val="28"/>
        </w:rPr>
        <w:t>.</w:t>
      </w:r>
    </w:p>
    <w:p w14:paraId="61602297" w14:textId="40FAE25E" w:rsidR="00C37052" w:rsidRPr="00562186" w:rsidRDefault="00C37052" w:rsidP="00BD4EB2">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рисунках </w:t>
      </w:r>
      <w:r w:rsidR="00A46E0C" w:rsidRPr="00562186">
        <w:rPr>
          <w:rFonts w:ascii="Times New Roman" w:hAnsi="Times New Roman"/>
          <w:sz w:val="28"/>
          <w:szCs w:val="28"/>
        </w:rPr>
        <w:t xml:space="preserve">25 </w:t>
      </w:r>
      <w:r w:rsidRPr="00562186">
        <w:rPr>
          <w:rFonts w:ascii="Times New Roman" w:hAnsi="Times New Roman"/>
          <w:sz w:val="28"/>
          <w:szCs w:val="28"/>
        </w:rPr>
        <w:t xml:space="preserve">и </w:t>
      </w:r>
      <w:r w:rsidR="00A46E0C" w:rsidRPr="00562186">
        <w:rPr>
          <w:rFonts w:ascii="Times New Roman" w:hAnsi="Times New Roman"/>
          <w:sz w:val="28"/>
          <w:szCs w:val="28"/>
        </w:rPr>
        <w:t xml:space="preserve">26 </w:t>
      </w:r>
      <w:r w:rsidRPr="00562186">
        <w:rPr>
          <w:rFonts w:ascii="Times New Roman" w:hAnsi="Times New Roman"/>
          <w:sz w:val="28"/>
          <w:szCs w:val="28"/>
        </w:rPr>
        <w:t>представлены ежеквартальные остатки средств в государственных и муниципальных учреждениях за отчетный период, согласно представленным отчетам по ф. 0503779.</w:t>
      </w:r>
    </w:p>
    <w:p w14:paraId="401BECF9"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6B3B2340" wp14:editId="56C451C0">
            <wp:extent cx="4488180" cy="1828800"/>
            <wp:effectExtent l="0" t="0" r="7620" b="0"/>
            <wp:docPr id="1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88180" cy="1828800"/>
                    </a:xfrm>
                    <a:prstGeom prst="rect">
                      <a:avLst/>
                    </a:prstGeom>
                    <a:noFill/>
                    <a:ln>
                      <a:noFill/>
                    </a:ln>
                  </pic:spPr>
                </pic:pic>
              </a:graphicData>
            </a:graphic>
          </wp:inline>
        </w:drawing>
      </w:r>
    </w:p>
    <w:p w14:paraId="0A5ED870" w14:textId="77777777" w:rsidR="00C37052" w:rsidRPr="00562186" w:rsidRDefault="00C37052" w:rsidP="00720CC7">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25</w:t>
      </w:r>
      <w:r w:rsidRPr="00562186">
        <w:rPr>
          <w:rFonts w:ascii="Times New Roman" w:hAnsi="Times New Roman"/>
          <w:bCs/>
          <w:noProof/>
          <w:sz w:val="24"/>
          <w:szCs w:val="18"/>
        </w:rPr>
        <w:fldChar w:fldCharType="end"/>
      </w:r>
      <w:r w:rsidRPr="00562186">
        <w:rPr>
          <w:rFonts w:ascii="Times New Roman" w:hAnsi="Times New Roman"/>
          <w:bCs/>
          <w:sz w:val="24"/>
          <w:szCs w:val="18"/>
        </w:rPr>
        <w:t>. Общая сумма остатков средств в государственных, муниципальных бюджетных и автономных учреждениях за 9 месяцев 2018 года, согласно представленным отчетам по форме 0503779, в млн.руб.</w:t>
      </w:r>
    </w:p>
    <w:p w14:paraId="73A1FB34" w14:textId="77777777" w:rsidR="00C37052" w:rsidRPr="00562186" w:rsidRDefault="00C37052" w:rsidP="00C37052">
      <w:pPr>
        <w:spacing w:after="0" w:line="240" w:lineRule="auto"/>
        <w:jc w:val="both"/>
        <w:rPr>
          <w:rFonts w:ascii="Times New Roman" w:hAnsi="Times New Roman"/>
          <w:sz w:val="16"/>
          <w:szCs w:val="16"/>
          <w:highlight w:val="cyan"/>
        </w:rPr>
      </w:pPr>
    </w:p>
    <w:p w14:paraId="282EF4C6"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lang w:eastAsia="ru-RU"/>
        </w:rPr>
        <w:drawing>
          <wp:inline distT="0" distB="0" distL="0" distR="0" wp14:anchorId="44810432" wp14:editId="248ADD04">
            <wp:extent cx="4693920" cy="1912620"/>
            <wp:effectExtent l="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93920" cy="1912620"/>
                    </a:xfrm>
                    <a:prstGeom prst="rect">
                      <a:avLst/>
                    </a:prstGeom>
                    <a:noFill/>
                    <a:ln>
                      <a:noFill/>
                    </a:ln>
                  </pic:spPr>
                </pic:pic>
              </a:graphicData>
            </a:graphic>
          </wp:inline>
        </w:drawing>
      </w:r>
    </w:p>
    <w:p w14:paraId="2C712593" w14:textId="77777777" w:rsidR="00C37052" w:rsidRPr="00562186" w:rsidRDefault="00C37052" w:rsidP="00FA66DB">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26</w:t>
      </w:r>
      <w:r w:rsidRPr="00562186">
        <w:rPr>
          <w:rFonts w:ascii="Times New Roman" w:hAnsi="Times New Roman"/>
          <w:bCs/>
          <w:noProof/>
          <w:sz w:val="24"/>
          <w:szCs w:val="18"/>
        </w:rPr>
        <w:fldChar w:fldCharType="end"/>
      </w:r>
      <w:r w:rsidRPr="00562186">
        <w:rPr>
          <w:rFonts w:ascii="Times New Roman" w:hAnsi="Times New Roman"/>
          <w:bCs/>
          <w:sz w:val="24"/>
          <w:szCs w:val="18"/>
        </w:rPr>
        <w:t>. Остатки средств в государственных, муниципальных бюджетных и автономных учреждениях за 9 месяцев 2018 года, согласно представленным отчетам по форме 0503779, в млн.руб.</w:t>
      </w:r>
    </w:p>
    <w:p w14:paraId="0BBB437C" w14:textId="77777777" w:rsidR="00C37052" w:rsidRPr="00562186" w:rsidRDefault="00C37052" w:rsidP="00C37052">
      <w:pPr>
        <w:spacing w:after="0" w:line="240" w:lineRule="auto"/>
        <w:jc w:val="both"/>
        <w:rPr>
          <w:rFonts w:ascii="Times New Roman" w:hAnsi="Times New Roman"/>
          <w:sz w:val="16"/>
          <w:szCs w:val="16"/>
        </w:rPr>
      </w:pPr>
    </w:p>
    <w:p w14:paraId="2A189FAD" w14:textId="77777777" w:rsidR="00C37052" w:rsidRPr="00562186" w:rsidRDefault="00C37052" w:rsidP="00FA66DB">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Остатки денежных средств на счетах муниципальных учреждений на 1 октября 2018 года составили 1 397,3 млн.руб. и с начала года они увеличились на 1 137,6 млн.руб. или в 5,4 раза, а в государственных учреждениях – 3 195,0 млн.руб., с ростом за 9 месяцев 2018 года на 617,9 млн.руб. или на 24,0 %.</w:t>
      </w:r>
    </w:p>
    <w:p w14:paraId="0DB26919" w14:textId="77777777" w:rsidR="00C37052" w:rsidRPr="00562186" w:rsidRDefault="00C37052" w:rsidP="00BF3750">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наибольшие остатки сложились в государственных учреждениях здравоохранения за счет средств обязательного медицинского страхования в сумме 886,1 млн.руб., которые за 9 месяцев 2018 года снизились на 584,3 млн.руб. или на 39,9 %.</w:t>
      </w:r>
    </w:p>
    <w:p w14:paraId="10768EDF" w14:textId="77777777" w:rsidR="00C37052" w:rsidRPr="00562186" w:rsidRDefault="00C37052" w:rsidP="009F6701">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 общей суммы остатков денежных средств, остатки за счет средств субсидий, выделенных из областного и местных бюджетов на 01.10.2018, без учета грантов, составили 3 049,9 млн.руб., которые с начала текущего года увеличились на 2 184,3 млн.руб. или в 3,5 раза, из них в муниципальных учреждениях – 1 207,3 млн.руб. (увеличились на 1 070,5 млн.руб. или в 8,8 раза), в областных учреждениях – 1 842,6 (увеличились на 1 113,9 млн.руб. или в 2,5 раза), из них наибольшие в учреждениях, подведомственных министерству здравоохранения Архангельской области – 772,3 млн.руб. (рост на 424,0 млн.руб. или в 2,2 раза).</w:t>
      </w:r>
    </w:p>
    <w:p w14:paraId="2F53A9A0" w14:textId="3ACF69A0" w:rsidR="00C37052" w:rsidRPr="00562186" w:rsidRDefault="00C37052" w:rsidP="00B5736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рисунках </w:t>
      </w:r>
      <w:r w:rsidR="00A46E0C" w:rsidRPr="00562186">
        <w:rPr>
          <w:rFonts w:ascii="Times New Roman" w:hAnsi="Times New Roman"/>
          <w:sz w:val="28"/>
          <w:szCs w:val="28"/>
        </w:rPr>
        <w:t xml:space="preserve">27 </w:t>
      </w:r>
      <w:r w:rsidRPr="00562186">
        <w:rPr>
          <w:rFonts w:ascii="Times New Roman" w:hAnsi="Times New Roman"/>
          <w:sz w:val="28"/>
          <w:szCs w:val="28"/>
        </w:rPr>
        <w:t xml:space="preserve">и </w:t>
      </w:r>
      <w:r w:rsidR="00A46E0C" w:rsidRPr="00562186">
        <w:rPr>
          <w:rFonts w:ascii="Times New Roman" w:hAnsi="Times New Roman"/>
          <w:sz w:val="28"/>
          <w:szCs w:val="28"/>
        </w:rPr>
        <w:t xml:space="preserve">28 </w:t>
      </w:r>
      <w:r w:rsidRPr="00562186">
        <w:rPr>
          <w:rFonts w:ascii="Times New Roman" w:hAnsi="Times New Roman"/>
          <w:sz w:val="28"/>
          <w:szCs w:val="28"/>
        </w:rPr>
        <w:t>представлены ежеквартальные остатки средств за счет субсидии на финансовое обеспечение выполнения государственного и муниципального задания в государственных и муниципальных учреждениях за отчетный период, согласно представленным отчетам по ф. 0503779.</w:t>
      </w:r>
    </w:p>
    <w:p w14:paraId="379F23D6"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7E4D96AD" wp14:editId="019A5BD8">
            <wp:extent cx="5113020" cy="2270760"/>
            <wp:effectExtent l="0" t="0" r="0" b="0"/>
            <wp:docPr id="1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13020" cy="2270760"/>
                    </a:xfrm>
                    <a:prstGeom prst="rect">
                      <a:avLst/>
                    </a:prstGeom>
                    <a:noFill/>
                    <a:ln>
                      <a:noFill/>
                    </a:ln>
                  </pic:spPr>
                </pic:pic>
              </a:graphicData>
            </a:graphic>
          </wp:inline>
        </w:drawing>
      </w:r>
    </w:p>
    <w:p w14:paraId="6F2E91DF" w14:textId="77777777" w:rsidR="00C37052" w:rsidRPr="00562186" w:rsidRDefault="00C37052" w:rsidP="00B5736D">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27</w:t>
      </w:r>
      <w:r w:rsidRPr="00562186">
        <w:rPr>
          <w:rFonts w:ascii="Times New Roman" w:hAnsi="Times New Roman"/>
          <w:bCs/>
          <w:noProof/>
          <w:sz w:val="24"/>
          <w:szCs w:val="18"/>
        </w:rPr>
        <w:fldChar w:fldCharType="end"/>
      </w:r>
      <w:r w:rsidRPr="00562186">
        <w:rPr>
          <w:rFonts w:ascii="Times New Roman" w:hAnsi="Times New Roman"/>
          <w:bCs/>
          <w:sz w:val="24"/>
          <w:szCs w:val="18"/>
        </w:rPr>
        <w:t>. Общая сумма остатков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в млн.руб.</w:t>
      </w:r>
    </w:p>
    <w:p w14:paraId="689EFCA3" w14:textId="77777777" w:rsidR="00C37052" w:rsidRPr="00562186" w:rsidRDefault="00C37052" w:rsidP="00C37052">
      <w:pPr>
        <w:spacing w:after="0" w:line="240" w:lineRule="auto"/>
        <w:jc w:val="both"/>
        <w:rPr>
          <w:rFonts w:ascii="Times New Roman" w:hAnsi="Times New Roman"/>
          <w:sz w:val="16"/>
          <w:szCs w:val="16"/>
          <w:highlight w:val="cyan"/>
        </w:rPr>
      </w:pPr>
    </w:p>
    <w:p w14:paraId="364EF752" w14:textId="77777777" w:rsidR="00C37052" w:rsidRPr="00562186" w:rsidRDefault="00C37052" w:rsidP="007031A7">
      <w:pPr>
        <w:spacing w:after="0" w:line="240" w:lineRule="auto"/>
        <w:ind w:firstLine="851"/>
        <w:jc w:val="both"/>
        <w:rPr>
          <w:rFonts w:ascii="Times New Roman" w:hAnsi="Times New Roman"/>
          <w:sz w:val="28"/>
          <w:szCs w:val="28"/>
        </w:rPr>
      </w:pPr>
      <w:r w:rsidRPr="00562186">
        <w:rPr>
          <w:rFonts w:ascii="Times New Roman" w:hAnsi="Times New Roman"/>
          <w:sz w:val="28"/>
          <w:szCs w:val="28"/>
        </w:rPr>
        <w:t>Ежеквартальный рост остатков за счет средств субсидии на финансовое обеспечение выполнения государственного и муниципального задания в учреждениях составляет: в I квартале 2018 – в 3,5 раз (на 907,9 млн.руб.), во II квартале – на 48,2 % (на 615,5 млн.руб.) и в III квартале – на 8,5 % (на 161,0 млн.руб.).</w:t>
      </w:r>
    </w:p>
    <w:p w14:paraId="0E72D32B"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19C21DA6" wp14:editId="46F83B47">
            <wp:extent cx="5029200" cy="2278380"/>
            <wp:effectExtent l="0" t="0" r="0" b="7620"/>
            <wp:docPr id="2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29200" cy="2278380"/>
                    </a:xfrm>
                    <a:prstGeom prst="rect">
                      <a:avLst/>
                    </a:prstGeom>
                    <a:noFill/>
                    <a:ln>
                      <a:noFill/>
                    </a:ln>
                  </pic:spPr>
                </pic:pic>
              </a:graphicData>
            </a:graphic>
          </wp:inline>
        </w:drawing>
      </w:r>
    </w:p>
    <w:p w14:paraId="661BCBF2" w14:textId="77777777" w:rsidR="00C37052" w:rsidRPr="00562186" w:rsidRDefault="00C37052" w:rsidP="008817D4">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28</w:t>
      </w:r>
      <w:r w:rsidRPr="00562186">
        <w:rPr>
          <w:rFonts w:ascii="Times New Roman" w:hAnsi="Times New Roman"/>
          <w:bCs/>
          <w:noProof/>
          <w:sz w:val="24"/>
          <w:szCs w:val="18"/>
        </w:rPr>
        <w:fldChar w:fldCharType="end"/>
      </w:r>
      <w:r w:rsidRPr="00562186">
        <w:rPr>
          <w:rFonts w:ascii="Times New Roman" w:hAnsi="Times New Roman"/>
          <w:bCs/>
          <w:sz w:val="24"/>
          <w:szCs w:val="18"/>
        </w:rPr>
        <w:t>. Остатки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в млн.руб.</w:t>
      </w:r>
    </w:p>
    <w:p w14:paraId="536BED03" w14:textId="77777777" w:rsidR="00C37052" w:rsidRPr="00562186" w:rsidRDefault="00C37052" w:rsidP="00C37052">
      <w:pPr>
        <w:spacing w:after="0" w:line="240" w:lineRule="auto"/>
        <w:jc w:val="both"/>
        <w:rPr>
          <w:rFonts w:ascii="Times New Roman" w:hAnsi="Times New Roman"/>
          <w:sz w:val="16"/>
          <w:szCs w:val="16"/>
        </w:rPr>
      </w:pPr>
    </w:p>
    <w:p w14:paraId="6E706DB8" w14:textId="77777777" w:rsidR="00C37052" w:rsidRPr="00562186" w:rsidRDefault="00C37052" w:rsidP="008817D4">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Удельный вес остатков денежных средств, выделенных на финансовое обеспечение выполнения государственных и муниципальных заданий на 01.10.2018 в общей сумме остатков за счет бюджетных средств составил 67,3 % или 2 053,7 млн.руб. (увеличились за 9 месяцев на 1 684,5 млн.руб. или в 5,6 раз), из них в муниципальных учреждениях – 1 045,9 млн.руб. (увеличились за 9 месяцев на 946,4 млн.руб. или в 10,5 раз), в областных учреждениях – 1 007,9 млн.руб. (рост за 9 месяцев на 738,1 млн.руб. или в 3,7 раза).</w:t>
      </w:r>
    </w:p>
    <w:p w14:paraId="6A2E1FAE" w14:textId="77777777" w:rsidR="00C37052" w:rsidRPr="00562186" w:rsidRDefault="00C37052" w:rsidP="00FA5284">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Остатки средств субсидий на иные цели на 01.10.2018 учреждениях составили 995</w:t>
      </w:r>
      <w:r w:rsidR="00C44FFA" w:rsidRPr="00562186">
        <w:rPr>
          <w:rFonts w:ascii="Times New Roman" w:hAnsi="Times New Roman"/>
          <w:sz w:val="28"/>
          <w:szCs w:val="28"/>
        </w:rPr>
        <w:t>,8</w:t>
      </w:r>
      <w:r w:rsidRPr="00562186">
        <w:rPr>
          <w:rFonts w:ascii="Times New Roman" w:hAnsi="Times New Roman"/>
          <w:sz w:val="28"/>
          <w:szCs w:val="28"/>
        </w:rPr>
        <w:t xml:space="preserve"> млн.руб. (рост на 499,9 млн.руб. или в 2,0 раза) и их удельный вес сумме остатков за счет бюджетных средств составляет 32,6 %, в т.ч. в муниципальных учреждениях – 161,1 млн.руб. (рост на 124,1 млн.руб. или в 4,4 раза), в областных учреждениях – 834,7 млн.руб. (рост на 375,8 млн.руб. или на 81,9 %), из них наибольшие в учреждениях, подведомственных министерству здравоохранения Арханге</w:t>
      </w:r>
      <w:r w:rsidR="00175FB0" w:rsidRPr="00562186">
        <w:rPr>
          <w:rFonts w:ascii="Times New Roman" w:hAnsi="Times New Roman"/>
          <w:sz w:val="28"/>
          <w:szCs w:val="28"/>
        </w:rPr>
        <w:t>льской области – 336,6 млн.руб.</w:t>
      </w:r>
    </w:p>
    <w:p w14:paraId="06824F86" w14:textId="388810C4" w:rsidR="00C37052" w:rsidRPr="00562186" w:rsidRDefault="00C37052" w:rsidP="00175FB0">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рисунках </w:t>
      </w:r>
      <w:r w:rsidR="00A46E0C" w:rsidRPr="00562186">
        <w:rPr>
          <w:rFonts w:ascii="Times New Roman" w:hAnsi="Times New Roman"/>
          <w:sz w:val="28"/>
          <w:szCs w:val="28"/>
        </w:rPr>
        <w:t xml:space="preserve">29 </w:t>
      </w:r>
      <w:r w:rsidRPr="00562186">
        <w:rPr>
          <w:rFonts w:ascii="Times New Roman" w:hAnsi="Times New Roman"/>
          <w:sz w:val="28"/>
          <w:szCs w:val="28"/>
        </w:rPr>
        <w:t xml:space="preserve">и </w:t>
      </w:r>
      <w:r w:rsidR="00A46E0C" w:rsidRPr="00562186">
        <w:rPr>
          <w:rFonts w:ascii="Times New Roman" w:hAnsi="Times New Roman"/>
          <w:sz w:val="28"/>
          <w:szCs w:val="28"/>
        </w:rPr>
        <w:t xml:space="preserve">30 </w:t>
      </w:r>
      <w:r w:rsidRPr="00562186">
        <w:rPr>
          <w:rFonts w:ascii="Times New Roman" w:hAnsi="Times New Roman"/>
          <w:sz w:val="28"/>
          <w:szCs w:val="28"/>
        </w:rPr>
        <w:t>представлены ежеквартальные остатки средств субсидии на иные цели в государственных и муниципальных учреждениях за отчетный период, согласно представленным отчетам по ф. 0503779.</w:t>
      </w:r>
    </w:p>
    <w:p w14:paraId="50317E14"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3C06ED32" wp14:editId="70C66397">
            <wp:extent cx="4541520" cy="1889760"/>
            <wp:effectExtent l="0" t="0" r="0" b="0"/>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41520" cy="1889760"/>
                    </a:xfrm>
                    <a:prstGeom prst="rect">
                      <a:avLst/>
                    </a:prstGeom>
                    <a:noFill/>
                    <a:ln>
                      <a:noFill/>
                    </a:ln>
                  </pic:spPr>
                </pic:pic>
              </a:graphicData>
            </a:graphic>
          </wp:inline>
        </w:drawing>
      </w:r>
    </w:p>
    <w:p w14:paraId="15BE9A2A" w14:textId="5F4F3B4D" w:rsidR="00C37052" w:rsidRPr="00562186" w:rsidRDefault="00C37052" w:rsidP="00175FB0">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29</w:t>
      </w:r>
      <w:r w:rsidRPr="00562186">
        <w:rPr>
          <w:rFonts w:ascii="Times New Roman" w:hAnsi="Times New Roman"/>
          <w:bCs/>
          <w:noProof/>
          <w:sz w:val="24"/>
          <w:szCs w:val="18"/>
        </w:rPr>
        <w:fldChar w:fldCharType="end"/>
      </w:r>
      <w:r w:rsidRPr="00562186">
        <w:rPr>
          <w:rFonts w:ascii="Times New Roman" w:hAnsi="Times New Roman"/>
          <w:bCs/>
          <w:sz w:val="24"/>
          <w:szCs w:val="18"/>
        </w:rPr>
        <w:t>. Общая сумма остатков за счет средств субсидии на иные цели в государственных и муниципальных учреждениях, согласно отчетам по форме 0503779, млн.руб.</w:t>
      </w:r>
    </w:p>
    <w:p w14:paraId="4C2CE904" w14:textId="77777777" w:rsidR="00C37052" w:rsidRPr="00562186" w:rsidRDefault="00C37052" w:rsidP="00C37052">
      <w:pPr>
        <w:spacing w:after="0" w:line="240" w:lineRule="auto"/>
        <w:jc w:val="both"/>
        <w:rPr>
          <w:rFonts w:ascii="Times New Roman" w:hAnsi="Times New Roman"/>
          <w:sz w:val="16"/>
          <w:szCs w:val="16"/>
        </w:rPr>
      </w:pPr>
    </w:p>
    <w:p w14:paraId="71F41B49" w14:textId="77777777" w:rsidR="00C37052" w:rsidRPr="00562186" w:rsidRDefault="00C37052" w:rsidP="00933932">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1 квартале 2018 года остатки средств субсидий на иные цели в учреждениях увеличились на 16,5 % или на 82,1 млн.руб., во II квартале – рост составил 17,6 % или на 101,8 млн.руб., а в III квартале – на 46,5 % или на 316,0 млн.руб.</w:t>
      </w:r>
    </w:p>
    <w:p w14:paraId="3CC7C1BF"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05E77C30" wp14:editId="1C93F94F">
            <wp:extent cx="4602480" cy="1783080"/>
            <wp:effectExtent l="0" t="0" r="7620" b="7620"/>
            <wp:docPr id="2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02480" cy="1783080"/>
                    </a:xfrm>
                    <a:prstGeom prst="rect">
                      <a:avLst/>
                    </a:prstGeom>
                    <a:noFill/>
                    <a:ln>
                      <a:noFill/>
                    </a:ln>
                  </pic:spPr>
                </pic:pic>
              </a:graphicData>
            </a:graphic>
          </wp:inline>
        </w:drawing>
      </w:r>
    </w:p>
    <w:p w14:paraId="56608A89" w14:textId="6DDCA06F" w:rsidR="00C37052" w:rsidRPr="00562186" w:rsidRDefault="00C37052" w:rsidP="00B71D7A">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30</w:t>
      </w:r>
      <w:r w:rsidRPr="00562186">
        <w:rPr>
          <w:rFonts w:ascii="Times New Roman" w:hAnsi="Times New Roman"/>
          <w:bCs/>
          <w:noProof/>
          <w:sz w:val="24"/>
          <w:szCs w:val="18"/>
        </w:rPr>
        <w:fldChar w:fldCharType="end"/>
      </w:r>
      <w:r w:rsidRPr="00562186">
        <w:rPr>
          <w:rFonts w:ascii="Times New Roman" w:hAnsi="Times New Roman"/>
          <w:bCs/>
          <w:sz w:val="24"/>
          <w:szCs w:val="18"/>
        </w:rPr>
        <w:t>. Остатки средств субсидии на иные цели в государственных, муниципальных учреждениях, согласно отчетам по форме 0503779, млн.руб.</w:t>
      </w:r>
    </w:p>
    <w:p w14:paraId="50AF94EB" w14:textId="77777777" w:rsidR="00C37052" w:rsidRPr="00562186" w:rsidRDefault="00C37052" w:rsidP="00C37052">
      <w:pPr>
        <w:spacing w:after="0" w:line="240" w:lineRule="auto"/>
        <w:jc w:val="both"/>
        <w:rPr>
          <w:rFonts w:ascii="Times New Roman" w:hAnsi="Times New Roman"/>
          <w:sz w:val="16"/>
          <w:szCs w:val="16"/>
        </w:rPr>
      </w:pPr>
    </w:p>
    <w:p w14:paraId="7AF0CB77" w14:textId="77777777" w:rsidR="00323712" w:rsidRPr="00562186" w:rsidRDefault="00323712" w:rsidP="00323712">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Наибольший рост остатков средств субсидий на иные цели в отчетном периоде наблюдается в областных государственных учреждениях, где за I квартал они увеличились на 37,9 млн.руб. или на 8,3 %, во II квартале – рост на 22,8 млн.руб. или на 4,6 %, а в III квартале – рост на 315,1 млн.руб. или на 60,6 %, в т.ч. в учреждениях министерства здравоохранения рост за </w:t>
      </w:r>
      <w:r w:rsidRPr="00562186">
        <w:rPr>
          <w:rFonts w:ascii="Times New Roman" w:hAnsi="Times New Roman"/>
          <w:sz w:val="28"/>
          <w:szCs w:val="28"/>
          <w:lang w:val="en-US"/>
        </w:rPr>
        <w:t>III</w:t>
      </w:r>
      <w:r w:rsidRPr="00562186">
        <w:rPr>
          <w:rFonts w:ascii="Times New Roman" w:hAnsi="Times New Roman"/>
          <w:sz w:val="28"/>
          <w:szCs w:val="28"/>
        </w:rPr>
        <w:t xml:space="preserve"> кв. составил 279,8 млн.руб. (в 5,9 раз) и учреждениях министерства образования и науки рост на 29,6 млн.руб. (на 30,2 %).</w:t>
      </w:r>
    </w:p>
    <w:p w14:paraId="02BA9B1B" w14:textId="77777777" w:rsidR="003C2891" w:rsidRPr="00562186" w:rsidRDefault="003C2891" w:rsidP="003C2891">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9 месяцев 2018 года наибольшая сумма остатков средств субсидии на иные цели составила в учреждениях министерства здравоохранения Архангельской области – 336,6 млн.руб., с ростом на 221,6 млн.руб. или в 2,9 раз и в учреждениях министерства образования и науки Архангельской области – 127,7 млн.руб., с ростом на 102,3 млн.руб. или в 5,0 раз.</w:t>
      </w:r>
    </w:p>
    <w:p w14:paraId="4BDD0C7C" w14:textId="77777777" w:rsidR="00323712" w:rsidRPr="00562186" w:rsidRDefault="00323712" w:rsidP="00323712">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01.01.2018 наибольшая сумма остатков средств субсидии на иные цели составила в учреждениях министерства здравоохранения Архангельской области – 336,6 млн.руб., с ростом за 9 месяцев 2018 года на 221,6 млн.руб. или в 2,9 раз</w:t>
      </w:r>
      <w:r w:rsidR="0000307F" w:rsidRPr="00562186">
        <w:rPr>
          <w:rFonts w:ascii="Times New Roman" w:hAnsi="Times New Roman"/>
          <w:sz w:val="28"/>
          <w:szCs w:val="28"/>
        </w:rPr>
        <w:t>а</w:t>
      </w:r>
      <w:r w:rsidRPr="00562186">
        <w:rPr>
          <w:rFonts w:ascii="Times New Roman" w:hAnsi="Times New Roman"/>
          <w:sz w:val="28"/>
          <w:szCs w:val="28"/>
        </w:rPr>
        <w:t xml:space="preserve"> и в учреждениях министерства образования и науки Архангельской области – 127,7 млн.руб., с ростом к началу года на 102,3 млн.руб. или в 5,0 раз.</w:t>
      </w:r>
    </w:p>
    <w:p w14:paraId="7A34DB4B" w14:textId="77777777" w:rsidR="00DE7728" w:rsidRPr="00562186" w:rsidRDefault="00DE7728" w:rsidP="00DE7728">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отчету министерства здравоохранения Архангельской области по форме 0503169 (остаток по счету 206.41 «Расчеты по безвозмездным перечислениям государственным и муниципальным организациям»), наибольшие остатки по субсидии на иные цели в учреждениях здравоохранения на 01.10.2018 сложились по следующим направлениям расходов областного бюджета:</w:t>
      </w:r>
    </w:p>
    <w:p w14:paraId="58CDD2D1" w14:textId="77777777" w:rsidR="00DE7728" w:rsidRPr="00562186" w:rsidRDefault="00DE7728" w:rsidP="00631229">
      <w:pPr>
        <w:pStyle w:val="a5"/>
        <w:numPr>
          <w:ilvl w:val="0"/>
          <w:numId w:val="11"/>
        </w:numPr>
        <w:ind w:left="0" w:firstLine="839"/>
        <w:jc w:val="both"/>
        <w:rPr>
          <w:sz w:val="28"/>
          <w:szCs w:val="28"/>
        </w:rPr>
      </w:pPr>
      <w:r w:rsidRPr="00562186">
        <w:rPr>
          <w:sz w:val="28"/>
          <w:szCs w:val="28"/>
        </w:rPr>
        <w:t>развитие паллиативной медицинской помощи за счет средств резервного фонда Правительства Российской Федерации – 12,6 млн.руб. или в сумме полученного финансирования (план года – 35,3 млн.руб., перечислены в 3 кв. 2018</w:t>
      </w:r>
      <w:r w:rsidR="00B24376" w:rsidRPr="00562186">
        <w:rPr>
          <w:sz w:val="28"/>
          <w:szCs w:val="28"/>
        </w:rPr>
        <w:t xml:space="preserve"> </w:t>
      </w:r>
      <w:r w:rsidRPr="00562186">
        <w:rPr>
          <w:sz w:val="28"/>
          <w:szCs w:val="28"/>
        </w:rPr>
        <w:t>г.);</w:t>
      </w:r>
    </w:p>
    <w:p w14:paraId="6B1D7E74" w14:textId="77777777" w:rsidR="00DE7728" w:rsidRPr="00562186" w:rsidRDefault="00DE7728" w:rsidP="00631229">
      <w:pPr>
        <w:pStyle w:val="a5"/>
        <w:numPr>
          <w:ilvl w:val="0"/>
          <w:numId w:val="11"/>
        </w:numPr>
        <w:ind w:left="0" w:firstLine="839"/>
        <w:jc w:val="both"/>
        <w:rPr>
          <w:sz w:val="28"/>
          <w:szCs w:val="28"/>
        </w:rPr>
      </w:pPr>
      <w:r w:rsidRPr="00562186">
        <w:rPr>
          <w:sz w:val="28"/>
          <w:szCs w:val="28"/>
        </w:rPr>
        <w:t>приобретение передвижных медицинских комплексов для оказания медицинской помощи жителям населенных пунктов с численностью населения до 100 человек за счет средств резервного фонда Правительства Российской Федерации – 61,7 млн.руб. или в сумме полученного финансирования (план года – 61,7 млн.руб., перечислены в 3 кв. 2018</w:t>
      </w:r>
      <w:r w:rsidR="004B3C41" w:rsidRPr="00562186">
        <w:rPr>
          <w:sz w:val="28"/>
          <w:szCs w:val="28"/>
        </w:rPr>
        <w:t xml:space="preserve"> </w:t>
      </w:r>
      <w:r w:rsidRPr="00562186">
        <w:rPr>
          <w:sz w:val="28"/>
          <w:szCs w:val="28"/>
        </w:rPr>
        <w:t>г.);</w:t>
      </w:r>
    </w:p>
    <w:p w14:paraId="658922DF" w14:textId="77777777" w:rsidR="00DE7728" w:rsidRPr="00562186" w:rsidRDefault="00DE7728" w:rsidP="00631229">
      <w:pPr>
        <w:pStyle w:val="a5"/>
        <w:numPr>
          <w:ilvl w:val="0"/>
          <w:numId w:val="11"/>
        </w:numPr>
        <w:ind w:left="0" w:firstLine="839"/>
        <w:jc w:val="both"/>
        <w:rPr>
          <w:sz w:val="28"/>
          <w:szCs w:val="28"/>
        </w:rPr>
      </w:pPr>
      <w:r w:rsidRPr="00562186">
        <w:rPr>
          <w:sz w:val="28"/>
          <w:szCs w:val="28"/>
        </w:rPr>
        <w:t>софинансирование мероприятий по развитию материально-технической базы детских поликлиник и детских поликлинических отделений медицинских организаций за счет средств резервного фонда Правительства Российской Федерации – 133,1 млн.руб. или в сумме полученного финансирования (план года – 133,1 млн.руб., перечислены в 3 кв. 2018</w:t>
      </w:r>
      <w:r w:rsidR="004B3C41" w:rsidRPr="00562186">
        <w:rPr>
          <w:sz w:val="28"/>
          <w:szCs w:val="28"/>
          <w:lang w:val="ru-RU"/>
        </w:rPr>
        <w:t xml:space="preserve"> </w:t>
      </w:r>
      <w:r w:rsidRPr="00562186">
        <w:rPr>
          <w:sz w:val="28"/>
          <w:szCs w:val="28"/>
        </w:rPr>
        <w:t>г.);</w:t>
      </w:r>
    </w:p>
    <w:p w14:paraId="590BB33B" w14:textId="77777777" w:rsidR="00DE7728" w:rsidRPr="00562186" w:rsidRDefault="00DE7728" w:rsidP="00631229">
      <w:pPr>
        <w:pStyle w:val="a5"/>
        <w:numPr>
          <w:ilvl w:val="0"/>
          <w:numId w:val="11"/>
        </w:numPr>
        <w:ind w:left="0" w:firstLine="839"/>
        <w:jc w:val="both"/>
        <w:rPr>
          <w:sz w:val="28"/>
          <w:szCs w:val="28"/>
        </w:rPr>
      </w:pPr>
      <w:r w:rsidRPr="00562186">
        <w:rPr>
          <w:sz w:val="28"/>
          <w:szCs w:val="28"/>
        </w:rPr>
        <w:t>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 за счет средств резервного фонда Правительства Российской Федерации – 26,7 млн.руб. или в сумме полученного финансирования (план года – 26,7 млн.руб., перечислены в 3 кв. 2018</w:t>
      </w:r>
      <w:r w:rsidR="004B3C41" w:rsidRPr="00562186">
        <w:rPr>
          <w:sz w:val="28"/>
          <w:szCs w:val="28"/>
          <w:lang w:val="ru-RU"/>
        </w:rPr>
        <w:t xml:space="preserve"> </w:t>
      </w:r>
      <w:r w:rsidRPr="00562186">
        <w:rPr>
          <w:sz w:val="28"/>
          <w:szCs w:val="28"/>
        </w:rPr>
        <w:t>г.);</w:t>
      </w:r>
    </w:p>
    <w:p w14:paraId="30E7BFB1" w14:textId="77777777" w:rsidR="00DE7728" w:rsidRPr="00562186" w:rsidRDefault="00DE7728" w:rsidP="00631229">
      <w:pPr>
        <w:pStyle w:val="a5"/>
        <w:numPr>
          <w:ilvl w:val="0"/>
          <w:numId w:val="11"/>
        </w:numPr>
        <w:ind w:left="0" w:firstLine="839"/>
        <w:jc w:val="both"/>
        <w:rPr>
          <w:sz w:val="28"/>
          <w:szCs w:val="28"/>
        </w:rPr>
      </w:pPr>
      <w:r w:rsidRPr="00562186">
        <w:rPr>
          <w:sz w:val="28"/>
          <w:szCs w:val="28"/>
        </w:rPr>
        <w:t>- внедрение медицинских информационных систем в медицинских организациях государственной и муниципальной систем здравоохранения, оказывающих первичную медико-санитарную помощь, за счет средств резервного фонда Правительства Российской Федерации – 30,0 млн.руб. или 88,2 % к полученному финансированию (профинансировано и план года – 34,0 млн.руб., перечислены в 3 кв. 2018</w:t>
      </w:r>
      <w:r w:rsidR="00C1061B" w:rsidRPr="00562186">
        <w:rPr>
          <w:sz w:val="28"/>
          <w:szCs w:val="28"/>
          <w:lang w:val="ru-RU"/>
        </w:rPr>
        <w:t xml:space="preserve"> </w:t>
      </w:r>
      <w:r w:rsidRPr="00562186">
        <w:rPr>
          <w:sz w:val="28"/>
          <w:szCs w:val="28"/>
        </w:rPr>
        <w:t>г.)</w:t>
      </w:r>
      <w:r w:rsidR="00C1061B" w:rsidRPr="00562186">
        <w:rPr>
          <w:sz w:val="28"/>
          <w:szCs w:val="28"/>
        </w:rPr>
        <w:t>.</w:t>
      </w:r>
    </w:p>
    <w:p w14:paraId="45B1BA4C" w14:textId="77777777" w:rsidR="00DE7728" w:rsidRPr="00562186" w:rsidRDefault="00DE7728" w:rsidP="00DE7728">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Таким образом, наибольший объем остатков субсидий на иные цели в учреждениях здравоохранения сложился за счет целевых поступлений из федерального бюджета, что возможно объяснить поступлением указанных средств в областной бюджет в 3 квартале и</w:t>
      </w:r>
      <w:r w:rsidR="00AB17C0" w:rsidRPr="00562186">
        <w:rPr>
          <w:rFonts w:ascii="Times New Roman" w:hAnsi="Times New Roman"/>
          <w:sz w:val="28"/>
          <w:szCs w:val="28"/>
        </w:rPr>
        <w:t>,</w:t>
      </w:r>
      <w:r w:rsidRPr="00562186">
        <w:rPr>
          <w:rFonts w:ascii="Times New Roman" w:hAnsi="Times New Roman"/>
          <w:sz w:val="28"/>
          <w:szCs w:val="28"/>
        </w:rPr>
        <w:t xml:space="preserve"> соответств</w:t>
      </w:r>
      <w:r w:rsidR="00AB17C0" w:rsidRPr="00562186">
        <w:rPr>
          <w:rFonts w:ascii="Times New Roman" w:hAnsi="Times New Roman"/>
          <w:sz w:val="28"/>
          <w:szCs w:val="28"/>
        </w:rPr>
        <w:t>ен</w:t>
      </w:r>
      <w:r w:rsidRPr="00562186">
        <w:rPr>
          <w:rFonts w:ascii="Times New Roman" w:hAnsi="Times New Roman"/>
          <w:sz w:val="28"/>
          <w:szCs w:val="28"/>
        </w:rPr>
        <w:t xml:space="preserve">но, перечислением указанных </w:t>
      </w:r>
      <w:r w:rsidR="00AB17C0" w:rsidRPr="00562186">
        <w:rPr>
          <w:rFonts w:ascii="Times New Roman" w:hAnsi="Times New Roman"/>
          <w:sz w:val="28"/>
          <w:szCs w:val="28"/>
        </w:rPr>
        <w:t>средств</w:t>
      </w:r>
      <w:r w:rsidRPr="00562186">
        <w:rPr>
          <w:rFonts w:ascii="Times New Roman" w:hAnsi="Times New Roman"/>
          <w:sz w:val="28"/>
          <w:szCs w:val="28"/>
        </w:rPr>
        <w:t xml:space="preserve"> учреждениям в 3 кв. 2018 года.</w:t>
      </w:r>
    </w:p>
    <w:p w14:paraId="4E44DD03" w14:textId="77777777" w:rsidR="00D7543E" w:rsidRPr="00562186" w:rsidRDefault="00D7543E" w:rsidP="005E6F30">
      <w:pPr>
        <w:spacing w:after="0" w:line="240" w:lineRule="auto"/>
        <w:ind w:firstLine="851"/>
        <w:jc w:val="both"/>
        <w:rPr>
          <w:rFonts w:ascii="Times New Roman" w:hAnsi="Times New Roman"/>
          <w:sz w:val="28"/>
          <w:szCs w:val="28"/>
        </w:rPr>
      </w:pPr>
    </w:p>
    <w:p w14:paraId="42DF890B" w14:textId="77777777" w:rsidR="00C37052" w:rsidRPr="00562186" w:rsidRDefault="00C37052" w:rsidP="005E6F30">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представленным отчетам по форме 0503737, планы финансово-хозяйственной деятельности учреждениями по доходам за 9 месяцев 2018 года в целом исполнены на сумму 44 991,7 млн.руб. (72,2 % к плановым показателям года), из них муниципальными учреждениями – 19 535,8 млн.руб. (74,6 %), областными учреждениями – 25 455,8 млн.руб. (70,5 %).</w:t>
      </w:r>
    </w:p>
    <w:p w14:paraId="14993361" w14:textId="2D25AA95" w:rsidR="00C37052" w:rsidRPr="00562186" w:rsidRDefault="00D7543E" w:rsidP="00D7543E">
      <w:pPr>
        <w:spacing w:after="0" w:line="240" w:lineRule="auto"/>
        <w:ind w:firstLine="851"/>
        <w:jc w:val="both"/>
        <w:rPr>
          <w:rFonts w:ascii="Times New Roman" w:hAnsi="Times New Roman"/>
          <w:sz w:val="28"/>
          <w:szCs w:val="28"/>
        </w:rPr>
      </w:pPr>
      <w:r w:rsidRPr="00562186">
        <w:rPr>
          <w:rFonts w:ascii="Times New Roman" w:hAnsi="Times New Roman"/>
          <w:sz w:val="28"/>
          <w:szCs w:val="28"/>
        </w:rPr>
        <w:t>С</w:t>
      </w:r>
      <w:r w:rsidR="00C37052" w:rsidRPr="00562186">
        <w:rPr>
          <w:rFonts w:ascii="Times New Roman" w:hAnsi="Times New Roman"/>
          <w:sz w:val="28"/>
          <w:szCs w:val="28"/>
        </w:rPr>
        <w:t>труктура поступивших доходов государственны</w:t>
      </w:r>
      <w:r w:rsidR="0034248E" w:rsidRPr="00562186">
        <w:rPr>
          <w:rFonts w:ascii="Times New Roman" w:hAnsi="Times New Roman"/>
          <w:sz w:val="28"/>
          <w:szCs w:val="28"/>
        </w:rPr>
        <w:t>х</w:t>
      </w:r>
      <w:r w:rsidR="00C37052" w:rsidRPr="00562186">
        <w:rPr>
          <w:rFonts w:ascii="Times New Roman" w:hAnsi="Times New Roman"/>
          <w:sz w:val="28"/>
          <w:szCs w:val="28"/>
        </w:rPr>
        <w:t xml:space="preserve"> и муниципальны</w:t>
      </w:r>
      <w:r w:rsidR="0034248E" w:rsidRPr="00562186">
        <w:rPr>
          <w:rFonts w:ascii="Times New Roman" w:hAnsi="Times New Roman"/>
          <w:sz w:val="28"/>
          <w:szCs w:val="28"/>
        </w:rPr>
        <w:t>х</w:t>
      </w:r>
      <w:r w:rsidR="00C37052" w:rsidRPr="00562186">
        <w:rPr>
          <w:rFonts w:ascii="Times New Roman" w:hAnsi="Times New Roman"/>
          <w:sz w:val="28"/>
          <w:szCs w:val="28"/>
        </w:rPr>
        <w:t xml:space="preserve"> учреждени</w:t>
      </w:r>
      <w:r w:rsidR="0034248E" w:rsidRPr="00562186">
        <w:rPr>
          <w:rFonts w:ascii="Times New Roman" w:hAnsi="Times New Roman"/>
          <w:sz w:val="28"/>
          <w:szCs w:val="28"/>
        </w:rPr>
        <w:t>й</w:t>
      </w:r>
      <w:r w:rsidR="00C37052" w:rsidRPr="00562186">
        <w:rPr>
          <w:rFonts w:ascii="Times New Roman" w:hAnsi="Times New Roman"/>
          <w:sz w:val="28"/>
          <w:szCs w:val="28"/>
        </w:rPr>
        <w:t xml:space="preserve"> за 9 месяцев 2018 года, а также их удельный вес в общей сумме доходов учреждений, представлена на рисунках </w:t>
      </w:r>
      <w:r w:rsidR="00605ECA" w:rsidRPr="00562186">
        <w:rPr>
          <w:rFonts w:ascii="Times New Roman" w:hAnsi="Times New Roman"/>
          <w:sz w:val="28"/>
          <w:szCs w:val="28"/>
        </w:rPr>
        <w:t>31</w:t>
      </w:r>
      <w:r w:rsidR="00C37052" w:rsidRPr="00562186">
        <w:rPr>
          <w:rFonts w:ascii="Times New Roman" w:hAnsi="Times New Roman"/>
          <w:sz w:val="28"/>
          <w:szCs w:val="28"/>
        </w:rPr>
        <w:t xml:space="preserve"> и </w:t>
      </w:r>
      <w:r w:rsidR="00605ECA" w:rsidRPr="00562186">
        <w:rPr>
          <w:rFonts w:ascii="Times New Roman" w:hAnsi="Times New Roman"/>
          <w:sz w:val="28"/>
          <w:szCs w:val="28"/>
        </w:rPr>
        <w:t>32</w:t>
      </w:r>
      <w:r w:rsidR="00C37052" w:rsidRPr="00562186">
        <w:rPr>
          <w:rFonts w:ascii="Times New Roman" w:hAnsi="Times New Roman"/>
          <w:sz w:val="28"/>
          <w:szCs w:val="28"/>
        </w:rPr>
        <w:t>:</w:t>
      </w:r>
    </w:p>
    <w:p w14:paraId="5454D58C"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73D00431" wp14:editId="0E3DCA5C">
            <wp:extent cx="4061460" cy="2057400"/>
            <wp:effectExtent l="0" t="0" r="0" b="0"/>
            <wp:docPr id="2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61460" cy="2057400"/>
                    </a:xfrm>
                    <a:prstGeom prst="rect">
                      <a:avLst/>
                    </a:prstGeom>
                    <a:noFill/>
                    <a:ln>
                      <a:noFill/>
                    </a:ln>
                  </pic:spPr>
                </pic:pic>
              </a:graphicData>
            </a:graphic>
          </wp:inline>
        </w:drawing>
      </w:r>
    </w:p>
    <w:p w14:paraId="5591365F" w14:textId="77777777" w:rsidR="00C37052" w:rsidRPr="00562186" w:rsidRDefault="00C37052" w:rsidP="0034248E">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31</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Структура доходов государственных и муниципальных учреждений за 9 месяцев 2018 года, согласно отчетам </w:t>
      </w:r>
      <w:r w:rsidR="00425CA1" w:rsidRPr="00562186">
        <w:rPr>
          <w:rFonts w:ascii="Times New Roman" w:hAnsi="Times New Roman"/>
          <w:bCs/>
          <w:sz w:val="24"/>
          <w:szCs w:val="18"/>
        </w:rPr>
        <w:t>по форме 0503737</w:t>
      </w:r>
    </w:p>
    <w:p w14:paraId="3EDFC489" w14:textId="77777777" w:rsidR="00C37052" w:rsidRPr="00562186" w:rsidRDefault="00C37052" w:rsidP="00C37052">
      <w:pPr>
        <w:spacing w:after="0" w:line="240" w:lineRule="auto"/>
        <w:jc w:val="both"/>
        <w:rPr>
          <w:rFonts w:ascii="Times New Roman" w:hAnsi="Times New Roman"/>
          <w:sz w:val="16"/>
          <w:szCs w:val="16"/>
          <w:highlight w:val="cyan"/>
        </w:rPr>
      </w:pPr>
    </w:p>
    <w:p w14:paraId="2983966F"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7388D6F4" wp14:editId="63AB3CEF">
            <wp:extent cx="4892040" cy="2125980"/>
            <wp:effectExtent l="0" t="0" r="3810" b="7620"/>
            <wp:docPr id="2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92040" cy="2125980"/>
                    </a:xfrm>
                    <a:prstGeom prst="rect">
                      <a:avLst/>
                    </a:prstGeom>
                    <a:noFill/>
                    <a:ln>
                      <a:noFill/>
                    </a:ln>
                  </pic:spPr>
                </pic:pic>
              </a:graphicData>
            </a:graphic>
          </wp:inline>
        </w:drawing>
      </w:r>
    </w:p>
    <w:p w14:paraId="382EF1EC" w14:textId="77777777" w:rsidR="00C37052" w:rsidRPr="00562186" w:rsidRDefault="00C37052" w:rsidP="00425CA1">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32</w:t>
      </w:r>
      <w:r w:rsidRPr="00562186">
        <w:rPr>
          <w:rFonts w:ascii="Times New Roman" w:hAnsi="Times New Roman"/>
          <w:bCs/>
          <w:noProof/>
          <w:sz w:val="24"/>
          <w:szCs w:val="18"/>
        </w:rPr>
        <w:fldChar w:fldCharType="end"/>
      </w:r>
      <w:r w:rsidRPr="00562186">
        <w:rPr>
          <w:rFonts w:ascii="Times New Roman" w:hAnsi="Times New Roman"/>
          <w:bCs/>
          <w:sz w:val="24"/>
          <w:szCs w:val="18"/>
        </w:rPr>
        <w:t>. Доходы государственных, муниципальных бюджетных и автономных учреждений за 9 месяцев 2018 года, согласно отчетам по форме 0503737, в млн.руб.</w:t>
      </w:r>
    </w:p>
    <w:p w14:paraId="7C03BD27" w14:textId="77777777" w:rsidR="00C37052" w:rsidRPr="00562186" w:rsidRDefault="00C37052" w:rsidP="00C37052">
      <w:pPr>
        <w:spacing w:after="0" w:line="240" w:lineRule="auto"/>
        <w:jc w:val="both"/>
        <w:rPr>
          <w:rFonts w:ascii="Times New Roman" w:hAnsi="Times New Roman"/>
          <w:sz w:val="16"/>
          <w:szCs w:val="16"/>
        </w:rPr>
      </w:pPr>
    </w:p>
    <w:p w14:paraId="367C79E1" w14:textId="77777777" w:rsidR="00C37052" w:rsidRPr="00562186" w:rsidRDefault="00C37052" w:rsidP="00425CA1">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отражено на представленных выше рисунках основную долю доходов учреждений составляют субсидии на финансовое обеспечение выполнения государственного и муниципального задания, что составило 56,9 % в общей сумме доходов, а также за счет средств обязательного медицинского страхования или 27,4 % в общей сумме доходов.</w:t>
      </w:r>
    </w:p>
    <w:p w14:paraId="605C7830" w14:textId="77777777" w:rsidR="00C37052" w:rsidRPr="00562186" w:rsidRDefault="00C37052" w:rsidP="00360BC9">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счет средств обязательного медицинского страхования доходы государственных учреждений здравоохранения на 01.10.2018 составили в общей сумме 12 349,1 млн.руб., (67,0 % к плану года) и их удельный вес в общей сумме доходов всех областных государственных учреждений составляет 48,5 %, в т.ч. в учреждениях подведомственных министерству здравоохранения Архангельской области – 73,9 %.</w:t>
      </w:r>
    </w:p>
    <w:p w14:paraId="567BC644" w14:textId="77777777" w:rsidR="00C37052" w:rsidRPr="00562186" w:rsidRDefault="00C37052" w:rsidP="00360BC9">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Собственные доходы учреждений за 9 месяцев 2018 года составили 4 148,0 млн.руб. или 69,8 % к плану года, из них муниципальных учреждений – 1 688,9 млн.руб. (66,5 % к году), областных государственных учреждений – 2 459,2 (72,3 % к году), из которых наибольшие получены учреждениями, подведомственные министерству здравоохранения Архангельской области – 1 251,8 млн.руб. (70,3 % к году). Кроме того, ГБУ «Бюро технической инвентаризации», которое подведомственно министерству имущественных отношений Архангельской области план по собственным доходам на 01.10.2018 выполнен уже на 105,2 % и составил 28,3 млн.руб. (план года – 26,9 млн.руб.)</w:t>
      </w:r>
    </w:p>
    <w:p w14:paraId="65721011" w14:textId="77777777" w:rsidR="00C37052" w:rsidRPr="00562186" w:rsidRDefault="00C37052" w:rsidP="00967610">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представленным отчетам по ф. 0503737 полученное финансирование учреждениями за счет средств областного и местных бюджетов за 9 месяцев 2018 года (без учета грантов) составило в общей сумме 28 494,5 млн.руб. или 75,1 % к плановым показателям года, из них:</w:t>
      </w:r>
    </w:p>
    <w:p w14:paraId="63DF558F"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субсидии на финансовое обеспечение выполнения государственного и муниципального задания – 25 579,9 млн.руб. (исполнено на 75,5 %) и их удельный вес в общей сумме доходов составляет 56,9 %;</w:t>
      </w:r>
    </w:p>
    <w:p w14:paraId="09E232AF"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субсидии на иные цели – 2 892,0 млн.руб. (исполнено на 71,7 %);</w:t>
      </w:r>
    </w:p>
    <w:p w14:paraId="45BF0DFC"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субсидии на капитальные вложения – 22,6 млн.руб. (исполнено на 98,4 %).</w:t>
      </w:r>
    </w:p>
    <w:p w14:paraId="4D884F0B" w14:textId="77777777" w:rsidR="00C37052" w:rsidRPr="00562186" w:rsidRDefault="00C37052" w:rsidP="00DA03B6">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учреждений за 9 месяцев 2018 года составили в общей сумме 43 210,9 млн.руб. или выполнены на 66,6 % к планам финансово-хозяйственной деятельности на год, из них муниципальными учреждениями – 18 394,3 млн.руб. (69,8 %), областными учреждениями – 24 816,5 млн.руб. (64,4 %).</w:t>
      </w:r>
    </w:p>
    <w:p w14:paraId="014D3251" w14:textId="39FCF883" w:rsidR="00C37052" w:rsidRPr="00562186" w:rsidRDefault="00C37052" w:rsidP="00DA03B6">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рисунке </w:t>
      </w:r>
      <w:r w:rsidR="00605ECA" w:rsidRPr="00562186">
        <w:rPr>
          <w:rFonts w:ascii="Times New Roman" w:hAnsi="Times New Roman"/>
          <w:sz w:val="28"/>
          <w:szCs w:val="28"/>
        </w:rPr>
        <w:t>33</w:t>
      </w:r>
      <w:r w:rsidRPr="00562186">
        <w:rPr>
          <w:rFonts w:ascii="Times New Roman" w:hAnsi="Times New Roman"/>
          <w:sz w:val="28"/>
          <w:szCs w:val="28"/>
        </w:rPr>
        <w:t xml:space="preserve"> представлен</w:t>
      </w:r>
      <w:r w:rsidR="00AA0CDA" w:rsidRPr="00562186">
        <w:rPr>
          <w:rFonts w:ascii="Times New Roman" w:hAnsi="Times New Roman"/>
          <w:sz w:val="28"/>
          <w:szCs w:val="28"/>
        </w:rPr>
        <w:t>ы</w:t>
      </w:r>
      <w:r w:rsidRPr="00562186">
        <w:rPr>
          <w:rFonts w:ascii="Times New Roman" w:hAnsi="Times New Roman"/>
          <w:sz w:val="28"/>
          <w:szCs w:val="28"/>
        </w:rPr>
        <w:t xml:space="preserve"> показатели исполнения планов финансов-хозяйственной деятельности </w:t>
      </w:r>
      <w:r w:rsidR="00AA0CDA" w:rsidRPr="00562186">
        <w:rPr>
          <w:rFonts w:ascii="Times New Roman" w:hAnsi="Times New Roman"/>
          <w:sz w:val="28"/>
          <w:szCs w:val="28"/>
        </w:rPr>
        <w:t xml:space="preserve">государственных и муниципальных </w:t>
      </w:r>
      <w:r w:rsidRPr="00562186">
        <w:rPr>
          <w:rFonts w:ascii="Times New Roman" w:hAnsi="Times New Roman"/>
          <w:sz w:val="28"/>
          <w:szCs w:val="28"/>
        </w:rPr>
        <w:t xml:space="preserve">учреждений за 9 месяцев 2018 года к плановым годовым </w:t>
      </w:r>
      <w:r w:rsidR="00AA0CDA" w:rsidRPr="00562186">
        <w:rPr>
          <w:rFonts w:ascii="Times New Roman" w:hAnsi="Times New Roman"/>
          <w:sz w:val="28"/>
          <w:szCs w:val="28"/>
        </w:rPr>
        <w:t>назначениям</w:t>
      </w:r>
      <w:r w:rsidRPr="00562186">
        <w:rPr>
          <w:rFonts w:ascii="Times New Roman" w:hAnsi="Times New Roman"/>
          <w:sz w:val="28"/>
          <w:szCs w:val="28"/>
        </w:rPr>
        <w:t>.</w:t>
      </w:r>
    </w:p>
    <w:p w14:paraId="098FEE53"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lang w:eastAsia="ru-RU"/>
        </w:rPr>
        <w:drawing>
          <wp:inline distT="0" distB="0" distL="0" distR="0" wp14:anchorId="3B4D850D" wp14:editId="27F6109A">
            <wp:extent cx="5265420" cy="2042160"/>
            <wp:effectExtent l="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65420" cy="2042160"/>
                    </a:xfrm>
                    <a:prstGeom prst="rect">
                      <a:avLst/>
                    </a:prstGeom>
                    <a:noFill/>
                    <a:ln>
                      <a:noFill/>
                    </a:ln>
                  </pic:spPr>
                </pic:pic>
              </a:graphicData>
            </a:graphic>
          </wp:inline>
        </w:drawing>
      </w:r>
    </w:p>
    <w:p w14:paraId="71B68FA9" w14:textId="77777777" w:rsidR="00C37052" w:rsidRPr="00562186" w:rsidRDefault="00C37052" w:rsidP="00AA0CDA">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33</w:t>
      </w:r>
      <w:r w:rsidRPr="00562186">
        <w:rPr>
          <w:rFonts w:ascii="Times New Roman" w:hAnsi="Times New Roman"/>
          <w:bCs/>
          <w:noProof/>
          <w:sz w:val="24"/>
          <w:szCs w:val="18"/>
        </w:rPr>
        <w:fldChar w:fldCharType="end"/>
      </w:r>
      <w:r w:rsidRPr="00562186">
        <w:rPr>
          <w:rFonts w:ascii="Times New Roman" w:hAnsi="Times New Roman"/>
          <w:bCs/>
          <w:sz w:val="24"/>
          <w:szCs w:val="18"/>
        </w:rPr>
        <w:t>. Расходы государственных, муниципальных бюджетных учреждений, за счет всех видов финансового обеспечения, отраженные в отчетах за 9 месяцев 2018 года по форме 0503737, в млн.руб. и процент выполнения к плану года</w:t>
      </w:r>
    </w:p>
    <w:p w14:paraId="03B243DE" w14:textId="77777777" w:rsidR="00C37052" w:rsidRPr="00562186" w:rsidRDefault="00C37052" w:rsidP="00C37052">
      <w:pPr>
        <w:spacing w:after="0" w:line="240" w:lineRule="auto"/>
        <w:jc w:val="both"/>
        <w:rPr>
          <w:rFonts w:ascii="Times New Roman" w:hAnsi="Times New Roman"/>
          <w:sz w:val="16"/>
          <w:szCs w:val="16"/>
          <w:highlight w:val="cyan"/>
        </w:rPr>
      </w:pPr>
    </w:p>
    <w:p w14:paraId="68E24216" w14:textId="77777777" w:rsidR="00C37052" w:rsidRPr="00562186" w:rsidRDefault="00C37052" w:rsidP="005A1BEB">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9 месяцев 2018 год</w:t>
      </w:r>
      <w:r w:rsidR="005A1BEB" w:rsidRPr="00562186">
        <w:rPr>
          <w:rFonts w:ascii="Times New Roman" w:hAnsi="Times New Roman"/>
          <w:sz w:val="28"/>
          <w:szCs w:val="28"/>
        </w:rPr>
        <w:t>а</w:t>
      </w:r>
      <w:r w:rsidRPr="00562186">
        <w:rPr>
          <w:rFonts w:ascii="Times New Roman" w:hAnsi="Times New Roman"/>
          <w:sz w:val="28"/>
          <w:szCs w:val="28"/>
        </w:rPr>
        <w:t xml:space="preserve"> расходы учреждений произведены на уровне 90,3 % к полученным доходам с учетом наличия неиспользованного остатка на начало года, в т.ч. муниципальными учреждениями – 92,9 %, областными учреждениями – 88,5 %.</w:t>
      </w:r>
    </w:p>
    <w:p w14:paraId="4B0E26CD" w14:textId="0A82C0CD" w:rsidR="009B0AB2" w:rsidRPr="00562186" w:rsidRDefault="009B0AB2" w:rsidP="009B0AB2">
      <w:pPr>
        <w:spacing w:after="0" w:line="240" w:lineRule="auto"/>
        <w:ind w:firstLine="851"/>
        <w:jc w:val="both"/>
        <w:rPr>
          <w:rFonts w:ascii="Times New Roman" w:hAnsi="Times New Roman"/>
          <w:sz w:val="28"/>
          <w:szCs w:val="28"/>
          <w:lang w:val="x-none"/>
        </w:rPr>
      </w:pPr>
      <w:r w:rsidRPr="00562186">
        <w:rPr>
          <w:rFonts w:ascii="Times New Roman" w:hAnsi="Times New Roman"/>
          <w:sz w:val="28"/>
          <w:szCs w:val="28"/>
        </w:rPr>
        <w:t xml:space="preserve">На рисунке </w:t>
      </w:r>
      <w:r w:rsidR="00605ECA" w:rsidRPr="00562186">
        <w:rPr>
          <w:rFonts w:ascii="Times New Roman" w:hAnsi="Times New Roman"/>
          <w:sz w:val="28"/>
          <w:szCs w:val="28"/>
        </w:rPr>
        <w:t>34</w:t>
      </w:r>
      <w:r w:rsidRPr="00562186">
        <w:rPr>
          <w:rFonts w:ascii="Times New Roman" w:hAnsi="Times New Roman"/>
          <w:sz w:val="28"/>
          <w:szCs w:val="28"/>
        </w:rPr>
        <w:t xml:space="preserve"> представлена характеристика исполнения планов финансово-хозяйственной деятельности государственных, муниципальных бюджетных и автономных учреждений за 9 месяцев 2018 года:</w:t>
      </w:r>
    </w:p>
    <w:p w14:paraId="78F35405"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25E7A55C" wp14:editId="42BF83DA">
            <wp:extent cx="5311140" cy="1996440"/>
            <wp:effectExtent l="0" t="0" r="3810" b="3810"/>
            <wp:docPr id="2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1140" cy="1996440"/>
                    </a:xfrm>
                    <a:prstGeom prst="rect">
                      <a:avLst/>
                    </a:prstGeom>
                    <a:noFill/>
                    <a:ln>
                      <a:noFill/>
                    </a:ln>
                  </pic:spPr>
                </pic:pic>
              </a:graphicData>
            </a:graphic>
          </wp:inline>
        </w:drawing>
      </w:r>
    </w:p>
    <w:p w14:paraId="29EB43F2" w14:textId="77777777" w:rsidR="00C37052" w:rsidRPr="00562186" w:rsidRDefault="00C37052" w:rsidP="00444D83">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34</w:t>
      </w:r>
      <w:r w:rsidRPr="00562186">
        <w:rPr>
          <w:rFonts w:ascii="Times New Roman" w:hAnsi="Times New Roman"/>
          <w:bCs/>
          <w:noProof/>
          <w:sz w:val="24"/>
          <w:szCs w:val="18"/>
        </w:rPr>
        <w:fldChar w:fldCharType="end"/>
      </w:r>
      <w:r w:rsidRPr="00562186">
        <w:rPr>
          <w:rFonts w:ascii="Times New Roman" w:hAnsi="Times New Roman"/>
          <w:bCs/>
          <w:sz w:val="24"/>
          <w:szCs w:val="18"/>
        </w:rPr>
        <w:t>. Выполнение планов финансово-хозяйственной деятельности государственными, муниципальными бюджетными и автономными учреждениями за 9 месяцев 2018 года, за счет всех видов финансового обеспечения, согласно отчетам по форме 0503779 и 0503737 за счет всех видов финансового обеспечения, млн.руб.</w:t>
      </w:r>
    </w:p>
    <w:p w14:paraId="419A65C5" w14:textId="77777777" w:rsidR="00C37052" w:rsidRPr="00562186" w:rsidRDefault="00C37052" w:rsidP="00C37052">
      <w:pPr>
        <w:spacing w:after="0" w:line="240" w:lineRule="auto"/>
        <w:jc w:val="both"/>
        <w:rPr>
          <w:rFonts w:ascii="Times New Roman" w:hAnsi="Times New Roman"/>
          <w:sz w:val="16"/>
          <w:szCs w:val="16"/>
        </w:rPr>
      </w:pPr>
    </w:p>
    <w:p w14:paraId="5B3EFBA6" w14:textId="77777777" w:rsidR="00C37052" w:rsidRPr="00562186" w:rsidRDefault="00C37052" w:rsidP="001D1FFF">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счет собственных доходов расходы учреждений за 9 месяцев 2018 года составили в сумме 4 000,8 млн.руб. (63,3 % к плану года и 86,0 % к доходам с учетом остатка на 01.01.2018), в т.ч. муниципальными учреждениями – 1 623,8 млн.руб. (61,7 % к году и 89,6 % к доходам с учетом остатка), государственными учреждениями – 2 377,0 млн.руб. (64,5 % к году и 83,7 % к доходам с учетом остатка).</w:t>
      </w:r>
    </w:p>
    <w:p w14:paraId="1A48FB47" w14:textId="77777777" w:rsidR="00C37052" w:rsidRPr="00562186" w:rsidRDefault="00C37052" w:rsidP="003B527C">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счет средств ОМС расходы на 01.10.2018 в областных учреждениях здравоохранения составили 12 937,1 млн.руб. (65,0 % к плану года) или 93,6 % к полученным доходам с учетом остатка на 01.01.2018 по данному виду финансового обеспечения.</w:t>
      </w:r>
    </w:p>
    <w:p w14:paraId="7CDCA2D0" w14:textId="77777777" w:rsidR="00C37052" w:rsidRPr="00562186" w:rsidRDefault="00C37052" w:rsidP="003B527C">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счет бюджетных средств (без учета грантов) расходы в муниципальных и государственных учреждениях за 9 месяцев 2018 года составили 26 273,0 млн.руб. или 89,5 % к полученному финансированию, с учетом остатка на 01.01.2018, что повлияло на рост остатков по состоянию на 01.10.2018, из них:</w:t>
      </w:r>
    </w:p>
    <w:p w14:paraId="375F0577" w14:textId="77777777" w:rsidR="00C37052" w:rsidRPr="00562186" w:rsidRDefault="00C37052" w:rsidP="00C16893">
      <w:pPr>
        <w:spacing w:after="0" w:line="240" w:lineRule="auto"/>
        <w:ind w:firstLine="851"/>
        <w:jc w:val="both"/>
        <w:rPr>
          <w:rFonts w:ascii="Times New Roman" w:hAnsi="Times New Roman"/>
          <w:sz w:val="28"/>
          <w:szCs w:val="28"/>
        </w:rPr>
      </w:pPr>
      <w:r w:rsidRPr="00562186">
        <w:rPr>
          <w:rFonts w:ascii="Times New Roman" w:hAnsi="Times New Roman"/>
          <w:sz w:val="28"/>
          <w:szCs w:val="28"/>
        </w:rPr>
        <w:t>1. За счет субсидии на финансовое обеспечение выполнения государственного и муниципального задания – 23 868,2 млн.руб. или на 69,9 % к плану года и на 92,0 % к полученным доходам с учетом остатка на 01.01.2018 по данному виду финансового обеспечения.</w:t>
      </w:r>
    </w:p>
    <w:p w14:paraId="53618277" w14:textId="07F2176F" w:rsidR="00C37052" w:rsidRPr="00562186" w:rsidRDefault="00C37052" w:rsidP="00C16893">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на 01.10.2018 представлено на рисунке </w:t>
      </w:r>
      <w:r w:rsidR="00605ECA" w:rsidRPr="00562186">
        <w:rPr>
          <w:rFonts w:ascii="Times New Roman" w:hAnsi="Times New Roman"/>
          <w:sz w:val="28"/>
          <w:szCs w:val="28"/>
        </w:rPr>
        <w:t>35</w:t>
      </w:r>
      <w:r w:rsidRPr="00562186">
        <w:rPr>
          <w:rFonts w:ascii="Times New Roman" w:hAnsi="Times New Roman"/>
          <w:sz w:val="28"/>
          <w:szCs w:val="28"/>
        </w:rPr>
        <w:t>:</w:t>
      </w:r>
    </w:p>
    <w:p w14:paraId="5ED70012"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48321C55" wp14:editId="4575D66D">
            <wp:extent cx="4930140" cy="2080260"/>
            <wp:effectExtent l="0" t="0" r="3810" b="0"/>
            <wp:docPr id="27"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30140" cy="2080260"/>
                    </a:xfrm>
                    <a:prstGeom prst="rect">
                      <a:avLst/>
                    </a:prstGeom>
                    <a:noFill/>
                    <a:ln>
                      <a:noFill/>
                    </a:ln>
                  </pic:spPr>
                </pic:pic>
              </a:graphicData>
            </a:graphic>
          </wp:inline>
        </w:drawing>
      </w:r>
    </w:p>
    <w:p w14:paraId="792AA181" w14:textId="77777777" w:rsidR="00C37052" w:rsidRPr="00562186" w:rsidRDefault="00C37052" w:rsidP="00DE04CC">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35</w:t>
      </w:r>
      <w:r w:rsidRPr="00562186">
        <w:rPr>
          <w:rFonts w:ascii="Times New Roman" w:hAnsi="Times New Roman"/>
          <w:bCs/>
          <w:noProof/>
          <w:sz w:val="24"/>
          <w:szCs w:val="18"/>
        </w:rPr>
        <w:fldChar w:fldCharType="end"/>
      </w:r>
      <w:r w:rsidRPr="00562186">
        <w:rPr>
          <w:rFonts w:ascii="Times New Roman" w:hAnsi="Times New Roman"/>
          <w:bCs/>
          <w:sz w:val="24"/>
          <w:szCs w:val="18"/>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9 месяцев 2018 года, согласно отчетам по форме 0503779 и 0503737, в млн.руб.</w:t>
      </w:r>
    </w:p>
    <w:p w14:paraId="7382D270" w14:textId="77777777" w:rsidR="00C37052" w:rsidRPr="00562186" w:rsidRDefault="00C37052" w:rsidP="00C37052">
      <w:pPr>
        <w:spacing w:after="0" w:line="240" w:lineRule="auto"/>
        <w:jc w:val="both"/>
        <w:rPr>
          <w:rFonts w:ascii="Times New Roman" w:hAnsi="Times New Roman"/>
          <w:sz w:val="16"/>
          <w:szCs w:val="16"/>
        </w:rPr>
      </w:pPr>
    </w:p>
    <w:p w14:paraId="7CD00733" w14:textId="77777777" w:rsidR="00C37052" w:rsidRPr="00562186" w:rsidRDefault="00C37052" w:rsidP="00DE04CC">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государственных учреждений за счет средств субсидии на выполнение государственного задания за 9 месяцев 2018 года исполнены на 88,9 % к полученным доходам с учетом остатка на 01.01.2018, а муниципа</w:t>
      </w:r>
      <w:r w:rsidR="00532E27" w:rsidRPr="00562186">
        <w:rPr>
          <w:rFonts w:ascii="Times New Roman" w:hAnsi="Times New Roman"/>
          <w:sz w:val="28"/>
          <w:szCs w:val="28"/>
        </w:rPr>
        <w:t>льными учреждениями – на 93,7 %.</w:t>
      </w:r>
    </w:p>
    <w:p w14:paraId="53B11AC0" w14:textId="77777777" w:rsidR="00C37052" w:rsidRPr="00562186" w:rsidRDefault="00C37052" w:rsidP="00532E27">
      <w:pPr>
        <w:spacing w:after="0" w:line="240" w:lineRule="auto"/>
        <w:ind w:firstLine="851"/>
        <w:jc w:val="both"/>
        <w:rPr>
          <w:rFonts w:ascii="Times New Roman" w:hAnsi="Times New Roman"/>
          <w:sz w:val="28"/>
          <w:szCs w:val="28"/>
        </w:rPr>
      </w:pPr>
      <w:r w:rsidRPr="00562186">
        <w:rPr>
          <w:rFonts w:ascii="Times New Roman" w:hAnsi="Times New Roman"/>
          <w:sz w:val="28"/>
          <w:szCs w:val="28"/>
        </w:rPr>
        <w:t>2. За счет субсидии на иные цели – 2 382,2 млн.руб. или 52,8 % к плану года и на 70,3 % к доходам с учетом остатка по данному виду финансового обеспечения.</w:t>
      </w:r>
    </w:p>
    <w:p w14:paraId="4C5C0EE4" w14:textId="44F45E8B" w:rsidR="00C37052" w:rsidRPr="00562186" w:rsidRDefault="00C37052" w:rsidP="00532E2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иные цели, на 01.10.2018 представлено на рисунке </w:t>
      </w:r>
      <w:r w:rsidR="00605ECA" w:rsidRPr="00562186">
        <w:rPr>
          <w:rFonts w:ascii="Times New Roman" w:hAnsi="Times New Roman"/>
          <w:sz w:val="28"/>
          <w:szCs w:val="28"/>
        </w:rPr>
        <w:t>36</w:t>
      </w:r>
      <w:r w:rsidR="00532E27" w:rsidRPr="00562186">
        <w:rPr>
          <w:rFonts w:ascii="Times New Roman" w:hAnsi="Times New Roman"/>
          <w:sz w:val="28"/>
          <w:szCs w:val="28"/>
        </w:rPr>
        <w:t>.</w:t>
      </w:r>
    </w:p>
    <w:p w14:paraId="02B42430"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54AFDC80" wp14:editId="79AB1095">
            <wp:extent cx="5128260" cy="1920240"/>
            <wp:effectExtent l="0" t="0" r="0" b="3810"/>
            <wp:docPr id="2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28260" cy="1920240"/>
                    </a:xfrm>
                    <a:prstGeom prst="rect">
                      <a:avLst/>
                    </a:prstGeom>
                    <a:noFill/>
                    <a:ln>
                      <a:noFill/>
                    </a:ln>
                  </pic:spPr>
                </pic:pic>
              </a:graphicData>
            </a:graphic>
          </wp:inline>
        </w:drawing>
      </w:r>
    </w:p>
    <w:p w14:paraId="53DCF35E" w14:textId="77777777" w:rsidR="00C37052" w:rsidRPr="00562186" w:rsidRDefault="00C37052" w:rsidP="00B25E09">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36</w:t>
      </w:r>
      <w:r w:rsidRPr="00562186">
        <w:rPr>
          <w:rFonts w:ascii="Times New Roman" w:hAnsi="Times New Roman"/>
          <w:bCs/>
          <w:noProof/>
          <w:sz w:val="24"/>
          <w:szCs w:val="18"/>
        </w:rPr>
        <w:fldChar w:fldCharType="end"/>
      </w:r>
      <w:r w:rsidRPr="00562186">
        <w:rPr>
          <w:rFonts w:ascii="Times New Roman" w:hAnsi="Times New Roman"/>
          <w:bCs/>
          <w:sz w:val="24"/>
          <w:szCs w:val="18"/>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9 месяцев 2018 года, согласно отчетам по форме 0503779 и 0503737, млн.руб.</w:t>
      </w:r>
    </w:p>
    <w:p w14:paraId="5E714440" w14:textId="77777777" w:rsidR="00C37052" w:rsidRPr="00562186" w:rsidRDefault="00C37052" w:rsidP="00C37052">
      <w:pPr>
        <w:spacing w:after="0" w:line="240" w:lineRule="auto"/>
        <w:jc w:val="both"/>
        <w:rPr>
          <w:rFonts w:ascii="Times New Roman" w:hAnsi="Times New Roman"/>
          <w:sz w:val="16"/>
          <w:szCs w:val="16"/>
        </w:rPr>
      </w:pPr>
    </w:p>
    <w:p w14:paraId="3A5439B2" w14:textId="77777777" w:rsidR="00C37052" w:rsidRPr="00562186" w:rsidRDefault="00C37052" w:rsidP="00B25E09">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Расходы </w:t>
      </w:r>
      <w:r w:rsidR="006D143E" w:rsidRPr="00562186">
        <w:rPr>
          <w:rFonts w:ascii="Times New Roman" w:hAnsi="Times New Roman"/>
          <w:sz w:val="28"/>
          <w:szCs w:val="28"/>
        </w:rPr>
        <w:t>государственных</w:t>
      </w:r>
      <w:r w:rsidR="00652448" w:rsidRPr="00562186">
        <w:rPr>
          <w:rFonts w:ascii="Times New Roman" w:hAnsi="Times New Roman"/>
          <w:sz w:val="28"/>
          <w:szCs w:val="28"/>
        </w:rPr>
        <w:t xml:space="preserve"> </w:t>
      </w:r>
      <w:r w:rsidRPr="00562186">
        <w:rPr>
          <w:rFonts w:ascii="Times New Roman" w:hAnsi="Times New Roman"/>
          <w:sz w:val="28"/>
          <w:szCs w:val="28"/>
        </w:rPr>
        <w:t>учреждени</w:t>
      </w:r>
      <w:r w:rsidR="00652448" w:rsidRPr="00562186">
        <w:rPr>
          <w:rFonts w:ascii="Times New Roman" w:hAnsi="Times New Roman"/>
          <w:sz w:val="28"/>
          <w:szCs w:val="28"/>
        </w:rPr>
        <w:t>й</w:t>
      </w:r>
      <w:r w:rsidRPr="00562186">
        <w:rPr>
          <w:rFonts w:ascii="Times New Roman" w:hAnsi="Times New Roman"/>
          <w:sz w:val="28"/>
          <w:szCs w:val="28"/>
        </w:rPr>
        <w:t xml:space="preserve"> за счет субсидий на иные цели составили 1 179,9 млн.руб.</w:t>
      </w:r>
      <w:r w:rsidR="00652448" w:rsidRPr="00562186">
        <w:rPr>
          <w:rFonts w:ascii="Times New Roman" w:hAnsi="Times New Roman"/>
          <w:sz w:val="28"/>
          <w:szCs w:val="28"/>
        </w:rPr>
        <w:t xml:space="preserve"> или</w:t>
      </w:r>
      <w:r w:rsidRPr="00562186">
        <w:rPr>
          <w:rFonts w:ascii="Times New Roman" w:hAnsi="Times New Roman"/>
          <w:sz w:val="28"/>
          <w:szCs w:val="28"/>
        </w:rPr>
        <w:t xml:space="preserve"> 44,3 % к плану года, а также на 58,4 % к поступившим доходам с учетом остатка на 01.01.2018 и повлияло на рост остатков указанного вида субсидии на 81,9 % или на 375,8 млн.руб.</w:t>
      </w:r>
    </w:p>
    <w:p w14:paraId="4C363176" w14:textId="77777777" w:rsidR="00C37052" w:rsidRPr="00562186" w:rsidRDefault="00652448" w:rsidP="00652448">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Расходы </w:t>
      </w:r>
      <w:r w:rsidR="00C37052" w:rsidRPr="00562186">
        <w:rPr>
          <w:rFonts w:ascii="Times New Roman" w:hAnsi="Times New Roman"/>
          <w:sz w:val="28"/>
          <w:szCs w:val="28"/>
        </w:rPr>
        <w:t>муниципальных учреждени</w:t>
      </w:r>
      <w:r w:rsidRPr="00562186">
        <w:rPr>
          <w:rFonts w:ascii="Times New Roman" w:hAnsi="Times New Roman"/>
          <w:sz w:val="28"/>
          <w:szCs w:val="28"/>
        </w:rPr>
        <w:t>й</w:t>
      </w:r>
      <w:r w:rsidR="00C37052" w:rsidRPr="00562186">
        <w:rPr>
          <w:rFonts w:ascii="Times New Roman" w:hAnsi="Times New Roman"/>
          <w:sz w:val="28"/>
          <w:szCs w:val="28"/>
        </w:rPr>
        <w:t xml:space="preserve"> за счет средств субсидий на иные цели составили 1 202,3 млн.руб. или 65,0 % к плану года и на 87,9 % к поступившим доходам с учетом остатка указанного вида субсидии на 01.01.2018, в результате </w:t>
      </w:r>
      <w:r w:rsidRPr="00562186">
        <w:rPr>
          <w:rFonts w:ascii="Times New Roman" w:hAnsi="Times New Roman"/>
          <w:sz w:val="28"/>
          <w:szCs w:val="28"/>
        </w:rPr>
        <w:t>остатки увеличились в 4,4 раза.</w:t>
      </w:r>
    </w:p>
    <w:p w14:paraId="561466DD" w14:textId="77777777" w:rsidR="00C37052" w:rsidRPr="00562186" w:rsidRDefault="00C37052" w:rsidP="00D7571E">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3. За счет субсидии на капитальные вложения – 22,6 млн.руб. или 96,9 % к плану года и на 98,5 % к поступившему финансированию с учетом остатка на 01.01.2018, в т.ч. в областных учреждениях расходы составили 11,3 млн.руб. или 100,0 %, в муниципальных – 11,3 млн.руб. или 97,0 % к </w:t>
      </w:r>
      <w:r w:rsidR="001D2DFA" w:rsidRPr="00562186">
        <w:rPr>
          <w:rFonts w:ascii="Times New Roman" w:hAnsi="Times New Roman"/>
          <w:sz w:val="28"/>
          <w:szCs w:val="28"/>
        </w:rPr>
        <w:t xml:space="preserve">поступившим </w:t>
      </w:r>
      <w:r w:rsidRPr="00562186">
        <w:rPr>
          <w:rFonts w:ascii="Times New Roman" w:hAnsi="Times New Roman"/>
          <w:sz w:val="28"/>
          <w:szCs w:val="28"/>
        </w:rPr>
        <w:t>доходам с учетом остатка на начало года.</w:t>
      </w:r>
    </w:p>
    <w:p w14:paraId="67BB14CF" w14:textId="77777777" w:rsidR="00487849" w:rsidRPr="00562186" w:rsidRDefault="00487849" w:rsidP="00C37052">
      <w:pPr>
        <w:spacing w:after="0" w:line="240" w:lineRule="auto"/>
        <w:jc w:val="both"/>
        <w:rPr>
          <w:rFonts w:ascii="Times New Roman" w:hAnsi="Times New Roman"/>
          <w:sz w:val="28"/>
          <w:szCs w:val="28"/>
          <w:highlight w:val="cyan"/>
        </w:rPr>
      </w:pPr>
    </w:p>
    <w:p w14:paraId="0F1A31F4" w14:textId="441FCC9B" w:rsidR="00C37052" w:rsidRPr="00562186" w:rsidRDefault="00C37052" w:rsidP="001D2DFA">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01.10.2018, а также изменение за 9 месяцев текущего года, представлены в приложениях №№ </w:t>
      </w:r>
      <w:r w:rsidR="00605ECA" w:rsidRPr="00562186">
        <w:rPr>
          <w:rFonts w:ascii="Times New Roman" w:hAnsi="Times New Roman"/>
          <w:sz w:val="28"/>
          <w:szCs w:val="28"/>
        </w:rPr>
        <w:t xml:space="preserve">12 </w:t>
      </w:r>
      <w:r w:rsidRPr="00562186">
        <w:rPr>
          <w:rFonts w:ascii="Times New Roman" w:hAnsi="Times New Roman"/>
          <w:sz w:val="28"/>
          <w:szCs w:val="28"/>
        </w:rPr>
        <w:t xml:space="preserve">и </w:t>
      </w:r>
      <w:r w:rsidR="00605ECA" w:rsidRPr="00562186">
        <w:rPr>
          <w:rFonts w:ascii="Times New Roman" w:hAnsi="Times New Roman"/>
          <w:sz w:val="28"/>
          <w:szCs w:val="28"/>
        </w:rPr>
        <w:t xml:space="preserve">13 </w:t>
      </w:r>
      <w:r w:rsidRPr="00562186">
        <w:rPr>
          <w:rFonts w:ascii="Times New Roman" w:hAnsi="Times New Roman"/>
          <w:sz w:val="28"/>
          <w:szCs w:val="28"/>
        </w:rPr>
        <w:t>к настоящему заключению.</w:t>
      </w:r>
    </w:p>
    <w:p w14:paraId="7AFB0E91" w14:textId="77777777" w:rsidR="00C37052" w:rsidRPr="00562186" w:rsidRDefault="00C37052" w:rsidP="00833BCB">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01.10.2018 составила 12 786,9 млн.руб. и за 9 месяцев 2018 года она увеличилась на 1 917,4 млн.руб. или на 17,6 %.</w:t>
      </w:r>
    </w:p>
    <w:p w14:paraId="0C6AC1F9" w14:textId="60A81E79" w:rsidR="00C37052" w:rsidRPr="00562186" w:rsidRDefault="00C37052" w:rsidP="00D847FD">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Обозначенные выше показатели о состоянии общей суммы дебиторской задолженности государственных и муниципальных учреждений, отраженные в отчетах по состоянию на 01.1</w:t>
      </w:r>
      <w:r w:rsidR="00605ECA" w:rsidRPr="00562186">
        <w:rPr>
          <w:rFonts w:ascii="Times New Roman" w:hAnsi="Times New Roman"/>
          <w:sz w:val="28"/>
          <w:szCs w:val="28"/>
        </w:rPr>
        <w:t>0.2018, представлены на рисунке 37</w:t>
      </w:r>
      <w:r w:rsidRPr="00562186">
        <w:rPr>
          <w:rFonts w:ascii="Times New Roman" w:hAnsi="Times New Roman"/>
          <w:sz w:val="28"/>
          <w:szCs w:val="28"/>
        </w:rPr>
        <w:t>.</w:t>
      </w:r>
    </w:p>
    <w:p w14:paraId="76A01325"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32A82E86" wp14:editId="790D9109">
            <wp:extent cx="4198620" cy="1874520"/>
            <wp:effectExtent l="0" t="0" r="0" b="0"/>
            <wp:docPr id="2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98620" cy="1874520"/>
                    </a:xfrm>
                    <a:prstGeom prst="rect">
                      <a:avLst/>
                    </a:prstGeom>
                    <a:noFill/>
                    <a:ln>
                      <a:noFill/>
                    </a:ln>
                  </pic:spPr>
                </pic:pic>
              </a:graphicData>
            </a:graphic>
          </wp:inline>
        </w:drawing>
      </w:r>
    </w:p>
    <w:p w14:paraId="760B5A4A" w14:textId="77777777" w:rsidR="00C37052" w:rsidRPr="00562186" w:rsidRDefault="00C37052" w:rsidP="00D847FD">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37</w:t>
      </w:r>
      <w:r w:rsidRPr="00562186">
        <w:rPr>
          <w:rFonts w:ascii="Times New Roman" w:hAnsi="Times New Roman"/>
          <w:bCs/>
          <w:noProof/>
          <w:sz w:val="24"/>
          <w:szCs w:val="18"/>
        </w:rPr>
        <w:fldChar w:fldCharType="end"/>
      </w:r>
      <w:r w:rsidRPr="00562186">
        <w:rPr>
          <w:rFonts w:ascii="Times New Roman" w:hAnsi="Times New Roman"/>
          <w:bCs/>
          <w:sz w:val="24"/>
          <w:szCs w:val="18"/>
        </w:rPr>
        <w:t>. Дебиторская задолженность государственных, муниципальных бюджетных и автономных учреждений, за счет всех видов финансового обеспечения, отражённая в отчетах по форме 05037</w:t>
      </w:r>
      <w:r w:rsidR="00C31350" w:rsidRPr="00562186">
        <w:rPr>
          <w:rFonts w:ascii="Times New Roman" w:hAnsi="Times New Roman"/>
          <w:bCs/>
          <w:sz w:val="24"/>
          <w:szCs w:val="18"/>
        </w:rPr>
        <w:t>6</w:t>
      </w:r>
      <w:r w:rsidRPr="00562186">
        <w:rPr>
          <w:rFonts w:ascii="Times New Roman" w:hAnsi="Times New Roman"/>
          <w:bCs/>
          <w:sz w:val="24"/>
          <w:szCs w:val="18"/>
        </w:rPr>
        <w:t>9 на 01.10.2018, в млн.руб.</w:t>
      </w:r>
    </w:p>
    <w:p w14:paraId="2C93BFCC" w14:textId="77777777" w:rsidR="00C37052" w:rsidRPr="00562186" w:rsidRDefault="00C37052" w:rsidP="00C37052">
      <w:pPr>
        <w:spacing w:after="0" w:line="240" w:lineRule="auto"/>
        <w:jc w:val="both"/>
        <w:rPr>
          <w:rFonts w:ascii="Times New Roman" w:hAnsi="Times New Roman"/>
          <w:sz w:val="16"/>
          <w:szCs w:val="16"/>
        </w:rPr>
      </w:pPr>
    </w:p>
    <w:p w14:paraId="3B31B2C7" w14:textId="77777777" w:rsidR="00C37052" w:rsidRPr="00562186" w:rsidRDefault="00C37052" w:rsidP="00C31350">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Общая сумма дебиторской задолженности муниципальных учреждений составила 1 018,3 млн.руб., и за 9 месяцев 2018 года она увеличилась на 781,2 млн.руб. или в 4,3 раза, а в государственных учреждениях – 11 768,6 млн.руб., которая увеличилась на 1 136,1 млн.руб. или на 10,7 %.</w:t>
      </w:r>
    </w:p>
    <w:p w14:paraId="7CA44293" w14:textId="2E957242" w:rsidR="00C37052" w:rsidRPr="00562186" w:rsidRDefault="00C37052" w:rsidP="00C31350">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счетам бухгалтерского учета общая сумма дебиторской задолженности бюджетных и автономных уч</w:t>
      </w:r>
      <w:r w:rsidR="00605ECA" w:rsidRPr="00562186">
        <w:rPr>
          <w:rFonts w:ascii="Times New Roman" w:hAnsi="Times New Roman"/>
          <w:sz w:val="28"/>
          <w:szCs w:val="28"/>
        </w:rPr>
        <w:t>реждений представлена в таблице 18</w:t>
      </w:r>
      <w:r w:rsidRPr="00562186">
        <w:rPr>
          <w:rFonts w:ascii="Times New Roman" w:hAnsi="Times New Roman"/>
          <w:sz w:val="28"/>
          <w:szCs w:val="28"/>
        </w:rPr>
        <w:t>:</w:t>
      </w:r>
    </w:p>
    <w:p w14:paraId="449AE9C7" w14:textId="77777777" w:rsidR="00C37052" w:rsidRPr="00562186" w:rsidRDefault="00C37052" w:rsidP="00C37052">
      <w:pPr>
        <w:spacing w:after="0" w:line="240" w:lineRule="auto"/>
        <w:jc w:val="both"/>
        <w:rPr>
          <w:rFonts w:ascii="Times New Roman" w:hAnsi="Times New Roman"/>
          <w:sz w:val="16"/>
          <w:szCs w:val="16"/>
          <w:highlight w:val="cyan"/>
        </w:rPr>
      </w:pPr>
    </w:p>
    <w:p w14:paraId="0607522F" w14:textId="77777777" w:rsidR="00C37052" w:rsidRPr="00562186" w:rsidRDefault="00C37052" w:rsidP="005128A7">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18</w:t>
      </w:r>
      <w:r w:rsidRPr="00562186">
        <w:rPr>
          <w:rFonts w:ascii="Times New Roman" w:hAnsi="Times New Roman"/>
          <w:bCs/>
          <w:noProof/>
          <w:sz w:val="24"/>
          <w:szCs w:val="18"/>
        </w:rPr>
        <w:fldChar w:fldCharType="end"/>
      </w:r>
      <w:r w:rsidRPr="00562186">
        <w:rPr>
          <w:rFonts w:ascii="Times New Roman" w:hAnsi="Times New Roman"/>
          <w:bCs/>
          <w:sz w:val="24"/>
          <w:szCs w:val="18"/>
        </w:rPr>
        <w:t>. Дебиторская задолженность государственных, муниципальных бюджетных и автономных учреждений на 01.10.2018, согласно отчетам по форме 0503769, за счет всех видов финансового обеспечения, в млн.руб.</w:t>
      </w:r>
    </w:p>
    <w:tbl>
      <w:tblPr>
        <w:tblW w:w="9699" w:type="dxa"/>
        <w:jc w:val="center"/>
        <w:tblLayout w:type="fixed"/>
        <w:tblLook w:val="04A0" w:firstRow="1" w:lastRow="0" w:firstColumn="1" w:lastColumn="0" w:noHBand="0" w:noVBand="1"/>
      </w:tblPr>
      <w:tblGrid>
        <w:gridCol w:w="761"/>
        <w:gridCol w:w="2637"/>
        <w:gridCol w:w="1034"/>
        <w:gridCol w:w="1076"/>
        <w:gridCol w:w="1010"/>
        <w:gridCol w:w="992"/>
        <w:gridCol w:w="1076"/>
        <w:gridCol w:w="1113"/>
      </w:tblGrid>
      <w:tr w:rsidR="00562186" w:rsidRPr="00562186" w14:paraId="0E6AB22D" w14:textId="77777777" w:rsidTr="00286073">
        <w:trPr>
          <w:trHeight w:val="177"/>
          <w:tblHeader/>
          <w:jc w:val="cent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1E89536" w14:textId="77777777" w:rsidR="00C37052" w:rsidRPr="00562186" w:rsidRDefault="00C37052" w:rsidP="005128A7">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Счет</w:t>
            </w:r>
          </w:p>
        </w:tc>
        <w:tc>
          <w:tcPr>
            <w:tcW w:w="263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2B1250A"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Наименование</w:t>
            </w:r>
          </w:p>
        </w:tc>
        <w:tc>
          <w:tcPr>
            <w:tcW w:w="3120" w:type="dxa"/>
            <w:gridSpan w:val="3"/>
            <w:tcBorders>
              <w:top w:val="double" w:sz="6" w:space="0" w:color="auto"/>
              <w:left w:val="nil"/>
              <w:bottom w:val="single" w:sz="4" w:space="0" w:color="auto"/>
              <w:right w:val="single" w:sz="4" w:space="0" w:color="auto"/>
            </w:tcBorders>
            <w:shd w:val="clear" w:color="auto" w:fill="auto"/>
            <w:vAlign w:val="center"/>
            <w:hideMark/>
          </w:tcPr>
          <w:p w14:paraId="50E6C41A"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На 01.10.2018</w:t>
            </w:r>
          </w:p>
        </w:tc>
        <w:tc>
          <w:tcPr>
            <w:tcW w:w="3181" w:type="dxa"/>
            <w:gridSpan w:val="3"/>
            <w:tcBorders>
              <w:top w:val="double" w:sz="6" w:space="0" w:color="auto"/>
              <w:left w:val="nil"/>
              <w:bottom w:val="single" w:sz="4" w:space="0" w:color="auto"/>
              <w:right w:val="double" w:sz="6" w:space="0" w:color="000000"/>
            </w:tcBorders>
            <w:shd w:val="clear" w:color="auto" w:fill="auto"/>
            <w:vAlign w:val="center"/>
            <w:hideMark/>
          </w:tcPr>
          <w:p w14:paraId="3FFE009F"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Изменения (+,-)</w:t>
            </w:r>
          </w:p>
        </w:tc>
      </w:tr>
      <w:tr w:rsidR="00562186" w:rsidRPr="00562186" w14:paraId="4DFF2559" w14:textId="77777777" w:rsidTr="00286073">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E4216BB" w14:textId="77777777" w:rsidR="00C37052" w:rsidRPr="00562186" w:rsidRDefault="00C37052" w:rsidP="005128A7">
            <w:pPr>
              <w:spacing w:after="0" w:line="240" w:lineRule="auto"/>
              <w:rPr>
                <w:rFonts w:ascii="Times New Roman" w:eastAsia="Times New Roman" w:hAnsi="Times New Roman"/>
                <w:bCs/>
                <w:lang w:eastAsia="ru-RU"/>
              </w:rPr>
            </w:pPr>
          </w:p>
        </w:tc>
        <w:tc>
          <w:tcPr>
            <w:tcW w:w="2637" w:type="dxa"/>
            <w:vMerge/>
            <w:tcBorders>
              <w:top w:val="double" w:sz="6" w:space="0" w:color="auto"/>
              <w:left w:val="single" w:sz="4" w:space="0" w:color="auto"/>
              <w:bottom w:val="single" w:sz="4" w:space="0" w:color="auto"/>
              <w:right w:val="single" w:sz="4" w:space="0" w:color="auto"/>
            </w:tcBorders>
            <w:vAlign w:val="center"/>
            <w:hideMark/>
          </w:tcPr>
          <w:p w14:paraId="386EC81E" w14:textId="77777777" w:rsidR="00C37052" w:rsidRPr="00562186" w:rsidRDefault="00C37052" w:rsidP="00C37052">
            <w:pPr>
              <w:spacing w:after="0" w:line="240" w:lineRule="auto"/>
              <w:rPr>
                <w:rFonts w:ascii="Times New Roman" w:eastAsia="Times New Roman" w:hAnsi="Times New Roman"/>
                <w:bCs/>
                <w:lang w:eastAsia="ru-RU"/>
              </w:rPr>
            </w:pPr>
          </w:p>
        </w:tc>
        <w:tc>
          <w:tcPr>
            <w:tcW w:w="1034" w:type="dxa"/>
            <w:vMerge w:val="restart"/>
            <w:tcBorders>
              <w:top w:val="nil"/>
              <w:left w:val="single" w:sz="4" w:space="0" w:color="auto"/>
              <w:bottom w:val="single" w:sz="4" w:space="0" w:color="auto"/>
              <w:right w:val="single" w:sz="4" w:space="0" w:color="auto"/>
            </w:tcBorders>
            <w:shd w:val="clear" w:color="auto" w:fill="auto"/>
            <w:vAlign w:val="center"/>
            <w:hideMark/>
          </w:tcPr>
          <w:p w14:paraId="0D000BFB"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Всего</w:t>
            </w:r>
          </w:p>
        </w:tc>
        <w:tc>
          <w:tcPr>
            <w:tcW w:w="2086" w:type="dxa"/>
            <w:gridSpan w:val="2"/>
            <w:tcBorders>
              <w:top w:val="single" w:sz="4" w:space="0" w:color="auto"/>
              <w:left w:val="nil"/>
              <w:bottom w:val="single" w:sz="4" w:space="0" w:color="auto"/>
              <w:right w:val="single" w:sz="4" w:space="0" w:color="auto"/>
            </w:tcBorders>
            <w:shd w:val="clear" w:color="auto" w:fill="auto"/>
            <w:vAlign w:val="center"/>
            <w:hideMark/>
          </w:tcPr>
          <w:p w14:paraId="55D850EF"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6A5B5DE"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Всего</w:t>
            </w:r>
          </w:p>
        </w:tc>
        <w:tc>
          <w:tcPr>
            <w:tcW w:w="2189" w:type="dxa"/>
            <w:gridSpan w:val="2"/>
            <w:tcBorders>
              <w:top w:val="single" w:sz="4" w:space="0" w:color="auto"/>
              <w:left w:val="nil"/>
              <w:bottom w:val="single" w:sz="4" w:space="0" w:color="auto"/>
              <w:right w:val="double" w:sz="6" w:space="0" w:color="000000"/>
            </w:tcBorders>
            <w:shd w:val="clear" w:color="auto" w:fill="auto"/>
            <w:vAlign w:val="center"/>
            <w:hideMark/>
          </w:tcPr>
          <w:p w14:paraId="7E3EE5B4"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 т.ч.:</w:t>
            </w:r>
          </w:p>
        </w:tc>
      </w:tr>
      <w:tr w:rsidR="00562186" w:rsidRPr="00562186" w14:paraId="3B0FEC19" w14:textId="77777777" w:rsidTr="00286073">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5048A405" w14:textId="77777777" w:rsidR="00C37052" w:rsidRPr="00562186" w:rsidRDefault="00C37052" w:rsidP="005128A7">
            <w:pPr>
              <w:spacing w:after="0" w:line="240" w:lineRule="auto"/>
              <w:rPr>
                <w:rFonts w:ascii="Times New Roman" w:eastAsia="Times New Roman" w:hAnsi="Times New Roman"/>
                <w:bCs/>
                <w:lang w:eastAsia="ru-RU"/>
              </w:rPr>
            </w:pPr>
          </w:p>
        </w:tc>
        <w:tc>
          <w:tcPr>
            <w:tcW w:w="2637" w:type="dxa"/>
            <w:vMerge/>
            <w:tcBorders>
              <w:top w:val="double" w:sz="6" w:space="0" w:color="auto"/>
              <w:left w:val="single" w:sz="4" w:space="0" w:color="auto"/>
              <w:bottom w:val="single" w:sz="4" w:space="0" w:color="auto"/>
              <w:right w:val="single" w:sz="4" w:space="0" w:color="auto"/>
            </w:tcBorders>
            <w:vAlign w:val="center"/>
            <w:hideMark/>
          </w:tcPr>
          <w:p w14:paraId="0DC921BF" w14:textId="77777777" w:rsidR="00C37052" w:rsidRPr="00562186" w:rsidRDefault="00C37052" w:rsidP="00C37052">
            <w:pPr>
              <w:spacing w:after="0" w:line="240" w:lineRule="auto"/>
              <w:rPr>
                <w:rFonts w:ascii="Times New Roman" w:eastAsia="Times New Roman" w:hAnsi="Times New Roman"/>
                <w:bCs/>
                <w:lang w:eastAsia="ru-RU"/>
              </w:rPr>
            </w:pPr>
          </w:p>
        </w:tc>
        <w:tc>
          <w:tcPr>
            <w:tcW w:w="1034" w:type="dxa"/>
            <w:vMerge/>
            <w:tcBorders>
              <w:top w:val="nil"/>
              <w:left w:val="single" w:sz="4" w:space="0" w:color="auto"/>
              <w:bottom w:val="single" w:sz="4" w:space="0" w:color="auto"/>
              <w:right w:val="single" w:sz="4" w:space="0" w:color="auto"/>
            </w:tcBorders>
            <w:vAlign w:val="center"/>
            <w:hideMark/>
          </w:tcPr>
          <w:p w14:paraId="78204C43" w14:textId="77777777" w:rsidR="00C37052" w:rsidRPr="00562186" w:rsidRDefault="00C37052" w:rsidP="00C37052">
            <w:pPr>
              <w:spacing w:after="0" w:line="240" w:lineRule="auto"/>
              <w:rPr>
                <w:rFonts w:ascii="Times New Roman" w:eastAsia="Times New Roman" w:hAnsi="Times New Roman"/>
                <w:bCs/>
                <w:lang w:eastAsia="ru-RU"/>
              </w:rPr>
            </w:pPr>
          </w:p>
        </w:tc>
        <w:tc>
          <w:tcPr>
            <w:tcW w:w="1076" w:type="dxa"/>
            <w:tcBorders>
              <w:top w:val="nil"/>
              <w:left w:val="nil"/>
              <w:bottom w:val="single" w:sz="4" w:space="0" w:color="auto"/>
              <w:right w:val="single" w:sz="4" w:space="0" w:color="auto"/>
            </w:tcBorders>
            <w:shd w:val="clear" w:color="auto" w:fill="auto"/>
            <w:vAlign w:val="center"/>
            <w:hideMark/>
          </w:tcPr>
          <w:p w14:paraId="0A1AA92B" w14:textId="77777777" w:rsidR="00C37052" w:rsidRPr="00562186" w:rsidRDefault="00C37052" w:rsidP="00AD31FC">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государ</w:t>
            </w:r>
            <w:r w:rsidR="00AD31FC" w:rsidRPr="00562186">
              <w:rPr>
                <w:rFonts w:ascii="Times New Roman" w:eastAsia="Times New Roman" w:hAnsi="Times New Roman"/>
                <w:bCs/>
                <w:lang w:eastAsia="ru-RU"/>
              </w:rPr>
              <w:t>с</w:t>
            </w:r>
            <w:r w:rsidRPr="00562186">
              <w:rPr>
                <w:rFonts w:ascii="Times New Roman" w:eastAsia="Times New Roman" w:hAnsi="Times New Roman"/>
                <w:bCs/>
                <w:lang w:eastAsia="ru-RU"/>
              </w:rPr>
              <w:t>твенные</w:t>
            </w:r>
          </w:p>
        </w:tc>
        <w:tc>
          <w:tcPr>
            <w:tcW w:w="1010" w:type="dxa"/>
            <w:tcBorders>
              <w:top w:val="nil"/>
              <w:left w:val="nil"/>
              <w:bottom w:val="single" w:sz="4" w:space="0" w:color="auto"/>
              <w:right w:val="single" w:sz="4" w:space="0" w:color="auto"/>
            </w:tcBorders>
            <w:shd w:val="clear" w:color="auto" w:fill="auto"/>
            <w:vAlign w:val="center"/>
            <w:hideMark/>
          </w:tcPr>
          <w:p w14:paraId="3BD88FCB" w14:textId="77777777" w:rsidR="00C37052" w:rsidRPr="00562186" w:rsidRDefault="00C37052" w:rsidP="00AD31FC">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муниципальные</w:t>
            </w:r>
          </w:p>
        </w:tc>
        <w:tc>
          <w:tcPr>
            <w:tcW w:w="992" w:type="dxa"/>
            <w:vMerge/>
            <w:tcBorders>
              <w:top w:val="nil"/>
              <w:left w:val="single" w:sz="4" w:space="0" w:color="auto"/>
              <w:bottom w:val="single" w:sz="4" w:space="0" w:color="auto"/>
              <w:right w:val="single" w:sz="4" w:space="0" w:color="auto"/>
            </w:tcBorders>
            <w:vAlign w:val="center"/>
            <w:hideMark/>
          </w:tcPr>
          <w:p w14:paraId="7E1128EC" w14:textId="77777777" w:rsidR="00C37052" w:rsidRPr="00562186" w:rsidRDefault="00C37052" w:rsidP="00C37052">
            <w:pPr>
              <w:spacing w:after="0" w:line="240" w:lineRule="auto"/>
              <w:rPr>
                <w:rFonts w:ascii="Times New Roman" w:eastAsia="Times New Roman" w:hAnsi="Times New Roman"/>
                <w:bCs/>
                <w:lang w:eastAsia="ru-RU"/>
              </w:rPr>
            </w:pPr>
          </w:p>
        </w:tc>
        <w:tc>
          <w:tcPr>
            <w:tcW w:w="1076" w:type="dxa"/>
            <w:tcBorders>
              <w:top w:val="nil"/>
              <w:left w:val="nil"/>
              <w:bottom w:val="single" w:sz="4" w:space="0" w:color="auto"/>
              <w:right w:val="single" w:sz="4" w:space="0" w:color="auto"/>
            </w:tcBorders>
            <w:shd w:val="clear" w:color="auto" w:fill="auto"/>
            <w:vAlign w:val="center"/>
            <w:hideMark/>
          </w:tcPr>
          <w:p w14:paraId="735BDF31" w14:textId="77777777" w:rsidR="00C37052" w:rsidRPr="00562186" w:rsidRDefault="00C37052" w:rsidP="00286073">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государственные</w:t>
            </w:r>
          </w:p>
        </w:tc>
        <w:tc>
          <w:tcPr>
            <w:tcW w:w="1113" w:type="dxa"/>
            <w:tcBorders>
              <w:top w:val="nil"/>
              <w:left w:val="nil"/>
              <w:bottom w:val="single" w:sz="4" w:space="0" w:color="auto"/>
              <w:right w:val="double" w:sz="6" w:space="0" w:color="auto"/>
            </w:tcBorders>
            <w:shd w:val="clear" w:color="auto" w:fill="auto"/>
            <w:vAlign w:val="center"/>
            <w:hideMark/>
          </w:tcPr>
          <w:p w14:paraId="268E4593" w14:textId="77777777" w:rsidR="00C37052" w:rsidRPr="00562186" w:rsidRDefault="00C37052" w:rsidP="00286073">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муниципальные</w:t>
            </w:r>
          </w:p>
        </w:tc>
      </w:tr>
      <w:tr w:rsidR="00562186" w:rsidRPr="00562186" w14:paraId="6DD55CDC"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CE150CC"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205</w:t>
            </w:r>
          </w:p>
        </w:tc>
        <w:tc>
          <w:tcPr>
            <w:tcW w:w="2637" w:type="dxa"/>
            <w:tcBorders>
              <w:top w:val="nil"/>
              <w:left w:val="nil"/>
              <w:bottom w:val="single" w:sz="4" w:space="0" w:color="auto"/>
              <w:right w:val="single" w:sz="4" w:space="0" w:color="auto"/>
            </w:tcBorders>
            <w:shd w:val="clear" w:color="auto" w:fill="auto"/>
            <w:vAlign w:val="center"/>
            <w:hideMark/>
          </w:tcPr>
          <w:p w14:paraId="1AE59A86"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1034" w:type="dxa"/>
            <w:tcBorders>
              <w:top w:val="nil"/>
              <w:left w:val="nil"/>
              <w:bottom w:val="single" w:sz="4" w:space="0" w:color="auto"/>
              <w:right w:val="single" w:sz="4" w:space="0" w:color="auto"/>
            </w:tcBorders>
            <w:shd w:val="clear" w:color="auto" w:fill="auto"/>
            <w:vAlign w:val="center"/>
            <w:hideMark/>
          </w:tcPr>
          <w:p w14:paraId="7565B642"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12 311,2 </w:t>
            </w:r>
          </w:p>
        </w:tc>
        <w:tc>
          <w:tcPr>
            <w:tcW w:w="1076" w:type="dxa"/>
            <w:tcBorders>
              <w:top w:val="nil"/>
              <w:left w:val="nil"/>
              <w:bottom w:val="single" w:sz="4" w:space="0" w:color="auto"/>
              <w:right w:val="single" w:sz="4" w:space="0" w:color="auto"/>
            </w:tcBorders>
            <w:shd w:val="clear" w:color="auto" w:fill="auto"/>
            <w:vAlign w:val="center"/>
            <w:hideMark/>
          </w:tcPr>
          <w:p w14:paraId="5A0DE8E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11 475,8 </w:t>
            </w:r>
          </w:p>
        </w:tc>
        <w:tc>
          <w:tcPr>
            <w:tcW w:w="1010" w:type="dxa"/>
            <w:tcBorders>
              <w:top w:val="nil"/>
              <w:left w:val="nil"/>
              <w:bottom w:val="single" w:sz="4" w:space="0" w:color="auto"/>
              <w:right w:val="single" w:sz="4" w:space="0" w:color="auto"/>
            </w:tcBorders>
            <w:shd w:val="clear" w:color="auto" w:fill="auto"/>
            <w:vAlign w:val="center"/>
            <w:hideMark/>
          </w:tcPr>
          <w:p w14:paraId="62ADBC1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835,4 </w:t>
            </w:r>
          </w:p>
        </w:tc>
        <w:tc>
          <w:tcPr>
            <w:tcW w:w="992" w:type="dxa"/>
            <w:tcBorders>
              <w:top w:val="nil"/>
              <w:left w:val="nil"/>
              <w:bottom w:val="single" w:sz="4" w:space="0" w:color="auto"/>
              <w:right w:val="single" w:sz="4" w:space="0" w:color="auto"/>
            </w:tcBorders>
            <w:shd w:val="clear" w:color="auto" w:fill="auto"/>
            <w:vAlign w:val="center"/>
            <w:hideMark/>
          </w:tcPr>
          <w:p w14:paraId="3E16939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1 840,5 </w:t>
            </w:r>
          </w:p>
        </w:tc>
        <w:tc>
          <w:tcPr>
            <w:tcW w:w="1076" w:type="dxa"/>
            <w:tcBorders>
              <w:top w:val="nil"/>
              <w:left w:val="nil"/>
              <w:bottom w:val="single" w:sz="4" w:space="0" w:color="auto"/>
              <w:right w:val="single" w:sz="4" w:space="0" w:color="auto"/>
            </w:tcBorders>
            <w:shd w:val="clear" w:color="auto" w:fill="auto"/>
            <w:vAlign w:val="center"/>
            <w:hideMark/>
          </w:tcPr>
          <w:p w14:paraId="032875F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1 113,8 </w:t>
            </w:r>
          </w:p>
        </w:tc>
        <w:tc>
          <w:tcPr>
            <w:tcW w:w="1113" w:type="dxa"/>
            <w:tcBorders>
              <w:top w:val="nil"/>
              <w:left w:val="nil"/>
              <w:bottom w:val="single" w:sz="4" w:space="0" w:color="auto"/>
              <w:right w:val="double" w:sz="6" w:space="0" w:color="auto"/>
            </w:tcBorders>
            <w:shd w:val="clear" w:color="auto" w:fill="auto"/>
            <w:vAlign w:val="center"/>
            <w:hideMark/>
          </w:tcPr>
          <w:p w14:paraId="4241B54F"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726,7 </w:t>
            </w:r>
          </w:p>
        </w:tc>
      </w:tr>
      <w:tr w:rsidR="00562186" w:rsidRPr="00562186" w14:paraId="2D513A05"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D584781"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206</w:t>
            </w:r>
          </w:p>
        </w:tc>
        <w:tc>
          <w:tcPr>
            <w:tcW w:w="2637" w:type="dxa"/>
            <w:tcBorders>
              <w:top w:val="nil"/>
              <w:left w:val="nil"/>
              <w:bottom w:val="single" w:sz="4" w:space="0" w:color="auto"/>
              <w:right w:val="single" w:sz="4" w:space="0" w:color="auto"/>
            </w:tcBorders>
            <w:shd w:val="clear" w:color="auto" w:fill="auto"/>
            <w:vAlign w:val="center"/>
            <w:hideMark/>
          </w:tcPr>
          <w:p w14:paraId="2EBBE2C7"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выданным авансам</w:t>
            </w:r>
          </w:p>
        </w:tc>
        <w:tc>
          <w:tcPr>
            <w:tcW w:w="1034" w:type="dxa"/>
            <w:tcBorders>
              <w:top w:val="nil"/>
              <w:left w:val="nil"/>
              <w:bottom w:val="single" w:sz="4" w:space="0" w:color="auto"/>
              <w:right w:val="single" w:sz="4" w:space="0" w:color="auto"/>
            </w:tcBorders>
            <w:shd w:val="clear" w:color="auto" w:fill="auto"/>
            <w:vAlign w:val="center"/>
            <w:hideMark/>
          </w:tcPr>
          <w:p w14:paraId="78F7A7A2"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154,5 </w:t>
            </w:r>
          </w:p>
        </w:tc>
        <w:tc>
          <w:tcPr>
            <w:tcW w:w="1076" w:type="dxa"/>
            <w:tcBorders>
              <w:top w:val="nil"/>
              <w:left w:val="nil"/>
              <w:bottom w:val="single" w:sz="4" w:space="0" w:color="auto"/>
              <w:right w:val="single" w:sz="4" w:space="0" w:color="auto"/>
            </w:tcBorders>
            <w:shd w:val="clear" w:color="auto" w:fill="auto"/>
            <w:vAlign w:val="center"/>
            <w:hideMark/>
          </w:tcPr>
          <w:p w14:paraId="4FE6ECA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104,8 </w:t>
            </w:r>
          </w:p>
        </w:tc>
        <w:tc>
          <w:tcPr>
            <w:tcW w:w="1010" w:type="dxa"/>
            <w:tcBorders>
              <w:top w:val="nil"/>
              <w:left w:val="nil"/>
              <w:bottom w:val="single" w:sz="4" w:space="0" w:color="auto"/>
              <w:right w:val="single" w:sz="4" w:space="0" w:color="auto"/>
            </w:tcBorders>
            <w:shd w:val="clear" w:color="auto" w:fill="auto"/>
            <w:vAlign w:val="center"/>
            <w:hideMark/>
          </w:tcPr>
          <w:p w14:paraId="6911DE2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49,7 </w:t>
            </w:r>
          </w:p>
        </w:tc>
        <w:tc>
          <w:tcPr>
            <w:tcW w:w="992" w:type="dxa"/>
            <w:tcBorders>
              <w:top w:val="nil"/>
              <w:left w:val="nil"/>
              <w:bottom w:val="single" w:sz="4" w:space="0" w:color="auto"/>
              <w:right w:val="single" w:sz="4" w:space="0" w:color="auto"/>
            </w:tcBorders>
            <w:shd w:val="clear" w:color="auto" w:fill="auto"/>
            <w:vAlign w:val="center"/>
            <w:hideMark/>
          </w:tcPr>
          <w:p w14:paraId="6D84079B"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33,2 </w:t>
            </w:r>
          </w:p>
        </w:tc>
        <w:tc>
          <w:tcPr>
            <w:tcW w:w="1076" w:type="dxa"/>
            <w:tcBorders>
              <w:top w:val="nil"/>
              <w:left w:val="nil"/>
              <w:bottom w:val="single" w:sz="4" w:space="0" w:color="auto"/>
              <w:right w:val="single" w:sz="4" w:space="0" w:color="auto"/>
            </w:tcBorders>
            <w:shd w:val="clear" w:color="auto" w:fill="auto"/>
            <w:vAlign w:val="center"/>
            <w:hideMark/>
          </w:tcPr>
          <w:p w14:paraId="7D24C12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34,0 </w:t>
            </w:r>
          </w:p>
        </w:tc>
        <w:tc>
          <w:tcPr>
            <w:tcW w:w="1113" w:type="dxa"/>
            <w:tcBorders>
              <w:top w:val="nil"/>
              <w:left w:val="nil"/>
              <w:bottom w:val="single" w:sz="4" w:space="0" w:color="auto"/>
              <w:right w:val="double" w:sz="6" w:space="0" w:color="auto"/>
            </w:tcBorders>
            <w:shd w:val="clear" w:color="auto" w:fill="auto"/>
            <w:vAlign w:val="center"/>
            <w:hideMark/>
          </w:tcPr>
          <w:p w14:paraId="06134BD7"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-0,7 </w:t>
            </w:r>
          </w:p>
        </w:tc>
      </w:tr>
      <w:tr w:rsidR="00562186" w:rsidRPr="00562186" w14:paraId="3A576B20"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02B8D29"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208</w:t>
            </w:r>
          </w:p>
        </w:tc>
        <w:tc>
          <w:tcPr>
            <w:tcW w:w="2637" w:type="dxa"/>
            <w:tcBorders>
              <w:top w:val="nil"/>
              <w:left w:val="nil"/>
              <w:bottom w:val="single" w:sz="4" w:space="0" w:color="auto"/>
              <w:right w:val="single" w:sz="4" w:space="0" w:color="auto"/>
            </w:tcBorders>
            <w:shd w:val="clear" w:color="auto" w:fill="auto"/>
            <w:vAlign w:val="center"/>
            <w:hideMark/>
          </w:tcPr>
          <w:p w14:paraId="41D33257"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1034" w:type="dxa"/>
            <w:tcBorders>
              <w:top w:val="nil"/>
              <w:left w:val="nil"/>
              <w:bottom w:val="single" w:sz="4" w:space="0" w:color="auto"/>
              <w:right w:val="single" w:sz="4" w:space="0" w:color="auto"/>
            </w:tcBorders>
            <w:shd w:val="clear" w:color="auto" w:fill="auto"/>
            <w:vAlign w:val="center"/>
            <w:hideMark/>
          </w:tcPr>
          <w:p w14:paraId="5E3F0247"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29,2 </w:t>
            </w:r>
          </w:p>
        </w:tc>
        <w:tc>
          <w:tcPr>
            <w:tcW w:w="1076" w:type="dxa"/>
            <w:tcBorders>
              <w:top w:val="nil"/>
              <w:left w:val="nil"/>
              <w:bottom w:val="single" w:sz="4" w:space="0" w:color="auto"/>
              <w:right w:val="single" w:sz="4" w:space="0" w:color="auto"/>
            </w:tcBorders>
            <w:shd w:val="clear" w:color="auto" w:fill="auto"/>
            <w:vAlign w:val="center"/>
            <w:hideMark/>
          </w:tcPr>
          <w:p w14:paraId="3247535B"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17,8 </w:t>
            </w:r>
          </w:p>
        </w:tc>
        <w:tc>
          <w:tcPr>
            <w:tcW w:w="1010" w:type="dxa"/>
            <w:tcBorders>
              <w:top w:val="nil"/>
              <w:left w:val="nil"/>
              <w:bottom w:val="single" w:sz="4" w:space="0" w:color="auto"/>
              <w:right w:val="single" w:sz="4" w:space="0" w:color="auto"/>
            </w:tcBorders>
            <w:shd w:val="clear" w:color="auto" w:fill="auto"/>
            <w:vAlign w:val="center"/>
            <w:hideMark/>
          </w:tcPr>
          <w:p w14:paraId="7555A3AB"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11,4 </w:t>
            </w:r>
          </w:p>
        </w:tc>
        <w:tc>
          <w:tcPr>
            <w:tcW w:w="992" w:type="dxa"/>
            <w:tcBorders>
              <w:top w:val="nil"/>
              <w:left w:val="nil"/>
              <w:bottom w:val="single" w:sz="4" w:space="0" w:color="auto"/>
              <w:right w:val="single" w:sz="4" w:space="0" w:color="auto"/>
            </w:tcBorders>
            <w:shd w:val="clear" w:color="auto" w:fill="auto"/>
            <w:vAlign w:val="center"/>
            <w:hideMark/>
          </w:tcPr>
          <w:p w14:paraId="7174E09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11,2 </w:t>
            </w:r>
          </w:p>
        </w:tc>
        <w:tc>
          <w:tcPr>
            <w:tcW w:w="1076" w:type="dxa"/>
            <w:tcBorders>
              <w:top w:val="nil"/>
              <w:left w:val="nil"/>
              <w:bottom w:val="single" w:sz="4" w:space="0" w:color="auto"/>
              <w:right w:val="single" w:sz="4" w:space="0" w:color="auto"/>
            </w:tcBorders>
            <w:shd w:val="clear" w:color="auto" w:fill="auto"/>
            <w:vAlign w:val="center"/>
            <w:hideMark/>
          </w:tcPr>
          <w:p w14:paraId="2BD9CCD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9,4 </w:t>
            </w:r>
          </w:p>
        </w:tc>
        <w:tc>
          <w:tcPr>
            <w:tcW w:w="1113" w:type="dxa"/>
            <w:tcBorders>
              <w:top w:val="nil"/>
              <w:left w:val="nil"/>
              <w:bottom w:val="single" w:sz="4" w:space="0" w:color="auto"/>
              <w:right w:val="double" w:sz="6" w:space="0" w:color="auto"/>
            </w:tcBorders>
            <w:shd w:val="clear" w:color="auto" w:fill="auto"/>
            <w:vAlign w:val="center"/>
            <w:hideMark/>
          </w:tcPr>
          <w:p w14:paraId="5D950E6E"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1,9 </w:t>
            </w:r>
          </w:p>
        </w:tc>
      </w:tr>
      <w:tr w:rsidR="00562186" w:rsidRPr="00562186" w14:paraId="70A75F5D"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46B58A4F"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209</w:t>
            </w:r>
          </w:p>
        </w:tc>
        <w:tc>
          <w:tcPr>
            <w:tcW w:w="2637" w:type="dxa"/>
            <w:tcBorders>
              <w:top w:val="nil"/>
              <w:left w:val="nil"/>
              <w:bottom w:val="single" w:sz="4" w:space="0" w:color="auto"/>
              <w:right w:val="single" w:sz="4" w:space="0" w:color="auto"/>
            </w:tcBorders>
            <w:shd w:val="clear" w:color="auto" w:fill="auto"/>
            <w:vAlign w:val="center"/>
            <w:hideMark/>
          </w:tcPr>
          <w:p w14:paraId="3D87D0D1"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ущербу и иным доходам</w:t>
            </w:r>
          </w:p>
        </w:tc>
        <w:tc>
          <w:tcPr>
            <w:tcW w:w="1034" w:type="dxa"/>
            <w:tcBorders>
              <w:top w:val="nil"/>
              <w:left w:val="nil"/>
              <w:bottom w:val="single" w:sz="4" w:space="0" w:color="auto"/>
              <w:right w:val="single" w:sz="4" w:space="0" w:color="auto"/>
            </w:tcBorders>
            <w:shd w:val="clear" w:color="auto" w:fill="auto"/>
            <w:vAlign w:val="center"/>
            <w:hideMark/>
          </w:tcPr>
          <w:p w14:paraId="1E62ACC8"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38,6 </w:t>
            </w:r>
          </w:p>
        </w:tc>
        <w:tc>
          <w:tcPr>
            <w:tcW w:w="1076" w:type="dxa"/>
            <w:tcBorders>
              <w:top w:val="nil"/>
              <w:left w:val="nil"/>
              <w:bottom w:val="single" w:sz="4" w:space="0" w:color="auto"/>
              <w:right w:val="single" w:sz="4" w:space="0" w:color="auto"/>
            </w:tcBorders>
            <w:shd w:val="clear" w:color="auto" w:fill="auto"/>
            <w:vAlign w:val="center"/>
            <w:hideMark/>
          </w:tcPr>
          <w:p w14:paraId="4A8B39B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34,0 </w:t>
            </w:r>
          </w:p>
        </w:tc>
        <w:tc>
          <w:tcPr>
            <w:tcW w:w="1010" w:type="dxa"/>
            <w:tcBorders>
              <w:top w:val="nil"/>
              <w:left w:val="nil"/>
              <w:bottom w:val="single" w:sz="4" w:space="0" w:color="auto"/>
              <w:right w:val="single" w:sz="4" w:space="0" w:color="auto"/>
            </w:tcBorders>
            <w:shd w:val="clear" w:color="auto" w:fill="auto"/>
            <w:vAlign w:val="center"/>
            <w:hideMark/>
          </w:tcPr>
          <w:p w14:paraId="5A32F3A1"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4,7 </w:t>
            </w:r>
          </w:p>
        </w:tc>
        <w:tc>
          <w:tcPr>
            <w:tcW w:w="992" w:type="dxa"/>
            <w:tcBorders>
              <w:top w:val="nil"/>
              <w:left w:val="nil"/>
              <w:bottom w:val="single" w:sz="4" w:space="0" w:color="auto"/>
              <w:right w:val="single" w:sz="4" w:space="0" w:color="auto"/>
            </w:tcBorders>
            <w:shd w:val="clear" w:color="auto" w:fill="auto"/>
            <w:vAlign w:val="center"/>
            <w:hideMark/>
          </w:tcPr>
          <w:p w14:paraId="6FB95DDF"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 </w:t>
            </w:r>
          </w:p>
        </w:tc>
        <w:tc>
          <w:tcPr>
            <w:tcW w:w="1076" w:type="dxa"/>
            <w:tcBorders>
              <w:top w:val="nil"/>
              <w:left w:val="nil"/>
              <w:bottom w:val="single" w:sz="4" w:space="0" w:color="auto"/>
              <w:right w:val="single" w:sz="4" w:space="0" w:color="auto"/>
            </w:tcBorders>
            <w:shd w:val="clear" w:color="auto" w:fill="auto"/>
            <w:vAlign w:val="center"/>
            <w:hideMark/>
          </w:tcPr>
          <w:p w14:paraId="355333EA"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0,9 </w:t>
            </w:r>
          </w:p>
        </w:tc>
        <w:tc>
          <w:tcPr>
            <w:tcW w:w="1113" w:type="dxa"/>
            <w:tcBorders>
              <w:top w:val="nil"/>
              <w:left w:val="nil"/>
              <w:bottom w:val="single" w:sz="4" w:space="0" w:color="auto"/>
              <w:right w:val="double" w:sz="6" w:space="0" w:color="auto"/>
            </w:tcBorders>
            <w:shd w:val="clear" w:color="auto" w:fill="auto"/>
            <w:vAlign w:val="center"/>
            <w:hideMark/>
          </w:tcPr>
          <w:p w14:paraId="53FB743E"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-4,3 </w:t>
            </w:r>
          </w:p>
        </w:tc>
      </w:tr>
      <w:tr w:rsidR="00562186" w:rsidRPr="00562186" w14:paraId="6528C4F5"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00261C1"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210</w:t>
            </w:r>
          </w:p>
        </w:tc>
        <w:tc>
          <w:tcPr>
            <w:tcW w:w="2637" w:type="dxa"/>
            <w:tcBorders>
              <w:top w:val="nil"/>
              <w:left w:val="nil"/>
              <w:bottom w:val="single" w:sz="4" w:space="0" w:color="auto"/>
              <w:right w:val="single" w:sz="4" w:space="0" w:color="auto"/>
            </w:tcBorders>
            <w:shd w:val="clear" w:color="auto" w:fill="auto"/>
            <w:vAlign w:val="center"/>
            <w:hideMark/>
          </w:tcPr>
          <w:p w14:paraId="566D0367"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Прочие расчеты с дебиторами</w:t>
            </w:r>
          </w:p>
        </w:tc>
        <w:tc>
          <w:tcPr>
            <w:tcW w:w="1034" w:type="dxa"/>
            <w:tcBorders>
              <w:top w:val="nil"/>
              <w:left w:val="nil"/>
              <w:bottom w:val="single" w:sz="4" w:space="0" w:color="auto"/>
              <w:right w:val="single" w:sz="4" w:space="0" w:color="auto"/>
            </w:tcBorders>
            <w:shd w:val="clear" w:color="auto" w:fill="auto"/>
            <w:vAlign w:val="center"/>
            <w:hideMark/>
          </w:tcPr>
          <w:p w14:paraId="2F285B8A"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9,7 </w:t>
            </w:r>
          </w:p>
        </w:tc>
        <w:tc>
          <w:tcPr>
            <w:tcW w:w="1076" w:type="dxa"/>
            <w:tcBorders>
              <w:top w:val="nil"/>
              <w:left w:val="nil"/>
              <w:bottom w:val="single" w:sz="4" w:space="0" w:color="auto"/>
              <w:right w:val="single" w:sz="4" w:space="0" w:color="auto"/>
            </w:tcBorders>
            <w:shd w:val="clear" w:color="auto" w:fill="auto"/>
            <w:vAlign w:val="center"/>
            <w:hideMark/>
          </w:tcPr>
          <w:p w14:paraId="3A4C7DCC"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9,4 </w:t>
            </w:r>
          </w:p>
        </w:tc>
        <w:tc>
          <w:tcPr>
            <w:tcW w:w="1010" w:type="dxa"/>
            <w:tcBorders>
              <w:top w:val="nil"/>
              <w:left w:val="nil"/>
              <w:bottom w:val="single" w:sz="4" w:space="0" w:color="auto"/>
              <w:right w:val="single" w:sz="4" w:space="0" w:color="auto"/>
            </w:tcBorders>
            <w:shd w:val="clear" w:color="auto" w:fill="auto"/>
            <w:vAlign w:val="center"/>
            <w:hideMark/>
          </w:tcPr>
          <w:p w14:paraId="2382CB9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6BC8F01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-1,7 </w:t>
            </w:r>
          </w:p>
        </w:tc>
        <w:tc>
          <w:tcPr>
            <w:tcW w:w="1076" w:type="dxa"/>
            <w:tcBorders>
              <w:top w:val="nil"/>
              <w:left w:val="nil"/>
              <w:bottom w:val="single" w:sz="4" w:space="0" w:color="auto"/>
              <w:right w:val="single" w:sz="4" w:space="0" w:color="auto"/>
            </w:tcBorders>
            <w:shd w:val="clear" w:color="auto" w:fill="auto"/>
            <w:vAlign w:val="center"/>
            <w:hideMark/>
          </w:tcPr>
          <w:p w14:paraId="16B0725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 </w:t>
            </w:r>
          </w:p>
        </w:tc>
        <w:tc>
          <w:tcPr>
            <w:tcW w:w="1113" w:type="dxa"/>
            <w:tcBorders>
              <w:top w:val="nil"/>
              <w:left w:val="nil"/>
              <w:bottom w:val="single" w:sz="4" w:space="0" w:color="auto"/>
              <w:right w:val="double" w:sz="6" w:space="0" w:color="auto"/>
            </w:tcBorders>
            <w:shd w:val="clear" w:color="auto" w:fill="auto"/>
            <w:vAlign w:val="center"/>
            <w:hideMark/>
          </w:tcPr>
          <w:p w14:paraId="0A1F1301"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0,4 </w:t>
            </w:r>
          </w:p>
        </w:tc>
      </w:tr>
      <w:tr w:rsidR="00562186" w:rsidRPr="00562186" w14:paraId="433A13CE" w14:textId="77777777" w:rsidTr="00286073">
        <w:trPr>
          <w:trHeight w:val="53"/>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818E2AA" w14:textId="77777777" w:rsidR="00C37052" w:rsidRPr="00562186" w:rsidRDefault="00C37052" w:rsidP="005128A7">
            <w:pPr>
              <w:spacing w:after="0" w:line="240" w:lineRule="auto"/>
              <w:jc w:val="center"/>
              <w:rPr>
                <w:rFonts w:ascii="Times New Roman" w:eastAsia="Times New Roman" w:hAnsi="Times New Roman"/>
                <w:lang w:eastAsia="ru-RU"/>
              </w:rPr>
            </w:pPr>
            <w:r w:rsidRPr="00562186">
              <w:rPr>
                <w:rFonts w:ascii="Times New Roman" w:eastAsia="Times New Roman" w:hAnsi="Times New Roman"/>
                <w:lang w:eastAsia="ru-RU"/>
              </w:rPr>
              <w:t>303</w:t>
            </w:r>
          </w:p>
        </w:tc>
        <w:tc>
          <w:tcPr>
            <w:tcW w:w="2637" w:type="dxa"/>
            <w:tcBorders>
              <w:top w:val="nil"/>
              <w:left w:val="nil"/>
              <w:bottom w:val="single" w:sz="4" w:space="0" w:color="auto"/>
              <w:right w:val="single" w:sz="4" w:space="0" w:color="auto"/>
            </w:tcBorders>
            <w:shd w:val="clear" w:color="auto" w:fill="auto"/>
            <w:vAlign w:val="center"/>
            <w:hideMark/>
          </w:tcPr>
          <w:p w14:paraId="1DBC70AC"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1034" w:type="dxa"/>
            <w:tcBorders>
              <w:top w:val="nil"/>
              <w:left w:val="nil"/>
              <w:bottom w:val="single" w:sz="4" w:space="0" w:color="auto"/>
              <w:right w:val="single" w:sz="4" w:space="0" w:color="auto"/>
            </w:tcBorders>
            <w:shd w:val="clear" w:color="auto" w:fill="auto"/>
            <w:vAlign w:val="center"/>
            <w:hideMark/>
          </w:tcPr>
          <w:p w14:paraId="613B32F3"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243,7 </w:t>
            </w:r>
          </w:p>
        </w:tc>
        <w:tc>
          <w:tcPr>
            <w:tcW w:w="1076" w:type="dxa"/>
            <w:tcBorders>
              <w:top w:val="nil"/>
              <w:left w:val="nil"/>
              <w:bottom w:val="single" w:sz="4" w:space="0" w:color="auto"/>
              <w:right w:val="single" w:sz="4" w:space="0" w:color="auto"/>
            </w:tcBorders>
            <w:shd w:val="clear" w:color="auto" w:fill="auto"/>
            <w:vAlign w:val="center"/>
            <w:hideMark/>
          </w:tcPr>
          <w:p w14:paraId="371E8485"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126,9 </w:t>
            </w:r>
          </w:p>
        </w:tc>
        <w:tc>
          <w:tcPr>
            <w:tcW w:w="1010" w:type="dxa"/>
            <w:tcBorders>
              <w:top w:val="nil"/>
              <w:left w:val="nil"/>
              <w:bottom w:val="single" w:sz="4" w:space="0" w:color="auto"/>
              <w:right w:val="single" w:sz="4" w:space="0" w:color="auto"/>
            </w:tcBorders>
            <w:shd w:val="clear" w:color="auto" w:fill="auto"/>
            <w:vAlign w:val="center"/>
            <w:hideMark/>
          </w:tcPr>
          <w:p w14:paraId="28CEBFE7"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116,8 </w:t>
            </w:r>
          </w:p>
        </w:tc>
        <w:tc>
          <w:tcPr>
            <w:tcW w:w="992" w:type="dxa"/>
            <w:tcBorders>
              <w:top w:val="nil"/>
              <w:left w:val="nil"/>
              <w:bottom w:val="single" w:sz="4" w:space="0" w:color="auto"/>
              <w:right w:val="single" w:sz="4" w:space="0" w:color="auto"/>
            </w:tcBorders>
            <w:shd w:val="clear" w:color="auto" w:fill="auto"/>
            <w:vAlign w:val="center"/>
            <w:hideMark/>
          </w:tcPr>
          <w:p w14:paraId="1EA4D5B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37,6 </w:t>
            </w:r>
          </w:p>
        </w:tc>
        <w:tc>
          <w:tcPr>
            <w:tcW w:w="1076" w:type="dxa"/>
            <w:tcBorders>
              <w:top w:val="nil"/>
              <w:left w:val="nil"/>
              <w:bottom w:val="single" w:sz="4" w:space="0" w:color="auto"/>
              <w:right w:val="single" w:sz="4" w:space="0" w:color="auto"/>
            </w:tcBorders>
            <w:shd w:val="clear" w:color="auto" w:fill="auto"/>
            <w:vAlign w:val="center"/>
            <w:hideMark/>
          </w:tcPr>
          <w:p w14:paraId="34A87ED0"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-19,7 </w:t>
            </w:r>
          </w:p>
        </w:tc>
        <w:tc>
          <w:tcPr>
            <w:tcW w:w="1113" w:type="dxa"/>
            <w:tcBorders>
              <w:top w:val="nil"/>
              <w:left w:val="nil"/>
              <w:bottom w:val="single" w:sz="4" w:space="0" w:color="auto"/>
              <w:right w:val="double" w:sz="6" w:space="0" w:color="auto"/>
            </w:tcBorders>
            <w:shd w:val="clear" w:color="auto" w:fill="auto"/>
            <w:vAlign w:val="center"/>
            <w:hideMark/>
          </w:tcPr>
          <w:p w14:paraId="3F15D285"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57,3 </w:t>
            </w:r>
          </w:p>
        </w:tc>
      </w:tr>
      <w:tr w:rsidR="00C37052" w:rsidRPr="00562186" w14:paraId="74C88F00" w14:textId="77777777" w:rsidTr="00286073">
        <w:trPr>
          <w:trHeight w:val="53"/>
          <w:jc w:val="center"/>
        </w:trPr>
        <w:tc>
          <w:tcPr>
            <w:tcW w:w="33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616975C" w14:textId="77777777" w:rsidR="00C37052" w:rsidRPr="00562186" w:rsidRDefault="00C37052" w:rsidP="00C37052">
            <w:pPr>
              <w:spacing w:after="0" w:line="240" w:lineRule="auto"/>
              <w:rPr>
                <w:rFonts w:ascii="Times New Roman" w:eastAsia="Times New Roman" w:hAnsi="Times New Roman"/>
                <w:bCs/>
                <w:lang w:eastAsia="ru-RU"/>
              </w:rPr>
            </w:pPr>
            <w:r w:rsidRPr="00562186">
              <w:rPr>
                <w:rFonts w:ascii="Times New Roman" w:eastAsia="Times New Roman" w:hAnsi="Times New Roman"/>
                <w:bCs/>
                <w:lang w:eastAsia="ru-RU"/>
              </w:rPr>
              <w:t>Итого</w:t>
            </w:r>
          </w:p>
        </w:tc>
        <w:tc>
          <w:tcPr>
            <w:tcW w:w="1034" w:type="dxa"/>
            <w:tcBorders>
              <w:top w:val="nil"/>
              <w:left w:val="nil"/>
              <w:bottom w:val="double" w:sz="6" w:space="0" w:color="auto"/>
              <w:right w:val="single" w:sz="4" w:space="0" w:color="auto"/>
            </w:tcBorders>
            <w:shd w:val="clear" w:color="auto" w:fill="auto"/>
            <w:vAlign w:val="center"/>
            <w:hideMark/>
          </w:tcPr>
          <w:p w14:paraId="4BB96FE0"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12 787,0 </w:t>
            </w:r>
          </w:p>
        </w:tc>
        <w:tc>
          <w:tcPr>
            <w:tcW w:w="1076" w:type="dxa"/>
            <w:tcBorders>
              <w:top w:val="nil"/>
              <w:left w:val="nil"/>
              <w:bottom w:val="double" w:sz="6" w:space="0" w:color="auto"/>
              <w:right w:val="single" w:sz="4" w:space="0" w:color="auto"/>
            </w:tcBorders>
            <w:shd w:val="clear" w:color="auto" w:fill="auto"/>
            <w:vAlign w:val="center"/>
            <w:hideMark/>
          </w:tcPr>
          <w:p w14:paraId="2405BAD8"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11 768,6 </w:t>
            </w:r>
          </w:p>
        </w:tc>
        <w:tc>
          <w:tcPr>
            <w:tcW w:w="1010" w:type="dxa"/>
            <w:tcBorders>
              <w:top w:val="nil"/>
              <w:left w:val="nil"/>
              <w:bottom w:val="double" w:sz="6" w:space="0" w:color="auto"/>
              <w:right w:val="single" w:sz="4" w:space="0" w:color="auto"/>
            </w:tcBorders>
            <w:shd w:val="clear" w:color="auto" w:fill="auto"/>
            <w:vAlign w:val="center"/>
            <w:hideMark/>
          </w:tcPr>
          <w:p w14:paraId="0ADDBB7A"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1 018,3 </w:t>
            </w:r>
          </w:p>
        </w:tc>
        <w:tc>
          <w:tcPr>
            <w:tcW w:w="992" w:type="dxa"/>
            <w:tcBorders>
              <w:top w:val="nil"/>
              <w:left w:val="nil"/>
              <w:bottom w:val="double" w:sz="6" w:space="0" w:color="auto"/>
              <w:right w:val="single" w:sz="4" w:space="0" w:color="auto"/>
            </w:tcBorders>
            <w:shd w:val="clear" w:color="auto" w:fill="auto"/>
            <w:vAlign w:val="center"/>
            <w:hideMark/>
          </w:tcPr>
          <w:p w14:paraId="776DE3F9"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1 917,4 </w:t>
            </w:r>
          </w:p>
        </w:tc>
        <w:tc>
          <w:tcPr>
            <w:tcW w:w="1076" w:type="dxa"/>
            <w:tcBorders>
              <w:top w:val="nil"/>
              <w:left w:val="nil"/>
              <w:bottom w:val="double" w:sz="6" w:space="0" w:color="auto"/>
              <w:right w:val="single" w:sz="4" w:space="0" w:color="auto"/>
            </w:tcBorders>
            <w:shd w:val="clear" w:color="auto" w:fill="auto"/>
            <w:vAlign w:val="center"/>
            <w:hideMark/>
          </w:tcPr>
          <w:p w14:paraId="4DCFD18D"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1 136,2 </w:t>
            </w:r>
          </w:p>
        </w:tc>
        <w:tc>
          <w:tcPr>
            <w:tcW w:w="1113" w:type="dxa"/>
            <w:tcBorders>
              <w:top w:val="nil"/>
              <w:left w:val="nil"/>
              <w:bottom w:val="double" w:sz="6" w:space="0" w:color="auto"/>
              <w:right w:val="double" w:sz="6" w:space="0" w:color="auto"/>
            </w:tcBorders>
            <w:shd w:val="clear" w:color="auto" w:fill="auto"/>
            <w:vAlign w:val="center"/>
            <w:hideMark/>
          </w:tcPr>
          <w:p w14:paraId="38A6DF12"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781,2 </w:t>
            </w:r>
          </w:p>
        </w:tc>
      </w:tr>
    </w:tbl>
    <w:p w14:paraId="4D22EE8E" w14:textId="77777777" w:rsidR="00C37052" w:rsidRPr="00562186" w:rsidRDefault="00C37052" w:rsidP="00C37052">
      <w:pPr>
        <w:spacing w:after="0" w:line="240" w:lineRule="auto"/>
        <w:jc w:val="both"/>
        <w:rPr>
          <w:rFonts w:ascii="Times New Roman" w:hAnsi="Times New Roman"/>
          <w:sz w:val="16"/>
          <w:szCs w:val="16"/>
          <w:highlight w:val="cyan"/>
        </w:rPr>
      </w:pPr>
    </w:p>
    <w:p w14:paraId="5026ABA8" w14:textId="77777777" w:rsidR="00C37052" w:rsidRPr="00562186" w:rsidRDefault="00C37052" w:rsidP="00286073">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Наибольший объем дебиторской задолженности на 01.10.2018 сложился в учреждениях, подведомственных министерству здравоохранения Архангельской области,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7 554,0 млн.руб., которая за 9 месяцев 2018 года уменьшилась на 2 027,6 млн.руб. ил</w:t>
      </w:r>
      <w:r w:rsidR="00286073" w:rsidRPr="00562186">
        <w:rPr>
          <w:rFonts w:ascii="Times New Roman" w:hAnsi="Times New Roman"/>
          <w:sz w:val="28"/>
          <w:szCs w:val="28"/>
        </w:rPr>
        <w:t>и на 21,2 % и является текущей.</w:t>
      </w:r>
    </w:p>
    <w:p w14:paraId="76941F59" w14:textId="77777777" w:rsidR="00C37052" w:rsidRPr="00562186" w:rsidRDefault="00C37052" w:rsidP="0057192C">
      <w:pPr>
        <w:spacing w:after="0" w:line="240" w:lineRule="auto"/>
        <w:ind w:firstLine="851"/>
        <w:jc w:val="both"/>
        <w:rPr>
          <w:rFonts w:ascii="Times New Roman" w:hAnsi="Times New Roman"/>
          <w:sz w:val="28"/>
          <w:szCs w:val="28"/>
        </w:rPr>
      </w:pPr>
      <w:r w:rsidRPr="00562186">
        <w:rPr>
          <w:rFonts w:ascii="Times New Roman" w:hAnsi="Times New Roman"/>
          <w:sz w:val="28"/>
          <w:szCs w:val="28"/>
        </w:rPr>
        <w:t>Указанная сумма выше дебиторск</w:t>
      </w:r>
      <w:r w:rsidR="0057192C" w:rsidRPr="00562186">
        <w:rPr>
          <w:rFonts w:ascii="Times New Roman" w:hAnsi="Times New Roman"/>
          <w:sz w:val="28"/>
          <w:szCs w:val="28"/>
        </w:rPr>
        <w:t>ая</w:t>
      </w:r>
      <w:r w:rsidRPr="00562186">
        <w:rPr>
          <w:rFonts w:ascii="Times New Roman" w:hAnsi="Times New Roman"/>
          <w:sz w:val="28"/>
          <w:szCs w:val="28"/>
        </w:rPr>
        <w:t xml:space="preserve"> задолженност</w:t>
      </w:r>
      <w:r w:rsidR="0057192C" w:rsidRPr="00562186">
        <w:rPr>
          <w:rFonts w:ascii="Times New Roman" w:hAnsi="Times New Roman"/>
          <w:sz w:val="28"/>
          <w:szCs w:val="28"/>
        </w:rPr>
        <w:t>ь</w:t>
      </w:r>
      <w:r w:rsidRPr="00562186">
        <w:rPr>
          <w:rFonts w:ascii="Times New Roman" w:hAnsi="Times New Roman"/>
          <w:sz w:val="28"/>
          <w:szCs w:val="28"/>
        </w:rPr>
        <w:t xml:space="preserve"> является начисленной суммой субсидии на выполнение государственного задания учреждениями, согласно заключенным соглашениям с учредителем, в которых предусматриваются плановые суммы финансирования из областного бюджета на текущий</w:t>
      </w:r>
      <w:r w:rsidR="0057192C" w:rsidRPr="00562186">
        <w:rPr>
          <w:rFonts w:ascii="Times New Roman" w:hAnsi="Times New Roman"/>
          <w:sz w:val="28"/>
          <w:szCs w:val="28"/>
        </w:rPr>
        <w:t xml:space="preserve"> год и плановый период 2019 и 2020 годов</w:t>
      </w:r>
      <w:r w:rsidRPr="00562186">
        <w:rPr>
          <w:rFonts w:ascii="Times New Roman" w:hAnsi="Times New Roman"/>
          <w:sz w:val="28"/>
          <w:szCs w:val="28"/>
        </w:rPr>
        <w:t>.</w:t>
      </w:r>
    </w:p>
    <w:p w14:paraId="2B8398F0" w14:textId="77777777" w:rsidR="00C37052" w:rsidRPr="00562186" w:rsidRDefault="00C37052" w:rsidP="002C3372">
      <w:pPr>
        <w:spacing w:after="0" w:line="240" w:lineRule="auto"/>
        <w:ind w:firstLine="851"/>
        <w:jc w:val="both"/>
        <w:rPr>
          <w:rFonts w:ascii="Times New Roman" w:hAnsi="Times New Roman"/>
          <w:sz w:val="28"/>
          <w:szCs w:val="28"/>
        </w:rPr>
      </w:pPr>
      <w:r w:rsidRPr="00562186">
        <w:rPr>
          <w:rFonts w:ascii="Times New Roman" w:hAnsi="Times New Roman"/>
          <w:sz w:val="28"/>
          <w:szCs w:val="28"/>
        </w:rPr>
        <w:t>Всего дебиторская задолженность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на 01.10.2018 составила 11 359,9 млн.руб. и за 9 месяцев 2018 горда она увеличилась на 1 337,3 млн.руб. или на 13,3 %, в т.ч. в государственных учреждениях – 10 649,5 млн.руб. (увеличилась на 630,9 млн.руб. или на 6,3 %), а в муниципальных учреждениях – 710,4 млн.руб. (увеличилась на 706,4 млн.руб. или в 180,1 раз). Указанная задолженность является текущей.</w:t>
      </w:r>
    </w:p>
    <w:p w14:paraId="728EEF8C" w14:textId="5A41151D" w:rsidR="00C37052" w:rsidRPr="00562186" w:rsidRDefault="00C37052" w:rsidP="002C3372">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Без учета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w:t>
      </w:r>
      <w:r w:rsidR="001A423B" w:rsidRPr="00562186">
        <w:rPr>
          <w:rFonts w:ascii="Times New Roman" w:hAnsi="Times New Roman"/>
          <w:sz w:val="28"/>
          <w:szCs w:val="28"/>
        </w:rPr>
        <w:t xml:space="preserve">по указанному счету </w:t>
      </w:r>
      <w:r w:rsidRPr="00562186">
        <w:rPr>
          <w:rFonts w:ascii="Times New Roman" w:hAnsi="Times New Roman"/>
          <w:sz w:val="28"/>
          <w:szCs w:val="28"/>
        </w:rPr>
        <w:t xml:space="preserve">на 01.10.2018 составляет 1 427,1 млн.руб., которая за 9 месяцев 2018 года увеличилась на 580,1 млн.руб. или на 68,5 % и ее показатели представлены на рисунке </w:t>
      </w:r>
      <w:r w:rsidR="00605ECA" w:rsidRPr="00562186">
        <w:rPr>
          <w:rFonts w:ascii="Times New Roman" w:hAnsi="Times New Roman"/>
          <w:sz w:val="28"/>
          <w:szCs w:val="28"/>
        </w:rPr>
        <w:t>38</w:t>
      </w:r>
      <w:r w:rsidRPr="00562186">
        <w:rPr>
          <w:rFonts w:ascii="Times New Roman" w:hAnsi="Times New Roman"/>
          <w:sz w:val="28"/>
          <w:szCs w:val="28"/>
        </w:rPr>
        <w:t>:</w:t>
      </w:r>
    </w:p>
    <w:p w14:paraId="7088CF2F"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1881F59E" wp14:editId="4CB85EE0">
            <wp:extent cx="3916680" cy="1752600"/>
            <wp:effectExtent l="0" t="0" r="7620" b="0"/>
            <wp:docPr id="3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16680" cy="1752600"/>
                    </a:xfrm>
                    <a:prstGeom prst="rect">
                      <a:avLst/>
                    </a:prstGeom>
                    <a:noFill/>
                    <a:ln>
                      <a:noFill/>
                    </a:ln>
                  </pic:spPr>
                </pic:pic>
              </a:graphicData>
            </a:graphic>
          </wp:inline>
        </w:drawing>
      </w:r>
    </w:p>
    <w:p w14:paraId="4B812BB2" w14:textId="77777777" w:rsidR="006E091D" w:rsidRPr="00562186" w:rsidRDefault="006E091D" w:rsidP="006E091D">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38</w:t>
      </w:r>
      <w:r w:rsidRPr="00562186">
        <w:rPr>
          <w:rFonts w:ascii="Times New Roman" w:hAnsi="Times New Roman"/>
          <w:bCs/>
          <w:noProof/>
          <w:sz w:val="24"/>
          <w:szCs w:val="18"/>
        </w:rPr>
        <w:fldChar w:fldCharType="end"/>
      </w:r>
      <w:r w:rsidRPr="00562186">
        <w:rPr>
          <w:rFonts w:ascii="Times New Roman" w:hAnsi="Times New Roman"/>
          <w:bCs/>
          <w:sz w:val="24"/>
          <w:szCs w:val="18"/>
        </w:rPr>
        <w:t>. Дебиторская задолженность государственных, муниципальных бюджетных и автономных учреждений, отражённая в отчетах по форме 0503769 на 01.10.2018,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в млн.руб.</w:t>
      </w:r>
    </w:p>
    <w:p w14:paraId="35761B9D" w14:textId="77777777" w:rsidR="00C37052" w:rsidRPr="00562186" w:rsidRDefault="00C37052" w:rsidP="00C37052">
      <w:pPr>
        <w:spacing w:after="0" w:line="240" w:lineRule="auto"/>
        <w:jc w:val="both"/>
        <w:rPr>
          <w:rFonts w:ascii="Times New Roman" w:hAnsi="Times New Roman"/>
          <w:sz w:val="16"/>
          <w:szCs w:val="16"/>
        </w:rPr>
      </w:pPr>
    </w:p>
    <w:p w14:paraId="0F0E289C" w14:textId="77777777" w:rsidR="00C37052" w:rsidRPr="00562186" w:rsidRDefault="00C37052" w:rsidP="00A303A1">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Таким образом, без учета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учреждений составляет 1 119,1 млн.руб. и за 9 месяцев 2018 года она увеличилась на 505,3 млн.руб. или на 82,3 %, а муниципальных учреждений – 308,0 млн.руб., которая увеличилась за отчетный период н</w:t>
      </w:r>
      <w:r w:rsidR="00A303A1" w:rsidRPr="00562186">
        <w:rPr>
          <w:rFonts w:ascii="Times New Roman" w:hAnsi="Times New Roman"/>
          <w:sz w:val="28"/>
          <w:szCs w:val="28"/>
        </w:rPr>
        <w:t>а 74,8 млн.руб. или на 32,1 %.</w:t>
      </w:r>
    </w:p>
    <w:p w14:paraId="2D38A298" w14:textId="77777777" w:rsidR="00C37052" w:rsidRPr="00562186" w:rsidRDefault="00C37052" w:rsidP="00950D8B">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 общей суммы дебиторской задолженности, просроченная дебиторская задолженность государственных и муниципальных учреждений на конец отчетного периода, отраженная в отчетах по форме 05037</w:t>
      </w:r>
      <w:r w:rsidR="00950D8B" w:rsidRPr="00562186">
        <w:rPr>
          <w:rFonts w:ascii="Times New Roman" w:hAnsi="Times New Roman"/>
          <w:sz w:val="28"/>
          <w:szCs w:val="28"/>
        </w:rPr>
        <w:t>6</w:t>
      </w:r>
      <w:r w:rsidRPr="00562186">
        <w:rPr>
          <w:rFonts w:ascii="Times New Roman" w:hAnsi="Times New Roman"/>
          <w:sz w:val="28"/>
          <w:szCs w:val="28"/>
        </w:rPr>
        <w:t xml:space="preserve">9 составила 59,9 млн.руб., которая за 9 месяцев 2018 года снизилась на 1,8 млн.руб. или на 2,9 %. </w:t>
      </w:r>
    </w:p>
    <w:p w14:paraId="70C2645A" w14:textId="77777777" w:rsidR="009F79A5" w:rsidRPr="00562186" w:rsidRDefault="009F79A5" w:rsidP="009F79A5">
      <w:pPr>
        <w:spacing w:after="0" w:line="240" w:lineRule="auto"/>
        <w:ind w:firstLine="851"/>
        <w:jc w:val="both"/>
        <w:rPr>
          <w:rFonts w:ascii="Times New Roman" w:hAnsi="Times New Roman"/>
          <w:sz w:val="28"/>
          <w:szCs w:val="28"/>
        </w:rPr>
      </w:pPr>
      <w:r w:rsidRPr="00562186">
        <w:rPr>
          <w:rFonts w:ascii="Times New Roman" w:hAnsi="Times New Roman"/>
          <w:sz w:val="28"/>
          <w:szCs w:val="28"/>
        </w:rPr>
        <w:t>Без учета задолженности по счету 205.31 «Расчеты по доходам от оказания платных услуг (работ)», за счет средств субсидии на выполнение государственного и муниципального задания (на начало года отражена только в учреждениях МО «Плесецкий район» в размере 1,8 млн.руб., на 01.10.2018 – отсутствует во всех сводных отчетах муниципальных образований) увеличение просроченной дебиторской задолженности за 9 месяцев составило 0,1 млн.руб.</w:t>
      </w:r>
    </w:p>
    <w:p w14:paraId="6C90C74E" w14:textId="5DA2CE41" w:rsidR="00C37052" w:rsidRPr="00562186" w:rsidRDefault="00C37052" w:rsidP="00CA287A">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 рисунке </w:t>
      </w:r>
      <w:r w:rsidR="00605ECA" w:rsidRPr="00562186">
        <w:rPr>
          <w:rFonts w:ascii="Times New Roman" w:hAnsi="Times New Roman"/>
          <w:sz w:val="28"/>
          <w:szCs w:val="28"/>
        </w:rPr>
        <w:t>39</w:t>
      </w:r>
      <w:r w:rsidRPr="00562186">
        <w:rPr>
          <w:rFonts w:ascii="Times New Roman" w:hAnsi="Times New Roman"/>
          <w:sz w:val="28"/>
          <w:szCs w:val="28"/>
        </w:rPr>
        <w:t xml:space="preserve"> отражены </w:t>
      </w:r>
      <w:r w:rsidR="00CA287A" w:rsidRPr="00562186">
        <w:rPr>
          <w:rFonts w:ascii="Times New Roman" w:hAnsi="Times New Roman"/>
          <w:sz w:val="28"/>
          <w:szCs w:val="28"/>
        </w:rPr>
        <w:t>сведения</w:t>
      </w:r>
      <w:r w:rsidRPr="00562186">
        <w:rPr>
          <w:rFonts w:ascii="Times New Roman" w:hAnsi="Times New Roman"/>
          <w:sz w:val="28"/>
          <w:szCs w:val="28"/>
        </w:rPr>
        <w:t xml:space="preserve"> о просроченной дебиторской задолженности государственных и муниципальных учреждений за 9 месяцев 2018 года.</w:t>
      </w:r>
    </w:p>
    <w:p w14:paraId="39D05F2F" w14:textId="7F222325" w:rsidR="003F0842" w:rsidRPr="00562186" w:rsidRDefault="003F0842" w:rsidP="00CA287A">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просроченная дебиторская задолженность в муниципальных учреждениях составила 2,4 млн.руб. и за 9 месяцев 2018 года она снизилась на 1,5 млн.руб. или на 38,5 % (без учета счета 205.31 за счет субсидии на муниципальное задание), в областных учреждениях – 57,5 млн.руб., которая за отчетный период выросла на 1,6 млн.руб. или на 2,9 %.</w:t>
      </w:r>
    </w:p>
    <w:p w14:paraId="093AE9DC"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581CA538" wp14:editId="5DFB3A1F">
            <wp:extent cx="3573780" cy="1935480"/>
            <wp:effectExtent l="0" t="0" r="7620" b="7620"/>
            <wp:docPr id="3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73780" cy="1935480"/>
                    </a:xfrm>
                    <a:prstGeom prst="rect">
                      <a:avLst/>
                    </a:prstGeom>
                    <a:noFill/>
                    <a:ln>
                      <a:noFill/>
                    </a:ln>
                  </pic:spPr>
                </pic:pic>
              </a:graphicData>
            </a:graphic>
          </wp:inline>
        </w:drawing>
      </w:r>
    </w:p>
    <w:p w14:paraId="342A4D67" w14:textId="77777777" w:rsidR="00C37052" w:rsidRPr="00562186" w:rsidRDefault="00C37052" w:rsidP="00CA287A">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39</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дебиторская задолженность государственных, муниципальных бюджетных и автономных учреждений, отражённая в отчетах по форме 05037</w:t>
      </w:r>
      <w:r w:rsidR="00CA287A" w:rsidRPr="00562186">
        <w:rPr>
          <w:rFonts w:ascii="Times New Roman" w:hAnsi="Times New Roman"/>
          <w:bCs/>
          <w:sz w:val="24"/>
          <w:szCs w:val="18"/>
        </w:rPr>
        <w:t>6</w:t>
      </w:r>
      <w:r w:rsidRPr="00562186">
        <w:rPr>
          <w:rFonts w:ascii="Times New Roman" w:hAnsi="Times New Roman"/>
          <w:bCs/>
          <w:sz w:val="24"/>
          <w:szCs w:val="18"/>
        </w:rPr>
        <w:t>9 на 01.10.2018, за счет всех видов финансового обеспечения, без учета просроченной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в млн.руб.</w:t>
      </w:r>
    </w:p>
    <w:p w14:paraId="55E82FE6" w14:textId="77777777" w:rsidR="00C37052" w:rsidRPr="00562186" w:rsidRDefault="00C37052" w:rsidP="00C37052">
      <w:pPr>
        <w:spacing w:after="0" w:line="240" w:lineRule="auto"/>
        <w:jc w:val="both"/>
        <w:rPr>
          <w:rFonts w:ascii="Times New Roman" w:hAnsi="Times New Roman"/>
          <w:sz w:val="16"/>
          <w:szCs w:val="16"/>
        </w:rPr>
      </w:pPr>
    </w:p>
    <w:p w14:paraId="71F5F57B" w14:textId="11A352EB" w:rsidR="00C37052" w:rsidRPr="00562186" w:rsidRDefault="00C37052" w:rsidP="001F47C7">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счетам бухгалтерского учета просроченная дебиторская задолженность на 01.10.2018 и ее изменение за 9 месяцев характеризуется показателями, отраженными в таблице </w:t>
      </w:r>
      <w:r w:rsidR="00605ECA" w:rsidRPr="00562186">
        <w:rPr>
          <w:rFonts w:ascii="Times New Roman" w:hAnsi="Times New Roman"/>
          <w:sz w:val="28"/>
          <w:szCs w:val="28"/>
        </w:rPr>
        <w:t>19</w:t>
      </w:r>
      <w:r w:rsidRPr="00562186">
        <w:rPr>
          <w:rFonts w:ascii="Times New Roman" w:hAnsi="Times New Roman"/>
          <w:sz w:val="28"/>
          <w:szCs w:val="28"/>
        </w:rPr>
        <w:t>:</w:t>
      </w:r>
    </w:p>
    <w:p w14:paraId="03D75537" w14:textId="77777777" w:rsidR="00C37052" w:rsidRPr="00562186" w:rsidRDefault="00C37052" w:rsidP="00C37052">
      <w:pPr>
        <w:spacing w:after="0" w:line="240" w:lineRule="auto"/>
        <w:jc w:val="both"/>
        <w:rPr>
          <w:rFonts w:ascii="Times New Roman" w:hAnsi="Times New Roman"/>
          <w:sz w:val="16"/>
          <w:szCs w:val="16"/>
          <w:highlight w:val="cyan"/>
        </w:rPr>
      </w:pPr>
    </w:p>
    <w:p w14:paraId="76ECD740" w14:textId="77777777" w:rsidR="00C37052" w:rsidRPr="00562186" w:rsidRDefault="00C37052" w:rsidP="00B84DC8">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19</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дебиторская задолженность государственных, муниципальных бюджетных и автономных учреждений на 01.10.2018, согласно отчетам по форме 0503769, за счет всех видов финансового обеспечения, в млн.руб.</w:t>
      </w:r>
    </w:p>
    <w:tbl>
      <w:tblPr>
        <w:tblW w:w="9420" w:type="dxa"/>
        <w:tblInd w:w="85" w:type="dxa"/>
        <w:tblLayout w:type="fixed"/>
        <w:tblLook w:val="04A0" w:firstRow="1" w:lastRow="0" w:firstColumn="1" w:lastColumn="0" w:noHBand="0" w:noVBand="1"/>
      </w:tblPr>
      <w:tblGrid>
        <w:gridCol w:w="761"/>
        <w:gridCol w:w="2806"/>
        <w:gridCol w:w="818"/>
        <w:gridCol w:w="1076"/>
        <w:gridCol w:w="1010"/>
        <w:gridCol w:w="782"/>
        <w:gridCol w:w="1076"/>
        <w:gridCol w:w="1091"/>
      </w:tblGrid>
      <w:tr w:rsidR="00562186" w:rsidRPr="00562186" w14:paraId="30215B94" w14:textId="77777777" w:rsidTr="0009056E">
        <w:trPr>
          <w:trHeight w:val="189"/>
          <w:tblHead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70A9BE5"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Счет</w:t>
            </w:r>
          </w:p>
        </w:tc>
        <w:tc>
          <w:tcPr>
            <w:tcW w:w="28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0BA4E3"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Наименование</w:t>
            </w:r>
          </w:p>
        </w:tc>
        <w:tc>
          <w:tcPr>
            <w:tcW w:w="2904" w:type="dxa"/>
            <w:gridSpan w:val="3"/>
            <w:tcBorders>
              <w:top w:val="double" w:sz="6" w:space="0" w:color="auto"/>
              <w:left w:val="nil"/>
              <w:bottom w:val="single" w:sz="4" w:space="0" w:color="auto"/>
              <w:right w:val="single" w:sz="4" w:space="0" w:color="auto"/>
            </w:tcBorders>
            <w:shd w:val="clear" w:color="auto" w:fill="auto"/>
            <w:vAlign w:val="center"/>
            <w:hideMark/>
          </w:tcPr>
          <w:p w14:paraId="72C18CAD"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На 01.10.2018</w:t>
            </w:r>
          </w:p>
        </w:tc>
        <w:tc>
          <w:tcPr>
            <w:tcW w:w="2949" w:type="dxa"/>
            <w:gridSpan w:val="3"/>
            <w:tcBorders>
              <w:top w:val="double" w:sz="6" w:space="0" w:color="auto"/>
              <w:left w:val="nil"/>
              <w:bottom w:val="single" w:sz="4" w:space="0" w:color="auto"/>
              <w:right w:val="double" w:sz="6" w:space="0" w:color="000000"/>
            </w:tcBorders>
            <w:shd w:val="clear" w:color="auto" w:fill="auto"/>
            <w:vAlign w:val="center"/>
            <w:hideMark/>
          </w:tcPr>
          <w:p w14:paraId="063EBE90"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Изменения (+,-)</w:t>
            </w:r>
          </w:p>
        </w:tc>
      </w:tr>
      <w:tr w:rsidR="00562186" w:rsidRPr="00562186" w14:paraId="45F12ED4" w14:textId="77777777" w:rsidTr="0009056E">
        <w:trPr>
          <w:trHeight w:val="164"/>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0AC2F843" w14:textId="77777777" w:rsidR="00C37052" w:rsidRPr="00562186" w:rsidRDefault="00C37052" w:rsidP="00C37052">
            <w:pPr>
              <w:spacing w:after="0" w:line="240" w:lineRule="auto"/>
              <w:rPr>
                <w:rFonts w:ascii="Times New Roman" w:eastAsia="Times New Roman" w:hAnsi="Times New Roman"/>
                <w:bCs/>
                <w:lang w:eastAsia="ru-RU"/>
              </w:rPr>
            </w:pPr>
          </w:p>
        </w:tc>
        <w:tc>
          <w:tcPr>
            <w:tcW w:w="2806" w:type="dxa"/>
            <w:vMerge/>
            <w:tcBorders>
              <w:top w:val="double" w:sz="6" w:space="0" w:color="auto"/>
              <w:left w:val="single" w:sz="4" w:space="0" w:color="auto"/>
              <w:bottom w:val="single" w:sz="4" w:space="0" w:color="auto"/>
              <w:right w:val="single" w:sz="4" w:space="0" w:color="auto"/>
            </w:tcBorders>
            <w:vAlign w:val="center"/>
            <w:hideMark/>
          </w:tcPr>
          <w:p w14:paraId="74BADE5B" w14:textId="77777777" w:rsidR="00C37052" w:rsidRPr="00562186" w:rsidRDefault="00C37052" w:rsidP="00C37052">
            <w:pPr>
              <w:spacing w:after="0" w:line="240" w:lineRule="auto"/>
              <w:rPr>
                <w:rFonts w:ascii="Times New Roman" w:eastAsia="Times New Roman" w:hAnsi="Times New Roman"/>
                <w:bCs/>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3FF135DB"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Всего</w:t>
            </w:r>
          </w:p>
        </w:tc>
        <w:tc>
          <w:tcPr>
            <w:tcW w:w="2086" w:type="dxa"/>
            <w:gridSpan w:val="2"/>
            <w:tcBorders>
              <w:top w:val="single" w:sz="4" w:space="0" w:color="auto"/>
              <w:left w:val="nil"/>
              <w:bottom w:val="single" w:sz="4" w:space="0" w:color="auto"/>
              <w:right w:val="single" w:sz="4" w:space="0" w:color="auto"/>
            </w:tcBorders>
            <w:shd w:val="clear" w:color="auto" w:fill="auto"/>
            <w:vAlign w:val="center"/>
            <w:hideMark/>
          </w:tcPr>
          <w:p w14:paraId="23ABE282"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 т.ч.:</w:t>
            </w:r>
          </w:p>
        </w:tc>
        <w:tc>
          <w:tcPr>
            <w:tcW w:w="782" w:type="dxa"/>
            <w:vMerge w:val="restart"/>
            <w:tcBorders>
              <w:top w:val="nil"/>
              <w:left w:val="single" w:sz="4" w:space="0" w:color="auto"/>
              <w:bottom w:val="single" w:sz="4" w:space="0" w:color="auto"/>
              <w:right w:val="single" w:sz="4" w:space="0" w:color="auto"/>
            </w:tcBorders>
            <w:shd w:val="clear" w:color="auto" w:fill="auto"/>
            <w:vAlign w:val="center"/>
            <w:hideMark/>
          </w:tcPr>
          <w:p w14:paraId="141D67CD"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Всего</w:t>
            </w:r>
          </w:p>
        </w:tc>
        <w:tc>
          <w:tcPr>
            <w:tcW w:w="2167" w:type="dxa"/>
            <w:gridSpan w:val="2"/>
            <w:tcBorders>
              <w:top w:val="single" w:sz="4" w:space="0" w:color="auto"/>
              <w:left w:val="nil"/>
              <w:bottom w:val="single" w:sz="4" w:space="0" w:color="auto"/>
              <w:right w:val="double" w:sz="6" w:space="0" w:color="000000"/>
            </w:tcBorders>
            <w:shd w:val="clear" w:color="auto" w:fill="auto"/>
            <w:vAlign w:val="center"/>
            <w:hideMark/>
          </w:tcPr>
          <w:p w14:paraId="4723DD64" w14:textId="77777777" w:rsidR="00C37052" w:rsidRPr="00562186" w:rsidRDefault="00C37052" w:rsidP="00C37052">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в т.ч.:</w:t>
            </w:r>
          </w:p>
        </w:tc>
      </w:tr>
      <w:tr w:rsidR="00562186" w:rsidRPr="00562186" w14:paraId="0FE70409" w14:textId="77777777" w:rsidTr="003F0C89">
        <w:trPr>
          <w:trHeight w:val="20"/>
          <w:tblHead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509E4B43" w14:textId="77777777" w:rsidR="00C37052" w:rsidRPr="00562186" w:rsidRDefault="00C37052" w:rsidP="00C37052">
            <w:pPr>
              <w:spacing w:after="0" w:line="240" w:lineRule="auto"/>
              <w:rPr>
                <w:rFonts w:ascii="Times New Roman" w:eastAsia="Times New Roman" w:hAnsi="Times New Roman"/>
                <w:bCs/>
                <w:lang w:eastAsia="ru-RU"/>
              </w:rPr>
            </w:pPr>
          </w:p>
        </w:tc>
        <w:tc>
          <w:tcPr>
            <w:tcW w:w="2806" w:type="dxa"/>
            <w:vMerge/>
            <w:tcBorders>
              <w:top w:val="double" w:sz="6" w:space="0" w:color="auto"/>
              <w:left w:val="single" w:sz="4" w:space="0" w:color="auto"/>
              <w:bottom w:val="single" w:sz="4" w:space="0" w:color="auto"/>
              <w:right w:val="single" w:sz="4" w:space="0" w:color="auto"/>
            </w:tcBorders>
            <w:vAlign w:val="center"/>
            <w:hideMark/>
          </w:tcPr>
          <w:p w14:paraId="63BA37C8" w14:textId="77777777" w:rsidR="00C37052" w:rsidRPr="00562186" w:rsidRDefault="00C37052" w:rsidP="00C37052">
            <w:pPr>
              <w:spacing w:after="0" w:line="240" w:lineRule="auto"/>
              <w:rPr>
                <w:rFonts w:ascii="Times New Roman" w:eastAsia="Times New Roman" w:hAnsi="Times New Roman"/>
                <w:bCs/>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79FAE9D1" w14:textId="77777777" w:rsidR="00C37052" w:rsidRPr="00562186" w:rsidRDefault="00C37052" w:rsidP="00C37052">
            <w:pPr>
              <w:spacing w:after="0" w:line="240" w:lineRule="auto"/>
              <w:rPr>
                <w:rFonts w:ascii="Times New Roman" w:eastAsia="Times New Roman" w:hAnsi="Times New Roman"/>
                <w:bCs/>
                <w:lang w:eastAsia="ru-RU"/>
              </w:rPr>
            </w:pPr>
          </w:p>
        </w:tc>
        <w:tc>
          <w:tcPr>
            <w:tcW w:w="1076" w:type="dxa"/>
            <w:tcBorders>
              <w:top w:val="nil"/>
              <w:left w:val="nil"/>
              <w:bottom w:val="single" w:sz="4" w:space="0" w:color="auto"/>
              <w:right w:val="single" w:sz="4" w:space="0" w:color="auto"/>
            </w:tcBorders>
            <w:shd w:val="clear" w:color="auto" w:fill="auto"/>
            <w:vAlign w:val="center"/>
            <w:hideMark/>
          </w:tcPr>
          <w:p w14:paraId="29E8E1ED" w14:textId="77777777" w:rsidR="00C37052" w:rsidRPr="00562186" w:rsidRDefault="00C37052" w:rsidP="00B84DC8">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государственные</w:t>
            </w:r>
          </w:p>
        </w:tc>
        <w:tc>
          <w:tcPr>
            <w:tcW w:w="1010" w:type="dxa"/>
            <w:tcBorders>
              <w:top w:val="nil"/>
              <w:left w:val="nil"/>
              <w:bottom w:val="single" w:sz="4" w:space="0" w:color="auto"/>
              <w:right w:val="single" w:sz="4" w:space="0" w:color="auto"/>
            </w:tcBorders>
            <w:shd w:val="clear" w:color="auto" w:fill="auto"/>
            <w:vAlign w:val="center"/>
            <w:hideMark/>
          </w:tcPr>
          <w:p w14:paraId="66300342" w14:textId="77777777" w:rsidR="00C37052" w:rsidRPr="00562186" w:rsidRDefault="00C37052" w:rsidP="00B84DC8">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муниципальные</w:t>
            </w:r>
          </w:p>
        </w:tc>
        <w:tc>
          <w:tcPr>
            <w:tcW w:w="782" w:type="dxa"/>
            <w:vMerge/>
            <w:tcBorders>
              <w:top w:val="nil"/>
              <w:left w:val="single" w:sz="4" w:space="0" w:color="auto"/>
              <w:bottom w:val="single" w:sz="4" w:space="0" w:color="auto"/>
              <w:right w:val="single" w:sz="4" w:space="0" w:color="auto"/>
            </w:tcBorders>
            <w:vAlign w:val="center"/>
            <w:hideMark/>
          </w:tcPr>
          <w:p w14:paraId="5AF9E3BA" w14:textId="77777777" w:rsidR="00C37052" w:rsidRPr="00562186" w:rsidRDefault="00C37052" w:rsidP="00C37052">
            <w:pPr>
              <w:spacing w:after="0" w:line="240" w:lineRule="auto"/>
              <w:rPr>
                <w:rFonts w:ascii="Times New Roman" w:eastAsia="Times New Roman" w:hAnsi="Times New Roman"/>
                <w:bCs/>
                <w:lang w:eastAsia="ru-RU"/>
              </w:rPr>
            </w:pPr>
          </w:p>
        </w:tc>
        <w:tc>
          <w:tcPr>
            <w:tcW w:w="1076" w:type="dxa"/>
            <w:tcBorders>
              <w:top w:val="nil"/>
              <w:left w:val="nil"/>
              <w:bottom w:val="single" w:sz="4" w:space="0" w:color="auto"/>
              <w:right w:val="single" w:sz="4" w:space="0" w:color="auto"/>
            </w:tcBorders>
            <w:shd w:val="clear" w:color="auto" w:fill="auto"/>
            <w:vAlign w:val="center"/>
            <w:hideMark/>
          </w:tcPr>
          <w:p w14:paraId="3FA22DDD" w14:textId="77777777" w:rsidR="00C37052" w:rsidRPr="00562186" w:rsidRDefault="00C37052" w:rsidP="00B84DC8">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государственные</w:t>
            </w:r>
          </w:p>
        </w:tc>
        <w:tc>
          <w:tcPr>
            <w:tcW w:w="1091" w:type="dxa"/>
            <w:tcBorders>
              <w:top w:val="nil"/>
              <w:left w:val="nil"/>
              <w:bottom w:val="single" w:sz="4" w:space="0" w:color="auto"/>
              <w:right w:val="double" w:sz="6" w:space="0" w:color="auto"/>
            </w:tcBorders>
            <w:shd w:val="clear" w:color="auto" w:fill="auto"/>
            <w:vAlign w:val="center"/>
            <w:hideMark/>
          </w:tcPr>
          <w:p w14:paraId="4BC64237" w14:textId="77777777" w:rsidR="00C37052" w:rsidRPr="00562186" w:rsidRDefault="00C37052" w:rsidP="00B84DC8">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муниципальные</w:t>
            </w:r>
          </w:p>
        </w:tc>
      </w:tr>
      <w:tr w:rsidR="00562186" w:rsidRPr="00562186" w14:paraId="4211C0BD" w14:textId="77777777" w:rsidTr="003F0C89">
        <w:trPr>
          <w:trHeight w:val="53"/>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C928EC2"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205</w:t>
            </w:r>
          </w:p>
        </w:tc>
        <w:tc>
          <w:tcPr>
            <w:tcW w:w="2806" w:type="dxa"/>
            <w:tcBorders>
              <w:top w:val="nil"/>
              <w:left w:val="nil"/>
              <w:bottom w:val="single" w:sz="4" w:space="0" w:color="auto"/>
              <w:right w:val="single" w:sz="4" w:space="0" w:color="auto"/>
            </w:tcBorders>
            <w:shd w:val="clear" w:color="auto" w:fill="auto"/>
            <w:vAlign w:val="center"/>
            <w:hideMark/>
          </w:tcPr>
          <w:p w14:paraId="0D7B78E1"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54D8FF6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43,9 </w:t>
            </w:r>
          </w:p>
        </w:tc>
        <w:tc>
          <w:tcPr>
            <w:tcW w:w="1076" w:type="dxa"/>
            <w:tcBorders>
              <w:top w:val="nil"/>
              <w:left w:val="nil"/>
              <w:bottom w:val="single" w:sz="4" w:space="0" w:color="auto"/>
              <w:right w:val="single" w:sz="4" w:space="0" w:color="auto"/>
            </w:tcBorders>
            <w:shd w:val="clear" w:color="auto" w:fill="auto"/>
            <w:vAlign w:val="center"/>
            <w:hideMark/>
          </w:tcPr>
          <w:p w14:paraId="23CA8D40"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43,6 </w:t>
            </w:r>
          </w:p>
        </w:tc>
        <w:tc>
          <w:tcPr>
            <w:tcW w:w="1010" w:type="dxa"/>
            <w:tcBorders>
              <w:top w:val="nil"/>
              <w:left w:val="nil"/>
              <w:bottom w:val="single" w:sz="4" w:space="0" w:color="auto"/>
              <w:right w:val="single" w:sz="4" w:space="0" w:color="auto"/>
            </w:tcBorders>
            <w:shd w:val="clear" w:color="auto" w:fill="auto"/>
            <w:vAlign w:val="center"/>
            <w:hideMark/>
          </w:tcPr>
          <w:p w14:paraId="2C9995A3"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782" w:type="dxa"/>
            <w:tcBorders>
              <w:top w:val="nil"/>
              <w:left w:val="nil"/>
              <w:bottom w:val="single" w:sz="4" w:space="0" w:color="auto"/>
              <w:right w:val="single" w:sz="4" w:space="0" w:color="auto"/>
            </w:tcBorders>
            <w:shd w:val="clear" w:color="auto" w:fill="auto"/>
            <w:vAlign w:val="center"/>
            <w:hideMark/>
          </w:tcPr>
          <w:p w14:paraId="1B0E495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-8,1 </w:t>
            </w:r>
          </w:p>
        </w:tc>
        <w:tc>
          <w:tcPr>
            <w:tcW w:w="1076" w:type="dxa"/>
            <w:tcBorders>
              <w:top w:val="nil"/>
              <w:left w:val="nil"/>
              <w:bottom w:val="single" w:sz="4" w:space="0" w:color="auto"/>
              <w:right w:val="single" w:sz="4" w:space="0" w:color="auto"/>
            </w:tcBorders>
            <w:shd w:val="clear" w:color="auto" w:fill="auto"/>
            <w:vAlign w:val="center"/>
            <w:hideMark/>
          </w:tcPr>
          <w:p w14:paraId="0E2027C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-6,5 </w:t>
            </w:r>
          </w:p>
        </w:tc>
        <w:tc>
          <w:tcPr>
            <w:tcW w:w="1091" w:type="dxa"/>
            <w:tcBorders>
              <w:top w:val="nil"/>
              <w:left w:val="nil"/>
              <w:bottom w:val="single" w:sz="4" w:space="0" w:color="auto"/>
              <w:right w:val="double" w:sz="6" w:space="0" w:color="auto"/>
            </w:tcBorders>
            <w:shd w:val="clear" w:color="auto" w:fill="auto"/>
            <w:vAlign w:val="center"/>
            <w:hideMark/>
          </w:tcPr>
          <w:p w14:paraId="02A2FEB3"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-1,6 </w:t>
            </w:r>
          </w:p>
        </w:tc>
      </w:tr>
      <w:tr w:rsidR="00562186" w:rsidRPr="00562186" w14:paraId="6B86C07D" w14:textId="77777777" w:rsidTr="003F0C89">
        <w:trPr>
          <w:trHeight w:val="53"/>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3E1BF6D8"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206</w:t>
            </w:r>
          </w:p>
        </w:tc>
        <w:tc>
          <w:tcPr>
            <w:tcW w:w="2806" w:type="dxa"/>
            <w:tcBorders>
              <w:top w:val="nil"/>
              <w:left w:val="nil"/>
              <w:bottom w:val="single" w:sz="4" w:space="0" w:color="auto"/>
              <w:right w:val="single" w:sz="4" w:space="0" w:color="auto"/>
            </w:tcBorders>
            <w:shd w:val="clear" w:color="auto" w:fill="auto"/>
            <w:vAlign w:val="center"/>
            <w:hideMark/>
          </w:tcPr>
          <w:p w14:paraId="51D98154"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выданным авансам</w:t>
            </w:r>
          </w:p>
        </w:tc>
        <w:tc>
          <w:tcPr>
            <w:tcW w:w="818" w:type="dxa"/>
            <w:tcBorders>
              <w:top w:val="nil"/>
              <w:left w:val="nil"/>
              <w:bottom w:val="single" w:sz="4" w:space="0" w:color="auto"/>
              <w:right w:val="single" w:sz="4" w:space="0" w:color="auto"/>
            </w:tcBorders>
            <w:shd w:val="clear" w:color="auto" w:fill="auto"/>
            <w:vAlign w:val="center"/>
            <w:hideMark/>
          </w:tcPr>
          <w:p w14:paraId="20434A9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3,7 </w:t>
            </w:r>
          </w:p>
        </w:tc>
        <w:tc>
          <w:tcPr>
            <w:tcW w:w="1076" w:type="dxa"/>
            <w:tcBorders>
              <w:top w:val="nil"/>
              <w:left w:val="nil"/>
              <w:bottom w:val="single" w:sz="4" w:space="0" w:color="auto"/>
              <w:right w:val="single" w:sz="4" w:space="0" w:color="auto"/>
            </w:tcBorders>
            <w:shd w:val="clear" w:color="auto" w:fill="auto"/>
            <w:vAlign w:val="center"/>
            <w:hideMark/>
          </w:tcPr>
          <w:p w14:paraId="5091128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3,4 </w:t>
            </w:r>
          </w:p>
        </w:tc>
        <w:tc>
          <w:tcPr>
            <w:tcW w:w="1010" w:type="dxa"/>
            <w:tcBorders>
              <w:top w:val="nil"/>
              <w:left w:val="nil"/>
              <w:bottom w:val="single" w:sz="4" w:space="0" w:color="auto"/>
              <w:right w:val="single" w:sz="4" w:space="0" w:color="auto"/>
            </w:tcBorders>
            <w:shd w:val="clear" w:color="auto" w:fill="auto"/>
            <w:vAlign w:val="center"/>
            <w:hideMark/>
          </w:tcPr>
          <w:p w14:paraId="68802A5E"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0,3 </w:t>
            </w:r>
          </w:p>
        </w:tc>
        <w:tc>
          <w:tcPr>
            <w:tcW w:w="782" w:type="dxa"/>
            <w:tcBorders>
              <w:top w:val="nil"/>
              <w:left w:val="nil"/>
              <w:bottom w:val="single" w:sz="4" w:space="0" w:color="auto"/>
              <w:right w:val="single" w:sz="4" w:space="0" w:color="auto"/>
            </w:tcBorders>
            <w:shd w:val="clear" w:color="auto" w:fill="auto"/>
            <w:vAlign w:val="center"/>
            <w:hideMark/>
          </w:tcPr>
          <w:p w14:paraId="17E63EE1"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1,6 </w:t>
            </w:r>
          </w:p>
        </w:tc>
        <w:tc>
          <w:tcPr>
            <w:tcW w:w="1076" w:type="dxa"/>
            <w:tcBorders>
              <w:top w:val="nil"/>
              <w:left w:val="nil"/>
              <w:bottom w:val="single" w:sz="4" w:space="0" w:color="auto"/>
              <w:right w:val="single" w:sz="4" w:space="0" w:color="auto"/>
            </w:tcBorders>
            <w:shd w:val="clear" w:color="auto" w:fill="auto"/>
            <w:vAlign w:val="center"/>
            <w:hideMark/>
          </w:tcPr>
          <w:p w14:paraId="7706F25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1,4 </w:t>
            </w:r>
          </w:p>
        </w:tc>
        <w:tc>
          <w:tcPr>
            <w:tcW w:w="1091" w:type="dxa"/>
            <w:tcBorders>
              <w:top w:val="nil"/>
              <w:left w:val="nil"/>
              <w:bottom w:val="single" w:sz="4" w:space="0" w:color="auto"/>
              <w:right w:val="double" w:sz="6" w:space="0" w:color="auto"/>
            </w:tcBorders>
            <w:shd w:val="clear" w:color="auto" w:fill="auto"/>
            <w:vAlign w:val="center"/>
            <w:hideMark/>
          </w:tcPr>
          <w:p w14:paraId="608BBAB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r>
      <w:tr w:rsidR="00562186" w:rsidRPr="00562186" w14:paraId="7F64A588" w14:textId="77777777" w:rsidTr="003F0C89">
        <w:trPr>
          <w:trHeight w:val="53"/>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B937C97"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208</w:t>
            </w:r>
          </w:p>
        </w:tc>
        <w:tc>
          <w:tcPr>
            <w:tcW w:w="2806" w:type="dxa"/>
            <w:tcBorders>
              <w:top w:val="nil"/>
              <w:left w:val="nil"/>
              <w:bottom w:val="single" w:sz="4" w:space="0" w:color="auto"/>
              <w:right w:val="single" w:sz="4" w:space="0" w:color="auto"/>
            </w:tcBorders>
            <w:shd w:val="clear" w:color="auto" w:fill="auto"/>
            <w:vAlign w:val="center"/>
            <w:hideMark/>
          </w:tcPr>
          <w:p w14:paraId="541F6606"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5399E4B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076" w:type="dxa"/>
            <w:tcBorders>
              <w:top w:val="nil"/>
              <w:left w:val="nil"/>
              <w:bottom w:val="single" w:sz="4" w:space="0" w:color="auto"/>
              <w:right w:val="single" w:sz="4" w:space="0" w:color="auto"/>
            </w:tcBorders>
            <w:shd w:val="clear" w:color="auto" w:fill="auto"/>
            <w:vAlign w:val="center"/>
            <w:hideMark/>
          </w:tcPr>
          <w:p w14:paraId="51E8604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0,1 </w:t>
            </w:r>
          </w:p>
        </w:tc>
        <w:tc>
          <w:tcPr>
            <w:tcW w:w="1010" w:type="dxa"/>
            <w:tcBorders>
              <w:top w:val="nil"/>
              <w:left w:val="nil"/>
              <w:bottom w:val="single" w:sz="4" w:space="0" w:color="auto"/>
              <w:right w:val="single" w:sz="4" w:space="0" w:color="auto"/>
            </w:tcBorders>
            <w:shd w:val="clear" w:color="auto" w:fill="auto"/>
            <w:vAlign w:val="center"/>
            <w:hideMark/>
          </w:tcPr>
          <w:p w14:paraId="5AC354AB"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782" w:type="dxa"/>
            <w:tcBorders>
              <w:top w:val="nil"/>
              <w:left w:val="nil"/>
              <w:bottom w:val="single" w:sz="4" w:space="0" w:color="auto"/>
              <w:right w:val="single" w:sz="4" w:space="0" w:color="auto"/>
            </w:tcBorders>
            <w:shd w:val="clear" w:color="auto" w:fill="auto"/>
            <w:vAlign w:val="center"/>
            <w:hideMark/>
          </w:tcPr>
          <w:p w14:paraId="1294172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076" w:type="dxa"/>
            <w:tcBorders>
              <w:top w:val="nil"/>
              <w:left w:val="nil"/>
              <w:bottom w:val="single" w:sz="4" w:space="0" w:color="auto"/>
              <w:right w:val="single" w:sz="4" w:space="0" w:color="auto"/>
            </w:tcBorders>
            <w:shd w:val="clear" w:color="auto" w:fill="auto"/>
            <w:vAlign w:val="center"/>
            <w:hideMark/>
          </w:tcPr>
          <w:p w14:paraId="56486C9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091" w:type="dxa"/>
            <w:tcBorders>
              <w:top w:val="nil"/>
              <w:left w:val="nil"/>
              <w:bottom w:val="single" w:sz="4" w:space="0" w:color="auto"/>
              <w:right w:val="double" w:sz="6" w:space="0" w:color="auto"/>
            </w:tcBorders>
            <w:shd w:val="clear" w:color="auto" w:fill="auto"/>
            <w:vAlign w:val="center"/>
            <w:hideMark/>
          </w:tcPr>
          <w:p w14:paraId="337A8C4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4C9C134A" w14:textId="77777777" w:rsidTr="003F0C89">
        <w:trPr>
          <w:trHeight w:val="53"/>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532F4A8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209</w:t>
            </w:r>
          </w:p>
        </w:tc>
        <w:tc>
          <w:tcPr>
            <w:tcW w:w="2806" w:type="dxa"/>
            <w:tcBorders>
              <w:top w:val="nil"/>
              <w:left w:val="nil"/>
              <w:bottom w:val="single" w:sz="4" w:space="0" w:color="auto"/>
              <w:right w:val="single" w:sz="4" w:space="0" w:color="auto"/>
            </w:tcBorders>
            <w:shd w:val="clear" w:color="auto" w:fill="auto"/>
            <w:vAlign w:val="center"/>
            <w:hideMark/>
          </w:tcPr>
          <w:p w14:paraId="584A8A62"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3EABC90A"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11,7 </w:t>
            </w:r>
          </w:p>
        </w:tc>
        <w:tc>
          <w:tcPr>
            <w:tcW w:w="1076" w:type="dxa"/>
            <w:tcBorders>
              <w:top w:val="nil"/>
              <w:left w:val="nil"/>
              <w:bottom w:val="single" w:sz="4" w:space="0" w:color="auto"/>
              <w:right w:val="single" w:sz="4" w:space="0" w:color="auto"/>
            </w:tcBorders>
            <w:shd w:val="clear" w:color="auto" w:fill="auto"/>
            <w:vAlign w:val="center"/>
            <w:hideMark/>
          </w:tcPr>
          <w:p w14:paraId="5F4C4CA3"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10,0 </w:t>
            </w:r>
          </w:p>
        </w:tc>
        <w:tc>
          <w:tcPr>
            <w:tcW w:w="1010" w:type="dxa"/>
            <w:tcBorders>
              <w:top w:val="nil"/>
              <w:left w:val="nil"/>
              <w:bottom w:val="single" w:sz="4" w:space="0" w:color="auto"/>
              <w:right w:val="single" w:sz="4" w:space="0" w:color="auto"/>
            </w:tcBorders>
            <w:shd w:val="clear" w:color="auto" w:fill="auto"/>
            <w:vAlign w:val="center"/>
            <w:hideMark/>
          </w:tcPr>
          <w:p w14:paraId="0D24F86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1,6 </w:t>
            </w:r>
          </w:p>
        </w:tc>
        <w:tc>
          <w:tcPr>
            <w:tcW w:w="782" w:type="dxa"/>
            <w:tcBorders>
              <w:top w:val="nil"/>
              <w:left w:val="nil"/>
              <w:bottom w:val="single" w:sz="4" w:space="0" w:color="auto"/>
              <w:right w:val="single" w:sz="4" w:space="0" w:color="auto"/>
            </w:tcBorders>
            <w:shd w:val="clear" w:color="auto" w:fill="auto"/>
            <w:vAlign w:val="center"/>
            <w:hideMark/>
          </w:tcPr>
          <w:p w14:paraId="5E5A9CE6"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6,3 </w:t>
            </w:r>
          </w:p>
        </w:tc>
        <w:tc>
          <w:tcPr>
            <w:tcW w:w="1076" w:type="dxa"/>
            <w:tcBorders>
              <w:top w:val="nil"/>
              <w:left w:val="nil"/>
              <w:bottom w:val="single" w:sz="4" w:space="0" w:color="auto"/>
              <w:right w:val="single" w:sz="4" w:space="0" w:color="auto"/>
            </w:tcBorders>
            <w:shd w:val="clear" w:color="auto" w:fill="auto"/>
            <w:vAlign w:val="center"/>
            <w:hideMark/>
          </w:tcPr>
          <w:p w14:paraId="55420BB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6,3 </w:t>
            </w:r>
          </w:p>
        </w:tc>
        <w:tc>
          <w:tcPr>
            <w:tcW w:w="1091" w:type="dxa"/>
            <w:tcBorders>
              <w:top w:val="nil"/>
              <w:left w:val="nil"/>
              <w:bottom w:val="single" w:sz="4" w:space="0" w:color="auto"/>
              <w:right w:val="double" w:sz="6" w:space="0" w:color="auto"/>
            </w:tcBorders>
            <w:shd w:val="clear" w:color="auto" w:fill="auto"/>
            <w:vAlign w:val="center"/>
            <w:hideMark/>
          </w:tcPr>
          <w:p w14:paraId="61C7E4A9"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4F860D8C" w14:textId="77777777" w:rsidTr="003F0C89">
        <w:trPr>
          <w:trHeight w:val="53"/>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A9CED4E"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303</w:t>
            </w:r>
          </w:p>
        </w:tc>
        <w:tc>
          <w:tcPr>
            <w:tcW w:w="2806" w:type="dxa"/>
            <w:tcBorders>
              <w:top w:val="nil"/>
              <w:left w:val="nil"/>
              <w:bottom w:val="single" w:sz="4" w:space="0" w:color="auto"/>
              <w:right w:val="single" w:sz="4" w:space="0" w:color="auto"/>
            </w:tcBorders>
            <w:shd w:val="clear" w:color="auto" w:fill="auto"/>
            <w:vAlign w:val="center"/>
            <w:hideMark/>
          </w:tcPr>
          <w:p w14:paraId="114880A3" w14:textId="77777777" w:rsidR="00C37052" w:rsidRPr="00562186" w:rsidRDefault="00C37052" w:rsidP="00C37052">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257BA2A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0,6 </w:t>
            </w:r>
          </w:p>
        </w:tc>
        <w:tc>
          <w:tcPr>
            <w:tcW w:w="1076" w:type="dxa"/>
            <w:tcBorders>
              <w:top w:val="nil"/>
              <w:left w:val="nil"/>
              <w:bottom w:val="single" w:sz="4" w:space="0" w:color="auto"/>
              <w:right w:val="single" w:sz="4" w:space="0" w:color="auto"/>
            </w:tcBorders>
            <w:shd w:val="clear" w:color="auto" w:fill="auto"/>
            <w:vAlign w:val="center"/>
            <w:hideMark/>
          </w:tcPr>
          <w:p w14:paraId="131B349D"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0,4 </w:t>
            </w:r>
          </w:p>
        </w:tc>
        <w:tc>
          <w:tcPr>
            <w:tcW w:w="1010" w:type="dxa"/>
            <w:tcBorders>
              <w:top w:val="nil"/>
              <w:left w:val="nil"/>
              <w:bottom w:val="single" w:sz="4" w:space="0" w:color="auto"/>
              <w:right w:val="single" w:sz="4" w:space="0" w:color="auto"/>
            </w:tcBorders>
            <w:shd w:val="clear" w:color="auto" w:fill="auto"/>
            <w:vAlign w:val="center"/>
            <w:hideMark/>
          </w:tcPr>
          <w:p w14:paraId="15BE2602"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782" w:type="dxa"/>
            <w:tcBorders>
              <w:top w:val="nil"/>
              <w:left w:val="nil"/>
              <w:bottom w:val="single" w:sz="4" w:space="0" w:color="auto"/>
              <w:right w:val="single" w:sz="4" w:space="0" w:color="auto"/>
            </w:tcBorders>
            <w:shd w:val="clear" w:color="auto" w:fill="auto"/>
            <w:vAlign w:val="center"/>
            <w:hideMark/>
          </w:tcPr>
          <w:p w14:paraId="3AC4CC54"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c>
          <w:tcPr>
            <w:tcW w:w="1076" w:type="dxa"/>
            <w:tcBorders>
              <w:top w:val="nil"/>
              <w:left w:val="nil"/>
              <w:bottom w:val="single" w:sz="4" w:space="0" w:color="auto"/>
              <w:right w:val="single" w:sz="4" w:space="0" w:color="auto"/>
            </w:tcBorders>
            <w:shd w:val="clear" w:color="auto" w:fill="auto"/>
            <w:vAlign w:val="center"/>
            <w:hideMark/>
          </w:tcPr>
          <w:p w14:paraId="2ADF95CC"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0,4 </w:t>
            </w:r>
          </w:p>
        </w:tc>
        <w:tc>
          <w:tcPr>
            <w:tcW w:w="1091" w:type="dxa"/>
            <w:tcBorders>
              <w:top w:val="nil"/>
              <w:left w:val="nil"/>
              <w:bottom w:val="single" w:sz="4" w:space="0" w:color="auto"/>
              <w:right w:val="double" w:sz="6" w:space="0" w:color="auto"/>
            </w:tcBorders>
            <w:shd w:val="clear" w:color="auto" w:fill="auto"/>
            <w:vAlign w:val="center"/>
            <w:hideMark/>
          </w:tcPr>
          <w:p w14:paraId="5E82806F" w14:textId="77777777" w:rsidR="00C37052" w:rsidRPr="00562186" w:rsidRDefault="00C37052" w:rsidP="00C37052">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-0,2 </w:t>
            </w:r>
          </w:p>
        </w:tc>
      </w:tr>
      <w:tr w:rsidR="00C37052" w:rsidRPr="00562186" w14:paraId="5495480B" w14:textId="77777777" w:rsidTr="003F0C89">
        <w:trPr>
          <w:trHeight w:val="53"/>
        </w:trPr>
        <w:tc>
          <w:tcPr>
            <w:tcW w:w="356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4C28AED" w14:textId="77777777" w:rsidR="00C37052" w:rsidRPr="00562186" w:rsidRDefault="00C37052" w:rsidP="00C37052">
            <w:pPr>
              <w:spacing w:after="0" w:line="240" w:lineRule="auto"/>
              <w:rPr>
                <w:rFonts w:ascii="Times New Roman" w:eastAsia="Times New Roman" w:hAnsi="Times New Roman"/>
                <w:bCs/>
                <w:lang w:eastAsia="ru-RU"/>
              </w:rPr>
            </w:pPr>
            <w:r w:rsidRPr="00562186">
              <w:rPr>
                <w:rFonts w:ascii="Times New Roman" w:eastAsia="Times New Roman" w:hAnsi="Times New Roman"/>
                <w:bCs/>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1658827D"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59,9 </w:t>
            </w:r>
          </w:p>
        </w:tc>
        <w:tc>
          <w:tcPr>
            <w:tcW w:w="1076" w:type="dxa"/>
            <w:tcBorders>
              <w:top w:val="nil"/>
              <w:left w:val="nil"/>
              <w:bottom w:val="double" w:sz="6" w:space="0" w:color="auto"/>
              <w:right w:val="single" w:sz="4" w:space="0" w:color="auto"/>
            </w:tcBorders>
            <w:shd w:val="clear" w:color="auto" w:fill="auto"/>
            <w:vAlign w:val="center"/>
            <w:hideMark/>
          </w:tcPr>
          <w:p w14:paraId="5C92A776"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57,5 </w:t>
            </w:r>
          </w:p>
        </w:tc>
        <w:tc>
          <w:tcPr>
            <w:tcW w:w="1010" w:type="dxa"/>
            <w:tcBorders>
              <w:top w:val="nil"/>
              <w:left w:val="nil"/>
              <w:bottom w:val="double" w:sz="6" w:space="0" w:color="auto"/>
              <w:right w:val="single" w:sz="4" w:space="0" w:color="auto"/>
            </w:tcBorders>
            <w:shd w:val="clear" w:color="auto" w:fill="auto"/>
            <w:vAlign w:val="center"/>
            <w:hideMark/>
          </w:tcPr>
          <w:p w14:paraId="012F4099"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2,4 </w:t>
            </w:r>
          </w:p>
        </w:tc>
        <w:tc>
          <w:tcPr>
            <w:tcW w:w="782" w:type="dxa"/>
            <w:tcBorders>
              <w:top w:val="nil"/>
              <w:left w:val="nil"/>
              <w:bottom w:val="double" w:sz="6" w:space="0" w:color="auto"/>
              <w:right w:val="single" w:sz="4" w:space="0" w:color="auto"/>
            </w:tcBorders>
            <w:shd w:val="clear" w:color="auto" w:fill="auto"/>
            <w:vAlign w:val="center"/>
            <w:hideMark/>
          </w:tcPr>
          <w:p w14:paraId="0CCDE22F"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0,1 </w:t>
            </w:r>
          </w:p>
        </w:tc>
        <w:tc>
          <w:tcPr>
            <w:tcW w:w="1076" w:type="dxa"/>
            <w:tcBorders>
              <w:top w:val="nil"/>
              <w:left w:val="nil"/>
              <w:bottom w:val="double" w:sz="6" w:space="0" w:color="auto"/>
              <w:right w:val="single" w:sz="4" w:space="0" w:color="auto"/>
            </w:tcBorders>
            <w:shd w:val="clear" w:color="auto" w:fill="auto"/>
            <w:vAlign w:val="center"/>
            <w:hideMark/>
          </w:tcPr>
          <w:p w14:paraId="516AEC2E"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1,6 </w:t>
            </w:r>
          </w:p>
        </w:tc>
        <w:tc>
          <w:tcPr>
            <w:tcW w:w="1091" w:type="dxa"/>
            <w:tcBorders>
              <w:top w:val="nil"/>
              <w:left w:val="nil"/>
              <w:bottom w:val="double" w:sz="6" w:space="0" w:color="auto"/>
              <w:right w:val="double" w:sz="6" w:space="0" w:color="auto"/>
            </w:tcBorders>
            <w:shd w:val="clear" w:color="auto" w:fill="auto"/>
            <w:vAlign w:val="center"/>
            <w:hideMark/>
          </w:tcPr>
          <w:p w14:paraId="0DF39484" w14:textId="77777777" w:rsidR="00C37052" w:rsidRPr="00562186" w:rsidRDefault="00C37052" w:rsidP="00C37052">
            <w:pPr>
              <w:spacing w:after="0" w:line="240" w:lineRule="auto"/>
              <w:jc w:val="right"/>
              <w:rPr>
                <w:rFonts w:ascii="Times New Roman" w:eastAsia="Times New Roman" w:hAnsi="Times New Roman"/>
                <w:bCs/>
                <w:lang w:eastAsia="ru-RU"/>
              </w:rPr>
            </w:pPr>
            <w:r w:rsidRPr="00562186">
              <w:rPr>
                <w:rFonts w:ascii="Times New Roman" w:eastAsia="Times New Roman" w:hAnsi="Times New Roman"/>
                <w:bCs/>
                <w:lang w:eastAsia="ru-RU"/>
              </w:rPr>
              <w:t xml:space="preserve">-1,5 </w:t>
            </w:r>
          </w:p>
        </w:tc>
      </w:tr>
    </w:tbl>
    <w:p w14:paraId="7DF9C1C2" w14:textId="77777777" w:rsidR="00C37052" w:rsidRPr="00562186" w:rsidRDefault="00C37052" w:rsidP="00C37052">
      <w:pPr>
        <w:spacing w:after="0" w:line="240" w:lineRule="auto"/>
        <w:jc w:val="both"/>
        <w:rPr>
          <w:rFonts w:ascii="Times New Roman" w:hAnsi="Times New Roman"/>
          <w:sz w:val="16"/>
          <w:szCs w:val="16"/>
          <w:highlight w:val="cyan"/>
        </w:rPr>
      </w:pPr>
    </w:p>
    <w:p w14:paraId="718B21AA" w14:textId="77777777" w:rsidR="00C37052" w:rsidRPr="00562186" w:rsidRDefault="00C37052" w:rsidP="003F0C89">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Наибольший удельный вес в общей сумме просроченной дебиторской задолженности составляет просроченная дебиторская задолженность по счету 205 «Расчеты по доходам» в государственных учреждениях, который составляет 72,8 % в сумме 43,6 млн.руб., в т.ч. в указанной сумме за счет собственных доходов с учетом средств ОМС.</w:t>
      </w:r>
    </w:p>
    <w:p w14:paraId="01977012" w14:textId="77777777" w:rsidR="00C37052" w:rsidRPr="00562186" w:rsidRDefault="00C37052" w:rsidP="006A7C11">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государственных учреждениях наибольший рост просроченной дебиторской задолженности, за счет всех видов финансового обеспечения, наблюдается в учреждениях министерства здравоохранения – на 17,8 млн.руб. (на 55,1 %) и на 01.10.2018 она составила 50,0 млн.руб., в т.ч. за счет собственных доходов – 48,5 млн.руб. (рост на 16,8 млн.руб. или на 1,5 %), за счет средств ОМС – 1,0 млн.руб.</w:t>
      </w:r>
    </w:p>
    <w:p w14:paraId="29B31903" w14:textId="77777777" w:rsidR="00C37052" w:rsidRPr="00562186" w:rsidRDefault="00C37052" w:rsidP="00855FD2">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целом за 9 месяцев 2018 года за счет собственных доходов и ОМС просроченная дебиторская задолженность на 01.10.2018 составляет 55,2 млн.руб., и она уменьшилась на 1,6 млн.руб., в т.ч. в муниципальных учреждениях – 0,4 млн.руб., уменьшилась на 1,6 млн.руб., областных учреждениях – 54,9 млн.руб. и практически не изменилась. При этом, наибольший рост наблюдается в учреждениях министерства здравоохранения Архангельской области – на 17,8 млн.руб. в основном за счет собственных доходов, а наибольшее снижение в учреждения минлеспрома на 16,0 млн.руб.</w:t>
      </w:r>
    </w:p>
    <w:p w14:paraId="56D363F4" w14:textId="77777777" w:rsidR="00C37052" w:rsidRPr="00562186" w:rsidRDefault="00C37052" w:rsidP="00C46E1B">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Просроченная дебиторская задолженность учреждений за счет бюджетных средств на 01.10.2018 составила 4,7 млн.руб. (сократилась на 0,2 млн.руб.), в т.ч. в муниципальных учреждениях – 2,1 млн.руб. (уменьшилась на 1,8 млн.руб.), в областных учреждениях – 2,6 м</w:t>
      </w:r>
      <w:r w:rsidR="00C46E1B" w:rsidRPr="00562186">
        <w:rPr>
          <w:rFonts w:ascii="Times New Roman" w:hAnsi="Times New Roman"/>
          <w:sz w:val="28"/>
          <w:szCs w:val="28"/>
        </w:rPr>
        <w:t>лн.руб. (рост на 1,6 млн.руб.).</w:t>
      </w:r>
    </w:p>
    <w:p w14:paraId="06AE6125" w14:textId="77777777" w:rsidR="00C37052" w:rsidRPr="00562186" w:rsidRDefault="00C37052" w:rsidP="006545D2">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 общей суммы просроченной дебиторской задолженности за счет бюджетных средств наибольшая на 01.10.2018 сложилась:</w:t>
      </w:r>
    </w:p>
    <w:p w14:paraId="6AD18DF9" w14:textId="77777777" w:rsidR="00C37052" w:rsidRPr="00562186" w:rsidRDefault="006545D2" w:rsidP="006545D2">
      <w:pPr>
        <w:spacing w:after="0" w:line="240" w:lineRule="auto"/>
        <w:ind w:firstLine="851"/>
        <w:jc w:val="both"/>
        <w:rPr>
          <w:rFonts w:ascii="Times New Roman" w:hAnsi="Times New Roman"/>
          <w:sz w:val="28"/>
          <w:szCs w:val="28"/>
        </w:rPr>
      </w:pPr>
      <w:r w:rsidRPr="00562186">
        <w:rPr>
          <w:rFonts w:ascii="Times New Roman" w:hAnsi="Times New Roman"/>
          <w:sz w:val="28"/>
          <w:szCs w:val="28"/>
        </w:rPr>
        <w:t>а</w:t>
      </w:r>
      <w:r w:rsidR="00C37052" w:rsidRPr="00562186">
        <w:rPr>
          <w:rFonts w:ascii="Times New Roman" w:hAnsi="Times New Roman"/>
          <w:sz w:val="28"/>
          <w:szCs w:val="28"/>
        </w:rPr>
        <w:t>) </w:t>
      </w:r>
      <w:r w:rsidRPr="00562186">
        <w:rPr>
          <w:rFonts w:ascii="Times New Roman" w:hAnsi="Times New Roman"/>
          <w:sz w:val="28"/>
          <w:szCs w:val="28"/>
        </w:rPr>
        <w:t>по</w:t>
      </w:r>
      <w:r w:rsidR="00C37052" w:rsidRPr="00562186">
        <w:rPr>
          <w:rFonts w:ascii="Times New Roman" w:hAnsi="Times New Roman"/>
          <w:sz w:val="28"/>
          <w:szCs w:val="28"/>
        </w:rPr>
        <w:t xml:space="preserve"> счету 206 «Расчеты по выданным авансам» - 1,5 млн.руб., в т.ч.:</w:t>
      </w:r>
    </w:p>
    <w:p w14:paraId="044078E1"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в муниципальных учреждениях – 0,2 млн.руб., в основном за счет средств субсидии на выполнение муниципального задания;</w:t>
      </w:r>
    </w:p>
    <w:p w14:paraId="386A071C"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в государственных учреждениях – 1,3 млн.руб., где наибольшая в учреждениях минобрнауки – 0,5 млн.руб. и учреждениях минтрудсоцразвития – 0,6 млн.руб. Основная сумма задолженности сложилась за счет субсидии на выполнение государственного задания;</w:t>
      </w:r>
    </w:p>
    <w:p w14:paraId="569F9FED" w14:textId="77777777" w:rsidR="00C37052" w:rsidRPr="00562186" w:rsidRDefault="00DA2A03" w:rsidP="00DA2A03">
      <w:pPr>
        <w:spacing w:after="0" w:line="240" w:lineRule="auto"/>
        <w:ind w:firstLine="851"/>
        <w:jc w:val="both"/>
        <w:rPr>
          <w:rFonts w:ascii="Times New Roman" w:hAnsi="Times New Roman"/>
          <w:sz w:val="28"/>
          <w:szCs w:val="28"/>
        </w:rPr>
      </w:pPr>
      <w:r w:rsidRPr="00562186">
        <w:rPr>
          <w:rFonts w:ascii="Times New Roman" w:hAnsi="Times New Roman"/>
          <w:sz w:val="28"/>
          <w:szCs w:val="28"/>
        </w:rPr>
        <w:t>б</w:t>
      </w:r>
      <w:r w:rsidR="00C37052" w:rsidRPr="00562186">
        <w:rPr>
          <w:rFonts w:ascii="Times New Roman" w:hAnsi="Times New Roman"/>
          <w:sz w:val="28"/>
          <w:szCs w:val="28"/>
        </w:rPr>
        <w:t>) </w:t>
      </w:r>
      <w:r w:rsidRPr="00562186">
        <w:rPr>
          <w:rFonts w:ascii="Times New Roman" w:hAnsi="Times New Roman"/>
          <w:sz w:val="28"/>
          <w:szCs w:val="28"/>
        </w:rPr>
        <w:t>п</w:t>
      </w:r>
      <w:r w:rsidR="00C37052" w:rsidRPr="00562186">
        <w:rPr>
          <w:rFonts w:ascii="Times New Roman" w:hAnsi="Times New Roman"/>
          <w:sz w:val="28"/>
          <w:szCs w:val="28"/>
        </w:rPr>
        <w:t>о счету 209 «Расчеты по ущербу и иным доходам» - 2,6 млн.руб., в т.ч.:</w:t>
      </w:r>
    </w:p>
    <w:p w14:paraId="44C7305F"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в муниципальных учреждениях – 1,6 млн.руб. за счет средств субсидии на выполнение муниципального задания;</w:t>
      </w:r>
    </w:p>
    <w:p w14:paraId="28978E38" w14:textId="77777777" w:rsidR="005B22D8" w:rsidRPr="00562186" w:rsidRDefault="005B22D8"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в государственных учреждениях – 1,0 млн.руб. за счет субсидии на выполнение государственного задания в учреждениях мин</w:t>
      </w:r>
      <w:r w:rsidR="00EA4EA8" w:rsidRPr="00562186">
        <w:rPr>
          <w:rFonts w:ascii="Times New Roman" w:hAnsi="Times New Roman"/>
          <w:sz w:val="28"/>
          <w:szCs w:val="28"/>
        </w:rPr>
        <w:t xml:space="preserve">истерства </w:t>
      </w:r>
      <w:r w:rsidRPr="00562186">
        <w:rPr>
          <w:rFonts w:ascii="Times New Roman" w:hAnsi="Times New Roman"/>
          <w:sz w:val="28"/>
          <w:szCs w:val="28"/>
        </w:rPr>
        <w:t>труд</w:t>
      </w:r>
      <w:r w:rsidR="00EA4EA8" w:rsidRPr="00562186">
        <w:rPr>
          <w:rFonts w:ascii="Times New Roman" w:hAnsi="Times New Roman"/>
          <w:sz w:val="28"/>
          <w:szCs w:val="28"/>
        </w:rPr>
        <w:t xml:space="preserve">а и </w:t>
      </w:r>
      <w:r w:rsidRPr="00562186">
        <w:rPr>
          <w:rFonts w:ascii="Times New Roman" w:hAnsi="Times New Roman"/>
          <w:sz w:val="28"/>
          <w:szCs w:val="28"/>
        </w:rPr>
        <w:t>соц</w:t>
      </w:r>
      <w:r w:rsidR="00EA4EA8" w:rsidRPr="00562186">
        <w:rPr>
          <w:rFonts w:ascii="Times New Roman" w:hAnsi="Times New Roman"/>
          <w:sz w:val="28"/>
          <w:szCs w:val="28"/>
        </w:rPr>
        <w:t xml:space="preserve">иального </w:t>
      </w:r>
      <w:r w:rsidRPr="00562186">
        <w:rPr>
          <w:rFonts w:ascii="Times New Roman" w:hAnsi="Times New Roman"/>
          <w:sz w:val="28"/>
          <w:szCs w:val="28"/>
        </w:rPr>
        <w:t xml:space="preserve">развития </w:t>
      </w:r>
      <w:r w:rsidR="00EA4EA8" w:rsidRPr="00562186">
        <w:rPr>
          <w:rFonts w:ascii="Times New Roman" w:hAnsi="Times New Roman"/>
          <w:sz w:val="28"/>
          <w:szCs w:val="28"/>
        </w:rPr>
        <w:t xml:space="preserve">Архангельской области </w:t>
      </w:r>
      <w:r w:rsidRPr="00562186">
        <w:rPr>
          <w:rFonts w:ascii="Times New Roman" w:hAnsi="Times New Roman"/>
          <w:sz w:val="28"/>
          <w:szCs w:val="28"/>
        </w:rPr>
        <w:t>в сумме 0,9 млн.руб., из них: по счету 209.34 «Расчеты по доходам от компенсации затрат» - 0,5 млн.руб. и по счету 209.71 «Расчеты по ущербу основным средствам» - 0,4 млн.руб.</w:t>
      </w:r>
    </w:p>
    <w:p w14:paraId="5937CEC9" w14:textId="77777777" w:rsidR="00C37052" w:rsidRPr="00562186" w:rsidRDefault="00C37052" w:rsidP="00C37052">
      <w:pPr>
        <w:spacing w:after="0" w:line="240" w:lineRule="auto"/>
        <w:jc w:val="both"/>
        <w:rPr>
          <w:rFonts w:ascii="Times New Roman" w:hAnsi="Times New Roman"/>
          <w:sz w:val="16"/>
          <w:szCs w:val="16"/>
          <w:highlight w:val="cyan"/>
        </w:rPr>
      </w:pPr>
    </w:p>
    <w:p w14:paraId="4D04EA0F" w14:textId="1F9504AA" w:rsidR="00C37052" w:rsidRPr="00562186" w:rsidRDefault="00C37052" w:rsidP="00EF60EF">
      <w:pPr>
        <w:spacing w:after="0" w:line="240" w:lineRule="auto"/>
        <w:ind w:firstLine="851"/>
        <w:jc w:val="both"/>
        <w:rPr>
          <w:rFonts w:ascii="Times New Roman" w:hAnsi="Times New Roman"/>
          <w:sz w:val="28"/>
          <w:szCs w:val="28"/>
        </w:rPr>
      </w:pPr>
      <w:r w:rsidRPr="00562186">
        <w:rPr>
          <w:rFonts w:ascii="Times New Roman" w:hAnsi="Times New Roman"/>
          <w:sz w:val="28"/>
          <w:szCs w:val="28"/>
        </w:rPr>
        <w:t>Кредиторская задолженность на 01.10.2018, за счет всех видов финансового обеспечения в государственных и муниципальных учреждениях, согласно отчетам по ф. 0503769 составила в общей сумме 5 724,4 млн.руб., которая увеличилась за 9 месяцев 2018 года на 2 124,9 млн.руб. или на 59,0 %</w:t>
      </w:r>
      <w:r w:rsidR="00C57FA4" w:rsidRPr="00562186">
        <w:rPr>
          <w:rFonts w:ascii="Times New Roman" w:hAnsi="Times New Roman"/>
          <w:sz w:val="28"/>
          <w:szCs w:val="28"/>
        </w:rPr>
        <w:t>,</w:t>
      </w:r>
      <w:r w:rsidRPr="00562186">
        <w:rPr>
          <w:rFonts w:ascii="Times New Roman" w:hAnsi="Times New Roman"/>
          <w:sz w:val="28"/>
          <w:szCs w:val="28"/>
        </w:rPr>
        <w:t xml:space="preserve"> и она представлена на рисунке </w:t>
      </w:r>
      <w:r w:rsidR="00605ECA" w:rsidRPr="00562186">
        <w:rPr>
          <w:rFonts w:ascii="Times New Roman" w:hAnsi="Times New Roman"/>
          <w:sz w:val="28"/>
          <w:szCs w:val="28"/>
        </w:rPr>
        <w:t>40</w:t>
      </w:r>
      <w:r w:rsidR="003F0842" w:rsidRPr="00562186">
        <w:rPr>
          <w:rFonts w:ascii="Times New Roman" w:hAnsi="Times New Roman"/>
          <w:sz w:val="28"/>
          <w:szCs w:val="28"/>
        </w:rPr>
        <w:t>.</w:t>
      </w:r>
    </w:p>
    <w:p w14:paraId="104F835C" w14:textId="77777777" w:rsidR="003F0842" w:rsidRPr="00562186" w:rsidRDefault="003F0842" w:rsidP="003F0842">
      <w:pPr>
        <w:spacing w:after="0" w:line="240" w:lineRule="auto"/>
        <w:ind w:firstLine="851"/>
        <w:jc w:val="both"/>
        <w:rPr>
          <w:rFonts w:ascii="Times New Roman" w:hAnsi="Times New Roman"/>
          <w:sz w:val="28"/>
          <w:szCs w:val="28"/>
        </w:rPr>
      </w:pPr>
      <w:r w:rsidRPr="00562186">
        <w:rPr>
          <w:rFonts w:ascii="Times New Roman" w:hAnsi="Times New Roman"/>
          <w:sz w:val="28"/>
          <w:szCs w:val="28"/>
        </w:rPr>
        <w:t>Кредиторская задолженность на 01.10.2018 в муниципальных учреждениях, за счет всех видов финансового обеспечения, составила 1 935,0 млн.руб. и за 9 месяцев она увеличилась на 1 070,4 млн.руб. или в 2,2 раза, а в областных учреждениях – 3 789,4 млн.руб. и за отчетный период она увеличилась на 1 054,5 млн.руб. или на 38,6 %.</w:t>
      </w:r>
    </w:p>
    <w:p w14:paraId="53201196" w14:textId="77777777" w:rsidR="003F0842" w:rsidRPr="00562186" w:rsidRDefault="003F0842" w:rsidP="00EF60EF">
      <w:pPr>
        <w:spacing w:after="0" w:line="240" w:lineRule="auto"/>
        <w:ind w:firstLine="851"/>
        <w:jc w:val="both"/>
        <w:rPr>
          <w:rFonts w:ascii="Times New Roman" w:hAnsi="Times New Roman"/>
          <w:sz w:val="28"/>
          <w:szCs w:val="28"/>
        </w:rPr>
      </w:pPr>
    </w:p>
    <w:p w14:paraId="509410A6"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09F19CDE" wp14:editId="151BAFD1">
            <wp:extent cx="4259580" cy="1996440"/>
            <wp:effectExtent l="0" t="0" r="7620" b="3810"/>
            <wp:docPr id="3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59580" cy="1996440"/>
                    </a:xfrm>
                    <a:prstGeom prst="rect">
                      <a:avLst/>
                    </a:prstGeom>
                    <a:noFill/>
                    <a:ln>
                      <a:noFill/>
                    </a:ln>
                  </pic:spPr>
                </pic:pic>
              </a:graphicData>
            </a:graphic>
          </wp:inline>
        </w:drawing>
      </w:r>
    </w:p>
    <w:p w14:paraId="5B4F89EB" w14:textId="77777777" w:rsidR="006E091D" w:rsidRPr="00562186" w:rsidRDefault="006E091D" w:rsidP="006E091D">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40</w:t>
      </w:r>
      <w:r w:rsidRPr="00562186">
        <w:rPr>
          <w:rFonts w:ascii="Times New Roman" w:hAnsi="Times New Roman"/>
          <w:bCs/>
          <w:noProof/>
          <w:sz w:val="24"/>
          <w:szCs w:val="18"/>
        </w:rPr>
        <w:fldChar w:fldCharType="end"/>
      </w:r>
      <w:r w:rsidRPr="00562186">
        <w:rPr>
          <w:rFonts w:ascii="Times New Roman" w:hAnsi="Times New Roman"/>
          <w:bCs/>
          <w:sz w:val="24"/>
          <w:szCs w:val="18"/>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2018 года, млн.руб.</w:t>
      </w:r>
    </w:p>
    <w:p w14:paraId="156ADF81" w14:textId="77777777" w:rsidR="00C37052" w:rsidRPr="00562186" w:rsidRDefault="00C37052" w:rsidP="00C37052">
      <w:pPr>
        <w:spacing w:after="0" w:line="240" w:lineRule="auto"/>
        <w:jc w:val="both"/>
        <w:rPr>
          <w:rFonts w:ascii="Times New Roman" w:hAnsi="Times New Roman"/>
          <w:sz w:val="16"/>
          <w:szCs w:val="16"/>
          <w:highlight w:val="cyan"/>
        </w:rPr>
      </w:pPr>
    </w:p>
    <w:p w14:paraId="681673CC" w14:textId="322D32ED" w:rsidR="00C37052" w:rsidRPr="00562186" w:rsidRDefault="00C37052" w:rsidP="00B50DE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счетам бухгалтерского учета кредиторская задолженность учреждений за счет всех видов финансового обеспечения на 01.10.2018 и ее изменение за 9 месяцев представлена в таблице </w:t>
      </w:r>
      <w:r w:rsidR="00C735ED" w:rsidRPr="00562186">
        <w:rPr>
          <w:rFonts w:ascii="Times New Roman" w:hAnsi="Times New Roman"/>
          <w:sz w:val="28"/>
          <w:szCs w:val="28"/>
        </w:rPr>
        <w:t>20</w:t>
      </w:r>
      <w:r w:rsidRPr="00562186">
        <w:rPr>
          <w:rFonts w:ascii="Times New Roman" w:hAnsi="Times New Roman"/>
          <w:sz w:val="28"/>
          <w:szCs w:val="28"/>
        </w:rPr>
        <w:t>:</w:t>
      </w:r>
    </w:p>
    <w:p w14:paraId="40653C8A" w14:textId="77777777" w:rsidR="00C37052" w:rsidRPr="00562186" w:rsidRDefault="00C37052" w:rsidP="00705744">
      <w:pPr>
        <w:spacing w:after="0" w:line="240" w:lineRule="auto"/>
        <w:rPr>
          <w:rFonts w:ascii="Times New Roman" w:hAnsi="Times New Roman"/>
          <w:sz w:val="16"/>
          <w:szCs w:val="16"/>
        </w:rPr>
      </w:pPr>
    </w:p>
    <w:p w14:paraId="06D05566" w14:textId="77777777" w:rsidR="00C37052" w:rsidRPr="00562186" w:rsidRDefault="00C37052" w:rsidP="00705744">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20</w:t>
      </w:r>
      <w:r w:rsidRPr="00562186">
        <w:rPr>
          <w:rFonts w:ascii="Times New Roman" w:hAnsi="Times New Roman"/>
          <w:bCs/>
          <w:noProof/>
          <w:sz w:val="24"/>
          <w:szCs w:val="18"/>
        </w:rPr>
        <w:fldChar w:fldCharType="end"/>
      </w:r>
      <w:r w:rsidRPr="00562186">
        <w:rPr>
          <w:rFonts w:ascii="Times New Roman" w:hAnsi="Times New Roman"/>
          <w:bCs/>
          <w:sz w:val="24"/>
          <w:szCs w:val="18"/>
        </w:rPr>
        <w:t>. Кредиторская задолженность государственных, муниципальных бюджетных и автономных учреждений, за счет всех видов финансового обеспечения, по счетам бухгалтерского учета, согласно отчетам по форме 05037</w:t>
      </w:r>
      <w:r w:rsidR="00FF6AAE" w:rsidRPr="00562186">
        <w:rPr>
          <w:rFonts w:ascii="Times New Roman" w:hAnsi="Times New Roman"/>
          <w:bCs/>
          <w:sz w:val="24"/>
          <w:szCs w:val="18"/>
        </w:rPr>
        <w:t>6</w:t>
      </w:r>
      <w:r w:rsidRPr="00562186">
        <w:rPr>
          <w:rFonts w:ascii="Times New Roman" w:hAnsi="Times New Roman"/>
          <w:bCs/>
          <w:sz w:val="24"/>
          <w:szCs w:val="18"/>
        </w:rPr>
        <w:t>9 за 9 месяцев 2018 года, млн.руб.</w:t>
      </w:r>
    </w:p>
    <w:tbl>
      <w:tblPr>
        <w:tblW w:w="9250" w:type="dxa"/>
        <w:tblInd w:w="85" w:type="dxa"/>
        <w:tblLook w:val="04A0" w:firstRow="1" w:lastRow="0" w:firstColumn="1" w:lastColumn="0" w:noHBand="0" w:noVBand="1"/>
      </w:tblPr>
      <w:tblGrid>
        <w:gridCol w:w="661"/>
        <w:gridCol w:w="2492"/>
        <w:gridCol w:w="893"/>
        <w:gridCol w:w="1116"/>
        <w:gridCol w:w="1111"/>
        <w:gridCol w:w="891"/>
        <w:gridCol w:w="1076"/>
        <w:gridCol w:w="1010"/>
      </w:tblGrid>
      <w:tr w:rsidR="00562186" w:rsidRPr="00562186" w14:paraId="5772C1DB" w14:textId="77777777" w:rsidTr="00EA4EA8">
        <w:trPr>
          <w:trHeight w:val="20"/>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68E6AD"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Счет</w:t>
            </w:r>
          </w:p>
        </w:tc>
        <w:tc>
          <w:tcPr>
            <w:tcW w:w="24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0662C4D"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Наименование</w:t>
            </w:r>
          </w:p>
        </w:tc>
        <w:tc>
          <w:tcPr>
            <w:tcW w:w="3120" w:type="dxa"/>
            <w:gridSpan w:val="3"/>
            <w:tcBorders>
              <w:top w:val="double" w:sz="6" w:space="0" w:color="auto"/>
              <w:left w:val="nil"/>
              <w:bottom w:val="single" w:sz="4" w:space="0" w:color="auto"/>
              <w:right w:val="single" w:sz="4" w:space="0" w:color="auto"/>
            </w:tcBorders>
            <w:shd w:val="clear" w:color="auto" w:fill="auto"/>
            <w:vAlign w:val="center"/>
            <w:hideMark/>
          </w:tcPr>
          <w:p w14:paraId="5ABE5B51"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На 01.10.2018</w:t>
            </w:r>
          </w:p>
        </w:tc>
        <w:tc>
          <w:tcPr>
            <w:tcW w:w="2977" w:type="dxa"/>
            <w:gridSpan w:val="3"/>
            <w:tcBorders>
              <w:top w:val="double" w:sz="6" w:space="0" w:color="auto"/>
              <w:left w:val="nil"/>
              <w:bottom w:val="single" w:sz="4" w:space="0" w:color="auto"/>
              <w:right w:val="double" w:sz="6" w:space="0" w:color="000000"/>
            </w:tcBorders>
            <w:shd w:val="clear" w:color="auto" w:fill="auto"/>
            <w:vAlign w:val="center"/>
            <w:hideMark/>
          </w:tcPr>
          <w:p w14:paraId="53C2137F"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Изменения (+,-)</w:t>
            </w:r>
          </w:p>
        </w:tc>
      </w:tr>
      <w:tr w:rsidR="00562186" w:rsidRPr="00562186" w14:paraId="1E8EA439" w14:textId="77777777" w:rsidTr="00EA4EA8">
        <w:trPr>
          <w:trHeight w:val="20"/>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6883DCC7"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2492" w:type="dxa"/>
            <w:vMerge/>
            <w:tcBorders>
              <w:top w:val="double" w:sz="6" w:space="0" w:color="auto"/>
              <w:left w:val="single" w:sz="4" w:space="0" w:color="auto"/>
              <w:bottom w:val="single" w:sz="4" w:space="0" w:color="auto"/>
              <w:right w:val="single" w:sz="4" w:space="0" w:color="auto"/>
            </w:tcBorders>
            <w:vAlign w:val="center"/>
            <w:hideMark/>
          </w:tcPr>
          <w:p w14:paraId="25B99F8D"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893" w:type="dxa"/>
            <w:vMerge w:val="restart"/>
            <w:tcBorders>
              <w:top w:val="nil"/>
              <w:left w:val="single" w:sz="4" w:space="0" w:color="auto"/>
              <w:bottom w:val="single" w:sz="4" w:space="0" w:color="auto"/>
              <w:right w:val="single" w:sz="4" w:space="0" w:color="auto"/>
            </w:tcBorders>
            <w:shd w:val="clear" w:color="auto" w:fill="auto"/>
            <w:vAlign w:val="center"/>
            <w:hideMark/>
          </w:tcPr>
          <w:p w14:paraId="5D2AB538"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Всего</w:t>
            </w:r>
          </w:p>
        </w:tc>
        <w:tc>
          <w:tcPr>
            <w:tcW w:w="2227" w:type="dxa"/>
            <w:gridSpan w:val="2"/>
            <w:tcBorders>
              <w:top w:val="single" w:sz="4" w:space="0" w:color="auto"/>
              <w:left w:val="nil"/>
              <w:bottom w:val="single" w:sz="4" w:space="0" w:color="auto"/>
              <w:right w:val="single" w:sz="4" w:space="0" w:color="auto"/>
            </w:tcBorders>
            <w:shd w:val="clear" w:color="auto" w:fill="auto"/>
            <w:vAlign w:val="center"/>
            <w:hideMark/>
          </w:tcPr>
          <w:p w14:paraId="4A770CBF"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 т.ч.:</w:t>
            </w:r>
          </w:p>
        </w:tc>
        <w:tc>
          <w:tcPr>
            <w:tcW w:w="891" w:type="dxa"/>
            <w:vMerge w:val="restart"/>
            <w:tcBorders>
              <w:top w:val="nil"/>
              <w:left w:val="single" w:sz="4" w:space="0" w:color="auto"/>
              <w:bottom w:val="single" w:sz="4" w:space="0" w:color="auto"/>
              <w:right w:val="single" w:sz="4" w:space="0" w:color="auto"/>
            </w:tcBorders>
            <w:shd w:val="clear" w:color="auto" w:fill="auto"/>
            <w:vAlign w:val="center"/>
            <w:hideMark/>
          </w:tcPr>
          <w:p w14:paraId="5430C856"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Всего</w:t>
            </w:r>
          </w:p>
        </w:tc>
        <w:tc>
          <w:tcPr>
            <w:tcW w:w="2086" w:type="dxa"/>
            <w:gridSpan w:val="2"/>
            <w:tcBorders>
              <w:top w:val="single" w:sz="4" w:space="0" w:color="auto"/>
              <w:left w:val="nil"/>
              <w:bottom w:val="single" w:sz="4" w:space="0" w:color="auto"/>
              <w:right w:val="double" w:sz="6" w:space="0" w:color="000000"/>
            </w:tcBorders>
            <w:shd w:val="clear" w:color="auto" w:fill="auto"/>
            <w:vAlign w:val="center"/>
            <w:hideMark/>
          </w:tcPr>
          <w:p w14:paraId="6E8279FC"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 т.ч.:</w:t>
            </w:r>
          </w:p>
        </w:tc>
      </w:tr>
      <w:tr w:rsidR="00562186" w:rsidRPr="00562186" w14:paraId="4EDC95F6" w14:textId="77777777" w:rsidTr="00EA4EA8">
        <w:trPr>
          <w:trHeight w:val="20"/>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613ED2EE"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2492" w:type="dxa"/>
            <w:vMerge/>
            <w:tcBorders>
              <w:top w:val="double" w:sz="6" w:space="0" w:color="auto"/>
              <w:left w:val="single" w:sz="4" w:space="0" w:color="auto"/>
              <w:bottom w:val="single" w:sz="4" w:space="0" w:color="auto"/>
              <w:right w:val="single" w:sz="4" w:space="0" w:color="auto"/>
            </w:tcBorders>
            <w:vAlign w:val="center"/>
            <w:hideMark/>
          </w:tcPr>
          <w:p w14:paraId="422EE574"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893" w:type="dxa"/>
            <w:vMerge/>
            <w:tcBorders>
              <w:top w:val="nil"/>
              <w:left w:val="single" w:sz="4" w:space="0" w:color="auto"/>
              <w:bottom w:val="single" w:sz="4" w:space="0" w:color="auto"/>
              <w:right w:val="single" w:sz="4" w:space="0" w:color="auto"/>
            </w:tcBorders>
            <w:vAlign w:val="center"/>
            <w:hideMark/>
          </w:tcPr>
          <w:p w14:paraId="1C2569AF"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1116" w:type="dxa"/>
            <w:tcBorders>
              <w:top w:val="nil"/>
              <w:left w:val="nil"/>
              <w:bottom w:val="single" w:sz="4" w:space="0" w:color="auto"/>
              <w:right w:val="single" w:sz="4" w:space="0" w:color="auto"/>
            </w:tcBorders>
            <w:shd w:val="clear" w:color="auto" w:fill="auto"/>
            <w:vAlign w:val="center"/>
            <w:hideMark/>
          </w:tcPr>
          <w:p w14:paraId="6254308B"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государ-ственные</w:t>
            </w:r>
          </w:p>
        </w:tc>
        <w:tc>
          <w:tcPr>
            <w:tcW w:w="1111" w:type="dxa"/>
            <w:tcBorders>
              <w:top w:val="nil"/>
              <w:left w:val="nil"/>
              <w:bottom w:val="single" w:sz="4" w:space="0" w:color="auto"/>
              <w:right w:val="single" w:sz="4" w:space="0" w:color="auto"/>
            </w:tcBorders>
            <w:shd w:val="clear" w:color="auto" w:fill="auto"/>
            <w:vAlign w:val="center"/>
            <w:hideMark/>
          </w:tcPr>
          <w:p w14:paraId="52D739C2"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муници-пальные</w:t>
            </w:r>
          </w:p>
        </w:tc>
        <w:tc>
          <w:tcPr>
            <w:tcW w:w="891" w:type="dxa"/>
            <w:vMerge/>
            <w:tcBorders>
              <w:top w:val="nil"/>
              <w:left w:val="single" w:sz="4" w:space="0" w:color="auto"/>
              <w:bottom w:val="single" w:sz="4" w:space="0" w:color="auto"/>
              <w:right w:val="single" w:sz="4" w:space="0" w:color="auto"/>
            </w:tcBorders>
            <w:vAlign w:val="center"/>
            <w:hideMark/>
          </w:tcPr>
          <w:p w14:paraId="25CFAB95"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1076" w:type="dxa"/>
            <w:tcBorders>
              <w:top w:val="nil"/>
              <w:left w:val="nil"/>
              <w:bottom w:val="single" w:sz="4" w:space="0" w:color="auto"/>
              <w:right w:val="single" w:sz="4" w:space="0" w:color="auto"/>
            </w:tcBorders>
            <w:shd w:val="clear" w:color="auto" w:fill="auto"/>
            <w:vAlign w:val="center"/>
            <w:hideMark/>
          </w:tcPr>
          <w:p w14:paraId="2AF64062"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государ-ственные</w:t>
            </w:r>
          </w:p>
        </w:tc>
        <w:tc>
          <w:tcPr>
            <w:tcW w:w="1010" w:type="dxa"/>
            <w:tcBorders>
              <w:top w:val="nil"/>
              <w:left w:val="nil"/>
              <w:bottom w:val="single" w:sz="4" w:space="0" w:color="auto"/>
              <w:right w:val="double" w:sz="6" w:space="0" w:color="auto"/>
            </w:tcBorders>
            <w:shd w:val="clear" w:color="auto" w:fill="auto"/>
            <w:vAlign w:val="center"/>
            <w:hideMark/>
          </w:tcPr>
          <w:p w14:paraId="4410AD7E"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муници-пальные</w:t>
            </w:r>
          </w:p>
        </w:tc>
      </w:tr>
      <w:tr w:rsidR="00562186" w:rsidRPr="00562186" w14:paraId="76183E0B"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F71DA6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205</w:t>
            </w:r>
          </w:p>
        </w:tc>
        <w:tc>
          <w:tcPr>
            <w:tcW w:w="2492" w:type="dxa"/>
            <w:tcBorders>
              <w:top w:val="nil"/>
              <w:left w:val="nil"/>
              <w:bottom w:val="single" w:sz="4" w:space="0" w:color="auto"/>
              <w:right w:val="single" w:sz="4" w:space="0" w:color="auto"/>
            </w:tcBorders>
            <w:shd w:val="clear" w:color="auto" w:fill="auto"/>
            <w:vAlign w:val="center"/>
            <w:hideMark/>
          </w:tcPr>
          <w:p w14:paraId="4DD3972D"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доходам</w:t>
            </w:r>
          </w:p>
        </w:tc>
        <w:tc>
          <w:tcPr>
            <w:tcW w:w="893" w:type="dxa"/>
            <w:tcBorders>
              <w:top w:val="nil"/>
              <w:left w:val="nil"/>
              <w:bottom w:val="single" w:sz="4" w:space="0" w:color="auto"/>
              <w:right w:val="single" w:sz="4" w:space="0" w:color="auto"/>
            </w:tcBorders>
            <w:shd w:val="clear" w:color="auto" w:fill="auto"/>
            <w:vAlign w:val="center"/>
            <w:hideMark/>
          </w:tcPr>
          <w:p w14:paraId="495B6E6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1 925,1 </w:t>
            </w:r>
          </w:p>
        </w:tc>
        <w:tc>
          <w:tcPr>
            <w:tcW w:w="1116" w:type="dxa"/>
            <w:tcBorders>
              <w:top w:val="nil"/>
              <w:left w:val="nil"/>
              <w:bottom w:val="single" w:sz="4" w:space="0" w:color="auto"/>
              <w:right w:val="single" w:sz="4" w:space="0" w:color="auto"/>
            </w:tcBorders>
            <w:shd w:val="clear" w:color="auto" w:fill="auto"/>
            <w:vAlign w:val="center"/>
            <w:hideMark/>
          </w:tcPr>
          <w:p w14:paraId="53A6D26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1 484,2 </w:t>
            </w:r>
          </w:p>
        </w:tc>
        <w:tc>
          <w:tcPr>
            <w:tcW w:w="1111" w:type="dxa"/>
            <w:tcBorders>
              <w:top w:val="nil"/>
              <w:left w:val="nil"/>
              <w:bottom w:val="single" w:sz="4" w:space="0" w:color="auto"/>
              <w:right w:val="single" w:sz="4" w:space="0" w:color="auto"/>
            </w:tcBorders>
            <w:shd w:val="clear" w:color="auto" w:fill="auto"/>
            <w:vAlign w:val="center"/>
            <w:hideMark/>
          </w:tcPr>
          <w:p w14:paraId="41E1F48F"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440,9 </w:t>
            </w:r>
          </w:p>
        </w:tc>
        <w:tc>
          <w:tcPr>
            <w:tcW w:w="891" w:type="dxa"/>
            <w:tcBorders>
              <w:top w:val="nil"/>
              <w:left w:val="nil"/>
              <w:bottom w:val="single" w:sz="4" w:space="0" w:color="auto"/>
              <w:right w:val="single" w:sz="4" w:space="0" w:color="auto"/>
            </w:tcBorders>
            <w:shd w:val="clear" w:color="auto" w:fill="auto"/>
            <w:vAlign w:val="center"/>
            <w:hideMark/>
          </w:tcPr>
          <w:p w14:paraId="146FEE9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495,4 </w:t>
            </w:r>
          </w:p>
        </w:tc>
        <w:tc>
          <w:tcPr>
            <w:tcW w:w="1076" w:type="dxa"/>
            <w:tcBorders>
              <w:top w:val="nil"/>
              <w:left w:val="nil"/>
              <w:bottom w:val="single" w:sz="4" w:space="0" w:color="auto"/>
              <w:right w:val="single" w:sz="4" w:space="0" w:color="auto"/>
            </w:tcBorders>
            <w:shd w:val="clear" w:color="auto" w:fill="auto"/>
            <w:vAlign w:val="center"/>
            <w:hideMark/>
          </w:tcPr>
          <w:p w14:paraId="251FD14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203,2 </w:t>
            </w:r>
          </w:p>
        </w:tc>
        <w:tc>
          <w:tcPr>
            <w:tcW w:w="1010" w:type="dxa"/>
            <w:tcBorders>
              <w:top w:val="nil"/>
              <w:left w:val="nil"/>
              <w:bottom w:val="single" w:sz="4" w:space="0" w:color="auto"/>
              <w:right w:val="double" w:sz="6" w:space="0" w:color="auto"/>
            </w:tcBorders>
            <w:shd w:val="clear" w:color="auto" w:fill="auto"/>
            <w:vAlign w:val="center"/>
            <w:hideMark/>
          </w:tcPr>
          <w:p w14:paraId="50AC1E6E"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292,3 </w:t>
            </w:r>
          </w:p>
        </w:tc>
      </w:tr>
      <w:tr w:rsidR="00562186" w:rsidRPr="00562186" w14:paraId="1092BBDA"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B11354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208</w:t>
            </w:r>
          </w:p>
        </w:tc>
        <w:tc>
          <w:tcPr>
            <w:tcW w:w="2492" w:type="dxa"/>
            <w:tcBorders>
              <w:top w:val="nil"/>
              <w:left w:val="nil"/>
              <w:bottom w:val="single" w:sz="4" w:space="0" w:color="auto"/>
              <w:right w:val="single" w:sz="4" w:space="0" w:color="auto"/>
            </w:tcBorders>
            <w:shd w:val="clear" w:color="auto" w:fill="auto"/>
            <w:vAlign w:val="center"/>
            <w:hideMark/>
          </w:tcPr>
          <w:p w14:paraId="7E35428C"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с подотчетными лицами</w:t>
            </w:r>
          </w:p>
        </w:tc>
        <w:tc>
          <w:tcPr>
            <w:tcW w:w="893" w:type="dxa"/>
            <w:tcBorders>
              <w:top w:val="nil"/>
              <w:left w:val="nil"/>
              <w:bottom w:val="single" w:sz="4" w:space="0" w:color="auto"/>
              <w:right w:val="single" w:sz="4" w:space="0" w:color="auto"/>
            </w:tcBorders>
            <w:shd w:val="clear" w:color="auto" w:fill="auto"/>
            <w:vAlign w:val="center"/>
            <w:hideMark/>
          </w:tcPr>
          <w:p w14:paraId="5C46F4B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78,4 </w:t>
            </w:r>
          </w:p>
        </w:tc>
        <w:tc>
          <w:tcPr>
            <w:tcW w:w="1116" w:type="dxa"/>
            <w:tcBorders>
              <w:top w:val="nil"/>
              <w:left w:val="nil"/>
              <w:bottom w:val="single" w:sz="4" w:space="0" w:color="auto"/>
              <w:right w:val="single" w:sz="4" w:space="0" w:color="auto"/>
            </w:tcBorders>
            <w:shd w:val="clear" w:color="auto" w:fill="auto"/>
            <w:vAlign w:val="center"/>
            <w:hideMark/>
          </w:tcPr>
          <w:p w14:paraId="2925D948"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23,4 </w:t>
            </w:r>
          </w:p>
        </w:tc>
        <w:tc>
          <w:tcPr>
            <w:tcW w:w="1111" w:type="dxa"/>
            <w:tcBorders>
              <w:top w:val="nil"/>
              <w:left w:val="nil"/>
              <w:bottom w:val="single" w:sz="4" w:space="0" w:color="auto"/>
              <w:right w:val="single" w:sz="4" w:space="0" w:color="auto"/>
            </w:tcBorders>
            <w:shd w:val="clear" w:color="auto" w:fill="auto"/>
            <w:vAlign w:val="center"/>
            <w:hideMark/>
          </w:tcPr>
          <w:p w14:paraId="2C0D74BA"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55,1 </w:t>
            </w:r>
          </w:p>
        </w:tc>
        <w:tc>
          <w:tcPr>
            <w:tcW w:w="891" w:type="dxa"/>
            <w:tcBorders>
              <w:top w:val="nil"/>
              <w:left w:val="nil"/>
              <w:bottom w:val="single" w:sz="4" w:space="0" w:color="auto"/>
              <w:right w:val="single" w:sz="4" w:space="0" w:color="auto"/>
            </w:tcBorders>
            <w:shd w:val="clear" w:color="auto" w:fill="auto"/>
            <w:vAlign w:val="center"/>
            <w:hideMark/>
          </w:tcPr>
          <w:p w14:paraId="1B43C7AF"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57,8 </w:t>
            </w:r>
          </w:p>
        </w:tc>
        <w:tc>
          <w:tcPr>
            <w:tcW w:w="1076" w:type="dxa"/>
            <w:tcBorders>
              <w:top w:val="nil"/>
              <w:left w:val="nil"/>
              <w:bottom w:val="single" w:sz="4" w:space="0" w:color="auto"/>
              <w:right w:val="single" w:sz="4" w:space="0" w:color="auto"/>
            </w:tcBorders>
            <w:shd w:val="clear" w:color="auto" w:fill="auto"/>
            <w:vAlign w:val="center"/>
            <w:hideMark/>
          </w:tcPr>
          <w:p w14:paraId="12503C5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17,3 </w:t>
            </w:r>
          </w:p>
        </w:tc>
        <w:tc>
          <w:tcPr>
            <w:tcW w:w="1010" w:type="dxa"/>
            <w:tcBorders>
              <w:top w:val="nil"/>
              <w:left w:val="nil"/>
              <w:bottom w:val="single" w:sz="4" w:space="0" w:color="auto"/>
              <w:right w:val="double" w:sz="6" w:space="0" w:color="auto"/>
            </w:tcBorders>
            <w:shd w:val="clear" w:color="auto" w:fill="auto"/>
            <w:vAlign w:val="center"/>
            <w:hideMark/>
          </w:tcPr>
          <w:p w14:paraId="2B26F50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40,5 </w:t>
            </w:r>
          </w:p>
        </w:tc>
      </w:tr>
      <w:tr w:rsidR="00562186" w:rsidRPr="00562186" w14:paraId="6A1A6F50"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83D5769"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209</w:t>
            </w:r>
          </w:p>
        </w:tc>
        <w:tc>
          <w:tcPr>
            <w:tcW w:w="2492" w:type="dxa"/>
            <w:tcBorders>
              <w:top w:val="nil"/>
              <w:left w:val="nil"/>
              <w:bottom w:val="single" w:sz="4" w:space="0" w:color="auto"/>
              <w:right w:val="single" w:sz="4" w:space="0" w:color="auto"/>
            </w:tcBorders>
            <w:shd w:val="clear" w:color="auto" w:fill="auto"/>
            <w:vAlign w:val="center"/>
            <w:hideMark/>
          </w:tcPr>
          <w:p w14:paraId="144F4059"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ущербу и иным доходам</w:t>
            </w:r>
          </w:p>
        </w:tc>
        <w:tc>
          <w:tcPr>
            <w:tcW w:w="893" w:type="dxa"/>
            <w:tcBorders>
              <w:top w:val="nil"/>
              <w:left w:val="nil"/>
              <w:bottom w:val="single" w:sz="4" w:space="0" w:color="auto"/>
              <w:right w:val="single" w:sz="4" w:space="0" w:color="auto"/>
            </w:tcBorders>
            <w:shd w:val="clear" w:color="auto" w:fill="auto"/>
            <w:vAlign w:val="center"/>
            <w:hideMark/>
          </w:tcPr>
          <w:p w14:paraId="3F644AB5"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0,9 </w:t>
            </w:r>
          </w:p>
        </w:tc>
        <w:tc>
          <w:tcPr>
            <w:tcW w:w="1116" w:type="dxa"/>
            <w:tcBorders>
              <w:top w:val="nil"/>
              <w:left w:val="nil"/>
              <w:bottom w:val="single" w:sz="4" w:space="0" w:color="auto"/>
              <w:right w:val="single" w:sz="4" w:space="0" w:color="auto"/>
            </w:tcBorders>
            <w:shd w:val="clear" w:color="auto" w:fill="auto"/>
            <w:vAlign w:val="center"/>
            <w:hideMark/>
          </w:tcPr>
          <w:p w14:paraId="0592DA5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0,8 </w:t>
            </w:r>
          </w:p>
        </w:tc>
        <w:tc>
          <w:tcPr>
            <w:tcW w:w="1111" w:type="dxa"/>
            <w:tcBorders>
              <w:top w:val="nil"/>
              <w:left w:val="nil"/>
              <w:bottom w:val="single" w:sz="4" w:space="0" w:color="auto"/>
              <w:right w:val="single" w:sz="4" w:space="0" w:color="auto"/>
            </w:tcBorders>
            <w:shd w:val="clear" w:color="auto" w:fill="auto"/>
            <w:vAlign w:val="center"/>
            <w:hideMark/>
          </w:tcPr>
          <w:p w14:paraId="6DCE4A1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891" w:type="dxa"/>
            <w:tcBorders>
              <w:top w:val="nil"/>
              <w:left w:val="nil"/>
              <w:bottom w:val="single" w:sz="4" w:space="0" w:color="auto"/>
              <w:right w:val="single" w:sz="4" w:space="0" w:color="auto"/>
            </w:tcBorders>
            <w:shd w:val="clear" w:color="auto" w:fill="auto"/>
            <w:vAlign w:val="center"/>
            <w:hideMark/>
          </w:tcPr>
          <w:p w14:paraId="1DFD271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-1,2 </w:t>
            </w:r>
          </w:p>
        </w:tc>
        <w:tc>
          <w:tcPr>
            <w:tcW w:w="1076" w:type="dxa"/>
            <w:tcBorders>
              <w:top w:val="nil"/>
              <w:left w:val="nil"/>
              <w:bottom w:val="single" w:sz="4" w:space="0" w:color="auto"/>
              <w:right w:val="single" w:sz="4" w:space="0" w:color="auto"/>
            </w:tcBorders>
            <w:shd w:val="clear" w:color="auto" w:fill="auto"/>
            <w:vAlign w:val="center"/>
            <w:hideMark/>
          </w:tcPr>
          <w:p w14:paraId="13D0F22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-1,2 </w:t>
            </w:r>
          </w:p>
        </w:tc>
        <w:tc>
          <w:tcPr>
            <w:tcW w:w="1010" w:type="dxa"/>
            <w:tcBorders>
              <w:top w:val="nil"/>
              <w:left w:val="nil"/>
              <w:bottom w:val="single" w:sz="4" w:space="0" w:color="auto"/>
              <w:right w:val="double" w:sz="6" w:space="0" w:color="auto"/>
            </w:tcBorders>
            <w:shd w:val="clear" w:color="auto" w:fill="auto"/>
            <w:vAlign w:val="center"/>
            <w:hideMark/>
          </w:tcPr>
          <w:p w14:paraId="51E57085"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r>
      <w:tr w:rsidR="00562186" w:rsidRPr="00562186" w14:paraId="636B577A"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32D3777"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302</w:t>
            </w:r>
          </w:p>
        </w:tc>
        <w:tc>
          <w:tcPr>
            <w:tcW w:w="2492" w:type="dxa"/>
            <w:tcBorders>
              <w:top w:val="nil"/>
              <w:left w:val="nil"/>
              <w:bottom w:val="single" w:sz="4" w:space="0" w:color="auto"/>
              <w:right w:val="single" w:sz="4" w:space="0" w:color="auto"/>
            </w:tcBorders>
            <w:shd w:val="clear" w:color="auto" w:fill="auto"/>
            <w:vAlign w:val="center"/>
            <w:hideMark/>
          </w:tcPr>
          <w:p w14:paraId="48B59D2E"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принятым обязательствам</w:t>
            </w:r>
          </w:p>
        </w:tc>
        <w:tc>
          <w:tcPr>
            <w:tcW w:w="893" w:type="dxa"/>
            <w:tcBorders>
              <w:top w:val="nil"/>
              <w:left w:val="nil"/>
              <w:bottom w:val="single" w:sz="4" w:space="0" w:color="auto"/>
              <w:right w:val="single" w:sz="4" w:space="0" w:color="auto"/>
            </w:tcBorders>
            <w:shd w:val="clear" w:color="auto" w:fill="auto"/>
            <w:vAlign w:val="center"/>
            <w:hideMark/>
          </w:tcPr>
          <w:p w14:paraId="7A5BDC7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2 611,2 </w:t>
            </w:r>
          </w:p>
        </w:tc>
        <w:tc>
          <w:tcPr>
            <w:tcW w:w="1116" w:type="dxa"/>
            <w:tcBorders>
              <w:top w:val="nil"/>
              <w:left w:val="nil"/>
              <w:bottom w:val="single" w:sz="4" w:space="0" w:color="auto"/>
              <w:right w:val="single" w:sz="4" w:space="0" w:color="auto"/>
            </w:tcBorders>
            <w:shd w:val="clear" w:color="auto" w:fill="auto"/>
            <w:vAlign w:val="center"/>
            <w:hideMark/>
          </w:tcPr>
          <w:p w14:paraId="312539D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1 662,4 </w:t>
            </w:r>
          </w:p>
        </w:tc>
        <w:tc>
          <w:tcPr>
            <w:tcW w:w="1111" w:type="dxa"/>
            <w:tcBorders>
              <w:top w:val="nil"/>
              <w:left w:val="nil"/>
              <w:bottom w:val="single" w:sz="4" w:space="0" w:color="auto"/>
              <w:right w:val="single" w:sz="4" w:space="0" w:color="auto"/>
            </w:tcBorders>
            <w:shd w:val="clear" w:color="auto" w:fill="auto"/>
            <w:vAlign w:val="center"/>
            <w:hideMark/>
          </w:tcPr>
          <w:p w14:paraId="7C27BB2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948,8 </w:t>
            </w:r>
          </w:p>
        </w:tc>
        <w:tc>
          <w:tcPr>
            <w:tcW w:w="891" w:type="dxa"/>
            <w:tcBorders>
              <w:top w:val="nil"/>
              <w:left w:val="nil"/>
              <w:bottom w:val="single" w:sz="4" w:space="0" w:color="auto"/>
              <w:right w:val="single" w:sz="4" w:space="0" w:color="auto"/>
            </w:tcBorders>
            <w:shd w:val="clear" w:color="auto" w:fill="auto"/>
            <w:vAlign w:val="center"/>
            <w:hideMark/>
          </w:tcPr>
          <w:p w14:paraId="1B4391CD"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969,0 </w:t>
            </w:r>
          </w:p>
        </w:tc>
        <w:tc>
          <w:tcPr>
            <w:tcW w:w="1076" w:type="dxa"/>
            <w:tcBorders>
              <w:top w:val="nil"/>
              <w:left w:val="nil"/>
              <w:bottom w:val="single" w:sz="4" w:space="0" w:color="auto"/>
              <w:right w:val="single" w:sz="4" w:space="0" w:color="auto"/>
            </w:tcBorders>
            <w:shd w:val="clear" w:color="auto" w:fill="auto"/>
            <w:vAlign w:val="center"/>
            <w:hideMark/>
          </w:tcPr>
          <w:p w14:paraId="0A3D15A8"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472,4 </w:t>
            </w:r>
          </w:p>
        </w:tc>
        <w:tc>
          <w:tcPr>
            <w:tcW w:w="1010" w:type="dxa"/>
            <w:tcBorders>
              <w:top w:val="nil"/>
              <w:left w:val="nil"/>
              <w:bottom w:val="single" w:sz="4" w:space="0" w:color="auto"/>
              <w:right w:val="double" w:sz="6" w:space="0" w:color="auto"/>
            </w:tcBorders>
            <w:shd w:val="clear" w:color="auto" w:fill="auto"/>
            <w:vAlign w:val="center"/>
            <w:hideMark/>
          </w:tcPr>
          <w:p w14:paraId="647479A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496,7 </w:t>
            </w:r>
          </w:p>
        </w:tc>
      </w:tr>
      <w:tr w:rsidR="00562186" w:rsidRPr="00562186" w14:paraId="6D1C24E1"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807C76D"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303</w:t>
            </w:r>
          </w:p>
        </w:tc>
        <w:tc>
          <w:tcPr>
            <w:tcW w:w="2492" w:type="dxa"/>
            <w:tcBorders>
              <w:top w:val="nil"/>
              <w:left w:val="nil"/>
              <w:bottom w:val="single" w:sz="4" w:space="0" w:color="auto"/>
              <w:right w:val="single" w:sz="4" w:space="0" w:color="auto"/>
            </w:tcBorders>
            <w:shd w:val="clear" w:color="auto" w:fill="auto"/>
            <w:vAlign w:val="center"/>
            <w:hideMark/>
          </w:tcPr>
          <w:p w14:paraId="4D7A6DD9"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платежам в бюджеты</w:t>
            </w:r>
          </w:p>
        </w:tc>
        <w:tc>
          <w:tcPr>
            <w:tcW w:w="893" w:type="dxa"/>
            <w:tcBorders>
              <w:top w:val="nil"/>
              <w:left w:val="nil"/>
              <w:bottom w:val="single" w:sz="4" w:space="0" w:color="auto"/>
              <w:right w:val="single" w:sz="4" w:space="0" w:color="auto"/>
            </w:tcBorders>
            <w:shd w:val="clear" w:color="auto" w:fill="auto"/>
            <w:vAlign w:val="center"/>
            <w:hideMark/>
          </w:tcPr>
          <w:p w14:paraId="6CD50215"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1 029,3 </w:t>
            </w:r>
          </w:p>
        </w:tc>
        <w:tc>
          <w:tcPr>
            <w:tcW w:w="1116" w:type="dxa"/>
            <w:tcBorders>
              <w:top w:val="nil"/>
              <w:left w:val="nil"/>
              <w:bottom w:val="single" w:sz="4" w:space="0" w:color="auto"/>
              <w:right w:val="single" w:sz="4" w:space="0" w:color="auto"/>
            </w:tcBorders>
            <w:shd w:val="clear" w:color="auto" w:fill="auto"/>
            <w:vAlign w:val="center"/>
            <w:hideMark/>
          </w:tcPr>
          <w:p w14:paraId="42BDE12E"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566,9 </w:t>
            </w:r>
          </w:p>
        </w:tc>
        <w:tc>
          <w:tcPr>
            <w:tcW w:w="1111" w:type="dxa"/>
            <w:tcBorders>
              <w:top w:val="nil"/>
              <w:left w:val="nil"/>
              <w:bottom w:val="single" w:sz="4" w:space="0" w:color="auto"/>
              <w:right w:val="single" w:sz="4" w:space="0" w:color="auto"/>
            </w:tcBorders>
            <w:shd w:val="clear" w:color="auto" w:fill="auto"/>
            <w:vAlign w:val="center"/>
            <w:hideMark/>
          </w:tcPr>
          <w:p w14:paraId="09747DCD"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462,4 </w:t>
            </w:r>
          </w:p>
        </w:tc>
        <w:tc>
          <w:tcPr>
            <w:tcW w:w="891" w:type="dxa"/>
            <w:tcBorders>
              <w:top w:val="nil"/>
              <w:left w:val="nil"/>
              <w:bottom w:val="single" w:sz="4" w:space="0" w:color="auto"/>
              <w:right w:val="single" w:sz="4" w:space="0" w:color="auto"/>
            </w:tcBorders>
            <w:shd w:val="clear" w:color="auto" w:fill="auto"/>
            <w:vAlign w:val="center"/>
            <w:hideMark/>
          </w:tcPr>
          <w:p w14:paraId="550ADE0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536,7 </w:t>
            </w:r>
          </w:p>
        </w:tc>
        <w:tc>
          <w:tcPr>
            <w:tcW w:w="1076" w:type="dxa"/>
            <w:tcBorders>
              <w:top w:val="nil"/>
              <w:left w:val="nil"/>
              <w:bottom w:val="single" w:sz="4" w:space="0" w:color="auto"/>
              <w:right w:val="single" w:sz="4" w:space="0" w:color="auto"/>
            </w:tcBorders>
            <w:shd w:val="clear" w:color="auto" w:fill="auto"/>
            <w:vAlign w:val="center"/>
            <w:hideMark/>
          </w:tcPr>
          <w:p w14:paraId="1CF4104E"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317,4 </w:t>
            </w:r>
          </w:p>
        </w:tc>
        <w:tc>
          <w:tcPr>
            <w:tcW w:w="1010" w:type="dxa"/>
            <w:tcBorders>
              <w:top w:val="nil"/>
              <w:left w:val="nil"/>
              <w:bottom w:val="single" w:sz="4" w:space="0" w:color="auto"/>
              <w:right w:val="double" w:sz="6" w:space="0" w:color="auto"/>
            </w:tcBorders>
            <w:shd w:val="clear" w:color="auto" w:fill="auto"/>
            <w:vAlign w:val="center"/>
            <w:hideMark/>
          </w:tcPr>
          <w:p w14:paraId="5A223370"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219,3 </w:t>
            </w:r>
          </w:p>
        </w:tc>
      </w:tr>
      <w:tr w:rsidR="00562186" w:rsidRPr="00562186" w14:paraId="766CFE45" w14:textId="77777777" w:rsidTr="00EA4EA8">
        <w:trPr>
          <w:trHeight w:val="53"/>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BBFB9BB"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304</w:t>
            </w:r>
          </w:p>
        </w:tc>
        <w:tc>
          <w:tcPr>
            <w:tcW w:w="2492" w:type="dxa"/>
            <w:tcBorders>
              <w:top w:val="nil"/>
              <w:left w:val="nil"/>
              <w:bottom w:val="single" w:sz="4" w:space="0" w:color="auto"/>
              <w:right w:val="single" w:sz="4" w:space="0" w:color="auto"/>
            </w:tcBorders>
            <w:shd w:val="clear" w:color="auto" w:fill="auto"/>
            <w:vAlign w:val="center"/>
            <w:hideMark/>
          </w:tcPr>
          <w:p w14:paraId="35452DA6"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Прочие расчеты с кредиторами</w:t>
            </w:r>
          </w:p>
        </w:tc>
        <w:tc>
          <w:tcPr>
            <w:tcW w:w="893" w:type="dxa"/>
            <w:tcBorders>
              <w:top w:val="nil"/>
              <w:left w:val="nil"/>
              <w:bottom w:val="single" w:sz="4" w:space="0" w:color="auto"/>
              <w:right w:val="single" w:sz="4" w:space="0" w:color="auto"/>
            </w:tcBorders>
            <w:shd w:val="clear" w:color="auto" w:fill="auto"/>
            <w:vAlign w:val="center"/>
            <w:hideMark/>
          </w:tcPr>
          <w:p w14:paraId="39F516BE"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79,6 </w:t>
            </w:r>
          </w:p>
        </w:tc>
        <w:tc>
          <w:tcPr>
            <w:tcW w:w="1116" w:type="dxa"/>
            <w:tcBorders>
              <w:top w:val="nil"/>
              <w:left w:val="nil"/>
              <w:bottom w:val="single" w:sz="4" w:space="0" w:color="auto"/>
              <w:right w:val="single" w:sz="4" w:space="0" w:color="auto"/>
            </w:tcBorders>
            <w:shd w:val="clear" w:color="auto" w:fill="auto"/>
            <w:vAlign w:val="center"/>
            <w:hideMark/>
          </w:tcPr>
          <w:p w14:paraId="0A763DE9"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51,7 </w:t>
            </w:r>
          </w:p>
        </w:tc>
        <w:tc>
          <w:tcPr>
            <w:tcW w:w="1111" w:type="dxa"/>
            <w:tcBorders>
              <w:top w:val="nil"/>
              <w:left w:val="nil"/>
              <w:bottom w:val="single" w:sz="4" w:space="0" w:color="auto"/>
              <w:right w:val="single" w:sz="4" w:space="0" w:color="auto"/>
            </w:tcBorders>
            <w:shd w:val="clear" w:color="auto" w:fill="auto"/>
            <w:vAlign w:val="center"/>
            <w:hideMark/>
          </w:tcPr>
          <w:p w14:paraId="7531C0AC"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27,9 </w:t>
            </w:r>
          </w:p>
        </w:tc>
        <w:tc>
          <w:tcPr>
            <w:tcW w:w="891" w:type="dxa"/>
            <w:tcBorders>
              <w:top w:val="nil"/>
              <w:left w:val="nil"/>
              <w:bottom w:val="single" w:sz="4" w:space="0" w:color="auto"/>
              <w:right w:val="single" w:sz="4" w:space="0" w:color="auto"/>
            </w:tcBorders>
            <w:shd w:val="clear" w:color="auto" w:fill="auto"/>
            <w:vAlign w:val="center"/>
            <w:hideMark/>
          </w:tcPr>
          <w:p w14:paraId="10B98D0F"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67,1 </w:t>
            </w:r>
          </w:p>
        </w:tc>
        <w:tc>
          <w:tcPr>
            <w:tcW w:w="1076" w:type="dxa"/>
            <w:tcBorders>
              <w:top w:val="nil"/>
              <w:left w:val="nil"/>
              <w:bottom w:val="single" w:sz="4" w:space="0" w:color="auto"/>
              <w:right w:val="single" w:sz="4" w:space="0" w:color="auto"/>
            </w:tcBorders>
            <w:shd w:val="clear" w:color="auto" w:fill="auto"/>
            <w:vAlign w:val="center"/>
            <w:hideMark/>
          </w:tcPr>
          <w:p w14:paraId="3965349E"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45,4 </w:t>
            </w:r>
          </w:p>
        </w:tc>
        <w:tc>
          <w:tcPr>
            <w:tcW w:w="1010" w:type="dxa"/>
            <w:tcBorders>
              <w:top w:val="nil"/>
              <w:left w:val="nil"/>
              <w:bottom w:val="single" w:sz="4" w:space="0" w:color="auto"/>
              <w:right w:val="double" w:sz="6" w:space="0" w:color="auto"/>
            </w:tcBorders>
            <w:shd w:val="clear" w:color="auto" w:fill="auto"/>
            <w:vAlign w:val="center"/>
            <w:hideMark/>
          </w:tcPr>
          <w:p w14:paraId="7AA065C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21,7 </w:t>
            </w:r>
          </w:p>
        </w:tc>
      </w:tr>
      <w:tr w:rsidR="00C37052" w:rsidRPr="00562186" w14:paraId="78F507D5" w14:textId="77777777" w:rsidTr="00EA4EA8">
        <w:trPr>
          <w:trHeight w:val="53"/>
        </w:trPr>
        <w:tc>
          <w:tcPr>
            <w:tcW w:w="315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E6396D3" w14:textId="77777777" w:rsidR="00C37052" w:rsidRPr="00562186" w:rsidRDefault="00C37052" w:rsidP="00C37052">
            <w:pPr>
              <w:spacing w:after="0" w:line="240" w:lineRule="auto"/>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Итого</w:t>
            </w:r>
          </w:p>
        </w:tc>
        <w:tc>
          <w:tcPr>
            <w:tcW w:w="893" w:type="dxa"/>
            <w:tcBorders>
              <w:top w:val="nil"/>
              <w:left w:val="nil"/>
              <w:bottom w:val="double" w:sz="6" w:space="0" w:color="auto"/>
              <w:right w:val="single" w:sz="4" w:space="0" w:color="auto"/>
            </w:tcBorders>
            <w:shd w:val="clear" w:color="auto" w:fill="auto"/>
            <w:vAlign w:val="center"/>
            <w:hideMark/>
          </w:tcPr>
          <w:p w14:paraId="5D9DFCEF"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5 724,4 </w:t>
            </w:r>
          </w:p>
        </w:tc>
        <w:tc>
          <w:tcPr>
            <w:tcW w:w="1116" w:type="dxa"/>
            <w:tcBorders>
              <w:top w:val="nil"/>
              <w:left w:val="nil"/>
              <w:bottom w:val="double" w:sz="6" w:space="0" w:color="auto"/>
              <w:right w:val="single" w:sz="4" w:space="0" w:color="auto"/>
            </w:tcBorders>
            <w:shd w:val="clear" w:color="auto" w:fill="auto"/>
            <w:vAlign w:val="center"/>
            <w:hideMark/>
          </w:tcPr>
          <w:p w14:paraId="10FD4654"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3 789,4 </w:t>
            </w:r>
          </w:p>
        </w:tc>
        <w:tc>
          <w:tcPr>
            <w:tcW w:w="1111" w:type="dxa"/>
            <w:tcBorders>
              <w:top w:val="nil"/>
              <w:left w:val="nil"/>
              <w:bottom w:val="double" w:sz="6" w:space="0" w:color="auto"/>
              <w:right w:val="single" w:sz="4" w:space="0" w:color="auto"/>
            </w:tcBorders>
            <w:shd w:val="clear" w:color="auto" w:fill="auto"/>
            <w:vAlign w:val="center"/>
            <w:hideMark/>
          </w:tcPr>
          <w:p w14:paraId="5F7FAE66"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1 935,0 </w:t>
            </w:r>
          </w:p>
        </w:tc>
        <w:tc>
          <w:tcPr>
            <w:tcW w:w="891" w:type="dxa"/>
            <w:tcBorders>
              <w:top w:val="nil"/>
              <w:left w:val="nil"/>
              <w:bottom w:val="double" w:sz="6" w:space="0" w:color="auto"/>
              <w:right w:val="single" w:sz="4" w:space="0" w:color="auto"/>
            </w:tcBorders>
            <w:shd w:val="clear" w:color="auto" w:fill="auto"/>
            <w:vAlign w:val="center"/>
            <w:hideMark/>
          </w:tcPr>
          <w:p w14:paraId="40526D80"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2 124,9 </w:t>
            </w:r>
          </w:p>
        </w:tc>
        <w:tc>
          <w:tcPr>
            <w:tcW w:w="1076" w:type="dxa"/>
            <w:tcBorders>
              <w:top w:val="nil"/>
              <w:left w:val="nil"/>
              <w:bottom w:val="double" w:sz="6" w:space="0" w:color="auto"/>
              <w:right w:val="single" w:sz="4" w:space="0" w:color="auto"/>
            </w:tcBorders>
            <w:shd w:val="clear" w:color="auto" w:fill="auto"/>
            <w:vAlign w:val="center"/>
            <w:hideMark/>
          </w:tcPr>
          <w:p w14:paraId="353F974D"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1 054,5 </w:t>
            </w:r>
          </w:p>
        </w:tc>
        <w:tc>
          <w:tcPr>
            <w:tcW w:w="1010" w:type="dxa"/>
            <w:tcBorders>
              <w:top w:val="nil"/>
              <w:left w:val="nil"/>
              <w:bottom w:val="double" w:sz="6" w:space="0" w:color="auto"/>
              <w:right w:val="double" w:sz="6" w:space="0" w:color="auto"/>
            </w:tcBorders>
            <w:shd w:val="clear" w:color="auto" w:fill="auto"/>
            <w:vAlign w:val="center"/>
            <w:hideMark/>
          </w:tcPr>
          <w:p w14:paraId="639C299B"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1 070,4 </w:t>
            </w:r>
          </w:p>
        </w:tc>
      </w:tr>
    </w:tbl>
    <w:p w14:paraId="0B078851" w14:textId="77777777" w:rsidR="00C735ED" w:rsidRPr="00562186" w:rsidRDefault="00C735ED" w:rsidP="007968F2">
      <w:pPr>
        <w:spacing w:after="0" w:line="240" w:lineRule="auto"/>
        <w:ind w:firstLine="851"/>
        <w:jc w:val="both"/>
        <w:rPr>
          <w:rFonts w:ascii="Times New Roman" w:hAnsi="Times New Roman"/>
          <w:sz w:val="28"/>
          <w:szCs w:val="28"/>
        </w:rPr>
      </w:pPr>
    </w:p>
    <w:p w14:paraId="39604C6E" w14:textId="77777777" w:rsidR="00C37052" w:rsidRPr="00562186" w:rsidRDefault="00C37052" w:rsidP="007968F2">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Наибольший объем кредиторской задолженности на 01.10.2018 в бюджетных и автономных учреждениях сложился по счету 302 «Расчеты по принятым обязательствам» </w:t>
      </w:r>
      <w:r w:rsidR="007968F2" w:rsidRPr="00562186">
        <w:rPr>
          <w:rFonts w:ascii="Times New Roman" w:hAnsi="Times New Roman"/>
          <w:sz w:val="28"/>
          <w:szCs w:val="28"/>
        </w:rPr>
        <w:t>и составил</w:t>
      </w:r>
      <w:r w:rsidRPr="00562186">
        <w:rPr>
          <w:rFonts w:ascii="Times New Roman" w:hAnsi="Times New Roman"/>
          <w:sz w:val="28"/>
          <w:szCs w:val="28"/>
        </w:rPr>
        <w:t xml:space="preserve"> 2 611,2 млн.руб. (рост на 969,0 млн.руб. или на 59,0 %)</w:t>
      </w:r>
      <w:r w:rsidR="00416D6E" w:rsidRPr="00562186">
        <w:rPr>
          <w:rFonts w:ascii="Times New Roman" w:hAnsi="Times New Roman"/>
          <w:sz w:val="28"/>
          <w:szCs w:val="28"/>
        </w:rPr>
        <w:t xml:space="preserve"> или</w:t>
      </w:r>
      <w:r w:rsidRPr="00562186">
        <w:rPr>
          <w:rFonts w:ascii="Times New Roman" w:hAnsi="Times New Roman"/>
          <w:sz w:val="28"/>
          <w:szCs w:val="28"/>
        </w:rPr>
        <w:t xml:space="preserve"> 45,6 % от общей суммы кредиторской задолженности, из них в государственных учреждениях – 1 622,4 млн.руб. (рост на 472,4 млн.руб. или на 39,7 %), в муниципальных учреждениях – 948,8 млн.руб. (рост на 496,7 млн.руб. или в 2,1 раза.</w:t>
      </w:r>
    </w:p>
    <w:p w14:paraId="3E60F0E7" w14:textId="5A485CB9" w:rsidR="00C37052" w:rsidRPr="00562186" w:rsidRDefault="00C37052" w:rsidP="00416D6E">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видам финансового обеспечения общая сумма кредиторской задолженности учреждений за 9 месяцев 20</w:t>
      </w:r>
      <w:r w:rsidR="00C735ED" w:rsidRPr="00562186">
        <w:rPr>
          <w:rFonts w:ascii="Times New Roman" w:hAnsi="Times New Roman"/>
          <w:sz w:val="28"/>
          <w:szCs w:val="28"/>
        </w:rPr>
        <w:t>18 года представлена на рисунке 41</w:t>
      </w:r>
      <w:r w:rsidRPr="00562186">
        <w:rPr>
          <w:rFonts w:ascii="Times New Roman" w:hAnsi="Times New Roman"/>
          <w:sz w:val="28"/>
          <w:szCs w:val="28"/>
        </w:rPr>
        <w:t>:</w:t>
      </w:r>
    </w:p>
    <w:p w14:paraId="280698B3"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62349D1F" wp14:editId="177C90F2">
            <wp:extent cx="5204460" cy="2065020"/>
            <wp:effectExtent l="0" t="0" r="0" b="0"/>
            <wp:docPr id="3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04460" cy="2065020"/>
                    </a:xfrm>
                    <a:prstGeom prst="rect">
                      <a:avLst/>
                    </a:prstGeom>
                    <a:noFill/>
                    <a:ln>
                      <a:noFill/>
                    </a:ln>
                  </pic:spPr>
                </pic:pic>
              </a:graphicData>
            </a:graphic>
          </wp:inline>
        </w:drawing>
      </w:r>
    </w:p>
    <w:p w14:paraId="201CC925" w14:textId="77777777" w:rsidR="00C37052" w:rsidRPr="00562186" w:rsidRDefault="00C37052" w:rsidP="00416D6E">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41</w:t>
      </w:r>
      <w:r w:rsidRPr="00562186">
        <w:rPr>
          <w:rFonts w:ascii="Times New Roman" w:hAnsi="Times New Roman"/>
          <w:bCs/>
          <w:noProof/>
          <w:sz w:val="24"/>
          <w:szCs w:val="18"/>
        </w:rPr>
        <w:fldChar w:fldCharType="end"/>
      </w:r>
      <w:r w:rsidRPr="00562186">
        <w:rPr>
          <w:rFonts w:ascii="Times New Roman" w:hAnsi="Times New Roman"/>
          <w:bCs/>
          <w:sz w:val="24"/>
          <w:szCs w:val="18"/>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w:t>
      </w:r>
      <w:r w:rsidR="00FF6AAE" w:rsidRPr="00562186">
        <w:rPr>
          <w:rFonts w:ascii="Times New Roman" w:hAnsi="Times New Roman"/>
          <w:bCs/>
          <w:sz w:val="24"/>
          <w:szCs w:val="18"/>
        </w:rPr>
        <w:t>6</w:t>
      </w:r>
      <w:r w:rsidRPr="00562186">
        <w:rPr>
          <w:rFonts w:ascii="Times New Roman" w:hAnsi="Times New Roman"/>
          <w:bCs/>
          <w:sz w:val="24"/>
          <w:szCs w:val="18"/>
        </w:rPr>
        <w:t>9 за 9 месяцев 2018 года, млн.руб.</w:t>
      </w:r>
    </w:p>
    <w:p w14:paraId="0B5D5A2D" w14:textId="77777777" w:rsidR="00C37052" w:rsidRPr="00562186" w:rsidRDefault="00C37052" w:rsidP="00C37052">
      <w:pPr>
        <w:spacing w:after="0" w:line="240" w:lineRule="auto"/>
        <w:jc w:val="both"/>
        <w:rPr>
          <w:rFonts w:ascii="Times New Roman" w:hAnsi="Times New Roman"/>
          <w:sz w:val="16"/>
          <w:szCs w:val="16"/>
        </w:rPr>
      </w:pPr>
    </w:p>
    <w:p w14:paraId="175919A3" w14:textId="77777777" w:rsidR="00C37052" w:rsidRPr="00562186" w:rsidRDefault="00C37052" w:rsidP="00FF6AAE">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Как видно на приведенном выше рисунке, по состоянию на 01.10.2018 наибольший объем кредиторской задолженности учреждений сложился </w:t>
      </w:r>
      <w:r w:rsidR="00FF6AAE" w:rsidRPr="00562186">
        <w:rPr>
          <w:rFonts w:ascii="Times New Roman" w:hAnsi="Times New Roman"/>
          <w:sz w:val="28"/>
          <w:szCs w:val="28"/>
        </w:rPr>
        <w:t>п</w:t>
      </w:r>
      <w:r w:rsidRPr="00562186">
        <w:rPr>
          <w:rFonts w:ascii="Times New Roman" w:hAnsi="Times New Roman"/>
          <w:sz w:val="28"/>
          <w:szCs w:val="28"/>
        </w:rPr>
        <w:t>о 2 видам финансового обеспечения:</w:t>
      </w:r>
    </w:p>
    <w:p w14:paraId="503938E9"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за счет средств ОМС в государственных учреждениях здравоохранения – 1 903,7 млн.руб., которая увеличилась на 149,8 млн.руб. или на 8,5 % и ее удельный вес в общей сумме кредиторской задолженности государственных и муниципальных учреждений составляет 33,3 %;</w:t>
      </w:r>
    </w:p>
    <w:p w14:paraId="3E493369"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за счет средств субсидии на выполнение государственного и муниципального задания – 1 987,9 млн.руб., которая увеличилась на 1 256,3 млн.руб. или в 2,7 раза и ее удельный вес в общей сумме кредиторской задолженности учреждений составляет 34,7 %.</w:t>
      </w:r>
    </w:p>
    <w:p w14:paraId="19462B26" w14:textId="04BA3F5B" w:rsidR="00C37052" w:rsidRPr="00562186" w:rsidRDefault="00C37052" w:rsidP="00FE4436">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 общей суммы кредиторской задолженности, просроченная кредиторская задолженность в учреждениях на 01.10.2018 составила 530,7 млн.руб., и она за 9 месяцев 2018 года выросла на 15,7 млн.руб. или на 3,0 %</w:t>
      </w:r>
      <w:r w:rsidR="00EF036D" w:rsidRPr="00562186">
        <w:rPr>
          <w:rFonts w:ascii="Times New Roman" w:hAnsi="Times New Roman"/>
          <w:sz w:val="28"/>
          <w:szCs w:val="28"/>
        </w:rPr>
        <w:t xml:space="preserve"> (см. </w:t>
      </w:r>
      <w:r w:rsidRPr="00562186">
        <w:rPr>
          <w:rFonts w:ascii="Times New Roman" w:hAnsi="Times New Roman"/>
          <w:sz w:val="28"/>
          <w:szCs w:val="28"/>
        </w:rPr>
        <w:t>рисун</w:t>
      </w:r>
      <w:r w:rsidR="00EF036D" w:rsidRPr="00562186">
        <w:rPr>
          <w:rFonts w:ascii="Times New Roman" w:hAnsi="Times New Roman"/>
          <w:sz w:val="28"/>
          <w:szCs w:val="28"/>
        </w:rPr>
        <w:t>ок</w:t>
      </w:r>
      <w:r w:rsidRPr="00562186">
        <w:rPr>
          <w:rFonts w:ascii="Times New Roman" w:hAnsi="Times New Roman"/>
          <w:sz w:val="28"/>
          <w:szCs w:val="28"/>
        </w:rPr>
        <w:t xml:space="preserve"> </w:t>
      </w:r>
      <w:r w:rsidR="00C735ED" w:rsidRPr="00562186">
        <w:rPr>
          <w:rFonts w:ascii="Times New Roman" w:hAnsi="Times New Roman"/>
          <w:sz w:val="28"/>
          <w:szCs w:val="28"/>
        </w:rPr>
        <w:t>42</w:t>
      </w:r>
      <w:r w:rsidR="00EF036D" w:rsidRPr="00562186">
        <w:rPr>
          <w:rFonts w:ascii="Times New Roman" w:hAnsi="Times New Roman"/>
          <w:sz w:val="28"/>
          <w:szCs w:val="28"/>
        </w:rPr>
        <w:t>)</w:t>
      </w:r>
      <w:r w:rsidRPr="00562186">
        <w:rPr>
          <w:rFonts w:ascii="Times New Roman" w:hAnsi="Times New Roman"/>
          <w:sz w:val="28"/>
          <w:szCs w:val="28"/>
        </w:rPr>
        <w:t>:</w:t>
      </w:r>
    </w:p>
    <w:p w14:paraId="33F208C7"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lang w:eastAsia="ru-RU"/>
        </w:rPr>
        <w:drawing>
          <wp:inline distT="0" distB="0" distL="0" distR="0" wp14:anchorId="20D14FDC" wp14:editId="18F16A64">
            <wp:extent cx="4312920" cy="1805940"/>
            <wp:effectExtent l="0" t="0" r="0" b="3810"/>
            <wp:docPr id="3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12920" cy="1805940"/>
                    </a:xfrm>
                    <a:prstGeom prst="rect">
                      <a:avLst/>
                    </a:prstGeom>
                    <a:noFill/>
                    <a:ln>
                      <a:noFill/>
                    </a:ln>
                  </pic:spPr>
                </pic:pic>
              </a:graphicData>
            </a:graphic>
          </wp:inline>
        </w:drawing>
      </w:r>
    </w:p>
    <w:p w14:paraId="67478811" w14:textId="77777777" w:rsidR="006B067E" w:rsidRPr="00562186" w:rsidRDefault="006B067E" w:rsidP="006B067E">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42</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2018 года, млн.руб.</w:t>
      </w:r>
    </w:p>
    <w:p w14:paraId="3E3BE2D8" w14:textId="77777777" w:rsidR="00C37052" w:rsidRPr="00562186" w:rsidRDefault="00C37052" w:rsidP="00C37052">
      <w:pPr>
        <w:spacing w:after="0" w:line="240" w:lineRule="auto"/>
        <w:jc w:val="both"/>
        <w:rPr>
          <w:rFonts w:ascii="Times New Roman" w:hAnsi="Times New Roman"/>
          <w:sz w:val="16"/>
          <w:szCs w:val="16"/>
          <w:highlight w:val="cyan"/>
        </w:rPr>
      </w:pPr>
    </w:p>
    <w:p w14:paraId="1A7A5D2D" w14:textId="77777777" w:rsidR="00C37052" w:rsidRPr="00562186" w:rsidRDefault="00C37052" w:rsidP="00EF036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Просроченная кредиторская задолженность в муниципальных учреждениях на 01.10.2018 составила 203,8 млн.руб. и за 9 месяцев 2018 года она выросла </w:t>
      </w:r>
      <w:r w:rsidR="0041461C" w:rsidRPr="00562186">
        <w:rPr>
          <w:rFonts w:ascii="Times New Roman" w:hAnsi="Times New Roman"/>
          <w:sz w:val="28"/>
          <w:szCs w:val="28"/>
        </w:rPr>
        <w:t>6,2</w:t>
      </w:r>
      <w:r w:rsidRPr="00562186">
        <w:rPr>
          <w:rFonts w:ascii="Times New Roman" w:hAnsi="Times New Roman"/>
          <w:sz w:val="28"/>
          <w:szCs w:val="28"/>
        </w:rPr>
        <w:t xml:space="preserve"> млн.руб. или на 3,0 %, а в областных учреждениях – 327,0 млн.руб., с ростом на </w:t>
      </w:r>
      <w:r w:rsidR="00881D4B" w:rsidRPr="00562186">
        <w:rPr>
          <w:rFonts w:ascii="Times New Roman" w:hAnsi="Times New Roman"/>
          <w:sz w:val="28"/>
          <w:szCs w:val="28"/>
        </w:rPr>
        <w:t>9,6</w:t>
      </w:r>
      <w:r w:rsidRPr="00562186">
        <w:rPr>
          <w:rFonts w:ascii="Times New Roman" w:hAnsi="Times New Roman"/>
          <w:sz w:val="28"/>
          <w:szCs w:val="28"/>
        </w:rPr>
        <w:t> </w:t>
      </w:r>
      <w:r w:rsidR="00881D4B" w:rsidRPr="00562186">
        <w:rPr>
          <w:rFonts w:ascii="Times New Roman" w:hAnsi="Times New Roman"/>
          <w:sz w:val="28"/>
          <w:szCs w:val="28"/>
        </w:rPr>
        <w:t>млн.руб.</w:t>
      </w:r>
      <w:r w:rsidRPr="00562186">
        <w:rPr>
          <w:rFonts w:ascii="Times New Roman" w:hAnsi="Times New Roman"/>
          <w:sz w:val="28"/>
          <w:szCs w:val="28"/>
        </w:rPr>
        <w:t xml:space="preserve"> или</w:t>
      </w:r>
      <w:r w:rsidR="00881D4B" w:rsidRPr="00562186">
        <w:rPr>
          <w:rFonts w:ascii="Times New Roman" w:hAnsi="Times New Roman"/>
          <w:sz w:val="28"/>
          <w:szCs w:val="28"/>
        </w:rPr>
        <w:t xml:space="preserve"> также на</w:t>
      </w:r>
      <w:r w:rsidRPr="00562186">
        <w:rPr>
          <w:rFonts w:ascii="Times New Roman" w:hAnsi="Times New Roman"/>
          <w:sz w:val="28"/>
          <w:szCs w:val="28"/>
        </w:rPr>
        <w:t xml:space="preserve"> 3,</w:t>
      </w:r>
      <w:r w:rsidR="00881D4B" w:rsidRPr="00562186">
        <w:rPr>
          <w:rFonts w:ascii="Times New Roman" w:hAnsi="Times New Roman"/>
          <w:sz w:val="28"/>
          <w:szCs w:val="28"/>
        </w:rPr>
        <w:t>0</w:t>
      </w:r>
      <w:r w:rsidRPr="00562186">
        <w:rPr>
          <w:rFonts w:ascii="Times New Roman" w:hAnsi="Times New Roman"/>
          <w:sz w:val="28"/>
          <w:szCs w:val="28"/>
        </w:rPr>
        <w:t> %.</w:t>
      </w:r>
    </w:p>
    <w:p w14:paraId="63553F9E" w14:textId="77777777" w:rsidR="00C37052" w:rsidRPr="00562186" w:rsidRDefault="00871A7C" w:rsidP="00FB7C41">
      <w:pPr>
        <w:spacing w:after="0" w:line="240" w:lineRule="auto"/>
        <w:ind w:firstLine="851"/>
        <w:jc w:val="both"/>
        <w:rPr>
          <w:rFonts w:ascii="Times New Roman" w:hAnsi="Times New Roman"/>
          <w:sz w:val="28"/>
          <w:szCs w:val="28"/>
        </w:rPr>
      </w:pPr>
      <w:r w:rsidRPr="00562186">
        <w:rPr>
          <w:rFonts w:ascii="Times New Roman" w:hAnsi="Times New Roman"/>
          <w:sz w:val="28"/>
          <w:szCs w:val="28"/>
        </w:rPr>
        <w:t>П</w:t>
      </w:r>
      <w:r w:rsidR="00C37052" w:rsidRPr="00562186">
        <w:rPr>
          <w:rFonts w:ascii="Times New Roman" w:hAnsi="Times New Roman"/>
          <w:sz w:val="28"/>
          <w:szCs w:val="28"/>
        </w:rPr>
        <w:t>о отношению к показателям на 01.07.2018, т.е. за 3 квартал 2018 года, просроченная кредиторская задолженность в учреждениях сократилась на 82,1 млн.руб. или на 13,4 %, из нее в муниципальных учреждениях – сократилась на 28,7 млн.руб. или на 8,1 %, а в государственных – на 53,4 млн.руб. или на 20,8 %.</w:t>
      </w:r>
    </w:p>
    <w:p w14:paraId="58767A0C" w14:textId="77777777" w:rsidR="00C37052" w:rsidRPr="00562186" w:rsidRDefault="00C37052" w:rsidP="00871A7C">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Одновременно с этим, удельный вес просроченной кредиторской задолженности в общей сумме кредиторской задолженности учреждений на 01.10.2018 составил 10,7 %, который за 9 месяцев 2018 года сократился на 3,6 процентных пункт</w:t>
      </w:r>
      <w:r w:rsidR="00871A7C" w:rsidRPr="00562186">
        <w:rPr>
          <w:rFonts w:ascii="Times New Roman" w:hAnsi="Times New Roman"/>
          <w:sz w:val="28"/>
          <w:szCs w:val="28"/>
        </w:rPr>
        <w:t>ов</w:t>
      </w:r>
      <w:r w:rsidRPr="00562186">
        <w:rPr>
          <w:rFonts w:ascii="Times New Roman" w:hAnsi="Times New Roman"/>
          <w:sz w:val="28"/>
          <w:szCs w:val="28"/>
        </w:rPr>
        <w:t>.</w:t>
      </w:r>
    </w:p>
    <w:p w14:paraId="5434FC8B" w14:textId="600C9863" w:rsidR="00C37052" w:rsidRPr="00562186" w:rsidRDefault="00C37052" w:rsidP="007B12D9">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Информация об удельном весе просроченной кредиторской задолженности в общей сумме задолженности учреждений за 9 месяцев 2018 года представлена на рисунк</w:t>
      </w:r>
      <w:r w:rsidR="00E56D21" w:rsidRPr="00562186">
        <w:rPr>
          <w:rFonts w:ascii="Times New Roman" w:hAnsi="Times New Roman"/>
          <w:sz w:val="28"/>
          <w:szCs w:val="28"/>
        </w:rPr>
        <w:t>ах</w:t>
      </w:r>
      <w:r w:rsidRPr="00562186">
        <w:rPr>
          <w:rFonts w:ascii="Times New Roman" w:hAnsi="Times New Roman"/>
          <w:sz w:val="28"/>
          <w:szCs w:val="28"/>
        </w:rPr>
        <w:t xml:space="preserve"> </w:t>
      </w:r>
      <w:r w:rsidR="00C735ED" w:rsidRPr="00562186">
        <w:rPr>
          <w:rFonts w:ascii="Times New Roman" w:hAnsi="Times New Roman"/>
          <w:sz w:val="28"/>
          <w:szCs w:val="28"/>
        </w:rPr>
        <w:t xml:space="preserve">43 </w:t>
      </w:r>
      <w:r w:rsidRPr="00562186">
        <w:rPr>
          <w:rFonts w:ascii="Times New Roman" w:hAnsi="Times New Roman"/>
          <w:sz w:val="28"/>
          <w:szCs w:val="28"/>
        </w:rPr>
        <w:t xml:space="preserve">и </w:t>
      </w:r>
      <w:r w:rsidR="00C735ED" w:rsidRPr="00562186">
        <w:rPr>
          <w:rFonts w:ascii="Times New Roman" w:hAnsi="Times New Roman"/>
          <w:sz w:val="28"/>
          <w:szCs w:val="28"/>
        </w:rPr>
        <w:t>44</w:t>
      </w:r>
      <w:r w:rsidRPr="00562186">
        <w:rPr>
          <w:rFonts w:ascii="Times New Roman" w:hAnsi="Times New Roman"/>
          <w:sz w:val="28"/>
          <w:szCs w:val="28"/>
        </w:rPr>
        <w:t>:</w:t>
      </w:r>
    </w:p>
    <w:tbl>
      <w:tblPr>
        <w:tblW w:w="0" w:type="auto"/>
        <w:tblLook w:val="04A0" w:firstRow="1" w:lastRow="0" w:firstColumn="1" w:lastColumn="0" w:noHBand="0" w:noVBand="1"/>
      </w:tblPr>
      <w:tblGrid>
        <w:gridCol w:w="4663"/>
        <w:gridCol w:w="4691"/>
      </w:tblGrid>
      <w:tr w:rsidR="00B24BC1" w:rsidRPr="00562186" w14:paraId="458058CB" w14:textId="77777777" w:rsidTr="00593630">
        <w:trPr>
          <w:trHeight w:val="557"/>
        </w:trPr>
        <w:tc>
          <w:tcPr>
            <w:tcW w:w="4785" w:type="dxa"/>
            <w:shd w:val="clear" w:color="auto" w:fill="auto"/>
          </w:tcPr>
          <w:p w14:paraId="0FC946B4" w14:textId="77777777" w:rsidR="00B24BC1" w:rsidRPr="00562186" w:rsidRDefault="00E9784F" w:rsidP="00593630">
            <w:pPr>
              <w:spacing w:after="0" w:line="240" w:lineRule="auto"/>
              <w:jc w:val="both"/>
              <w:rPr>
                <w:rFonts w:ascii="Times New Roman" w:hAnsi="Times New Roman"/>
                <w:sz w:val="28"/>
                <w:szCs w:val="28"/>
              </w:rPr>
            </w:pPr>
            <w:r w:rsidRPr="00562186">
              <w:rPr>
                <w:rFonts w:ascii="Times New Roman" w:hAnsi="Times New Roman"/>
                <w:noProof/>
                <w:sz w:val="28"/>
                <w:szCs w:val="28"/>
                <w:lang w:eastAsia="ru-RU"/>
              </w:rPr>
              <w:drawing>
                <wp:inline distT="0" distB="0" distL="0" distR="0" wp14:anchorId="008B2C0A" wp14:editId="76252776">
                  <wp:extent cx="2987040" cy="2118360"/>
                  <wp:effectExtent l="0" t="0" r="3810" b="0"/>
                  <wp:docPr id="35"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58">
                            <a:extLst>
                              <a:ext uri="{28A0092B-C50C-407E-A947-70E740481C1C}">
                                <a14:useLocalDpi xmlns:a14="http://schemas.microsoft.com/office/drawing/2010/main" val="0"/>
                              </a:ext>
                            </a:extLst>
                          </a:blip>
                          <a:srcRect l="829" r="-996"/>
                          <a:stretch>
                            <a:fillRect/>
                          </a:stretch>
                        </pic:blipFill>
                        <pic:spPr bwMode="auto">
                          <a:xfrm>
                            <a:off x="0" y="0"/>
                            <a:ext cx="2987040" cy="2118360"/>
                          </a:xfrm>
                          <a:prstGeom prst="rect">
                            <a:avLst/>
                          </a:prstGeom>
                          <a:noFill/>
                          <a:ln>
                            <a:noFill/>
                          </a:ln>
                        </pic:spPr>
                      </pic:pic>
                    </a:graphicData>
                  </a:graphic>
                </wp:inline>
              </w:drawing>
            </w:r>
          </w:p>
          <w:p w14:paraId="37AA1193" w14:textId="77777777" w:rsidR="00B24BC1" w:rsidRPr="00562186" w:rsidRDefault="00B24BC1" w:rsidP="00593630">
            <w:pPr>
              <w:spacing w:before="60" w:after="20" w:line="240" w:lineRule="auto"/>
              <w:rPr>
                <w:rFonts w:ascii="Times New Roman" w:hAnsi="Times New Roman"/>
                <w:sz w:val="28"/>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43</w:t>
            </w:r>
            <w:r w:rsidRPr="00562186">
              <w:rPr>
                <w:rFonts w:ascii="Times New Roman" w:hAnsi="Times New Roman"/>
                <w:bCs/>
                <w:noProof/>
                <w:sz w:val="24"/>
                <w:szCs w:val="18"/>
              </w:rPr>
              <w:fldChar w:fldCharType="end"/>
            </w:r>
            <w:r w:rsidRPr="00562186">
              <w:rPr>
                <w:rFonts w:ascii="Times New Roman" w:hAnsi="Times New Roman"/>
                <w:bCs/>
                <w:sz w:val="24"/>
                <w:szCs w:val="18"/>
              </w:rPr>
              <w:t>. Удельный вес просроченной кредиторской задолженности государственных, муниципальных бюджетных и автономных учреждений</w:t>
            </w:r>
            <w:r w:rsidR="004E0C8D" w:rsidRPr="00562186">
              <w:rPr>
                <w:rFonts w:ascii="Times New Roman" w:hAnsi="Times New Roman"/>
                <w:bCs/>
                <w:sz w:val="24"/>
                <w:szCs w:val="18"/>
              </w:rPr>
              <w:t xml:space="preserve"> в общей сумме кредиторской задолженности</w:t>
            </w:r>
            <w:r w:rsidRPr="00562186">
              <w:rPr>
                <w:rFonts w:ascii="Times New Roman" w:hAnsi="Times New Roman"/>
                <w:bCs/>
                <w:sz w:val="24"/>
                <w:szCs w:val="18"/>
              </w:rPr>
              <w:t xml:space="preserve"> за 9 месяцев 2018 года, в процентах</w:t>
            </w:r>
          </w:p>
        </w:tc>
        <w:tc>
          <w:tcPr>
            <w:tcW w:w="4785" w:type="dxa"/>
            <w:shd w:val="clear" w:color="auto" w:fill="auto"/>
          </w:tcPr>
          <w:p w14:paraId="1271185C" w14:textId="77777777" w:rsidR="00C8309F" w:rsidRPr="00562186" w:rsidRDefault="00E9784F" w:rsidP="00593630">
            <w:pPr>
              <w:spacing w:after="0" w:line="240" w:lineRule="auto"/>
              <w:jc w:val="both"/>
              <w:rPr>
                <w:rFonts w:ascii="Times New Roman" w:hAnsi="Times New Roman"/>
                <w:sz w:val="28"/>
                <w:szCs w:val="28"/>
              </w:rPr>
            </w:pPr>
            <w:r w:rsidRPr="00562186">
              <w:rPr>
                <w:rFonts w:ascii="Times New Roman" w:hAnsi="Times New Roman"/>
                <w:noProof/>
                <w:sz w:val="28"/>
                <w:lang w:eastAsia="ru-RU"/>
              </w:rPr>
              <w:drawing>
                <wp:inline distT="0" distB="0" distL="0" distR="0" wp14:anchorId="0A67E40A" wp14:editId="4EA4108D">
                  <wp:extent cx="3009900" cy="2125980"/>
                  <wp:effectExtent l="0" t="0" r="0" b="7620"/>
                  <wp:docPr id="36"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59">
                            <a:extLst>
                              <a:ext uri="{28A0092B-C50C-407E-A947-70E740481C1C}">
                                <a14:useLocalDpi xmlns:a14="http://schemas.microsoft.com/office/drawing/2010/main" val="0"/>
                              </a:ext>
                            </a:extLst>
                          </a:blip>
                          <a:srcRect l="-2" t="8" r="-2" b="8"/>
                          <a:stretch>
                            <a:fillRect/>
                          </a:stretch>
                        </pic:blipFill>
                        <pic:spPr bwMode="auto">
                          <a:xfrm>
                            <a:off x="0" y="0"/>
                            <a:ext cx="3009900" cy="2125980"/>
                          </a:xfrm>
                          <a:prstGeom prst="rect">
                            <a:avLst/>
                          </a:prstGeom>
                          <a:noFill/>
                          <a:ln>
                            <a:noFill/>
                          </a:ln>
                        </pic:spPr>
                      </pic:pic>
                    </a:graphicData>
                  </a:graphic>
                </wp:inline>
              </w:drawing>
            </w:r>
          </w:p>
          <w:p w14:paraId="17C040BD" w14:textId="77777777" w:rsidR="00B24BC1" w:rsidRPr="00562186" w:rsidRDefault="00C8309F" w:rsidP="00593630">
            <w:pPr>
              <w:spacing w:before="60" w:after="20" w:line="240" w:lineRule="auto"/>
              <w:rPr>
                <w:rFonts w:ascii="Times New Roman" w:hAnsi="Times New Roman"/>
                <w:sz w:val="28"/>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44</w:t>
            </w:r>
            <w:r w:rsidRPr="00562186">
              <w:rPr>
                <w:rFonts w:ascii="Times New Roman" w:hAnsi="Times New Roman"/>
                <w:bCs/>
                <w:noProof/>
                <w:sz w:val="24"/>
                <w:szCs w:val="18"/>
              </w:rPr>
              <w:fldChar w:fldCharType="end"/>
            </w:r>
            <w:r w:rsidRPr="00562186">
              <w:rPr>
                <w:rFonts w:ascii="Times New Roman" w:hAnsi="Times New Roman"/>
                <w:bCs/>
                <w:sz w:val="24"/>
                <w:szCs w:val="18"/>
              </w:rPr>
              <w:t>. Удельный вес просроченной кредиторской задолженности государственных, муниципальных бюджетных и автономных учреждений в общей сумме кредиторской задолженности за 9 месяцев 2018 года в разрезе видов финансового обеспечения, в процентах</w:t>
            </w:r>
          </w:p>
        </w:tc>
      </w:tr>
    </w:tbl>
    <w:p w14:paraId="67DB3E2F" w14:textId="77777777" w:rsidR="00C37052" w:rsidRPr="00562186" w:rsidRDefault="00C37052" w:rsidP="00C37052">
      <w:pPr>
        <w:spacing w:after="0" w:line="240" w:lineRule="auto"/>
        <w:jc w:val="both"/>
        <w:rPr>
          <w:rFonts w:ascii="Times New Roman" w:hAnsi="Times New Roman"/>
          <w:sz w:val="16"/>
          <w:szCs w:val="16"/>
          <w:highlight w:val="cyan"/>
        </w:rPr>
      </w:pPr>
    </w:p>
    <w:p w14:paraId="60ED7421" w14:textId="77777777" w:rsidR="00C37052" w:rsidRPr="00562186" w:rsidRDefault="00C37052" w:rsidP="00C8309F">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удельный вес просроченной кредиторской задолженности в общей сумме кредиторской задолженности в муниципальных учреждениях составил 13,3 % и за 9 месяцев 2018 года он снизился на 9,6 процентных пункта, а в областных учреждениях – 9,4 % со снижением на 2,2 процентных пункта.</w:t>
      </w:r>
    </w:p>
    <w:p w14:paraId="108CF4C7" w14:textId="212BB9F1" w:rsidR="00C37052" w:rsidRPr="00562186" w:rsidRDefault="00C37052" w:rsidP="00931BF0">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счетам бухгалтерского учета просроченная кредиторская задолженность на 01.10.2018 и ее изменение за 9 месяцев 2018 года представлена в таблице </w:t>
      </w:r>
      <w:r w:rsidR="00F62D27" w:rsidRPr="00562186">
        <w:rPr>
          <w:rFonts w:ascii="Times New Roman" w:hAnsi="Times New Roman"/>
          <w:sz w:val="28"/>
          <w:szCs w:val="28"/>
        </w:rPr>
        <w:t>21</w:t>
      </w:r>
      <w:r w:rsidR="007B3C16" w:rsidRPr="00562186">
        <w:rPr>
          <w:rFonts w:ascii="Times New Roman" w:hAnsi="Times New Roman"/>
          <w:sz w:val="28"/>
          <w:szCs w:val="28"/>
        </w:rPr>
        <w:t>.</w:t>
      </w:r>
    </w:p>
    <w:p w14:paraId="0A972128" w14:textId="77777777" w:rsidR="00C37052" w:rsidRPr="00562186" w:rsidRDefault="00C37052" w:rsidP="00C37052">
      <w:pPr>
        <w:spacing w:after="0" w:line="240" w:lineRule="auto"/>
        <w:jc w:val="both"/>
        <w:rPr>
          <w:rFonts w:ascii="Times New Roman" w:hAnsi="Times New Roman"/>
          <w:sz w:val="16"/>
          <w:szCs w:val="16"/>
          <w:highlight w:val="cyan"/>
        </w:rPr>
      </w:pPr>
    </w:p>
    <w:p w14:paraId="14F7B6F7" w14:textId="77777777" w:rsidR="007B3C16" w:rsidRPr="00562186" w:rsidRDefault="007B3C16" w:rsidP="007B3C16">
      <w:pPr>
        <w:widowControl w:val="0"/>
        <w:spacing w:before="60" w:after="20" w:line="240" w:lineRule="auto"/>
        <w:rPr>
          <w:rFonts w:ascii="Times New Roman" w:hAnsi="Times New Roman"/>
          <w:bCs/>
          <w:sz w:val="24"/>
          <w:szCs w:val="18"/>
        </w:rPr>
      </w:pPr>
    </w:p>
    <w:p w14:paraId="7E32F0A0" w14:textId="77777777" w:rsidR="007B3C16" w:rsidRPr="00562186" w:rsidRDefault="007B3C16" w:rsidP="007B3C16">
      <w:pPr>
        <w:widowControl w:val="0"/>
        <w:spacing w:before="60" w:after="20" w:line="240" w:lineRule="auto"/>
        <w:rPr>
          <w:rFonts w:ascii="Times New Roman" w:hAnsi="Times New Roman"/>
          <w:bCs/>
          <w:sz w:val="24"/>
          <w:szCs w:val="18"/>
        </w:rPr>
      </w:pPr>
    </w:p>
    <w:p w14:paraId="03463499" w14:textId="77777777" w:rsidR="007B3C16" w:rsidRPr="00562186" w:rsidRDefault="007B3C16" w:rsidP="007B3C16">
      <w:pPr>
        <w:widowControl w:val="0"/>
        <w:spacing w:before="60" w:after="20" w:line="240" w:lineRule="auto"/>
        <w:rPr>
          <w:rFonts w:ascii="Times New Roman" w:hAnsi="Times New Roman"/>
          <w:bCs/>
          <w:sz w:val="24"/>
          <w:szCs w:val="18"/>
        </w:rPr>
      </w:pPr>
    </w:p>
    <w:p w14:paraId="375C7878" w14:textId="77777777" w:rsidR="007B3C16" w:rsidRPr="00562186" w:rsidRDefault="007B3C16" w:rsidP="007B3C16">
      <w:pPr>
        <w:widowControl w:val="0"/>
        <w:spacing w:before="60" w:after="20" w:line="240" w:lineRule="auto"/>
        <w:rPr>
          <w:rFonts w:ascii="Times New Roman" w:hAnsi="Times New Roman"/>
          <w:bCs/>
          <w:sz w:val="24"/>
          <w:szCs w:val="18"/>
        </w:rPr>
      </w:pPr>
    </w:p>
    <w:p w14:paraId="718677D9" w14:textId="77777777" w:rsidR="007B3C16" w:rsidRPr="00562186" w:rsidRDefault="007B3C16" w:rsidP="007B3C16">
      <w:pPr>
        <w:widowControl w:val="0"/>
        <w:spacing w:before="60" w:after="20" w:line="240" w:lineRule="auto"/>
        <w:rPr>
          <w:rFonts w:ascii="Times New Roman" w:hAnsi="Times New Roman"/>
          <w:bCs/>
          <w:sz w:val="24"/>
          <w:szCs w:val="18"/>
        </w:rPr>
      </w:pPr>
    </w:p>
    <w:p w14:paraId="4EB0B206" w14:textId="77777777" w:rsidR="007B3C16" w:rsidRPr="00562186" w:rsidRDefault="007B3C16" w:rsidP="007B3C16">
      <w:pPr>
        <w:widowControl w:val="0"/>
        <w:spacing w:before="60" w:after="20" w:line="240" w:lineRule="auto"/>
        <w:rPr>
          <w:rFonts w:ascii="Times New Roman" w:hAnsi="Times New Roman"/>
          <w:bCs/>
          <w:sz w:val="24"/>
          <w:szCs w:val="18"/>
        </w:rPr>
      </w:pPr>
    </w:p>
    <w:p w14:paraId="6BAA631F" w14:textId="77777777" w:rsidR="007B3C16" w:rsidRPr="00562186" w:rsidRDefault="007B3C16" w:rsidP="007B3C16">
      <w:pPr>
        <w:widowControl w:val="0"/>
        <w:spacing w:before="60" w:after="20" w:line="240" w:lineRule="auto"/>
        <w:rPr>
          <w:rFonts w:ascii="Times New Roman" w:hAnsi="Times New Roman"/>
          <w:bCs/>
          <w:sz w:val="24"/>
          <w:szCs w:val="18"/>
        </w:rPr>
      </w:pPr>
    </w:p>
    <w:p w14:paraId="62DFAB1C" w14:textId="77777777" w:rsidR="006B067E" w:rsidRPr="00562186" w:rsidRDefault="006B067E" w:rsidP="007B3C16">
      <w:pPr>
        <w:widowControl w:val="0"/>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21</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по счетам бухгалтерского учета, согласно отчетам по форме 0503769 за 9 месяцев 2018 года, в млн.руб.</w:t>
      </w:r>
    </w:p>
    <w:tbl>
      <w:tblPr>
        <w:tblW w:w="9462" w:type="dxa"/>
        <w:jc w:val="center"/>
        <w:tblLayout w:type="fixed"/>
        <w:tblLook w:val="04A0" w:firstRow="1" w:lastRow="0" w:firstColumn="1" w:lastColumn="0" w:noHBand="0" w:noVBand="1"/>
      </w:tblPr>
      <w:tblGrid>
        <w:gridCol w:w="661"/>
        <w:gridCol w:w="3160"/>
        <w:gridCol w:w="799"/>
        <w:gridCol w:w="1054"/>
        <w:gridCol w:w="993"/>
        <w:gridCol w:w="778"/>
        <w:gridCol w:w="1024"/>
        <w:gridCol w:w="993"/>
      </w:tblGrid>
      <w:tr w:rsidR="00562186" w:rsidRPr="00562186" w14:paraId="6B8CDAB8" w14:textId="77777777" w:rsidTr="00E56D21">
        <w:trPr>
          <w:trHeight w:val="20"/>
          <w:jc w:val="cent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9B43820"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Счет</w:t>
            </w:r>
          </w:p>
        </w:tc>
        <w:tc>
          <w:tcPr>
            <w:tcW w:w="31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1D9ED21"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Наименование</w:t>
            </w:r>
          </w:p>
        </w:tc>
        <w:tc>
          <w:tcPr>
            <w:tcW w:w="2846" w:type="dxa"/>
            <w:gridSpan w:val="3"/>
            <w:tcBorders>
              <w:top w:val="double" w:sz="6" w:space="0" w:color="auto"/>
              <w:left w:val="nil"/>
              <w:bottom w:val="single" w:sz="4" w:space="0" w:color="auto"/>
              <w:right w:val="single" w:sz="4" w:space="0" w:color="auto"/>
            </w:tcBorders>
            <w:shd w:val="clear" w:color="auto" w:fill="auto"/>
            <w:vAlign w:val="center"/>
            <w:hideMark/>
          </w:tcPr>
          <w:p w14:paraId="306AEC19"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На 01.10.2018</w:t>
            </w:r>
          </w:p>
        </w:tc>
        <w:tc>
          <w:tcPr>
            <w:tcW w:w="2795" w:type="dxa"/>
            <w:gridSpan w:val="3"/>
            <w:tcBorders>
              <w:top w:val="double" w:sz="6" w:space="0" w:color="auto"/>
              <w:left w:val="nil"/>
              <w:bottom w:val="single" w:sz="4" w:space="0" w:color="auto"/>
              <w:right w:val="double" w:sz="6" w:space="0" w:color="000000"/>
            </w:tcBorders>
            <w:shd w:val="clear" w:color="auto" w:fill="auto"/>
            <w:vAlign w:val="center"/>
            <w:hideMark/>
          </w:tcPr>
          <w:p w14:paraId="10F03E25"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Изменения (+,-)</w:t>
            </w:r>
          </w:p>
        </w:tc>
      </w:tr>
      <w:tr w:rsidR="00562186" w:rsidRPr="00562186" w14:paraId="3F3F171B" w14:textId="77777777" w:rsidTr="00E56D21">
        <w:trPr>
          <w:trHeight w:val="20"/>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5AFB769"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3160" w:type="dxa"/>
            <w:vMerge/>
            <w:tcBorders>
              <w:top w:val="double" w:sz="6" w:space="0" w:color="auto"/>
              <w:left w:val="single" w:sz="4" w:space="0" w:color="auto"/>
              <w:bottom w:val="single" w:sz="4" w:space="0" w:color="auto"/>
              <w:right w:val="single" w:sz="4" w:space="0" w:color="auto"/>
            </w:tcBorders>
            <w:vAlign w:val="center"/>
            <w:hideMark/>
          </w:tcPr>
          <w:p w14:paraId="111C06A6"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799" w:type="dxa"/>
            <w:vMerge w:val="restart"/>
            <w:tcBorders>
              <w:top w:val="nil"/>
              <w:left w:val="single" w:sz="4" w:space="0" w:color="auto"/>
              <w:bottom w:val="single" w:sz="4" w:space="0" w:color="auto"/>
              <w:right w:val="single" w:sz="4" w:space="0" w:color="auto"/>
            </w:tcBorders>
            <w:shd w:val="clear" w:color="auto" w:fill="auto"/>
            <w:vAlign w:val="center"/>
            <w:hideMark/>
          </w:tcPr>
          <w:p w14:paraId="7B37B710"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Всего</w:t>
            </w:r>
          </w:p>
        </w:tc>
        <w:tc>
          <w:tcPr>
            <w:tcW w:w="2047" w:type="dxa"/>
            <w:gridSpan w:val="2"/>
            <w:tcBorders>
              <w:top w:val="single" w:sz="4" w:space="0" w:color="auto"/>
              <w:left w:val="nil"/>
              <w:bottom w:val="single" w:sz="4" w:space="0" w:color="auto"/>
              <w:right w:val="single" w:sz="4" w:space="0" w:color="auto"/>
            </w:tcBorders>
            <w:shd w:val="clear" w:color="auto" w:fill="auto"/>
            <w:vAlign w:val="center"/>
            <w:hideMark/>
          </w:tcPr>
          <w:p w14:paraId="2376D9D3"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 т.ч.:</w:t>
            </w:r>
          </w:p>
        </w:tc>
        <w:tc>
          <w:tcPr>
            <w:tcW w:w="778" w:type="dxa"/>
            <w:vMerge w:val="restart"/>
            <w:tcBorders>
              <w:top w:val="nil"/>
              <w:left w:val="single" w:sz="4" w:space="0" w:color="auto"/>
              <w:bottom w:val="single" w:sz="4" w:space="0" w:color="auto"/>
              <w:right w:val="single" w:sz="4" w:space="0" w:color="auto"/>
            </w:tcBorders>
            <w:shd w:val="clear" w:color="auto" w:fill="auto"/>
            <w:vAlign w:val="center"/>
            <w:hideMark/>
          </w:tcPr>
          <w:p w14:paraId="218F349E"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Всего</w:t>
            </w:r>
          </w:p>
        </w:tc>
        <w:tc>
          <w:tcPr>
            <w:tcW w:w="2017" w:type="dxa"/>
            <w:gridSpan w:val="2"/>
            <w:tcBorders>
              <w:top w:val="single" w:sz="4" w:space="0" w:color="auto"/>
              <w:left w:val="nil"/>
              <w:bottom w:val="single" w:sz="4" w:space="0" w:color="auto"/>
              <w:right w:val="double" w:sz="6" w:space="0" w:color="000000"/>
            </w:tcBorders>
            <w:shd w:val="clear" w:color="auto" w:fill="auto"/>
            <w:vAlign w:val="center"/>
            <w:hideMark/>
          </w:tcPr>
          <w:p w14:paraId="0DE25763" w14:textId="77777777" w:rsidR="00C37052" w:rsidRPr="00562186" w:rsidRDefault="00C37052" w:rsidP="00C37052">
            <w:pPr>
              <w:spacing w:after="0" w:line="240" w:lineRule="auto"/>
              <w:jc w:val="center"/>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в т.ч.:</w:t>
            </w:r>
          </w:p>
        </w:tc>
      </w:tr>
      <w:tr w:rsidR="00562186" w:rsidRPr="00562186" w14:paraId="38FFCA53" w14:textId="77777777" w:rsidTr="00E56D21">
        <w:trPr>
          <w:trHeight w:val="20"/>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2662BBD"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3160" w:type="dxa"/>
            <w:vMerge/>
            <w:tcBorders>
              <w:top w:val="double" w:sz="6" w:space="0" w:color="auto"/>
              <w:left w:val="single" w:sz="4" w:space="0" w:color="auto"/>
              <w:bottom w:val="single" w:sz="4" w:space="0" w:color="auto"/>
              <w:right w:val="single" w:sz="4" w:space="0" w:color="auto"/>
            </w:tcBorders>
            <w:vAlign w:val="center"/>
            <w:hideMark/>
          </w:tcPr>
          <w:p w14:paraId="54A8F60F"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799" w:type="dxa"/>
            <w:vMerge/>
            <w:tcBorders>
              <w:top w:val="nil"/>
              <w:left w:val="single" w:sz="4" w:space="0" w:color="auto"/>
              <w:bottom w:val="single" w:sz="4" w:space="0" w:color="auto"/>
              <w:right w:val="single" w:sz="4" w:space="0" w:color="auto"/>
            </w:tcBorders>
            <w:vAlign w:val="center"/>
            <w:hideMark/>
          </w:tcPr>
          <w:p w14:paraId="70F475C9"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1054" w:type="dxa"/>
            <w:tcBorders>
              <w:top w:val="nil"/>
              <w:left w:val="nil"/>
              <w:bottom w:val="single" w:sz="4" w:space="0" w:color="auto"/>
              <w:right w:val="single" w:sz="4" w:space="0" w:color="auto"/>
            </w:tcBorders>
            <w:shd w:val="clear" w:color="auto" w:fill="auto"/>
            <w:vAlign w:val="center"/>
            <w:hideMark/>
          </w:tcPr>
          <w:p w14:paraId="6D57A624" w14:textId="77777777" w:rsidR="00C37052" w:rsidRPr="00562186" w:rsidRDefault="00C37052" w:rsidP="00C37052">
            <w:pPr>
              <w:spacing w:after="0" w:line="240" w:lineRule="auto"/>
              <w:jc w:val="center"/>
              <w:rPr>
                <w:rFonts w:ascii="Times New Roman" w:eastAsia="Times New Roman" w:hAnsi="Times New Roman"/>
                <w:bCs/>
                <w:sz w:val="18"/>
                <w:szCs w:val="18"/>
                <w:lang w:eastAsia="ru-RU"/>
              </w:rPr>
            </w:pPr>
            <w:r w:rsidRPr="00562186">
              <w:rPr>
                <w:rFonts w:ascii="Times New Roman" w:eastAsia="Times New Roman" w:hAnsi="Times New Roman"/>
                <w:bCs/>
                <w:sz w:val="18"/>
                <w:szCs w:val="18"/>
                <w:lang w:eastAsia="ru-RU"/>
              </w:rPr>
              <w:t>государ-ственные</w:t>
            </w:r>
          </w:p>
        </w:tc>
        <w:tc>
          <w:tcPr>
            <w:tcW w:w="993" w:type="dxa"/>
            <w:tcBorders>
              <w:top w:val="nil"/>
              <w:left w:val="nil"/>
              <w:bottom w:val="single" w:sz="4" w:space="0" w:color="auto"/>
              <w:right w:val="single" w:sz="4" w:space="0" w:color="auto"/>
            </w:tcBorders>
            <w:shd w:val="clear" w:color="auto" w:fill="auto"/>
            <w:vAlign w:val="center"/>
            <w:hideMark/>
          </w:tcPr>
          <w:p w14:paraId="568D9250" w14:textId="77777777" w:rsidR="00C37052" w:rsidRPr="00562186" w:rsidRDefault="00C37052" w:rsidP="00C37052">
            <w:pPr>
              <w:spacing w:after="0" w:line="240" w:lineRule="auto"/>
              <w:jc w:val="center"/>
              <w:rPr>
                <w:rFonts w:ascii="Times New Roman" w:eastAsia="Times New Roman" w:hAnsi="Times New Roman"/>
                <w:bCs/>
                <w:sz w:val="18"/>
                <w:szCs w:val="18"/>
                <w:lang w:eastAsia="ru-RU"/>
              </w:rPr>
            </w:pPr>
            <w:r w:rsidRPr="00562186">
              <w:rPr>
                <w:rFonts w:ascii="Times New Roman" w:eastAsia="Times New Roman" w:hAnsi="Times New Roman"/>
                <w:bCs/>
                <w:sz w:val="18"/>
                <w:szCs w:val="18"/>
                <w:lang w:eastAsia="ru-RU"/>
              </w:rPr>
              <w:t>муници-пальные</w:t>
            </w:r>
          </w:p>
        </w:tc>
        <w:tc>
          <w:tcPr>
            <w:tcW w:w="778" w:type="dxa"/>
            <w:vMerge/>
            <w:tcBorders>
              <w:top w:val="nil"/>
              <w:left w:val="single" w:sz="4" w:space="0" w:color="auto"/>
              <w:bottom w:val="single" w:sz="4" w:space="0" w:color="auto"/>
              <w:right w:val="single" w:sz="4" w:space="0" w:color="auto"/>
            </w:tcBorders>
            <w:vAlign w:val="center"/>
            <w:hideMark/>
          </w:tcPr>
          <w:p w14:paraId="1032DBCF" w14:textId="77777777" w:rsidR="00C37052" w:rsidRPr="00562186" w:rsidRDefault="00C37052" w:rsidP="00C37052">
            <w:pPr>
              <w:spacing w:after="0" w:line="240" w:lineRule="auto"/>
              <w:rPr>
                <w:rFonts w:ascii="Times New Roman" w:eastAsia="Times New Roman" w:hAnsi="Times New Roman"/>
                <w:bCs/>
                <w:sz w:val="20"/>
                <w:szCs w:val="20"/>
                <w:lang w:eastAsia="ru-RU"/>
              </w:rPr>
            </w:pPr>
          </w:p>
        </w:tc>
        <w:tc>
          <w:tcPr>
            <w:tcW w:w="1024" w:type="dxa"/>
            <w:tcBorders>
              <w:top w:val="nil"/>
              <w:left w:val="nil"/>
              <w:bottom w:val="single" w:sz="4" w:space="0" w:color="auto"/>
              <w:right w:val="single" w:sz="4" w:space="0" w:color="auto"/>
            </w:tcBorders>
            <w:shd w:val="clear" w:color="auto" w:fill="auto"/>
            <w:vAlign w:val="center"/>
            <w:hideMark/>
          </w:tcPr>
          <w:p w14:paraId="0A275863" w14:textId="77777777" w:rsidR="00C37052" w:rsidRPr="00562186" w:rsidRDefault="00C37052" w:rsidP="00C37052">
            <w:pPr>
              <w:spacing w:after="0" w:line="240" w:lineRule="auto"/>
              <w:jc w:val="center"/>
              <w:rPr>
                <w:rFonts w:ascii="Times New Roman" w:eastAsia="Times New Roman" w:hAnsi="Times New Roman"/>
                <w:bCs/>
                <w:sz w:val="18"/>
                <w:szCs w:val="18"/>
                <w:lang w:eastAsia="ru-RU"/>
              </w:rPr>
            </w:pPr>
            <w:r w:rsidRPr="00562186">
              <w:rPr>
                <w:rFonts w:ascii="Times New Roman" w:eastAsia="Times New Roman" w:hAnsi="Times New Roman"/>
                <w:bCs/>
                <w:sz w:val="18"/>
                <w:szCs w:val="18"/>
                <w:lang w:eastAsia="ru-RU"/>
              </w:rPr>
              <w:t>государ-ственные</w:t>
            </w:r>
          </w:p>
        </w:tc>
        <w:tc>
          <w:tcPr>
            <w:tcW w:w="993" w:type="dxa"/>
            <w:tcBorders>
              <w:top w:val="nil"/>
              <w:left w:val="nil"/>
              <w:bottom w:val="single" w:sz="4" w:space="0" w:color="auto"/>
              <w:right w:val="double" w:sz="6" w:space="0" w:color="auto"/>
            </w:tcBorders>
            <w:shd w:val="clear" w:color="auto" w:fill="auto"/>
            <w:vAlign w:val="center"/>
            <w:hideMark/>
          </w:tcPr>
          <w:p w14:paraId="22768CAF" w14:textId="77777777" w:rsidR="00C37052" w:rsidRPr="00562186" w:rsidRDefault="00C37052" w:rsidP="00C37052">
            <w:pPr>
              <w:spacing w:after="0" w:line="240" w:lineRule="auto"/>
              <w:jc w:val="center"/>
              <w:rPr>
                <w:rFonts w:ascii="Times New Roman" w:eastAsia="Times New Roman" w:hAnsi="Times New Roman"/>
                <w:bCs/>
                <w:sz w:val="18"/>
                <w:szCs w:val="18"/>
                <w:lang w:eastAsia="ru-RU"/>
              </w:rPr>
            </w:pPr>
            <w:r w:rsidRPr="00562186">
              <w:rPr>
                <w:rFonts w:ascii="Times New Roman" w:eastAsia="Times New Roman" w:hAnsi="Times New Roman"/>
                <w:bCs/>
                <w:sz w:val="18"/>
                <w:szCs w:val="18"/>
                <w:lang w:eastAsia="ru-RU"/>
              </w:rPr>
              <w:t>муници-пальные</w:t>
            </w:r>
          </w:p>
        </w:tc>
      </w:tr>
      <w:tr w:rsidR="00562186" w:rsidRPr="00562186" w14:paraId="092D1264" w14:textId="77777777" w:rsidTr="00E56D21">
        <w:trPr>
          <w:trHeight w:val="53"/>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801A732" w14:textId="77777777" w:rsidR="00C37052" w:rsidRPr="00562186" w:rsidRDefault="00C37052" w:rsidP="00C37052">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205</w:t>
            </w:r>
          </w:p>
        </w:tc>
        <w:tc>
          <w:tcPr>
            <w:tcW w:w="3160" w:type="dxa"/>
            <w:tcBorders>
              <w:top w:val="nil"/>
              <w:left w:val="nil"/>
              <w:bottom w:val="single" w:sz="4" w:space="0" w:color="auto"/>
              <w:right w:val="single" w:sz="4" w:space="0" w:color="auto"/>
            </w:tcBorders>
            <w:shd w:val="clear" w:color="auto" w:fill="auto"/>
            <w:vAlign w:val="center"/>
            <w:hideMark/>
          </w:tcPr>
          <w:p w14:paraId="0278093A"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доходам</w:t>
            </w:r>
          </w:p>
        </w:tc>
        <w:tc>
          <w:tcPr>
            <w:tcW w:w="799" w:type="dxa"/>
            <w:tcBorders>
              <w:top w:val="nil"/>
              <w:left w:val="nil"/>
              <w:bottom w:val="single" w:sz="4" w:space="0" w:color="auto"/>
              <w:right w:val="single" w:sz="4" w:space="0" w:color="auto"/>
            </w:tcBorders>
            <w:shd w:val="clear" w:color="auto" w:fill="auto"/>
            <w:vAlign w:val="center"/>
            <w:hideMark/>
          </w:tcPr>
          <w:p w14:paraId="5206A44D"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1054" w:type="dxa"/>
            <w:tcBorders>
              <w:top w:val="nil"/>
              <w:left w:val="nil"/>
              <w:bottom w:val="single" w:sz="4" w:space="0" w:color="auto"/>
              <w:right w:val="single" w:sz="4" w:space="0" w:color="auto"/>
            </w:tcBorders>
            <w:shd w:val="clear" w:color="auto" w:fill="auto"/>
            <w:vAlign w:val="center"/>
            <w:hideMark/>
          </w:tcPr>
          <w:p w14:paraId="63D9FA9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3C6F2A7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778" w:type="dxa"/>
            <w:tcBorders>
              <w:top w:val="nil"/>
              <w:left w:val="nil"/>
              <w:bottom w:val="single" w:sz="4" w:space="0" w:color="auto"/>
              <w:right w:val="single" w:sz="4" w:space="0" w:color="auto"/>
            </w:tcBorders>
            <w:shd w:val="clear" w:color="auto" w:fill="auto"/>
            <w:vAlign w:val="center"/>
            <w:hideMark/>
          </w:tcPr>
          <w:p w14:paraId="0FBC7571"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-2,2 </w:t>
            </w:r>
          </w:p>
        </w:tc>
        <w:tc>
          <w:tcPr>
            <w:tcW w:w="1024" w:type="dxa"/>
            <w:tcBorders>
              <w:top w:val="nil"/>
              <w:left w:val="nil"/>
              <w:bottom w:val="single" w:sz="4" w:space="0" w:color="auto"/>
              <w:right w:val="single" w:sz="4" w:space="0" w:color="auto"/>
            </w:tcBorders>
            <w:shd w:val="clear" w:color="auto" w:fill="auto"/>
            <w:vAlign w:val="center"/>
            <w:hideMark/>
          </w:tcPr>
          <w:p w14:paraId="4BF22699"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-2,2 </w:t>
            </w:r>
          </w:p>
        </w:tc>
        <w:tc>
          <w:tcPr>
            <w:tcW w:w="993" w:type="dxa"/>
            <w:tcBorders>
              <w:top w:val="nil"/>
              <w:left w:val="nil"/>
              <w:bottom w:val="single" w:sz="4" w:space="0" w:color="auto"/>
              <w:right w:val="double" w:sz="6" w:space="0" w:color="auto"/>
            </w:tcBorders>
            <w:shd w:val="clear" w:color="auto" w:fill="auto"/>
            <w:vAlign w:val="center"/>
            <w:hideMark/>
          </w:tcPr>
          <w:p w14:paraId="23BF9E6A"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r>
      <w:tr w:rsidR="00562186" w:rsidRPr="00562186" w14:paraId="75A513C6" w14:textId="77777777" w:rsidTr="00E56D21">
        <w:trPr>
          <w:trHeight w:val="53"/>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1273D8D" w14:textId="77777777" w:rsidR="00C37052" w:rsidRPr="00562186" w:rsidRDefault="00C37052" w:rsidP="00C37052">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208</w:t>
            </w:r>
          </w:p>
        </w:tc>
        <w:tc>
          <w:tcPr>
            <w:tcW w:w="3160" w:type="dxa"/>
            <w:tcBorders>
              <w:top w:val="nil"/>
              <w:left w:val="nil"/>
              <w:bottom w:val="single" w:sz="4" w:space="0" w:color="auto"/>
              <w:right w:val="single" w:sz="4" w:space="0" w:color="auto"/>
            </w:tcBorders>
            <w:shd w:val="clear" w:color="auto" w:fill="auto"/>
            <w:vAlign w:val="center"/>
            <w:hideMark/>
          </w:tcPr>
          <w:p w14:paraId="79711F0A"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с подотчетными лицами</w:t>
            </w:r>
          </w:p>
        </w:tc>
        <w:tc>
          <w:tcPr>
            <w:tcW w:w="799" w:type="dxa"/>
            <w:tcBorders>
              <w:top w:val="nil"/>
              <w:left w:val="nil"/>
              <w:bottom w:val="single" w:sz="4" w:space="0" w:color="auto"/>
              <w:right w:val="single" w:sz="4" w:space="0" w:color="auto"/>
            </w:tcBorders>
            <w:shd w:val="clear" w:color="auto" w:fill="auto"/>
            <w:vAlign w:val="center"/>
            <w:hideMark/>
          </w:tcPr>
          <w:p w14:paraId="03C0B427"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14,1 </w:t>
            </w:r>
          </w:p>
        </w:tc>
        <w:tc>
          <w:tcPr>
            <w:tcW w:w="1054" w:type="dxa"/>
            <w:tcBorders>
              <w:top w:val="nil"/>
              <w:left w:val="nil"/>
              <w:bottom w:val="single" w:sz="4" w:space="0" w:color="auto"/>
              <w:right w:val="single" w:sz="4" w:space="0" w:color="auto"/>
            </w:tcBorders>
            <w:shd w:val="clear" w:color="auto" w:fill="auto"/>
            <w:vAlign w:val="center"/>
            <w:hideMark/>
          </w:tcPr>
          <w:p w14:paraId="12CBF6D7"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1,3 </w:t>
            </w:r>
          </w:p>
        </w:tc>
        <w:tc>
          <w:tcPr>
            <w:tcW w:w="993" w:type="dxa"/>
            <w:tcBorders>
              <w:top w:val="nil"/>
              <w:left w:val="nil"/>
              <w:bottom w:val="single" w:sz="4" w:space="0" w:color="auto"/>
              <w:right w:val="single" w:sz="4" w:space="0" w:color="auto"/>
            </w:tcBorders>
            <w:shd w:val="clear" w:color="auto" w:fill="auto"/>
            <w:vAlign w:val="center"/>
            <w:hideMark/>
          </w:tcPr>
          <w:p w14:paraId="35C9523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12,8 </w:t>
            </w:r>
          </w:p>
        </w:tc>
        <w:tc>
          <w:tcPr>
            <w:tcW w:w="778" w:type="dxa"/>
            <w:tcBorders>
              <w:top w:val="nil"/>
              <w:left w:val="nil"/>
              <w:bottom w:val="single" w:sz="4" w:space="0" w:color="auto"/>
              <w:right w:val="single" w:sz="4" w:space="0" w:color="auto"/>
            </w:tcBorders>
            <w:shd w:val="clear" w:color="auto" w:fill="auto"/>
            <w:vAlign w:val="center"/>
            <w:hideMark/>
          </w:tcPr>
          <w:p w14:paraId="07633BEF"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7,8 </w:t>
            </w:r>
          </w:p>
        </w:tc>
        <w:tc>
          <w:tcPr>
            <w:tcW w:w="1024" w:type="dxa"/>
            <w:tcBorders>
              <w:top w:val="nil"/>
              <w:left w:val="nil"/>
              <w:bottom w:val="single" w:sz="4" w:space="0" w:color="auto"/>
              <w:right w:val="single" w:sz="4" w:space="0" w:color="auto"/>
            </w:tcBorders>
            <w:shd w:val="clear" w:color="auto" w:fill="auto"/>
            <w:vAlign w:val="center"/>
            <w:hideMark/>
          </w:tcPr>
          <w:p w14:paraId="04FEE54B"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0,2 </w:t>
            </w:r>
          </w:p>
        </w:tc>
        <w:tc>
          <w:tcPr>
            <w:tcW w:w="993" w:type="dxa"/>
            <w:tcBorders>
              <w:top w:val="nil"/>
              <w:left w:val="nil"/>
              <w:bottom w:val="single" w:sz="4" w:space="0" w:color="auto"/>
              <w:right w:val="double" w:sz="6" w:space="0" w:color="auto"/>
            </w:tcBorders>
            <w:shd w:val="clear" w:color="auto" w:fill="auto"/>
            <w:vAlign w:val="center"/>
            <w:hideMark/>
          </w:tcPr>
          <w:p w14:paraId="41AF1AD4"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7,5 </w:t>
            </w:r>
          </w:p>
        </w:tc>
      </w:tr>
      <w:tr w:rsidR="00562186" w:rsidRPr="00562186" w14:paraId="03EE6B14" w14:textId="77777777" w:rsidTr="00E56D21">
        <w:trPr>
          <w:trHeight w:val="53"/>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8F48E2F" w14:textId="77777777" w:rsidR="00C37052" w:rsidRPr="00562186" w:rsidRDefault="00C37052" w:rsidP="00C37052">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302</w:t>
            </w:r>
          </w:p>
        </w:tc>
        <w:tc>
          <w:tcPr>
            <w:tcW w:w="3160" w:type="dxa"/>
            <w:tcBorders>
              <w:top w:val="nil"/>
              <w:left w:val="nil"/>
              <w:bottom w:val="single" w:sz="4" w:space="0" w:color="auto"/>
              <w:right w:val="single" w:sz="4" w:space="0" w:color="auto"/>
            </w:tcBorders>
            <w:shd w:val="clear" w:color="auto" w:fill="auto"/>
            <w:vAlign w:val="center"/>
            <w:hideMark/>
          </w:tcPr>
          <w:p w14:paraId="38FF99A2"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принятым обязательствам</w:t>
            </w:r>
          </w:p>
        </w:tc>
        <w:tc>
          <w:tcPr>
            <w:tcW w:w="799" w:type="dxa"/>
            <w:tcBorders>
              <w:top w:val="nil"/>
              <w:left w:val="nil"/>
              <w:bottom w:val="single" w:sz="4" w:space="0" w:color="auto"/>
              <w:right w:val="single" w:sz="4" w:space="0" w:color="auto"/>
            </w:tcBorders>
            <w:shd w:val="clear" w:color="auto" w:fill="auto"/>
            <w:vAlign w:val="center"/>
            <w:hideMark/>
          </w:tcPr>
          <w:p w14:paraId="40B5BFA8"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450,0 </w:t>
            </w:r>
          </w:p>
        </w:tc>
        <w:tc>
          <w:tcPr>
            <w:tcW w:w="1054" w:type="dxa"/>
            <w:tcBorders>
              <w:top w:val="nil"/>
              <w:left w:val="nil"/>
              <w:bottom w:val="single" w:sz="4" w:space="0" w:color="auto"/>
              <w:right w:val="single" w:sz="4" w:space="0" w:color="auto"/>
            </w:tcBorders>
            <w:shd w:val="clear" w:color="auto" w:fill="auto"/>
            <w:vAlign w:val="center"/>
            <w:hideMark/>
          </w:tcPr>
          <w:p w14:paraId="178667C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286,4 </w:t>
            </w:r>
          </w:p>
        </w:tc>
        <w:tc>
          <w:tcPr>
            <w:tcW w:w="993" w:type="dxa"/>
            <w:tcBorders>
              <w:top w:val="nil"/>
              <w:left w:val="nil"/>
              <w:bottom w:val="single" w:sz="4" w:space="0" w:color="auto"/>
              <w:right w:val="single" w:sz="4" w:space="0" w:color="auto"/>
            </w:tcBorders>
            <w:shd w:val="clear" w:color="auto" w:fill="auto"/>
            <w:vAlign w:val="center"/>
            <w:hideMark/>
          </w:tcPr>
          <w:p w14:paraId="1A47E54F"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163,6 </w:t>
            </w:r>
          </w:p>
        </w:tc>
        <w:tc>
          <w:tcPr>
            <w:tcW w:w="778" w:type="dxa"/>
            <w:tcBorders>
              <w:top w:val="nil"/>
              <w:left w:val="nil"/>
              <w:bottom w:val="single" w:sz="4" w:space="0" w:color="auto"/>
              <w:right w:val="single" w:sz="4" w:space="0" w:color="auto"/>
            </w:tcBorders>
            <w:shd w:val="clear" w:color="auto" w:fill="auto"/>
            <w:vAlign w:val="center"/>
            <w:hideMark/>
          </w:tcPr>
          <w:p w14:paraId="5334BB06"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-2,7 </w:t>
            </w:r>
          </w:p>
        </w:tc>
        <w:tc>
          <w:tcPr>
            <w:tcW w:w="1024" w:type="dxa"/>
            <w:tcBorders>
              <w:top w:val="nil"/>
              <w:left w:val="nil"/>
              <w:bottom w:val="single" w:sz="4" w:space="0" w:color="auto"/>
              <w:right w:val="single" w:sz="4" w:space="0" w:color="auto"/>
            </w:tcBorders>
            <w:shd w:val="clear" w:color="auto" w:fill="auto"/>
            <w:vAlign w:val="center"/>
            <w:hideMark/>
          </w:tcPr>
          <w:p w14:paraId="28F7BF48"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-21,7 </w:t>
            </w:r>
          </w:p>
        </w:tc>
        <w:tc>
          <w:tcPr>
            <w:tcW w:w="993" w:type="dxa"/>
            <w:tcBorders>
              <w:top w:val="nil"/>
              <w:left w:val="nil"/>
              <w:bottom w:val="single" w:sz="4" w:space="0" w:color="auto"/>
              <w:right w:val="double" w:sz="6" w:space="0" w:color="auto"/>
            </w:tcBorders>
            <w:shd w:val="clear" w:color="auto" w:fill="auto"/>
            <w:vAlign w:val="center"/>
            <w:hideMark/>
          </w:tcPr>
          <w:p w14:paraId="4371E86D"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19,0 </w:t>
            </w:r>
          </w:p>
        </w:tc>
      </w:tr>
      <w:tr w:rsidR="00562186" w:rsidRPr="00562186" w14:paraId="399E5BEC" w14:textId="77777777" w:rsidTr="00E56D21">
        <w:trPr>
          <w:trHeight w:val="53"/>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C8E8AB2" w14:textId="77777777" w:rsidR="00C37052" w:rsidRPr="00562186" w:rsidRDefault="00C37052" w:rsidP="00C37052">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303</w:t>
            </w:r>
          </w:p>
        </w:tc>
        <w:tc>
          <w:tcPr>
            <w:tcW w:w="3160" w:type="dxa"/>
            <w:tcBorders>
              <w:top w:val="nil"/>
              <w:left w:val="nil"/>
              <w:bottom w:val="single" w:sz="4" w:space="0" w:color="auto"/>
              <w:right w:val="single" w:sz="4" w:space="0" w:color="auto"/>
            </w:tcBorders>
            <w:shd w:val="clear" w:color="auto" w:fill="auto"/>
            <w:vAlign w:val="center"/>
            <w:hideMark/>
          </w:tcPr>
          <w:p w14:paraId="336BC3DA"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Расчеты по платежам в бюджеты</w:t>
            </w:r>
          </w:p>
        </w:tc>
        <w:tc>
          <w:tcPr>
            <w:tcW w:w="799" w:type="dxa"/>
            <w:tcBorders>
              <w:top w:val="nil"/>
              <w:left w:val="nil"/>
              <w:bottom w:val="single" w:sz="4" w:space="0" w:color="auto"/>
              <w:right w:val="single" w:sz="4" w:space="0" w:color="auto"/>
            </w:tcBorders>
            <w:shd w:val="clear" w:color="auto" w:fill="auto"/>
            <w:vAlign w:val="center"/>
            <w:hideMark/>
          </w:tcPr>
          <w:p w14:paraId="48455F55"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66,7 </w:t>
            </w:r>
          </w:p>
        </w:tc>
        <w:tc>
          <w:tcPr>
            <w:tcW w:w="1054" w:type="dxa"/>
            <w:tcBorders>
              <w:top w:val="nil"/>
              <w:left w:val="nil"/>
              <w:bottom w:val="single" w:sz="4" w:space="0" w:color="auto"/>
              <w:right w:val="single" w:sz="4" w:space="0" w:color="auto"/>
            </w:tcBorders>
            <w:shd w:val="clear" w:color="auto" w:fill="auto"/>
            <w:vAlign w:val="center"/>
            <w:hideMark/>
          </w:tcPr>
          <w:p w14:paraId="28671141"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39,3 </w:t>
            </w:r>
          </w:p>
        </w:tc>
        <w:tc>
          <w:tcPr>
            <w:tcW w:w="993" w:type="dxa"/>
            <w:tcBorders>
              <w:top w:val="nil"/>
              <w:left w:val="nil"/>
              <w:bottom w:val="single" w:sz="4" w:space="0" w:color="auto"/>
              <w:right w:val="single" w:sz="4" w:space="0" w:color="auto"/>
            </w:tcBorders>
            <w:shd w:val="clear" w:color="auto" w:fill="auto"/>
            <w:vAlign w:val="center"/>
            <w:hideMark/>
          </w:tcPr>
          <w:p w14:paraId="150DA822"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27,4 </w:t>
            </w:r>
          </w:p>
        </w:tc>
        <w:tc>
          <w:tcPr>
            <w:tcW w:w="778" w:type="dxa"/>
            <w:tcBorders>
              <w:top w:val="nil"/>
              <w:left w:val="nil"/>
              <w:bottom w:val="single" w:sz="4" w:space="0" w:color="auto"/>
              <w:right w:val="single" w:sz="4" w:space="0" w:color="auto"/>
            </w:tcBorders>
            <w:shd w:val="clear" w:color="auto" w:fill="auto"/>
            <w:vAlign w:val="center"/>
            <w:hideMark/>
          </w:tcPr>
          <w:p w14:paraId="47F7D8B3"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12,9 </w:t>
            </w:r>
          </w:p>
        </w:tc>
        <w:tc>
          <w:tcPr>
            <w:tcW w:w="1024" w:type="dxa"/>
            <w:tcBorders>
              <w:top w:val="nil"/>
              <w:left w:val="nil"/>
              <w:bottom w:val="single" w:sz="4" w:space="0" w:color="auto"/>
              <w:right w:val="single" w:sz="4" w:space="0" w:color="auto"/>
            </w:tcBorders>
            <w:shd w:val="clear" w:color="auto" w:fill="auto"/>
            <w:vAlign w:val="center"/>
            <w:hideMark/>
          </w:tcPr>
          <w:p w14:paraId="0A411549"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33,2 </w:t>
            </w:r>
          </w:p>
        </w:tc>
        <w:tc>
          <w:tcPr>
            <w:tcW w:w="993" w:type="dxa"/>
            <w:tcBorders>
              <w:top w:val="nil"/>
              <w:left w:val="nil"/>
              <w:bottom w:val="single" w:sz="4" w:space="0" w:color="auto"/>
              <w:right w:val="double" w:sz="6" w:space="0" w:color="auto"/>
            </w:tcBorders>
            <w:shd w:val="clear" w:color="auto" w:fill="auto"/>
            <w:vAlign w:val="center"/>
            <w:hideMark/>
          </w:tcPr>
          <w:p w14:paraId="7DDA4537"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-20,4 </w:t>
            </w:r>
          </w:p>
        </w:tc>
      </w:tr>
      <w:tr w:rsidR="00562186" w:rsidRPr="00562186" w14:paraId="7906953D" w14:textId="77777777" w:rsidTr="00E56D21">
        <w:trPr>
          <w:trHeight w:val="53"/>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B3939D7" w14:textId="77777777" w:rsidR="00C37052" w:rsidRPr="00562186" w:rsidRDefault="00C37052" w:rsidP="00C37052">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304</w:t>
            </w:r>
          </w:p>
        </w:tc>
        <w:tc>
          <w:tcPr>
            <w:tcW w:w="3160" w:type="dxa"/>
            <w:tcBorders>
              <w:top w:val="nil"/>
              <w:left w:val="nil"/>
              <w:bottom w:val="single" w:sz="4" w:space="0" w:color="auto"/>
              <w:right w:val="single" w:sz="4" w:space="0" w:color="auto"/>
            </w:tcBorders>
            <w:shd w:val="clear" w:color="auto" w:fill="auto"/>
            <w:vAlign w:val="center"/>
            <w:hideMark/>
          </w:tcPr>
          <w:p w14:paraId="2D6C9D10" w14:textId="77777777" w:rsidR="00C37052" w:rsidRPr="00562186" w:rsidRDefault="00C37052" w:rsidP="00C37052">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Прочие расчеты с кредиторами</w:t>
            </w:r>
          </w:p>
        </w:tc>
        <w:tc>
          <w:tcPr>
            <w:tcW w:w="799" w:type="dxa"/>
            <w:tcBorders>
              <w:top w:val="nil"/>
              <w:left w:val="nil"/>
              <w:bottom w:val="single" w:sz="4" w:space="0" w:color="auto"/>
              <w:right w:val="single" w:sz="4" w:space="0" w:color="auto"/>
            </w:tcBorders>
            <w:shd w:val="clear" w:color="auto" w:fill="auto"/>
            <w:vAlign w:val="center"/>
            <w:hideMark/>
          </w:tcPr>
          <w:p w14:paraId="3AD22BE1"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1054" w:type="dxa"/>
            <w:tcBorders>
              <w:top w:val="nil"/>
              <w:left w:val="nil"/>
              <w:bottom w:val="single" w:sz="4" w:space="0" w:color="auto"/>
              <w:right w:val="single" w:sz="4" w:space="0" w:color="auto"/>
            </w:tcBorders>
            <w:shd w:val="clear" w:color="auto" w:fill="auto"/>
            <w:vAlign w:val="center"/>
            <w:hideMark/>
          </w:tcPr>
          <w:p w14:paraId="2BEA3201"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528D0CFB"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778" w:type="dxa"/>
            <w:tcBorders>
              <w:top w:val="nil"/>
              <w:left w:val="nil"/>
              <w:bottom w:val="single" w:sz="4" w:space="0" w:color="auto"/>
              <w:right w:val="single" w:sz="4" w:space="0" w:color="auto"/>
            </w:tcBorders>
            <w:shd w:val="clear" w:color="auto" w:fill="auto"/>
            <w:vAlign w:val="center"/>
            <w:hideMark/>
          </w:tcPr>
          <w:p w14:paraId="0837D101"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1024" w:type="dxa"/>
            <w:tcBorders>
              <w:top w:val="nil"/>
              <w:left w:val="nil"/>
              <w:bottom w:val="single" w:sz="4" w:space="0" w:color="auto"/>
              <w:right w:val="single" w:sz="4" w:space="0" w:color="auto"/>
            </w:tcBorders>
            <w:shd w:val="clear" w:color="auto" w:fill="auto"/>
            <w:vAlign w:val="center"/>
            <w:hideMark/>
          </w:tcPr>
          <w:p w14:paraId="6059C257"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6E817F89" w14:textId="77777777" w:rsidR="00C37052" w:rsidRPr="00562186" w:rsidRDefault="00C37052" w:rsidP="00C37052">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0,0 </w:t>
            </w:r>
          </w:p>
        </w:tc>
      </w:tr>
      <w:tr w:rsidR="00C37052" w:rsidRPr="00562186" w14:paraId="6FF77EBA" w14:textId="77777777" w:rsidTr="00E56D21">
        <w:trPr>
          <w:trHeight w:val="53"/>
          <w:jc w:val="center"/>
        </w:trPr>
        <w:tc>
          <w:tcPr>
            <w:tcW w:w="382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C9849B6" w14:textId="77777777" w:rsidR="00C37052" w:rsidRPr="00562186" w:rsidRDefault="00C37052" w:rsidP="00C37052">
            <w:pPr>
              <w:spacing w:after="0" w:line="240" w:lineRule="auto"/>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Итого</w:t>
            </w:r>
          </w:p>
        </w:tc>
        <w:tc>
          <w:tcPr>
            <w:tcW w:w="799" w:type="dxa"/>
            <w:tcBorders>
              <w:top w:val="nil"/>
              <w:left w:val="nil"/>
              <w:bottom w:val="double" w:sz="6" w:space="0" w:color="auto"/>
              <w:right w:val="single" w:sz="4" w:space="0" w:color="auto"/>
            </w:tcBorders>
            <w:shd w:val="clear" w:color="auto" w:fill="auto"/>
            <w:vAlign w:val="center"/>
            <w:hideMark/>
          </w:tcPr>
          <w:p w14:paraId="49508B08"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530,7 </w:t>
            </w:r>
          </w:p>
        </w:tc>
        <w:tc>
          <w:tcPr>
            <w:tcW w:w="1054" w:type="dxa"/>
            <w:tcBorders>
              <w:top w:val="nil"/>
              <w:left w:val="nil"/>
              <w:bottom w:val="double" w:sz="6" w:space="0" w:color="auto"/>
              <w:right w:val="single" w:sz="4" w:space="0" w:color="auto"/>
            </w:tcBorders>
            <w:shd w:val="clear" w:color="auto" w:fill="auto"/>
            <w:vAlign w:val="center"/>
            <w:hideMark/>
          </w:tcPr>
          <w:p w14:paraId="31F2896C"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327,0 </w:t>
            </w:r>
          </w:p>
        </w:tc>
        <w:tc>
          <w:tcPr>
            <w:tcW w:w="993" w:type="dxa"/>
            <w:tcBorders>
              <w:top w:val="nil"/>
              <w:left w:val="nil"/>
              <w:bottom w:val="double" w:sz="6" w:space="0" w:color="auto"/>
              <w:right w:val="single" w:sz="4" w:space="0" w:color="auto"/>
            </w:tcBorders>
            <w:shd w:val="clear" w:color="auto" w:fill="auto"/>
            <w:vAlign w:val="center"/>
            <w:hideMark/>
          </w:tcPr>
          <w:p w14:paraId="408ED411"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203,8 </w:t>
            </w:r>
          </w:p>
        </w:tc>
        <w:tc>
          <w:tcPr>
            <w:tcW w:w="778" w:type="dxa"/>
            <w:tcBorders>
              <w:top w:val="nil"/>
              <w:left w:val="nil"/>
              <w:bottom w:val="double" w:sz="6" w:space="0" w:color="auto"/>
              <w:right w:val="single" w:sz="4" w:space="0" w:color="auto"/>
            </w:tcBorders>
            <w:shd w:val="clear" w:color="auto" w:fill="auto"/>
            <w:vAlign w:val="center"/>
            <w:hideMark/>
          </w:tcPr>
          <w:p w14:paraId="426A763A"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15,7 </w:t>
            </w:r>
          </w:p>
        </w:tc>
        <w:tc>
          <w:tcPr>
            <w:tcW w:w="1024" w:type="dxa"/>
            <w:tcBorders>
              <w:top w:val="nil"/>
              <w:left w:val="nil"/>
              <w:bottom w:val="double" w:sz="6" w:space="0" w:color="auto"/>
              <w:right w:val="single" w:sz="4" w:space="0" w:color="auto"/>
            </w:tcBorders>
            <w:shd w:val="clear" w:color="auto" w:fill="auto"/>
            <w:vAlign w:val="center"/>
            <w:hideMark/>
          </w:tcPr>
          <w:p w14:paraId="0946780C"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9,6 </w:t>
            </w:r>
          </w:p>
        </w:tc>
        <w:tc>
          <w:tcPr>
            <w:tcW w:w="993" w:type="dxa"/>
            <w:tcBorders>
              <w:top w:val="nil"/>
              <w:left w:val="nil"/>
              <w:bottom w:val="double" w:sz="6" w:space="0" w:color="auto"/>
              <w:right w:val="double" w:sz="6" w:space="0" w:color="auto"/>
            </w:tcBorders>
            <w:shd w:val="clear" w:color="auto" w:fill="auto"/>
            <w:vAlign w:val="center"/>
            <w:hideMark/>
          </w:tcPr>
          <w:p w14:paraId="6F782A31" w14:textId="77777777" w:rsidR="00C37052" w:rsidRPr="00562186" w:rsidRDefault="00C37052" w:rsidP="00C37052">
            <w:pPr>
              <w:spacing w:after="0" w:line="240" w:lineRule="auto"/>
              <w:jc w:val="right"/>
              <w:rPr>
                <w:rFonts w:ascii="Times New Roman" w:eastAsia="Times New Roman" w:hAnsi="Times New Roman"/>
                <w:bCs/>
                <w:sz w:val="20"/>
                <w:szCs w:val="20"/>
                <w:lang w:eastAsia="ru-RU"/>
              </w:rPr>
            </w:pPr>
            <w:r w:rsidRPr="00562186">
              <w:rPr>
                <w:rFonts w:ascii="Times New Roman" w:eastAsia="Times New Roman" w:hAnsi="Times New Roman"/>
                <w:bCs/>
                <w:sz w:val="20"/>
                <w:szCs w:val="20"/>
                <w:lang w:eastAsia="ru-RU"/>
              </w:rPr>
              <w:t xml:space="preserve">6,1 </w:t>
            </w:r>
          </w:p>
        </w:tc>
      </w:tr>
    </w:tbl>
    <w:p w14:paraId="04C59930" w14:textId="77777777" w:rsidR="00C37052" w:rsidRPr="00562186" w:rsidRDefault="00C37052" w:rsidP="00C37052">
      <w:pPr>
        <w:spacing w:after="0" w:line="240" w:lineRule="auto"/>
        <w:jc w:val="both"/>
        <w:rPr>
          <w:rFonts w:ascii="Times New Roman" w:hAnsi="Times New Roman"/>
          <w:sz w:val="16"/>
          <w:szCs w:val="16"/>
          <w:highlight w:val="cyan"/>
        </w:rPr>
      </w:pPr>
    </w:p>
    <w:p w14:paraId="2B928468" w14:textId="77777777" w:rsidR="00C37052" w:rsidRPr="00562186" w:rsidRDefault="00C37052" w:rsidP="00E71B44">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Наибольший объем просроченной кредиторской задолженности в общей сумме кредиторской задолженности в бюджетных и автономных учреждениях на 01.10.2018 сложился по счету 302 «Расчеты по принятым обязательствам в сумме 450,0 млн.руб., который за 9 месяцев 2018 года снизился на 2,7 млн.руб. или на 0,6 %, в т.ч. в государственных учреждениях – 286,4 млн.руб. (сократился на 21,7 млн.руб. или на 7,0 %), в муниципальных учреждениях – 163,6 млн.руб. (рост на 19,0 млн.руб. или на 13,1 %).</w:t>
      </w:r>
    </w:p>
    <w:p w14:paraId="2EEE4593" w14:textId="60A4AAAE" w:rsidR="00C37052" w:rsidRPr="00562186" w:rsidRDefault="00C37052" w:rsidP="003A1579">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видам финансового обеспечения просроченная кредиторская задолженность на 01.10.2018 согласно отчетам по форме 05037</w:t>
      </w:r>
      <w:r w:rsidR="003A1579" w:rsidRPr="00562186">
        <w:rPr>
          <w:rFonts w:ascii="Times New Roman" w:hAnsi="Times New Roman"/>
          <w:sz w:val="28"/>
          <w:szCs w:val="28"/>
        </w:rPr>
        <w:t>6</w:t>
      </w:r>
      <w:r w:rsidRPr="00562186">
        <w:rPr>
          <w:rFonts w:ascii="Times New Roman" w:hAnsi="Times New Roman"/>
          <w:sz w:val="28"/>
          <w:szCs w:val="28"/>
        </w:rPr>
        <w:t xml:space="preserve">9 представлена на рисунке </w:t>
      </w:r>
      <w:r w:rsidR="00F62D27" w:rsidRPr="00562186">
        <w:rPr>
          <w:rFonts w:ascii="Times New Roman" w:hAnsi="Times New Roman"/>
          <w:sz w:val="28"/>
          <w:szCs w:val="28"/>
        </w:rPr>
        <w:t>45</w:t>
      </w:r>
      <w:r w:rsidRPr="00562186">
        <w:rPr>
          <w:rFonts w:ascii="Times New Roman" w:hAnsi="Times New Roman"/>
          <w:sz w:val="28"/>
          <w:szCs w:val="28"/>
        </w:rPr>
        <w:t>:</w:t>
      </w:r>
    </w:p>
    <w:p w14:paraId="05EFF04C" w14:textId="77777777" w:rsidR="00C37052" w:rsidRPr="00562186" w:rsidRDefault="00E9784F" w:rsidP="00C37052">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071BBE8D" wp14:editId="4E69EC15">
            <wp:extent cx="5074920" cy="2125980"/>
            <wp:effectExtent l="0" t="0" r="0" b="7620"/>
            <wp:docPr id="37"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74920" cy="2125980"/>
                    </a:xfrm>
                    <a:prstGeom prst="rect">
                      <a:avLst/>
                    </a:prstGeom>
                    <a:noFill/>
                    <a:ln>
                      <a:noFill/>
                    </a:ln>
                  </pic:spPr>
                </pic:pic>
              </a:graphicData>
            </a:graphic>
          </wp:inline>
        </w:drawing>
      </w:r>
    </w:p>
    <w:p w14:paraId="60E2498E" w14:textId="77777777" w:rsidR="005C7311" w:rsidRPr="00562186" w:rsidRDefault="005C7311" w:rsidP="005C7311">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45</w:t>
      </w:r>
      <w:r w:rsidRPr="00562186">
        <w:rPr>
          <w:rFonts w:ascii="Times New Roman" w:hAnsi="Times New Roman"/>
          <w:bCs/>
          <w:noProof/>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по видам финансово обеспечения, отраженная в отчетах по форме 0503769, в млн.руб.</w:t>
      </w:r>
    </w:p>
    <w:p w14:paraId="642CC465" w14:textId="77777777" w:rsidR="00C37052" w:rsidRPr="00562186" w:rsidRDefault="00C37052" w:rsidP="00C37052">
      <w:pPr>
        <w:spacing w:after="0" w:line="240" w:lineRule="auto"/>
        <w:jc w:val="both"/>
        <w:rPr>
          <w:rFonts w:ascii="Times New Roman" w:hAnsi="Times New Roman"/>
          <w:sz w:val="16"/>
          <w:szCs w:val="16"/>
        </w:rPr>
      </w:pPr>
    </w:p>
    <w:p w14:paraId="2477418B" w14:textId="77777777" w:rsidR="00C37052" w:rsidRPr="00562186" w:rsidRDefault="00C37052" w:rsidP="00BC62B3">
      <w:pPr>
        <w:spacing w:after="0" w:line="240" w:lineRule="auto"/>
        <w:ind w:firstLine="851"/>
        <w:jc w:val="both"/>
        <w:rPr>
          <w:rFonts w:ascii="Times New Roman" w:hAnsi="Times New Roman"/>
          <w:sz w:val="28"/>
          <w:szCs w:val="28"/>
        </w:rPr>
      </w:pPr>
      <w:r w:rsidRPr="00562186">
        <w:rPr>
          <w:rFonts w:ascii="Times New Roman" w:hAnsi="Times New Roman"/>
          <w:sz w:val="28"/>
          <w:szCs w:val="28"/>
        </w:rPr>
        <w:t>1. За счет средств обязательного медицинского страхования просроченная кредиторская задолженность в учреждениях министерства здравоохранения Архангельской области на 01.10.2018 составила 289,0 млн.руб. и за 9 месяцев 2018 года она увеличилась на 7,4 млн.руб. или на 2,6 %. При этом, удельный вес просроченной кредиторской задолженности в учреждениях в общей сумме кредиторской задолженности, по данному виду финансового обе</w:t>
      </w:r>
      <w:r w:rsidR="00BC62B3" w:rsidRPr="00562186">
        <w:rPr>
          <w:rFonts w:ascii="Times New Roman" w:hAnsi="Times New Roman"/>
          <w:sz w:val="28"/>
          <w:szCs w:val="28"/>
        </w:rPr>
        <w:t>спечения, составляет 15,2 %.</w:t>
      </w:r>
    </w:p>
    <w:p w14:paraId="0E1A25B9" w14:textId="77777777" w:rsidR="00EA4EA8" w:rsidRPr="00562186" w:rsidRDefault="00EA4EA8" w:rsidP="00EA4EA8">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Наибольшая просроченная кредиторская задолженность по данному виду финансового обеспечения на 01.10.2018 сложилась по счету 302 «Расчеты по принятым обязательствам» в сумме 261,1 млн.руб. (сократилась на 18,2 млн.руб. или на 6,5 %), из нее наибольшая по аналитическому счету 302.34 «Расчеты по приобретению материальных запасов» - 236,4 млн.руб. (снизилась на 16,8 млн.руб. или на 6,6 %), в большей части по приобретению медикаментов.</w:t>
      </w:r>
    </w:p>
    <w:p w14:paraId="1C25F4D7" w14:textId="1DC55704" w:rsidR="005C7311" w:rsidRPr="00562186" w:rsidRDefault="005C7311" w:rsidP="005C7311">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Всего с начала 2017 года просроченная кредиторская задолженность в учреждениях министерства здравоохранения Архангельской области, согласно представленным отчетам характеризуется показателями, представленными на рисунке </w:t>
      </w:r>
      <w:r w:rsidR="00F62D27" w:rsidRPr="00562186">
        <w:rPr>
          <w:rFonts w:ascii="Times New Roman" w:hAnsi="Times New Roman"/>
          <w:sz w:val="28"/>
          <w:szCs w:val="28"/>
        </w:rPr>
        <w:t>46</w:t>
      </w:r>
      <w:r w:rsidRPr="00562186">
        <w:rPr>
          <w:rFonts w:ascii="Times New Roman" w:hAnsi="Times New Roman"/>
          <w:sz w:val="28"/>
          <w:szCs w:val="28"/>
        </w:rPr>
        <w:t>.</w:t>
      </w:r>
    </w:p>
    <w:p w14:paraId="772E8C48" w14:textId="77777777" w:rsidR="005C7311" w:rsidRPr="00562186" w:rsidRDefault="005C7311" w:rsidP="005C7311">
      <w:pPr>
        <w:keepNext/>
        <w:spacing w:after="0" w:line="240" w:lineRule="auto"/>
        <w:jc w:val="center"/>
      </w:pPr>
      <w:r w:rsidRPr="00562186">
        <w:rPr>
          <w:rFonts w:ascii="Times New Roman" w:hAnsi="Times New Roman"/>
          <w:noProof/>
          <w:sz w:val="28"/>
          <w:szCs w:val="28"/>
          <w:lang w:eastAsia="ru-RU"/>
        </w:rPr>
        <w:drawing>
          <wp:inline distT="0" distB="0" distL="0" distR="0" wp14:anchorId="5092B8B2" wp14:editId="27C4610D">
            <wp:extent cx="4132053" cy="2096219"/>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38057" cy="2099265"/>
                    </a:xfrm>
                    <a:prstGeom prst="rect">
                      <a:avLst/>
                    </a:prstGeom>
                    <a:noFill/>
                  </pic:spPr>
                </pic:pic>
              </a:graphicData>
            </a:graphic>
          </wp:inline>
        </w:drawing>
      </w:r>
    </w:p>
    <w:p w14:paraId="4FC89E7E" w14:textId="77777777" w:rsidR="005C7311" w:rsidRPr="00562186" w:rsidRDefault="005C7311" w:rsidP="005C7311">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sz w:val="24"/>
          <w:szCs w:val="18"/>
        </w:rPr>
        <w:fldChar w:fldCharType="begin"/>
      </w:r>
      <w:r w:rsidRPr="00562186">
        <w:rPr>
          <w:rFonts w:ascii="Times New Roman" w:hAnsi="Times New Roman"/>
          <w:bCs/>
          <w:sz w:val="24"/>
          <w:szCs w:val="18"/>
        </w:rPr>
        <w:instrText xml:space="preserve"> SEQ Рисунок \* ARABIC </w:instrText>
      </w:r>
      <w:r w:rsidRPr="00562186">
        <w:rPr>
          <w:rFonts w:ascii="Times New Roman" w:hAnsi="Times New Roman"/>
          <w:bCs/>
          <w:sz w:val="24"/>
          <w:szCs w:val="18"/>
        </w:rPr>
        <w:fldChar w:fldCharType="separate"/>
      </w:r>
      <w:r w:rsidR="00BF5E01" w:rsidRPr="00562186">
        <w:rPr>
          <w:rFonts w:ascii="Times New Roman" w:hAnsi="Times New Roman"/>
          <w:bCs/>
          <w:noProof/>
          <w:sz w:val="24"/>
          <w:szCs w:val="18"/>
        </w:rPr>
        <w:t>46</w:t>
      </w:r>
      <w:r w:rsidRPr="00562186">
        <w:rPr>
          <w:rFonts w:ascii="Times New Roman" w:hAnsi="Times New Roman"/>
          <w:bCs/>
          <w:sz w:val="24"/>
          <w:szCs w:val="18"/>
        </w:rPr>
        <w:fldChar w:fldCharType="end"/>
      </w:r>
      <w:r w:rsidRPr="00562186">
        <w:rPr>
          <w:rFonts w:ascii="Times New Roman" w:hAnsi="Times New Roman"/>
          <w:bCs/>
          <w:sz w:val="24"/>
          <w:szCs w:val="18"/>
        </w:rPr>
        <w:t>. Просроченная кредиторская задолженность в учреждениях министерства здравоохранения Архангельской области, за счет средств обязательного медицинского страхования, отраженная в отчетах по форме 0503769 за 2017 год и текущий период 2018 года, в млн.руб.</w:t>
      </w:r>
    </w:p>
    <w:p w14:paraId="5E7516D2" w14:textId="77777777" w:rsidR="005C7311" w:rsidRPr="00562186" w:rsidRDefault="005C7311" w:rsidP="005C7311">
      <w:pPr>
        <w:spacing w:after="0" w:line="240" w:lineRule="auto"/>
        <w:ind w:firstLine="851"/>
        <w:jc w:val="both"/>
        <w:rPr>
          <w:rFonts w:ascii="Times New Roman" w:hAnsi="Times New Roman"/>
          <w:sz w:val="16"/>
          <w:szCs w:val="16"/>
        </w:rPr>
      </w:pPr>
    </w:p>
    <w:p w14:paraId="4CF96854" w14:textId="77777777" w:rsidR="005C7311" w:rsidRPr="00562186" w:rsidRDefault="005C7311" w:rsidP="005C7311">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течение </w:t>
      </w:r>
      <w:r w:rsidR="003A10F9" w:rsidRPr="00562186">
        <w:rPr>
          <w:rFonts w:ascii="Times New Roman" w:hAnsi="Times New Roman"/>
          <w:sz w:val="28"/>
          <w:szCs w:val="28"/>
        </w:rPr>
        <w:t xml:space="preserve">9 месяцев </w:t>
      </w:r>
      <w:r w:rsidRPr="00562186">
        <w:rPr>
          <w:rFonts w:ascii="Times New Roman" w:hAnsi="Times New Roman"/>
          <w:sz w:val="28"/>
          <w:szCs w:val="28"/>
        </w:rPr>
        <w:t>2017 года просроченная кредиторская задолженность в учреждениях здравоохранения Архангельской области выросла на 164,2 млн.руб. или на 60,3 %, а за 3 квартал 2017 года снизилась на 154,9 млн.руб. или на 35,5 % (к данным на 01.10.2017), однако на 01.01.2018 по сравнению с 01.01.2017 она увеличилась на 9,3 млн.руб. или на 3,4 %.</w:t>
      </w:r>
    </w:p>
    <w:p w14:paraId="172449E4" w14:textId="77777777" w:rsidR="005C7311" w:rsidRPr="00562186" w:rsidRDefault="005C7311" w:rsidP="005C7311">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Таким образом, в учреждениях здравоохранения Архангельской области за счет средств обязательного медицинского страхования, согласно представленным отчетам по форме 0503769, в текущем периоде продолжается рост просроченной кредиторской задолженности, которая на 01.10.2018 к 01.01.2017 выросла на 16,7 млн.руб. или на 6,1 %.</w:t>
      </w:r>
    </w:p>
    <w:p w14:paraId="66336E77" w14:textId="77777777" w:rsidR="00C37052" w:rsidRPr="00562186" w:rsidRDefault="00C37052" w:rsidP="00BC62B3">
      <w:pPr>
        <w:spacing w:after="0" w:line="240" w:lineRule="auto"/>
        <w:ind w:firstLine="851"/>
        <w:jc w:val="both"/>
        <w:rPr>
          <w:rFonts w:ascii="Times New Roman" w:hAnsi="Times New Roman"/>
          <w:sz w:val="28"/>
          <w:szCs w:val="28"/>
        </w:rPr>
      </w:pPr>
      <w:r w:rsidRPr="00562186">
        <w:rPr>
          <w:rFonts w:ascii="Times New Roman" w:hAnsi="Times New Roman"/>
          <w:sz w:val="28"/>
          <w:szCs w:val="28"/>
        </w:rPr>
        <w:t>2. За счет собственных доходов просроченная кредиторская задолженность на 01.10.2018 составила 66,6 млн.руб. (9,9 % в сумме кредиторской задолженности за счет собственных доходов), которая за 9 месяцев 2018 года увеличилась на 2,7 млн.руб. или на 4,2 %, из нее:</w:t>
      </w:r>
    </w:p>
    <w:p w14:paraId="5E21C5BD"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в муниципальных учреждениях – 31,1 млн.руб. (9,6 % в сумме кредиторской задолженности за счет собственных доходов), с ростом на 0,9 млн.руб. или на 3,1 %, где наибольшая задолженность сложилась по счету 302 «Расчеты по принятым обязательствам» в сумме 17,2 млн.руб. (рост на 4,6 млн.руб. или на 36,2 %, из нее по аналитическому счету 302.34 «Расчеты по приобретению материальных запасов» - 13,6 млн.руб. (рост на 4,4 млн.руб. или на 48,3 %, где в учреждениях МО «Город Архангельск» - 12,6 млн.руб. (рост на 5,4 млн.руб. или на 75,1 %.;</w:t>
      </w:r>
    </w:p>
    <w:p w14:paraId="50ABBCD3" w14:textId="77777777" w:rsidR="00C37052" w:rsidRPr="00562186" w:rsidRDefault="00C37052" w:rsidP="00631229">
      <w:pPr>
        <w:numPr>
          <w:ilvl w:val="0"/>
          <w:numId w:val="9"/>
        </w:numPr>
        <w:spacing w:after="0" w:line="240" w:lineRule="auto"/>
        <w:ind w:left="0" w:firstLine="840"/>
        <w:jc w:val="both"/>
        <w:rPr>
          <w:rFonts w:ascii="Times New Roman" w:hAnsi="Times New Roman"/>
          <w:sz w:val="28"/>
          <w:szCs w:val="28"/>
        </w:rPr>
      </w:pPr>
      <w:r w:rsidRPr="00562186">
        <w:rPr>
          <w:rFonts w:ascii="Times New Roman" w:hAnsi="Times New Roman"/>
          <w:sz w:val="28"/>
          <w:szCs w:val="28"/>
        </w:rPr>
        <w:t xml:space="preserve">в государственных учреждениях – 35,5 млн.руб. (10,1 % в сумме кредиторской задолженности за счет собственных доходов), с ростом на 1,8 млн.руб. или на 5,2 %, в т.ч. наибольшая по счету 302 «Расчеты по принятым обязательствам» в сумме 24,3 млн.руб. (снизилась на 2,3 млн.руб. или на 8,8 %), из нее по аналитическому счету 302.34 «Расчеты по приобретению материальных запасов» - 16,0 млн.руб. (рост на 0,4 млн.руб. или на 2,7 %), где </w:t>
      </w:r>
      <w:r w:rsidR="00F25076" w:rsidRPr="00562186">
        <w:rPr>
          <w:rFonts w:ascii="Times New Roman" w:hAnsi="Times New Roman"/>
          <w:sz w:val="28"/>
          <w:szCs w:val="28"/>
        </w:rPr>
        <w:t xml:space="preserve">задолженность </w:t>
      </w:r>
      <w:r w:rsidRPr="00562186">
        <w:rPr>
          <w:rFonts w:ascii="Times New Roman" w:hAnsi="Times New Roman"/>
          <w:sz w:val="28"/>
          <w:szCs w:val="28"/>
        </w:rPr>
        <w:t xml:space="preserve">учреждений министерства здравоохранения </w:t>
      </w:r>
      <w:r w:rsidR="00F25076" w:rsidRPr="00562186">
        <w:rPr>
          <w:rFonts w:ascii="Times New Roman" w:hAnsi="Times New Roman"/>
          <w:sz w:val="28"/>
          <w:szCs w:val="28"/>
        </w:rPr>
        <w:t>составляет</w:t>
      </w:r>
      <w:r w:rsidRPr="00562186">
        <w:rPr>
          <w:rFonts w:ascii="Times New Roman" w:hAnsi="Times New Roman"/>
          <w:sz w:val="28"/>
          <w:szCs w:val="28"/>
        </w:rPr>
        <w:t xml:space="preserve"> 14,9 млн.руб. (снижение на 0,5 млн.руб. или на 3,4 %).</w:t>
      </w:r>
    </w:p>
    <w:p w14:paraId="6777CA55" w14:textId="77777777" w:rsidR="00C37052" w:rsidRPr="00562186" w:rsidRDefault="00C37052" w:rsidP="00F25076">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Исходя из вышеизложенного, по состоянию на 01.10.2018 основной объем просроченной кредиторской задолженности за счет собственных доходов и ОМС в государственных и муниципальных учреждениях сложился по аналитическому счету «302.34 «Расчеты по при</w:t>
      </w:r>
      <w:r w:rsidR="00F25076" w:rsidRPr="00562186">
        <w:rPr>
          <w:rFonts w:ascii="Times New Roman" w:hAnsi="Times New Roman"/>
          <w:sz w:val="28"/>
          <w:szCs w:val="28"/>
        </w:rPr>
        <w:t>обретению материальных запасов»</w:t>
      </w:r>
      <w:r w:rsidR="00AA4031" w:rsidRPr="00562186">
        <w:rPr>
          <w:rFonts w:ascii="Times New Roman" w:hAnsi="Times New Roman"/>
          <w:sz w:val="28"/>
          <w:szCs w:val="28"/>
        </w:rPr>
        <w:t xml:space="preserve"> - 266,0 млн.руб.</w:t>
      </w:r>
    </w:p>
    <w:p w14:paraId="799A1D5B" w14:textId="77777777" w:rsidR="00C37052" w:rsidRPr="00562186" w:rsidRDefault="00C37052" w:rsidP="004C556A">
      <w:pPr>
        <w:spacing w:after="0" w:line="240" w:lineRule="auto"/>
        <w:ind w:firstLine="851"/>
        <w:jc w:val="both"/>
        <w:rPr>
          <w:rFonts w:ascii="Times New Roman" w:hAnsi="Times New Roman"/>
          <w:sz w:val="28"/>
          <w:szCs w:val="28"/>
        </w:rPr>
      </w:pPr>
      <w:r w:rsidRPr="00562186">
        <w:rPr>
          <w:rFonts w:ascii="Times New Roman" w:hAnsi="Times New Roman"/>
          <w:sz w:val="28"/>
          <w:szCs w:val="28"/>
        </w:rPr>
        <w:t>3. За счет бюджетных средств просроченная кредиторская задолженность в учреждениях на 01.10.2018 составила 175,2 млн.руб., которая за 9 месяцев 2018 года выросла на 5,6 млн.руб. или на 3,3 %, из нее в муниципальных учреждениях – 172,7 млн.руб. (рост на 5,2 млн.руб. или на 3,1 %), в областных учреждениях – 2,5 млн.руб. (рост на 0,4 млн.руб. или на 19,9 %).</w:t>
      </w:r>
    </w:p>
    <w:p w14:paraId="28651D47" w14:textId="77777777" w:rsidR="00C37052" w:rsidRPr="00562186" w:rsidRDefault="00C37052" w:rsidP="00DF094A">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Наибольшая задолженность сложилась за счет субсидии на финансовое обеспечение выполнения государственных и муниципальных заданий, которая на 01.10.2018 составила 167,4 млн.руб. (рост на 0,4 млн.руб. или на 0,2 %), из нее основная сумма составляет в муниципальных учреждениях – 165,3 млн.руб. (рост на 0,3 млн.руб. или на 0,2 %), из нее наибольшая по счету 302 «Расчеты по принятым обязательствам» в сумме 144,9 млн.руб. (рост на 13,4 млн.руб. или на 10,2 %), в т.ч. по аналитическому счету 302.23 «Расчеты по коммунальным услугам» - 91,6 млн.руб. (выросла на 12,8 млн.руб. или на 16,3 %), где задолженность учреждений МО «Вельский муниципальный район» - 40,5 млн.руб. (рост на 14,9 млн.руб. или на 57,9 %) и МО «Устьянский муниципальный район» - 16,9 млн.руб. (снизилась на 1,0 млн.руб. или на 5,6 %).</w:t>
      </w:r>
    </w:p>
    <w:p w14:paraId="4A20F1F4" w14:textId="77777777" w:rsidR="00C37052" w:rsidRPr="00562186" w:rsidRDefault="00C37052" w:rsidP="00DF094A">
      <w:pPr>
        <w:spacing w:after="0" w:line="240" w:lineRule="auto"/>
        <w:ind w:firstLine="851"/>
        <w:jc w:val="both"/>
        <w:rPr>
          <w:rFonts w:ascii="Times New Roman" w:hAnsi="Times New Roman"/>
          <w:sz w:val="28"/>
          <w:szCs w:val="28"/>
        </w:rPr>
      </w:pPr>
      <w:r w:rsidRPr="00562186">
        <w:rPr>
          <w:rFonts w:ascii="Times New Roman" w:hAnsi="Times New Roman"/>
          <w:sz w:val="28"/>
          <w:szCs w:val="28"/>
        </w:rPr>
        <w:t>Отмечаем, что на 01.07.2018 просроченная кредиторская задолженность по коммунальным услугам в муниципальных учреждениях составляла 152,7 млн.руб., в том числе наибольшая в учреждениях МО «Вельский муниципальный район» - 52,3 млн.руб. и МО «Устьянский муниципальный район» - 24,6 млн.руб.</w:t>
      </w:r>
    </w:p>
    <w:p w14:paraId="6CEEEA37" w14:textId="77777777" w:rsidR="00C37052" w:rsidRPr="00562186" w:rsidRDefault="00C37052" w:rsidP="00921B98">
      <w:pPr>
        <w:spacing w:after="0" w:line="240" w:lineRule="auto"/>
        <w:ind w:firstLine="851"/>
        <w:jc w:val="both"/>
        <w:rPr>
          <w:rFonts w:ascii="Times New Roman" w:hAnsi="Times New Roman"/>
          <w:sz w:val="28"/>
          <w:szCs w:val="28"/>
        </w:rPr>
      </w:pPr>
      <w:r w:rsidRPr="00562186">
        <w:rPr>
          <w:rFonts w:ascii="Times New Roman" w:hAnsi="Times New Roman"/>
          <w:sz w:val="28"/>
          <w:szCs w:val="28"/>
        </w:rPr>
        <w:t>Таким образом, за 3 квартал 2018 года в целом просроченная кредиторская задолженность муниципальных учреждений снизилась на 7,8 млн.руб. или на 5,1 %, из нее в учреждениях Вельского района – на 11,8 млн.руб., а Устьянского района – на 7,7 млн.руб..</w:t>
      </w:r>
    </w:p>
    <w:p w14:paraId="249C3240" w14:textId="77777777" w:rsidR="00C37052" w:rsidRPr="00562186" w:rsidRDefault="00C37052" w:rsidP="00921B98">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областных учреждениях просроченная кредиторская задолженность за счет субсидии на государственное задание на 01.10.2018 года составила 2,1 млн.</w:t>
      </w:r>
      <w:r w:rsidR="00647701" w:rsidRPr="00562186">
        <w:rPr>
          <w:rFonts w:ascii="Times New Roman" w:hAnsi="Times New Roman"/>
          <w:sz w:val="28"/>
          <w:szCs w:val="28"/>
        </w:rPr>
        <w:t>руб.</w:t>
      </w:r>
      <w:r w:rsidR="00921B98" w:rsidRPr="00562186">
        <w:rPr>
          <w:rFonts w:ascii="Times New Roman" w:hAnsi="Times New Roman"/>
          <w:sz w:val="28"/>
          <w:szCs w:val="28"/>
        </w:rPr>
        <w:t>,</w:t>
      </w:r>
      <w:r w:rsidRPr="00562186">
        <w:rPr>
          <w:rFonts w:ascii="Times New Roman" w:hAnsi="Times New Roman"/>
          <w:sz w:val="28"/>
          <w:szCs w:val="28"/>
        </w:rPr>
        <w:t xml:space="preserve"> и она увеличилась на 0,1 млн.руб., из нее наибольшая по аналитическому счету 303.10 «Расчеты по страховым взносам на обязательное пенсионное страхование на выплату страховой части трудовой пенсии» - 1,3 млн.руб., которая на начало года отсутствовала.</w:t>
      </w:r>
    </w:p>
    <w:p w14:paraId="174074E1" w14:textId="545F6F4F"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Справочно: Согласно представленным отчетам по форме 0503769 с 2017 года просроченная кредиторская задолженность государственных и муниципальных учреждений за счет всех средств финансового обеспечения представлена на рисунке </w:t>
      </w:r>
      <w:r w:rsidR="00F62D27" w:rsidRPr="00562186">
        <w:rPr>
          <w:rFonts w:ascii="Times New Roman" w:hAnsi="Times New Roman"/>
          <w:sz w:val="28"/>
          <w:szCs w:val="28"/>
        </w:rPr>
        <w:t>47</w:t>
      </w:r>
      <w:r w:rsidRPr="00562186">
        <w:rPr>
          <w:rFonts w:ascii="Times New Roman" w:hAnsi="Times New Roman"/>
          <w:sz w:val="28"/>
          <w:szCs w:val="28"/>
        </w:rPr>
        <w:t>.</w:t>
      </w:r>
    </w:p>
    <w:p w14:paraId="1ED094FC" w14:textId="77777777" w:rsidR="00C535BD" w:rsidRPr="00562186" w:rsidRDefault="00C535BD" w:rsidP="00C535BD">
      <w:pPr>
        <w:keepNext/>
        <w:spacing w:after="0" w:line="240" w:lineRule="auto"/>
        <w:jc w:val="center"/>
      </w:pPr>
      <w:r w:rsidRPr="00562186">
        <w:rPr>
          <w:noProof/>
          <w:lang w:eastAsia="ru-RU"/>
        </w:rPr>
        <w:drawing>
          <wp:inline distT="0" distB="0" distL="0" distR="0" wp14:anchorId="33CC0824" wp14:editId="35610D71">
            <wp:extent cx="4873925" cy="2225615"/>
            <wp:effectExtent l="0" t="0" r="3175"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79343" cy="2228089"/>
                    </a:xfrm>
                    <a:prstGeom prst="rect">
                      <a:avLst/>
                    </a:prstGeom>
                    <a:noFill/>
                  </pic:spPr>
                </pic:pic>
              </a:graphicData>
            </a:graphic>
          </wp:inline>
        </w:drawing>
      </w:r>
    </w:p>
    <w:p w14:paraId="42F058B2" w14:textId="77777777" w:rsidR="00C535BD" w:rsidRPr="00562186" w:rsidRDefault="00C535BD" w:rsidP="00C535BD">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sz w:val="24"/>
          <w:szCs w:val="18"/>
        </w:rPr>
        <w:fldChar w:fldCharType="begin"/>
      </w:r>
      <w:r w:rsidRPr="00562186">
        <w:rPr>
          <w:rFonts w:ascii="Times New Roman" w:hAnsi="Times New Roman"/>
          <w:bCs/>
          <w:sz w:val="24"/>
          <w:szCs w:val="18"/>
        </w:rPr>
        <w:instrText xml:space="preserve"> SEQ Рисунок \* ARABIC </w:instrText>
      </w:r>
      <w:r w:rsidRPr="00562186">
        <w:rPr>
          <w:rFonts w:ascii="Times New Roman" w:hAnsi="Times New Roman"/>
          <w:bCs/>
          <w:sz w:val="24"/>
          <w:szCs w:val="18"/>
        </w:rPr>
        <w:fldChar w:fldCharType="separate"/>
      </w:r>
      <w:r w:rsidR="00BF5E01" w:rsidRPr="00562186">
        <w:rPr>
          <w:rFonts w:ascii="Times New Roman" w:hAnsi="Times New Roman"/>
          <w:bCs/>
          <w:noProof/>
          <w:sz w:val="24"/>
          <w:szCs w:val="18"/>
        </w:rPr>
        <w:t>47</w:t>
      </w:r>
      <w:r w:rsidRPr="00562186">
        <w:rPr>
          <w:rFonts w:ascii="Times New Roman" w:hAnsi="Times New Roman"/>
          <w:bCs/>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и муниципальных бюджетных, а также автономных учреждений за счет всех видов финансового обеспечения, согласно представленным отчетам по форме 0503769, в млн.руб.</w:t>
      </w:r>
    </w:p>
    <w:p w14:paraId="198773A4" w14:textId="77777777" w:rsidR="00C535BD" w:rsidRPr="00562186" w:rsidRDefault="00C535BD" w:rsidP="00C535BD">
      <w:pPr>
        <w:spacing w:after="0" w:line="240" w:lineRule="auto"/>
        <w:ind w:firstLine="851"/>
        <w:jc w:val="both"/>
        <w:rPr>
          <w:rFonts w:ascii="Times New Roman" w:hAnsi="Times New Roman"/>
          <w:sz w:val="16"/>
          <w:szCs w:val="16"/>
        </w:rPr>
      </w:pPr>
    </w:p>
    <w:p w14:paraId="7C6C1F49" w14:textId="77777777"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сравнению с показателями на 01.10.2017 года просроченная кредиторская задолженность, отраженная в отчетах государственных и муниципальных учреждениях на 01.10.2018 по форме 0503779, за счет всех видов финансового обеспечения, имеет тенденцию к снижению. Так, например, только за 3 квартал 2017 года она увеличилась на 1,1 %, а за 3 квартал 2018 года снизилась на 7,4 %.</w:t>
      </w:r>
    </w:p>
    <w:p w14:paraId="5AF92303" w14:textId="452FAE14"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областных государственных учреждениях просроченная кредиторская задолженность за счет всех видов финансового обеспечения за 2017 год и 9 месяцев 2018 года представлена на рисунке </w:t>
      </w:r>
      <w:r w:rsidR="00F62D27" w:rsidRPr="00562186">
        <w:rPr>
          <w:rFonts w:ascii="Times New Roman" w:hAnsi="Times New Roman"/>
          <w:sz w:val="28"/>
          <w:szCs w:val="28"/>
        </w:rPr>
        <w:t>48</w:t>
      </w:r>
      <w:r w:rsidRPr="00562186">
        <w:rPr>
          <w:rFonts w:ascii="Times New Roman" w:hAnsi="Times New Roman"/>
          <w:sz w:val="28"/>
          <w:szCs w:val="28"/>
        </w:rPr>
        <w:t>.</w:t>
      </w:r>
    </w:p>
    <w:p w14:paraId="22C10EB8" w14:textId="77777777" w:rsidR="00C535BD" w:rsidRPr="00562186" w:rsidRDefault="00C535BD" w:rsidP="00C535BD">
      <w:pPr>
        <w:keepNext/>
        <w:spacing w:after="0" w:line="240" w:lineRule="auto"/>
        <w:jc w:val="center"/>
      </w:pPr>
      <w:r w:rsidRPr="00562186">
        <w:rPr>
          <w:rFonts w:ascii="Times New Roman" w:hAnsi="Times New Roman"/>
          <w:noProof/>
          <w:sz w:val="28"/>
          <w:szCs w:val="28"/>
          <w:lang w:eastAsia="ru-RU"/>
        </w:rPr>
        <w:drawing>
          <wp:inline distT="0" distB="0" distL="0" distR="0" wp14:anchorId="674D8303" wp14:editId="23A7F790">
            <wp:extent cx="4494362" cy="204446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03487" cy="2048611"/>
                    </a:xfrm>
                    <a:prstGeom prst="rect">
                      <a:avLst/>
                    </a:prstGeom>
                    <a:noFill/>
                  </pic:spPr>
                </pic:pic>
              </a:graphicData>
            </a:graphic>
          </wp:inline>
        </w:drawing>
      </w:r>
    </w:p>
    <w:p w14:paraId="635E8082" w14:textId="77777777" w:rsidR="00C535BD" w:rsidRPr="00562186" w:rsidRDefault="00C535BD" w:rsidP="00C535BD">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sz w:val="24"/>
          <w:szCs w:val="18"/>
        </w:rPr>
        <w:fldChar w:fldCharType="begin"/>
      </w:r>
      <w:r w:rsidRPr="00562186">
        <w:rPr>
          <w:rFonts w:ascii="Times New Roman" w:hAnsi="Times New Roman"/>
          <w:bCs/>
          <w:sz w:val="24"/>
          <w:szCs w:val="18"/>
        </w:rPr>
        <w:instrText xml:space="preserve"> SEQ Рисунок \* ARABIC </w:instrText>
      </w:r>
      <w:r w:rsidRPr="00562186">
        <w:rPr>
          <w:rFonts w:ascii="Times New Roman" w:hAnsi="Times New Roman"/>
          <w:bCs/>
          <w:sz w:val="24"/>
          <w:szCs w:val="18"/>
        </w:rPr>
        <w:fldChar w:fldCharType="separate"/>
      </w:r>
      <w:r w:rsidR="00BF5E01" w:rsidRPr="00562186">
        <w:rPr>
          <w:rFonts w:ascii="Times New Roman" w:hAnsi="Times New Roman"/>
          <w:bCs/>
          <w:noProof/>
          <w:sz w:val="24"/>
          <w:szCs w:val="18"/>
        </w:rPr>
        <w:t>48</w:t>
      </w:r>
      <w:r w:rsidRPr="00562186">
        <w:rPr>
          <w:rFonts w:ascii="Times New Roman" w:hAnsi="Times New Roman"/>
          <w:bCs/>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бюджетных и автономных учреждений, за счет всех видов финансового обеспечения, согласно представленным отчетам по форме 0503769, в млн.руб.</w:t>
      </w:r>
    </w:p>
    <w:p w14:paraId="3B74E8FF" w14:textId="77777777" w:rsidR="00C535BD" w:rsidRPr="00562186" w:rsidRDefault="00C535BD" w:rsidP="00C535BD">
      <w:pPr>
        <w:spacing w:after="0" w:line="240" w:lineRule="auto"/>
        <w:ind w:firstLine="851"/>
        <w:jc w:val="both"/>
        <w:rPr>
          <w:rFonts w:ascii="Times New Roman" w:hAnsi="Times New Roman"/>
          <w:sz w:val="16"/>
          <w:szCs w:val="16"/>
        </w:rPr>
      </w:pPr>
    </w:p>
    <w:p w14:paraId="0F1B5C73" w14:textId="77777777"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представленным отчетам, просроченная кредиторская задолженность государственных бюджетных и автономных учреждений по отношению к показател</w:t>
      </w:r>
      <w:r w:rsidR="00B770A0" w:rsidRPr="00562186">
        <w:rPr>
          <w:rFonts w:ascii="Times New Roman" w:hAnsi="Times New Roman"/>
          <w:sz w:val="28"/>
          <w:szCs w:val="28"/>
        </w:rPr>
        <w:t>я</w:t>
      </w:r>
      <w:r w:rsidRPr="00562186">
        <w:rPr>
          <w:rFonts w:ascii="Times New Roman" w:hAnsi="Times New Roman"/>
          <w:sz w:val="28"/>
          <w:szCs w:val="28"/>
        </w:rPr>
        <w:t>м за 2017 год в текущем периоде снижается.</w:t>
      </w:r>
    </w:p>
    <w:p w14:paraId="27B66B24" w14:textId="177EB1AF"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видам финансового обеспечения просроченная кредиторская задолженность представлена на рисунке </w:t>
      </w:r>
      <w:r w:rsidR="00F62D27" w:rsidRPr="00562186">
        <w:rPr>
          <w:rFonts w:ascii="Times New Roman" w:hAnsi="Times New Roman"/>
          <w:sz w:val="28"/>
          <w:szCs w:val="28"/>
        </w:rPr>
        <w:t>49</w:t>
      </w:r>
      <w:r w:rsidRPr="00562186">
        <w:rPr>
          <w:rFonts w:ascii="Times New Roman" w:hAnsi="Times New Roman"/>
          <w:sz w:val="28"/>
          <w:szCs w:val="28"/>
        </w:rPr>
        <w:t>.</w:t>
      </w:r>
    </w:p>
    <w:p w14:paraId="1C3902DF" w14:textId="77777777" w:rsidR="00C535BD" w:rsidRPr="00562186" w:rsidRDefault="00C535BD" w:rsidP="00C535BD">
      <w:pPr>
        <w:keepNext/>
        <w:spacing w:after="0" w:line="240" w:lineRule="auto"/>
        <w:jc w:val="center"/>
      </w:pPr>
      <w:r w:rsidRPr="00562186">
        <w:rPr>
          <w:rFonts w:ascii="Times New Roman" w:hAnsi="Times New Roman"/>
          <w:noProof/>
          <w:sz w:val="28"/>
          <w:szCs w:val="28"/>
          <w:lang w:eastAsia="ru-RU"/>
        </w:rPr>
        <w:drawing>
          <wp:inline distT="0" distB="0" distL="0" distR="0" wp14:anchorId="7DD1113F" wp14:editId="588F9818">
            <wp:extent cx="5218981" cy="2172790"/>
            <wp:effectExtent l="0" t="0" r="127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20403" cy="2173382"/>
                    </a:xfrm>
                    <a:prstGeom prst="rect">
                      <a:avLst/>
                    </a:prstGeom>
                    <a:noFill/>
                  </pic:spPr>
                </pic:pic>
              </a:graphicData>
            </a:graphic>
          </wp:inline>
        </w:drawing>
      </w:r>
    </w:p>
    <w:p w14:paraId="522FE0BB" w14:textId="77777777" w:rsidR="00C535BD" w:rsidRPr="00562186" w:rsidRDefault="00C535BD" w:rsidP="00C535BD">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sz w:val="24"/>
          <w:szCs w:val="18"/>
        </w:rPr>
        <w:fldChar w:fldCharType="begin"/>
      </w:r>
      <w:r w:rsidRPr="00562186">
        <w:rPr>
          <w:rFonts w:ascii="Times New Roman" w:hAnsi="Times New Roman"/>
          <w:bCs/>
          <w:sz w:val="24"/>
          <w:szCs w:val="18"/>
        </w:rPr>
        <w:instrText xml:space="preserve"> SEQ Рисунок \* ARABIC </w:instrText>
      </w:r>
      <w:r w:rsidRPr="00562186">
        <w:rPr>
          <w:rFonts w:ascii="Times New Roman" w:hAnsi="Times New Roman"/>
          <w:bCs/>
          <w:sz w:val="24"/>
          <w:szCs w:val="18"/>
        </w:rPr>
        <w:fldChar w:fldCharType="separate"/>
      </w:r>
      <w:r w:rsidR="00BF5E01" w:rsidRPr="00562186">
        <w:rPr>
          <w:rFonts w:ascii="Times New Roman" w:hAnsi="Times New Roman"/>
          <w:bCs/>
          <w:noProof/>
          <w:sz w:val="24"/>
          <w:szCs w:val="18"/>
        </w:rPr>
        <w:t>49</w:t>
      </w:r>
      <w:r w:rsidRPr="00562186">
        <w:rPr>
          <w:rFonts w:ascii="Times New Roman" w:hAnsi="Times New Roman"/>
          <w:bCs/>
          <w:sz w:val="24"/>
          <w:szCs w:val="18"/>
        </w:rPr>
        <w:fldChar w:fldCharType="end"/>
      </w:r>
      <w:r w:rsidRPr="00562186">
        <w:rPr>
          <w:rFonts w:ascii="Times New Roman" w:hAnsi="Times New Roman"/>
          <w:bCs/>
          <w:sz w:val="24"/>
          <w:szCs w:val="18"/>
        </w:rPr>
        <w:t>. Просроченная кредиторская задолженность государственных учреждений, отражённая в отчетах по ф. 0503769, в млн.руб.</w:t>
      </w:r>
    </w:p>
    <w:p w14:paraId="11CD36DC" w14:textId="77777777" w:rsidR="00C535BD" w:rsidRPr="00562186" w:rsidRDefault="00C535BD" w:rsidP="00C535BD">
      <w:pPr>
        <w:spacing w:after="0" w:line="240" w:lineRule="auto"/>
        <w:ind w:firstLine="851"/>
        <w:jc w:val="both"/>
        <w:rPr>
          <w:rFonts w:ascii="Times New Roman" w:hAnsi="Times New Roman"/>
          <w:sz w:val="16"/>
          <w:szCs w:val="16"/>
        </w:rPr>
      </w:pPr>
    </w:p>
    <w:p w14:paraId="08BE4FFF" w14:textId="77777777" w:rsidR="00C535BD" w:rsidRPr="00562186" w:rsidRDefault="00C535BD" w:rsidP="00C535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отражено на приведенном выше рисунке, основную долю в составе просроченной кредиторской задолженности в государственных бюджетных и автономных учреждениях составляет просроченная кредиторская задолженность за счет средств обязательного медицинского страхования в учреждениях здравоохранения, по которой наблюдается рост.</w:t>
      </w:r>
      <w:r w:rsidR="00C2363F" w:rsidRPr="00562186">
        <w:rPr>
          <w:rFonts w:ascii="Times New Roman" w:hAnsi="Times New Roman"/>
          <w:sz w:val="28"/>
          <w:szCs w:val="28"/>
        </w:rPr>
        <w:t xml:space="preserve"> Однако, по сравнению с 2017-м годом прослеживаются тенденции к ее сокращению.</w:t>
      </w:r>
    </w:p>
    <w:p w14:paraId="080F9459" w14:textId="77777777" w:rsidR="00C37052" w:rsidRPr="00562186" w:rsidRDefault="00C37052" w:rsidP="00921B98">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связи с вышеизложенным полагаем необходимым предложить Правительству Архангельской области принять </w:t>
      </w:r>
      <w:r w:rsidR="00EC2BCE" w:rsidRPr="00562186">
        <w:rPr>
          <w:rFonts w:ascii="Times New Roman" w:hAnsi="Times New Roman"/>
          <w:sz w:val="28"/>
          <w:szCs w:val="28"/>
        </w:rPr>
        <w:t xml:space="preserve">дополнительные </w:t>
      </w:r>
      <w:r w:rsidRPr="00562186">
        <w:rPr>
          <w:rFonts w:ascii="Times New Roman" w:hAnsi="Times New Roman"/>
          <w:sz w:val="28"/>
          <w:szCs w:val="28"/>
        </w:rPr>
        <w:t xml:space="preserve">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w:t>
      </w:r>
      <w:r w:rsidR="00EC2BCE" w:rsidRPr="00562186">
        <w:rPr>
          <w:rFonts w:ascii="Times New Roman" w:hAnsi="Times New Roman"/>
          <w:sz w:val="28"/>
          <w:szCs w:val="28"/>
        </w:rPr>
        <w:t xml:space="preserve">Данный факт особенно актуален в части средств ОМС. </w:t>
      </w:r>
      <w:r w:rsidRPr="00562186">
        <w:rPr>
          <w:rFonts w:ascii="Times New Roman" w:hAnsi="Times New Roman"/>
          <w:sz w:val="28"/>
          <w:szCs w:val="28"/>
        </w:rPr>
        <w:t>Аналогичную работу необходимо также проводить и главам муниципальных обр</w:t>
      </w:r>
      <w:r w:rsidR="00921B98" w:rsidRPr="00562186">
        <w:rPr>
          <w:rFonts w:ascii="Times New Roman" w:hAnsi="Times New Roman"/>
          <w:sz w:val="28"/>
          <w:szCs w:val="28"/>
        </w:rPr>
        <w:t>азований Архангельской области.</w:t>
      </w:r>
    </w:p>
    <w:p w14:paraId="58BAE256" w14:textId="77777777" w:rsidR="00C37052" w:rsidRPr="00562186" w:rsidRDefault="00C37052" w:rsidP="00EC2BCE">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Данные предложения отражены также в заключениях контрольно-счетной палаты по результатам исполнения областного бюджета за 2017 год и 1 полугодие 2018 года.</w:t>
      </w:r>
    </w:p>
    <w:p w14:paraId="1489EC70" w14:textId="77777777" w:rsidR="00C37052" w:rsidRPr="00562186" w:rsidRDefault="00C37052" w:rsidP="007F7EA8">
      <w:pPr>
        <w:spacing w:after="0" w:line="240" w:lineRule="auto"/>
        <w:ind w:firstLine="851"/>
        <w:jc w:val="both"/>
        <w:rPr>
          <w:rFonts w:ascii="Times New Roman" w:hAnsi="Times New Roman"/>
          <w:sz w:val="28"/>
          <w:szCs w:val="28"/>
        </w:rPr>
      </w:pPr>
      <w:r w:rsidRPr="00562186">
        <w:rPr>
          <w:rFonts w:ascii="Times New Roman" w:hAnsi="Times New Roman"/>
          <w:sz w:val="28"/>
          <w:szCs w:val="28"/>
        </w:rPr>
        <w:t>При этом отмечаем, что за 3 квартал 2018 года просроченная кредиторская задолженность в бюджетных и автономных учреждениях снизилась, но по отношению к показателям на начало года имеется рост.</w:t>
      </w:r>
    </w:p>
    <w:p w14:paraId="0A404D72" w14:textId="77777777" w:rsidR="00C37052" w:rsidRPr="00562186" w:rsidRDefault="00C37052" w:rsidP="007F7EA8">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Одновременно с этим, </w:t>
      </w:r>
      <w:r w:rsidR="00972CB5" w:rsidRPr="00562186">
        <w:rPr>
          <w:rFonts w:ascii="Times New Roman" w:hAnsi="Times New Roman"/>
          <w:sz w:val="28"/>
          <w:szCs w:val="28"/>
        </w:rPr>
        <w:t xml:space="preserve">в очередной раз обращаем внимание, что в соответствии со </w:t>
      </w:r>
      <w:r w:rsidRPr="00562186">
        <w:rPr>
          <w:rFonts w:ascii="Times New Roman" w:hAnsi="Times New Roman"/>
          <w:sz w:val="28"/>
          <w:szCs w:val="28"/>
        </w:rPr>
        <w:t>ст. 15.11 КоАП РФ за грубое нарушение требований к составлению бухгалтерской (финансовой) отчетности</w:t>
      </w:r>
      <w:r w:rsidR="007F7EA8" w:rsidRPr="00562186">
        <w:rPr>
          <w:rFonts w:ascii="Times New Roman" w:hAnsi="Times New Roman"/>
          <w:sz w:val="28"/>
          <w:szCs w:val="28"/>
        </w:rPr>
        <w:t>,</w:t>
      </w:r>
      <w:r w:rsidRPr="00562186">
        <w:rPr>
          <w:rFonts w:ascii="Times New Roman" w:hAnsi="Times New Roman"/>
          <w:sz w:val="28"/>
          <w:szCs w:val="28"/>
        </w:rPr>
        <w:t xml:space="preserve"> </w:t>
      </w:r>
      <w:r w:rsidR="007F7EA8" w:rsidRPr="00562186">
        <w:rPr>
          <w:rFonts w:ascii="Times New Roman" w:hAnsi="Times New Roman"/>
          <w:sz w:val="28"/>
          <w:szCs w:val="28"/>
        </w:rPr>
        <w:t xml:space="preserve">включая неотражение или занижение показателей о просроченной дебиторской либо кредиторской задолженностей, </w:t>
      </w:r>
      <w:r w:rsidRPr="00562186">
        <w:rPr>
          <w:rFonts w:ascii="Times New Roman" w:hAnsi="Times New Roman"/>
          <w:sz w:val="28"/>
          <w:szCs w:val="28"/>
        </w:rPr>
        <w:t>предусмотрена а</w:t>
      </w:r>
      <w:r w:rsidR="00487849" w:rsidRPr="00562186">
        <w:rPr>
          <w:rFonts w:ascii="Times New Roman" w:hAnsi="Times New Roman"/>
          <w:sz w:val="28"/>
          <w:szCs w:val="28"/>
        </w:rPr>
        <w:t>дминистративная ответственность.</w:t>
      </w:r>
    </w:p>
    <w:p w14:paraId="5FE7D033" w14:textId="77777777" w:rsidR="00EE75F0" w:rsidRPr="00562186" w:rsidRDefault="009B3880" w:rsidP="00EE75F0">
      <w:pPr>
        <w:pStyle w:val="1"/>
        <w:keepNext/>
        <w:keepLines/>
        <w:autoSpaceDE/>
        <w:autoSpaceDN/>
        <w:adjustRightInd/>
        <w:spacing w:before="240" w:after="120"/>
        <w:rPr>
          <w:rFonts w:ascii="Times New Roman" w:hAnsi="Times New Roman"/>
          <w:color w:val="auto"/>
          <w:sz w:val="28"/>
          <w:szCs w:val="28"/>
          <w:lang w:eastAsia="en-US"/>
        </w:rPr>
      </w:pPr>
      <w:bookmarkStart w:id="23" w:name="_Toc531877190"/>
      <w:r w:rsidRPr="00562186">
        <w:rPr>
          <w:rFonts w:ascii="Times New Roman" w:hAnsi="Times New Roman"/>
          <w:color w:val="auto"/>
          <w:sz w:val="28"/>
          <w:szCs w:val="28"/>
          <w:lang w:val="ru-RU" w:eastAsia="en-US"/>
        </w:rPr>
        <w:t>5</w:t>
      </w:r>
      <w:r w:rsidR="00EE75F0" w:rsidRPr="00562186">
        <w:rPr>
          <w:rFonts w:ascii="Times New Roman" w:hAnsi="Times New Roman"/>
          <w:color w:val="auto"/>
          <w:sz w:val="28"/>
          <w:szCs w:val="28"/>
          <w:lang w:val="ru-RU" w:eastAsia="en-US"/>
        </w:rPr>
        <w:t>.</w:t>
      </w:r>
      <w:r w:rsidR="00EE75F0" w:rsidRPr="00562186">
        <w:rPr>
          <w:rFonts w:ascii="Times New Roman" w:hAnsi="Times New Roman"/>
          <w:color w:val="auto"/>
          <w:sz w:val="28"/>
          <w:szCs w:val="28"/>
          <w:lang w:eastAsia="en-US"/>
        </w:rPr>
        <w:t xml:space="preserve"> Государственный долг Архангельской области</w:t>
      </w:r>
      <w:bookmarkEnd w:id="23"/>
    </w:p>
    <w:p w14:paraId="5B2B20CC"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состоянию на 1 октября 2018 года объем государственного внутреннего долга Архангельской области составил 32 390,9 млн.руб. </w:t>
      </w:r>
      <w:r w:rsidR="00BF1F63" w:rsidRPr="00562186">
        <w:rPr>
          <w:rFonts w:ascii="Times New Roman" w:hAnsi="Times New Roman"/>
          <w:sz w:val="28"/>
          <w:szCs w:val="28"/>
        </w:rPr>
        <w:t>и за 9</w:t>
      </w:r>
      <w:r w:rsidRPr="00562186">
        <w:rPr>
          <w:rFonts w:ascii="Times New Roman" w:hAnsi="Times New Roman"/>
          <w:sz w:val="28"/>
          <w:szCs w:val="28"/>
        </w:rPr>
        <w:t xml:space="preserve"> месяцев 2018 года его размер сократился на 8 525,8 млн.руб. или на 20,8 %.</w:t>
      </w:r>
    </w:p>
    <w:p w14:paraId="20961E02"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Долговые обязательства Архангельской области по состоянию на 01.10.2018 не превысили предельный объем государственного внутреннего долга, установленный статьей 12 закона «Об областном бюджете» (</w:t>
      </w:r>
      <w:r w:rsidR="00886835" w:rsidRPr="00562186">
        <w:rPr>
          <w:rFonts w:ascii="Times New Roman" w:hAnsi="Times New Roman"/>
          <w:sz w:val="28"/>
          <w:szCs w:val="28"/>
        </w:rPr>
        <w:t>53 044,3</w:t>
      </w:r>
      <w:r w:rsidRPr="00562186">
        <w:rPr>
          <w:rFonts w:ascii="Times New Roman" w:hAnsi="Times New Roman"/>
          <w:sz w:val="28"/>
          <w:szCs w:val="28"/>
        </w:rPr>
        <w:t xml:space="preserve"> млн.руб.).</w:t>
      </w:r>
    </w:p>
    <w:p w14:paraId="3A09FBC8"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отношению к утвержденному объему доходов областного бюджета, без учета безвозмездных поступлений, государственные долговые обязательства составляют 61,0 % и находятся в пределах ограничений, установленных ст. 107 БК РФ.</w:t>
      </w:r>
    </w:p>
    <w:p w14:paraId="2C0D0551" w14:textId="59D10FE8"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0090025A" w:rsidRPr="00562186">
        <w:rPr>
          <w:rFonts w:ascii="Times New Roman" w:hAnsi="Times New Roman"/>
          <w:sz w:val="28"/>
          <w:szCs w:val="28"/>
        </w:rPr>
        <w:t>9</w:t>
      </w:r>
      <w:r w:rsidRPr="00562186">
        <w:rPr>
          <w:rFonts w:ascii="Times New Roman" w:hAnsi="Times New Roman"/>
          <w:sz w:val="28"/>
          <w:szCs w:val="28"/>
        </w:rPr>
        <w:t xml:space="preserve"> месяцев 2018 год представлены в таблице </w:t>
      </w:r>
      <w:r w:rsidR="00F62D27" w:rsidRPr="00562186">
        <w:rPr>
          <w:rFonts w:ascii="Times New Roman" w:hAnsi="Times New Roman"/>
          <w:sz w:val="28"/>
          <w:szCs w:val="28"/>
        </w:rPr>
        <w:t xml:space="preserve">22 </w:t>
      </w:r>
      <w:r w:rsidRPr="00562186">
        <w:rPr>
          <w:rFonts w:ascii="Times New Roman" w:hAnsi="Times New Roman"/>
          <w:sz w:val="28"/>
          <w:szCs w:val="28"/>
        </w:rPr>
        <w:t xml:space="preserve">и на рисунке </w:t>
      </w:r>
      <w:r w:rsidR="00F62D27" w:rsidRPr="00562186">
        <w:rPr>
          <w:rFonts w:ascii="Times New Roman" w:hAnsi="Times New Roman"/>
          <w:sz w:val="28"/>
          <w:szCs w:val="28"/>
        </w:rPr>
        <w:t>50</w:t>
      </w:r>
      <w:r w:rsidRPr="00562186">
        <w:rPr>
          <w:rFonts w:ascii="Times New Roman" w:hAnsi="Times New Roman"/>
          <w:sz w:val="28"/>
          <w:szCs w:val="28"/>
        </w:rPr>
        <w:t>:</w:t>
      </w:r>
    </w:p>
    <w:p w14:paraId="0A91D037"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16ED9504" w14:textId="77777777" w:rsidR="004D29BD" w:rsidRPr="00562186" w:rsidRDefault="004D29BD" w:rsidP="004D29BD">
      <w:pPr>
        <w:spacing w:before="60" w:after="20" w:line="240" w:lineRule="auto"/>
        <w:jc w:val="both"/>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22</w:t>
      </w:r>
      <w:r w:rsidRPr="00562186">
        <w:rPr>
          <w:rFonts w:ascii="Times New Roman" w:hAnsi="Times New Roman"/>
          <w:bCs/>
          <w:noProof/>
          <w:sz w:val="24"/>
          <w:szCs w:val="18"/>
        </w:rPr>
        <w:fldChar w:fldCharType="end"/>
      </w:r>
      <w:r w:rsidRPr="00562186">
        <w:rPr>
          <w:rFonts w:ascii="Times New Roman" w:hAnsi="Times New Roman"/>
          <w:bCs/>
          <w:sz w:val="24"/>
          <w:szCs w:val="18"/>
        </w:rPr>
        <w:t>. Государственный внутренний долг Архангельской области, в млн.руб</w:t>
      </w:r>
    </w:p>
    <w:tbl>
      <w:tblPr>
        <w:tblW w:w="9344" w:type="dxa"/>
        <w:tblInd w:w="85" w:type="dxa"/>
        <w:tblLook w:val="04A0" w:firstRow="1" w:lastRow="0" w:firstColumn="1" w:lastColumn="0" w:noHBand="0" w:noVBand="1"/>
      </w:tblPr>
      <w:tblGrid>
        <w:gridCol w:w="3284"/>
        <w:gridCol w:w="1000"/>
        <w:gridCol w:w="940"/>
        <w:gridCol w:w="1000"/>
        <w:gridCol w:w="920"/>
        <w:gridCol w:w="1080"/>
        <w:gridCol w:w="1120"/>
      </w:tblGrid>
      <w:tr w:rsidR="00562186" w:rsidRPr="00562186" w14:paraId="0519D0C7" w14:textId="77777777" w:rsidTr="0090025A">
        <w:trPr>
          <w:trHeight w:val="20"/>
          <w:tblHeader/>
        </w:trPr>
        <w:tc>
          <w:tcPr>
            <w:tcW w:w="328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37A756C"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Показатель</w:t>
            </w:r>
          </w:p>
        </w:tc>
        <w:tc>
          <w:tcPr>
            <w:tcW w:w="1940" w:type="dxa"/>
            <w:gridSpan w:val="2"/>
            <w:tcBorders>
              <w:top w:val="double" w:sz="6" w:space="0" w:color="auto"/>
              <w:left w:val="nil"/>
              <w:bottom w:val="single" w:sz="4" w:space="0" w:color="auto"/>
              <w:right w:val="single" w:sz="4" w:space="0" w:color="auto"/>
            </w:tcBorders>
            <w:shd w:val="clear" w:color="auto" w:fill="auto"/>
            <w:vAlign w:val="center"/>
            <w:hideMark/>
          </w:tcPr>
          <w:p w14:paraId="7BF78832"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На 01.01.2018</w:t>
            </w:r>
          </w:p>
        </w:tc>
        <w:tc>
          <w:tcPr>
            <w:tcW w:w="1920" w:type="dxa"/>
            <w:gridSpan w:val="2"/>
            <w:tcBorders>
              <w:top w:val="double" w:sz="6" w:space="0" w:color="auto"/>
              <w:left w:val="nil"/>
              <w:bottom w:val="single" w:sz="4" w:space="0" w:color="auto"/>
              <w:right w:val="single" w:sz="4" w:space="0" w:color="auto"/>
            </w:tcBorders>
            <w:shd w:val="clear" w:color="auto" w:fill="auto"/>
            <w:vAlign w:val="center"/>
            <w:hideMark/>
          </w:tcPr>
          <w:p w14:paraId="6230EFCE"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На 01.10.2018</w:t>
            </w:r>
          </w:p>
        </w:tc>
        <w:tc>
          <w:tcPr>
            <w:tcW w:w="2200" w:type="dxa"/>
            <w:gridSpan w:val="2"/>
            <w:tcBorders>
              <w:top w:val="double" w:sz="6" w:space="0" w:color="auto"/>
              <w:left w:val="nil"/>
              <w:bottom w:val="single" w:sz="4" w:space="0" w:color="auto"/>
              <w:right w:val="double" w:sz="6" w:space="0" w:color="000000"/>
            </w:tcBorders>
            <w:shd w:val="clear" w:color="auto" w:fill="auto"/>
            <w:vAlign w:val="center"/>
            <w:hideMark/>
          </w:tcPr>
          <w:p w14:paraId="0A6CA59B"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Изменение за год (+/-)</w:t>
            </w:r>
          </w:p>
        </w:tc>
      </w:tr>
      <w:tr w:rsidR="00562186" w:rsidRPr="00562186" w14:paraId="64950687" w14:textId="77777777" w:rsidTr="0090025A">
        <w:trPr>
          <w:trHeight w:val="20"/>
          <w:tblHeader/>
        </w:trPr>
        <w:tc>
          <w:tcPr>
            <w:tcW w:w="3284" w:type="dxa"/>
            <w:vMerge/>
            <w:tcBorders>
              <w:top w:val="double" w:sz="6" w:space="0" w:color="auto"/>
              <w:left w:val="double" w:sz="6" w:space="0" w:color="auto"/>
              <w:bottom w:val="single" w:sz="4" w:space="0" w:color="auto"/>
              <w:right w:val="single" w:sz="4" w:space="0" w:color="auto"/>
            </w:tcBorders>
            <w:vAlign w:val="center"/>
            <w:hideMark/>
          </w:tcPr>
          <w:p w14:paraId="4A6B0EE0" w14:textId="77777777" w:rsidR="004D29BD" w:rsidRPr="00562186" w:rsidRDefault="004D29BD" w:rsidP="004D29BD">
            <w:pPr>
              <w:spacing w:after="0" w:line="240" w:lineRule="auto"/>
              <w:rPr>
                <w:rFonts w:ascii="Times New Roman" w:eastAsia="Times New Roman" w:hAnsi="Times New Roman"/>
                <w:b/>
                <w:bCs/>
                <w:sz w:val="20"/>
                <w:szCs w:val="20"/>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08268424"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млн.руб.</w:t>
            </w:r>
          </w:p>
        </w:tc>
        <w:tc>
          <w:tcPr>
            <w:tcW w:w="940" w:type="dxa"/>
            <w:tcBorders>
              <w:top w:val="nil"/>
              <w:left w:val="nil"/>
              <w:bottom w:val="single" w:sz="4" w:space="0" w:color="auto"/>
              <w:right w:val="single" w:sz="4" w:space="0" w:color="auto"/>
            </w:tcBorders>
            <w:shd w:val="clear" w:color="auto" w:fill="auto"/>
            <w:vAlign w:val="center"/>
            <w:hideMark/>
          </w:tcPr>
          <w:p w14:paraId="48A8079C"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к итогу</w:t>
            </w:r>
          </w:p>
        </w:tc>
        <w:tc>
          <w:tcPr>
            <w:tcW w:w="1000" w:type="dxa"/>
            <w:tcBorders>
              <w:top w:val="nil"/>
              <w:left w:val="nil"/>
              <w:bottom w:val="single" w:sz="4" w:space="0" w:color="auto"/>
              <w:right w:val="single" w:sz="4" w:space="0" w:color="auto"/>
            </w:tcBorders>
            <w:shd w:val="clear" w:color="auto" w:fill="auto"/>
            <w:vAlign w:val="center"/>
            <w:hideMark/>
          </w:tcPr>
          <w:p w14:paraId="7138BDCA"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млн.руб.</w:t>
            </w:r>
          </w:p>
        </w:tc>
        <w:tc>
          <w:tcPr>
            <w:tcW w:w="920" w:type="dxa"/>
            <w:tcBorders>
              <w:top w:val="nil"/>
              <w:left w:val="nil"/>
              <w:bottom w:val="single" w:sz="4" w:space="0" w:color="auto"/>
              <w:right w:val="single" w:sz="4" w:space="0" w:color="auto"/>
            </w:tcBorders>
            <w:shd w:val="clear" w:color="auto" w:fill="auto"/>
            <w:vAlign w:val="center"/>
            <w:hideMark/>
          </w:tcPr>
          <w:p w14:paraId="28D5F196"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к итогу</w:t>
            </w:r>
          </w:p>
        </w:tc>
        <w:tc>
          <w:tcPr>
            <w:tcW w:w="1080" w:type="dxa"/>
            <w:tcBorders>
              <w:top w:val="nil"/>
              <w:left w:val="nil"/>
              <w:bottom w:val="single" w:sz="4" w:space="0" w:color="auto"/>
              <w:right w:val="single" w:sz="4" w:space="0" w:color="auto"/>
            </w:tcBorders>
            <w:shd w:val="clear" w:color="auto" w:fill="auto"/>
            <w:vAlign w:val="center"/>
            <w:hideMark/>
          </w:tcPr>
          <w:p w14:paraId="32A1BD11"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млн.руб.</w:t>
            </w:r>
          </w:p>
        </w:tc>
        <w:tc>
          <w:tcPr>
            <w:tcW w:w="1120" w:type="dxa"/>
            <w:tcBorders>
              <w:top w:val="nil"/>
              <w:left w:val="nil"/>
              <w:bottom w:val="single" w:sz="4" w:space="0" w:color="auto"/>
              <w:right w:val="double" w:sz="6" w:space="0" w:color="auto"/>
            </w:tcBorders>
            <w:shd w:val="clear" w:color="auto" w:fill="auto"/>
            <w:vAlign w:val="center"/>
            <w:hideMark/>
          </w:tcPr>
          <w:p w14:paraId="01DF0A26" w14:textId="77777777" w:rsidR="004D29BD" w:rsidRPr="00562186" w:rsidRDefault="004D29BD" w:rsidP="004D29BD">
            <w:pPr>
              <w:spacing w:after="0" w:line="240" w:lineRule="auto"/>
              <w:jc w:val="center"/>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пунктов</w:t>
            </w:r>
          </w:p>
        </w:tc>
      </w:tr>
      <w:tr w:rsidR="00562186" w:rsidRPr="00562186" w14:paraId="4278F809" w14:textId="77777777" w:rsidTr="0090025A">
        <w:trPr>
          <w:trHeight w:val="53"/>
        </w:trPr>
        <w:tc>
          <w:tcPr>
            <w:tcW w:w="3284" w:type="dxa"/>
            <w:tcBorders>
              <w:top w:val="nil"/>
              <w:left w:val="double" w:sz="6" w:space="0" w:color="auto"/>
              <w:bottom w:val="single" w:sz="4" w:space="0" w:color="auto"/>
              <w:right w:val="single" w:sz="4" w:space="0" w:color="auto"/>
            </w:tcBorders>
            <w:shd w:val="clear" w:color="auto" w:fill="auto"/>
            <w:vAlign w:val="center"/>
            <w:hideMark/>
          </w:tcPr>
          <w:p w14:paraId="44286820"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Бюджетные кредиты</w:t>
            </w:r>
          </w:p>
        </w:tc>
        <w:tc>
          <w:tcPr>
            <w:tcW w:w="1000" w:type="dxa"/>
            <w:tcBorders>
              <w:top w:val="nil"/>
              <w:left w:val="nil"/>
              <w:bottom w:val="single" w:sz="4" w:space="0" w:color="auto"/>
              <w:right w:val="single" w:sz="4" w:space="0" w:color="auto"/>
            </w:tcBorders>
            <w:shd w:val="clear" w:color="auto" w:fill="auto"/>
            <w:vAlign w:val="center"/>
            <w:hideMark/>
          </w:tcPr>
          <w:p w14:paraId="5D2F6080"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14 826,6 </w:t>
            </w:r>
          </w:p>
        </w:tc>
        <w:tc>
          <w:tcPr>
            <w:tcW w:w="940" w:type="dxa"/>
            <w:tcBorders>
              <w:top w:val="nil"/>
              <w:left w:val="nil"/>
              <w:bottom w:val="single" w:sz="4" w:space="0" w:color="auto"/>
              <w:right w:val="single" w:sz="4" w:space="0" w:color="auto"/>
            </w:tcBorders>
            <w:shd w:val="clear" w:color="auto" w:fill="auto"/>
            <w:vAlign w:val="center"/>
            <w:hideMark/>
          </w:tcPr>
          <w:p w14:paraId="7D95F646"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36,2 </w:t>
            </w:r>
          </w:p>
        </w:tc>
        <w:tc>
          <w:tcPr>
            <w:tcW w:w="1000" w:type="dxa"/>
            <w:tcBorders>
              <w:top w:val="nil"/>
              <w:left w:val="nil"/>
              <w:bottom w:val="single" w:sz="4" w:space="0" w:color="auto"/>
              <w:right w:val="single" w:sz="4" w:space="0" w:color="auto"/>
            </w:tcBorders>
            <w:shd w:val="clear" w:color="auto" w:fill="auto"/>
            <w:vAlign w:val="center"/>
            <w:hideMark/>
          </w:tcPr>
          <w:p w14:paraId="7D15CB38"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20 190,9 </w:t>
            </w:r>
          </w:p>
        </w:tc>
        <w:tc>
          <w:tcPr>
            <w:tcW w:w="920" w:type="dxa"/>
            <w:tcBorders>
              <w:top w:val="nil"/>
              <w:left w:val="nil"/>
              <w:bottom w:val="single" w:sz="4" w:space="0" w:color="auto"/>
              <w:right w:val="single" w:sz="4" w:space="0" w:color="auto"/>
            </w:tcBorders>
            <w:shd w:val="clear" w:color="auto" w:fill="auto"/>
            <w:vAlign w:val="center"/>
            <w:hideMark/>
          </w:tcPr>
          <w:p w14:paraId="482223D8"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62,3 </w:t>
            </w:r>
          </w:p>
        </w:tc>
        <w:tc>
          <w:tcPr>
            <w:tcW w:w="1080" w:type="dxa"/>
            <w:tcBorders>
              <w:top w:val="nil"/>
              <w:left w:val="nil"/>
              <w:bottom w:val="single" w:sz="4" w:space="0" w:color="auto"/>
              <w:right w:val="single" w:sz="4" w:space="0" w:color="auto"/>
            </w:tcBorders>
            <w:shd w:val="clear" w:color="auto" w:fill="auto"/>
            <w:vAlign w:val="center"/>
            <w:hideMark/>
          </w:tcPr>
          <w:p w14:paraId="60C60316"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5 364,3 </w:t>
            </w:r>
          </w:p>
        </w:tc>
        <w:tc>
          <w:tcPr>
            <w:tcW w:w="1120" w:type="dxa"/>
            <w:tcBorders>
              <w:top w:val="nil"/>
              <w:left w:val="nil"/>
              <w:bottom w:val="single" w:sz="4" w:space="0" w:color="auto"/>
              <w:right w:val="double" w:sz="6" w:space="0" w:color="auto"/>
            </w:tcBorders>
            <w:shd w:val="clear" w:color="auto" w:fill="auto"/>
            <w:vAlign w:val="center"/>
            <w:hideMark/>
          </w:tcPr>
          <w:p w14:paraId="2771593B"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26,1 </w:t>
            </w:r>
          </w:p>
        </w:tc>
      </w:tr>
      <w:tr w:rsidR="00562186" w:rsidRPr="00562186" w14:paraId="6CD638DC" w14:textId="77777777" w:rsidTr="0090025A">
        <w:trPr>
          <w:trHeight w:val="53"/>
        </w:trPr>
        <w:tc>
          <w:tcPr>
            <w:tcW w:w="3284" w:type="dxa"/>
            <w:tcBorders>
              <w:top w:val="nil"/>
              <w:left w:val="double" w:sz="6" w:space="0" w:color="auto"/>
              <w:bottom w:val="single" w:sz="4" w:space="0" w:color="auto"/>
              <w:right w:val="single" w:sz="4" w:space="0" w:color="auto"/>
            </w:tcBorders>
            <w:shd w:val="clear" w:color="auto" w:fill="auto"/>
            <w:vAlign w:val="center"/>
            <w:hideMark/>
          </w:tcPr>
          <w:p w14:paraId="35D055AD"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Кредиты кредитных организаций</w:t>
            </w:r>
          </w:p>
        </w:tc>
        <w:tc>
          <w:tcPr>
            <w:tcW w:w="1000" w:type="dxa"/>
            <w:tcBorders>
              <w:top w:val="nil"/>
              <w:left w:val="nil"/>
              <w:bottom w:val="single" w:sz="4" w:space="0" w:color="auto"/>
              <w:right w:val="single" w:sz="4" w:space="0" w:color="auto"/>
            </w:tcBorders>
            <w:shd w:val="clear" w:color="auto" w:fill="auto"/>
            <w:vAlign w:val="center"/>
            <w:hideMark/>
          </w:tcPr>
          <w:p w14:paraId="1473909D"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25 650,0 </w:t>
            </w:r>
          </w:p>
        </w:tc>
        <w:tc>
          <w:tcPr>
            <w:tcW w:w="940" w:type="dxa"/>
            <w:tcBorders>
              <w:top w:val="nil"/>
              <w:left w:val="nil"/>
              <w:bottom w:val="single" w:sz="4" w:space="0" w:color="auto"/>
              <w:right w:val="single" w:sz="4" w:space="0" w:color="auto"/>
            </w:tcBorders>
            <w:shd w:val="clear" w:color="auto" w:fill="auto"/>
            <w:vAlign w:val="center"/>
            <w:hideMark/>
          </w:tcPr>
          <w:p w14:paraId="307F8471"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62,7 </w:t>
            </w:r>
          </w:p>
        </w:tc>
        <w:tc>
          <w:tcPr>
            <w:tcW w:w="1000" w:type="dxa"/>
            <w:tcBorders>
              <w:top w:val="nil"/>
              <w:left w:val="nil"/>
              <w:bottom w:val="single" w:sz="4" w:space="0" w:color="auto"/>
              <w:right w:val="single" w:sz="4" w:space="0" w:color="auto"/>
            </w:tcBorders>
            <w:shd w:val="clear" w:color="auto" w:fill="auto"/>
            <w:vAlign w:val="center"/>
            <w:hideMark/>
          </w:tcPr>
          <w:p w14:paraId="2708BFBD"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11 900,0 </w:t>
            </w:r>
          </w:p>
        </w:tc>
        <w:tc>
          <w:tcPr>
            <w:tcW w:w="920" w:type="dxa"/>
            <w:tcBorders>
              <w:top w:val="nil"/>
              <w:left w:val="nil"/>
              <w:bottom w:val="single" w:sz="4" w:space="0" w:color="auto"/>
              <w:right w:val="single" w:sz="4" w:space="0" w:color="auto"/>
            </w:tcBorders>
            <w:shd w:val="clear" w:color="auto" w:fill="auto"/>
            <w:vAlign w:val="center"/>
            <w:hideMark/>
          </w:tcPr>
          <w:p w14:paraId="15B08397"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36,7 </w:t>
            </w:r>
          </w:p>
        </w:tc>
        <w:tc>
          <w:tcPr>
            <w:tcW w:w="1080" w:type="dxa"/>
            <w:tcBorders>
              <w:top w:val="nil"/>
              <w:left w:val="nil"/>
              <w:bottom w:val="single" w:sz="4" w:space="0" w:color="auto"/>
              <w:right w:val="single" w:sz="4" w:space="0" w:color="auto"/>
            </w:tcBorders>
            <w:shd w:val="clear" w:color="auto" w:fill="auto"/>
            <w:vAlign w:val="center"/>
            <w:hideMark/>
          </w:tcPr>
          <w:p w14:paraId="2FB4E7BC"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-13 750,0 </w:t>
            </w:r>
          </w:p>
        </w:tc>
        <w:tc>
          <w:tcPr>
            <w:tcW w:w="1120" w:type="dxa"/>
            <w:tcBorders>
              <w:top w:val="nil"/>
              <w:left w:val="nil"/>
              <w:bottom w:val="single" w:sz="4" w:space="0" w:color="auto"/>
              <w:right w:val="double" w:sz="6" w:space="0" w:color="auto"/>
            </w:tcBorders>
            <w:shd w:val="clear" w:color="auto" w:fill="auto"/>
            <w:vAlign w:val="center"/>
            <w:hideMark/>
          </w:tcPr>
          <w:p w14:paraId="4A2AF3C2" w14:textId="77777777" w:rsidR="004D29BD" w:rsidRPr="00562186" w:rsidRDefault="004D29BD" w:rsidP="00683578">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w:t>
            </w:r>
            <w:r w:rsidR="00683578" w:rsidRPr="00562186">
              <w:rPr>
                <w:rFonts w:ascii="Times New Roman" w:eastAsia="Times New Roman" w:hAnsi="Times New Roman"/>
                <w:sz w:val="20"/>
                <w:szCs w:val="20"/>
                <w:lang w:eastAsia="ru-RU"/>
              </w:rPr>
              <w:t>6,0</w:t>
            </w:r>
            <w:r w:rsidRPr="00562186">
              <w:rPr>
                <w:rFonts w:ascii="Times New Roman" w:eastAsia="Times New Roman" w:hAnsi="Times New Roman"/>
                <w:sz w:val="20"/>
                <w:szCs w:val="20"/>
                <w:lang w:eastAsia="ru-RU"/>
              </w:rPr>
              <w:t xml:space="preserve"> </w:t>
            </w:r>
          </w:p>
        </w:tc>
      </w:tr>
      <w:tr w:rsidR="00562186" w:rsidRPr="00562186" w14:paraId="15771250" w14:textId="77777777" w:rsidTr="0090025A">
        <w:trPr>
          <w:trHeight w:val="53"/>
        </w:trPr>
        <w:tc>
          <w:tcPr>
            <w:tcW w:w="3284" w:type="dxa"/>
            <w:tcBorders>
              <w:top w:val="nil"/>
              <w:left w:val="double" w:sz="6" w:space="0" w:color="auto"/>
              <w:bottom w:val="single" w:sz="4" w:space="0" w:color="auto"/>
              <w:right w:val="single" w:sz="4" w:space="0" w:color="auto"/>
            </w:tcBorders>
            <w:shd w:val="clear" w:color="auto" w:fill="auto"/>
            <w:vAlign w:val="center"/>
            <w:hideMark/>
          </w:tcPr>
          <w:p w14:paraId="71503286"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Государственные гарантии</w:t>
            </w:r>
          </w:p>
        </w:tc>
        <w:tc>
          <w:tcPr>
            <w:tcW w:w="1000" w:type="dxa"/>
            <w:tcBorders>
              <w:top w:val="nil"/>
              <w:left w:val="nil"/>
              <w:bottom w:val="single" w:sz="4" w:space="0" w:color="auto"/>
              <w:right w:val="single" w:sz="4" w:space="0" w:color="auto"/>
            </w:tcBorders>
            <w:shd w:val="clear" w:color="auto" w:fill="auto"/>
            <w:vAlign w:val="center"/>
            <w:hideMark/>
          </w:tcPr>
          <w:p w14:paraId="2CAF4062"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440,0 </w:t>
            </w:r>
          </w:p>
        </w:tc>
        <w:tc>
          <w:tcPr>
            <w:tcW w:w="940" w:type="dxa"/>
            <w:tcBorders>
              <w:top w:val="nil"/>
              <w:left w:val="nil"/>
              <w:bottom w:val="single" w:sz="4" w:space="0" w:color="auto"/>
              <w:right w:val="single" w:sz="4" w:space="0" w:color="auto"/>
            </w:tcBorders>
            <w:shd w:val="clear" w:color="auto" w:fill="auto"/>
            <w:vAlign w:val="center"/>
            <w:hideMark/>
          </w:tcPr>
          <w:p w14:paraId="5A45B343"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1,1 </w:t>
            </w:r>
          </w:p>
        </w:tc>
        <w:tc>
          <w:tcPr>
            <w:tcW w:w="1000" w:type="dxa"/>
            <w:tcBorders>
              <w:top w:val="nil"/>
              <w:left w:val="nil"/>
              <w:bottom w:val="single" w:sz="4" w:space="0" w:color="auto"/>
              <w:right w:val="single" w:sz="4" w:space="0" w:color="auto"/>
            </w:tcBorders>
            <w:shd w:val="clear" w:color="auto" w:fill="auto"/>
            <w:vAlign w:val="center"/>
            <w:hideMark/>
          </w:tcPr>
          <w:p w14:paraId="3EFAEC01"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300,0 </w:t>
            </w:r>
          </w:p>
        </w:tc>
        <w:tc>
          <w:tcPr>
            <w:tcW w:w="920" w:type="dxa"/>
            <w:tcBorders>
              <w:top w:val="nil"/>
              <w:left w:val="nil"/>
              <w:bottom w:val="single" w:sz="4" w:space="0" w:color="auto"/>
              <w:right w:val="single" w:sz="4" w:space="0" w:color="auto"/>
            </w:tcBorders>
            <w:shd w:val="clear" w:color="auto" w:fill="auto"/>
            <w:vAlign w:val="center"/>
            <w:hideMark/>
          </w:tcPr>
          <w:p w14:paraId="3B3CB3F6"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0,9 </w:t>
            </w:r>
          </w:p>
        </w:tc>
        <w:tc>
          <w:tcPr>
            <w:tcW w:w="1080" w:type="dxa"/>
            <w:tcBorders>
              <w:top w:val="nil"/>
              <w:left w:val="nil"/>
              <w:bottom w:val="single" w:sz="4" w:space="0" w:color="auto"/>
              <w:right w:val="single" w:sz="4" w:space="0" w:color="auto"/>
            </w:tcBorders>
            <w:shd w:val="clear" w:color="auto" w:fill="auto"/>
            <w:vAlign w:val="center"/>
            <w:hideMark/>
          </w:tcPr>
          <w:p w14:paraId="22D0B6CA"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-140,0 </w:t>
            </w:r>
          </w:p>
        </w:tc>
        <w:tc>
          <w:tcPr>
            <w:tcW w:w="1120" w:type="dxa"/>
            <w:tcBorders>
              <w:top w:val="nil"/>
              <w:left w:val="nil"/>
              <w:bottom w:val="single" w:sz="4" w:space="0" w:color="auto"/>
              <w:right w:val="double" w:sz="6" w:space="0" w:color="auto"/>
            </w:tcBorders>
            <w:shd w:val="clear" w:color="auto" w:fill="auto"/>
            <w:vAlign w:val="center"/>
            <w:hideMark/>
          </w:tcPr>
          <w:p w14:paraId="3C0135BB" w14:textId="77777777" w:rsidR="004D29BD" w:rsidRPr="00562186" w:rsidRDefault="004D29BD" w:rsidP="004D29BD">
            <w:pPr>
              <w:spacing w:after="0" w:line="240" w:lineRule="auto"/>
              <w:jc w:val="right"/>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-0,1 </w:t>
            </w:r>
          </w:p>
        </w:tc>
      </w:tr>
      <w:tr w:rsidR="004D29BD" w:rsidRPr="00562186" w14:paraId="726A31F7" w14:textId="77777777" w:rsidTr="0090025A">
        <w:trPr>
          <w:trHeight w:val="53"/>
        </w:trPr>
        <w:tc>
          <w:tcPr>
            <w:tcW w:w="3284" w:type="dxa"/>
            <w:tcBorders>
              <w:top w:val="nil"/>
              <w:left w:val="double" w:sz="6" w:space="0" w:color="auto"/>
              <w:bottom w:val="double" w:sz="6" w:space="0" w:color="auto"/>
              <w:right w:val="single" w:sz="4" w:space="0" w:color="auto"/>
            </w:tcBorders>
            <w:shd w:val="clear" w:color="auto" w:fill="auto"/>
            <w:vAlign w:val="center"/>
            <w:hideMark/>
          </w:tcPr>
          <w:p w14:paraId="14065690" w14:textId="77777777" w:rsidR="004D29BD" w:rsidRPr="00562186" w:rsidRDefault="004D29BD" w:rsidP="004D29BD">
            <w:pPr>
              <w:spacing w:after="0" w:line="240" w:lineRule="auto"/>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Итого</w:t>
            </w:r>
          </w:p>
        </w:tc>
        <w:tc>
          <w:tcPr>
            <w:tcW w:w="1000" w:type="dxa"/>
            <w:tcBorders>
              <w:top w:val="nil"/>
              <w:left w:val="nil"/>
              <w:bottom w:val="double" w:sz="6" w:space="0" w:color="auto"/>
              <w:right w:val="single" w:sz="4" w:space="0" w:color="auto"/>
            </w:tcBorders>
            <w:shd w:val="clear" w:color="auto" w:fill="auto"/>
            <w:vAlign w:val="center"/>
            <w:hideMark/>
          </w:tcPr>
          <w:p w14:paraId="5233A170"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40 916,7 </w:t>
            </w:r>
          </w:p>
        </w:tc>
        <w:tc>
          <w:tcPr>
            <w:tcW w:w="940" w:type="dxa"/>
            <w:tcBorders>
              <w:top w:val="nil"/>
              <w:left w:val="nil"/>
              <w:bottom w:val="double" w:sz="6" w:space="0" w:color="auto"/>
              <w:right w:val="single" w:sz="4" w:space="0" w:color="auto"/>
            </w:tcBorders>
            <w:shd w:val="clear" w:color="auto" w:fill="auto"/>
            <w:vAlign w:val="center"/>
            <w:hideMark/>
          </w:tcPr>
          <w:p w14:paraId="21C51856"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100,0 </w:t>
            </w:r>
          </w:p>
        </w:tc>
        <w:tc>
          <w:tcPr>
            <w:tcW w:w="1000" w:type="dxa"/>
            <w:tcBorders>
              <w:top w:val="nil"/>
              <w:left w:val="nil"/>
              <w:bottom w:val="double" w:sz="6" w:space="0" w:color="auto"/>
              <w:right w:val="single" w:sz="4" w:space="0" w:color="auto"/>
            </w:tcBorders>
            <w:shd w:val="clear" w:color="auto" w:fill="auto"/>
            <w:vAlign w:val="center"/>
            <w:hideMark/>
          </w:tcPr>
          <w:p w14:paraId="21435C22"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32 390,9 </w:t>
            </w:r>
          </w:p>
        </w:tc>
        <w:tc>
          <w:tcPr>
            <w:tcW w:w="920" w:type="dxa"/>
            <w:tcBorders>
              <w:top w:val="nil"/>
              <w:left w:val="nil"/>
              <w:bottom w:val="double" w:sz="6" w:space="0" w:color="auto"/>
              <w:right w:val="single" w:sz="4" w:space="0" w:color="auto"/>
            </w:tcBorders>
            <w:shd w:val="clear" w:color="auto" w:fill="auto"/>
            <w:vAlign w:val="center"/>
            <w:hideMark/>
          </w:tcPr>
          <w:p w14:paraId="3032435E"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100,0 </w:t>
            </w:r>
          </w:p>
        </w:tc>
        <w:tc>
          <w:tcPr>
            <w:tcW w:w="1080" w:type="dxa"/>
            <w:tcBorders>
              <w:top w:val="nil"/>
              <w:left w:val="nil"/>
              <w:bottom w:val="double" w:sz="6" w:space="0" w:color="auto"/>
              <w:right w:val="single" w:sz="4" w:space="0" w:color="auto"/>
            </w:tcBorders>
            <w:shd w:val="clear" w:color="auto" w:fill="auto"/>
            <w:vAlign w:val="center"/>
            <w:hideMark/>
          </w:tcPr>
          <w:p w14:paraId="134F3DC6"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-8 525,8 </w:t>
            </w:r>
          </w:p>
        </w:tc>
        <w:tc>
          <w:tcPr>
            <w:tcW w:w="1120" w:type="dxa"/>
            <w:tcBorders>
              <w:top w:val="nil"/>
              <w:left w:val="nil"/>
              <w:bottom w:val="double" w:sz="6" w:space="0" w:color="auto"/>
              <w:right w:val="double" w:sz="6" w:space="0" w:color="auto"/>
            </w:tcBorders>
            <w:shd w:val="clear" w:color="auto" w:fill="auto"/>
            <w:vAlign w:val="center"/>
            <w:hideMark/>
          </w:tcPr>
          <w:p w14:paraId="6201997D" w14:textId="77777777" w:rsidR="004D29BD" w:rsidRPr="00562186" w:rsidRDefault="004D29BD" w:rsidP="004D29BD">
            <w:pPr>
              <w:spacing w:after="0" w:line="240" w:lineRule="auto"/>
              <w:jc w:val="right"/>
              <w:rPr>
                <w:rFonts w:ascii="Times New Roman" w:eastAsia="Times New Roman" w:hAnsi="Times New Roman"/>
                <w:b/>
                <w:bCs/>
                <w:sz w:val="20"/>
                <w:szCs w:val="20"/>
                <w:lang w:eastAsia="ru-RU"/>
              </w:rPr>
            </w:pPr>
            <w:r w:rsidRPr="00562186">
              <w:rPr>
                <w:rFonts w:ascii="Times New Roman" w:eastAsia="Times New Roman" w:hAnsi="Times New Roman"/>
                <w:b/>
                <w:bCs/>
                <w:sz w:val="20"/>
                <w:szCs w:val="20"/>
                <w:lang w:eastAsia="ru-RU"/>
              </w:rPr>
              <w:t xml:space="preserve">0,0 </w:t>
            </w:r>
          </w:p>
        </w:tc>
      </w:tr>
    </w:tbl>
    <w:p w14:paraId="6F0BBD99"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307593F0" w14:textId="77777777" w:rsidR="004D29BD" w:rsidRPr="00562186" w:rsidRDefault="00E9784F" w:rsidP="004D29BD">
      <w:pPr>
        <w:keepNext/>
        <w:spacing w:after="0" w:line="240" w:lineRule="auto"/>
        <w:jc w:val="center"/>
        <w:rPr>
          <w:rFonts w:ascii="Times New Roman" w:hAnsi="Times New Roman"/>
          <w:sz w:val="28"/>
        </w:rPr>
      </w:pPr>
      <w:r w:rsidRPr="00562186">
        <w:rPr>
          <w:rFonts w:ascii="Times New Roman" w:hAnsi="Times New Roman"/>
          <w:noProof/>
          <w:sz w:val="16"/>
          <w:szCs w:val="16"/>
          <w:lang w:eastAsia="ru-RU"/>
        </w:rPr>
        <w:drawing>
          <wp:inline distT="0" distB="0" distL="0" distR="0" wp14:anchorId="17CAB473" wp14:editId="5679708D">
            <wp:extent cx="4945380" cy="1920240"/>
            <wp:effectExtent l="0" t="0" r="7620" b="3810"/>
            <wp:docPr id="3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945380" cy="1920240"/>
                    </a:xfrm>
                    <a:prstGeom prst="rect">
                      <a:avLst/>
                    </a:prstGeom>
                    <a:noFill/>
                    <a:ln>
                      <a:noFill/>
                    </a:ln>
                  </pic:spPr>
                </pic:pic>
              </a:graphicData>
            </a:graphic>
          </wp:inline>
        </w:drawing>
      </w:r>
    </w:p>
    <w:p w14:paraId="29B933AF" w14:textId="77777777" w:rsidR="004D29BD" w:rsidRPr="00562186" w:rsidRDefault="004D29BD" w:rsidP="002C5371">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50</w:t>
      </w:r>
      <w:r w:rsidRPr="00562186">
        <w:rPr>
          <w:rFonts w:ascii="Times New Roman" w:hAnsi="Times New Roman"/>
          <w:bCs/>
          <w:noProof/>
          <w:sz w:val="24"/>
          <w:szCs w:val="18"/>
        </w:rPr>
        <w:fldChar w:fldCharType="end"/>
      </w:r>
      <w:r w:rsidRPr="00562186">
        <w:rPr>
          <w:rFonts w:ascii="Times New Roman" w:hAnsi="Times New Roman"/>
          <w:bCs/>
          <w:sz w:val="24"/>
          <w:szCs w:val="18"/>
        </w:rPr>
        <w:t>. Государственные долговые обязательства Архангельской области на 01.</w:t>
      </w:r>
      <w:r w:rsidR="00D63BBA" w:rsidRPr="00562186">
        <w:rPr>
          <w:rFonts w:ascii="Times New Roman" w:hAnsi="Times New Roman"/>
          <w:bCs/>
          <w:sz w:val="24"/>
          <w:szCs w:val="18"/>
        </w:rPr>
        <w:t>10</w:t>
      </w:r>
      <w:r w:rsidRPr="00562186">
        <w:rPr>
          <w:rFonts w:ascii="Times New Roman" w:hAnsi="Times New Roman"/>
          <w:bCs/>
          <w:sz w:val="24"/>
          <w:szCs w:val="18"/>
        </w:rPr>
        <w:t>.2018, в млн.руб.</w:t>
      </w:r>
    </w:p>
    <w:p w14:paraId="41007DB7" w14:textId="77777777" w:rsidR="004D29BD" w:rsidRPr="00562186" w:rsidRDefault="004D29BD" w:rsidP="004D29BD">
      <w:pPr>
        <w:spacing w:after="0" w:line="240" w:lineRule="auto"/>
        <w:ind w:firstLine="709"/>
        <w:jc w:val="both"/>
        <w:rPr>
          <w:rFonts w:ascii="Times New Roman" w:hAnsi="Times New Roman"/>
          <w:sz w:val="16"/>
          <w:szCs w:val="16"/>
        </w:rPr>
      </w:pPr>
    </w:p>
    <w:p w14:paraId="4AE3B7B6"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Изменения в структуре долговых обязательств за отчетный период, характеризующиеся значительным ростом удельного веса бюджетных кредитов за счет снижения доли заемных средств в кредитных организациях.</w:t>
      </w:r>
    </w:p>
    <w:p w14:paraId="1D0B9FFB" w14:textId="63211A26"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Поквартальное изменение общей суммы государственного внутреннего долга Архангельской области представлено на рисунке </w:t>
      </w:r>
      <w:r w:rsidR="00F62D27" w:rsidRPr="00562186">
        <w:rPr>
          <w:rFonts w:ascii="Times New Roman" w:hAnsi="Times New Roman"/>
          <w:sz w:val="28"/>
          <w:szCs w:val="28"/>
        </w:rPr>
        <w:t>51</w:t>
      </w:r>
      <w:r w:rsidRPr="00562186">
        <w:rPr>
          <w:rFonts w:ascii="Times New Roman" w:hAnsi="Times New Roman"/>
          <w:sz w:val="28"/>
          <w:szCs w:val="28"/>
        </w:rPr>
        <w:t>:</w:t>
      </w:r>
    </w:p>
    <w:p w14:paraId="62051202" w14:textId="77777777" w:rsidR="004D29BD" w:rsidRPr="00562186" w:rsidRDefault="00E9784F" w:rsidP="004D29BD">
      <w:pPr>
        <w:keepNext/>
        <w:spacing w:after="0" w:line="240" w:lineRule="auto"/>
        <w:jc w:val="center"/>
        <w:rPr>
          <w:rFonts w:ascii="Times New Roman" w:hAnsi="Times New Roman"/>
          <w:sz w:val="28"/>
        </w:rPr>
      </w:pPr>
      <w:r w:rsidRPr="00562186">
        <w:rPr>
          <w:rFonts w:ascii="Times New Roman" w:hAnsi="Times New Roman"/>
          <w:noProof/>
          <w:sz w:val="28"/>
          <w:lang w:eastAsia="ru-RU"/>
        </w:rPr>
        <w:drawing>
          <wp:inline distT="0" distB="0" distL="0" distR="0" wp14:anchorId="0BDFA3B9" wp14:editId="1D98A329">
            <wp:extent cx="4267200" cy="1577340"/>
            <wp:effectExtent l="0" t="0" r="0" b="3810"/>
            <wp:docPr id="3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67200" cy="1577340"/>
                    </a:xfrm>
                    <a:prstGeom prst="rect">
                      <a:avLst/>
                    </a:prstGeom>
                    <a:noFill/>
                    <a:ln>
                      <a:noFill/>
                    </a:ln>
                  </pic:spPr>
                </pic:pic>
              </a:graphicData>
            </a:graphic>
          </wp:inline>
        </w:drawing>
      </w:r>
    </w:p>
    <w:p w14:paraId="7790CEE9" w14:textId="77777777" w:rsidR="004D29BD" w:rsidRPr="00562186" w:rsidRDefault="004D29BD" w:rsidP="00A5491B">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51</w:t>
      </w:r>
      <w:r w:rsidRPr="00562186">
        <w:rPr>
          <w:rFonts w:ascii="Times New Roman" w:hAnsi="Times New Roman"/>
          <w:bCs/>
          <w:noProof/>
          <w:sz w:val="24"/>
          <w:szCs w:val="18"/>
        </w:rPr>
        <w:fldChar w:fldCharType="end"/>
      </w:r>
      <w:r w:rsidRPr="00562186">
        <w:rPr>
          <w:rFonts w:ascii="Times New Roman" w:hAnsi="Times New Roman"/>
          <w:bCs/>
          <w:sz w:val="24"/>
          <w:szCs w:val="18"/>
        </w:rPr>
        <w:t>. Государственный внутренний долг Архангельской области за 9 месяцев 201</w:t>
      </w:r>
      <w:r w:rsidR="00D63BBA" w:rsidRPr="00562186">
        <w:rPr>
          <w:rFonts w:ascii="Times New Roman" w:hAnsi="Times New Roman"/>
          <w:bCs/>
          <w:sz w:val="24"/>
          <w:szCs w:val="18"/>
        </w:rPr>
        <w:t>8</w:t>
      </w:r>
      <w:r w:rsidRPr="00562186">
        <w:rPr>
          <w:rFonts w:ascii="Times New Roman" w:hAnsi="Times New Roman"/>
          <w:bCs/>
          <w:sz w:val="24"/>
          <w:szCs w:val="18"/>
        </w:rPr>
        <w:t xml:space="preserve"> года, в млн.руб.</w:t>
      </w:r>
    </w:p>
    <w:p w14:paraId="095EA7F9" w14:textId="77777777" w:rsidR="004D29BD" w:rsidRPr="00562186" w:rsidRDefault="004D29BD" w:rsidP="004D29BD">
      <w:pPr>
        <w:spacing w:after="0" w:line="240" w:lineRule="auto"/>
        <w:ind w:firstLine="851"/>
        <w:jc w:val="both"/>
        <w:rPr>
          <w:rFonts w:ascii="Times New Roman" w:hAnsi="Times New Roman"/>
          <w:sz w:val="16"/>
          <w:szCs w:val="16"/>
        </w:rPr>
      </w:pPr>
    </w:p>
    <w:p w14:paraId="0F5EC185"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видно на приведенном выше рисунке общая сумма государственного долга ежеквартально уменьшалась</w:t>
      </w:r>
      <w:r w:rsidR="00343A9A" w:rsidRPr="00562186">
        <w:rPr>
          <w:rFonts w:ascii="Times New Roman" w:hAnsi="Times New Roman"/>
          <w:sz w:val="28"/>
          <w:szCs w:val="28"/>
        </w:rPr>
        <w:t>:</w:t>
      </w:r>
      <w:r w:rsidRPr="00562186">
        <w:rPr>
          <w:rFonts w:ascii="Times New Roman" w:hAnsi="Times New Roman"/>
          <w:sz w:val="28"/>
          <w:szCs w:val="28"/>
        </w:rPr>
        <w:t xml:space="preserve"> за </w:t>
      </w:r>
      <w:r w:rsidRPr="00562186">
        <w:rPr>
          <w:rFonts w:ascii="Times New Roman" w:hAnsi="Times New Roman"/>
          <w:sz w:val="28"/>
          <w:szCs w:val="28"/>
          <w:lang w:val="en-US"/>
        </w:rPr>
        <w:t>I</w:t>
      </w:r>
      <w:r w:rsidRPr="00562186">
        <w:rPr>
          <w:rFonts w:ascii="Times New Roman" w:hAnsi="Times New Roman"/>
          <w:sz w:val="28"/>
          <w:szCs w:val="28"/>
        </w:rPr>
        <w:t xml:space="preserve"> квартал она уменьшилась на 11,5 % или на 4 713,4 млн.руб., за </w:t>
      </w:r>
      <w:r w:rsidRPr="00562186">
        <w:rPr>
          <w:rFonts w:ascii="Times New Roman" w:hAnsi="Times New Roman"/>
          <w:sz w:val="28"/>
          <w:szCs w:val="28"/>
          <w:lang w:val="en-US"/>
        </w:rPr>
        <w:t>II</w:t>
      </w:r>
      <w:r w:rsidRPr="00562186">
        <w:rPr>
          <w:rFonts w:ascii="Times New Roman" w:hAnsi="Times New Roman"/>
          <w:sz w:val="28"/>
          <w:szCs w:val="28"/>
        </w:rPr>
        <w:t xml:space="preserve"> квартал – уменьшилась на 3,5 % или на 1 276,5 млн.руб., а за </w:t>
      </w:r>
      <w:r w:rsidRPr="00562186">
        <w:rPr>
          <w:rFonts w:ascii="Times New Roman" w:hAnsi="Times New Roman"/>
          <w:sz w:val="28"/>
          <w:szCs w:val="28"/>
          <w:lang w:val="en-US"/>
        </w:rPr>
        <w:t>III</w:t>
      </w:r>
      <w:r w:rsidRPr="00562186">
        <w:rPr>
          <w:rFonts w:ascii="Times New Roman" w:hAnsi="Times New Roman"/>
          <w:sz w:val="28"/>
          <w:szCs w:val="28"/>
        </w:rPr>
        <w:t xml:space="preserve"> квартал – уменьшилась на 7,3 % или на 2 535,8 млн.руб., т.е. всего за 9 месяцев 2018 года на 20,8 % или на 8 525,8 млн.руб.</w:t>
      </w:r>
    </w:p>
    <w:p w14:paraId="4132B86C" w14:textId="24A72BFD"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Поквартальная структура государственного внутреннего долга Архангельской области за I, II и III кварталы 2018 года представлена на рисунке </w:t>
      </w:r>
      <w:r w:rsidR="00F62D27" w:rsidRPr="00562186">
        <w:rPr>
          <w:rFonts w:ascii="Times New Roman" w:hAnsi="Times New Roman"/>
          <w:sz w:val="28"/>
          <w:szCs w:val="28"/>
        </w:rPr>
        <w:t>52</w:t>
      </w:r>
      <w:r w:rsidRPr="00562186">
        <w:rPr>
          <w:rFonts w:ascii="Times New Roman" w:hAnsi="Times New Roman"/>
          <w:sz w:val="28"/>
          <w:szCs w:val="28"/>
        </w:rPr>
        <w:t>:</w:t>
      </w:r>
    </w:p>
    <w:p w14:paraId="51D9EE69" w14:textId="77777777" w:rsidR="004D29BD" w:rsidRPr="00562186" w:rsidRDefault="00E9784F" w:rsidP="004D29BD">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03B82328" wp14:editId="4A295F0B">
            <wp:extent cx="5303520" cy="1805940"/>
            <wp:effectExtent l="0" t="0" r="0" b="3810"/>
            <wp:docPr id="4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03520" cy="1805940"/>
                    </a:xfrm>
                    <a:prstGeom prst="rect">
                      <a:avLst/>
                    </a:prstGeom>
                    <a:noFill/>
                    <a:ln>
                      <a:noFill/>
                    </a:ln>
                  </pic:spPr>
                </pic:pic>
              </a:graphicData>
            </a:graphic>
          </wp:inline>
        </w:drawing>
      </w:r>
    </w:p>
    <w:p w14:paraId="309C108E" w14:textId="77777777" w:rsidR="004D29BD" w:rsidRPr="00562186" w:rsidRDefault="004D29BD" w:rsidP="004D7B7D">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52</w:t>
      </w:r>
      <w:r w:rsidRPr="00562186">
        <w:rPr>
          <w:rFonts w:ascii="Times New Roman" w:hAnsi="Times New Roman"/>
          <w:bCs/>
          <w:noProof/>
          <w:sz w:val="24"/>
          <w:szCs w:val="18"/>
        </w:rPr>
        <w:fldChar w:fldCharType="end"/>
      </w:r>
      <w:r w:rsidRPr="00562186">
        <w:rPr>
          <w:rFonts w:ascii="Times New Roman" w:hAnsi="Times New Roman"/>
          <w:bCs/>
          <w:sz w:val="24"/>
          <w:szCs w:val="18"/>
        </w:rPr>
        <w:t>. Структура государственного внутреннего долга Архангельской области за 9 месяцев 2018 года, в млн.руб.</w:t>
      </w:r>
    </w:p>
    <w:p w14:paraId="6E33EC54" w14:textId="77777777" w:rsidR="004D29BD" w:rsidRPr="00562186" w:rsidRDefault="004D29BD" w:rsidP="004D29BD">
      <w:pPr>
        <w:spacing w:after="0" w:line="240" w:lineRule="auto"/>
        <w:ind w:firstLine="851"/>
        <w:jc w:val="both"/>
        <w:rPr>
          <w:rFonts w:ascii="Times New Roman" w:hAnsi="Times New Roman"/>
          <w:sz w:val="16"/>
          <w:szCs w:val="16"/>
        </w:rPr>
      </w:pPr>
    </w:p>
    <w:p w14:paraId="58FE3D10"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Как видно на приведенном выше рисунке и обозначено выше, с 1 квартала 2018 года </w:t>
      </w:r>
      <w:r w:rsidR="001930CF" w:rsidRPr="00562186">
        <w:rPr>
          <w:rFonts w:ascii="Times New Roman" w:hAnsi="Times New Roman"/>
          <w:sz w:val="28"/>
          <w:szCs w:val="28"/>
        </w:rPr>
        <w:t>удельный вес</w:t>
      </w:r>
      <w:r w:rsidRPr="00562186">
        <w:rPr>
          <w:rFonts w:ascii="Times New Roman" w:hAnsi="Times New Roman"/>
          <w:sz w:val="28"/>
          <w:szCs w:val="28"/>
        </w:rPr>
        <w:t xml:space="preserve"> заменых средств в виде кредитов кредитных организаци</w:t>
      </w:r>
      <w:r w:rsidR="001930CF" w:rsidRPr="00562186">
        <w:rPr>
          <w:rFonts w:ascii="Times New Roman" w:hAnsi="Times New Roman"/>
          <w:sz w:val="28"/>
          <w:szCs w:val="28"/>
        </w:rPr>
        <w:t>й</w:t>
      </w:r>
      <w:r w:rsidRPr="00562186">
        <w:rPr>
          <w:rFonts w:ascii="Times New Roman" w:hAnsi="Times New Roman"/>
          <w:sz w:val="28"/>
          <w:szCs w:val="28"/>
        </w:rPr>
        <w:t xml:space="preserve"> ежеквартально уменьшается, при этом наибольшее снижение </w:t>
      </w:r>
      <w:r w:rsidR="00D104EC" w:rsidRPr="00562186">
        <w:rPr>
          <w:rFonts w:ascii="Times New Roman" w:hAnsi="Times New Roman"/>
          <w:sz w:val="28"/>
          <w:szCs w:val="28"/>
        </w:rPr>
        <w:t>зафиксировано</w:t>
      </w:r>
      <w:r w:rsidRPr="00562186">
        <w:rPr>
          <w:rFonts w:ascii="Times New Roman" w:hAnsi="Times New Roman"/>
          <w:sz w:val="28"/>
          <w:szCs w:val="28"/>
        </w:rPr>
        <w:t xml:space="preserve"> в 1 квартале 2018 года.</w:t>
      </w:r>
    </w:p>
    <w:p w14:paraId="2C79740B"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Общий объем привлеченных бюджетных кредитов за 9 месяцев 2018 года составил 15 686,4 млн.руб. в соответствии с договором о предоставлении бюджетного кредита с УФК по Архангельской области и НАО на пополнение остатков средств на счете областного бюджета (с учетом дополнительных соглашений к нему) по ставке за пользование кредитом в размере 0,1 % годовых.</w:t>
      </w:r>
    </w:p>
    <w:p w14:paraId="4A658CAF"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Сумма погашения бюджетных кредитов в отчетном периоде составила 10 322,2 млн.руб. – </w:t>
      </w:r>
      <w:r w:rsidR="004F3DBF" w:rsidRPr="00562186">
        <w:rPr>
          <w:rFonts w:ascii="Times New Roman" w:hAnsi="Times New Roman"/>
          <w:sz w:val="28"/>
          <w:szCs w:val="28"/>
        </w:rPr>
        <w:t xml:space="preserve">осуществлялось погашение </w:t>
      </w:r>
      <w:r w:rsidRPr="00562186">
        <w:rPr>
          <w:rFonts w:ascii="Times New Roman" w:hAnsi="Times New Roman"/>
          <w:sz w:val="28"/>
          <w:szCs w:val="28"/>
        </w:rPr>
        <w:t>кредит</w:t>
      </w:r>
      <w:r w:rsidR="004F3DBF" w:rsidRPr="00562186">
        <w:rPr>
          <w:rFonts w:ascii="Times New Roman" w:hAnsi="Times New Roman"/>
          <w:sz w:val="28"/>
          <w:szCs w:val="28"/>
        </w:rPr>
        <w:t>а</w:t>
      </w:r>
      <w:r w:rsidRPr="00562186">
        <w:rPr>
          <w:rFonts w:ascii="Times New Roman" w:hAnsi="Times New Roman"/>
          <w:sz w:val="28"/>
          <w:szCs w:val="28"/>
        </w:rPr>
        <w:t>, полученн</w:t>
      </w:r>
      <w:r w:rsidR="004F3DBF" w:rsidRPr="00562186">
        <w:rPr>
          <w:rFonts w:ascii="Times New Roman" w:hAnsi="Times New Roman"/>
          <w:sz w:val="28"/>
          <w:szCs w:val="28"/>
        </w:rPr>
        <w:t>ого</w:t>
      </w:r>
      <w:r w:rsidRPr="00562186">
        <w:rPr>
          <w:rFonts w:ascii="Times New Roman" w:hAnsi="Times New Roman"/>
          <w:sz w:val="28"/>
          <w:szCs w:val="28"/>
        </w:rPr>
        <w:t xml:space="preserve"> на пополнение остатков на счете областного бюджета в соответствии со ст. 93.6 БК РФ. Погашение указанного кредита производилось своевременно.</w:t>
      </w:r>
    </w:p>
    <w:p w14:paraId="34D2E260"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долговые обязательства Архангельской области, в виде бюджетных кредитов по соглашениям с Минфином России и УФК по Архангельской области и НАО сложились на общую сумму 20 190,9 млн.руб. Средневзвешенная ставка по бюджетным кредитам на 01.10.2018 составляла 0,1 % годовых и за отчетный период не изменилась.</w:t>
      </w:r>
    </w:p>
    <w:p w14:paraId="19435DAF" w14:textId="122EFE63"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Информация о состоянии задолженности и движени</w:t>
      </w:r>
      <w:r w:rsidR="00743B07" w:rsidRPr="00562186">
        <w:rPr>
          <w:rFonts w:ascii="Times New Roman" w:hAnsi="Times New Roman"/>
          <w:sz w:val="28"/>
          <w:szCs w:val="28"/>
        </w:rPr>
        <w:t>и</w:t>
      </w:r>
      <w:r w:rsidRPr="00562186">
        <w:rPr>
          <w:rFonts w:ascii="Times New Roman" w:hAnsi="Times New Roman"/>
          <w:sz w:val="28"/>
          <w:szCs w:val="28"/>
        </w:rPr>
        <w:t xml:space="preserve"> бюджетных кредитов за 9 месяцев 2018 года представлено в таблице </w:t>
      </w:r>
      <w:r w:rsidR="00F62D27" w:rsidRPr="00562186">
        <w:rPr>
          <w:rFonts w:ascii="Times New Roman" w:hAnsi="Times New Roman"/>
          <w:sz w:val="28"/>
          <w:szCs w:val="28"/>
        </w:rPr>
        <w:t>23</w:t>
      </w:r>
      <w:r w:rsidRPr="00562186">
        <w:rPr>
          <w:rFonts w:ascii="Times New Roman" w:hAnsi="Times New Roman"/>
          <w:sz w:val="28"/>
          <w:szCs w:val="28"/>
        </w:rPr>
        <w:t>:</w:t>
      </w:r>
    </w:p>
    <w:p w14:paraId="486DD020"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37D63564" w14:textId="77777777" w:rsidR="004D29BD" w:rsidRPr="00562186" w:rsidRDefault="004D29BD" w:rsidP="004D29BD">
      <w:pPr>
        <w:spacing w:after="0" w:line="240" w:lineRule="auto"/>
        <w:rPr>
          <w:rFonts w:ascii="Times New Roman" w:hAnsi="Times New Roman"/>
          <w:bCs/>
          <w:sz w:val="24"/>
          <w:szCs w:val="24"/>
        </w:rPr>
      </w:pPr>
      <w:r w:rsidRPr="00562186">
        <w:rPr>
          <w:rFonts w:ascii="Times New Roman" w:hAnsi="Times New Roman"/>
          <w:bCs/>
          <w:sz w:val="24"/>
          <w:szCs w:val="24"/>
        </w:rPr>
        <w:t xml:space="preserve">Таблица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Таблица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23</w:t>
      </w:r>
      <w:r w:rsidRPr="00562186">
        <w:rPr>
          <w:rFonts w:ascii="Times New Roman" w:hAnsi="Times New Roman"/>
          <w:bCs/>
          <w:noProof/>
          <w:sz w:val="24"/>
          <w:szCs w:val="24"/>
        </w:rPr>
        <w:fldChar w:fldCharType="end"/>
      </w:r>
      <w:r w:rsidRPr="00562186">
        <w:rPr>
          <w:rFonts w:ascii="Times New Roman" w:hAnsi="Times New Roman"/>
          <w:bCs/>
          <w:sz w:val="24"/>
          <w:szCs w:val="24"/>
        </w:rPr>
        <w:t>. Движение бюджетных кредитов за 9 месяцев 2018 года, в млн.руб.</w:t>
      </w:r>
    </w:p>
    <w:tbl>
      <w:tblPr>
        <w:tblW w:w="9424" w:type="dxa"/>
        <w:tblInd w:w="85" w:type="dxa"/>
        <w:tblLook w:val="04A0" w:firstRow="1" w:lastRow="0" w:firstColumn="1" w:lastColumn="0" w:noHBand="0" w:noVBand="1"/>
      </w:tblPr>
      <w:tblGrid>
        <w:gridCol w:w="2575"/>
        <w:gridCol w:w="1427"/>
        <w:gridCol w:w="1435"/>
        <w:gridCol w:w="1258"/>
        <w:gridCol w:w="1418"/>
        <w:gridCol w:w="1311"/>
      </w:tblGrid>
      <w:tr w:rsidR="00562186" w:rsidRPr="00562186" w14:paraId="08757C1E" w14:textId="77777777" w:rsidTr="004F4E6F">
        <w:trPr>
          <w:trHeight w:val="18"/>
          <w:tblHeader/>
        </w:trPr>
        <w:tc>
          <w:tcPr>
            <w:tcW w:w="257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FCB0808" w14:textId="77777777" w:rsidR="004D29BD" w:rsidRPr="00562186" w:rsidRDefault="004D29BD" w:rsidP="004D29BD">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Назначение</w:t>
            </w:r>
          </w:p>
        </w:tc>
        <w:tc>
          <w:tcPr>
            <w:tcW w:w="1427" w:type="dxa"/>
            <w:tcBorders>
              <w:top w:val="double" w:sz="6" w:space="0" w:color="auto"/>
              <w:left w:val="nil"/>
              <w:bottom w:val="single" w:sz="4" w:space="0" w:color="auto"/>
              <w:right w:val="single" w:sz="4" w:space="0" w:color="auto"/>
            </w:tcBorders>
            <w:shd w:val="clear" w:color="auto" w:fill="auto"/>
            <w:vAlign w:val="center"/>
            <w:hideMark/>
          </w:tcPr>
          <w:p w14:paraId="1AFFF86B" w14:textId="77777777" w:rsidR="004D29BD" w:rsidRPr="00562186" w:rsidRDefault="004D29BD" w:rsidP="004D29BD">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Остаток на 01.01.2018</w:t>
            </w:r>
          </w:p>
        </w:tc>
        <w:tc>
          <w:tcPr>
            <w:tcW w:w="1435" w:type="dxa"/>
            <w:tcBorders>
              <w:top w:val="double" w:sz="6" w:space="0" w:color="auto"/>
              <w:left w:val="nil"/>
              <w:bottom w:val="single" w:sz="4" w:space="0" w:color="auto"/>
              <w:right w:val="single" w:sz="4" w:space="0" w:color="auto"/>
            </w:tcBorders>
            <w:shd w:val="clear" w:color="auto" w:fill="auto"/>
            <w:vAlign w:val="center"/>
            <w:hideMark/>
          </w:tcPr>
          <w:p w14:paraId="68E9EEB8" w14:textId="77777777" w:rsidR="004D29BD" w:rsidRPr="00562186" w:rsidRDefault="004D29BD" w:rsidP="004D29BD">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Привлечено</w:t>
            </w:r>
          </w:p>
        </w:tc>
        <w:tc>
          <w:tcPr>
            <w:tcW w:w="1258" w:type="dxa"/>
            <w:tcBorders>
              <w:top w:val="double" w:sz="6" w:space="0" w:color="auto"/>
              <w:left w:val="nil"/>
              <w:bottom w:val="single" w:sz="4" w:space="0" w:color="auto"/>
              <w:right w:val="single" w:sz="4" w:space="0" w:color="auto"/>
            </w:tcBorders>
            <w:shd w:val="clear" w:color="auto" w:fill="auto"/>
            <w:vAlign w:val="center"/>
            <w:hideMark/>
          </w:tcPr>
          <w:p w14:paraId="7177FE7A" w14:textId="77777777" w:rsidR="004D29BD" w:rsidRPr="00562186" w:rsidRDefault="004D29BD" w:rsidP="004D29BD">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Погашено</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236A9545" w14:textId="77777777" w:rsidR="004D29BD" w:rsidRPr="00562186" w:rsidRDefault="004D29BD" w:rsidP="0039342F">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Остаток на 01.</w:t>
            </w:r>
            <w:r w:rsidR="0039342F" w:rsidRPr="00562186">
              <w:rPr>
                <w:rFonts w:ascii="Times New Roman" w:eastAsia="Times New Roman" w:hAnsi="Times New Roman"/>
                <w:bCs/>
                <w:lang w:eastAsia="ru-RU"/>
              </w:rPr>
              <w:t>10</w:t>
            </w:r>
            <w:r w:rsidRPr="00562186">
              <w:rPr>
                <w:rFonts w:ascii="Times New Roman" w:eastAsia="Times New Roman" w:hAnsi="Times New Roman"/>
                <w:bCs/>
                <w:lang w:eastAsia="ru-RU"/>
              </w:rPr>
              <w:t>.2018</w:t>
            </w:r>
          </w:p>
        </w:tc>
        <w:tc>
          <w:tcPr>
            <w:tcW w:w="1311" w:type="dxa"/>
            <w:tcBorders>
              <w:top w:val="double" w:sz="6" w:space="0" w:color="auto"/>
              <w:left w:val="nil"/>
              <w:bottom w:val="single" w:sz="4" w:space="0" w:color="auto"/>
              <w:right w:val="double" w:sz="6" w:space="0" w:color="auto"/>
            </w:tcBorders>
            <w:shd w:val="clear" w:color="auto" w:fill="auto"/>
            <w:vAlign w:val="center"/>
            <w:hideMark/>
          </w:tcPr>
          <w:p w14:paraId="4AED30C9" w14:textId="77777777" w:rsidR="004D29BD" w:rsidRPr="00562186" w:rsidRDefault="004D29BD" w:rsidP="004D29BD">
            <w:pPr>
              <w:spacing w:after="0" w:line="240" w:lineRule="auto"/>
              <w:jc w:val="center"/>
              <w:rPr>
                <w:rFonts w:ascii="Times New Roman" w:eastAsia="Times New Roman" w:hAnsi="Times New Roman"/>
                <w:bCs/>
                <w:lang w:eastAsia="ru-RU"/>
              </w:rPr>
            </w:pPr>
            <w:r w:rsidRPr="00562186">
              <w:rPr>
                <w:rFonts w:ascii="Times New Roman" w:eastAsia="Times New Roman" w:hAnsi="Times New Roman"/>
                <w:bCs/>
                <w:lang w:eastAsia="ru-RU"/>
              </w:rPr>
              <w:t>Уплачено процентов</w:t>
            </w:r>
          </w:p>
        </w:tc>
      </w:tr>
      <w:tr w:rsidR="00562186" w:rsidRPr="00562186" w14:paraId="4BAA44B1" w14:textId="77777777" w:rsidTr="004F4E6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1E27505C" w14:textId="77777777" w:rsidR="004D29BD" w:rsidRPr="00562186" w:rsidRDefault="004D29BD" w:rsidP="004F4E6F">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На реализацию мероприятий по поддержке монопрофильных муниципальных образований</w:t>
            </w:r>
          </w:p>
        </w:tc>
        <w:tc>
          <w:tcPr>
            <w:tcW w:w="1427" w:type="dxa"/>
            <w:tcBorders>
              <w:top w:val="nil"/>
              <w:left w:val="nil"/>
              <w:bottom w:val="single" w:sz="4" w:space="0" w:color="auto"/>
              <w:right w:val="single" w:sz="4" w:space="0" w:color="auto"/>
            </w:tcBorders>
            <w:shd w:val="clear" w:color="auto" w:fill="auto"/>
            <w:vAlign w:val="center"/>
            <w:hideMark/>
          </w:tcPr>
          <w:p w14:paraId="65429B82"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711,1 </w:t>
            </w:r>
          </w:p>
        </w:tc>
        <w:tc>
          <w:tcPr>
            <w:tcW w:w="1435" w:type="dxa"/>
            <w:tcBorders>
              <w:top w:val="nil"/>
              <w:left w:val="nil"/>
              <w:bottom w:val="single" w:sz="4" w:space="0" w:color="auto"/>
              <w:right w:val="single" w:sz="4" w:space="0" w:color="auto"/>
            </w:tcBorders>
            <w:shd w:val="clear" w:color="auto" w:fill="auto"/>
            <w:vAlign w:val="center"/>
            <w:hideMark/>
          </w:tcPr>
          <w:p w14:paraId="4754AC02"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1657A424"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3B40C3A2"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711,1 </w:t>
            </w:r>
          </w:p>
        </w:tc>
        <w:tc>
          <w:tcPr>
            <w:tcW w:w="1311" w:type="dxa"/>
            <w:tcBorders>
              <w:top w:val="nil"/>
              <w:left w:val="nil"/>
              <w:bottom w:val="single" w:sz="4" w:space="0" w:color="auto"/>
              <w:right w:val="double" w:sz="6" w:space="0" w:color="auto"/>
            </w:tcBorders>
            <w:shd w:val="clear" w:color="auto" w:fill="auto"/>
            <w:vAlign w:val="center"/>
            <w:hideMark/>
          </w:tcPr>
          <w:p w14:paraId="3E9DED6D"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1A32E884" w14:textId="77777777" w:rsidTr="004F4E6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5E1A08D3"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На строительство, реконструкцию, кап. ремонт, ремонт и содержание автодорог</w:t>
            </w:r>
          </w:p>
        </w:tc>
        <w:tc>
          <w:tcPr>
            <w:tcW w:w="1427" w:type="dxa"/>
            <w:tcBorders>
              <w:top w:val="nil"/>
              <w:left w:val="nil"/>
              <w:bottom w:val="single" w:sz="4" w:space="0" w:color="auto"/>
              <w:right w:val="single" w:sz="4" w:space="0" w:color="auto"/>
            </w:tcBorders>
            <w:shd w:val="clear" w:color="auto" w:fill="auto"/>
            <w:vAlign w:val="center"/>
            <w:hideMark/>
          </w:tcPr>
          <w:p w14:paraId="27D16E48"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2 566,1 </w:t>
            </w:r>
          </w:p>
        </w:tc>
        <w:tc>
          <w:tcPr>
            <w:tcW w:w="1435" w:type="dxa"/>
            <w:tcBorders>
              <w:top w:val="nil"/>
              <w:left w:val="nil"/>
              <w:bottom w:val="single" w:sz="4" w:space="0" w:color="auto"/>
              <w:right w:val="single" w:sz="4" w:space="0" w:color="auto"/>
            </w:tcBorders>
            <w:shd w:val="clear" w:color="auto" w:fill="auto"/>
            <w:vAlign w:val="center"/>
            <w:hideMark/>
          </w:tcPr>
          <w:p w14:paraId="28807BA7"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641471AF"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7F5A335E"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2 566,1 </w:t>
            </w:r>
          </w:p>
        </w:tc>
        <w:tc>
          <w:tcPr>
            <w:tcW w:w="1311" w:type="dxa"/>
            <w:tcBorders>
              <w:top w:val="nil"/>
              <w:left w:val="nil"/>
              <w:bottom w:val="single" w:sz="4" w:space="0" w:color="auto"/>
              <w:right w:val="double" w:sz="6" w:space="0" w:color="auto"/>
            </w:tcBorders>
            <w:shd w:val="clear" w:color="auto" w:fill="auto"/>
            <w:vAlign w:val="center"/>
            <w:hideMark/>
          </w:tcPr>
          <w:p w14:paraId="42719376"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57FC4386" w14:textId="77777777" w:rsidTr="004F4E6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2E0ED0D8"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На частичное покрытие дефицита бюджета</w:t>
            </w:r>
          </w:p>
        </w:tc>
        <w:tc>
          <w:tcPr>
            <w:tcW w:w="1427" w:type="dxa"/>
            <w:tcBorders>
              <w:top w:val="nil"/>
              <w:left w:val="nil"/>
              <w:bottom w:val="single" w:sz="4" w:space="0" w:color="auto"/>
              <w:right w:val="single" w:sz="4" w:space="0" w:color="auto"/>
            </w:tcBorders>
            <w:shd w:val="clear" w:color="auto" w:fill="auto"/>
            <w:vAlign w:val="center"/>
            <w:hideMark/>
          </w:tcPr>
          <w:p w14:paraId="096EAD7D"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300,0 </w:t>
            </w:r>
          </w:p>
        </w:tc>
        <w:tc>
          <w:tcPr>
            <w:tcW w:w="1435" w:type="dxa"/>
            <w:tcBorders>
              <w:top w:val="nil"/>
              <w:left w:val="nil"/>
              <w:bottom w:val="single" w:sz="4" w:space="0" w:color="auto"/>
              <w:right w:val="single" w:sz="4" w:space="0" w:color="auto"/>
            </w:tcBorders>
            <w:shd w:val="clear" w:color="auto" w:fill="auto"/>
            <w:vAlign w:val="center"/>
            <w:hideMark/>
          </w:tcPr>
          <w:p w14:paraId="76023EAB"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4F2B110B"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4239B4A1"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300,0 </w:t>
            </w:r>
          </w:p>
        </w:tc>
        <w:tc>
          <w:tcPr>
            <w:tcW w:w="1311" w:type="dxa"/>
            <w:tcBorders>
              <w:top w:val="nil"/>
              <w:left w:val="nil"/>
              <w:bottom w:val="single" w:sz="4" w:space="0" w:color="auto"/>
              <w:right w:val="double" w:sz="6" w:space="0" w:color="auto"/>
            </w:tcBorders>
            <w:shd w:val="clear" w:color="auto" w:fill="auto"/>
            <w:vAlign w:val="center"/>
            <w:hideMark/>
          </w:tcPr>
          <w:p w14:paraId="3AD351F7"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07E3DA9D" w14:textId="77777777" w:rsidTr="004F4E6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03B760DF"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Замещение кредитов</w:t>
            </w:r>
            <w:r w:rsidR="004F4E6F" w:rsidRPr="00562186">
              <w:rPr>
                <w:rFonts w:ascii="Times New Roman" w:eastAsia="Times New Roman" w:hAnsi="Times New Roman"/>
                <w:lang w:eastAsia="ru-RU"/>
              </w:rPr>
              <w:t xml:space="preserve"> кредитных организаций</w:t>
            </w:r>
          </w:p>
        </w:tc>
        <w:tc>
          <w:tcPr>
            <w:tcW w:w="1427" w:type="dxa"/>
            <w:tcBorders>
              <w:top w:val="nil"/>
              <w:left w:val="nil"/>
              <w:bottom w:val="single" w:sz="4" w:space="0" w:color="auto"/>
              <w:right w:val="single" w:sz="4" w:space="0" w:color="auto"/>
            </w:tcBorders>
            <w:shd w:val="clear" w:color="auto" w:fill="auto"/>
            <w:vAlign w:val="center"/>
            <w:hideMark/>
          </w:tcPr>
          <w:p w14:paraId="2D0C01C9"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11 249,5 </w:t>
            </w:r>
          </w:p>
        </w:tc>
        <w:tc>
          <w:tcPr>
            <w:tcW w:w="1435" w:type="dxa"/>
            <w:tcBorders>
              <w:top w:val="nil"/>
              <w:left w:val="nil"/>
              <w:bottom w:val="single" w:sz="4" w:space="0" w:color="auto"/>
              <w:right w:val="single" w:sz="4" w:space="0" w:color="auto"/>
            </w:tcBorders>
            <w:shd w:val="clear" w:color="auto" w:fill="auto"/>
            <w:vAlign w:val="center"/>
            <w:hideMark/>
          </w:tcPr>
          <w:p w14:paraId="40AD4D64"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537ED935"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445FA4F7"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11 249,5 </w:t>
            </w:r>
          </w:p>
        </w:tc>
        <w:tc>
          <w:tcPr>
            <w:tcW w:w="1311" w:type="dxa"/>
            <w:tcBorders>
              <w:top w:val="nil"/>
              <w:left w:val="nil"/>
              <w:bottom w:val="single" w:sz="4" w:space="0" w:color="auto"/>
              <w:right w:val="double" w:sz="6" w:space="0" w:color="auto"/>
            </w:tcBorders>
            <w:shd w:val="clear" w:color="auto" w:fill="auto"/>
            <w:vAlign w:val="center"/>
            <w:hideMark/>
          </w:tcPr>
          <w:p w14:paraId="244861FD"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r>
      <w:tr w:rsidR="00562186" w:rsidRPr="00562186" w14:paraId="3DB4AB4C" w14:textId="77777777" w:rsidTr="004F4E6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4B467940"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УФК – на пополнение остатков средств</w:t>
            </w:r>
          </w:p>
        </w:tc>
        <w:tc>
          <w:tcPr>
            <w:tcW w:w="1427" w:type="dxa"/>
            <w:tcBorders>
              <w:top w:val="nil"/>
              <w:left w:val="nil"/>
              <w:bottom w:val="single" w:sz="4" w:space="0" w:color="auto"/>
              <w:right w:val="single" w:sz="4" w:space="0" w:color="auto"/>
            </w:tcBorders>
            <w:shd w:val="clear" w:color="auto" w:fill="auto"/>
            <w:vAlign w:val="center"/>
            <w:hideMark/>
          </w:tcPr>
          <w:p w14:paraId="69A65946"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435" w:type="dxa"/>
            <w:tcBorders>
              <w:top w:val="nil"/>
              <w:left w:val="nil"/>
              <w:bottom w:val="single" w:sz="4" w:space="0" w:color="auto"/>
              <w:right w:val="single" w:sz="4" w:space="0" w:color="auto"/>
            </w:tcBorders>
            <w:shd w:val="clear" w:color="auto" w:fill="auto"/>
            <w:vAlign w:val="center"/>
            <w:hideMark/>
          </w:tcPr>
          <w:p w14:paraId="2DBBC825"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15 686,4 </w:t>
            </w:r>
          </w:p>
        </w:tc>
        <w:tc>
          <w:tcPr>
            <w:tcW w:w="1258" w:type="dxa"/>
            <w:tcBorders>
              <w:top w:val="nil"/>
              <w:left w:val="nil"/>
              <w:bottom w:val="single" w:sz="4" w:space="0" w:color="auto"/>
              <w:right w:val="single" w:sz="4" w:space="0" w:color="auto"/>
            </w:tcBorders>
            <w:shd w:val="clear" w:color="auto" w:fill="auto"/>
            <w:vAlign w:val="center"/>
            <w:hideMark/>
          </w:tcPr>
          <w:p w14:paraId="17F9F4A2"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10 322,2 </w:t>
            </w:r>
          </w:p>
        </w:tc>
        <w:tc>
          <w:tcPr>
            <w:tcW w:w="1418" w:type="dxa"/>
            <w:tcBorders>
              <w:top w:val="nil"/>
              <w:left w:val="nil"/>
              <w:bottom w:val="single" w:sz="4" w:space="0" w:color="auto"/>
              <w:right w:val="single" w:sz="4" w:space="0" w:color="auto"/>
            </w:tcBorders>
            <w:shd w:val="clear" w:color="auto" w:fill="auto"/>
            <w:vAlign w:val="center"/>
            <w:hideMark/>
          </w:tcPr>
          <w:p w14:paraId="6B2A9F60"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5 364,3 </w:t>
            </w:r>
          </w:p>
        </w:tc>
        <w:tc>
          <w:tcPr>
            <w:tcW w:w="1311" w:type="dxa"/>
            <w:tcBorders>
              <w:top w:val="nil"/>
              <w:left w:val="nil"/>
              <w:bottom w:val="single" w:sz="4" w:space="0" w:color="auto"/>
              <w:right w:val="double" w:sz="6" w:space="0" w:color="auto"/>
            </w:tcBorders>
            <w:shd w:val="clear" w:color="auto" w:fill="auto"/>
            <w:vAlign w:val="center"/>
            <w:hideMark/>
          </w:tcPr>
          <w:p w14:paraId="5D310C60"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2,5 </w:t>
            </w:r>
          </w:p>
        </w:tc>
      </w:tr>
      <w:tr w:rsidR="004D29BD" w:rsidRPr="00562186" w14:paraId="0690B25A" w14:textId="77777777" w:rsidTr="004F4E6F">
        <w:trPr>
          <w:trHeight w:val="53"/>
        </w:trPr>
        <w:tc>
          <w:tcPr>
            <w:tcW w:w="2575" w:type="dxa"/>
            <w:tcBorders>
              <w:top w:val="nil"/>
              <w:left w:val="double" w:sz="6" w:space="0" w:color="auto"/>
              <w:bottom w:val="double" w:sz="6" w:space="0" w:color="auto"/>
              <w:right w:val="single" w:sz="4" w:space="0" w:color="auto"/>
            </w:tcBorders>
            <w:shd w:val="clear" w:color="auto" w:fill="auto"/>
            <w:vAlign w:val="center"/>
            <w:hideMark/>
          </w:tcPr>
          <w:p w14:paraId="571C5614" w14:textId="77777777" w:rsidR="004D29BD" w:rsidRPr="00562186" w:rsidRDefault="004D29BD" w:rsidP="004D29BD">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427" w:type="dxa"/>
            <w:tcBorders>
              <w:top w:val="nil"/>
              <w:left w:val="nil"/>
              <w:bottom w:val="double" w:sz="6" w:space="0" w:color="auto"/>
              <w:right w:val="single" w:sz="4" w:space="0" w:color="auto"/>
            </w:tcBorders>
            <w:shd w:val="clear" w:color="auto" w:fill="auto"/>
            <w:vAlign w:val="center"/>
            <w:hideMark/>
          </w:tcPr>
          <w:p w14:paraId="751F2470"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14 826,6 </w:t>
            </w:r>
          </w:p>
        </w:tc>
        <w:tc>
          <w:tcPr>
            <w:tcW w:w="1435" w:type="dxa"/>
            <w:tcBorders>
              <w:top w:val="nil"/>
              <w:left w:val="nil"/>
              <w:bottom w:val="double" w:sz="6" w:space="0" w:color="auto"/>
              <w:right w:val="single" w:sz="4" w:space="0" w:color="auto"/>
            </w:tcBorders>
            <w:shd w:val="clear" w:color="auto" w:fill="auto"/>
            <w:vAlign w:val="center"/>
            <w:hideMark/>
          </w:tcPr>
          <w:p w14:paraId="46C5E176"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15 686,4 </w:t>
            </w:r>
          </w:p>
        </w:tc>
        <w:tc>
          <w:tcPr>
            <w:tcW w:w="1258" w:type="dxa"/>
            <w:tcBorders>
              <w:top w:val="nil"/>
              <w:left w:val="nil"/>
              <w:bottom w:val="double" w:sz="6" w:space="0" w:color="auto"/>
              <w:right w:val="single" w:sz="4" w:space="0" w:color="auto"/>
            </w:tcBorders>
            <w:shd w:val="clear" w:color="auto" w:fill="auto"/>
            <w:vAlign w:val="center"/>
            <w:hideMark/>
          </w:tcPr>
          <w:p w14:paraId="3067409D"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10 322,2 </w:t>
            </w:r>
          </w:p>
        </w:tc>
        <w:tc>
          <w:tcPr>
            <w:tcW w:w="1418" w:type="dxa"/>
            <w:tcBorders>
              <w:top w:val="nil"/>
              <w:left w:val="nil"/>
              <w:bottom w:val="double" w:sz="6" w:space="0" w:color="auto"/>
              <w:right w:val="single" w:sz="4" w:space="0" w:color="auto"/>
            </w:tcBorders>
            <w:shd w:val="clear" w:color="auto" w:fill="auto"/>
            <w:vAlign w:val="center"/>
            <w:hideMark/>
          </w:tcPr>
          <w:p w14:paraId="04268B39"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20 190,9 </w:t>
            </w:r>
          </w:p>
        </w:tc>
        <w:tc>
          <w:tcPr>
            <w:tcW w:w="1311" w:type="dxa"/>
            <w:tcBorders>
              <w:top w:val="nil"/>
              <w:left w:val="nil"/>
              <w:bottom w:val="double" w:sz="6" w:space="0" w:color="auto"/>
              <w:right w:val="double" w:sz="6" w:space="0" w:color="auto"/>
            </w:tcBorders>
            <w:shd w:val="clear" w:color="auto" w:fill="auto"/>
            <w:vAlign w:val="center"/>
            <w:hideMark/>
          </w:tcPr>
          <w:p w14:paraId="55B7C86C"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2,5 </w:t>
            </w:r>
          </w:p>
        </w:tc>
      </w:tr>
    </w:tbl>
    <w:p w14:paraId="7816D55F"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1F04A3EF"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основную долю в общей сумме бюджетных кредитов составляют обязательства по 3 соглашениям с Минфином России от 2017 года на замещение кредитов кредитных организаци</w:t>
      </w:r>
      <w:r w:rsidR="00B06411" w:rsidRPr="00562186">
        <w:rPr>
          <w:rFonts w:ascii="Times New Roman" w:hAnsi="Times New Roman"/>
          <w:sz w:val="28"/>
          <w:szCs w:val="28"/>
        </w:rPr>
        <w:t>й</w:t>
      </w:r>
      <w:r w:rsidRPr="00562186">
        <w:rPr>
          <w:rFonts w:ascii="Times New Roman" w:hAnsi="Times New Roman"/>
          <w:sz w:val="28"/>
          <w:szCs w:val="28"/>
        </w:rPr>
        <w:t xml:space="preserve"> </w:t>
      </w:r>
      <w:r w:rsidR="009C03A4" w:rsidRPr="00562186">
        <w:rPr>
          <w:rFonts w:ascii="Times New Roman" w:hAnsi="Times New Roman"/>
          <w:sz w:val="28"/>
          <w:szCs w:val="28"/>
        </w:rPr>
        <w:t xml:space="preserve">(с учетом дополнительных соглашений к ним) </w:t>
      </w:r>
      <w:r w:rsidRPr="00562186">
        <w:rPr>
          <w:rFonts w:ascii="Times New Roman" w:hAnsi="Times New Roman"/>
          <w:sz w:val="28"/>
          <w:szCs w:val="28"/>
        </w:rPr>
        <w:t xml:space="preserve">в сумме 11 249,5 млн.руб. </w:t>
      </w:r>
      <w:r w:rsidR="009C03A4" w:rsidRPr="00562186">
        <w:rPr>
          <w:rFonts w:ascii="Times New Roman" w:hAnsi="Times New Roman"/>
          <w:sz w:val="28"/>
          <w:szCs w:val="28"/>
        </w:rPr>
        <w:t>или</w:t>
      </w:r>
      <w:r w:rsidRPr="00562186">
        <w:rPr>
          <w:rFonts w:ascii="Times New Roman" w:hAnsi="Times New Roman"/>
          <w:sz w:val="28"/>
          <w:szCs w:val="28"/>
        </w:rPr>
        <w:t xml:space="preserve"> 55,7 % в</w:t>
      </w:r>
      <w:r w:rsidR="00B06411" w:rsidRPr="00562186">
        <w:rPr>
          <w:rFonts w:ascii="Times New Roman" w:hAnsi="Times New Roman"/>
          <w:sz w:val="28"/>
          <w:szCs w:val="28"/>
        </w:rPr>
        <w:t>сех</w:t>
      </w:r>
      <w:r w:rsidRPr="00562186">
        <w:rPr>
          <w:rFonts w:ascii="Times New Roman" w:hAnsi="Times New Roman"/>
          <w:sz w:val="28"/>
          <w:szCs w:val="28"/>
        </w:rPr>
        <w:t xml:space="preserve"> бюджетных кредитов. Срок возврата указанных заемных средств при соблюдении Архангельской области условий</w:t>
      </w:r>
      <w:r w:rsidR="00B06411" w:rsidRPr="00562186">
        <w:rPr>
          <w:rFonts w:ascii="Times New Roman" w:hAnsi="Times New Roman"/>
          <w:sz w:val="28"/>
          <w:szCs w:val="28"/>
        </w:rPr>
        <w:t xml:space="preserve"> соглашений</w:t>
      </w:r>
      <w:r w:rsidRPr="00562186">
        <w:rPr>
          <w:rFonts w:ascii="Times New Roman" w:hAnsi="Times New Roman"/>
          <w:sz w:val="28"/>
          <w:szCs w:val="28"/>
        </w:rPr>
        <w:t xml:space="preserve"> установлен с 20.11.2018 года по 29.11.2024 ежегодно.</w:t>
      </w:r>
    </w:p>
    <w:p w14:paraId="1011DC92" w14:textId="759E5824"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Движение заемных средств, привлеченных в кредитных организациях за 9 месяцев 2018 года представлено в таблице </w:t>
      </w:r>
      <w:r w:rsidR="00F62D27" w:rsidRPr="00562186">
        <w:rPr>
          <w:rFonts w:ascii="Times New Roman" w:hAnsi="Times New Roman"/>
          <w:sz w:val="28"/>
          <w:szCs w:val="28"/>
        </w:rPr>
        <w:t>24</w:t>
      </w:r>
      <w:r w:rsidRPr="00562186">
        <w:rPr>
          <w:rFonts w:ascii="Times New Roman" w:hAnsi="Times New Roman"/>
          <w:sz w:val="28"/>
          <w:szCs w:val="28"/>
        </w:rPr>
        <w:t>:</w:t>
      </w:r>
    </w:p>
    <w:p w14:paraId="1847913A"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0C9B1CCA" w14:textId="77777777" w:rsidR="004D29BD" w:rsidRPr="00562186" w:rsidRDefault="004D29BD" w:rsidP="0039342F">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24</w:t>
      </w:r>
      <w:r w:rsidRPr="00562186">
        <w:rPr>
          <w:rFonts w:ascii="Times New Roman" w:hAnsi="Times New Roman"/>
          <w:bCs/>
          <w:noProof/>
          <w:sz w:val="24"/>
          <w:szCs w:val="18"/>
        </w:rPr>
        <w:fldChar w:fldCharType="end"/>
      </w:r>
      <w:r w:rsidRPr="00562186">
        <w:rPr>
          <w:rFonts w:ascii="Times New Roman" w:hAnsi="Times New Roman"/>
          <w:bCs/>
          <w:sz w:val="24"/>
          <w:szCs w:val="18"/>
        </w:rPr>
        <w:t>. Движение заемных средств от кредитных организаций за 9 месяцев 2018 год</w:t>
      </w:r>
      <w:r w:rsidR="003B6CDF" w:rsidRPr="00562186">
        <w:rPr>
          <w:rFonts w:ascii="Times New Roman" w:hAnsi="Times New Roman"/>
          <w:bCs/>
          <w:sz w:val="24"/>
          <w:szCs w:val="18"/>
        </w:rPr>
        <w:t>а</w:t>
      </w:r>
      <w:r w:rsidRPr="00562186">
        <w:rPr>
          <w:rFonts w:ascii="Times New Roman" w:hAnsi="Times New Roman"/>
          <w:bCs/>
          <w:sz w:val="24"/>
          <w:szCs w:val="18"/>
        </w:rPr>
        <w:t>, млн.руб.</w:t>
      </w:r>
    </w:p>
    <w:tbl>
      <w:tblPr>
        <w:tblW w:w="9353" w:type="dxa"/>
        <w:tblInd w:w="85" w:type="dxa"/>
        <w:tblLook w:val="04A0" w:firstRow="1" w:lastRow="0" w:firstColumn="1" w:lastColumn="0" w:noHBand="0" w:noVBand="1"/>
      </w:tblPr>
      <w:tblGrid>
        <w:gridCol w:w="2575"/>
        <w:gridCol w:w="1356"/>
        <w:gridCol w:w="1435"/>
        <w:gridCol w:w="1259"/>
        <w:gridCol w:w="1417"/>
        <w:gridCol w:w="1311"/>
      </w:tblGrid>
      <w:tr w:rsidR="00562186" w:rsidRPr="00562186" w14:paraId="6A42245A" w14:textId="77777777" w:rsidTr="006B21C5">
        <w:trPr>
          <w:trHeight w:val="18"/>
          <w:tblHeader/>
        </w:trPr>
        <w:tc>
          <w:tcPr>
            <w:tcW w:w="257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5AC2622" w14:textId="77777777" w:rsidR="004D29BD" w:rsidRPr="00562186" w:rsidRDefault="004D29BD" w:rsidP="004D29BD">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Наименование кредитной организации</w:t>
            </w:r>
          </w:p>
        </w:tc>
        <w:tc>
          <w:tcPr>
            <w:tcW w:w="1356" w:type="dxa"/>
            <w:tcBorders>
              <w:top w:val="double" w:sz="6" w:space="0" w:color="auto"/>
              <w:left w:val="nil"/>
              <w:bottom w:val="single" w:sz="4" w:space="0" w:color="auto"/>
              <w:right w:val="single" w:sz="4" w:space="0" w:color="auto"/>
            </w:tcBorders>
            <w:shd w:val="clear" w:color="auto" w:fill="auto"/>
            <w:vAlign w:val="center"/>
            <w:hideMark/>
          </w:tcPr>
          <w:p w14:paraId="283FBB66" w14:textId="77777777" w:rsidR="004D29BD" w:rsidRPr="00562186" w:rsidRDefault="003B6CDF" w:rsidP="004D29BD">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Долг</w:t>
            </w:r>
            <w:r w:rsidR="004D29BD" w:rsidRPr="00562186">
              <w:rPr>
                <w:rFonts w:ascii="Times New Roman" w:eastAsia="Times New Roman" w:hAnsi="Times New Roman"/>
                <w:b/>
                <w:bCs/>
                <w:lang w:eastAsia="ru-RU"/>
              </w:rPr>
              <w:t xml:space="preserve"> на 01.01.2018</w:t>
            </w:r>
          </w:p>
        </w:tc>
        <w:tc>
          <w:tcPr>
            <w:tcW w:w="1435" w:type="dxa"/>
            <w:tcBorders>
              <w:top w:val="double" w:sz="6" w:space="0" w:color="auto"/>
              <w:left w:val="nil"/>
              <w:bottom w:val="single" w:sz="4" w:space="0" w:color="auto"/>
              <w:right w:val="single" w:sz="4" w:space="0" w:color="auto"/>
            </w:tcBorders>
            <w:shd w:val="clear" w:color="auto" w:fill="auto"/>
            <w:vAlign w:val="center"/>
            <w:hideMark/>
          </w:tcPr>
          <w:p w14:paraId="3004F1C0" w14:textId="77777777" w:rsidR="004D29BD" w:rsidRPr="00562186" w:rsidRDefault="004D29BD" w:rsidP="004D29BD">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Привлечено</w:t>
            </w:r>
          </w:p>
        </w:tc>
        <w:tc>
          <w:tcPr>
            <w:tcW w:w="1259" w:type="dxa"/>
            <w:tcBorders>
              <w:top w:val="double" w:sz="6" w:space="0" w:color="auto"/>
              <w:left w:val="nil"/>
              <w:bottom w:val="single" w:sz="4" w:space="0" w:color="auto"/>
              <w:right w:val="single" w:sz="4" w:space="0" w:color="auto"/>
            </w:tcBorders>
            <w:shd w:val="clear" w:color="auto" w:fill="auto"/>
            <w:vAlign w:val="center"/>
            <w:hideMark/>
          </w:tcPr>
          <w:p w14:paraId="48BB2758" w14:textId="77777777" w:rsidR="004D29BD" w:rsidRPr="00562186" w:rsidRDefault="004D29BD" w:rsidP="004D29BD">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Погашено</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4EE13794" w14:textId="77777777" w:rsidR="004D29BD" w:rsidRPr="00562186" w:rsidRDefault="003B6CDF" w:rsidP="006B21C5">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Долг</w:t>
            </w:r>
            <w:r w:rsidR="004D29BD" w:rsidRPr="00562186">
              <w:rPr>
                <w:rFonts w:ascii="Times New Roman" w:eastAsia="Times New Roman" w:hAnsi="Times New Roman"/>
                <w:b/>
                <w:bCs/>
                <w:lang w:eastAsia="ru-RU"/>
              </w:rPr>
              <w:t xml:space="preserve"> на 01.</w:t>
            </w:r>
            <w:r w:rsidR="006B21C5" w:rsidRPr="00562186">
              <w:rPr>
                <w:rFonts w:ascii="Times New Roman" w:eastAsia="Times New Roman" w:hAnsi="Times New Roman"/>
                <w:b/>
                <w:bCs/>
                <w:lang w:eastAsia="ru-RU"/>
              </w:rPr>
              <w:t>10</w:t>
            </w:r>
            <w:r w:rsidR="004D29BD" w:rsidRPr="00562186">
              <w:rPr>
                <w:rFonts w:ascii="Times New Roman" w:eastAsia="Times New Roman" w:hAnsi="Times New Roman"/>
                <w:b/>
                <w:bCs/>
                <w:lang w:eastAsia="ru-RU"/>
              </w:rPr>
              <w:t>.2018</w:t>
            </w:r>
          </w:p>
        </w:tc>
        <w:tc>
          <w:tcPr>
            <w:tcW w:w="1311" w:type="dxa"/>
            <w:tcBorders>
              <w:top w:val="double" w:sz="6" w:space="0" w:color="auto"/>
              <w:left w:val="nil"/>
              <w:bottom w:val="single" w:sz="4" w:space="0" w:color="auto"/>
              <w:right w:val="double" w:sz="6" w:space="0" w:color="auto"/>
            </w:tcBorders>
            <w:shd w:val="clear" w:color="auto" w:fill="auto"/>
            <w:vAlign w:val="center"/>
            <w:hideMark/>
          </w:tcPr>
          <w:p w14:paraId="311E1616" w14:textId="77777777" w:rsidR="004D29BD" w:rsidRPr="00562186" w:rsidRDefault="004D29BD" w:rsidP="004D29BD">
            <w:pPr>
              <w:spacing w:after="0" w:line="240" w:lineRule="auto"/>
              <w:jc w:val="center"/>
              <w:rPr>
                <w:rFonts w:ascii="Times New Roman" w:eastAsia="Times New Roman" w:hAnsi="Times New Roman"/>
                <w:b/>
                <w:bCs/>
                <w:lang w:eastAsia="ru-RU"/>
              </w:rPr>
            </w:pPr>
            <w:r w:rsidRPr="00562186">
              <w:rPr>
                <w:rFonts w:ascii="Times New Roman" w:eastAsia="Times New Roman" w:hAnsi="Times New Roman"/>
                <w:b/>
                <w:bCs/>
                <w:lang w:eastAsia="ru-RU"/>
              </w:rPr>
              <w:t>Уплачено процентов</w:t>
            </w:r>
          </w:p>
        </w:tc>
      </w:tr>
      <w:tr w:rsidR="00562186" w:rsidRPr="00562186" w14:paraId="2E921185" w14:textId="77777777" w:rsidTr="006B21C5">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06799326"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АО «Альфа-Банк»</w:t>
            </w:r>
          </w:p>
        </w:tc>
        <w:tc>
          <w:tcPr>
            <w:tcW w:w="1356" w:type="dxa"/>
            <w:tcBorders>
              <w:top w:val="nil"/>
              <w:left w:val="nil"/>
              <w:bottom w:val="single" w:sz="4" w:space="0" w:color="auto"/>
              <w:right w:val="single" w:sz="4" w:space="0" w:color="auto"/>
            </w:tcBorders>
            <w:shd w:val="clear" w:color="auto" w:fill="auto"/>
            <w:vAlign w:val="center"/>
            <w:hideMark/>
          </w:tcPr>
          <w:p w14:paraId="010ED55A"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1 500,0 </w:t>
            </w:r>
          </w:p>
        </w:tc>
        <w:tc>
          <w:tcPr>
            <w:tcW w:w="1435" w:type="dxa"/>
            <w:tcBorders>
              <w:top w:val="nil"/>
              <w:left w:val="nil"/>
              <w:bottom w:val="single" w:sz="4" w:space="0" w:color="auto"/>
              <w:right w:val="single" w:sz="4" w:space="0" w:color="auto"/>
            </w:tcBorders>
            <w:shd w:val="clear" w:color="auto" w:fill="auto"/>
            <w:vAlign w:val="center"/>
            <w:hideMark/>
          </w:tcPr>
          <w:p w14:paraId="311B882E"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3 400,0 </w:t>
            </w:r>
          </w:p>
        </w:tc>
        <w:tc>
          <w:tcPr>
            <w:tcW w:w="1259" w:type="dxa"/>
            <w:tcBorders>
              <w:top w:val="nil"/>
              <w:left w:val="nil"/>
              <w:bottom w:val="single" w:sz="4" w:space="0" w:color="auto"/>
              <w:right w:val="single" w:sz="4" w:space="0" w:color="auto"/>
            </w:tcBorders>
            <w:shd w:val="clear" w:color="auto" w:fill="auto"/>
            <w:vAlign w:val="center"/>
            <w:hideMark/>
          </w:tcPr>
          <w:p w14:paraId="0844262E"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1 400,0 </w:t>
            </w:r>
          </w:p>
        </w:tc>
        <w:tc>
          <w:tcPr>
            <w:tcW w:w="1417" w:type="dxa"/>
            <w:tcBorders>
              <w:top w:val="nil"/>
              <w:left w:val="nil"/>
              <w:bottom w:val="single" w:sz="4" w:space="0" w:color="auto"/>
              <w:right w:val="single" w:sz="4" w:space="0" w:color="auto"/>
            </w:tcBorders>
            <w:shd w:val="clear" w:color="auto" w:fill="auto"/>
            <w:vAlign w:val="center"/>
            <w:hideMark/>
          </w:tcPr>
          <w:p w14:paraId="39796D0B"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3 500,0 </w:t>
            </w:r>
          </w:p>
        </w:tc>
        <w:tc>
          <w:tcPr>
            <w:tcW w:w="1311" w:type="dxa"/>
            <w:tcBorders>
              <w:top w:val="nil"/>
              <w:left w:val="nil"/>
              <w:bottom w:val="single" w:sz="4" w:space="0" w:color="auto"/>
              <w:right w:val="double" w:sz="6" w:space="0" w:color="auto"/>
            </w:tcBorders>
            <w:shd w:val="clear" w:color="auto" w:fill="auto"/>
            <w:vAlign w:val="center"/>
            <w:hideMark/>
          </w:tcPr>
          <w:p w14:paraId="02591548"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192,5 </w:t>
            </w:r>
          </w:p>
        </w:tc>
      </w:tr>
      <w:tr w:rsidR="00562186" w:rsidRPr="00562186" w14:paraId="0B066184" w14:textId="77777777" w:rsidTr="006B21C5">
        <w:trPr>
          <w:trHeight w:val="72"/>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34B6F529"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Газпромбанк (АО)</w:t>
            </w:r>
          </w:p>
        </w:tc>
        <w:tc>
          <w:tcPr>
            <w:tcW w:w="1356" w:type="dxa"/>
            <w:tcBorders>
              <w:top w:val="nil"/>
              <w:left w:val="nil"/>
              <w:bottom w:val="single" w:sz="4" w:space="0" w:color="auto"/>
              <w:right w:val="single" w:sz="4" w:space="0" w:color="auto"/>
            </w:tcBorders>
            <w:shd w:val="clear" w:color="auto" w:fill="auto"/>
            <w:vAlign w:val="center"/>
            <w:hideMark/>
          </w:tcPr>
          <w:p w14:paraId="69E7E834"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1 373,6 </w:t>
            </w:r>
          </w:p>
        </w:tc>
        <w:tc>
          <w:tcPr>
            <w:tcW w:w="1435" w:type="dxa"/>
            <w:tcBorders>
              <w:top w:val="nil"/>
              <w:left w:val="nil"/>
              <w:bottom w:val="single" w:sz="4" w:space="0" w:color="auto"/>
              <w:right w:val="single" w:sz="4" w:space="0" w:color="auto"/>
            </w:tcBorders>
            <w:shd w:val="clear" w:color="auto" w:fill="auto"/>
            <w:vAlign w:val="center"/>
            <w:hideMark/>
          </w:tcPr>
          <w:p w14:paraId="00C40995"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9" w:type="dxa"/>
            <w:tcBorders>
              <w:top w:val="nil"/>
              <w:left w:val="nil"/>
              <w:bottom w:val="single" w:sz="4" w:space="0" w:color="auto"/>
              <w:right w:val="single" w:sz="4" w:space="0" w:color="auto"/>
            </w:tcBorders>
            <w:shd w:val="clear" w:color="auto" w:fill="auto"/>
            <w:vAlign w:val="center"/>
            <w:hideMark/>
          </w:tcPr>
          <w:p w14:paraId="7BB041D0"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1 373,6 </w:t>
            </w:r>
          </w:p>
        </w:tc>
        <w:tc>
          <w:tcPr>
            <w:tcW w:w="1417" w:type="dxa"/>
            <w:tcBorders>
              <w:top w:val="nil"/>
              <w:left w:val="nil"/>
              <w:bottom w:val="single" w:sz="4" w:space="0" w:color="auto"/>
              <w:right w:val="single" w:sz="4" w:space="0" w:color="auto"/>
            </w:tcBorders>
            <w:shd w:val="clear" w:color="auto" w:fill="auto"/>
            <w:vAlign w:val="center"/>
            <w:hideMark/>
          </w:tcPr>
          <w:p w14:paraId="33D9BA9B"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311" w:type="dxa"/>
            <w:tcBorders>
              <w:top w:val="nil"/>
              <w:left w:val="nil"/>
              <w:bottom w:val="single" w:sz="4" w:space="0" w:color="auto"/>
              <w:right w:val="double" w:sz="6" w:space="0" w:color="auto"/>
            </w:tcBorders>
            <w:shd w:val="clear" w:color="auto" w:fill="auto"/>
            <w:vAlign w:val="center"/>
            <w:hideMark/>
          </w:tcPr>
          <w:p w14:paraId="42D89CDB"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60,2 </w:t>
            </w:r>
          </w:p>
        </w:tc>
      </w:tr>
      <w:tr w:rsidR="00562186" w:rsidRPr="00562186" w14:paraId="54B20364" w14:textId="77777777" w:rsidTr="006B21C5">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0ED7C445"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ПАО «Саровбизнесбанк»</w:t>
            </w:r>
          </w:p>
        </w:tc>
        <w:tc>
          <w:tcPr>
            <w:tcW w:w="1356" w:type="dxa"/>
            <w:tcBorders>
              <w:top w:val="nil"/>
              <w:left w:val="nil"/>
              <w:bottom w:val="single" w:sz="4" w:space="0" w:color="auto"/>
              <w:right w:val="single" w:sz="4" w:space="0" w:color="auto"/>
            </w:tcBorders>
            <w:shd w:val="clear" w:color="auto" w:fill="auto"/>
            <w:vAlign w:val="center"/>
            <w:hideMark/>
          </w:tcPr>
          <w:p w14:paraId="06915134"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1 000,0 </w:t>
            </w:r>
          </w:p>
        </w:tc>
        <w:tc>
          <w:tcPr>
            <w:tcW w:w="1435" w:type="dxa"/>
            <w:tcBorders>
              <w:top w:val="nil"/>
              <w:left w:val="nil"/>
              <w:bottom w:val="single" w:sz="4" w:space="0" w:color="auto"/>
              <w:right w:val="single" w:sz="4" w:space="0" w:color="auto"/>
            </w:tcBorders>
            <w:shd w:val="clear" w:color="auto" w:fill="auto"/>
            <w:vAlign w:val="center"/>
            <w:hideMark/>
          </w:tcPr>
          <w:p w14:paraId="0FE4EBF8"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259" w:type="dxa"/>
            <w:tcBorders>
              <w:top w:val="nil"/>
              <w:left w:val="nil"/>
              <w:bottom w:val="single" w:sz="4" w:space="0" w:color="auto"/>
              <w:right w:val="single" w:sz="4" w:space="0" w:color="auto"/>
            </w:tcBorders>
            <w:shd w:val="clear" w:color="auto" w:fill="auto"/>
            <w:vAlign w:val="center"/>
            <w:hideMark/>
          </w:tcPr>
          <w:p w14:paraId="5C3D45C9"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1 000,0 </w:t>
            </w:r>
          </w:p>
        </w:tc>
        <w:tc>
          <w:tcPr>
            <w:tcW w:w="1417" w:type="dxa"/>
            <w:tcBorders>
              <w:top w:val="nil"/>
              <w:left w:val="nil"/>
              <w:bottom w:val="single" w:sz="4" w:space="0" w:color="auto"/>
              <w:right w:val="single" w:sz="4" w:space="0" w:color="auto"/>
            </w:tcBorders>
            <w:shd w:val="clear" w:color="auto" w:fill="auto"/>
            <w:vAlign w:val="center"/>
            <w:hideMark/>
          </w:tcPr>
          <w:p w14:paraId="35AB0ECE"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0,0 </w:t>
            </w:r>
          </w:p>
        </w:tc>
        <w:tc>
          <w:tcPr>
            <w:tcW w:w="1311" w:type="dxa"/>
            <w:tcBorders>
              <w:top w:val="nil"/>
              <w:left w:val="nil"/>
              <w:bottom w:val="single" w:sz="4" w:space="0" w:color="auto"/>
              <w:right w:val="double" w:sz="6" w:space="0" w:color="auto"/>
            </w:tcBorders>
            <w:shd w:val="clear" w:color="auto" w:fill="auto"/>
            <w:vAlign w:val="center"/>
            <w:hideMark/>
          </w:tcPr>
          <w:p w14:paraId="7E63C60E"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43,8 </w:t>
            </w:r>
          </w:p>
        </w:tc>
      </w:tr>
      <w:tr w:rsidR="00562186" w:rsidRPr="00562186" w14:paraId="77B03CA0" w14:textId="77777777" w:rsidTr="006B21C5">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4C38FA5B" w14:textId="77777777" w:rsidR="004D29BD" w:rsidRPr="00562186" w:rsidRDefault="004D29BD" w:rsidP="004D29BD">
            <w:pPr>
              <w:spacing w:after="0" w:line="240" w:lineRule="auto"/>
              <w:rPr>
                <w:rFonts w:ascii="Times New Roman" w:eastAsia="Times New Roman" w:hAnsi="Times New Roman"/>
                <w:lang w:eastAsia="ru-RU"/>
              </w:rPr>
            </w:pPr>
            <w:r w:rsidRPr="00562186">
              <w:rPr>
                <w:rFonts w:ascii="Times New Roman" w:eastAsia="Times New Roman" w:hAnsi="Times New Roman"/>
                <w:lang w:eastAsia="ru-RU"/>
              </w:rPr>
              <w:t>ПАО «Сбербанк»</w:t>
            </w:r>
          </w:p>
        </w:tc>
        <w:tc>
          <w:tcPr>
            <w:tcW w:w="1356" w:type="dxa"/>
            <w:tcBorders>
              <w:top w:val="nil"/>
              <w:left w:val="nil"/>
              <w:bottom w:val="single" w:sz="4" w:space="0" w:color="auto"/>
              <w:right w:val="single" w:sz="4" w:space="0" w:color="auto"/>
            </w:tcBorders>
            <w:shd w:val="clear" w:color="auto" w:fill="auto"/>
            <w:vAlign w:val="center"/>
            <w:hideMark/>
          </w:tcPr>
          <w:p w14:paraId="40E94588"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21 776,4 </w:t>
            </w:r>
          </w:p>
        </w:tc>
        <w:tc>
          <w:tcPr>
            <w:tcW w:w="1435" w:type="dxa"/>
            <w:tcBorders>
              <w:top w:val="nil"/>
              <w:left w:val="nil"/>
              <w:bottom w:val="single" w:sz="4" w:space="0" w:color="auto"/>
              <w:right w:val="single" w:sz="4" w:space="0" w:color="auto"/>
            </w:tcBorders>
            <w:shd w:val="clear" w:color="auto" w:fill="auto"/>
            <w:vAlign w:val="center"/>
            <w:hideMark/>
          </w:tcPr>
          <w:p w14:paraId="501D4F64"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31 351,0 </w:t>
            </w:r>
          </w:p>
        </w:tc>
        <w:tc>
          <w:tcPr>
            <w:tcW w:w="1259" w:type="dxa"/>
            <w:tcBorders>
              <w:top w:val="nil"/>
              <w:left w:val="nil"/>
              <w:bottom w:val="single" w:sz="4" w:space="0" w:color="auto"/>
              <w:right w:val="single" w:sz="4" w:space="0" w:color="auto"/>
            </w:tcBorders>
            <w:shd w:val="clear" w:color="auto" w:fill="auto"/>
            <w:vAlign w:val="center"/>
            <w:hideMark/>
          </w:tcPr>
          <w:p w14:paraId="0F7B9921"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44 727,4 </w:t>
            </w:r>
          </w:p>
        </w:tc>
        <w:tc>
          <w:tcPr>
            <w:tcW w:w="1417" w:type="dxa"/>
            <w:tcBorders>
              <w:top w:val="nil"/>
              <w:left w:val="nil"/>
              <w:bottom w:val="single" w:sz="4" w:space="0" w:color="auto"/>
              <w:right w:val="single" w:sz="4" w:space="0" w:color="auto"/>
            </w:tcBorders>
            <w:shd w:val="clear" w:color="auto" w:fill="auto"/>
            <w:vAlign w:val="center"/>
            <w:hideMark/>
          </w:tcPr>
          <w:p w14:paraId="13AE4CC0"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8 400,0 </w:t>
            </w:r>
          </w:p>
        </w:tc>
        <w:tc>
          <w:tcPr>
            <w:tcW w:w="1311" w:type="dxa"/>
            <w:tcBorders>
              <w:top w:val="nil"/>
              <w:left w:val="nil"/>
              <w:bottom w:val="single" w:sz="4" w:space="0" w:color="auto"/>
              <w:right w:val="double" w:sz="6" w:space="0" w:color="auto"/>
            </w:tcBorders>
            <w:shd w:val="clear" w:color="auto" w:fill="auto"/>
            <w:vAlign w:val="center"/>
            <w:hideMark/>
          </w:tcPr>
          <w:p w14:paraId="20C31959" w14:textId="77777777" w:rsidR="004D29BD" w:rsidRPr="00562186" w:rsidRDefault="004D29BD" w:rsidP="004D29BD">
            <w:pPr>
              <w:spacing w:after="0" w:line="240" w:lineRule="auto"/>
              <w:jc w:val="right"/>
              <w:rPr>
                <w:rFonts w:ascii="Times New Roman" w:eastAsia="Times New Roman" w:hAnsi="Times New Roman"/>
                <w:lang w:eastAsia="ru-RU"/>
              </w:rPr>
            </w:pPr>
            <w:r w:rsidRPr="00562186">
              <w:rPr>
                <w:rFonts w:ascii="Times New Roman" w:eastAsia="Times New Roman" w:hAnsi="Times New Roman"/>
                <w:lang w:eastAsia="ru-RU"/>
              </w:rPr>
              <w:t xml:space="preserve">692,3 </w:t>
            </w:r>
          </w:p>
        </w:tc>
      </w:tr>
      <w:tr w:rsidR="004D29BD" w:rsidRPr="00562186" w14:paraId="3409D6AC" w14:textId="77777777" w:rsidTr="006B21C5">
        <w:trPr>
          <w:trHeight w:val="53"/>
        </w:trPr>
        <w:tc>
          <w:tcPr>
            <w:tcW w:w="2575" w:type="dxa"/>
            <w:tcBorders>
              <w:top w:val="nil"/>
              <w:left w:val="double" w:sz="6" w:space="0" w:color="auto"/>
              <w:bottom w:val="double" w:sz="6" w:space="0" w:color="auto"/>
              <w:right w:val="single" w:sz="4" w:space="0" w:color="auto"/>
            </w:tcBorders>
            <w:shd w:val="clear" w:color="auto" w:fill="auto"/>
            <w:vAlign w:val="center"/>
            <w:hideMark/>
          </w:tcPr>
          <w:p w14:paraId="3F12C966" w14:textId="77777777" w:rsidR="004D29BD" w:rsidRPr="00562186" w:rsidRDefault="004D29BD" w:rsidP="004D29BD">
            <w:pPr>
              <w:spacing w:after="0" w:line="240" w:lineRule="auto"/>
              <w:rPr>
                <w:rFonts w:ascii="Times New Roman" w:eastAsia="Times New Roman" w:hAnsi="Times New Roman"/>
                <w:b/>
                <w:bCs/>
                <w:lang w:eastAsia="ru-RU"/>
              </w:rPr>
            </w:pPr>
            <w:r w:rsidRPr="00562186">
              <w:rPr>
                <w:rFonts w:ascii="Times New Roman" w:eastAsia="Times New Roman" w:hAnsi="Times New Roman"/>
                <w:b/>
                <w:bCs/>
                <w:lang w:eastAsia="ru-RU"/>
              </w:rPr>
              <w:t>Итого</w:t>
            </w:r>
          </w:p>
        </w:tc>
        <w:tc>
          <w:tcPr>
            <w:tcW w:w="1356" w:type="dxa"/>
            <w:tcBorders>
              <w:top w:val="nil"/>
              <w:left w:val="nil"/>
              <w:bottom w:val="double" w:sz="6" w:space="0" w:color="auto"/>
              <w:right w:val="single" w:sz="4" w:space="0" w:color="auto"/>
            </w:tcBorders>
            <w:shd w:val="clear" w:color="auto" w:fill="auto"/>
            <w:vAlign w:val="center"/>
            <w:hideMark/>
          </w:tcPr>
          <w:p w14:paraId="4EC530E2"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25 650,0 </w:t>
            </w:r>
          </w:p>
        </w:tc>
        <w:tc>
          <w:tcPr>
            <w:tcW w:w="1435" w:type="dxa"/>
            <w:tcBorders>
              <w:top w:val="nil"/>
              <w:left w:val="nil"/>
              <w:bottom w:val="double" w:sz="6" w:space="0" w:color="auto"/>
              <w:right w:val="single" w:sz="4" w:space="0" w:color="auto"/>
            </w:tcBorders>
            <w:shd w:val="clear" w:color="auto" w:fill="auto"/>
            <w:vAlign w:val="center"/>
            <w:hideMark/>
          </w:tcPr>
          <w:p w14:paraId="7DF13E57"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34 751,0 </w:t>
            </w:r>
          </w:p>
        </w:tc>
        <w:tc>
          <w:tcPr>
            <w:tcW w:w="1259" w:type="dxa"/>
            <w:tcBorders>
              <w:top w:val="nil"/>
              <w:left w:val="nil"/>
              <w:bottom w:val="double" w:sz="6" w:space="0" w:color="auto"/>
              <w:right w:val="single" w:sz="4" w:space="0" w:color="auto"/>
            </w:tcBorders>
            <w:shd w:val="clear" w:color="auto" w:fill="auto"/>
            <w:vAlign w:val="center"/>
            <w:hideMark/>
          </w:tcPr>
          <w:p w14:paraId="2AF1938E"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48 501,0 </w:t>
            </w:r>
          </w:p>
        </w:tc>
        <w:tc>
          <w:tcPr>
            <w:tcW w:w="1417" w:type="dxa"/>
            <w:tcBorders>
              <w:top w:val="nil"/>
              <w:left w:val="nil"/>
              <w:bottom w:val="double" w:sz="6" w:space="0" w:color="auto"/>
              <w:right w:val="single" w:sz="4" w:space="0" w:color="auto"/>
            </w:tcBorders>
            <w:shd w:val="clear" w:color="auto" w:fill="auto"/>
            <w:vAlign w:val="center"/>
            <w:hideMark/>
          </w:tcPr>
          <w:p w14:paraId="10B6837C"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11 900,0 </w:t>
            </w:r>
          </w:p>
        </w:tc>
        <w:tc>
          <w:tcPr>
            <w:tcW w:w="1311" w:type="dxa"/>
            <w:tcBorders>
              <w:top w:val="nil"/>
              <w:left w:val="nil"/>
              <w:bottom w:val="double" w:sz="6" w:space="0" w:color="auto"/>
              <w:right w:val="double" w:sz="6" w:space="0" w:color="auto"/>
            </w:tcBorders>
            <w:shd w:val="clear" w:color="auto" w:fill="auto"/>
            <w:vAlign w:val="center"/>
            <w:hideMark/>
          </w:tcPr>
          <w:p w14:paraId="44DED7CE" w14:textId="77777777" w:rsidR="004D29BD" w:rsidRPr="00562186" w:rsidRDefault="004D29BD" w:rsidP="004D29BD">
            <w:pPr>
              <w:spacing w:after="0" w:line="240" w:lineRule="auto"/>
              <w:jc w:val="right"/>
              <w:rPr>
                <w:rFonts w:ascii="Times New Roman" w:eastAsia="Times New Roman" w:hAnsi="Times New Roman"/>
                <w:b/>
                <w:bCs/>
                <w:lang w:eastAsia="ru-RU"/>
              </w:rPr>
            </w:pPr>
            <w:r w:rsidRPr="00562186">
              <w:rPr>
                <w:rFonts w:ascii="Times New Roman" w:eastAsia="Times New Roman" w:hAnsi="Times New Roman"/>
                <w:b/>
                <w:bCs/>
                <w:lang w:eastAsia="ru-RU"/>
              </w:rPr>
              <w:t xml:space="preserve">988,8 </w:t>
            </w:r>
          </w:p>
        </w:tc>
      </w:tr>
    </w:tbl>
    <w:p w14:paraId="787D6058"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7CE60454"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средневзвешенная ставка по непогашенным кредитам кредитных организаций сложилась в размере 8,121 % годовых, что на 0,761 процентных пункта ниже соответствующего показателя на 01.01.2018 (8,882 %).</w:t>
      </w:r>
    </w:p>
    <w:p w14:paraId="1F410E2B" w14:textId="68DD981D"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Сведения о привлечении и погашении заемных средств в отчетном периоде (сальдо) представлены на рисунке </w:t>
      </w:r>
      <w:r w:rsidR="00F62D27" w:rsidRPr="00562186">
        <w:rPr>
          <w:rFonts w:ascii="Times New Roman" w:hAnsi="Times New Roman"/>
          <w:sz w:val="28"/>
          <w:szCs w:val="28"/>
        </w:rPr>
        <w:t>53</w:t>
      </w:r>
      <w:r w:rsidRPr="00562186">
        <w:rPr>
          <w:rFonts w:ascii="Times New Roman" w:hAnsi="Times New Roman"/>
          <w:sz w:val="28"/>
          <w:szCs w:val="28"/>
        </w:rPr>
        <w:t>:</w:t>
      </w:r>
    </w:p>
    <w:p w14:paraId="1DC940A5" w14:textId="77777777" w:rsidR="004D29BD" w:rsidRPr="00562186" w:rsidRDefault="00E9784F" w:rsidP="004D29BD">
      <w:pPr>
        <w:keepNext/>
        <w:spacing w:after="0" w:line="240" w:lineRule="auto"/>
        <w:jc w:val="both"/>
        <w:rPr>
          <w:rFonts w:ascii="Times New Roman" w:hAnsi="Times New Roman"/>
          <w:sz w:val="28"/>
        </w:rPr>
      </w:pPr>
      <w:r w:rsidRPr="00562186">
        <w:rPr>
          <w:rFonts w:ascii="Times New Roman" w:hAnsi="Times New Roman"/>
          <w:noProof/>
          <w:sz w:val="28"/>
          <w:szCs w:val="28"/>
          <w:lang w:eastAsia="ru-RU"/>
        </w:rPr>
        <w:drawing>
          <wp:inline distT="0" distB="0" distL="0" distR="0" wp14:anchorId="302FF49A" wp14:editId="3AC775FD">
            <wp:extent cx="6050280" cy="1828800"/>
            <wp:effectExtent l="0" t="0" r="7620" b="0"/>
            <wp:docPr id="4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50280" cy="1828800"/>
                    </a:xfrm>
                    <a:prstGeom prst="rect">
                      <a:avLst/>
                    </a:prstGeom>
                    <a:noFill/>
                    <a:ln>
                      <a:noFill/>
                    </a:ln>
                  </pic:spPr>
                </pic:pic>
              </a:graphicData>
            </a:graphic>
          </wp:inline>
        </w:drawing>
      </w:r>
    </w:p>
    <w:p w14:paraId="4CC1B62F" w14:textId="77777777" w:rsidR="004D29BD" w:rsidRPr="00562186" w:rsidRDefault="004D29BD" w:rsidP="000B649F">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53</w:t>
      </w:r>
      <w:r w:rsidRPr="00562186">
        <w:rPr>
          <w:rFonts w:ascii="Times New Roman" w:hAnsi="Times New Roman"/>
          <w:bCs/>
          <w:noProof/>
          <w:sz w:val="24"/>
          <w:szCs w:val="18"/>
        </w:rPr>
        <w:fldChar w:fldCharType="end"/>
      </w:r>
      <w:r w:rsidRPr="00562186">
        <w:rPr>
          <w:rFonts w:ascii="Times New Roman" w:hAnsi="Times New Roman"/>
          <w:bCs/>
          <w:sz w:val="24"/>
          <w:szCs w:val="18"/>
        </w:rPr>
        <w:t>. Привлечение заемных средств в областной бюджет (с учетом их погашения), за 9 месяцев 2018 года, млн.руб</w:t>
      </w:r>
    </w:p>
    <w:p w14:paraId="3E77046A"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76F11A17"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феврале, июне и сентябре 2018 года возникла необходимость </w:t>
      </w:r>
      <w:r w:rsidR="008317E5" w:rsidRPr="00562186">
        <w:rPr>
          <w:rFonts w:ascii="Times New Roman" w:hAnsi="Times New Roman"/>
          <w:sz w:val="28"/>
          <w:szCs w:val="28"/>
        </w:rPr>
        <w:t xml:space="preserve">дополнительного </w:t>
      </w:r>
      <w:r w:rsidRPr="00562186">
        <w:rPr>
          <w:rFonts w:ascii="Times New Roman" w:hAnsi="Times New Roman"/>
          <w:sz w:val="28"/>
          <w:szCs w:val="28"/>
        </w:rPr>
        <w:t>привлечения заемных средств в кредитных организациях.</w:t>
      </w:r>
      <w:r w:rsidR="008317E5" w:rsidRPr="00562186">
        <w:rPr>
          <w:rFonts w:ascii="Times New Roman" w:hAnsi="Times New Roman"/>
          <w:sz w:val="28"/>
          <w:szCs w:val="28"/>
        </w:rPr>
        <w:t xml:space="preserve"> В остальных месяцах осуществлялось частичное погашение данного вида заемных средств.</w:t>
      </w:r>
    </w:p>
    <w:p w14:paraId="1A82DE6B"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01.10.2018 составили 300,0 млн.руб. и за 9 месяцев 2018 года их сумма сократилась на 140,0 млн.руб.. Государственные гарантии предоставлены АО «Архангельская областная энергетическая компания» в целях обеспечения исполнения обязательств обществом перед кредитной организацией.</w:t>
      </w:r>
    </w:p>
    <w:p w14:paraId="299B5E4D" w14:textId="47915948"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Следует отметить, что в течение аналогичного периода 2017 года были определенные изменения в части выданных государственных гарантий Архангельской области, которые представлены на рисунке </w:t>
      </w:r>
      <w:r w:rsidR="00F62D27" w:rsidRPr="00562186">
        <w:rPr>
          <w:rFonts w:ascii="Times New Roman" w:hAnsi="Times New Roman"/>
          <w:sz w:val="28"/>
          <w:szCs w:val="28"/>
        </w:rPr>
        <w:t>54</w:t>
      </w:r>
      <w:r w:rsidRPr="00562186">
        <w:rPr>
          <w:rFonts w:ascii="Times New Roman" w:hAnsi="Times New Roman"/>
          <w:sz w:val="28"/>
          <w:szCs w:val="28"/>
        </w:rPr>
        <w:t>:</w:t>
      </w:r>
    </w:p>
    <w:p w14:paraId="487D88FD" w14:textId="77777777" w:rsidR="004D29BD" w:rsidRPr="00562186" w:rsidRDefault="00E9784F" w:rsidP="004D29BD">
      <w:pPr>
        <w:keepNext/>
        <w:spacing w:after="0" w:line="240" w:lineRule="auto"/>
        <w:jc w:val="center"/>
        <w:rPr>
          <w:rFonts w:ascii="Times New Roman" w:hAnsi="Times New Roman"/>
          <w:sz w:val="28"/>
        </w:rPr>
      </w:pPr>
      <w:r w:rsidRPr="00562186">
        <w:rPr>
          <w:noProof/>
          <w:lang w:eastAsia="ru-RU"/>
        </w:rPr>
        <w:drawing>
          <wp:inline distT="0" distB="0" distL="0" distR="0" wp14:anchorId="11062DAD" wp14:editId="3512F341">
            <wp:extent cx="5623560" cy="1981200"/>
            <wp:effectExtent l="0" t="0" r="0" b="0"/>
            <wp:docPr id="4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23560" cy="1981200"/>
                    </a:xfrm>
                    <a:prstGeom prst="rect">
                      <a:avLst/>
                    </a:prstGeom>
                    <a:noFill/>
                    <a:ln>
                      <a:noFill/>
                    </a:ln>
                  </pic:spPr>
                </pic:pic>
              </a:graphicData>
            </a:graphic>
          </wp:inline>
        </w:drawing>
      </w:r>
    </w:p>
    <w:p w14:paraId="12FD23A9" w14:textId="77777777" w:rsidR="004D29BD" w:rsidRPr="00562186" w:rsidRDefault="004D29BD" w:rsidP="00255495">
      <w:pPr>
        <w:spacing w:before="60" w:after="20" w:line="240" w:lineRule="auto"/>
        <w:rPr>
          <w:bCs/>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54</w:t>
      </w:r>
      <w:r w:rsidRPr="00562186">
        <w:rPr>
          <w:rFonts w:ascii="Times New Roman" w:hAnsi="Times New Roman"/>
          <w:bCs/>
          <w:noProof/>
          <w:sz w:val="24"/>
          <w:szCs w:val="18"/>
        </w:rPr>
        <w:fldChar w:fldCharType="end"/>
      </w:r>
      <w:r w:rsidRPr="00562186">
        <w:rPr>
          <w:rFonts w:ascii="Times New Roman" w:hAnsi="Times New Roman"/>
          <w:bCs/>
          <w:sz w:val="24"/>
          <w:szCs w:val="18"/>
        </w:rPr>
        <w:t>. Государственные гарантии Архангельской области, представленные АО «Архангельская областная энергетическая компания» за 9 месяцев 2017 и 2018 годов, в млн.руб.</w:t>
      </w:r>
    </w:p>
    <w:p w14:paraId="144DC464" w14:textId="77777777" w:rsidR="004D29BD" w:rsidRPr="00562186" w:rsidRDefault="004D29BD" w:rsidP="004D29BD">
      <w:pPr>
        <w:spacing w:after="0" w:line="240" w:lineRule="auto"/>
        <w:ind w:firstLine="851"/>
        <w:jc w:val="both"/>
        <w:rPr>
          <w:rFonts w:ascii="Times New Roman" w:hAnsi="Times New Roman"/>
          <w:sz w:val="16"/>
          <w:szCs w:val="16"/>
        </w:rPr>
      </w:pPr>
    </w:p>
    <w:p w14:paraId="0673FA70"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отражено на рисунке, в целом по отношению к 01.10.2017 выданные государственные гарантии на 01.10.2018 снизились на 140,0 млн.руб.</w:t>
      </w:r>
    </w:p>
    <w:p w14:paraId="2A5B4074" w14:textId="77777777" w:rsidR="00B07C0D" w:rsidRPr="00562186" w:rsidRDefault="00B07C0D" w:rsidP="004D29BD">
      <w:pPr>
        <w:spacing w:after="0" w:line="240" w:lineRule="auto"/>
        <w:ind w:firstLine="851"/>
        <w:jc w:val="both"/>
        <w:rPr>
          <w:rFonts w:ascii="Times New Roman" w:hAnsi="Times New Roman"/>
          <w:sz w:val="28"/>
          <w:szCs w:val="28"/>
          <w:highlight w:val="cyan"/>
        </w:rPr>
      </w:pPr>
    </w:p>
    <w:p w14:paraId="09C46A9A"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Расходы на обслуживание государственного долга в отчетном периоде произведены на сумму 991,4 млн.руб. или 84,7 % к утвержденным показателям</w:t>
      </w:r>
      <w:r w:rsidR="00B07C0D" w:rsidRPr="00562186">
        <w:rPr>
          <w:rFonts w:ascii="Times New Roman" w:hAnsi="Times New Roman"/>
          <w:sz w:val="28"/>
          <w:szCs w:val="28"/>
        </w:rPr>
        <w:t xml:space="preserve"> областного бюджета и</w:t>
      </w:r>
      <w:r w:rsidRPr="00562186">
        <w:rPr>
          <w:rFonts w:ascii="Times New Roman" w:hAnsi="Times New Roman"/>
          <w:sz w:val="28"/>
          <w:szCs w:val="28"/>
        </w:rPr>
        <w:t xml:space="preserve"> сводной бюджетной росписи</w:t>
      </w:r>
      <w:r w:rsidR="00B07C0D" w:rsidRPr="00562186">
        <w:rPr>
          <w:rFonts w:ascii="Times New Roman" w:hAnsi="Times New Roman"/>
          <w:sz w:val="28"/>
          <w:szCs w:val="28"/>
        </w:rPr>
        <w:t xml:space="preserve"> по состоянию на 01.10.2018</w:t>
      </w:r>
      <w:r w:rsidRPr="00562186">
        <w:rPr>
          <w:rFonts w:ascii="Times New Roman" w:hAnsi="Times New Roman"/>
          <w:sz w:val="28"/>
          <w:szCs w:val="28"/>
        </w:rPr>
        <w:t>.</w:t>
      </w:r>
    </w:p>
    <w:p w14:paraId="4F3A3BDC" w14:textId="77777777" w:rsidR="004D29BD" w:rsidRPr="00562186" w:rsidRDefault="00B07C0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В</w:t>
      </w:r>
      <w:r w:rsidR="004D29BD" w:rsidRPr="00562186">
        <w:rPr>
          <w:rFonts w:ascii="Times New Roman" w:hAnsi="Times New Roman"/>
          <w:sz w:val="28"/>
          <w:szCs w:val="28"/>
        </w:rPr>
        <w:t xml:space="preserve"> текущем </w:t>
      </w:r>
      <w:r w:rsidRPr="00562186">
        <w:rPr>
          <w:rFonts w:ascii="Times New Roman" w:hAnsi="Times New Roman"/>
          <w:sz w:val="28"/>
          <w:szCs w:val="28"/>
        </w:rPr>
        <w:t xml:space="preserve">отчетном </w:t>
      </w:r>
      <w:r w:rsidR="004D29BD" w:rsidRPr="00562186">
        <w:rPr>
          <w:rFonts w:ascii="Times New Roman" w:hAnsi="Times New Roman"/>
          <w:sz w:val="28"/>
          <w:szCs w:val="28"/>
        </w:rPr>
        <w:t xml:space="preserve">периоде отмечается снижение расходов на обслуживание долговых обязательств по сравнению с аналогичным периодом 2017 года на 226,6 млн.руб. или на </w:t>
      </w:r>
      <w:r w:rsidR="00DE0CE8" w:rsidRPr="00562186">
        <w:rPr>
          <w:rFonts w:ascii="Times New Roman" w:hAnsi="Times New Roman"/>
          <w:sz w:val="28"/>
          <w:szCs w:val="28"/>
        </w:rPr>
        <w:t>22,9</w:t>
      </w:r>
      <w:r w:rsidR="004D29BD" w:rsidRPr="00562186">
        <w:rPr>
          <w:rFonts w:ascii="Times New Roman" w:hAnsi="Times New Roman"/>
          <w:sz w:val="28"/>
          <w:szCs w:val="28"/>
        </w:rPr>
        <w:t> %.</w:t>
      </w:r>
    </w:p>
    <w:p w14:paraId="08173D51"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 01.</w:t>
      </w:r>
      <w:r w:rsidR="002362E6" w:rsidRPr="00562186">
        <w:rPr>
          <w:rFonts w:ascii="Times New Roman" w:hAnsi="Times New Roman"/>
          <w:sz w:val="28"/>
          <w:szCs w:val="28"/>
        </w:rPr>
        <w:t>10</w:t>
      </w:r>
      <w:r w:rsidRPr="00562186">
        <w:rPr>
          <w:rFonts w:ascii="Times New Roman" w:hAnsi="Times New Roman"/>
          <w:sz w:val="28"/>
          <w:szCs w:val="28"/>
        </w:rPr>
        <w:t>.2018 из общей суммы расходов на обслуживание государственного долга 988,8 млн.руб. составили расходы на уплату процентов за пользование кредитами кредитных организаций, а 2,5 млн.руб. – расходы на обслуживание бюджетных кредитов.</w:t>
      </w:r>
    </w:p>
    <w:p w14:paraId="7E981075" w14:textId="72E5A3D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Ежемесячные расходы областного бюджета на обслуживание государственного долга за 9 месяцев 2017 и 2018 годов представлены на рисунке </w:t>
      </w:r>
      <w:r w:rsidR="00F62D27" w:rsidRPr="00562186">
        <w:rPr>
          <w:rFonts w:ascii="Times New Roman" w:hAnsi="Times New Roman"/>
          <w:sz w:val="28"/>
          <w:szCs w:val="28"/>
        </w:rPr>
        <w:t>55</w:t>
      </w:r>
      <w:r w:rsidRPr="00562186">
        <w:rPr>
          <w:rFonts w:ascii="Times New Roman" w:hAnsi="Times New Roman"/>
          <w:sz w:val="28"/>
          <w:szCs w:val="28"/>
        </w:rPr>
        <w:t>:</w:t>
      </w:r>
    </w:p>
    <w:p w14:paraId="2ABC5603" w14:textId="77777777" w:rsidR="004D29BD" w:rsidRPr="00562186" w:rsidRDefault="00E9784F" w:rsidP="004D29BD">
      <w:pPr>
        <w:keepNext/>
        <w:spacing w:after="0" w:line="240" w:lineRule="auto"/>
        <w:jc w:val="center"/>
        <w:rPr>
          <w:rFonts w:ascii="Times New Roman" w:hAnsi="Times New Roman"/>
          <w:sz w:val="28"/>
        </w:rPr>
      </w:pPr>
      <w:r w:rsidRPr="00562186">
        <w:rPr>
          <w:noProof/>
          <w:lang w:eastAsia="ru-RU"/>
        </w:rPr>
        <w:drawing>
          <wp:inline distT="0" distB="0" distL="0" distR="0" wp14:anchorId="330AE14D" wp14:editId="437214E6">
            <wp:extent cx="5585460" cy="1805940"/>
            <wp:effectExtent l="0" t="0" r="0" b="3810"/>
            <wp:docPr id="4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85460" cy="1805940"/>
                    </a:xfrm>
                    <a:prstGeom prst="rect">
                      <a:avLst/>
                    </a:prstGeom>
                    <a:noFill/>
                    <a:ln>
                      <a:noFill/>
                    </a:ln>
                  </pic:spPr>
                </pic:pic>
              </a:graphicData>
            </a:graphic>
          </wp:inline>
        </w:drawing>
      </w:r>
    </w:p>
    <w:p w14:paraId="163C6E29" w14:textId="77777777" w:rsidR="004D29BD" w:rsidRPr="00562186" w:rsidRDefault="004D29BD" w:rsidP="00670934">
      <w:pPr>
        <w:spacing w:before="60" w:after="20" w:line="240" w:lineRule="auto"/>
        <w:rPr>
          <w:bCs/>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55</w:t>
      </w:r>
      <w:r w:rsidRPr="00562186">
        <w:rPr>
          <w:rFonts w:ascii="Times New Roman" w:hAnsi="Times New Roman"/>
          <w:bCs/>
          <w:noProof/>
          <w:sz w:val="24"/>
          <w:szCs w:val="18"/>
        </w:rPr>
        <w:fldChar w:fldCharType="end"/>
      </w:r>
      <w:r w:rsidRPr="00562186">
        <w:rPr>
          <w:rFonts w:ascii="Times New Roman" w:hAnsi="Times New Roman"/>
          <w:bCs/>
          <w:sz w:val="24"/>
          <w:szCs w:val="18"/>
        </w:rPr>
        <w:t>. Расходы на обслуживание государственного долга Архангельской области за 9 месяцев 2017 и 2018 годов, млн.руб.</w:t>
      </w:r>
    </w:p>
    <w:p w14:paraId="275ACFCC" w14:textId="77777777" w:rsidR="004D29BD" w:rsidRPr="00562186" w:rsidRDefault="004D29BD" w:rsidP="004D29BD">
      <w:pPr>
        <w:spacing w:after="0" w:line="240" w:lineRule="auto"/>
        <w:ind w:firstLine="851"/>
        <w:jc w:val="both"/>
        <w:rPr>
          <w:rFonts w:ascii="Times New Roman" w:hAnsi="Times New Roman"/>
          <w:sz w:val="16"/>
          <w:szCs w:val="16"/>
        </w:rPr>
      </w:pPr>
    </w:p>
    <w:p w14:paraId="61E281BA"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Как видно на указанном выше рисунке, с января по апрель 2018 года расходы на обслуживание государственного долга превышали аналогичные показатели за 2017 год, а с мая по сентябрь – </w:t>
      </w:r>
      <w:r w:rsidR="006A50C2" w:rsidRPr="00562186">
        <w:rPr>
          <w:rFonts w:ascii="Times New Roman" w:hAnsi="Times New Roman"/>
          <w:sz w:val="28"/>
          <w:szCs w:val="28"/>
        </w:rPr>
        <w:t>наблюдается значительное их сокращение</w:t>
      </w:r>
      <w:r w:rsidRPr="00562186">
        <w:rPr>
          <w:rFonts w:ascii="Times New Roman" w:hAnsi="Times New Roman"/>
          <w:sz w:val="28"/>
          <w:szCs w:val="28"/>
        </w:rPr>
        <w:t>.</w:t>
      </w:r>
    </w:p>
    <w:p w14:paraId="49979463"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Среднедневные расходы на обслуживание государственного долга в отчетном периоде составили 3 631,4 тыс.руб., что на 830,2 тыс.руб. (-18,6 %) ниже соответствующих расходов за 9 месяцев 2017 года.</w:t>
      </w:r>
    </w:p>
    <w:p w14:paraId="57246F4F" w14:textId="77777777" w:rsidR="00080EE2" w:rsidRPr="00562186" w:rsidRDefault="00080EE2"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Сокращение расходов на обслуживание государственных долговых обязательств в текущем отчетном периоде обусловлено как сокращением общего объема долговых обязательств в виде кредитов кредитных организаций, так и </w:t>
      </w:r>
      <w:r w:rsidR="00D83FD5" w:rsidRPr="00562186">
        <w:rPr>
          <w:rFonts w:ascii="Times New Roman" w:hAnsi="Times New Roman"/>
          <w:sz w:val="28"/>
          <w:szCs w:val="28"/>
        </w:rPr>
        <w:t>снижением процентной ставки по привлекаемым кредитам.</w:t>
      </w:r>
      <w:r w:rsidR="00F679FA" w:rsidRPr="00562186">
        <w:rPr>
          <w:rFonts w:ascii="Times New Roman" w:hAnsi="Times New Roman"/>
          <w:sz w:val="28"/>
          <w:szCs w:val="28"/>
        </w:rPr>
        <w:t xml:space="preserve"> Кроме того, существенное влияние на сокращение расходов по обслуживанию государственного долга оказывает привлечение бюджетного кредита на пополнение остатков на счете бюджета, а также использование в качестве источника финансирования дефицита бюджета остатков средств государственных бюджетных и автономных учреждений.</w:t>
      </w:r>
    </w:p>
    <w:p w14:paraId="2BCEFF45" w14:textId="77777777" w:rsidR="00080EE2" w:rsidRPr="00562186" w:rsidRDefault="00080EE2" w:rsidP="004D29BD">
      <w:pPr>
        <w:spacing w:after="0" w:line="240" w:lineRule="auto"/>
        <w:ind w:firstLine="851"/>
        <w:jc w:val="both"/>
        <w:rPr>
          <w:rFonts w:ascii="Times New Roman" w:hAnsi="Times New Roman"/>
          <w:sz w:val="28"/>
          <w:szCs w:val="28"/>
          <w:highlight w:val="cyan"/>
        </w:rPr>
      </w:pPr>
    </w:p>
    <w:p w14:paraId="3F23BE2D" w14:textId="00567A52"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таблице </w:t>
      </w:r>
      <w:r w:rsidR="00F62D27" w:rsidRPr="00562186">
        <w:rPr>
          <w:rFonts w:ascii="Times New Roman" w:hAnsi="Times New Roman"/>
          <w:sz w:val="28"/>
          <w:szCs w:val="28"/>
        </w:rPr>
        <w:t>25</w:t>
      </w:r>
      <w:r w:rsidRPr="00562186">
        <w:rPr>
          <w:rFonts w:ascii="Times New Roman" w:hAnsi="Times New Roman"/>
          <w:sz w:val="28"/>
          <w:szCs w:val="28"/>
        </w:rPr>
        <w:t xml:space="preserve"> представлена оценка положения Архангельской области среди субъектов Российской Федерации и среди субъектов Северо-Западного федерального округа по объему государственных внутренних долговых обязательств за 9 месяцев 2018 года.</w:t>
      </w:r>
    </w:p>
    <w:p w14:paraId="5943A275"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12BC41BE" w14:textId="77777777" w:rsidR="004D29BD" w:rsidRPr="00562186" w:rsidRDefault="004D29BD" w:rsidP="007F17E3">
      <w:pPr>
        <w:keepNext/>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25</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Pr="00562186">
        <w:rPr>
          <w:rFonts w:ascii="Times New Roman" w:hAnsi="Times New Roman"/>
          <w:bCs/>
          <w:sz w:val="24"/>
          <w:szCs w:val="24"/>
        </w:rPr>
        <w:t>Рэнкинг</w:t>
      </w:r>
      <w:r w:rsidRPr="00562186">
        <w:rPr>
          <w:rFonts w:ascii="Times New Roman" w:hAnsi="Times New Roman"/>
          <w:bCs/>
          <w:sz w:val="24"/>
          <w:szCs w:val="24"/>
          <w:vertAlign w:val="superscript"/>
        </w:rPr>
        <w:footnoteReference w:id="3"/>
      </w:r>
      <w:r w:rsidRPr="00562186">
        <w:rPr>
          <w:rFonts w:ascii="Times New Roman" w:hAnsi="Times New Roman"/>
          <w:bCs/>
          <w:sz w:val="24"/>
          <w:szCs w:val="24"/>
        </w:rPr>
        <w:t xml:space="preserve"> Архангельской области по объему государственного долга по состоянию на 01.01.2018 и 01.10.2018</w:t>
      </w:r>
    </w:p>
    <w:tbl>
      <w:tblPr>
        <w:tblW w:w="9236" w:type="dxa"/>
        <w:tblInd w:w="85" w:type="dxa"/>
        <w:tblLook w:val="04A0" w:firstRow="1" w:lastRow="0" w:firstColumn="1" w:lastColumn="0" w:noHBand="0" w:noVBand="1"/>
      </w:tblPr>
      <w:tblGrid>
        <w:gridCol w:w="4570"/>
        <w:gridCol w:w="586"/>
        <w:gridCol w:w="914"/>
        <w:gridCol w:w="586"/>
        <w:gridCol w:w="914"/>
        <w:gridCol w:w="586"/>
        <w:gridCol w:w="1080"/>
      </w:tblGrid>
      <w:tr w:rsidR="00562186" w:rsidRPr="00562186" w14:paraId="2A8343BD" w14:textId="77777777" w:rsidTr="00690EB9">
        <w:trPr>
          <w:trHeight w:val="20"/>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B32C45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45A2AE1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01.01.2018</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0CFDB7EC"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01.10.2018</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7C858D1B"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Изменение (+,-)</w:t>
            </w:r>
          </w:p>
        </w:tc>
      </w:tr>
      <w:tr w:rsidR="00562186" w:rsidRPr="00562186" w14:paraId="3FD2CA98" w14:textId="77777777" w:rsidTr="00690EB9">
        <w:trPr>
          <w:trHeight w:val="203"/>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08CA781D" w14:textId="77777777" w:rsidR="004D29BD" w:rsidRPr="00562186" w:rsidRDefault="004D29BD" w:rsidP="004D29BD">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6EAAD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29C6CFE"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60E2E4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09124A1D"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DB1F8BA"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4F9FC84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r>
      <w:tr w:rsidR="00562186" w:rsidRPr="00562186" w14:paraId="1C3D38A9" w14:textId="77777777" w:rsidTr="00690EB9">
        <w:trPr>
          <w:trHeight w:val="53"/>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4B306A8"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1321EA" w14:textId="77777777" w:rsidR="004D29BD" w:rsidRPr="00562186" w:rsidRDefault="00685BB9"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40 916,7</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0008E16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32 390,9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6FBC0CA0"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-8 525,8 </w:t>
            </w:r>
          </w:p>
        </w:tc>
      </w:tr>
      <w:tr w:rsidR="00562186" w:rsidRPr="00562186" w14:paraId="192A143E" w14:textId="77777777" w:rsidTr="00690EB9">
        <w:trPr>
          <w:trHeight w:val="53"/>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3B3671C"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44879475"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17 </w:t>
            </w:r>
          </w:p>
        </w:tc>
        <w:tc>
          <w:tcPr>
            <w:tcW w:w="914" w:type="dxa"/>
            <w:tcBorders>
              <w:top w:val="nil"/>
              <w:left w:val="nil"/>
              <w:bottom w:val="single" w:sz="4" w:space="0" w:color="auto"/>
              <w:right w:val="single" w:sz="4" w:space="0" w:color="auto"/>
            </w:tcBorders>
            <w:shd w:val="clear" w:color="auto" w:fill="auto"/>
            <w:vAlign w:val="center"/>
            <w:hideMark/>
          </w:tcPr>
          <w:p w14:paraId="20572CF0"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c>
          <w:tcPr>
            <w:tcW w:w="586" w:type="dxa"/>
            <w:tcBorders>
              <w:top w:val="nil"/>
              <w:left w:val="nil"/>
              <w:bottom w:val="single" w:sz="4" w:space="0" w:color="auto"/>
              <w:right w:val="single" w:sz="4" w:space="0" w:color="auto"/>
            </w:tcBorders>
            <w:shd w:val="clear" w:color="auto" w:fill="auto"/>
            <w:vAlign w:val="center"/>
            <w:hideMark/>
          </w:tcPr>
          <w:p w14:paraId="4B63C442"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4D6D065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A994D29"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16320D0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 </w:t>
            </w:r>
          </w:p>
        </w:tc>
      </w:tr>
      <w:tr w:rsidR="00562186" w:rsidRPr="00562186" w14:paraId="7FB10556" w14:textId="77777777" w:rsidTr="00690EB9">
        <w:trPr>
          <w:trHeight w:val="53"/>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E57546E"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74EEBDB" w14:textId="77777777" w:rsidR="004D29BD" w:rsidRPr="00562186" w:rsidRDefault="001077CA"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79,1</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9BB1FFB" w14:textId="77777777" w:rsidR="004D29BD" w:rsidRPr="00562186" w:rsidRDefault="001077CA"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61,0</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0AC6978F" w14:textId="77777777" w:rsidR="004D29BD" w:rsidRPr="00562186" w:rsidRDefault="001077CA"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-18,1</w:t>
            </w:r>
          </w:p>
        </w:tc>
      </w:tr>
      <w:tr w:rsidR="00562186" w:rsidRPr="00562186" w14:paraId="5480EEF1" w14:textId="77777777" w:rsidTr="00690EB9">
        <w:trPr>
          <w:trHeight w:val="53"/>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526C3E1"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7B35708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22</w:t>
            </w:r>
          </w:p>
        </w:tc>
        <w:tc>
          <w:tcPr>
            <w:tcW w:w="914" w:type="dxa"/>
            <w:tcBorders>
              <w:top w:val="nil"/>
              <w:left w:val="nil"/>
              <w:bottom w:val="single" w:sz="4" w:space="0" w:color="auto"/>
              <w:right w:val="single" w:sz="4" w:space="0" w:color="auto"/>
            </w:tcBorders>
            <w:shd w:val="clear" w:color="auto" w:fill="auto"/>
            <w:vAlign w:val="center"/>
            <w:hideMark/>
          </w:tcPr>
          <w:p w14:paraId="4C2A79BA"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w:t>
            </w:r>
          </w:p>
        </w:tc>
        <w:tc>
          <w:tcPr>
            <w:tcW w:w="586" w:type="dxa"/>
            <w:tcBorders>
              <w:top w:val="nil"/>
              <w:left w:val="nil"/>
              <w:bottom w:val="single" w:sz="4" w:space="0" w:color="auto"/>
              <w:right w:val="single" w:sz="4" w:space="0" w:color="auto"/>
            </w:tcBorders>
            <w:shd w:val="clear" w:color="auto" w:fill="auto"/>
            <w:vAlign w:val="center"/>
            <w:hideMark/>
          </w:tcPr>
          <w:p w14:paraId="148CC57D"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33 </w:t>
            </w:r>
          </w:p>
        </w:tc>
        <w:tc>
          <w:tcPr>
            <w:tcW w:w="914" w:type="dxa"/>
            <w:tcBorders>
              <w:top w:val="nil"/>
              <w:left w:val="nil"/>
              <w:bottom w:val="single" w:sz="4" w:space="0" w:color="auto"/>
              <w:right w:val="single" w:sz="4" w:space="0" w:color="auto"/>
            </w:tcBorders>
            <w:shd w:val="clear" w:color="auto" w:fill="auto"/>
            <w:vAlign w:val="center"/>
            <w:hideMark/>
          </w:tcPr>
          <w:p w14:paraId="77811BFB"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F1B68A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11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498A2A2D"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r>
      <w:tr w:rsidR="00562186" w:rsidRPr="00562186" w14:paraId="68B46C4E" w14:textId="77777777" w:rsidTr="00690EB9">
        <w:trPr>
          <w:trHeight w:val="53"/>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15B7149"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C15E046"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36 473,68</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E49C6DA" w14:textId="77777777" w:rsidR="004D29BD" w:rsidRPr="00562186" w:rsidRDefault="00D144C6"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29 153,90</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7F5E88D6" w14:textId="77777777" w:rsidR="004D29BD" w:rsidRPr="00562186" w:rsidRDefault="00020DE6"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-7 319,78</w:t>
            </w:r>
          </w:p>
        </w:tc>
      </w:tr>
      <w:tr w:rsidR="004D29BD" w:rsidRPr="00562186" w14:paraId="28DC5D3C" w14:textId="77777777" w:rsidTr="00690EB9">
        <w:trPr>
          <w:trHeight w:val="92"/>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6CABE232"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19118DA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10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51741250"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6CEF6E50"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19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3867D87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nil"/>
              <w:left w:val="nil"/>
              <w:bottom w:val="double" w:sz="6" w:space="0" w:color="auto"/>
              <w:right w:val="single" w:sz="4" w:space="0" w:color="auto"/>
            </w:tcBorders>
            <w:shd w:val="clear" w:color="auto" w:fill="auto"/>
            <w:vAlign w:val="center"/>
            <w:hideMark/>
          </w:tcPr>
          <w:p w14:paraId="02E737C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9 </w:t>
            </w:r>
          </w:p>
        </w:tc>
        <w:tc>
          <w:tcPr>
            <w:tcW w:w="1080" w:type="dxa"/>
            <w:tcBorders>
              <w:top w:val="nil"/>
              <w:left w:val="nil"/>
              <w:bottom w:val="double" w:sz="6" w:space="0" w:color="auto"/>
              <w:right w:val="double" w:sz="6" w:space="0" w:color="auto"/>
            </w:tcBorders>
            <w:shd w:val="clear" w:color="auto" w:fill="auto"/>
            <w:vAlign w:val="center"/>
            <w:hideMark/>
          </w:tcPr>
          <w:p w14:paraId="7B528C46"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r>
    </w:tbl>
    <w:p w14:paraId="28F17E52" w14:textId="77777777" w:rsidR="004D29BD" w:rsidRPr="00562186" w:rsidRDefault="004D29BD" w:rsidP="004D29BD">
      <w:pPr>
        <w:spacing w:after="0" w:line="240" w:lineRule="auto"/>
        <w:ind w:firstLine="851"/>
        <w:jc w:val="both"/>
        <w:rPr>
          <w:rFonts w:ascii="Times New Roman" w:hAnsi="Times New Roman"/>
          <w:sz w:val="16"/>
          <w:szCs w:val="16"/>
          <w:highlight w:val="cyan"/>
        </w:rPr>
      </w:pPr>
    </w:p>
    <w:p w14:paraId="5387DA1E"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01.10.2018 по сравнению с началом 2018 года Архангельская область по объему государственного долга улучшила свое положение на 5 позиций среди субъектов Российской Федерации (с 17 до 22 места из 85 субъектов РФ), а среди субъектов Северо-Западного федерального округа также наблюдается улучшение на 2 позиции (с 1 места на 3 место).</w:t>
      </w:r>
    </w:p>
    <w:p w14:paraId="1DC791EF"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результате наибольший объем долговых обязательств по состоянию на отчетную дату среди 11 субъектов СЗФО зафиксирован в Республике Коми (34 213,9 млн.руб., на 01.01.2018 – 2 место), следом располагается г. Санкт-Петербург (34 842,8 млн.руб., на 01.01.2018 – 3 место), а наименьший – в Ненецком автономном округе (3 325,0 млн.руб.).</w:t>
      </w:r>
    </w:p>
    <w:p w14:paraId="0C3639EC"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показателю «Уровень государственного долга по отношению к налоговым и неналоговым доходам, %» за 9 месяцев 2018 года Архангельская область значительно улучила свое положение, поднявшись с 22 на 33 место. Среди субъектов СЗФО положение региона на 01.10.2018 также улучшилось</w:t>
      </w:r>
      <w:r w:rsidR="00FE32A0" w:rsidRPr="00562186">
        <w:rPr>
          <w:rFonts w:ascii="Times New Roman" w:hAnsi="Times New Roman"/>
          <w:sz w:val="28"/>
          <w:szCs w:val="28"/>
        </w:rPr>
        <w:t xml:space="preserve"> на 1 позицию (с 3 на 4 место).</w:t>
      </w:r>
    </w:p>
    <w:p w14:paraId="1758B9C6"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Наибольший объем государственных долговых обязательств по России на 01.</w:t>
      </w:r>
      <w:r w:rsidR="00C02FA0" w:rsidRPr="00562186">
        <w:rPr>
          <w:rFonts w:ascii="Times New Roman" w:hAnsi="Times New Roman"/>
          <w:sz w:val="28"/>
          <w:szCs w:val="28"/>
        </w:rPr>
        <w:t>10</w:t>
      </w:r>
      <w:r w:rsidRPr="00562186">
        <w:rPr>
          <w:rFonts w:ascii="Times New Roman" w:hAnsi="Times New Roman"/>
          <w:sz w:val="28"/>
          <w:szCs w:val="28"/>
        </w:rPr>
        <w:t>.2018 сложился в Краснодарском крае (127 815,8 млн.руб.), но при этом данный субъект РФ при расчете государственного долга на душу населения занимает 21 позицию, а по уровню к налоговым и неналоговым доходам – 29 позици</w:t>
      </w:r>
      <w:r w:rsidR="00C02FA0" w:rsidRPr="00562186">
        <w:rPr>
          <w:rFonts w:ascii="Times New Roman" w:hAnsi="Times New Roman"/>
          <w:sz w:val="28"/>
          <w:szCs w:val="28"/>
        </w:rPr>
        <w:t>ю</w:t>
      </w:r>
      <w:r w:rsidRPr="00562186">
        <w:rPr>
          <w:rFonts w:ascii="Times New Roman" w:hAnsi="Times New Roman"/>
          <w:sz w:val="28"/>
          <w:szCs w:val="28"/>
        </w:rPr>
        <w:t>.</w:t>
      </w:r>
    </w:p>
    <w:p w14:paraId="41DBACC2" w14:textId="77777777" w:rsidR="004D29BD" w:rsidRPr="00562186" w:rsidRDefault="00C02FA0"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Положение</w:t>
      </w:r>
      <w:r w:rsidR="004D29BD" w:rsidRPr="00562186">
        <w:rPr>
          <w:rFonts w:ascii="Times New Roman" w:hAnsi="Times New Roman"/>
          <w:sz w:val="28"/>
          <w:szCs w:val="28"/>
        </w:rPr>
        <w:t xml:space="preserve"> Архангельской области по государственному долгу на душу населения за 9 месяцев 2018 года среди субъектов СЗФО не изменил</w:t>
      </w:r>
      <w:r w:rsidRPr="00562186">
        <w:rPr>
          <w:rFonts w:ascii="Times New Roman" w:hAnsi="Times New Roman"/>
          <w:sz w:val="28"/>
          <w:szCs w:val="28"/>
        </w:rPr>
        <w:t>о</w:t>
      </w:r>
      <w:r w:rsidR="004D29BD" w:rsidRPr="00562186">
        <w:rPr>
          <w:rFonts w:ascii="Times New Roman" w:hAnsi="Times New Roman"/>
          <w:sz w:val="28"/>
          <w:szCs w:val="28"/>
        </w:rPr>
        <w:t>сь, а среди субъектов РФ улучшил</w:t>
      </w:r>
      <w:r w:rsidRPr="00562186">
        <w:rPr>
          <w:rFonts w:ascii="Times New Roman" w:hAnsi="Times New Roman"/>
          <w:sz w:val="28"/>
          <w:szCs w:val="28"/>
        </w:rPr>
        <w:t>ос</w:t>
      </w:r>
      <w:r w:rsidR="004D29BD" w:rsidRPr="00562186">
        <w:rPr>
          <w:rFonts w:ascii="Times New Roman" w:hAnsi="Times New Roman"/>
          <w:sz w:val="28"/>
          <w:szCs w:val="28"/>
        </w:rPr>
        <w:t>ь на 9 позиций (с 10 на 19 место).</w:t>
      </w:r>
    </w:p>
    <w:p w14:paraId="237F616D" w14:textId="2520AC2C" w:rsidR="004D29BD" w:rsidRPr="00562186" w:rsidRDefault="005D782A"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w:t>
      </w:r>
      <w:r w:rsidR="004D29BD" w:rsidRPr="00562186">
        <w:rPr>
          <w:rFonts w:ascii="Times New Roman" w:hAnsi="Times New Roman"/>
          <w:sz w:val="28"/>
          <w:szCs w:val="28"/>
        </w:rPr>
        <w:t xml:space="preserve"> 01.10.2018 государственный долг Архангельской области по отношению к аналогичным показателям на 01.10.2017 и его изменения характеризуется показателями, представленными на рисунке </w:t>
      </w:r>
      <w:r w:rsidR="00F62D27" w:rsidRPr="00562186">
        <w:rPr>
          <w:rFonts w:ascii="Times New Roman" w:hAnsi="Times New Roman"/>
          <w:sz w:val="28"/>
          <w:szCs w:val="28"/>
        </w:rPr>
        <w:t>56</w:t>
      </w:r>
      <w:r w:rsidR="004D29BD" w:rsidRPr="00562186">
        <w:rPr>
          <w:rFonts w:ascii="Times New Roman" w:hAnsi="Times New Roman"/>
          <w:sz w:val="28"/>
          <w:szCs w:val="28"/>
        </w:rPr>
        <w:t>:</w:t>
      </w:r>
    </w:p>
    <w:p w14:paraId="68C948FE" w14:textId="77777777" w:rsidR="004D29BD" w:rsidRPr="00562186" w:rsidRDefault="00E9784F" w:rsidP="004D29BD">
      <w:pPr>
        <w:keepNext/>
        <w:spacing w:after="0" w:line="240" w:lineRule="auto"/>
        <w:jc w:val="center"/>
        <w:rPr>
          <w:rFonts w:ascii="Times New Roman" w:hAnsi="Times New Roman"/>
          <w:sz w:val="28"/>
        </w:rPr>
      </w:pPr>
      <w:r w:rsidRPr="00562186">
        <w:rPr>
          <w:rFonts w:ascii="Times New Roman" w:hAnsi="Times New Roman"/>
          <w:noProof/>
          <w:sz w:val="28"/>
          <w:szCs w:val="28"/>
          <w:lang w:eastAsia="ru-RU"/>
        </w:rPr>
        <w:drawing>
          <wp:inline distT="0" distB="0" distL="0" distR="0" wp14:anchorId="0A9891CD" wp14:editId="1A1E1B93">
            <wp:extent cx="4922520" cy="1790700"/>
            <wp:effectExtent l="0" t="0" r="0" b="0"/>
            <wp:docPr id="4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922520" cy="1790700"/>
                    </a:xfrm>
                    <a:prstGeom prst="rect">
                      <a:avLst/>
                    </a:prstGeom>
                    <a:noFill/>
                    <a:ln>
                      <a:noFill/>
                    </a:ln>
                  </pic:spPr>
                </pic:pic>
              </a:graphicData>
            </a:graphic>
          </wp:inline>
        </w:drawing>
      </w:r>
    </w:p>
    <w:p w14:paraId="0D023389" w14:textId="77777777" w:rsidR="004D29BD" w:rsidRPr="00562186" w:rsidRDefault="004D29BD" w:rsidP="005D782A">
      <w:pPr>
        <w:spacing w:before="60" w:after="20" w:line="240" w:lineRule="auto"/>
        <w:rPr>
          <w:rFonts w:ascii="Times New Roman" w:hAnsi="Times New Roman"/>
          <w:bCs/>
          <w:sz w:val="24"/>
          <w:szCs w:val="1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56</w:t>
      </w:r>
      <w:r w:rsidRPr="00562186">
        <w:rPr>
          <w:rFonts w:ascii="Times New Roman" w:hAnsi="Times New Roman"/>
          <w:bCs/>
          <w:noProof/>
          <w:sz w:val="24"/>
          <w:szCs w:val="18"/>
        </w:rPr>
        <w:fldChar w:fldCharType="end"/>
      </w:r>
      <w:r w:rsidRPr="00562186">
        <w:rPr>
          <w:rFonts w:ascii="Times New Roman" w:hAnsi="Times New Roman"/>
          <w:bCs/>
          <w:sz w:val="24"/>
          <w:szCs w:val="18"/>
        </w:rPr>
        <w:t>. Структура государственного внутреннего долга Архангельской области на 01.10.2017 и на 01.10.2018, млн.руб.</w:t>
      </w:r>
    </w:p>
    <w:p w14:paraId="287FBA88" w14:textId="77777777" w:rsidR="004D29BD" w:rsidRPr="00562186" w:rsidRDefault="004D29BD" w:rsidP="004D29BD">
      <w:pPr>
        <w:spacing w:after="0" w:line="240" w:lineRule="auto"/>
        <w:ind w:firstLine="851"/>
        <w:jc w:val="both"/>
        <w:rPr>
          <w:rFonts w:ascii="Times New Roman" w:hAnsi="Times New Roman"/>
          <w:sz w:val="16"/>
          <w:szCs w:val="16"/>
        </w:rPr>
      </w:pPr>
    </w:p>
    <w:p w14:paraId="4723A9E1" w14:textId="77777777" w:rsidR="004D29BD" w:rsidRPr="00562186" w:rsidRDefault="004D29BD" w:rsidP="004D29BD">
      <w:pPr>
        <w:spacing w:after="0" w:line="240" w:lineRule="auto"/>
        <w:ind w:firstLine="851"/>
        <w:jc w:val="both"/>
        <w:rPr>
          <w:rFonts w:ascii="Times New Roman" w:hAnsi="Times New Roman"/>
          <w:sz w:val="28"/>
        </w:rPr>
      </w:pPr>
      <w:r w:rsidRPr="00562186">
        <w:rPr>
          <w:rFonts w:ascii="Times New Roman" w:hAnsi="Times New Roman"/>
          <w:sz w:val="28"/>
        </w:rPr>
        <w:t>С 01.10.2017 по 01.10.2018, т.е. за год, государственный долг Архангельской области уменьшился по всем показателям.</w:t>
      </w:r>
    </w:p>
    <w:p w14:paraId="3E38F89A" w14:textId="2E5B79CF" w:rsidR="004D29BD" w:rsidRPr="00562186" w:rsidRDefault="004D29BD" w:rsidP="004D29BD">
      <w:pPr>
        <w:spacing w:after="0" w:line="240" w:lineRule="auto"/>
        <w:ind w:firstLine="851"/>
        <w:jc w:val="both"/>
        <w:rPr>
          <w:rFonts w:ascii="Times New Roman" w:hAnsi="Times New Roman"/>
          <w:sz w:val="28"/>
        </w:rPr>
      </w:pPr>
      <w:r w:rsidRPr="00562186">
        <w:rPr>
          <w:rFonts w:ascii="Times New Roman" w:hAnsi="Times New Roman"/>
          <w:sz w:val="28"/>
        </w:rPr>
        <w:t xml:space="preserve">Ежемесячные показатели общего объема государственного долга за 9 месяцев 2018 года, в сравнении с аналогичными показателями за 9 месяцев 2017 года представлены на рисунке </w:t>
      </w:r>
      <w:r w:rsidR="00F62D27" w:rsidRPr="00562186">
        <w:rPr>
          <w:rFonts w:ascii="Times New Roman" w:hAnsi="Times New Roman"/>
          <w:sz w:val="28"/>
        </w:rPr>
        <w:t>57</w:t>
      </w:r>
      <w:r w:rsidRPr="00562186">
        <w:rPr>
          <w:rFonts w:ascii="Times New Roman" w:hAnsi="Times New Roman"/>
          <w:sz w:val="28"/>
        </w:rPr>
        <w:t>:</w:t>
      </w:r>
    </w:p>
    <w:p w14:paraId="2AA5F9F3" w14:textId="77777777" w:rsidR="004D29BD" w:rsidRPr="00562186" w:rsidRDefault="00E9784F" w:rsidP="004D29BD">
      <w:pPr>
        <w:keepNext/>
        <w:spacing w:after="0" w:line="240" w:lineRule="auto"/>
        <w:jc w:val="center"/>
      </w:pPr>
      <w:r w:rsidRPr="00562186">
        <w:rPr>
          <w:noProof/>
          <w:lang w:eastAsia="ru-RU"/>
        </w:rPr>
        <w:drawing>
          <wp:inline distT="0" distB="0" distL="0" distR="0" wp14:anchorId="10148F6D" wp14:editId="7FCF04D6">
            <wp:extent cx="5806440" cy="2171700"/>
            <wp:effectExtent l="0" t="0" r="3810" b="0"/>
            <wp:docPr id="4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06440" cy="2171700"/>
                    </a:xfrm>
                    <a:prstGeom prst="rect">
                      <a:avLst/>
                    </a:prstGeom>
                    <a:noFill/>
                    <a:ln>
                      <a:noFill/>
                    </a:ln>
                  </pic:spPr>
                </pic:pic>
              </a:graphicData>
            </a:graphic>
          </wp:inline>
        </w:drawing>
      </w:r>
    </w:p>
    <w:p w14:paraId="3C729620" w14:textId="77777777" w:rsidR="004D29BD" w:rsidRPr="00562186" w:rsidRDefault="004D29BD" w:rsidP="00621E40">
      <w:pPr>
        <w:spacing w:after="0" w:line="240" w:lineRule="auto"/>
        <w:rPr>
          <w:rFonts w:ascii="Times New Roman" w:hAnsi="Times New Roman"/>
          <w:bCs/>
          <w:sz w:val="24"/>
          <w:szCs w:val="24"/>
        </w:rPr>
      </w:pPr>
      <w:r w:rsidRPr="00562186">
        <w:rPr>
          <w:rFonts w:ascii="Times New Roman" w:hAnsi="Times New Roman"/>
          <w:bCs/>
          <w:sz w:val="24"/>
          <w:szCs w:val="24"/>
        </w:rPr>
        <w:t xml:space="preserve">Рисунок </w:t>
      </w:r>
      <w:r w:rsidRPr="00562186">
        <w:rPr>
          <w:rFonts w:ascii="Times New Roman" w:hAnsi="Times New Roman"/>
          <w:bCs/>
          <w:sz w:val="24"/>
          <w:szCs w:val="24"/>
        </w:rPr>
        <w:fldChar w:fldCharType="begin"/>
      </w:r>
      <w:r w:rsidRPr="00562186">
        <w:rPr>
          <w:rFonts w:ascii="Times New Roman" w:hAnsi="Times New Roman"/>
          <w:bCs/>
          <w:sz w:val="24"/>
          <w:szCs w:val="24"/>
        </w:rPr>
        <w:instrText xml:space="preserve"> SEQ Рисунок \* ARABIC </w:instrText>
      </w:r>
      <w:r w:rsidRPr="00562186">
        <w:rPr>
          <w:rFonts w:ascii="Times New Roman" w:hAnsi="Times New Roman"/>
          <w:bCs/>
          <w:sz w:val="24"/>
          <w:szCs w:val="24"/>
        </w:rPr>
        <w:fldChar w:fldCharType="separate"/>
      </w:r>
      <w:r w:rsidR="00BF5E01" w:rsidRPr="00562186">
        <w:rPr>
          <w:rFonts w:ascii="Times New Roman" w:hAnsi="Times New Roman"/>
          <w:bCs/>
          <w:noProof/>
          <w:sz w:val="24"/>
          <w:szCs w:val="24"/>
        </w:rPr>
        <w:t>57</w:t>
      </w:r>
      <w:r w:rsidRPr="00562186">
        <w:rPr>
          <w:rFonts w:ascii="Times New Roman" w:hAnsi="Times New Roman"/>
          <w:bCs/>
          <w:noProof/>
          <w:sz w:val="24"/>
          <w:szCs w:val="24"/>
        </w:rPr>
        <w:fldChar w:fldCharType="end"/>
      </w:r>
      <w:r w:rsidRPr="00562186">
        <w:rPr>
          <w:rFonts w:ascii="Times New Roman" w:hAnsi="Times New Roman"/>
          <w:bCs/>
          <w:sz w:val="24"/>
          <w:szCs w:val="24"/>
        </w:rPr>
        <w:t>. Государственный долг Архангельской области за 9 месяцев 2018 года и за аналогичный период 2018 года, млн.руб.</w:t>
      </w:r>
    </w:p>
    <w:p w14:paraId="12F621F8" w14:textId="77777777" w:rsidR="004D29BD" w:rsidRPr="00562186" w:rsidRDefault="004D29BD" w:rsidP="004D29BD">
      <w:pPr>
        <w:autoSpaceDE w:val="0"/>
        <w:autoSpaceDN w:val="0"/>
        <w:adjustRightInd w:val="0"/>
        <w:spacing w:after="0" w:line="240" w:lineRule="auto"/>
        <w:jc w:val="both"/>
        <w:rPr>
          <w:rFonts w:ascii="Times New Roman" w:hAnsi="Times New Roman"/>
          <w:sz w:val="16"/>
          <w:szCs w:val="16"/>
        </w:rPr>
      </w:pPr>
    </w:p>
    <w:p w14:paraId="0781E07E"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Как видно на указанном выше рисунке, только на 01.03.2018 государственный долг Архангельской области превышал соответствующий показатель 2017 года.</w:t>
      </w:r>
    </w:p>
    <w:p w14:paraId="1C8DFA7F"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В результате на 01.10.2018 государственный долг по отношению к показателям на 01.10.2017 снизился на 5 045,7 млн.руб. или на 13,5 %.</w:t>
      </w:r>
    </w:p>
    <w:p w14:paraId="0DCFA0DF" w14:textId="59098A7C"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Из обозначенных выше сумм ежемесячная задолженность по бюджетным кредитам за 9 </w:t>
      </w:r>
      <w:r w:rsidR="00563E3B" w:rsidRPr="00562186">
        <w:rPr>
          <w:rFonts w:ascii="Times New Roman" w:hAnsi="Times New Roman"/>
          <w:sz w:val="28"/>
          <w:szCs w:val="28"/>
        </w:rPr>
        <w:t>месяцев</w:t>
      </w:r>
      <w:r w:rsidRPr="00562186">
        <w:rPr>
          <w:rFonts w:ascii="Times New Roman" w:hAnsi="Times New Roman"/>
          <w:sz w:val="28"/>
          <w:szCs w:val="28"/>
        </w:rPr>
        <w:t xml:space="preserve"> 2017 – 2018 гг. представлена на рисунке </w:t>
      </w:r>
      <w:r w:rsidR="00F62D27" w:rsidRPr="00562186">
        <w:rPr>
          <w:rFonts w:ascii="Times New Roman" w:hAnsi="Times New Roman"/>
          <w:sz w:val="28"/>
          <w:szCs w:val="28"/>
        </w:rPr>
        <w:t>58</w:t>
      </w:r>
      <w:r w:rsidRPr="00562186">
        <w:rPr>
          <w:rFonts w:ascii="Times New Roman" w:hAnsi="Times New Roman"/>
          <w:sz w:val="28"/>
          <w:szCs w:val="28"/>
        </w:rPr>
        <w:t>:</w:t>
      </w:r>
    </w:p>
    <w:p w14:paraId="715B5078" w14:textId="77777777" w:rsidR="004D29BD" w:rsidRPr="00562186" w:rsidRDefault="00E9784F" w:rsidP="004D29BD">
      <w:pPr>
        <w:keepNext/>
        <w:spacing w:after="0" w:line="240" w:lineRule="auto"/>
        <w:jc w:val="both"/>
        <w:rPr>
          <w:rFonts w:ascii="Times New Roman" w:hAnsi="Times New Roman"/>
          <w:sz w:val="28"/>
        </w:rPr>
      </w:pPr>
      <w:r w:rsidRPr="00562186">
        <w:rPr>
          <w:rFonts w:ascii="Times New Roman" w:hAnsi="Times New Roman"/>
          <w:noProof/>
          <w:sz w:val="28"/>
          <w:szCs w:val="28"/>
          <w:lang w:eastAsia="ru-RU"/>
        </w:rPr>
        <w:drawing>
          <wp:inline distT="0" distB="0" distL="0" distR="0" wp14:anchorId="43F98771" wp14:editId="56CDE413">
            <wp:extent cx="6103620" cy="2057400"/>
            <wp:effectExtent l="0" t="0" r="0" b="0"/>
            <wp:docPr id="4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03620" cy="2057400"/>
                    </a:xfrm>
                    <a:prstGeom prst="rect">
                      <a:avLst/>
                    </a:prstGeom>
                    <a:noFill/>
                    <a:ln>
                      <a:noFill/>
                    </a:ln>
                  </pic:spPr>
                </pic:pic>
              </a:graphicData>
            </a:graphic>
          </wp:inline>
        </w:drawing>
      </w:r>
    </w:p>
    <w:p w14:paraId="572AF40B" w14:textId="77777777" w:rsidR="004D29BD" w:rsidRPr="00562186" w:rsidRDefault="004D29BD" w:rsidP="00084113">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58</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084113" w:rsidRPr="00562186">
        <w:rPr>
          <w:rFonts w:ascii="Times New Roman" w:hAnsi="Times New Roman"/>
          <w:bCs/>
          <w:sz w:val="24"/>
          <w:szCs w:val="18"/>
        </w:rPr>
        <w:t>Обязательства</w:t>
      </w:r>
      <w:r w:rsidRPr="00562186">
        <w:rPr>
          <w:rFonts w:ascii="Times New Roman" w:hAnsi="Times New Roman"/>
          <w:bCs/>
          <w:sz w:val="24"/>
          <w:szCs w:val="18"/>
        </w:rPr>
        <w:t xml:space="preserve"> областного бюджета по бюджетным кредитам за 9 месяцев 2017 года и 9 месяцев 2018 года, млн.руб.</w:t>
      </w:r>
    </w:p>
    <w:p w14:paraId="25E12BEE" w14:textId="77777777" w:rsidR="004D29BD" w:rsidRPr="00562186" w:rsidRDefault="004D29BD" w:rsidP="004D29BD">
      <w:pPr>
        <w:autoSpaceDE w:val="0"/>
        <w:autoSpaceDN w:val="0"/>
        <w:adjustRightInd w:val="0"/>
        <w:spacing w:after="0" w:line="240" w:lineRule="auto"/>
        <w:ind w:firstLine="851"/>
        <w:jc w:val="both"/>
        <w:rPr>
          <w:rFonts w:ascii="Times New Roman" w:hAnsi="Times New Roman"/>
          <w:sz w:val="16"/>
          <w:szCs w:val="16"/>
        </w:rPr>
      </w:pPr>
    </w:p>
    <w:p w14:paraId="4A5F0C72" w14:textId="77777777" w:rsidR="004D29BD" w:rsidRPr="00562186" w:rsidRDefault="00084113"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Долговые обязательства</w:t>
      </w:r>
      <w:r w:rsidR="004D29BD" w:rsidRPr="00562186">
        <w:rPr>
          <w:rFonts w:ascii="Times New Roman" w:hAnsi="Times New Roman"/>
          <w:sz w:val="28"/>
          <w:szCs w:val="28"/>
        </w:rPr>
        <w:t xml:space="preserve"> по бюджетным кредитам с января по май 2018 года была ниже аналогичных показателей прошлого года. В июне 2017 года Архангельская область в связи с невыполнением условий соглашений с Минфином России досрочно возвратила часть бюджетных кредитов, в связи с чем с июля по август 2018 данная задолженность превышает аналогичную задолженность прошлого года.</w:t>
      </w:r>
    </w:p>
    <w:p w14:paraId="3B6D5A17" w14:textId="6587C961"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По привлеченным кредитам в кредитных организациях ежемесячная задолженность за 9 месяцев 2018 года по отношению к аналогичным обязательствам за 2017 год и ее изменение представлена на рисунке </w:t>
      </w:r>
      <w:r w:rsidR="00F62D27" w:rsidRPr="00562186">
        <w:rPr>
          <w:rFonts w:ascii="Times New Roman" w:hAnsi="Times New Roman"/>
          <w:sz w:val="28"/>
          <w:szCs w:val="28"/>
        </w:rPr>
        <w:t>59</w:t>
      </w:r>
      <w:r w:rsidRPr="00562186">
        <w:rPr>
          <w:rFonts w:ascii="Times New Roman" w:hAnsi="Times New Roman"/>
          <w:sz w:val="28"/>
          <w:szCs w:val="28"/>
        </w:rPr>
        <w:t>:</w:t>
      </w:r>
    </w:p>
    <w:p w14:paraId="6D25F4AD" w14:textId="77777777" w:rsidR="004D29BD" w:rsidRPr="00562186" w:rsidRDefault="00E9784F" w:rsidP="004D29BD">
      <w:pPr>
        <w:keepNext/>
        <w:spacing w:after="0" w:line="240" w:lineRule="auto"/>
        <w:jc w:val="both"/>
        <w:rPr>
          <w:rFonts w:ascii="Times New Roman" w:hAnsi="Times New Roman"/>
          <w:sz w:val="28"/>
        </w:rPr>
      </w:pPr>
      <w:r w:rsidRPr="00562186">
        <w:rPr>
          <w:rFonts w:ascii="Times New Roman" w:hAnsi="Times New Roman"/>
          <w:noProof/>
          <w:sz w:val="28"/>
          <w:szCs w:val="28"/>
          <w:lang w:eastAsia="ru-RU"/>
        </w:rPr>
        <w:drawing>
          <wp:inline distT="0" distB="0" distL="0" distR="0" wp14:anchorId="33B38791" wp14:editId="09649747">
            <wp:extent cx="6080760" cy="2011680"/>
            <wp:effectExtent l="0" t="0" r="0" b="7620"/>
            <wp:docPr id="4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80760" cy="2011680"/>
                    </a:xfrm>
                    <a:prstGeom prst="rect">
                      <a:avLst/>
                    </a:prstGeom>
                    <a:noFill/>
                    <a:ln>
                      <a:noFill/>
                    </a:ln>
                  </pic:spPr>
                </pic:pic>
              </a:graphicData>
            </a:graphic>
          </wp:inline>
        </w:drawing>
      </w:r>
    </w:p>
    <w:p w14:paraId="64288642" w14:textId="77777777" w:rsidR="004D29BD" w:rsidRPr="00562186" w:rsidRDefault="004D29BD" w:rsidP="00563E3B">
      <w:pPr>
        <w:spacing w:before="60" w:after="20" w:line="240" w:lineRule="auto"/>
        <w:rPr>
          <w:rFonts w:ascii="Times New Roman" w:hAnsi="Times New Roman"/>
          <w:bCs/>
          <w:sz w:val="24"/>
          <w:szCs w:val="28"/>
        </w:rPr>
      </w:pPr>
      <w:r w:rsidRPr="00562186">
        <w:rPr>
          <w:rFonts w:ascii="Times New Roman" w:hAnsi="Times New Roman"/>
          <w:bCs/>
          <w:sz w:val="24"/>
          <w:szCs w:val="18"/>
        </w:rPr>
        <w:t xml:space="preserve">Рисунок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Рисунок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59</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00D447FA" w:rsidRPr="00562186">
        <w:rPr>
          <w:rFonts w:ascii="Times New Roman" w:hAnsi="Times New Roman"/>
          <w:bCs/>
          <w:sz w:val="24"/>
          <w:szCs w:val="18"/>
        </w:rPr>
        <w:t>Обязательства</w:t>
      </w:r>
      <w:r w:rsidRPr="00562186">
        <w:rPr>
          <w:rFonts w:ascii="Times New Roman" w:hAnsi="Times New Roman"/>
          <w:bCs/>
          <w:sz w:val="24"/>
          <w:szCs w:val="18"/>
        </w:rPr>
        <w:t xml:space="preserve"> областного бюджета по кредитам кредитных организаций за 9 месяцев 2017 и 2018 годов, млн.руб.</w:t>
      </w:r>
    </w:p>
    <w:p w14:paraId="01B38419" w14:textId="77777777" w:rsidR="004D29BD" w:rsidRPr="00562186" w:rsidRDefault="004D29BD" w:rsidP="004D29BD">
      <w:pPr>
        <w:spacing w:after="0" w:line="240" w:lineRule="auto"/>
        <w:ind w:firstLine="709"/>
        <w:jc w:val="both"/>
        <w:rPr>
          <w:rFonts w:ascii="Times New Roman" w:hAnsi="Times New Roman"/>
          <w:sz w:val="16"/>
          <w:szCs w:val="16"/>
        </w:rPr>
      </w:pPr>
    </w:p>
    <w:p w14:paraId="5EDF58B2"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До 01.06.2018 </w:t>
      </w:r>
      <w:r w:rsidR="00D447FA" w:rsidRPr="00562186">
        <w:rPr>
          <w:rFonts w:ascii="Times New Roman" w:hAnsi="Times New Roman"/>
          <w:sz w:val="28"/>
          <w:szCs w:val="28"/>
        </w:rPr>
        <w:t xml:space="preserve">обязательства по кредитам </w:t>
      </w:r>
      <w:r w:rsidRPr="00562186">
        <w:rPr>
          <w:rFonts w:ascii="Times New Roman" w:hAnsi="Times New Roman"/>
          <w:sz w:val="28"/>
          <w:szCs w:val="28"/>
        </w:rPr>
        <w:t>кредитных организаци</w:t>
      </w:r>
      <w:r w:rsidR="00D447FA" w:rsidRPr="00562186">
        <w:rPr>
          <w:rFonts w:ascii="Times New Roman" w:hAnsi="Times New Roman"/>
          <w:sz w:val="28"/>
          <w:szCs w:val="28"/>
        </w:rPr>
        <w:t>й</w:t>
      </w:r>
      <w:r w:rsidRPr="00562186">
        <w:rPr>
          <w:rFonts w:ascii="Times New Roman" w:hAnsi="Times New Roman"/>
          <w:sz w:val="28"/>
          <w:szCs w:val="28"/>
        </w:rPr>
        <w:t xml:space="preserve"> превышала аналогичные показатели 2017 года, а уже с июня по сентябрь 2018 года </w:t>
      </w:r>
      <w:r w:rsidR="006136CD" w:rsidRPr="00562186">
        <w:rPr>
          <w:rFonts w:ascii="Times New Roman" w:hAnsi="Times New Roman"/>
          <w:sz w:val="28"/>
          <w:szCs w:val="28"/>
        </w:rPr>
        <w:t>имеет место</w:t>
      </w:r>
      <w:r w:rsidRPr="00562186">
        <w:rPr>
          <w:rFonts w:ascii="Times New Roman" w:hAnsi="Times New Roman"/>
          <w:sz w:val="28"/>
          <w:szCs w:val="28"/>
        </w:rPr>
        <w:t xml:space="preserve"> снижение к показателям 2017 года.</w:t>
      </w:r>
    </w:p>
    <w:p w14:paraId="395A858D" w14:textId="41B5F5D8"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В таблице </w:t>
      </w:r>
      <w:r w:rsidR="00F62D27" w:rsidRPr="00562186">
        <w:rPr>
          <w:rFonts w:ascii="Times New Roman" w:hAnsi="Times New Roman"/>
          <w:sz w:val="28"/>
          <w:szCs w:val="28"/>
        </w:rPr>
        <w:t>26</w:t>
      </w:r>
      <w:r w:rsidRPr="00562186">
        <w:rPr>
          <w:rFonts w:ascii="Times New Roman" w:hAnsi="Times New Roman"/>
          <w:sz w:val="28"/>
          <w:szCs w:val="28"/>
        </w:rPr>
        <w:t xml:space="preserve"> представлена оценка положения Архангельской области на 01.10.2017 и на 01.10.2018, по объему государственных внутренних долговых обязательств по сравнению с другими субъектами РФ, а также субъектами СЗФО.</w:t>
      </w:r>
    </w:p>
    <w:p w14:paraId="4A03CEEF" w14:textId="77777777" w:rsidR="00A41690" w:rsidRPr="00562186" w:rsidRDefault="00A41690" w:rsidP="004D29BD">
      <w:pPr>
        <w:spacing w:after="0" w:line="240" w:lineRule="auto"/>
        <w:ind w:firstLine="851"/>
        <w:jc w:val="both"/>
        <w:rPr>
          <w:rFonts w:ascii="Times New Roman" w:hAnsi="Times New Roman"/>
          <w:sz w:val="28"/>
          <w:szCs w:val="28"/>
        </w:rPr>
      </w:pPr>
    </w:p>
    <w:p w14:paraId="60C23761" w14:textId="77777777" w:rsidR="004D29BD" w:rsidRPr="00562186" w:rsidRDefault="004D29BD" w:rsidP="00AC5CFD">
      <w:pPr>
        <w:keepNext/>
        <w:spacing w:before="60" w:after="20" w:line="240" w:lineRule="auto"/>
        <w:rPr>
          <w:rFonts w:ascii="Times New Roman" w:hAnsi="Times New Roman"/>
          <w:bCs/>
          <w:sz w:val="24"/>
          <w:szCs w:val="18"/>
        </w:rPr>
      </w:pPr>
      <w:r w:rsidRPr="00562186">
        <w:rPr>
          <w:rFonts w:ascii="Times New Roman" w:hAnsi="Times New Roman"/>
          <w:bCs/>
          <w:sz w:val="24"/>
          <w:szCs w:val="18"/>
        </w:rPr>
        <w:t xml:space="preserve">Таблица </w:t>
      </w:r>
      <w:r w:rsidRPr="00562186">
        <w:rPr>
          <w:rFonts w:ascii="Times New Roman" w:hAnsi="Times New Roman"/>
          <w:bCs/>
          <w:noProof/>
          <w:sz w:val="24"/>
          <w:szCs w:val="18"/>
        </w:rPr>
        <w:fldChar w:fldCharType="begin"/>
      </w:r>
      <w:r w:rsidRPr="00562186">
        <w:rPr>
          <w:rFonts w:ascii="Times New Roman" w:hAnsi="Times New Roman"/>
          <w:bCs/>
          <w:noProof/>
          <w:sz w:val="24"/>
          <w:szCs w:val="18"/>
        </w:rPr>
        <w:instrText xml:space="preserve"> SEQ Таблица \* ARABIC </w:instrText>
      </w:r>
      <w:r w:rsidRPr="00562186">
        <w:rPr>
          <w:rFonts w:ascii="Times New Roman" w:hAnsi="Times New Roman"/>
          <w:bCs/>
          <w:noProof/>
          <w:sz w:val="24"/>
          <w:szCs w:val="18"/>
        </w:rPr>
        <w:fldChar w:fldCharType="separate"/>
      </w:r>
      <w:r w:rsidR="00BF5E01" w:rsidRPr="00562186">
        <w:rPr>
          <w:rFonts w:ascii="Times New Roman" w:hAnsi="Times New Roman"/>
          <w:bCs/>
          <w:noProof/>
          <w:sz w:val="24"/>
          <w:szCs w:val="18"/>
        </w:rPr>
        <w:t>26</w:t>
      </w:r>
      <w:r w:rsidRPr="00562186">
        <w:rPr>
          <w:rFonts w:ascii="Times New Roman" w:hAnsi="Times New Roman"/>
          <w:bCs/>
          <w:noProof/>
          <w:sz w:val="24"/>
          <w:szCs w:val="18"/>
        </w:rPr>
        <w:fldChar w:fldCharType="end"/>
      </w:r>
      <w:r w:rsidRPr="00562186">
        <w:rPr>
          <w:rFonts w:ascii="Times New Roman" w:hAnsi="Times New Roman"/>
          <w:bCs/>
          <w:sz w:val="24"/>
          <w:szCs w:val="18"/>
        </w:rPr>
        <w:t xml:space="preserve">. </w:t>
      </w:r>
      <w:r w:rsidRPr="00562186">
        <w:rPr>
          <w:rFonts w:ascii="Times New Roman" w:hAnsi="Times New Roman"/>
          <w:bCs/>
          <w:sz w:val="24"/>
          <w:szCs w:val="24"/>
        </w:rPr>
        <w:t>Рэнкинг</w:t>
      </w:r>
      <w:r w:rsidRPr="00562186">
        <w:rPr>
          <w:rFonts w:ascii="Times New Roman" w:hAnsi="Times New Roman"/>
          <w:bCs/>
          <w:sz w:val="24"/>
          <w:szCs w:val="24"/>
          <w:vertAlign w:val="superscript"/>
        </w:rPr>
        <w:footnoteReference w:id="4"/>
      </w:r>
      <w:r w:rsidRPr="00562186">
        <w:rPr>
          <w:rFonts w:ascii="Times New Roman" w:hAnsi="Times New Roman"/>
          <w:bCs/>
          <w:sz w:val="24"/>
          <w:szCs w:val="24"/>
        </w:rPr>
        <w:t xml:space="preserve"> Архангельской области по объему государственного долга по состоянию на 01.10.2017 и 01.10.2018, а также его изменение за год</w:t>
      </w:r>
    </w:p>
    <w:tbl>
      <w:tblPr>
        <w:tblW w:w="9425" w:type="dxa"/>
        <w:tblInd w:w="-23" w:type="dxa"/>
        <w:tblLook w:val="04A0" w:firstRow="1" w:lastRow="0" w:firstColumn="1" w:lastColumn="0" w:noHBand="0" w:noVBand="1"/>
      </w:tblPr>
      <w:tblGrid>
        <w:gridCol w:w="4820"/>
        <w:gridCol w:w="586"/>
        <w:gridCol w:w="914"/>
        <w:gridCol w:w="586"/>
        <w:gridCol w:w="853"/>
        <w:gridCol w:w="586"/>
        <w:gridCol w:w="1080"/>
      </w:tblGrid>
      <w:tr w:rsidR="00562186" w:rsidRPr="00562186" w14:paraId="55B7FDA3" w14:textId="77777777" w:rsidTr="00400F35">
        <w:trPr>
          <w:trHeight w:val="20"/>
          <w:tblHeader/>
        </w:trPr>
        <w:tc>
          <w:tcPr>
            <w:tcW w:w="48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5D3772E"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6C8FEB9C"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01.10.2017</w:t>
            </w:r>
          </w:p>
        </w:tc>
        <w:tc>
          <w:tcPr>
            <w:tcW w:w="1439" w:type="dxa"/>
            <w:gridSpan w:val="2"/>
            <w:tcBorders>
              <w:top w:val="double" w:sz="6" w:space="0" w:color="auto"/>
              <w:left w:val="nil"/>
              <w:bottom w:val="single" w:sz="4" w:space="0" w:color="auto"/>
              <w:right w:val="single" w:sz="4" w:space="0" w:color="auto"/>
            </w:tcBorders>
            <w:shd w:val="clear" w:color="auto" w:fill="auto"/>
            <w:vAlign w:val="center"/>
            <w:hideMark/>
          </w:tcPr>
          <w:p w14:paraId="684EBFF2"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На 01.10.2018</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3026A5EB"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Изменение (+,-)</w:t>
            </w:r>
          </w:p>
        </w:tc>
      </w:tr>
      <w:tr w:rsidR="00562186" w:rsidRPr="00562186" w14:paraId="1CB76F04" w14:textId="77777777" w:rsidTr="00400F35">
        <w:trPr>
          <w:trHeight w:val="20"/>
          <w:tblHeader/>
        </w:trPr>
        <w:tc>
          <w:tcPr>
            <w:tcW w:w="4820" w:type="dxa"/>
            <w:vMerge/>
            <w:tcBorders>
              <w:top w:val="double" w:sz="6" w:space="0" w:color="auto"/>
              <w:left w:val="double" w:sz="6" w:space="0" w:color="auto"/>
              <w:bottom w:val="single" w:sz="4" w:space="0" w:color="auto"/>
              <w:right w:val="single" w:sz="4" w:space="0" w:color="auto"/>
            </w:tcBorders>
            <w:vAlign w:val="center"/>
            <w:hideMark/>
          </w:tcPr>
          <w:p w14:paraId="0E8A4B2E" w14:textId="77777777" w:rsidR="004D29BD" w:rsidRPr="00562186" w:rsidRDefault="004D29BD" w:rsidP="004D29BD">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72EBF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55D25A49"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01DE8547"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50ABB7B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6B35619"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08FAE88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СЗФО</w:t>
            </w:r>
          </w:p>
        </w:tc>
      </w:tr>
      <w:tr w:rsidR="00562186" w:rsidRPr="00562186" w14:paraId="0F9A2998" w14:textId="77777777" w:rsidTr="00400F35">
        <w:trPr>
          <w:trHeight w:val="53"/>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442ABC7A"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68D6DDC" w14:textId="77777777" w:rsidR="004D29BD" w:rsidRPr="00562186" w:rsidRDefault="006136C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37 436,6</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6ABC6D15"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32 390,9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59B1A880"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-5 045,7 </w:t>
            </w:r>
          </w:p>
        </w:tc>
      </w:tr>
      <w:tr w:rsidR="00562186" w:rsidRPr="00562186" w14:paraId="738B3EC4" w14:textId="77777777" w:rsidTr="00400F35">
        <w:trPr>
          <w:trHeight w:val="53"/>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283A5FB2"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62760156"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20 </w:t>
            </w:r>
          </w:p>
        </w:tc>
        <w:tc>
          <w:tcPr>
            <w:tcW w:w="914" w:type="dxa"/>
            <w:tcBorders>
              <w:top w:val="nil"/>
              <w:left w:val="nil"/>
              <w:bottom w:val="single" w:sz="4" w:space="0" w:color="auto"/>
              <w:right w:val="single" w:sz="4" w:space="0" w:color="auto"/>
            </w:tcBorders>
            <w:shd w:val="clear" w:color="auto" w:fill="auto"/>
            <w:vAlign w:val="center"/>
            <w:hideMark/>
          </w:tcPr>
          <w:p w14:paraId="641E19A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71CA2A13"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22 </w:t>
            </w:r>
          </w:p>
        </w:tc>
        <w:tc>
          <w:tcPr>
            <w:tcW w:w="853" w:type="dxa"/>
            <w:tcBorders>
              <w:top w:val="nil"/>
              <w:left w:val="nil"/>
              <w:bottom w:val="single" w:sz="4" w:space="0" w:color="auto"/>
              <w:right w:val="single" w:sz="4" w:space="0" w:color="auto"/>
            </w:tcBorders>
            <w:shd w:val="clear" w:color="auto" w:fill="auto"/>
            <w:vAlign w:val="center"/>
            <w:hideMark/>
          </w:tcPr>
          <w:p w14:paraId="73BD0D0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36A944DF"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2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16C3E09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r>
      <w:tr w:rsidR="00562186" w:rsidRPr="00562186" w14:paraId="5D7293B1" w14:textId="77777777" w:rsidTr="00400F35">
        <w:trPr>
          <w:trHeight w:val="53"/>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3FF3DD77"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983E63D" w14:textId="77777777" w:rsidR="004D29BD" w:rsidRPr="00562186" w:rsidRDefault="00AC5CF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80,7</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24247AFE" w14:textId="77777777" w:rsidR="004D29BD" w:rsidRPr="00562186" w:rsidRDefault="00AC5CF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61,0</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268F2B08" w14:textId="77777777" w:rsidR="004D29BD" w:rsidRPr="00562186" w:rsidRDefault="00AC5CF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-19,7</w:t>
            </w:r>
          </w:p>
        </w:tc>
      </w:tr>
      <w:tr w:rsidR="00562186" w:rsidRPr="00562186" w14:paraId="212A75BF" w14:textId="77777777" w:rsidTr="00400F35">
        <w:trPr>
          <w:trHeight w:val="53"/>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0F98D993"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75DFA1EF"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23</w:t>
            </w:r>
          </w:p>
        </w:tc>
        <w:tc>
          <w:tcPr>
            <w:tcW w:w="914" w:type="dxa"/>
            <w:tcBorders>
              <w:top w:val="nil"/>
              <w:left w:val="nil"/>
              <w:bottom w:val="single" w:sz="4" w:space="0" w:color="auto"/>
              <w:right w:val="single" w:sz="4" w:space="0" w:color="auto"/>
            </w:tcBorders>
            <w:shd w:val="clear" w:color="auto" w:fill="auto"/>
            <w:vAlign w:val="center"/>
            <w:hideMark/>
          </w:tcPr>
          <w:p w14:paraId="1F543D3F"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w:t>
            </w:r>
          </w:p>
        </w:tc>
        <w:tc>
          <w:tcPr>
            <w:tcW w:w="586" w:type="dxa"/>
            <w:tcBorders>
              <w:top w:val="nil"/>
              <w:left w:val="nil"/>
              <w:bottom w:val="single" w:sz="4" w:space="0" w:color="auto"/>
              <w:right w:val="single" w:sz="4" w:space="0" w:color="auto"/>
            </w:tcBorders>
            <w:shd w:val="clear" w:color="auto" w:fill="auto"/>
            <w:vAlign w:val="center"/>
            <w:hideMark/>
          </w:tcPr>
          <w:p w14:paraId="7DBE514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33 </w:t>
            </w:r>
          </w:p>
        </w:tc>
        <w:tc>
          <w:tcPr>
            <w:tcW w:w="853" w:type="dxa"/>
            <w:tcBorders>
              <w:top w:val="nil"/>
              <w:left w:val="nil"/>
              <w:bottom w:val="single" w:sz="4" w:space="0" w:color="auto"/>
              <w:right w:val="single" w:sz="4" w:space="0" w:color="auto"/>
            </w:tcBorders>
            <w:shd w:val="clear" w:color="auto" w:fill="auto"/>
            <w:vAlign w:val="center"/>
            <w:hideMark/>
          </w:tcPr>
          <w:p w14:paraId="094033BC"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F0D765B"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10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428270B4"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 </w:t>
            </w:r>
          </w:p>
        </w:tc>
      </w:tr>
      <w:tr w:rsidR="00562186" w:rsidRPr="00562186" w14:paraId="7D90255B" w14:textId="77777777" w:rsidTr="00400F35">
        <w:trPr>
          <w:trHeight w:val="53"/>
        </w:trPr>
        <w:tc>
          <w:tcPr>
            <w:tcW w:w="4820" w:type="dxa"/>
            <w:tcBorders>
              <w:top w:val="nil"/>
              <w:left w:val="double" w:sz="6" w:space="0" w:color="auto"/>
              <w:bottom w:val="single" w:sz="4" w:space="0" w:color="auto"/>
              <w:right w:val="single" w:sz="4" w:space="0" w:color="auto"/>
            </w:tcBorders>
            <w:shd w:val="clear" w:color="auto" w:fill="auto"/>
            <w:vAlign w:val="center"/>
            <w:hideMark/>
          </w:tcPr>
          <w:p w14:paraId="74F3D762"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9AB0E1"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33 371,53</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4E807F54" w14:textId="77777777" w:rsidR="004D29BD" w:rsidRPr="00562186" w:rsidRDefault="00D144C6"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29 153,90</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32A1A052" w14:textId="77777777" w:rsidR="004D29BD" w:rsidRPr="00562186" w:rsidRDefault="00F724CF"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-4 217,63</w:t>
            </w:r>
          </w:p>
        </w:tc>
      </w:tr>
      <w:tr w:rsidR="004D29BD" w:rsidRPr="00562186" w14:paraId="15C24ABD" w14:textId="77777777" w:rsidTr="00400F35">
        <w:trPr>
          <w:trHeight w:val="53"/>
        </w:trPr>
        <w:tc>
          <w:tcPr>
            <w:tcW w:w="4820" w:type="dxa"/>
            <w:tcBorders>
              <w:top w:val="nil"/>
              <w:left w:val="double" w:sz="6" w:space="0" w:color="auto"/>
              <w:bottom w:val="double" w:sz="6" w:space="0" w:color="auto"/>
              <w:right w:val="single" w:sz="4" w:space="0" w:color="auto"/>
            </w:tcBorders>
            <w:shd w:val="clear" w:color="auto" w:fill="auto"/>
            <w:vAlign w:val="center"/>
            <w:hideMark/>
          </w:tcPr>
          <w:p w14:paraId="1DF5FD69" w14:textId="77777777" w:rsidR="004D29BD" w:rsidRPr="00562186" w:rsidRDefault="004D29BD" w:rsidP="004D29BD">
            <w:pPr>
              <w:spacing w:after="0" w:line="240" w:lineRule="auto"/>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0107679C"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13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41E8392"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71AA3ED8"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19 </w:t>
            </w:r>
          </w:p>
        </w:tc>
        <w:tc>
          <w:tcPr>
            <w:tcW w:w="853" w:type="dxa"/>
            <w:tcBorders>
              <w:top w:val="single" w:sz="4" w:space="0" w:color="auto"/>
              <w:left w:val="nil"/>
              <w:bottom w:val="double" w:sz="6" w:space="0" w:color="auto"/>
              <w:right w:val="single" w:sz="4" w:space="0" w:color="auto"/>
            </w:tcBorders>
            <w:shd w:val="clear" w:color="auto" w:fill="auto"/>
            <w:vAlign w:val="center"/>
            <w:hideMark/>
          </w:tcPr>
          <w:p w14:paraId="2B39E2C3"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4 </w:t>
            </w:r>
          </w:p>
        </w:tc>
        <w:tc>
          <w:tcPr>
            <w:tcW w:w="586" w:type="dxa"/>
            <w:tcBorders>
              <w:top w:val="nil"/>
              <w:left w:val="nil"/>
              <w:bottom w:val="double" w:sz="6" w:space="0" w:color="auto"/>
              <w:right w:val="single" w:sz="4" w:space="0" w:color="auto"/>
            </w:tcBorders>
            <w:shd w:val="clear" w:color="auto" w:fill="auto"/>
            <w:vAlign w:val="center"/>
            <w:hideMark/>
          </w:tcPr>
          <w:p w14:paraId="66BD1F7D"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6 </w:t>
            </w:r>
          </w:p>
        </w:tc>
        <w:tc>
          <w:tcPr>
            <w:tcW w:w="1080" w:type="dxa"/>
            <w:tcBorders>
              <w:top w:val="nil"/>
              <w:left w:val="nil"/>
              <w:bottom w:val="double" w:sz="6" w:space="0" w:color="auto"/>
              <w:right w:val="double" w:sz="6" w:space="0" w:color="auto"/>
            </w:tcBorders>
            <w:shd w:val="clear" w:color="auto" w:fill="auto"/>
            <w:vAlign w:val="center"/>
            <w:hideMark/>
          </w:tcPr>
          <w:p w14:paraId="006DF7A6" w14:textId="77777777" w:rsidR="004D29BD" w:rsidRPr="00562186" w:rsidRDefault="004D29BD" w:rsidP="004D29BD">
            <w:pPr>
              <w:spacing w:after="0" w:line="240" w:lineRule="auto"/>
              <w:jc w:val="center"/>
              <w:rPr>
                <w:rFonts w:ascii="Times New Roman" w:eastAsia="Times New Roman" w:hAnsi="Times New Roman"/>
                <w:sz w:val="20"/>
                <w:szCs w:val="20"/>
                <w:lang w:eastAsia="ru-RU"/>
              </w:rPr>
            </w:pPr>
            <w:r w:rsidRPr="00562186">
              <w:rPr>
                <w:rFonts w:ascii="Times New Roman" w:eastAsia="Times New Roman" w:hAnsi="Times New Roman"/>
                <w:sz w:val="20"/>
                <w:szCs w:val="20"/>
                <w:lang w:eastAsia="ru-RU"/>
              </w:rPr>
              <w:t xml:space="preserve">0 </w:t>
            </w:r>
          </w:p>
        </w:tc>
      </w:tr>
    </w:tbl>
    <w:p w14:paraId="59B9E750" w14:textId="77777777" w:rsidR="004D29BD" w:rsidRPr="00562186" w:rsidRDefault="004D29BD" w:rsidP="004D29BD">
      <w:pPr>
        <w:spacing w:after="0" w:line="240" w:lineRule="auto"/>
        <w:ind w:firstLine="851"/>
        <w:jc w:val="both"/>
        <w:rPr>
          <w:rFonts w:ascii="Times New Roman" w:hAnsi="Times New Roman"/>
          <w:sz w:val="16"/>
          <w:szCs w:val="16"/>
        </w:rPr>
      </w:pPr>
    </w:p>
    <w:p w14:paraId="4BEBC54F"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За период с 01.10.2017 по 01.10.2018 позиция Архангельской области улучшилась как среди субъектов РФ на 2 позиции (с 20 на 22 место), так и среди субъектов Северо-Западного федерального округа на 1 позицию (со 2 на 3 место).</w:t>
      </w:r>
    </w:p>
    <w:p w14:paraId="2EFD56BF" w14:textId="77777777" w:rsidR="004D29BD" w:rsidRPr="00562186" w:rsidRDefault="009827A8"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w:t>
      </w:r>
      <w:r w:rsidR="004D29BD" w:rsidRPr="00562186">
        <w:rPr>
          <w:rFonts w:ascii="Times New Roman" w:hAnsi="Times New Roman"/>
          <w:sz w:val="28"/>
          <w:szCs w:val="28"/>
        </w:rPr>
        <w:t>а 01.</w:t>
      </w:r>
      <w:r w:rsidR="00AF65E2" w:rsidRPr="00562186">
        <w:rPr>
          <w:rFonts w:ascii="Times New Roman" w:hAnsi="Times New Roman"/>
          <w:sz w:val="28"/>
          <w:szCs w:val="28"/>
        </w:rPr>
        <w:t>10</w:t>
      </w:r>
      <w:r w:rsidR="004D29BD" w:rsidRPr="00562186">
        <w:rPr>
          <w:rFonts w:ascii="Times New Roman" w:hAnsi="Times New Roman"/>
          <w:sz w:val="28"/>
          <w:szCs w:val="28"/>
        </w:rPr>
        <w:t>.2018 по отношению к 01.</w:t>
      </w:r>
      <w:r w:rsidR="00AF65E2" w:rsidRPr="00562186">
        <w:rPr>
          <w:rFonts w:ascii="Times New Roman" w:hAnsi="Times New Roman"/>
          <w:sz w:val="28"/>
          <w:szCs w:val="28"/>
        </w:rPr>
        <w:t>10</w:t>
      </w:r>
      <w:r w:rsidR="004D29BD" w:rsidRPr="00562186">
        <w:rPr>
          <w:rFonts w:ascii="Times New Roman" w:hAnsi="Times New Roman"/>
          <w:sz w:val="28"/>
          <w:szCs w:val="28"/>
        </w:rPr>
        <w:t>.2017 уровень государственного долга по отношению к утвержденным в областном бюджете на год налоговым и неналоговым доходам сократился на 19,7 процентных пунктов и по отношению к субъектам РФ уровень государственного долга Архангельской области улучшился на 10 позиций (с 23 на 33 место), а среди субъектов РФ – улучшился на 1 позицию (с 3 на 4 место).</w:t>
      </w:r>
    </w:p>
    <w:p w14:paraId="47F59835"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Для сведения: По состоянию на 01.10.2018 </w:t>
      </w:r>
      <w:r w:rsidR="00400F35" w:rsidRPr="00562186">
        <w:rPr>
          <w:rFonts w:ascii="Times New Roman" w:hAnsi="Times New Roman"/>
          <w:sz w:val="28"/>
          <w:szCs w:val="28"/>
        </w:rPr>
        <w:t>первое</w:t>
      </w:r>
      <w:r w:rsidRPr="00562186">
        <w:rPr>
          <w:rFonts w:ascii="Times New Roman" w:hAnsi="Times New Roman"/>
          <w:sz w:val="28"/>
          <w:szCs w:val="28"/>
        </w:rPr>
        <w:t xml:space="preserve"> место по уровню государственного долга к утвержденным налоговым и неналоговым доходам в бюджете субъекта РФ занимает Республика Мордовия – 230,2 % (государственный долг – 55 662,0 млн.руб., а утвержденные налоговые и неналоговые доходы данного субъекта РФ – 24 181,3 млн.руб.).</w:t>
      </w:r>
    </w:p>
    <w:p w14:paraId="33DCF349"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 состоянию на 01.10.2017, на 01.01.2018 и на 01.10.2018 государственные долговые обязательства отсутствует в г. Севастополь и в Сахалинской области.</w:t>
      </w:r>
    </w:p>
    <w:p w14:paraId="3E6DFCAE" w14:textId="77777777" w:rsidR="004D29BD" w:rsidRPr="00562186" w:rsidRDefault="004D29BD"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Позиция Архангельской области по сумме государственного долга на душу населения с 01.10.2017 по 01.10.2018 в Российской Федерации улучшилась на 6 позиций (с 13 на 19 место), а среди субъектов СЗФО за указанный период не изменилась (4 место), при этом сумма снизилась на 4 217,6 руб. на 1 человека и составила 29 153,9</w:t>
      </w:r>
      <w:r w:rsidR="00D144C6" w:rsidRPr="00562186">
        <w:rPr>
          <w:rFonts w:ascii="Times New Roman" w:hAnsi="Times New Roman"/>
          <w:sz w:val="28"/>
          <w:szCs w:val="28"/>
        </w:rPr>
        <w:t>0</w:t>
      </w:r>
      <w:r w:rsidRPr="00562186">
        <w:rPr>
          <w:rFonts w:ascii="Times New Roman" w:hAnsi="Times New Roman"/>
          <w:sz w:val="28"/>
          <w:szCs w:val="28"/>
        </w:rPr>
        <w:t xml:space="preserve"> руб.*чел.</w:t>
      </w:r>
    </w:p>
    <w:p w14:paraId="1C836BCA" w14:textId="77777777" w:rsidR="001316A0" w:rsidRPr="00562186" w:rsidRDefault="001316A0" w:rsidP="004D29BD">
      <w:pPr>
        <w:spacing w:after="0" w:line="240" w:lineRule="auto"/>
        <w:ind w:firstLine="851"/>
        <w:jc w:val="both"/>
        <w:rPr>
          <w:rFonts w:ascii="Times New Roman" w:hAnsi="Times New Roman"/>
          <w:sz w:val="28"/>
          <w:szCs w:val="28"/>
        </w:rPr>
      </w:pPr>
    </w:p>
    <w:p w14:paraId="78CAF048" w14:textId="77777777" w:rsidR="001316A0" w:rsidRPr="00562186" w:rsidRDefault="007C7556"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Государственные долговые обязательства Архангельской области в течение отчетного периода сократились на </w:t>
      </w:r>
      <w:r w:rsidR="00F23C84" w:rsidRPr="00562186">
        <w:rPr>
          <w:rFonts w:ascii="Times New Roman" w:hAnsi="Times New Roman"/>
          <w:sz w:val="28"/>
          <w:szCs w:val="28"/>
        </w:rPr>
        <w:t xml:space="preserve">8 525,8 млн.руб. или на 20,8 %. Одновременно </w:t>
      </w:r>
      <w:r w:rsidR="00FB1CC7" w:rsidRPr="00562186">
        <w:rPr>
          <w:rFonts w:ascii="Times New Roman" w:hAnsi="Times New Roman"/>
          <w:sz w:val="28"/>
          <w:szCs w:val="28"/>
        </w:rPr>
        <w:t>произошли изменения в структуре государственного долга в пользу бюджетных кредитов, доля которых на 01.10.2018 составила 62,3 %, что на 26,1 процентных пункта превышает показатель на 01.01.2018.</w:t>
      </w:r>
    </w:p>
    <w:p w14:paraId="1C70FA70" w14:textId="77777777" w:rsidR="00FB1CC7" w:rsidRPr="00562186" w:rsidRDefault="00BD3324"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 xml:space="preserve">Одновременно отмечается сокращение расходов на обслуживание государственных долговых обязательств по сравнению с 9 месяцами предыдущего года на </w:t>
      </w:r>
      <w:r w:rsidR="007A7805" w:rsidRPr="00562186">
        <w:rPr>
          <w:rFonts w:ascii="Times New Roman" w:hAnsi="Times New Roman"/>
          <w:sz w:val="28"/>
          <w:szCs w:val="28"/>
        </w:rPr>
        <w:t>226,6 млн.руб. или на 22,9 %.</w:t>
      </w:r>
    </w:p>
    <w:p w14:paraId="35444CF7" w14:textId="77777777" w:rsidR="007A7805" w:rsidRPr="00562186" w:rsidRDefault="003E00E0" w:rsidP="004D29BD">
      <w:pPr>
        <w:spacing w:after="0" w:line="240" w:lineRule="auto"/>
        <w:ind w:firstLine="851"/>
        <w:jc w:val="both"/>
        <w:rPr>
          <w:rFonts w:ascii="Times New Roman" w:hAnsi="Times New Roman"/>
          <w:sz w:val="28"/>
          <w:szCs w:val="28"/>
        </w:rPr>
      </w:pPr>
      <w:r w:rsidRPr="00562186">
        <w:rPr>
          <w:rFonts w:ascii="Times New Roman" w:hAnsi="Times New Roman"/>
          <w:sz w:val="28"/>
          <w:szCs w:val="28"/>
        </w:rPr>
        <w:t>Исходя из вышеизложенного, проводимая в отчетном периоде долговая политика соответствует целям и задачам долговой политики</w:t>
      </w:r>
      <w:r w:rsidR="00C23832" w:rsidRPr="00562186">
        <w:rPr>
          <w:rFonts w:ascii="Times New Roman" w:hAnsi="Times New Roman"/>
          <w:sz w:val="28"/>
          <w:szCs w:val="28"/>
        </w:rPr>
        <w:t>, утвержденным постановлением Правительства Архангельской области от 26.09.2017 № 375-пп.</w:t>
      </w:r>
    </w:p>
    <w:p w14:paraId="18497500" w14:textId="77777777" w:rsidR="008C41C9" w:rsidRPr="00562186" w:rsidRDefault="009B3880" w:rsidP="008C41C9">
      <w:pPr>
        <w:pStyle w:val="1"/>
        <w:keepNext/>
        <w:keepLines/>
        <w:autoSpaceDE/>
        <w:autoSpaceDN/>
        <w:adjustRightInd/>
        <w:spacing w:before="240" w:after="120"/>
        <w:rPr>
          <w:rFonts w:ascii="Times New Roman" w:hAnsi="Times New Roman"/>
          <w:color w:val="auto"/>
          <w:sz w:val="28"/>
          <w:szCs w:val="28"/>
          <w:lang w:val="ru-RU" w:eastAsia="en-US"/>
        </w:rPr>
      </w:pPr>
      <w:bookmarkStart w:id="24" w:name="_Toc531877191"/>
      <w:r w:rsidRPr="00562186">
        <w:rPr>
          <w:rFonts w:ascii="Times New Roman" w:hAnsi="Times New Roman"/>
          <w:color w:val="auto"/>
          <w:sz w:val="28"/>
          <w:szCs w:val="28"/>
          <w:lang w:val="ru-RU" w:eastAsia="en-US"/>
        </w:rPr>
        <w:t>6</w:t>
      </w:r>
      <w:r w:rsidR="008C41C9" w:rsidRPr="00562186">
        <w:rPr>
          <w:rFonts w:ascii="Times New Roman" w:hAnsi="Times New Roman"/>
          <w:color w:val="auto"/>
          <w:sz w:val="28"/>
          <w:szCs w:val="28"/>
          <w:lang w:val="ru-RU" w:eastAsia="en-US"/>
        </w:rPr>
        <w:t>. Предложения</w:t>
      </w:r>
      <w:bookmarkEnd w:id="24"/>
    </w:p>
    <w:p w14:paraId="551A4F99" w14:textId="77777777" w:rsidR="006D0B79" w:rsidRPr="00562186" w:rsidRDefault="006D0B79" w:rsidP="00EA44DD">
      <w:pPr>
        <w:pStyle w:val="aa"/>
        <w:ind w:firstLine="851"/>
        <w:jc w:val="both"/>
        <w:rPr>
          <w:rFonts w:ascii="Times New Roman" w:hAnsi="Times New Roman"/>
          <w:sz w:val="28"/>
          <w:szCs w:val="28"/>
        </w:rPr>
      </w:pPr>
      <w:r w:rsidRPr="00562186">
        <w:rPr>
          <w:rFonts w:ascii="Times New Roman" w:hAnsi="Times New Roman"/>
          <w:sz w:val="28"/>
          <w:szCs w:val="28"/>
        </w:rPr>
        <w:t xml:space="preserve">По результатам проведенной экспертизы </w:t>
      </w:r>
      <w:r w:rsidR="00501F88" w:rsidRPr="00562186">
        <w:rPr>
          <w:rFonts w:ascii="Times New Roman" w:hAnsi="Times New Roman"/>
          <w:sz w:val="28"/>
          <w:szCs w:val="28"/>
        </w:rPr>
        <w:t xml:space="preserve">контрольно-счетная палата </w:t>
      </w:r>
      <w:r w:rsidRPr="00562186">
        <w:rPr>
          <w:rFonts w:ascii="Times New Roman" w:hAnsi="Times New Roman"/>
          <w:sz w:val="28"/>
          <w:szCs w:val="28"/>
        </w:rPr>
        <w:t>полагае</w:t>
      </w:r>
      <w:r w:rsidR="00501F88" w:rsidRPr="00562186">
        <w:rPr>
          <w:rFonts w:ascii="Times New Roman" w:hAnsi="Times New Roman"/>
          <w:sz w:val="28"/>
          <w:szCs w:val="28"/>
        </w:rPr>
        <w:t>т</w:t>
      </w:r>
      <w:r w:rsidRPr="00562186">
        <w:rPr>
          <w:rFonts w:ascii="Times New Roman" w:hAnsi="Times New Roman"/>
          <w:sz w:val="28"/>
          <w:szCs w:val="28"/>
        </w:rPr>
        <w:t xml:space="preserve"> необходимым предложить Правительству Архангельской области:</w:t>
      </w:r>
    </w:p>
    <w:p w14:paraId="6D6C8F2C" w14:textId="77777777" w:rsidR="00D6466C" w:rsidRPr="00562186" w:rsidRDefault="005E13D5"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 xml:space="preserve">несмотря на </w:t>
      </w:r>
      <w:r w:rsidR="00C82B22" w:rsidRPr="00562186">
        <w:rPr>
          <w:rFonts w:ascii="Times New Roman" w:hAnsi="Times New Roman"/>
          <w:sz w:val="28"/>
          <w:szCs w:val="28"/>
        </w:rPr>
        <w:t xml:space="preserve">позитивные </w:t>
      </w:r>
      <w:r w:rsidR="00755031" w:rsidRPr="00562186">
        <w:rPr>
          <w:rFonts w:ascii="Times New Roman" w:hAnsi="Times New Roman"/>
          <w:sz w:val="28"/>
          <w:szCs w:val="28"/>
        </w:rPr>
        <w:t xml:space="preserve">тенденции в части </w:t>
      </w:r>
      <w:r w:rsidR="00C82B22" w:rsidRPr="00562186">
        <w:rPr>
          <w:rFonts w:ascii="Times New Roman" w:hAnsi="Times New Roman"/>
          <w:sz w:val="28"/>
          <w:szCs w:val="28"/>
        </w:rPr>
        <w:t xml:space="preserve">изменения </w:t>
      </w:r>
      <w:r w:rsidR="00755031" w:rsidRPr="00562186">
        <w:rPr>
          <w:rFonts w:ascii="Times New Roman" w:hAnsi="Times New Roman"/>
          <w:sz w:val="28"/>
          <w:szCs w:val="28"/>
        </w:rPr>
        <w:t xml:space="preserve">просроченной кредиторской задолженности по сравнению с 2017-м годом, необходимо </w:t>
      </w:r>
      <w:r w:rsidRPr="00562186">
        <w:rPr>
          <w:rFonts w:ascii="Times New Roman" w:hAnsi="Times New Roman"/>
          <w:sz w:val="28"/>
          <w:szCs w:val="28"/>
        </w:rPr>
        <w:t xml:space="preserve">принять дополнительные меры по </w:t>
      </w:r>
      <w:r w:rsidR="00755031" w:rsidRPr="00562186">
        <w:rPr>
          <w:rFonts w:ascii="Times New Roman" w:hAnsi="Times New Roman"/>
          <w:sz w:val="28"/>
          <w:szCs w:val="28"/>
        </w:rPr>
        <w:t xml:space="preserve">ее </w:t>
      </w:r>
      <w:r w:rsidRPr="00562186">
        <w:rPr>
          <w:rFonts w:ascii="Times New Roman" w:hAnsi="Times New Roman"/>
          <w:sz w:val="28"/>
          <w:szCs w:val="28"/>
        </w:rPr>
        <w:t xml:space="preserve">сокращению </w:t>
      </w:r>
      <w:r w:rsidR="00755031" w:rsidRPr="00562186">
        <w:rPr>
          <w:rFonts w:ascii="Times New Roman" w:hAnsi="Times New Roman"/>
          <w:sz w:val="28"/>
          <w:szCs w:val="28"/>
        </w:rPr>
        <w:t xml:space="preserve">в </w:t>
      </w:r>
      <w:r w:rsidRPr="00562186">
        <w:rPr>
          <w:rFonts w:ascii="Times New Roman" w:hAnsi="Times New Roman"/>
          <w:sz w:val="28"/>
          <w:szCs w:val="28"/>
        </w:rPr>
        <w:t>государственных бюджетных и автономных учреждени</w:t>
      </w:r>
      <w:r w:rsidR="00755031" w:rsidRPr="00562186">
        <w:rPr>
          <w:rFonts w:ascii="Times New Roman" w:hAnsi="Times New Roman"/>
          <w:sz w:val="28"/>
          <w:szCs w:val="28"/>
        </w:rPr>
        <w:t>ях</w:t>
      </w:r>
      <w:r w:rsidRPr="00562186">
        <w:rPr>
          <w:rFonts w:ascii="Times New Roman" w:hAnsi="Times New Roman"/>
          <w:sz w:val="28"/>
          <w:szCs w:val="28"/>
        </w:rPr>
        <w:t>,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средств ОМС. Аналогичную работу необходимо также проводить и главам муниципальных образований Архангельской области</w:t>
      </w:r>
      <w:r w:rsidR="00D6466C" w:rsidRPr="00562186">
        <w:rPr>
          <w:rFonts w:ascii="Times New Roman" w:hAnsi="Times New Roman"/>
          <w:sz w:val="28"/>
          <w:szCs w:val="28"/>
        </w:rPr>
        <w:t>;</w:t>
      </w:r>
    </w:p>
    <w:p w14:paraId="78BD8F14" w14:textId="77777777" w:rsidR="00C350A6" w:rsidRPr="00562186" w:rsidRDefault="006305A5"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усилить ответственность и контроль за правильностью составления отчетности об исполнении мероприятий государственных программ Архангельской области</w:t>
      </w:r>
      <w:r w:rsidR="00AF2B1B" w:rsidRPr="00562186">
        <w:rPr>
          <w:rFonts w:ascii="Times New Roman" w:hAnsi="Times New Roman"/>
          <w:sz w:val="28"/>
          <w:szCs w:val="28"/>
        </w:rPr>
        <w:t>;</w:t>
      </w:r>
    </w:p>
    <w:p w14:paraId="33320411" w14:textId="1F27145A" w:rsidR="00664533" w:rsidRPr="00562186" w:rsidRDefault="00664533"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lang w:eastAsia="ru-RU"/>
        </w:rPr>
        <w:t>принять исчерпывающие меры по недопущению дефицита бюджетных ассигнований на обеспечение льготных категорий граждан лекарственными препаратами и изделиями медицинского назначения, в том числе в ходе исполнения областного бюджета в 2019 году;</w:t>
      </w:r>
    </w:p>
    <w:p w14:paraId="1B26FB76" w14:textId="77777777" w:rsidR="00705705" w:rsidRPr="00562186" w:rsidRDefault="00705705"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внести изменения в порядок формирования и исполнения областной адресной инвестиционной программы</w:t>
      </w:r>
      <w:r w:rsidR="00AB5525" w:rsidRPr="00562186">
        <w:rPr>
          <w:rFonts w:ascii="Times New Roman" w:hAnsi="Times New Roman"/>
          <w:sz w:val="28"/>
          <w:szCs w:val="28"/>
        </w:rPr>
        <w:t>:</w:t>
      </w:r>
      <w:r w:rsidRPr="00562186">
        <w:rPr>
          <w:rFonts w:ascii="Times New Roman" w:hAnsi="Times New Roman"/>
          <w:sz w:val="28"/>
          <w:szCs w:val="28"/>
        </w:rPr>
        <w:t xml:space="preserve"> предусмотреть соблюдение плановых сроков строительства и ответственность за неисполнение мероприятий ОАИП, за неравномерность планирования и финансирования объектов ОАИП в течение финансового года, за несоблюдение плановых сроков строительства, а также в целях обеспечения эффективности использования бюджетных средств принять соответствующие меры по завершению объектов, не завершенных строительством</w:t>
      </w:r>
      <w:r w:rsidR="00832C91" w:rsidRPr="00562186">
        <w:rPr>
          <w:rFonts w:ascii="Times New Roman" w:hAnsi="Times New Roman"/>
          <w:sz w:val="28"/>
          <w:szCs w:val="28"/>
        </w:rPr>
        <w:t>;</w:t>
      </w:r>
    </w:p>
    <w:p w14:paraId="4189A7D2" w14:textId="77777777" w:rsidR="00832C91" w:rsidRPr="00562186" w:rsidRDefault="00832C91"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 xml:space="preserve">принять меры по недопущению нарушений </w:t>
      </w:r>
      <w:r w:rsidR="0042011C" w:rsidRPr="00562186">
        <w:rPr>
          <w:rFonts w:ascii="Times New Roman" w:hAnsi="Times New Roman"/>
          <w:sz w:val="28"/>
          <w:szCs w:val="28"/>
        </w:rPr>
        <w:t>Порядка формирования областной адресной инвестиционной программы;</w:t>
      </w:r>
    </w:p>
    <w:p w14:paraId="58F807D7" w14:textId="77777777" w:rsidR="00DD7C73" w:rsidRPr="00562186" w:rsidRDefault="00DD7C73"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привести в соответствие Бюджетному кодексу РФ Положение о порядке использования средств резервного фонда Правительства Архангельской области;</w:t>
      </w:r>
    </w:p>
    <w:p w14:paraId="3E51BA2B" w14:textId="77777777" w:rsidR="007A7805" w:rsidRPr="00562186" w:rsidRDefault="007A7805" w:rsidP="00841B30">
      <w:pPr>
        <w:pStyle w:val="aa"/>
        <w:numPr>
          <w:ilvl w:val="0"/>
          <w:numId w:val="1"/>
        </w:numPr>
        <w:ind w:left="0" w:firstLine="709"/>
        <w:jc w:val="both"/>
        <w:rPr>
          <w:rFonts w:ascii="Times New Roman" w:hAnsi="Times New Roman"/>
          <w:sz w:val="28"/>
          <w:szCs w:val="28"/>
        </w:rPr>
      </w:pPr>
      <w:r w:rsidRPr="00562186">
        <w:rPr>
          <w:rFonts w:ascii="Times New Roman" w:hAnsi="Times New Roman"/>
          <w:sz w:val="28"/>
          <w:szCs w:val="28"/>
        </w:rPr>
        <w:t xml:space="preserve">продолжить </w:t>
      </w:r>
      <w:r w:rsidR="007C04E6" w:rsidRPr="00562186">
        <w:rPr>
          <w:rFonts w:ascii="Times New Roman" w:hAnsi="Times New Roman"/>
          <w:sz w:val="28"/>
          <w:szCs w:val="28"/>
        </w:rPr>
        <w:t xml:space="preserve">реализацию </w:t>
      </w:r>
      <w:r w:rsidR="00B6702D" w:rsidRPr="00562186">
        <w:rPr>
          <w:rFonts w:ascii="Times New Roman" w:hAnsi="Times New Roman"/>
          <w:sz w:val="28"/>
          <w:szCs w:val="28"/>
        </w:rPr>
        <w:t xml:space="preserve">целей и задач </w:t>
      </w:r>
      <w:r w:rsidR="007C04E6" w:rsidRPr="00562186">
        <w:rPr>
          <w:rFonts w:ascii="Times New Roman" w:hAnsi="Times New Roman"/>
          <w:sz w:val="28"/>
          <w:szCs w:val="28"/>
        </w:rPr>
        <w:t xml:space="preserve">долговой политики Архангельской </w:t>
      </w:r>
      <w:r w:rsidR="00B6702D" w:rsidRPr="00562186">
        <w:rPr>
          <w:rFonts w:ascii="Times New Roman" w:hAnsi="Times New Roman"/>
          <w:sz w:val="28"/>
          <w:szCs w:val="28"/>
        </w:rPr>
        <w:t>области.</w:t>
      </w:r>
    </w:p>
    <w:p w14:paraId="605FCF26" w14:textId="77777777" w:rsidR="00841B30" w:rsidRPr="00562186" w:rsidRDefault="00841B30" w:rsidP="00EA44DD">
      <w:pPr>
        <w:pStyle w:val="aa"/>
        <w:ind w:firstLine="851"/>
        <w:jc w:val="both"/>
        <w:rPr>
          <w:rFonts w:ascii="Times New Roman" w:hAnsi="Times New Roman"/>
          <w:sz w:val="28"/>
          <w:szCs w:val="28"/>
          <w:highlight w:val="cyan"/>
        </w:rPr>
      </w:pPr>
    </w:p>
    <w:p w14:paraId="569AC23D" w14:textId="5696828C" w:rsidR="000B30B7" w:rsidRPr="00562186" w:rsidRDefault="003E55CB" w:rsidP="00EA44DD">
      <w:pPr>
        <w:pStyle w:val="aa"/>
        <w:ind w:firstLine="851"/>
        <w:jc w:val="both"/>
        <w:rPr>
          <w:rFonts w:ascii="Times New Roman" w:hAnsi="Times New Roman"/>
          <w:sz w:val="28"/>
          <w:szCs w:val="28"/>
        </w:rPr>
      </w:pPr>
      <w:r w:rsidRPr="00562186">
        <w:rPr>
          <w:rFonts w:ascii="Times New Roman" w:hAnsi="Times New Roman"/>
          <w:sz w:val="28"/>
          <w:szCs w:val="28"/>
        </w:rPr>
        <w:t>По результатам проведенной экспертизы</w:t>
      </w:r>
      <w:r w:rsidR="000B30B7" w:rsidRPr="00562186">
        <w:rPr>
          <w:rFonts w:ascii="Times New Roman" w:hAnsi="Times New Roman"/>
          <w:sz w:val="28"/>
          <w:szCs w:val="28"/>
        </w:rPr>
        <w:t xml:space="preserve"> контрольно-счетная палата Архангельской области полагает возможным </w:t>
      </w:r>
      <w:r w:rsidR="00B33BD9" w:rsidRPr="00562186">
        <w:rPr>
          <w:rFonts w:ascii="Times New Roman" w:hAnsi="Times New Roman"/>
          <w:sz w:val="28"/>
          <w:szCs w:val="28"/>
        </w:rPr>
        <w:t>рассмотрение</w:t>
      </w:r>
      <w:r w:rsidR="000B30B7" w:rsidRPr="00562186">
        <w:rPr>
          <w:rFonts w:ascii="Times New Roman" w:hAnsi="Times New Roman"/>
          <w:sz w:val="28"/>
          <w:szCs w:val="28"/>
        </w:rPr>
        <w:t xml:space="preserve"> отчета об исполнении областного бюджета за </w:t>
      </w:r>
      <w:r w:rsidR="00EF195A" w:rsidRPr="00562186">
        <w:rPr>
          <w:rFonts w:ascii="Times New Roman" w:hAnsi="Times New Roman"/>
          <w:sz w:val="28"/>
          <w:szCs w:val="28"/>
        </w:rPr>
        <w:t>девять месяцев</w:t>
      </w:r>
      <w:r w:rsidR="000B30B7" w:rsidRPr="00562186">
        <w:rPr>
          <w:rFonts w:ascii="Times New Roman" w:hAnsi="Times New Roman"/>
          <w:sz w:val="28"/>
          <w:szCs w:val="28"/>
        </w:rPr>
        <w:t xml:space="preserve"> 201</w:t>
      </w:r>
      <w:r w:rsidR="00B6702D" w:rsidRPr="00562186">
        <w:rPr>
          <w:rFonts w:ascii="Times New Roman" w:hAnsi="Times New Roman"/>
          <w:sz w:val="28"/>
          <w:szCs w:val="28"/>
        </w:rPr>
        <w:t>8</w:t>
      </w:r>
      <w:r w:rsidR="000B30B7" w:rsidRPr="00562186">
        <w:rPr>
          <w:rFonts w:ascii="Times New Roman" w:hAnsi="Times New Roman"/>
          <w:sz w:val="28"/>
          <w:szCs w:val="28"/>
        </w:rPr>
        <w:t xml:space="preserve"> года на сессии Архангельског</w:t>
      </w:r>
      <w:r w:rsidR="0074157C" w:rsidRPr="00562186">
        <w:rPr>
          <w:rFonts w:ascii="Times New Roman" w:hAnsi="Times New Roman"/>
          <w:sz w:val="28"/>
          <w:szCs w:val="28"/>
        </w:rPr>
        <w:t>о областного Собрания</w:t>
      </w:r>
      <w:r w:rsidR="00B33BD9" w:rsidRPr="00562186">
        <w:rPr>
          <w:rFonts w:ascii="Times New Roman" w:hAnsi="Times New Roman"/>
          <w:sz w:val="28"/>
          <w:szCs w:val="28"/>
        </w:rPr>
        <w:t xml:space="preserve"> депутатов</w:t>
      </w:r>
      <w:r w:rsidR="0074157C" w:rsidRPr="00562186">
        <w:rPr>
          <w:rFonts w:ascii="Times New Roman" w:hAnsi="Times New Roman"/>
          <w:sz w:val="28"/>
          <w:szCs w:val="28"/>
        </w:rPr>
        <w:t>.</w:t>
      </w:r>
    </w:p>
    <w:p w14:paraId="0A1A8B69" w14:textId="77777777" w:rsidR="00996788" w:rsidRPr="00562186" w:rsidRDefault="00996788" w:rsidP="00EA44DD">
      <w:pPr>
        <w:pStyle w:val="aa"/>
        <w:ind w:firstLine="851"/>
        <w:jc w:val="both"/>
        <w:rPr>
          <w:rFonts w:ascii="Times New Roman" w:hAnsi="Times New Roman"/>
          <w:sz w:val="28"/>
          <w:szCs w:val="28"/>
        </w:rPr>
      </w:pPr>
    </w:p>
    <w:p w14:paraId="3762E82D" w14:textId="77777777" w:rsidR="00996788" w:rsidRPr="00562186" w:rsidRDefault="00996788" w:rsidP="003E55CB">
      <w:pPr>
        <w:pStyle w:val="aa"/>
        <w:spacing w:line="252" w:lineRule="auto"/>
        <w:ind w:firstLine="851"/>
        <w:jc w:val="both"/>
        <w:rPr>
          <w:rFonts w:ascii="Times New Roman" w:hAnsi="Times New Roman"/>
          <w:sz w:val="28"/>
          <w:szCs w:val="28"/>
        </w:rPr>
      </w:pPr>
      <w:r w:rsidRPr="00562186">
        <w:rPr>
          <w:rFonts w:ascii="Times New Roman" w:hAnsi="Times New Roman"/>
          <w:sz w:val="28"/>
          <w:szCs w:val="28"/>
        </w:rPr>
        <w:t>Приложени</w:t>
      </w:r>
      <w:r w:rsidR="00DF2D06" w:rsidRPr="00562186">
        <w:rPr>
          <w:rFonts w:ascii="Times New Roman" w:hAnsi="Times New Roman"/>
          <w:sz w:val="28"/>
          <w:szCs w:val="28"/>
        </w:rPr>
        <w:t>я</w:t>
      </w:r>
      <w:r w:rsidRPr="00562186">
        <w:rPr>
          <w:rFonts w:ascii="Times New Roman" w:hAnsi="Times New Roman"/>
          <w:sz w:val="28"/>
          <w:szCs w:val="28"/>
        </w:rPr>
        <w:t>:</w:t>
      </w:r>
    </w:p>
    <w:p w14:paraId="6871E68E" w14:textId="77777777" w:rsidR="00996788" w:rsidRPr="00562186" w:rsidRDefault="00996788"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Приложение № 1.</w:t>
      </w:r>
      <w:r w:rsidR="00F6756D" w:rsidRPr="00562186">
        <w:rPr>
          <w:rFonts w:ascii="Times New Roman" w:hAnsi="Times New Roman"/>
          <w:sz w:val="28"/>
          <w:szCs w:val="28"/>
        </w:rPr>
        <w:t xml:space="preserve"> Сведения об исполнении консолидированного бюджета Архангельской области за 9 месяцев 2018 года, согласно отчетам по ф. 0503317, 0503387 и 0503369</w:t>
      </w:r>
      <w:r w:rsidR="00733443" w:rsidRPr="00562186">
        <w:rPr>
          <w:rFonts w:ascii="Times New Roman" w:hAnsi="Times New Roman"/>
          <w:sz w:val="28"/>
          <w:szCs w:val="28"/>
        </w:rPr>
        <w:t xml:space="preserve"> </w:t>
      </w:r>
      <w:r w:rsidR="00CA2C51" w:rsidRPr="00562186">
        <w:rPr>
          <w:rFonts w:ascii="Times New Roman" w:hAnsi="Times New Roman"/>
          <w:sz w:val="28"/>
          <w:szCs w:val="28"/>
        </w:rPr>
        <w:t>на 3 л.</w:t>
      </w:r>
    </w:p>
    <w:p w14:paraId="74A6B81D" w14:textId="77777777" w:rsidR="00CA2C51" w:rsidRPr="00562186" w:rsidRDefault="00CA2C51"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2. </w:t>
      </w:r>
      <w:r w:rsidR="00431CBB" w:rsidRPr="00562186">
        <w:rPr>
          <w:rFonts w:ascii="Times New Roman" w:hAnsi="Times New Roman"/>
          <w:sz w:val="28"/>
          <w:szCs w:val="28"/>
        </w:rPr>
        <w:t xml:space="preserve">Сведения об исполнении консолидированного бюджета Архангельской области на 01.10.2017 и на 01.10.2018, согласно отчетам по ф. 0503317, 0503387, 0503369 </w:t>
      </w:r>
      <w:r w:rsidR="009F5692" w:rsidRPr="00562186">
        <w:rPr>
          <w:rFonts w:ascii="Times New Roman" w:hAnsi="Times New Roman"/>
          <w:sz w:val="28"/>
          <w:szCs w:val="28"/>
        </w:rPr>
        <w:t>н</w:t>
      </w:r>
      <w:r w:rsidRPr="00562186">
        <w:rPr>
          <w:rFonts w:ascii="Times New Roman" w:hAnsi="Times New Roman"/>
          <w:sz w:val="28"/>
          <w:szCs w:val="28"/>
        </w:rPr>
        <w:t xml:space="preserve">а </w:t>
      </w:r>
      <w:r w:rsidR="009F5692" w:rsidRPr="00562186">
        <w:rPr>
          <w:rFonts w:ascii="Times New Roman" w:hAnsi="Times New Roman"/>
          <w:sz w:val="28"/>
          <w:szCs w:val="28"/>
        </w:rPr>
        <w:t>6</w:t>
      </w:r>
      <w:r w:rsidRPr="00562186">
        <w:rPr>
          <w:rFonts w:ascii="Times New Roman" w:hAnsi="Times New Roman"/>
          <w:sz w:val="28"/>
          <w:szCs w:val="28"/>
        </w:rPr>
        <w:t xml:space="preserve"> л.</w:t>
      </w:r>
    </w:p>
    <w:p w14:paraId="3AF22B45" w14:textId="77777777" w:rsidR="00CA2C51" w:rsidRPr="00562186" w:rsidRDefault="00CA2C51"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3. </w:t>
      </w:r>
      <w:r w:rsidR="00701F07" w:rsidRPr="00562186">
        <w:rPr>
          <w:rFonts w:ascii="Times New Roman" w:hAnsi="Times New Roman"/>
          <w:sz w:val="28"/>
          <w:szCs w:val="28"/>
        </w:rPr>
        <w:t>Сведения об исполнении консолидированных бюджетов муниципальных образований в Архангельской области на 01.10.2018, согласно отчетам по ф. 0503317 и 0503387</w:t>
      </w:r>
      <w:r w:rsidR="00B60D80" w:rsidRPr="00562186">
        <w:rPr>
          <w:rFonts w:ascii="Times New Roman" w:hAnsi="Times New Roman"/>
          <w:sz w:val="28"/>
          <w:szCs w:val="28"/>
        </w:rPr>
        <w:t xml:space="preserve"> </w:t>
      </w:r>
      <w:r w:rsidRPr="00562186">
        <w:rPr>
          <w:rFonts w:ascii="Times New Roman" w:hAnsi="Times New Roman"/>
          <w:sz w:val="28"/>
          <w:szCs w:val="28"/>
        </w:rPr>
        <w:t>на 1 л.</w:t>
      </w:r>
    </w:p>
    <w:p w14:paraId="7772BDEB" w14:textId="77777777" w:rsidR="00CA2C51" w:rsidRPr="00562186" w:rsidRDefault="00CA2C51"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4. </w:t>
      </w:r>
      <w:r w:rsidR="00701F07" w:rsidRPr="00562186">
        <w:rPr>
          <w:rFonts w:ascii="Times New Roman" w:hAnsi="Times New Roman"/>
          <w:sz w:val="28"/>
          <w:szCs w:val="28"/>
        </w:rPr>
        <w:t>Налоговые и неналоговые доходы консолидированных бюджетов муниципальных образований Архангельской области за 9 месяцев 2018 года, согласно отчету по ф. 0503317</w:t>
      </w:r>
      <w:r w:rsidR="006A34DA" w:rsidRPr="00562186">
        <w:rPr>
          <w:rFonts w:ascii="Times New Roman" w:hAnsi="Times New Roman"/>
          <w:sz w:val="28"/>
          <w:szCs w:val="28"/>
        </w:rPr>
        <w:t xml:space="preserve"> на 1 л.</w:t>
      </w:r>
    </w:p>
    <w:p w14:paraId="07ECE7FF" w14:textId="77777777" w:rsidR="006A34DA" w:rsidRPr="00562186" w:rsidRDefault="006A34DA"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5. </w:t>
      </w:r>
      <w:r w:rsidR="00A16776" w:rsidRPr="00562186">
        <w:rPr>
          <w:rFonts w:ascii="Times New Roman" w:hAnsi="Times New Roman"/>
          <w:sz w:val="28"/>
          <w:szCs w:val="28"/>
        </w:rPr>
        <w:t xml:space="preserve">Межбюджетные трансферты из областного бюджета в бюджеты городских округов и муниципальных районов на 01.10.2017 и на 01.10.2018, согласно отчету по ф. 0503317 </w:t>
      </w:r>
      <w:r w:rsidR="00550A6A" w:rsidRPr="00562186">
        <w:rPr>
          <w:rFonts w:ascii="Times New Roman" w:hAnsi="Times New Roman"/>
          <w:sz w:val="28"/>
          <w:szCs w:val="28"/>
        </w:rPr>
        <w:t>«</w:t>
      </w:r>
      <w:r w:rsidR="00A16776" w:rsidRPr="00562186">
        <w:rPr>
          <w:rFonts w:ascii="Times New Roman" w:hAnsi="Times New Roman"/>
          <w:sz w:val="28"/>
          <w:szCs w:val="28"/>
        </w:rPr>
        <w:t>Таблица консолидируемых расчетов</w:t>
      </w:r>
      <w:r w:rsidR="00550A6A" w:rsidRPr="00562186">
        <w:rPr>
          <w:rFonts w:ascii="Times New Roman" w:hAnsi="Times New Roman"/>
          <w:sz w:val="28"/>
          <w:szCs w:val="28"/>
        </w:rPr>
        <w:t>»</w:t>
      </w:r>
      <w:r w:rsidR="00A16776" w:rsidRPr="00562186">
        <w:rPr>
          <w:rFonts w:ascii="Times New Roman" w:hAnsi="Times New Roman"/>
          <w:sz w:val="28"/>
          <w:szCs w:val="28"/>
        </w:rPr>
        <w:t xml:space="preserve"> </w:t>
      </w:r>
      <w:r w:rsidR="00CF4FFB" w:rsidRPr="00562186">
        <w:rPr>
          <w:rFonts w:ascii="Times New Roman" w:hAnsi="Times New Roman"/>
          <w:sz w:val="28"/>
          <w:szCs w:val="28"/>
        </w:rPr>
        <w:t>на 1 л.</w:t>
      </w:r>
    </w:p>
    <w:p w14:paraId="268CCC6C" w14:textId="77777777" w:rsidR="00C51171" w:rsidRPr="00562186" w:rsidRDefault="00C51171"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6. </w:t>
      </w:r>
      <w:r w:rsidR="00A16776" w:rsidRPr="00562186">
        <w:rPr>
          <w:rFonts w:ascii="Times New Roman" w:hAnsi="Times New Roman"/>
          <w:sz w:val="28"/>
          <w:szCs w:val="28"/>
        </w:rPr>
        <w:t>Состояние дебиторской задолженности бюджетов муниципальных образований и областного бюджета, с учетом казенных учреждений (без бюджетных и автономных учреждений), согласно отчетам по ф. 0503369 на 01.10.2018</w:t>
      </w:r>
      <w:r w:rsidRPr="00562186">
        <w:rPr>
          <w:rFonts w:ascii="Times New Roman" w:hAnsi="Times New Roman"/>
          <w:sz w:val="28"/>
          <w:szCs w:val="28"/>
        </w:rPr>
        <w:t xml:space="preserve"> на 1 л.</w:t>
      </w:r>
    </w:p>
    <w:p w14:paraId="028B1A36" w14:textId="77777777" w:rsidR="006A34DA" w:rsidRPr="00562186" w:rsidRDefault="006A34DA"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CE25DE" w:rsidRPr="00562186">
        <w:rPr>
          <w:rFonts w:ascii="Times New Roman" w:hAnsi="Times New Roman"/>
          <w:sz w:val="28"/>
          <w:szCs w:val="28"/>
        </w:rPr>
        <w:t>7</w:t>
      </w:r>
      <w:r w:rsidRPr="00562186">
        <w:rPr>
          <w:rFonts w:ascii="Times New Roman" w:hAnsi="Times New Roman"/>
          <w:sz w:val="28"/>
          <w:szCs w:val="28"/>
        </w:rPr>
        <w:t xml:space="preserve">. </w:t>
      </w:r>
      <w:r w:rsidR="00CE25DE" w:rsidRPr="00562186">
        <w:rPr>
          <w:rFonts w:ascii="Times New Roman" w:hAnsi="Times New Roman"/>
          <w:sz w:val="28"/>
          <w:szCs w:val="28"/>
        </w:rPr>
        <w:t xml:space="preserve">Состояние кредиторской задолженности бюджетов муниципальных образований, с учетом казенных учреждений (без бюджетных и автономных учреждений), согласно отчетам по ф. 0503369 на 01.10.2018 </w:t>
      </w:r>
      <w:r w:rsidR="00CF4FFB" w:rsidRPr="00562186">
        <w:rPr>
          <w:rFonts w:ascii="Times New Roman" w:hAnsi="Times New Roman"/>
          <w:sz w:val="28"/>
          <w:szCs w:val="28"/>
        </w:rPr>
        <w:t xml:space="preserve">на </w:t>
      </w:r>
      <w:r w:rsidR="005428F8" w:rsidRPr="00562186">
        <w:rPr>
          <w:rFonts w:ascii="Times New Roman" w:hAnsi="Times New Roman"/>
          <w:sz w:val="28"/>
          <w:szCs w:val="28"/>
        </w:rPr>
        <w:t>1</w:t>
      </w:r>
      <w:r w:rsidR="00CF4FFB" w:rsidRPr="00562186">
        <w:rPr>
          <w:rFonts w:ascii="Times New Roman" w:hAnsi="Times New Roman"/>
          <w:sz w:val="28"/>
          <w:szCs w:val="28"/>
        </w:rPr>
        <w:t xml:space="preserve"> л.</w:t>
      </w:r>
    </w:p>
    <w:p w14:paraId="2D794E54" w14:textId="77777777" w:rsidR="00CF4FFB" w:rsidRPr="00562186" w:rsidRDefault="00CF4FFB"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CE25DE" w:rsidRPr="00562186">
        <w:rPr>
          <w:rFonts w:ascii="Times New Roman" w:hAnsi="Times New Roman"/>
          <w:sz w:val="28"/>
          <w:szCs w:val="28"/>
        </w:rPr>
        <w:t>8</w:t>
      </w:r>
      <w:r w:rsidRPr="00562186">
        <w:rPr>
          <w:rFonts w:ascii="Times New Roman" w:hAnsi="Times New Roman"/>
          <w:sz w:val="28"/>
          <w:szCs w:val="28"/>
        </w:rPr>
        <w:t xml:space="preserve">. </w:t>
      </w:r>
      <w:r w:rsidR="00CE25DE" w:rsidRPr="00562186">
        <w:rPr>
          <w:rFonts w:ascii="Times New Roman" w:hAnsi="Times New Roman"/>
          <w:sz w:val="28"/>
          <w:szCs w:val="28"/>
        </w:rPr>
        <w:t>Исполнение областного бюджета за 9 месяцев 2018 года в разрезе программ</w:t>
      </w:r>
      <w:r w:rsidRPr="00562186">
        <w:rPr>
          <w:rFonts w:ascii="Times New Roman" w:hAnsi="Times New Roman"/>
          <w:sz w:val="28"/>
          <w:szCs w:val="28"/>
        </w:rPr>
        <w:t xml:space="preserve"> на </w:t>
      </w:r>
      <w:r w:rsidR="00CE25DE" w:rsidRPr="00562186">
        <w:rPr>
          <w:rFonts w:ascii="Times New Roman" w:hAnsi="Times New Roman"/>
          <w:sz w:val="28"/>
          <w:szCs w:val="28"/>
        </w:rPr>
        <w:t>2</w:t>
      </w:r>
      <w:r w:rsidRPr="00562186">
        <w:rPr>
          <w:rFonts w:ascii="Times New Roman" w:hAnsi="Times New Roman"/>
          <w:sz w:val="28"/>
          <w:szCs w:val="28"/>
        </w:rPr>
        <w:t xml:space="preserve"> л.</w:t>
      </w:r>
    </w:p>
    <w:p w14:paraId="21BEB5A6" w14:textId="77777777" w:rsidR="00600772" w:rsidRPr="00562186" w:rsidRDefault="00600772"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51652D" w:rsidRPr="00562186">
        <w:rPr>
          <w:rFonts w:ascii="Times New Roman" w:hAnsi="Times New Roman"/>
          <w:sz w:val="28"/>
          <w:szCs w:val="28"/>
        </w:rPr>
        <w:t>9</w:t>
      </w:r>
      <w:r w:rsidRPr="00562186">
        <w:rPr>
          <w:rFonts w:ascii="Times New Roman" w:hAnsi="Times New Roman"/>
          <w:sz w:val="28"/>
          <w:szCs w:val="28"/>
        </w:rPr>
        <w:t xml:space="preserve">. </w:t>
      </w:r>
      <w:r w:rsidR="0051652D" w:rsidRPr="00562186">
        <w:rPr>
          <w:rFonts w:ascii="Times New Roman" w:hAnsi="Times New Roman"/>
          <w:sz w:val="28"/>
          <w:szCs w:val="28"/>
        </w:rPr>
        <w:t>Сведения о невыполнении, мероприятий или показателей реализации мероприятий государственных программ Архангельской области по состоянию на 01.10.2018</w:t>
      </w:r>
      <w:r w:rsidR="00345D47" w:rsidRPr="00562186">
        <w:rPr>
          <w:rFonts w:ascii="Times New Roman" w:hAnsi="Times New Roman"/>
          <w:sz w:val="28"/>
          <w:szCs w:val="28"/>
        </w:rPr>
        <w:t xml:space="preserve"> </w:t>
      </w:r>
      <w:r w:rsidRPr="00562186">
        <w:rPr>
          <w:rFonts w:ascii="Times New Roman" w:hAnsi="Times New Roman"/>
          <w:sz w:val="28"/>
          <w:szCs w:val="28"/>
        </w:rPr>
        <w:t>на 1</w:t>
      </w:r>
      <w:r w:rsidR="0051652D" w:rsidRPr="00562186">
        <w:rPr>
          <w:rFonts w:ascii="Times New Roman" w:hAnsi="Times New Roman"/>
          <w:sz w:val="28"/>
          <w:szCs w:val="28"/>
        </w:rPr>
        <w:t>1</w:t>
      </w:r>
      <w:r w:rsidRPr="00562186">
        <w:rPr>
          <w:rFonts w:ascii="Times New Roman" w:hAnsi="Times New Roman"/>
          <w:sz w:val="28"/>
          <w:szCs w:val="28"/>
        </w:rPr>
        <w:t xml:space="preserve"> л.</w:t>
      </w:r>
    </w:p>
    <w:p w14:paraId="2C4B7693" w14:textId="77777777" w:rsidR="00795CBE" w:rsidRPr="00562186" w:rsidRDefault="000B73CD"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7842D5" w:rsidRPr="00562186">
        <w:rPr>
          <w:rFonts w:ascii="Times New Roman" w:hAnsi="Times New Roman"/>
          <w:sz w:val="28"/>
          <w:szCs w:val="28"/>
        </w:rPr>
        <w:t>10</w:t>
      </w:r>
      <w:r w:rsidRPr="00562186">
        <w:rPr>
          <w:rFonts w:ascii="Times New Roman" w:hAnsi="Times New Roman"/>
          <w:sz w:val="28"/>
          <w:szCs w:val="28"/>
        </w:rPr>
        <w:t xml:space="preserve">. </w:t>
      </w:r>
      <w:r w:rsidR="007842D5" w:rsidRPr="00562186">
        <w:rPr>
          <w:rFonts w:ascii="Times New Roman" w:hAnsi="Times New Roman"/>
          <w:sz w:val="28"/>
          <w:szCs w:val="28"/>
        </w:rPr>
        <w:t>Выполнение планов финансово-хозяйственной деятельности государственных, муниципальных бюджетных и автономных учреждений за 9 месяцев 2018 года, согласно отчетам по ф. 0503779 и 0503737, в тыс.руб.</w:t>
      </w:r>
      <w:r w:rsidRPr="00562186">
        <w:rPr>
          <w:rFonts w:ascii="Times New Roman" w:hAnsi="Times New Roman"/>
          <w:sz w:val="28"/>
          <w:szCs w:val="28"/>
        </w:rPr>
        <w:t xml:space="preserve"> на </w:t>
      </w:r>
      <w:r w:rsidR="007842D5" w:rsidRPr="00562186">
        <w:rPr>
          <w:rFonts w:ascii="Times New Roman" w:hAnsi="Times New Roman"/>
          <w:sz w:val="28"/>
          <w:szCs w:val="28"/>
        </w:rPr>
        <w:t>3</w:t>
      </w:r>
      <w:r w:rsidRPr="00562186">
        <w:rPr>
          <w:rFonts w:ascii="Times New Roman" w:hAnsi="Times New Roman"/>
          <w:sz w:val="28"/>
          <w:szCs w:val="28"/>
        </w:rPr>
        <w:t xml:space="preserve"> л.</w:t>
      </w:r>
    </w:p>
    <w:p w14:paraId="6610B400" w14:textId="77777777" w:rsidR="000B73CD" w:rsidRPr="00562186" w:rsidRDefault="000B73CD"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D409A9" w:rsidRPr="00562186">
        <w:rPr>
          <w:rFonts w:ascii="Times New Roman" w:hAnsi="Times New Roman"/>
          <w:sz w:val="28"/>
          <w:szCs w:val="28"/>
        </w:rPr>
        <w:t>11</w:t>
      </w:r>
      <w:r w:rsidRPr="00562186">
        <w:rPr>
          <w:rFonts w:ascii="Times New Roman" w:hAnsi="Times New Roman"/>
          <w:sz w:val="28"/>
          <w:szCs w:val="28"/>
        </w:rPr>
        <w:t xml:space="preserve">. </w:t>
      </w:r>
      <w:r w:rsidR="00D409A9" w:rsidRPr="00562186">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9 месяцев 2018 года, в разрезе главных распорядителей, согласно отчетам по ф. 0503779 и 0503737, в тыс.руб.</w:t>
      </w:r>
      <w:r w:rsidRPr="00562186">
        <w:rPr>
          <w:rFonts w:ascii="Times New Roman" w:hAnsi="Times New Roman"/>
          <w:sz w:val="28"/>
          <w:szCs w:val="28"/>
        </w:rPr>
        <w:t xml:space="preserve"> на </w:t>
      </w:r>
      <w:r w:rsidR="00DF2D06" w:rsidRPr="00562186">
        <w:rPr>
          <w:rFonts w:ascii="Times New Roman" w:hAnsi="Times New Roman"/>
          <w:sz w:val="28"/>
          <w:szCs w:val="28"/>
        </w:rPr>
        <w:t>3</w:t>
      </w:r>
      <w:r w:rsidRPr="00562186">
        <w:rPr>
          <w:rFonts w:ascii="Times New Roman" w:hAnsi="Times New Roman"/>
          <w:sz w:val="28"/>
          <w:szCs w:val="28"/>
        </w:rPr>
        <w:t xml:space="preserve"> л.</w:t>
      </w:r>
    </w:p>
    <w:p w14:paraId="29D65299" w14:textId="77777777" w:rsidR="000B73CD" w:rsidRPr="00562186" w:rsidRDefault="00816821"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 xml:space="preserve">Приложение № </w:t>
      </w:r>
      <w:r w:rsidR="00DF5046" w:rsidRPr="00562186">
        <w:rPr>
          <w:rFonts w:ascii="Times New Roman" w:hAnsi="Times New Roman"/>
          <w:sz w:val="28"/>
          <w:szCs w:val="28"/>
        </w:rPr>
        <w:t xml:space="preserve">12. Состояние задолженности государственных и муниципальных бюджетных, автономных учреждений на 01.10.2018, без учета средств во временном распоряжении, согласно отчетам по ф. 0503769, в тыс.руб. </w:t>
      </w:r>
      <w:r w:rsidRPr="00562186">
        <w:rPr>
          <w:rFonts w:ascii="Times New Roman" w:hAnsi="Times New Roman"/>
          <w:sz w:val="28"/>
          <w:szCs w:val="28"/>
        </w:rPr>
        <w:t xml:space="preserve">на </w:t>
      </w:r>
      <w:r w:rsidR="00F1724E" w:rsidRPr="00562186">
        <w:rPr>
          <w:rFonts w:ascii="Times New Roman" w:hAnsi="Times New Roman"/>
          <w:sz w:val="28"/>
          <w:szCs w:val="28"/>
        </w:rPr>
        <w:t>2</w:t>
      </w:r>
      <w:r w:rsidRPr="00562186">
        <w:rPr>
          <w:rFonts w:ascii="Times New Roman" w:hAnsi="Times New Roman"/>
          <w:sz w:val="28"/>
          <w:szCs w:val="28"/>
        </w:rPr>
        <w:t xml:space="preserve"> л.</w:t>
      </w:r>
    </w:p>
    <w:p w14:paraId="1E2B6EF5" w14:textId="77777777" w:rsidR="00F1724E" w:rsidRPr="00562186" w:rsidRDefault="00F1724E" w:rsidP="003E55CB">
      <w:pPr>
        <w:pStyle w:val="aa"/>
        <w:numPr>
          <w:ilvl w:val="0"/>
          <w:numId w:val="2"/>
        </w:numPr>
        <w:spacing w:line="252" w:lineRule="auto"/>
        <w:ind w:left="0" w:firstLine="839"/>
        <w:jc w:val="both"/>
        <w:rPr>
          <w:rFonts w:ascii="Times New Roman" w:hAnsi="Times New Roman"/>
          <w:sz w:val="28"/>
          <w:szCs w:val="28"/>
        </w:rPr>
      </w:pPr>
      <w:r w:rsidRPr="00562186">
        <w:rPr>
          <w:rFonts w:ascii="Times New Roman" w:hAnsi="Times New Roman"/>
          <w:sz w:val="28"/>
          <w:szCs w:val="28"/>
        </w:rPr>
        <w:t>Приложение № 13. Состояние задолженности государственных бюджетных и автономных учреждений на 01.10.2018, согласно отчетам по ф. 0503769, без учета средств во временном распоряжении, в тыс.руб. на 2 л.</w:t>
      </w:r>
    </w:p>
    <w:p w14:paraId="034C6966" w14:textId="77777777" w:rsidR="000B30B7" w:rsidRPr="00562186" w:rsidRDefault="000B30B7" w:rsidP="00EA44DD">
      <w:pPr>
        <w:pStyle w:val="aa"/>
        <w:ind w:firstLine="851"/>
        <w:jc w:val="both"/>
        <w:rPr>
          <w:rFonts w:ascii="Times New Roman" w:hAnsi="Times New Roman"/>
          <w:sz w:val="28"/>
          <w:szCs w:val="28"/>
          <w:highlight w:val="cyan"/>
        </w:rPr>
      </w:pPr>
    </w:p>
    <w:p w14:paraId="257430F8" w14:textId="77777777" w:rsidR="0078050B" w:rsidRPr="00562186" w:rsidRDefault="0078050B" w:rsidP="00EA44DD">
      <w:pPr>
        <w:pStyle w:val="aa"/>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820"/>
        <w:gridCol w:w="4534"/>
      </w:tblGrid>
      <w:tr w:rsidR="00115BF8" w:rsidRPr="00562186" w14:paraId="368570EB" w14:textId="77777777" w:rsidTr="00115BF8">
        <w:tc>
          <w:tcPr>
            <w:tcW w:w="4820" w:type="dxa"/>
            <w:shd w:val="clear" w:color="auto" w:fill="auto"/>
          </w:tcPr>
          <w:p w14:paraId="63E59522" w14:textId="77777777" w:rsidR="00115BF8" w:rsidRPr="00562186" w:rsidRDefault="00115BF8" w:rsidP="00115BF8">
            <w:pPr>
              <w:pStyle w:val="aa"/>
              <w:rPr>
                <w:rFonts w:ascii="Times New Roman" w:hAnsi="Times New Roman"/>
                <w:sz w:val="28"/>
                <w:szCs w:val="28"/>
              </w:rPr>
            </w:pPr>
            <w:r w:rsidRPr="00562186">
              <w:rPr>
                <w:rFonts w:ascii="Times New Roman" w:hAnsi="Times New Roman"/>
                <w:sz w:val="28"/>
                <w:szCs w:val="28"/>
              </w:rPr>
              <w:t>Руководитель экспертно-аналитического мероприятия – заместитель председателя контрольно-счетной палаты Архангельской области</w:t>
            </w:r>
          </w:p>
        </w:tc>
        <w:tc>
          <w:tcPr>
            <w:tcW w:w="4534" w:type="dxa"/>
            <w:shd w:val="clear" w:color="auto" w:fill="auto"/>
            <w:vAlign w:val="bottom"/>
          </w:tcPr>
          <w:p w14:paraId="79972578" w14:textId="77777777" w:rsidR="00115BF8" w:rsidRPr="00562186" w:rsidRDefault="00115BF8" w:rsidP="00115BF8">
            <w:pPr>
              <w:pStyle w:val="aa"/>
              <w:ind w:firstLine="851"/>
              <w:jc w:val="right"/>
              <w:rPr>
                <w:rFonts w:ascii="Times New Roman" w:hAnsi="Times New Roman"/>
                <w:sz w:val="28"/>
                <w:szCs w:val="28"/>
              </w:rPr>
            </w:pPr>
            <w:r w:rsidRPr="00562186">
              <w:rPr>
                <w:rFonts w:ascii="Times New Roman" w:hAnsi="Times New Roman"/>
                <w:sz w:val="28"/>
                <w:szCs w:val="28"/>
              </w:rPr>
              <w:t>В.Н. Спицына</w:t>
            </w:r>
          </w:p>
        </w:tc>
      </w:tr>
    </w:tbl>
    <w:p w14:paraId="3849B8D2" w14:textId="77777777" w:rsidR="00F70BE9" w:rsidRPr="00562186" w:rsidRDefault="00F70BE9">
      <w:pPr>
        <w:pStyle w:val="aa"/>
        <w:ind w:firstLine="851"/>
        <w:jc w:val="right"/>
        <w:rPr>
          <w:rFonts w:ascii="Times New Roman" w:hAnsi="Times New Roman"/>
          <w:sz w:val="28"/>
          <w:szCs w:val="28"/>
        </w:rPr>
      </w:pPr>
    </w:p>
    <w:sectPr w:rsidR="00F70BE9" w:rsidRPr="00562186" w:rsidSect="003B1DA1">
      <w:footerReference w:type="default" r:id="rId75"/>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8DEE41" w14:textId="77777777" w:rsidR="00E674D4" w:rsidRDefault="00E674D4" w:rsidP="00396A6F">
      <w:pPr>
        <w:spacing w:after="0" w:line="240" w:lineRule="auto"/>
      </w:pPr>
      <w:r>
        <w:separator/>
      </w:r>
    </w:p>
  </w:endnote>
  <w:endnote w:type="continuationSeparator" w:id="0">
    <w:p w14:paraId="498FE795" w14:textId="77777777" w:rsidR="00E674D4" w:rsidRDefault="00E674D4"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1CD18" w14:textId="77777777" w:rsidR="00D610F0" w:rsidRPr="003B1DA1" w:rsidRDefault="00D610F0" w:rsidP="003B1DA1">
    <w:pPr>
      <w:pStyle w:val="af4"/>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562186">
      <w:rPr>
        <w:rFonts w:ascii="Times New Roman" w:hAnsi="Times New Roman"/>
        <w:noProof/>
      </w:rPr>
      <w:t>4</w:t>
    </w:r>
    <w:r w:rsidRPr="003B1DA1">
      <w:rPr>
        <w:rFonts w:ascii="Times New Roman" w:hAnsi="Times New Roman"/>
      </w:rPr>
      <w:fldChar w:fldCharType="end"/>
    </w:r>
  </w:p>
  <w:p w14:paraId="6135FB24" w14:textId="77777777" w:rsidR="00D610F0" w:rsidRDefault="00D610F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3432CE" w14:textId="77777777" w:rsidR="00E674D4" w:rsidRDefault="00E674D4" w:rsidP="00396A6F">
      <w:pPr>
        <w:spacing w:after="0" w:line="240" w:lineRule="auto"/>
      </w:pPr>
      <w:r>
        <w:separator/>
      </w:r>
    </w:p>
  </w:footnote>
  <w:footnote w:type="continuationSeparator" w:id="0">
    <w:p w14:paraId="6FDBC5E5" w14:textId="77777777" w:rsidR="00E674D4" w:rsidRDefault="00E674D4" w:rsidP="00396A6F">
      <w:pPr>
        <w:spacing w:after="0" w:line="240" w:lineRule="auto"/>
      </w:pPr>
      <w:r>
        <w:continuationSeparator/>
      </w:r>
    </w:p>
  </w:footnote>
  <w:footnote w:id="1">
    <w:p w14:paraId="40F82ED6" w14:textId="77777777" w:rsidR="00D610F0" w:rsidRPr="0025206B" w:rsidRDefault="00D610F0" w:rsidP="00427849">
      <w:pPr>
        <w:pStyle w:val="aff3"/>
        <w:rPr>
          <w:rFonts w:ascii="Times New Roman" w:hAnsi="Times New Roman"/>
        </w:rPr>
      </w:pPr>
      <w:r w:rsidRPr="0025206B">
        <w:rPr>
          <w:rStyle w:val="aff5"/>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p>
  </w:footnote>
  <w:footnote w:id="2">
    <w:p w14:paraId="0C299658" w14:textId="77777777" w:rsidR="00D610F0" w:rsidRPr="0025206B" w:rsidRDefault="00D610F0" w:rsidP="00427849">
      <w:pPr>
        <w:pStyle w:val="aff3"/>
        <w:rPr>
          <w:rFonts w:ascii="Times New Roman" w:hAnsi="Times New Roman"/>
        </w:rPr>
      </w:pPr>
      <w:r w:rsidRPr="0025206B">
        <w:rPr>
          <w:rStyle w:val="aff5"/>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p>
  </w:footnote>
  <w:footnote w:id="3">
    <w:p w14:paraId="32797633" w14:textId="77777777" w:rsidR="00D610F0" w:rsidRPr="00E95702" w:rsidRDefault="00D610F0" w:rsidP="004D29BD">
      <w:pPr>
        <w:pStyle w:val="aff3"/>
        <w:rPr>
          <w:rFonts w:ascii="Times New Roman" w:hAnsi="Times New Roman"/>
        </w:rPr>
      </w:pPr>
      <w:r w:rsidRPr="00E95702">
        <w:rPr>
          <w:rStyle w:val="aff5"/>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r>
        <w:rPr>
          <w:rFonts w:ascii="Times New Roman" w:hAnsi="Times New Roman"/>
        </w:rPr>
        <w:t xml:space="preserve"> </w:t>
      </w:r>
      <w:r w:rsidRPr="0062149B">
        <w:rPr>
          <w:rFonts w:ascii="Times New Roman" w:hAnsi="Times New Roman"/>
        </w:rPr>
        <w:t>и</w:t>
      </w:r>
      <w:r>
        <w:rPr>
          <w:rFonts w:ascii="Times New Roman" w:hAnsi="Times New Roman"/>
        </w:rPr>
        <w:t xml:space="preserve"> наи</w:t>
      </w:r>
      <w:r w:rsidRPr="0062149B">
        <w:rPr>
          <w:rFonts w:ascii="Times New Roman" w:hAnsi="Times New Roman"/>
        </w:rPr>
        <w:t>большим уровнем государственного долга к налоговым и неналоговым</w:t>
      </w:r>
      <w:r>
        <w:rPr>
          <w:rFonts w:ascii="Times New Roman" w:hAnsi="Times New Roman"/>
        </w:rPr>
        <w:t xml:space="preserve"> доходам</w:t>
      </w:r>
    </w:p>
  </w:footnote>
  <w:footnote w:id="4">
    <w:p w14:paraId="78B86042" w14:textId="77777777" w:rsidR="00D610F0" w:rsidRPr="008F36B0" w:rsidRDefault="00D610F0" w:rsidP="004D29BD">
      <w:pPr>
        <w:pStyle w:val="aff3"/>
        <w:rPr>
          <w:rFonts w:ascii="Times New Roman" w:hAnsi="Times New Roman"/>
        </w:rPr>
      </w:pPr>
      <w:r w:rsidRPr="008F36B0">
        <w:rPr>
          <w:rStyle w:val="aff5"/>
          <w:rFonts w:ascii="Times New Roman" w:hAnsi="Times New Roman"/>
        </w:rPr>
        <w:footnoteRef/>
      </w:r>
      <w:r w:rsidRPr="008F36B0">
        <w:rPr>
          <w:rFonts w:ascii="Times New Roman" w:hAnsi="Times New Roman"/>
        </w:rPr>
        <w:t xml:space="preserve"> Первое место занимает субъект РФ с наибольшим объемом долговых обязательств и наибольшим уровнем государственного долга к налоговым и неналоговым</w:t>
      </w:r>
      <w:r>
        <w:rPr>
          <w:rFonts w:ascii="Times New Roman" w:hAnsi="Times New Roman"/>
        </w:rPr>
        <w:t xml:space="preserve"> доходам</w:t>
      </w:r>
      <w:r w:rsidRPr="008F36B0">
        <w:rPr>
          <w:rFonts w:ascii="Times New Roman" w:hAnsi="Times New Roman"/>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A53A33"/>
    <w:multiLevelType w:val="hybridMultilevel"/>
    <w:tmpl w:val="19D0909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15:restartNumberingAfterBreak="0">
    <w:nsid w:val="1BC63E6D"/>
    <w:multiLevelType w:val="hybridMultilevel"/>
    <w:tmpl w:val="2DB61EBC"/>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1EED0E72"/>
    <w:multiLevelType w:val="hybridMultilevel"/>
    <w:tmpl w:val="CA0CA72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221B1E4E"/>
    <w:multiLevelType w:val="hybridMultilevel"/>
    <w:tmpl w:val="B7F27324"/>
    <w:lvl w:ilvl="0" w:tplc="B964A8D0">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 w15:restartNumberingAfterBreak="0">
    <w:nsid w:val="2C324638"/>
    <w:multiLevelType w:val="hybridMultilevel"/>
    <w:tmpl w:val="2A44DF8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32ED71DF"/>
    <w:multiLevelType w:val="hybridMultilevel"/>
    <w:tmpl w:val="AC524FBA"/>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3E5E37"/>
    <w:multiLevelType w:val="hybridMultilevel"/>
    <w:tmpl w:val="3A8A53A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3B5D2580"/>
    <w:multiLevelType w:val="hybridMultilevel"/>
    <w:tmpl w:val="8F702900"/>
    <w:lvl w:ilvl="0" w:tplc="C6C27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B740A97"/>
    <w:multiLevelType w:val="hybridMultilevel"/>
    <w:tmpl w:val="FC8AE05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3CAC5C54"/>
    <w:multiLevelType w:val="hybridMultilevel"/>
    <w:tmpl w:val="91C4960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1" w15:restartNumberingAfterBreak="0">
    <w:nsid w:val="4071001E"/>
    <w:multiLevelType w:val="hybridMultilevel"/>
    <w:tmpl w:val="7B38753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42E93286"/>
    <w:multiLevelType w:val="hybridMultilevel"/>
    <w:tmpl w:val="4B9C2EE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44360E29"/>
    <w:multiLevelType w:val="hybridMultilevel"/>
    <w:tmpl w:val="E240605A"/>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7100275"/>
    <w:multiLevelType w:val="multilevel"/>
    <w:tmpl w:val="89725144"/>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9"/>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15" w15:restartNumberingAfterBreak="0">
    <w:nsid w:val="57D96B50"/>
    <w:multiLevelType w:val="hybridMultilevel"/>
    <w:tmpl w:val="D164675C"/>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64427936"/>
    <w:multiLevelType w:val="hybridMultilevel"/>
    <w:tmpl w:val="A990A0DE"/>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7A270354"/>
    <w:multiLevelType w:val="hybridMultilevel"/>
    <w:tmpl w:val="18525EF2"/>
    <w:lvl w:ilvl="0" w:tplc="55D66B26">
      <w:start w:val="1"/>
      <w:numFmt w:val="decimal"/>
      <w:lvlText w:val="%1."/>
      <w:lvlJc w:val="left"/>
      <w:pPr>
        <w:ind w:left="1068" w:hanging="360"/>
      </w:pPr>
      <w:rPr>
        <w:rFonts w:eastAsia="Calibri"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7ACB1461"/>
    <w:multiLevelType w:val="hybridMultilevel"/>
    <w:tmpl w:val="15D8619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2"/>
  </w:num>
  <w:num w:numId="2">
    <w:abstractNumId w:val="10"/>
  </w:num>
  <w:num w:numId="3">
    <w:abstractNumId w:val="14"/>
  </w:num>
  <w:num w:numId="4">
    <w:abstractNumId w:val="2"/>
  </w:num>
  <w:num w:numId="5">
    <w:abstractNumId w:val="9"/>
  </w:num>
  <w:num w:numId="6">
    <w:abstractNumId w:val="13"/>
  </w:num>
  <w:num w:numId="7">
    <w:abstractNumId w:val="11"/>
  </w:num>
  <w:num w:numId="8">
    <w:abstractNumId w:val="5"/>
  </w:num>
  <w:num w:numId="9">
    <w:abstractNumId w:val="6"/>
  </w:num>
  <w:num w:numId="10">
    <w:abstractNumId w:val="1"/>
  </w:num>
  <w:num w:numId="11">
    <w:abstractNumId w:val="3"/>
  </w:num>
  <w:num w:numId="12">
    <w:abstractNumId w:val="18"/>
  </w:num>
  <w:num w:numId="13">
    <w:abstractNumId w:val="7"/>
  </w:num>
  <w:num w:numId="14">
    <w:abstractNumId w:val="0"/>
  </w:num>
  <w:num w:numId="15">
    <w:abstractNumId w:val="17"/>
  </w:num>
  <w:num w:numId="16">
    <w:abstractNumId w:val="16"/>
  </w:num>
  <w:num w:numId="17">
    <w:abstractNumId w:val="8"/>
  </w:num>
  <w:num w:numId="18">
    <w:abstractNumId w:val="4"/>
  </w:num>
  <w:num w:numId="19">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132"/>
    <w:rsid w:val="000002BD"/>
    <w:rsid w:val="00000501"/>
    <w:rsid w:val="00000D8F"/>
    <w:rsid w:val="0000116C"/>
    <w:rsid w:val="00001623"/>
    <w:rsid w:val="00001F18"/>
    <w:rsid w:val="00001FB7"/>
    <w:rsid w:val="0000251E"/>
    <w:rsid w:val="00002F6A"/>
    <w:rsid w:val="0000307F"/>
    <w:rsid w:val="000035D3"/>
    <w:rsid w:val="00003861"/>
    <w:rsid w:val="00003F5C"/>
    <w:rsid w:val="00004114"/>
    <w:rsid w:val="0000417D"/>
    <w:rsid w:val="000043D5"/>
    <w:rsid w:val="00004417"/>
    <w:rsid w:val="00004601"/>
    <w:rsid w:val="00004FB6"/>
    <w:rsid w:val="00005276"/>
    <w:rsid w:val="000055EB"/>
    <w:rsid w:val="0000578A"/>
    <w:rsid w:val="00006C96"/>
    <w:rsid w:val="00006E1D"/>
    <w:rsid w:val="00006F6E"/>
    <w:rsid w:val="00007301"/>
    <w:rsid w:val="00007C42"/>
    <w:rsid w:val="00010ED0"/>
    <w:rsid w:val="00011058"/>
    <w:rsid w:val="0001125C"/>
    <w:rsid w:val="000112F0"/>
    <w:rsid w:val="00011781"/>
    <w:rsid w:val="00011818"/>
    <w:rsid w:val="00011DED"/>
    <w:rsid w:val="0001268B"/>
    <w:rsid w:val="000126B5"/>
    <w:rsid w:val="00012DE8"/>
    <w:rsid w:val="00012FB9"/>
    <w:rsid w:val="0001339D"/>
    <w:rsid w:val="00013408"/>
    <w:rsid w:val="000135A9"/>
    <w:rsid w:val="0001362A"/>
    <w:rsid w:val="000137CE"/>
    <w:rsid w:val="00013F8F"/>
    <w:rsid w:val="00014295"/>
    <w:rsid w:val="0001496E"/>
    <w:rsid w:val="00014D24"/>
    <w:rsid w:val="00016048"/>
    <w:rsid w:val="0001655A"/>
    <w:rsid w:val="0001699C"/>
    <w:rsid w:val="00016BE3"/>
    <w:rsid w:val="00016E0E"/>
    <w:rsid w:val="00017154"/>
    <w:rsid w:val="00017771"/>
    <w:rsid w:val="00017778"/>
    <w:rsid w:val="00017863"/>
    <w:rsid w:val="00017E3A"/>
    <w:rsid w:val="000204EE"/>
    <w:rsid w:val="00020650"/>
    <w:rsid w:val="00020A39"/>
    <w:rsid w:val="00020C34"/>
    <w:rsid w:val="00020DE6"/>
    <w:rsid w:val="0002131A"/>
    <w:rsid w:val="00021457"/>
    <w:rsid w:val="000214E3"/>
    <w:rsid w:val="00021B91"/>
    <w:rsid w:val="000221F9"/>
    <w:rsid w:val="00022532"/>
    <w:rsid w:val="00022889"/>
    <w:rsid w:val="00023178"/>
    <w:rsid w:val="00023F1C"/>
    <w:rsid w:val="00024322"/>
    <w:rsid w:val="0002434D"/>
    <w:rsid w:val="00024A6A"/>
    <w:rsid w:val="00024D40"/>
    <w:rsid w:val="0002533A"/>
    <w:rsid w:val="00025436"/>
    <w:rsid w:val="00025506"/>
    <w:rsid w:val="000257AC"/>
    <w:rsid w:val="00025A4C"/>
    <w:rsid w:val="00025C64"/>
    <w:rsid w:val="00025C7A"/>
    <w:rsid w:val="00025DEE"/>
    <w:rsid w:val="00025ECD"/>
    <w:rsid w:val="00026716"/>
    <w:rsid w:val="0002681C"/>
    <w:rsid w:val="00026F27"/>
    <w:rsid w:val="0002732B"/>
    <w:rsid w:val="000273F9"/>
    <w:rsid w:val="000278FD"/>
    <w:rsid w:val="000279EF"/>
    <w:rsid w:val="0003018F"/>
    <w:rsid w:val="000303F1"/>
    <w:rsid w:val="0003061B"/>
    <w:rsid w:val="0003062D"/>
    <w:rsid w:val="00030A4C"/>
    <w:rsid w:val="00030C43"/>
    <w:rsid w:val="00030C97"/>
    <w:rsid w:val="00030C9A"/>
    <w:rsid w:val="00030E47"/>
    <w:rsid w:val="000321D1"/>
    <w:rsid w:val="00032447"/>
    <w:rsid w:val="00032EA1"/>
    <w:rsid w:val="00032F3B"/>
    <w:rsid w:val="00033458"/>
    <w:rsid w:val="000334ED"/>
    <w:rsid w:val="00033564"/>
    <w:rsid w:val="000338F7"/>
    <w:rsid w:val="00033CF2"/>
    <w:rsid w:val="0003449A"/>
    <w:rsid w:val="000345B6"/>
    <w:rsid w:val="00034887"/>
    <w:rsid w:val="00034B08"/>
    <w:rsid w:val="000356BC"/>
    <w:rsid w:val="0003596D"/>
    <w:rsid w:val="00036533"/>
    <w:rsid w:val="000367DB"/>
    <w:rsid w:val="00036BFB"/>
    <w:rsid w:val="00036E13"/>
    <w:rsid w:val="000407ED"/>
    <w:rsid w:val="00040C1F"/>
    <w:rsid w:val="00040D86"/>
    <w:rsid w:val="00041A2F"/>
    <w:rsid w:val="00041AE1"/>
    <w:rsid w:val="00042D84"/>
    <w:rsid w:val="000431DC"/>
    <w:rsid w:val="0004336B"/>
    <w:rsid w:val="00043650"/>
    <w:rsid w:val="00044A92"/>
    <w:rsid w:val="00045E89"/>
    <w:rsid w:val="00046313"/>
    <w:rsid w:val="000466E2"/>
    <w:rsid w:val="000467BE"/>
    <w:rsid w:val="00046A88"/>
    <w:rsid w:val="00046CAB"/>
    <w:rsid w:val="000471B6"/>
    <w:rsid w:val="000475D0"/>
    <w:rsid w:val="00047E9F"/>
    <w:rsid w:val="00047ED5"/>
    <w:rsid w:val="00047F68"/>
    <w:rsid w:val="00050432"/>
    <w:rsid w:val="000505A4"/>
    <w:rsid w:val="00050681"/>
    <w:rsid w:val="00050A59"/>
    <w:rsid w:val="00050AFF"/>
    <w:rsid w:val="00050C18"/>
    <w:rsid w:val="00050EA6"/>
    <w:rsid w:val="000514F5"/>
    <w:rsid w:val="0005167C"/>
    <w:rsid w:val="00051BD3"/>
    <w:rsid w:val="00051F89"/>
    <w:rsid w:val="00052E6C"/>
    <w:rsid w:val="0005300D"/>
    <w:rsid w:val="0005316F"/>
    <w:rsid w:val="0005374B"/>
    <w:rsid w:val="000539E9"/>
    <w:rsid w:val="00053CED"/>
    <w:rsid w:val="00054026"/>
    <w:rsid w:val="0005403E"/>
    <w:rsid w:val="0005457B"/>
    <w:rsid w:val="0005481C"/>
    <w:rsid w:val="000548D7"/>
    <w:rsid w:val="00054CD6"/>
    <w:rsid w:val="00054E68"/>
    <w:rsid w:val="00054E93"/>
    <w:rsid w:val="000551B6"/>
    <w:rsid w:val="0005588A"/>
    <w:rsid w:val="0005596D"/>
    <w:rsid w:val="00055AA4"/>
    <w:rsid w:val="00055F9B"/>
    <w:rsid w:val="00056255"/>
    <w:rsid w:val="00056401"/>
    <w:rsid w:val="00056ADC"/>
    <w:rsid w:val="00056B4A"/>
    <w:rsid w:val="00056D83"/>
    <w:rsid w:val="0005724F"/>
    <w:rsid w:val="000574E7"/>
    <w:rsid w:val="000578D0"/>
    <w:rsid w:val="00057B70"/>
    <w:rsid w:val="00057CDA"/>
    <w:rsid w:val="00057D47"/>
    <w:rsid w:val="00057DAB"/>
    <w:rsid w:val="00060164"/>
    <w:rsid w:val="000601C4"/>
    <w:rsid w:val="00060954"/>
    <w:rsid w:val="00060A80"/>
    <w:rsid w:val="000610B3"/>
    <w:rsid w:val="00061225"/>
    <w:rsid w:val="000612FB"/>
    <w:rsid w:val="000619DD"/>
    <w:rsid w:val="000620CD"/>
    <w:rsid w:val="00062498"/>
    <w:rsid w:val="00063443"/>
    <w:rsid w:val="000634A4"/>
    <w:rsid w:val="00063787"/>
    <w:rsid w:val="0006379A"/>
    <w:rsid w:val="000637A4"/>
    <w:rsid w:val="00063BB5"/>
    <w:rsid w:val="00064566"/>
    <w:rsid w:val="00064783"/>
    <w:rsid w:val="0006499A"/>
    <w:rsid w:val="000652DE"/>
    <w:rsid w:val="000655AC"/>
    <w:rsid w:val="0006571B"/>
    <w:rsid w:val="000657A4"/>
    <w:rsid w:val="00065D1B"/>
    <w:rsid w:val="00065E49"/>
    <w:rsid w:val="0006604B"/>
    <w:rsid w:val="000661A0"/>
    <w:rsid w:val="000662D9"/>
    <w:rsid w:val="000668AF"/>
    <w:rsid w:val="00066DA1"/>
    <w:rsid w:val="00067846"/>
    <w:rsid w:val="00067992"/>
    <w:rsid w:val="00070436"/>
    <w:rsid w:val="000706AB"/>
    <w:rsid w:val="000708AF"/>
    <w:rsid w:val="00070C6B"/>
    <w:rsid w:val="0007119A"/>
    <w:rsid w:val="00071210"/>
    <w:rsid w:val="0007178F"/>
    <w:rsid w:val="00071C72"/>
    <w:rsid w:val="00072169"/>
    <w:rsid w:val="00072297"/>
    <w:rsid w:val="00072ABA"/>
    <w:rsid w:val="00072DA5"/>
    <w:rsid w:val="00073454"/>
    <w:rsid w:val="000735F7"/>
    <w:rsid w:val="000737BF"/>
    <w:rsid w:val="00073BC5"/>
    <w:rsid w:val="00073CC0"/>
    <w:rsid w:val="00073D59"/>
    <w:rsid w:val="00074233"/>
    <w:rsid w:val="00074C0A"/>
    <w:rsid w:val="00075168"/>
    <w:rsid w:val="000755D9"/>
    <w:rsid w:val="000758C9"/>
    <w:rsid w:val="00075A2F"/>
    <w:rsid w:val="000765EF"/>
    <w:rsid w:val="00076612"/>
    <w:rsid w:val="00076B4B"/>
    <w:rsid w:val="00077614"/>
    <w:rsid w:val="000776DD"/>
    <w:rsid w:val="00077729"/>
    <w:rsid w:val="00077E4B"/>
    <w:rsid w:val="00077F5C"/>
    <w:rsid w:val="00077FAC"/>
    <w:rsid w:val="00080540"/>
    <w:rsid w:val="00080544"/>
    <w:rsid w:val="00080EE2"/>
    <w:rsid w:val="000819CC"/>
    <w:rsid w:val="00081ADC"/>
    <w:rsid w:val="00081C61"/>
    <w:rsid w:val="00082A78"/>
    <w:rsid w:val="00082B13"/>
    <w:rsid w:val="00082E0F"/>
    <w:rsid w:val="0008345E"/>
    <w:rsid w:val="00083F2C"/>
    <w:rsid w:val="00084113"/>
    <w:rsid w:val="0008496E"/>
    <w:rsid w:val="00084C10"/>
    <w:rsid w:val="00084CD3"/>
    <w:rsid w:val="00085461"/>
    <w:rsid w:val="0008549B"/>
    <w:rsid w:val="00085783"/>
    <w:rsid w:val="0008671B"/>
    <w:rsid w:val="00086A69"/>
    <w:rsid w:val="00086BA4"/>
    <w:rsid w:val="00087681"/>
    <w:rsid w:val="00087BB9"/>
    <w:rsid w:val="00087F88"/>
    <w:rsid w:val="0009056E"/>
    <w:rsid w:val="000908CE"/>
    <w:rsid w:val="00090BB6"/>
    <w:rsid w:val="00090FCD"/>
    <w:rsid w:val="00091252"/>
    <w:rsid w:val="000916ED"/>
    <w:rsid w:val="00091D5B"/>
    <w:rsid w:val="00091F14"/>
    <w:rsid w:val="00092888"/>
    <w:rsid w:val="00092AC9"/>
    <w:rsid w:val="00092B9C"/>
    <w:rsid w:val="00092EC6"/>
    <w:rsid w:val="00093695"/>
    <w:rsid w:val="00093879"/>
    <w:rsid w:val="00093B62"/>
    <w:rsid w:val="00093ED5"/>
    <w:rsid w:val="00093F5D"/>
    <w:rsid w:val="0009419A"/>
    <w:rsid w:val="00094246"/>
    <w:rsid w:val="00094DAB"/>
    <w:rsid w:val="00094DC6"/>
    <w:rsid w:val="000953D8"/>
    <w:rsid w:val="00095BBC"/>
    <w:rsid w:val="00095DF2"/>
    <w:rsid w:val="00095EC2"/>
    <w:rsid w:val="0009663E"/>
    <w:rsid w:val="00096E57"/>
    <w:rsid w:val="00096EB2"/>
    <w:rsid w:val="000970CC"/>
    <w:rsid w:val="00097B5A"/>
    <w:rsid w:val="00097C2E"/>
    <w:rsid w:val="00097E7A"/>
    <w:rsid w:val="000A04AE"/>
    <w:rsid w:val="000A05DF"/>
    <w:rsid w:val="000A05EC"/>
    <w:rsid w:val="000A0901"/>
    <w:rsid w:val="000A0DAE"/>
    <w:rsid w:val="000A11AE"/>
    <w:rsid w:val="000A11DF"/>
    <w:rsid w:val="000A13DE"/>
    <w:rsid w:val="000A19D6"/>
    <w:rsid w:val="000A1AB6"/>
    <w:rsid w:val="000A1E67"/>
    <w:rsid w:val="000A229A"/>
    <w:rsid w:val="000A23B1"/>
    <w:rsid w:val="000A29B1"/>
    <w:rsid w:val="000A332E"/>
    <w:rsid w:val="000A3797"/>
    <w:rsid w:val="000A4582"/>
    <w:rsid w:val="000A46C7"/>
    <w:rsid w:val="000A4A36"/>
    <w:rsid w:val="000A4FF6"/>
    <w:rsid w:val="000A53EF"/>
    <w:rsid w:val="000A5FE8"/>
    <w:rsid w:val="000A6517"/>
    <w:rsid w:val="000A651E"/>
    <w:rsid w:val="000A6A8A"/>
    <w:rsid w:val="000A72C2"/>
    <w:rsid w:val="000A73C1"/>
    <w:rsid w:val="000A751B"/>
    <w:rsid w:val="000A76FF"/>
    <w:rsid w:val="000A7B6D"/>
    <w:rsid w:val="000A7C10"/>
    <w:rsid w:val="000B0700"/>
    <w:rsid w:val="000B0B13"/>
    <w:rsid w:val="000B0C09"/>
    <w:rsid w:val="000B12F9"/>
    <w:rsid w:val="000B187C"/>
    <w:rsid w:val="000B2026"/>
    <w:rsid w:val="000B28C1"/>
    <w:rsid w:val="000B2B06"/>
    <w:rsid w:val="000B30B7"/>
    <w:rsid w:val="000B3205"/>
    <w:rsid w:val="000B3372"/>
    <w:rsid w:val="000B350B"/>
    <w:rsid w:val="000B399D"/>
    <w:rsid w:val="000B3CB4"/>
    <w:rsid w:val="000B4483"/>
    <w:rsid w:val="000B4924"/>
    <w:rsid w:val="000B4B58"/>
    <w:rsid w:val="000B4D58"/>
    <w:rsid w:val="000B5079"/>
    <w:rsid w:val="000B5197"/>
    <w:rsid w:val="000B52FC"/>
    <w:rsid w:val="000B5318"/>
    <w:rsid w:val="000B55A3"/>
    <w:rsid w:val="000B5F38"/>
    <w:rsid w:val="000B649F"/>
    <w:rsid w:val="000B6CBF"/>
    <w:rsid w:val="000B735B"/>
    <w:rsid w:val="000B73A9"/>
    <w:rsid w:val="000B73CD"/>
    <w:rsid w:val="000B7546"/>
    <w:rsid w:val="000B77AE"/>
    <w:rsid w:val="000B78E3"/>
    <w:rsid w:val="000B7977"/>
    <w:rsid w:val="000B7F8F"/>
    <w:rsid w:val="000B7FC5"/>
    <w:rsid w:val="000C09C4"/>
    <w:rsid w:val="000C0AC5"/>
    <w:rsid w:val="000C0C3B"/>
    <w:rsid w:val="000C0FBE"/>
    <w:rsid w:val="000C1072"/>
    <w:rsid w:val="000C124C"/>
    <w:rsid w:val="000C19C8"/>
    <w:rsid w:val="000C1A8C"/>
    <w:rsid w:val="000C2099"/>
    <w:rsid w:val="000C21A3"/>
    <w:rsid w:val="000C24F1"/>
    <w:rsid w:val="000C2525"/>
    <w:rsid w:val="000C2C11"/>
    <w:rsid w:val="000C2CEB"/>
    <w:rsid w:val="000C2DF9"/>
    <w:rsid w:val="000C30D8"/>
    <w:rsid w:val="000C3ACA"/>
    <w:rsid w:val="000C3C80"/>
    <w:rsid w:val="000C423A"/>
    <w:rsid w:val="000C46C7"/>
    <w:rsid w:val="000C48D0"/>
    <w:rsid w:val="000C4F2D"/>
    <w:rsid w:val="000C5061"/>
    <w:rsid w:val="000C536A"/>
    <w:rsid w:val="000C5568"/>
    <w:rsid w:val="000C56F3"/>
    <w:rsid w:val="000C5984"/>
    <w:rsid w:val="000C5B45"/>
    <w:rsid w:val="000C5EB9"/>
    <w:rsid w:val="000C5F20"/>
    <w:rsid w:val="000C621B"/>
    <w:rsid w:val="000C69AB"/>
    <w:rsid w:val="000C6B4C"/>
    <w:rsid w:val="000C6CBD"/>
    <w:rsid w:val="000C7104"/>
    <w:rsid w:val="000C7CC5"/>
    <w:rsid w:val="000C7DF9"/>
    <w:rsid w:val="000D009F"/>
    <w:rsid w:val="000D04FC"/>
    <w:rsid w:val="000D065C"/>
    <w:rsid w:val="000D0B1C"/>
    <w:rsid w:val="000D1537"/>
    <w:rsid w:val="000D1CF6"/>
    <w:rsid w:val="000D2886"/>
    <w:rsid w:val="000D2982"/>
    <w:rsid w:val="000D2A8D"/>
    <w:rsid w:val="000D2D3E"/>
    <w:rsid w:val="000D2E60"/>
    <w:rsid w:val="000D3281"/>
    <w:rsid w:val="000D3730"/>
    <w:rsid w:val="000D388D"/>
    <w:rsid w:val="000D3BD0"/>
    <w:rsid w:val="000D3ED2"/>
    <w:rsid w:val="000D3FA9"/>
    <w:rsid w:val="000D426D"/>
    <w:rsid w:val="000D4433"/>
    <w:rsid w:val="000D444E"/>
    <w:rsid w:val="000D4566"/>
    <w:rsid w:val="000D4B2A"/>
    <w:rsid w:val="000D4E8B"/>
    <w:rsid w:val="000D5126"/>
    <w:rsid w:val="000D5832"/>
    <w:rsid w:val="000D5B71"/>
    <w:rsid w:val="000D5D7E"/>
    <w:rsid w:val="000D6110"/>
    <w:rsid w:val="000D6C85"/>
    <w:rsid w:val="000D6FFA"/>
    <w:rsid w:val="000D7039"/>
    <w:rsid w:val="000D7049"/>
    <w:rsid w:val="000D71E1"/>
    <w:rsid w:val="000D79BF"/>
    <w:rsid w:val="000E07D8"/>
    <w:rsid w:val="000E0B27"/>
    <w:rsid w:val="000E112B"/>
    <w:rsid w:val="000E1244"/>
    <w:rsid w:val="000E1284"/>
    <w:rsid w:val="000E133F"/>
    <w:rsid w:val="000E1732"/>
    <w:rsid w:val="000E1C9C"/>
    <w:rsid w:val="000E2350"/>
    <w:rsid w:val="000E25BC"/>
    <w:rsid w:val="000E2E6B"/>
    <w:rsid w:val="000E39C7"/>
    <w:rsid w:val="000E40FC"/>
    <w:rsid w:val="000E414B"/>
    <w:rsid w:val="000E4476"/>
    <w:rsid w:val="000E461C"/>
    <w:rsid w:val="000E4EB2"/>
    <w:rsid w:val="000E507E"/>
    <w:rsid w:val="000E53A0"/>
    <w:rsid w:val="000E5547"/>
    <w:rsid w:val="000E675F"/>
    <w:rsid w:val="000E6C33"/>
    <w:rsid w:val="000E6C80"/>
    <w:rsid w:val="000E7537"/>
    <w:rsid w:val="000E7D33"/>
    <w:rsid w:val="000F0030"/>
    <w:rsid w:val="000F0089"/>
    <w:rsid w:val="000F01A8"/>
    <w:rsid w:val="000F0598"/>
    <w:rsid w:val="000F0991"/>
    <w:rsid w:val="000F09CC"/>
    <w:rsid w:val="000F0E1D"/>
    <w:rsid w:val="000F0F6C"/>
    <w:rsid w:val="000F1710"/>
    <w:rsid w:val="000F195E"/>
    <w:rsid w:val="000F19F3"/>
    <w:rsid w:val="000F1A58"/>
    <w:rsid w:val="000F1D04"/>
    <w:rsid w:val="000F21B6"/>
    <w:rsid w:val="000F224C"/>
    <w:rsid w:val="000F24B9"/>
    <w:rsid w:val="000F2544"/>
    <w:rsid w:val="000F2F95"/>
    <w:rsid w:val="000F326A"/>
    <w:rsid w:val="000F362E"/>
    <w:rsid w:val="000F37D7"/>
    <w:rsid w:val="000F37F4"/>
    <w:rsid w:val="000F3809"/>
    <w:rsid w:val="000F3B9C"/>
    <w:rsid w:val="000F41E8"/>
    <w:rsid w:val="000F42DF"/>
    <w:rsid w:val="000F455C"/>
    <w:rsid w:val="000F503A"/>
    <w:rsid w:val="000F5204"/>
    <w:rsid w:val="000F5463"/>
    <w:rsid w:val="000F54A8"/>
    <w:rsid w:val="000F5749"/>
    <w:rsid w:val="000F599C"/>
    <w:rsid w:val="000F59FD"/>
    <w:rsid w:val="000F5E58"/>
    <w:rsid w:val="000F5FB3"/>
    <w:rsid w:val="000F688A"/>
    <w:rsid w:val="000F6DB0"/>
    <w:rsid w:val="000F6F61"/>
    <w:rsid w:val="000F7736"/>
    <w:rsid w:val="000F7750"/>
    <w:rsid w:val="00100D1A"/>
    <w:rsid w:val="00100E49"/>
    <w:rsid w:val="001013DE"/>
    <w:rsid w:val="00101408"/>
    <w:rsid w:val="0010162D"/>
    <w:rsid w:val="00101CC4"/>
    <w:rsid w:val="00101E0F"/>
    <w:rsid w:val="00102104"/>
    <w:rsid w:val="00102D72"/>
    <w:rsid w:val="00102DC0"/>
    <w:rsid w:val="00103124"/>
    <w:rsid w:val="0010339F"/>
    <w:rsid w:val="00103592"/>
    <w:rsid w:val="0010390E"/>
    <w:rsid w:val="001043D3"/>
    <w:rsid w:val="00104521"/>
    <w:rsid w:val="00104635"/>
    <w:rsid w:val="0010467A"/>
    <w:rsid w:val="00104C1B"/>
    <w:rsid w:val="00104E3A"/>
    <w:rsid w:val="00105769"/>
    <w:rsid w:val="001057B2"/>
    <w:rsid w:val="00105ACE"/>
    <w:rsid w:val="0010644A"/>
    <w:rsid w:val="001067BF"/>
    <w:rsid w:val="00106E6C"/>
    <w:rsid w:val="00107084"/>
    <w:rsid w:val="001071D6"/>
    <w:rsid w:val="0010779D"/>
    <w:rsid w:val="001077CA"/>
    <w:rsid w:val="00107A2C"/>
    <w:rsid w:val="00107E49"/>
    <w:rsid w:val="00107F0D"/>
    <w:rsid w:val="00110491"/>
    <w:rsid w:val="001111D0"/>
    <w:rsid w:val="001114B1"/>
    <w:rsid w:val="001118C0"/>
    <w:rsid w:val="00111D94"/>
    <w:rsid w:val="00112143"/>
    <w:rsid w:val="0011282E"/>
    <w:rsid w:val="00112DB1"/>
    <w:rsid w:val="00113508"/>
    <w:rsid w:val="00113578"/>
    <w:rsid w:val="00113606"/>
    <w:rsid w:val="00114A56"/>
    <w:rsid w:val="00114A70"/>
    <w:rsid w:val="00114E96"/>
    <w:rsid w:val="00115709"/>
    <w:rsid w:val="00115775"/>
    <w:rsid w:val="00115985"/>
    <w:rsid w:val="0011598A"/>
    <w:rsid w:val="00115BF8"/>
    <w:rsid w:val="001162F2"/>
    <w:rsid w:val="001163E8"/>
    <w:rsid w:val="00116C0B"/>
    <w:rsid w:val="00116F49"/>
    <w:rsid w:val="00117266"/>
    <w:rsid w:val="00117290"/>
    <w:rsid w:val="0011781D"/>
    <w:rsid w:val="00117B50"/>
    <w:rsid w:val="00117DEE"/>
    <w:rsid w:val="0012014A"/>
    <w:rsid w:val="0012036D"/>
    <w:rsid w:val="00120683"/>
    <w:rsid w:val="00120AB9"/>
    <w:rsid w:val="00120E1C"/>
    <w:rsid w:val="00120EA9"/>
    <w:rsid w:val="00121056"/>
    <w:rsid w:val="00121A02"/>
    <w:rsid w:val="00121B9D"/>
    <w:rsid w:val="00121E8D"/>
    <w:rsid w:val="001221C8"/>
    <w:rsid w:val="001232AC"/>
    <w:rsid w:val="0012358A"/>
    <w:rsid w:val="001235F1"/>
    <w:rsid w:val="00123A1A"/>
    <w:rsid w:val="00123A8A"/>
    <w:rsid w:val="00123BFA"/>
    <w:rsid w:val="00123E14"/>
    <w:rsid w:val="001240BB"/>
    <w:rsid w:val="00124E0A"/>
    <w:rsid w:val="001252A0"/>
    <w:rsid w:val="0012532C"/>
    <w:rsid w:val="00126015"/>
    <w:rsid w:val="001263C6"/>
    <w:rsid w:val="001266C9"/>
    <w:rsid w:val="00126BE5"/>
    <w:rsid w:val="0012714F"/>
    <w:rsid w:val="001271FF"/>
    <w:rsid w:val="00127484"/>
    <w:rsid w:val="001274AA"/>
    <w:rsid w:val="001276D2"/>
    <w:rsid w:val="001276F8"/>
    <w:rsid w:val="0012794D"/>
    <w:rsid w:val="00130110"/>
    <w:rsid w:val="0013026E"/>
    <w:rsid w:val="00130315"/>
    <w:rsid w:val="00130959"/>
    <w:rsid w:val="00130A35"/>
    <w:rsid w:val="00130A9F"/>
    <w:rsid w:val="00130ED2"/>
    <w:rsid w:val="00131078"/>
    <w:rsid w:val="001310CE"/>
    <w:rsid w:val="001316A0"/>
    <w:rsid w:val="001318A3"/>
    <w:rsid w:val="00131E8A"/>
    <w:rsid w:val="001324CD"/>
    <w:rsid w:val="00132573"/>
    <w:rsid w:val="00132D53"/>
    <w:rsid w:val="00133A9D"/>
    <w:rsid w:val="00133BAF"/>
    <w:rsid w:val="0013403D"/>
    <w:rsid w:val="00134040"/>
    <w:rsid w:val="00134130"/>
    <w:rsid w:val="00134AF9"/>
    <w:rsid w:val="00134C06"/>
    <w:rsid w:val="00134C9E"/>
    <w:rsid w:val="00135290"/>
    <w:rsid w:val="00135580"/>
    <w:rsid w:val="001355D1"/>
    <w:rsid w:val="001359B1"/>
    <w:rsid w:val="00135DF8"/>
    <w:rsid w:val="00135F41"/>
    <w:rsid w:val="00136084"/>
    <w:rsid w:val="0013631E"/>
    <w:rsid w:val="0013649C"/>
    <w:rsid w:val="00136883"/>
    <w:rsid w:val="00136905"/>
    <w:rsid w:val="001369D0"/>
    <w:rsid w:val="00137151"/>
    <w:rsid w:val="0013747C"/>
    <w:rsid w:val="001374A7"/>
    <w:rsid w:val="0013785C"/>
    <w:rsid w:val="001379C4"/>
    <w:rsid w:val="00137BC7"/>
    <w:rsid w:val="00140028"/>
    <w:rsid w:val="001409E1"/>
    <w:rsid w:val="001409FC"/>
    <w:rsid w:val="00140A2A"/>
    <w:rsid w:val="00140DD4"/>
    <w:rsid w:val="00140F63"/>
    <w:rsid w:val="00140F65"/>
    <w:rsid w:val="00141219"/>
    <w:rsid w:val="00141295"/>
    <w:rsid w:val="00141A29"/>
    <w:rsid w:val="00141CE2"/>
    <w:rsid w:val="00141CEC"/>
    <w:rsid w:val="001425F6"/>
    <w:rsid w:val="00142619"/>
    <w:rsid w:val="001427E9"/>
    <w:rsid w:val="00142C29"/>
    <w:rsid w:val="00142C96"/>
    <w:rsid w:val="00142E36"/>
    <w:rsid w:val="00142EE7"/>
    <w:rsid w:val="00142FD1"/>
    <w:rsid w:val="0014313B"/>
    <w:rsid w:val="001432A3"/>
    <w:rsid w:val="001435CF"/>
    <w:rsid w:val="001436F7"/>
    <w:rsid w:val="001438C3"/>
    <w:rsid w:val="00143C3B"/>
    <w:rsid w:val="001440A8"/>
    <w:rsid w:val="00144CC7"/>
    <w:rsid w:val="00144E3C"/>
    <w:rsid w:val="00144F06"/>
    <w:rsid w:val="001451EF"/>
    <w:rsid w:val="001456F3"/>
    <w:rsid w:val="00145FD6"/>
    <w:rsid w:val="00146459"/>
    <w:rsid w:val="0014698B"/>
    <w:rsid w:val="001479FB"/>
    <w:rsid w:val="0015092B"/>
    <w:rsid w:val="00150E0D"/>
    <w:rsid w:val="00150E3A"/>
    <w:rsid w:val="00151085"/>
    <w:rsid w:val="0015113A"/>
    <w:rsid w:val="001513BC"/>
    <w:rsid w:val="0015159C"/>
    <w:rsid w:val="001517C2"/>
    <w:rsid w:val="00151FBE"/>
    <w:rsid w:val="0015255D"/>
    <w:rsid w:val="00152908"/>
    <w:rsid w:val="00153070"/>
    <w:rsid w:val="00153572"/>
    <w:rsid w:val="00153985"/>
    <w:rsid w:val="00153BC4"/>
    <w:rsid w:val="00153E67"/>
    <w:rsid w:val="00154117"/>
    <w:rsid w:val="001542C7"/>
    <w:rsid w:val="001545D0"/>
    <w:rsid w:val="00154CC9"/>
    <w:rsid w:val="00154F28"/>
    <w:rsid w:val="0015620B"/>
    <w:rsid w:val="0015626B"/>
    <w:rsid w:val="00156A86"/>
    <w:rsid w:val="00156E17"/>
    <w:rsid w:val="00156F9F"/>
    <w:rsid w:val="00157121"/>
    <w:rsid w:val="001576BE"/>
    <w:rsid w:val="00157C9A"/>
    <w:rsid w:val="001604EC"/>
    <w:rsid w:val="00160776"/>
    <w:rsid w:val="00160788"/>
    <w:rsid w:val="00160BE4"/>
    <w:rsid w:val="00160E17"/>
    <w:rsid w:val="0016110F"/>
    <w:rsid w:val="0016111F"/>
    <w:rsid w:val="001618EE"/>
    <w:rsid w:val="00161B49"/>
    <w:rsid w:val="001625F9"/>
    <w:rsid w:val="00162837"/>
    <w:rsid w:val="0016290B"/>
    <w:rsid w:val="00162A25"/>
    <w:rsid w:val="0016321D"/>
    <w:rsid w:val="00163506"/>
    <w:rsid w:val="0016367A"/>
    <w:rsid w:val="0016399A"/>
    <w:rsid w:val="001646CF"/>
    <w:rsid w:val="00164A01"/>
    <w:rsid w:val="00164B7C"/>
    <w:rsid w:val="00164E56"/>
    <w:rsid w:val="0016678C"/>
    <w:rsid w:val="00166F27"/>
    <w:rsid w:val="00167ECC"/>
    <w:rsid w:val="00170186"/>
    <w:rsid w:val="00170B7C"/>
    <w:rsid w:val="001714AF"/>
    <w:rsid w:val="00171627"/>
    <w:rsid w:val="0017166C"/>
    <w:rsid w:val="00171678"/>
    <w:rsid w:val="00171A6D"/>
    <w:rsid w:val="00171D39"/>
    <w:rsid w:val="00171DD4"/>
    <w:rsid w:val="001721BD"/>
    <w:rsid w:val="00172477"/>
    <w:rsid w:val="001724BA"/>
    <w:rsid w:val="001728D4"/>
    <w:rsid w:val="00172950"/>
    <w:rsid w:val="00172A45"/>
    <w:rsid w:val="00172BE7"/>
    <w:rsid w:val="00173C59"/>
    <w:rsid w:val="0017447C"/>
    <w:rsid w:val="00174D8C"/>
    <w:rsid w:val="00174F7E"/>
    <w:rsid w:val="0017540A"/>
    <w:rsid w:val="00175712"/>
    <w:rsid w:val="00175ABA"/>
    <w:rsid w:val="00175DB6"/>
    <w:rsid w:val="00175E22"/>
    <w:rsid w:val="00175EBB"/>
    <w:rsid w:val="00175FB0"/>
    <w:rsid w:val="00176365"/>
    <w:rsid w:val="00176751"/>
    <w:rsid w:val="001771B7"/>
    <w:rsid w:val="0017744D"/>
    <w:rsid w:val="00177562"/>
    <w:rsid w:val="0017766C"/>
    <w:rsid w:val="0017798E"/>
    <w:rsid w:val="00177D79"/>
    <w:rsid w:val="00177E3A"/>
    <w:rsid w:val="0018003A"/>
    <w:rsid w:val="001800D6"/>
    <w:rsid w:val="001803CC"/>
    <w:rsid w:val="0018085B"/>
    <w:rsid w:val="00180881"/>
    <w:rsid w:val="00180EF1"/>
    <w:rsid w:val="00181087"/>
    <w:rsid w:val="001811EB"/>
    <w:rsid w:val="0018131B"/>
    <w:rsid w:val="001817AE"/>
    <w:rsid w:val="00182314"/>
    <w:rsid w:val="001825EA"/>
    <w:rsid w:val="00182E06"/>
    <w:rsid w:val="00183009"/>
    <w:rsid w:val="00183B53"/>
    <w:rsid w:val="00183B57"/>
    <w:rsid w:val="001847B8"/>
    <w:rsid w:val="00184FDE"/>
    <w:rsid w:val="001851CA"/>
    <w:rsid w:val="0018524E"/>
    <w:rsid w:val="001853CB"/>
    <w:rsid w:val="0018541A"/>
    <w:rsid w:val="0018559C"/>
    <w:rsid w:val="001857E7"/>
    <w:rsid w:val="00185EEA"/>
    <w:rsid w:val="00185F2E"/>
    <w:rsid w:val="001871A6"/>
    <w:rsid w:val="001871DB"/>
    <w:rsid w:val="00187D69"/>
    <w:rsid w:val="00187DA7"/>
    <w:rsid w:val="0019025B"/>
    <w:rsid w:val="001902F7"/>
    <w:rsid w:val="00190529"/>
    <w:rsid w:val="00190ADC"/>
    <w:rsid w:val="00190B3C"/>
    <w:rsid w:val="00190E2B"/>
    <w:rsid w:val="00191389"/>
    <w:rsid w:val="0019143A"/>
    <w:rsid w:val="00191698"/>
    <w:rsid w:val="001916B1"/>
    <w:rsid w:val="00191822"/>
    <w:rsid w:val="00191939"/>
    <w:rsid w:val="00192707"/>
    <w:rsid w:val="00192B4A"/>
    <w:rsid w:val="00192E51"/>
    <w:rsid w:val="001930CF"/>
    <w:rsid w:val="001931A1"/>
    <w:rsid w:val="001937D9"/>
    <w:rsid w:val="00194237"/>
    <w:rsid w:val="001949A7"/>
    <w:rsid w:val="00194F25"/>
    <w:rsid w:val="0019509B"/>
    <w:rsid w:val="0019534A"/>
    <w:rsid w:val="001953C3"/>
    <w:rsid w:val="0019546C"/>
    <w:rsid w:val="001954D0"/>
    <w:rsid w:val="00195799"/>
    <w:rsid w:val="00195B1B"/>
    <w:rsid w:val="00195CC8"/>
    <w:rsid w:val="0019624D"/>
    <w:rsid w:val="00196744"/>
    <w:rsid w:val="00196DD9"/>
    <w:rsid w:val="001A005B"/>
    <w:rsid w:val="001A06AA"/>
    <w:rsid w:val="001A0CF6"/>
    <w:rsid w:val="001A0F24"/>
    <w:rsid w:val="001A10E9"/>
    <w:rsid w:val="001A19A8"/>
    <w:rsid w:val="001A1D3A"/>
    <w:rsid w:val="001A2D10"/>
    <w:rsid w:val="001A309A"/>
    <w:rsid w:val="001A321C"/>
    <w:rsid w:val="001A33A9"/>
    <w:rsid w:val="001A3C9F"/>
    <w:rsid w:val="001A3E80"/>
    <w:rsid w:val="001A423B"/>
    <w:rsid w:val="001A44F4"/>
    <w:rsid w:val="001A57D9"/>
    <w:rsid w:val="001A5870"/>
    <w:rsid w:val="001A6A1F"/>
    <w:rsid w:val="001B0282"/>
    <w:rsid w:val="001B04C4"/>
    <w:rsid w:val="001B05C0"/>
    <w:rsid w:val="001B06F7"/>
    <w:rsid w:val="001B097F"/>
    <w:rsid w:val="001B0BD1"/>
    <w:rsid w:val="001B0BF4"/>
    <w:rsid w:val="001B1076"/>
    <w:rsid w:val="001B1E78"/>
    <w:rsid w:val="001B23E0"/>
    <w:rsid w:val="001B2D49"/>
    <w:rsid w:val="001B2D6D"/>
    <w:rsid w:val="001B3857"/>
    <w:rsid w:val="001B3991"/>
    <w:rsid w:val="001B3CBB"/>
    <w:rsid w:val="001B3D03"/>
    <w:rsid w:val="001B3DD1"/>
    <w:rsid w:val="001B3E61"/>
    <w:rsid w:val="001B3EE1"/>
    <w:rsid w:val="001B3FAB"/>
    <w:rsid w:val="001B4255"/>
    <w:rsid w:val="001B4419"/>
    <w:rsid w:val="001B46CB"/>
    <w:rsid w:val="001B5068"/>
    <w:rsid w:val="001B5201"/>
    <w:rsid w:val="001B67D5"/>
    <w:rsid w:val="001B6884"/>
    <w:rsid w:val="001B6C83"/>
    <w:rsid w:val="001B6EEA"/>
    <w:rsid w:val="001B75B1"/>
    <w:rsid w:val="001B7B76"/>
    <w:rsid w:val="001C029D"/>
    <w:rsid w:val="001C05A4"/>
    <w:rsid w:val="001C0E3A"/>
    <w:rsid w:val="001C0FAE"/>
    <w:rsid w:val="001C11E9"/>
    <w:rsid w:val="001C13D9"/>
    <w:rsid w:val="001C15DE"/>
    <w:rsid w:val="001C18DD"/>
    <w:rsid w:val="001C1AD9"/>
    <w:rsid w:val="001C1CA2"/>
    <w:rsid w:val="001C1F6F"/>
    <w:rsid w:val="001C26EE"/>
    <w:rsid w:val="001C2934"/>
    <w:rsid w:val="001C2A2C"/>
    <w:rsid w:val="001C2D23"/>
    <w:rsid w:val="001C2E33"/>
    <w:rsid w:val="001C305D"/>
    <w:rsid w:val="001C3400"/>
    <w:rsid w:val="001C35C2"/>
    <w:rsid w:val="001C3627"/>
    <w:rsid w:val="001C43B1"/>
    <w:rsid w:val="001C4D7E"/>
    <w:rsid w:val="001C4F2B"/>
    <w:rsid w:val="001C5055"/>
    <w:rsid w:val="001C527A"/>
    <w:rsid w:val="001C55B9"/>
    <w:rsid w:val="001C59AC"/>
    <w:rsid w:val="001C62A9"/>
    <w:rsid w:val="001C6424"/>
    <w:rsid w:val="001C6575"/>
    <w:rsid w:val="001C698E"/>
    <w:rsid w:val="001C6E34"/>
    <w:rsid w:val="001C7298"/>
    <w:rsid w:val="001C749E"/>
    <w:rsid w:val="001C7863"/>
    <w:rsid w:val="001C7953"/>
    <w:rsid w:val="001C79AD"/>
    <w:rsid w:val="001C7BB1"/>
    <w:rsid w:val="001C7D2C"/>
    <w:rsid w:val="001D0B4D"/>
    <w:rsid w:val="001D0C3B"/>
    <w:rsid w:val="001D11FA"/>
    <w:rsid w:val="001D125E"/>
    <w:rsid w:val="001D188A"/>
    <w:rsid w:val="001D1A40"/>
    <w:rsid w:val="001D1A44"/>
    <w:rsid w:val="001D1FFF"/>
    <w:rsid w:val="001D260B"/>
    <w:rsid w:val="001D2C1B"/>
    <w:rsid w:val="001D2DFA"/>
    <w:rsid w:val="001D331A"/>
    <w:rsid w:val="001D412C"/>
    <w:rsid w:val="001D4657"/>
    <w:rsid w:val="001D4C53"/>
    <w:rsid w:val="001D5A7C"/>
    <w:rsid w:val="001D5F56"/>
    <w:rsid w:val="001D60A7"/>
    <w:rsid w:val="001D66B3"/>
    <w:rsid w:val="001D6BCF"/>
    <w:rsid w:val="001D6C15"/>
    <w:rsid w:val="001D6FA6"/>
    <w:rsid w:val="001D7095"/>
    <w:rsid w:val="001D7AA4"/>
    <w:rsid w:val="001D7DC9"/>
    <w:rsid w:val="001E0150"/>
    <w:rsid w:val="001E090E"/>
    <w:rsid w:val="001E157B"/>
    <w:rsid w:val="001E18D2"/>
    <w:rsid w:val="001E1C00"/>
    <w:rsid w:val="001E223D"/>
    <w:rsid w:val="001E23F9"/>
    <w:rsid w:val="001E24BE"/>
    <w:rsid w:val="001E3345"/>
    <w:rsid w:val="001E37DE"/>
    <w:rsid w:val="001E3BAB"/>
    <w:rsid w:val="001E3E9A"/>
    <w:rsid w:val="001E4678"/>
    <w:rsid w:val="001E47C5"/>
    <w:rsid w:val="001E4937"/>
    <w:rsid w:val="001E4EF8"/>
    <w:rsid w:val="001E5037"/>
    <w:rsid w:val="001E50F7"/>
    <w:rsid w:val="001E52E6"/>
    <w:rsid w:val="001E5A10"/>
    <w:rsid w:val="001E6591"/>
    <w:rsid w:val="001E692E"/>
    <w:rsid w:val="001E6AB5"/>
    <w:rsid w:val="001E6C29"/>
    <w:rsid w:val="001F051C"/>
    <w:rsid w:val="001F09FF"/>
    <w:rsid w:val="001F0E28"/>
    <w:rsid w:val="001F1237"/>
    <w:rsid w:val="001F125C"/>
    <w:rsid w:val="001F1AAB"/>
    <w:rsid w:val="001F2CB5"/>
    <w:rsid w:val="001F30DA"/>
    <w:rsid w:val="001F321E"/>
    <w:rsid w:val="001F3265"/>
    <w:rsid w:val="001F364F"/>
    <w:rsid w:val="001F42B2"/>
    <w:rsid w:val="001F4529"/>
    <w:rsid w:val="001F46BE"/>
    <w:rsid w:val="001F47C7"/>
    <w:rsid w:val="001F4B8E"/>
    <w:rsid w:val="001F4CFA"/>
    <w:rsid w:val="001F4F61"/>
    <w:rsid w:val="001F595D"/>
    <w:rsid w:val="001F648C"/>
    <w:rsid w:val="001F6787"/>
    <w:rsid w:val="001F6A15"/>
    <w:rsid w:val="001F704B"/>
    <w:rsid w:val="001F763C"/>
    <w:rsid w:val="001F7A0E"/>
    <w:rsid w:val="00200560"/>
    <w:rsid w:val="002005FC"/>
    <w:rsid w:val="002006D1"/>
    <w:rsid w:val="00200788"/>
    <w:rsid w:val="00200A40"/>
    <w:rsid w:val="002012D6"/>
    <w:rsid w:val="002017B3"/>
    <w:rsid w:val="00201815"/>
    <w:rsid w:val="002018AB"/>
    <w:rsid w:val="00201D66"/>
    <w:rsid w:val="00202113"/>
    <w:rsid w:val="002024DA"/>
    <w:rsid w:val="002031F4"/>
    <w:rsid w:val="0020334E"/>
    <w:rsid w:val="002038E7"/>
    <w:rsid w:val="002039AD"/>
    <w:rsid w:val="002045F6"/>
    <w:rsid w:val="0020471E"/>
    <w:rsid w:val="00204755"/>
    <w:rsid w:val="00204BFA"/>
    <w:rsid w:val="00204DA2"/>
    <w:rsid w:val="00204EFB"/>
    <w:rsid w:val="00204F23"/>
    <w:rsid w:val="0020518D"/>
    <w:rsid w:val="002056C9"/>
    <w:rsid w:val="0020582C"/>
    <w:rsid w:val="002061A6"/>
    <w:rsid w:val="0020679A"/>
    <w:rsid w:val="00206B97"/>
    <w:rsid w:val="00206D74"/>
    <w:rsid w:val="00206F6A"/>
    <w:rsid w:val="00206F94"/>
    <w:rsid w:val="002070A6"/>
    <w:rsid w:val="002070AE"/>
    <w:rsid w:val="00207391"/>
    <w:rsid w:val="002073F7"/>
    <w:rsid w:val="0020743F"/>
    <w:rsid w:val="002077B2"/>
    <w:rsid w:val="002077B9"/>
    <w:rsid w:val="002079C3"/>
    <w:rsid w:val="00207C8C"/>
    <w:rsid w:val="002103C3"/>
    <w:rsid w:val="00210574"/>
    <w:rsid w:val="00210B44"/>
    <w:rsid w:val="00210B9F"/>
    <w:rsid w:val="00210C0A"/>
    <w:rsid w:val="00210DE2"/>
    <w:rsid w:val="00210E08"/>
    <w:rsid w:val="00210EA6"/>
    <w:rsid w:val="002110A3"/>
    <w:rsid w:val="00211328"/>
    <w:rsid w:val="002114CA"/>
    <w:rsid w:val="002114EF"/>
    <w:rsid w:val="00211B5C"/>
    <w:rsid w:val="00211D57"/>
    <w:rsid w:val="00211D60"/>
    <w:rsid w:val="00211EFA"/>
    <w:rsid w:val="00212F8C"/>
    <w:rsid w:val="00213223"/>
    <w:rsid w:val="00213229"/>
    <w:rsid w:val="0021349F"/>
    <w:rsid w:val="002135A7"/>
    <w:rsid w:val="0021396A"/>
    <w:rsid w:val="00213F71"/>
    <w:rsid w:val="00214B9E"/>
    <w:rsid w:val="0021519B"/>
    <w:rsid w:val="002154F6"/>
    <w:rsid w:val="00215625"/>
    <w:rsid w:val="00215905"/>
    <w:rsid w:val="00215AE9"/>
    <w:rsid w:val="0021611A"/>
    <w:rsid w:val="00216A1E"/>
    <w:rsid w:val="00216B0E"/>
    <w:rsid w:val="00216B53"/>
    <w:rsid w:val="00216CEF"/>
    <w:rsid w:val="00216FF7"/>
    <w:rsid w:val="002175D7"/>
    <w:rsid w:val="002176F3"/>
    <w:rsid w:val="00217BDD"/>
    <w:rsid w:val="00220229"/>
    <w:rsid w:val="00220902"/>
    <w:rsid w:val="0022113B"/>
    <w:rsid w:val="00221331"/>
    <w:rsid w:val="002213FA"/>
    <w:rsid w:val="0022190F"/>
    <w:rsid w:val="002220E9"/>
    <w:rsid w:val="00222223"/>
    <w:rsid w:val="00222287"/>
    <w:rsid w:val="002222AE"/>
    <w:rsid w:val="0022258F"/>
    <w:rsid w:val="002225DF"/>
    <w:rsid w:val="00222E24"/>
    <w:rsid w:val="00222F1B"/>
    <w:rsid w:val="00223A65"/>
    <w:rsid w:val="00223DCB"/>
    <w:rsid w:val="00223E98"/>
    <w:rsid w:val="00223EAA"/>
    <w:rsid w:val="002245A5"/>
    <w:rsid w:val="002249BC"/>
    <w:rsid w:val="00224CEC"/>
    <w:rsid w:val="0022554E"/>
    <w:rsid w:val="002266C1"/>
    <w:rsid w:val="002274BD"/>
    <w:rsid w:val="00227A48"/>
    <w:rsid w:val="00227E74"/>
    <w:rsid w:val="00227F5E"/>
    <w:rsid w:val="00230367"/>
    <w:rsid w:val="00230862"/>
    <w:rsid w:val="002313AC"/>
    <w:rsid w:val="002313F7"/>
    <w:rsid w:val="0023184E"/>
    <w:rsid w:val="002318DF"/>
    <w:rsid w:val="0023199B"/>
    <w:rsid w:val="00231CC0"/>
    <w:rsid w:val="00231E2E"/>
    <w:rsid w:val="00231F27"/>
    <w:rsid w:val="00231FD7"/>
    <w:rsid w:val="002320C6"/>
    <w:rsid w:val="00232723"/>
    <w:rsid w:val="002330FA"/>
    <w:rsid w:val="002331DC"/>
    <w:rsid w:val="002333DA"/>
    <w:rsid w:val="0023341F"/>
    <w:rsid w:val="00233B89"/>
    <w:rsid w:val="00234131"/>
    <w:rsid w:val="00234603"/>
    <w:rsid w:val="00234A52"/>
    <w:rsid w:val="0023515D"/>
    <w:rsid w:val="00235D3E"/>
    <w:rsid w:val="002362E6"/>
    <w:rsid w:val="00236B45"/>
    <w:rsid w:val="00237135"/>
    <w:rsid w:val="0023755B"/>
    <w:rsid w:val="0023785C"/>
    <w:rsid w:val="00237A89"/>
    <w:rsid w:val="00237B8E"/>
    <w:rsid w:val="00237E6C"/>
    <w:rsid w:val="00240170"/>
    <w:rsid w:val="00240175"/>
    <w:rsid w:val="0024035A"/>
    <w:rsid w:val="00240969"/>
    <w:rsid w:val="00240CD3"/>
    <w:rsid w:val="0024182B"/>
    <w:rsid w:val="00241B55"/>
    <w:rsid w:val="00241BAB"/>
    <w:rsid w:val="00241C8B"/>
    <w:rsid w:val="00241DAB"/>
    <w:rsid w:val="002424D4"/>
    <w:rsid w:val="00242896"/>
    <w:rsid w:val="002428DB"/>
    <w:rsid w:val="00242D07"/>
    <w:rsid w:val="00242DD0"/>
    <w:rsid w:val="0024327C"/>
    <w:rsid w:val="002435E9"/>
    <w:rsid w:val="00243774"/>
    <w:rsid w:val="00243F93"/>
    <w:rsid w:val="002441BC"/>
    <w:rsid w:val="0024468C"/>
    <w:rsid w:val="002452AD"/>
    <w:rsid w:val="00245917"/>
    <w:rsid w:val="002460A7"/>
    <w:rsid w:val="00246FC8"/>
    <w:rsid w:val="002471B3"/>
    <w:rsid w:val="002471D3"/>
    <w:rsid w:val="00247C92"/>
    <w:rsid w:val="00247E94"/>
    <w:rsid w:val="00250129"/>
    <w:rsid w:val="00250473"/>
    <w:rsid w:val="0025099C"/>
    <w:rsid w:val="00250C98"/>
    <w:rsid w:val="00250EC2"/>
    <w:rsid w:val="00251429"/>
    <w:rsid w:val="00251873"/>
    <w:rsid w:val="002519DE"/>
    <w:rsid w:val="00251C7B"/>
    <w:rsid w:val="00251DDB"/>
    <w:rsid w:val="00251DE0"/>
    <w:rsid w:val="00251E66"/>
    <w:rsid w:val="0025231D"/>
    <w:rsid w:val="00252A52"/>
    <w:rsid w:val="00252AAD"/>
    <w:rsid w:val="002530B2"/>
    <w:rsid w:val="0025325E"/>
    <w:rsid w:val="002533D2"/>
    <w:rsid w:val="00253B2D"/>
    <w:rsid w:val="00254214"/>
    <w:rsid w:val="00254222"/>
    <w:rsid w:val="002546AC"/>
    <w:rsid w:val="002546D1"/>
    <w:rsid w:val="00254906"/>
    <w:rsid w:val="00254EB5"/>
    <w:rsid w:val="00255495"/>
    <w:rsid w:val="00255EAD"/>
    <w:rsid w:val="00255FCB"/>
    <w:rsid w:val="0025609A"/>
    <w:rsid w:val="002562AA"/>
    <w:rsid w:val="002565D9"/>
    <w:rsid w:val="0025688B"/>
    <w:rsid w:val="00256CC2"/>
    <w:rsid w:val="00256D13"/>
    <w:rsid w:val="00256D43"/>
    <w:rsid w:val="00256E14"/>
    <w:rsid w:val="00257111"/>
    <w:rsid w:val="00257405"/>
    <w:rsid w:val="002577AB"/>
    <w:rsid w:val="0025784C"/>
    <w:rsid w:val="0025789C"/>
    <w:rsid w:val="00257C18"/>
    <w:rsid w:val="00257CAC"/>
    <w:rsid w:val="0026018B"/>
    <w:rsid w:val="00260556"/>
    <w:rsid w:val="00260814"/>
    <w:rsid w:val="00260AEF"/>
    <w:rsid w:val="00260CF3"/>
    <w:rsid w:val="00260D7E"/>
    <w:rsid w:val="00261DAC"/>
    <w:rsid w:val="00262581"/>
    <w:rsid w:val="00262582"/>
    <w:rsid w:val="00262C27"/>
    <w:rsid w:val="00262CF9"/>
    <w:rsid w:val="00263111"/>
    <w:rsid w:val="002639F2"/>
    <w:rsid w:val="00263A0E"/>
    <w:rsid w:val="00263E46"/>
    <w:rsid w:val="0026408E"/>
    <w:rsid w:val="00264886"/>
    <w:rsid w:val="002649E1"/>
    <w:rsid w:val="002656D8"/>
    <w:rsid w:val="00265951"/>
    <w:rsid w:val="00265E5F"/>
    <w:rsid w:val="002661D8"/>
    <w:rsid w:val="00266213"/>
    <w:rsid w:val="00266828"/>
    <w:rsid w:val="00266C94"/>
    <w:rsid w:val="00266CE6"/>
    <w:rsid w:val="00266D58"/>
    <w:rsid w:val="00266E4A"/>
    <w:rsid w:val="002676DF"/>
    <w:rsid w:val="00267ABA"/>
    <w:rsid w:val="00267D4A"/>
    <w:rsid w:val="00270363"/>
    <w:rsid w:val="00270371"/>
    <w:rsid w:val="00270C07"/>
    <w:rsid w:val="00270F87"/>
    <w:rsid w:val="002711B6"/>
    <w:rsid w:val="0027149F"/>
    <w:rsid w:val="00271527"/>
    <w:rsid w:val="002715E8"/>
    <w:rsid w:val="00271730"/>
    <w:rsid w:val="00271E48"/>
    <w:rsid w:val="002720FE"/>
    <w:rsid w:val="0027213E"/>
    <w:rsid w:val="00272DDD"/>
    <w:rsid w:val="00272E5F"/>
    <w:rsid w:val="00273258"/>
    <w:rsid w:val="002733F5"/>
    <w:rsid w:val="00273C00"/>
    <w:rsid w:val="00273D81"/>
    <w:rsid w:val="00274914"/>
    <w:rsid w:val="00274BD4"/>
    <w:rsid w:val="0027542F"/>
    <w:rsid w:val="0027577B"/>
    <w:rsid w:val="00276035"/>
    <w:rsid w:val="002760A4"/>
    <w:rsid w:val="00276336"/>
    <w:rsid w:val="0027662C"/>
    <w:rsid w:val="002768E5"/>
    <w:rsid w:val="00276B9D"/>
    <w:rsid w:val="002774ED"/>
    <w:rsid w:val="002776DC"/>
    <w:rsid w:val="00277C59"/>
    <w:rsid w:val="00277F5F"/>
    <w:rsid w:val="00280276"/>
    <w:rsid w:val="002815C2"/>
    <w:rsid w:val="002819AE"/>
    <w:rsid w:val="002819B5"/>
    <w:rsid w:val="00281EC2"/>
    <w:rsid w:val="00281F34"/>
    <w:rsid w:val="002827B5"/>
    <w:rsid w:val="00282826"/>
    <w:rsid w:val="002828BB"/>
    <w:rsid w:val="00282B20"/>
    <w:rsid w:val="00282B64"/>
    <w:rsid w:val="00282E3F"/>
    <w:rsid w:val="00282F73"/>
    <w:rsid w:val="0028361C"/>
    <w:rsid w:val="002838FC"/>
    <w:rsid w:val="00283C57"/>
    <w:rsid w:val="00283ECD"/>
    <w:rsid w:val="002841E4"/>
    <w:rsid w:val="00284645"/>
    <w:rsid w:val="00284B6F"/>
    <w:rsid w:val="00284F17"/>
    <w:rsid w:val="00285489"/>
    <w:rsid w:val="00285681"/>
    <w:rsid w:val="002858B9"/>
    <w:rsid w:val="00285935"/>
    <w:rsid w:val="00285E0E"/>
    <w:rsid w:val="00285E35"/>
    <w:rsid w:val="00286073"/>
    <w:rsid w:val="002862C7"/>
    <w:rsid w:val="0028643A"/>
    <w:rsid w:val="00286547"/>
    <w:rsid w:val="0028664C"/>
    <w:rsid w:val="00286701"/>
    <w:rsid w:val="0028681E"/>
    <w:rsid w:val="00286883"/>
    <w:rsid w:val="002869D5"/>
    <w:rsid w:val="00287604"/>
    <w:rsid w:val="0028779E"/>
    <w:rsid w:val="00287E9D"/>
    <w:rsid w:val="00290540"/>
    <w:rsid w:val="00290A10"/>
    <w:rsid w:val="00290B37"/>
    <w:rsid w:val="00290E1A"/>
    <w:rsid w:val="00291845"/>
    <w:rsid w:val="00291B25"/>
    <w:rsid w:val="0029201C"/>
    <w:rsid w:val="00292071"/>
    <w:rsid w:val="00292335"/>
    <w:rsid w:val="002923F5"/>
    <w:rsid w:val="00292873"/>
    <w:rsid w:val="002928BD"/>
    <w:rsid w:val="00292E94"/>
    <w:rsid w:val="00293593"/>
    <w:rsid w:val="00293723"/>
    <w:rsid w:val="002939EE"/>
    <w:rsid w:val="00293C40"/>
    <w:rsid w:val="00294052"/>
    <w:rsid w:val="0029411E"/>
    <w:rsid w:val="002941FE"/>
    <w:rsid w:val="0029442B"/>
    <w:rsid w:val="002951E3"/>
    <w:rsid w:val="00295325"/>
    <w:rsid w:val="00295422"/>
    <w:rsid w:val="002954FB"/>
    <w:rsid w:val="00295699"/>
    <w:rsid w:val="00295957"/>
    <w:rsid w:val="00295C3D"/>
    <w:rsid w:val="00295DDC"/>
    <w:rsid w:val="002963BD"/>
    <w:rsid w:val="0029693C"/>
    <w:rsid w:val="00296A59"/>
    <w:rsid w:val="00296EE2"/>
    <w:rsid w:val="002970F7"/>
    <w:rsid w:val="002974F8"/>
    <w:rsid w:val="00297555"/>
    <w:rsid w:val="00297579"/>
    <w:rsid w:val="002975F0"/>
    <w:rsid w:val="00297782"/>
    <w:rsid w:val="0029789D"/>
    <w:rsid w:val="00297B2C"/>
    <w:rsid w:val="00297C85"/>
    <w:rsid w:val="00297CC3"/>
    <w:rsid w:val="00297D01"/>
    <w:rsid w:val="002A0192"/>
    <w:rsid w:val="002A0237"/>
    <w:rsid w:val="002A057B"/>
    <w:rsid w:val="002A0710"/>
    <w:rsid w:val="002A07A3"/>
    <w:rsid w:val="002A0BA7"/>
    <w:rsid w:val="002A0EA2"/>
    <w:rsid w:val="002A13D9"/>
    <w:rsid w:val="002A21B8"/>
    <w:rsid w:val="002A226A"/>
    <w:rsid w:val="002A2426"/>
    <w:rsid w:val="002A2FFA"/>
    <w:rsid w:val="002A315E"/>
    <w:rsid w:val="002A3459"/>
    <w:rsid w:val="002A3B83"/>
    <w:rsid w:val="002A3F7C"/>
    <w:rsid w:val="002A45A0"/>
    <w:rsid w:val="002A45BD"/>
    <w:rsid w:val="002A4909"/>
    <w:rsid w:val="002A4DDF"/>
    <w:rsid w:val="002A5848"/>
    <w:rsid w:val="002A5983"/>
    <w:rsid w:val="002A5D61"/>
    <w:rsid w:val="002A6386"/>
    <w:rsid w:val="002A67B7"/>
    <w:rsid w:val="002A7676"/>
    <w:rsid w:val="002A79E2"/>
    <w:rsid w:val="002B045B"/>
    <w:rsid w:val="002B05A8"/>
    <w:rsid w:val="002B0B51"/>
    <w:rsid w:val="002B1297"/>
    <w:rsid w:val="002B1451"/>
    <w:rsid w:val="002B1CCD"/>
    <w:rsid w:val="002B2358"/>
    <w:rsid w:val="002B26E8"/>
    <w:rsid w:val="002B2C39"/>
    <w:rsid w:val="002B2E45"/>
    <w:rsid w:val="002B3BE7"/>
    <w:rsid w:val="002B519F"/>
    <w:rsid w:val="002B584F"/>
    <w:rsid w:val="002B58FE"/>
    <w:rsid w:val="002B5B41"/>
    <w:rsid w:val="002B5B49"/>
    <w:rsid w:val="002B5E73"/>
    <w:rsid w:val="002B629B"/>
    <w:rsid w:val="002B64AD"/>
    <w:rsid w:val="002B6550"/>
    <w:rsid w:val="002B684D"/>
    <w:rsid w:val="002B6A50"/>
    <w:rsid w:val="002B6D0F"/>
    <w:rsid w:val="002B6EC8"/>
    <w:rsid w:val="002B6F80"/>
    <w:rsid w:val="002B6FB4"/>
    <w:rsid w:val="002B7EF6"/>
    <w:rsid w:val="002C08DB"/>
    <w:rsid w:val="002C0D74"/>
    <w:rsid w:val="002C0E6E"/>
    <w:rsid w:val="002C10B4"/>
    <w:rsid w:val="002C10D2"/>
    <w:rsid w:val="002C1763"/>
    <w:rsid w:val="002C184B"/>
    <w:rsid w:val="002C1B92"/>
    <w:rsid w:val="002C1BDF"/>
    <w:rsid w:val="002C2030"/>
    <w:rsid w:val="002C231F"/>
    <w:rsid w:val="002C2C97"/>
    <w:rsid w:val="002C31A0"/>
    <w:rsid w:val="002C3320"/>
    <w:rsid w:val="002C3372"/>
    <w:rsid w:val="002C35BA"/>
    <w:rsid w:val="002C373B"/>
    <w:rsid w:val="002C3B1C"/>
    <w:rsid w:val="002C4188"/>
    <w:rsid w:val="002C41D0"/>
    <w:rsid w:val="002C41E5"/>
    <w:rsid w:val="002C4407"/>
    <w:rsid w:val="002C4ECE"/>
    <w:rsid w:val="002C5371"/>
    <w:rsid w:val="002C5474"/>
    <w:rsid w:val="002C56AE"/>
    <w:rsid w:val="002C5B39"/>
    <w:rsid w:val="002C6376"/>
    <w:rsid w:val="002C64C9"/>
    <w:rsid w:val="002C69BC"/>
    <w:rsid w:val="002C6BE4"/>
    <w:rsid w:val="002C72ED"/>
    <w:rsid w:val="002C72F2"/>
    <w:rsid w:val="002C777F"/>
    <w:rsid w:val="002C7A11"/>
    <w:rsid w:val="002C7A62"/>
    <w:rsid w:val="002C7FD0"/>
    <w:rsid w:val="002D046B"/>
    <w:rsid w:val="002D0668"/>
    <w:rsid w:val="002D076E"/>
    <w:rsid w:val="002D0F09"/>
    <w:rsid w:val="002D100B"/>
    <w:rsid w:val="002D1092"/>
    <w:rsid w:val="002D1143"/>
    <w:rsid w:val="002D11DD"/>
    <w:rsid w:val="002D215B"/>
    <w:rsid w:val="002D2F0B"/>
    <w:rsid w:val="002D3843"/>
    <w:rsid w:val="002D38D8"/>
    <w:rsid w:val="002D4F52"/>
    <w:rsid w:val="002D5123"/>
    <w:rsid w:val="002D5180"/>
    <w:rsid w:val="002D56E7"/>
    <w:rsid w:val="002D5AC6"/>
    <w:rsid w:val="002D6AB3"/>
    <w:rsid w:val="002D6B1C"/>
    <w:rsid w:val="002D6BD8"/>
    <w:rsid w:val="002D6BF7"/>
    <w:rsid w:val="002D6C93"/>
    <w:rsid w:val="002D792B"/>
    <w:rsid w:val="002D79FA"/>
    <w:rsid w:val="002D7A28"/>
    <w:rsid w:val="002D7A4F"/>
    <w:rsid w:val="002D7D8B"/>
    <w:rsid w:val="002D7F6A"/>
    <w:rsid w:val="002D7F76"/>
    <w:rsid w:val="002E0633"/>
    <w:rsid w:val="002E0B48"/>
    <w:rsid w:val="002E153D"/>
    <w:rsid w:val="002E166A"/>
    <w:rsid w:val="002E1713"/>
    <w:rsid w:val="002E1A8F"/>
    <w:rsid w:val="002E1B1D"/>
    <w:rsid w:val="002E1FCE"/>
    <w:rsid w:val="002E2A40"/>
    <w:rsid w:val="002E2C3E"/>
    <w:rsid w:val="002E322A"/>
    <w:rsid w:val="002E3437"/>
    <w:rsid w:val="002E3F37"/>
    <w:rsid w:val="002E491B"/>
    <w:rsid w:val="002E4A8D"/>
    <w:rsid w:val="002E4C4F"/>
    <w:rsid w:val="002E52C7"/>
    <w:rsid w:val="002E5F8E"/>
    <w:rsid w:val="002E65CA"/>
    <w:rsid w:val="002E67D9"/>
    <w:rsid w:val="002E786F"/>
    <w:rsid w:val="002E7873"/>
    <w:rsid w:val="002E7C16"/>
    <w:rsid w:val="002E7E65"/>
    <w:rsid w:val="002F0302"/>
    <w:rsid w:val="002F0CFC"/>
    <w:rsid w:val="002F1F0A"/>
    <w:rsid w:val="002F26A5"/>
    <w:rsid w:val="002F2767"/>
    <w:rsid w:val="002F2D97"/>
    <w:rsid w:val="002F380B"/>
    <w:rsid w:val="002F3D77"/>
    <w:rsid w:val="002F3F2F"/>
    <w:rsid w:val="002F4164"/>
    <w:rsid w:val="002F44BD"/>
    <w:rsid w:val="002F4A6A"/>
    <w:rsid w:val="002F4DA2"/>
    <w:rsid w:val="002F4FB0"/>
    <w:rsid w:val="002F580A"/>
    <w:rsid w:val="002F6285"/>
    <w:rsid w:val="002F6F57"/>
    <w:rsid w:val="002F7237"/>
    <w:rsid w:val="002F7263"/>
    <w:rsid w:val="002F73F6"/>
    <w:rsid w:val="002F7D88"/>
    <w:rsid w:val="00300303"/>
    <w:rsid w:val="00301210"/>
    <w:rsid w:val="0030194A"/>
    <w:rsid w:val="0030205D"/>
    <w:rsid w:val="003021F0"/>
    <w:rsid w:val="003022A6"/>
    <w:rsid w:val="00302671"/>
    <w:rsid w:val="00302882"/>
    <w:rsid w:val="00302BA2"/>
    <w:rsid w:val="003034BD"/>
    <w:rsid w:val="00303674"/>
    <w:rsid w:val="00303F2E"/>
    <w:rsid w:val="003042FA"/>
    <w:rsid w:val="00304945"/>
    <w:rsid w:val="00304D71"/>
    <w:rsid w:val="003052E3"/>
    <w:rsid w:val="003054C7"/>
    <w:rsid w:val="00305644"/>
    <w:rsid w:val="00305E3B"/>
    <w:rsid w:val="00305E62"/>
    <w:rsid w:val="00305E9F"/>
    <w:rsid w:val="00306176"/>
    <w:rsid w:val="003062A0"/>
    <w:rsid w:val="00306444"/>
    <w:rsid w:val="003067E9"/>
    <w:rsid w:val="00306879"/>
    <w:rsid w:val="003069E1"/>
    <w:rsid w:val="00306D4E"/>
    <w:rsid w:val="00307091"/>
    <w:rsid w:val="00307E83"/>
    <w:rsid w:val="0031028B"/>
    <w:rsid w:val="0031066A"/>
    <w:rsid w:val="003107A5"/>
    <w:rsid w:val="00310E3A"/>
    <w:rsid w:val="0031106A"/>
    <w:rsid w:val="003112CC"/>
    <w:rsid w:val="003116C0"/>
    <w:rsid w:val="0031179E"/>
    <w:rsid w:val="00311A55"/>
    <w:rsid w:val="00312917"/>
    <w:rsid w:val="00312DE8"/>
    <w:rsid w:val="0031303B"/>
    <w:rsid w:val="00314206"/>
    <w:rsid w:val="00314434"/>
    <w:rsid w:val="0031457F"/>
    <w:rsid w:val="00314652"/>
    <w:rsid w:val="0031468A"/>
    <w:rsid w:val="00314762"/>
    <w:rsid w:val="00314973"/>
    <w:rsid w:val="00315122"/>
    <w:rsid w:val="003151EC"/>
    <w:rsid w:val="00315437"/>
    <w:rsid w:val="00315D5F"/>
    <w:rsid w:val="00315D99"/>
    <w:rsid w:val="00316120"/>
    <w:rsid w:val="0031649D"/>
    <w:rsid w:val="00316525"/>
    <w:rsid w:val="00316FD7"/>
    <w:rsid w:val="0031701F"/>
    <w:rsid w:val="00317322"/>
    <w:rsid w:val="003178F6"/>
    <w:rsid w:val="00317C3C"/>
    <w:rsid w:val="0032033B"/>
    <w:rsid w:val="00320668"/>
    <w:rsid w:val="003208B5"/>
    <w:rsid w:val="00321139"/>
    <w:rsid w:val="00321195"/>
    <w:rsid w:val="00321228"/>
    <w:rsid w:val="00321437"/>
    <w:rsid w:val="003216AC"/>
    <w:rsid w:val="003216EE"/>
    <w:rsid w:val="00321AE0"/>
    <w:rsid w:val="00321C05"/>
    <w:rsid w:val="00321EA4"/>
    <w:rsid w:val="00321EBD"/>
    <w:rsid w:val="003221C3"/>
    <w:rsid w:val="003221FD"/>
    <w:rsid w:val="0032276F"/>
    <w:rsid w:val="00322AB4"/>
    <w:rsid w:val="00322E04"/>
    <w:rsid w:val="00322FF9"/>
    <w:rsid w:val="003231B4"/>
    <w:rsid w:val="00323202"/>
    <w:rsid w:val="00323712"/>
    <w:rsid w:val="00323B2A"/>
    <w:rsid w:val="00323BA0"/>
    <w:rsid w:val="00323FBD"/>
    <w:rsid w:val="00324280"/>
    <w:rsid w:val="00324577"/>
    <w:rsid w:val="003245BC"/>
    <w:rsid w:val="00324675"/>
    <w:rsid w:val="00324D4A"/>
    <w:rsid w:val="003250A2"/>
    <w:rsid w:val="003256DD"/>
    <w:rsid w:val="00326A47"/>
    <w:rsid w:val="00326B3C"/>
    <w:rsid w:val="00326EDD"/>
    <w:rsid w:val="0032752F"/>
    <w:rsid w:val="00327830"/>
    <w:rsid w:val="003300B8"/>
    <w:rsid w:val="003304AD"/>
    <w:rsid w:val="003305B7"/>
    <w:rsid w:val="003308B6"/>
    <w:rsid w:val="003309C0"/>
    <w:rsid w:val="00330FFC"/>
    <w:rsid w:val="00331688"/>
    <w:rsid w:val="00331974"/>
    <w:rsid w:val="00331A93"/>
    <w:rsid w:val="00331B5D"/>
    <w:rsid w:val="00331D2D"/>
    <w:rsid w:val="00331D39"/>
    <w:rsid w:val="00331D44"/>
    <w:rsid w:val="00331DB9"/>
    <w:rsid w:val="00332E30"/>
    <w:rsid w:val="00333595"/>
    <w:rsid w:val="00333728"/>
    <w:rsid w:val="00333BB3"/>
    <w:rsid w:val="00333CCE"/>
    <w:rsid w:val="00333F66"/>
    <w:rsid w:val="00334003"/>
    <w:rsid w:val="00334064"/>
    <w:rsid w:val="00334AAF"/>
    <w:rsid w:val="00334AF2"/>
    <w:rsid w:val="00334B94"/>
    <w:rsid w:val="00334C4E"/>
    <w:rsid w:val="00335574"/>
    <w:rsid w:val="0033670E"/>
    <w:rsid w:val="0033722C"/>
    <w:rsid w:val="003372F3"/>
    <w:rsid w:val="00337F57"/>
    <w:rsid w:val="00340480"/>
    <w:rsid w:val="00341171"/>
    <w:rsid w:val="0034120C"/>
    <w:rsid w:val="00341A71"/>
    <w:rsid w:val="0034239C"/>
    <w:rsid w:val="003423F6"/>
    <w:rsid w:val="00342420"/>
    <w:rsid w:val="0034248E"/>
    <w:rsid w:val="003426EC"/>
    <w:rsid w:val="00342AEF"/>
    <w:rsid w:val="0034384A"/>
    <w:rsid w:val="00343A9A"/>
    <w:rsid w:val="00343B68"/>
    <w:rsid w:val="00343C96"/>
    <w:rsid w:val="003448A0"/>
    <w:rsid w:val="00344954"/>
    <w:rsid w:val="0034518C"/>
    <w:rsid w:val="00345240"/>
    <w:rsid w:val="003454A1"/>
    <w:rsid w:val="00345883"/>
    <w:rsid w:val="00345ABC"/>
    <w:rsid w:val="00345D47"/>
    <w:rsid w:val="0034675E"/>
    <w:rsid w:val="00346CC7"/>
    <w:rsid w:val="00347694"/>
    <w:rsid w:val="003476C2"/>
    <w:rsid w:val="00347AB3"/>
    <w:rsid w:val="0035004A"/>
    <w:rsid w:val="00350332"/>
    <w:rsid w:val="003503FE"/>
    <w:rsid w:val="0035066D"/>
    <w:rsid w:val="00350A2F"/>
    <w:rsid w:val="00350B3A"/>
    <w:rsid w:val="00351254"/>
    <w:rsid w:val="00352273"/>
    <w:rsid w:val="00352898"/>
    <w:rsid w:val="00352BB2"/>
    <w:rsid w:val="00352DA2"/>
    <w:rsid w:val="00352FDD"/>
    <w:rsid w:val="003541D4"/>
    <w:rsid w:val="00354503"/>
    <w:rsid w:val="003548C8"/>
    <w:rsid w:val="00354CA9"/>
    <w:rsid w:val="00354EC8"/>
    <w:rsid w:val="00355802"/>
    <w:rsid w:val="003559F7"/>
    <w:rsid w:val="00355A1B"/>
    <w:rsid w:val="00355A63"/>
    <w:rsid w:val="00355AA9"/>
    <w:rsid w:val="00355C14"/>
    <w:rsid w:val="00355F07"/>
    <w:rsid w:val="0035626E"/>
    <w:rsid w:val="003563C9"/>
    <w:rsid w:val="00356522"/>
    <w:rsid w:val="00356914"/>
    <w:rsid w:val="00356A23"/>
    <w:rsid w:val="0035726F"/>
    <w:rsid w:val="003575D3"/>
    <w:rsid w:val="00357916"/>
    <w:rsid w:val="0036006B"/>
    <w:rsid w:val="003600BE"/>
    <w:rsid w:val="00360692"/>
    <w:rsid w:val="00360801"/>
    <w:rsid w:val="003608F9"/>
    <w:rsid w:val="00360931"/>
    <w:rsid w:val="00360A2B"/>
    <w:rsid w:val="00360BC9"/>
    <w:rsid w:val="003612C4"/>
    <w:rsid w:val="0036137F"/>
    <w:rsid w:val="0036143E"/>
    <w:rsid w:val="003614EF"/>
    <w:rsid w:val="00361667"/>
    <w:rsid w:val="00362210"/>
    <w:rsid w:val="0036266C"/>
    <w:rsid w:val="003628DD"/>
    <w:rsid w:val="00362A1C"/>
    <w:rsid w:val="00362A7D"/>
    <w:rsid w:val="00362C78"/>
    <w:rsid w:val="00362DBE"/>
    <w:rsid w:val="00363927"/>
    <w:rsid w:val="00363ACA"/>
    <w:rsid w:val="00363B53"/>
    <w:rsid w:val="00363C42"/>
    <w:rsid w:val="00363EA3"/>
    <w:rsid w:val="003642D9"/>
    <w:rsid w:val="003648E3"/>
    <w:rsid w:val="00364BE0"/>
    <w:rsid w:val="00364C82"/>
    <w:rsid w:val="003651ED"/>
    <w:rsid w:val="00365784"/>
    <w:rsid w:val="00365F74"/>
    <w:rsid w:val="00366491"/>
    <w:rsid w:val="003664C7"/>
    <w:rsid w:val="00366739"/>
    <w:rsid w:val="00367441"/>
    <w:rsid w:val="0036753C"/>
    <w:rsid w:val="003677CC"/>
    <w:rsid w:val="00367AA3"/>
    <w:rsid w:val="00367BEF"/>
    <w:rsid w:val="00367E6A"/>
    <w:rsid w:val="003702C0"/>
    <w:rsid w:val="00370F4F"/>
    <w:rsid w:val="00370FA7"/>
    <w:rsid w:val="00370FA8"/>
    <w:rsid w:val="00371550"/>
    <w:rsid w:val="0037156A"/>
    <w:rsid w:val="0037208F"/>
    <w:rsid w:val="00372222"/>
    <w:rsid w:val="003729E6"/>
    <w:rsid w:val="00372C3C"/>
    <w:rsid w:val="00372DC1"/>
    <w:rsid w:val="00372F7F"/>
    <w:rsid w:val="00373475"/>
    <w:rsid w:val="00373527"/>
    <w:rsid w:val="0037369B"/>
    <w:rsid w:val="003737CA"/>
    <w:rsid w:val="00373806"/>
    <w:rsid w:val="00374A7B"/>
    <w:rsid w:val="00374BDC"/>
    <w:rsid w:val="00374D23"/>
    <w:rsid w:val="00374F44"/>
    <w:rsid w:val="00374FF0"/>
    <w:rsid w:val="0037501A"/>
    <w:rsid w:val="00375141"/>
    <w:rsid w:val="00375A56"/>
    <w:rsid w:val="00375DB0"/>
    <w:rsid w:val="00375E1B"/>
    <w:rsid w:val="0037614B"/>
    <w:rsid w:val="0037628C"/>
    <w:rsid w:val="00376E60"/>
    <w:rsid w:val="00376E88"/>
    <w:rsid w:val="003772BD"/>
    <w:rsid w:val="00377787"/>
    <w:rsid w:val="00377BA5"/>
    <w:rsid w:val="00377BAB"/>
    <w:rsid w:val="003801A4"/>
    <w:rsid w:val="0038021C"/>
    <w:rsid w:val="00380A02"/>
    <w:rsid w:val="00380E19"/>
    <w:rsid w:val="00381009"/>
    <w:rsid w:val="0038172C"/>
    <w:rsid w:val="00381B2F"/>
    <w:rsid w:val="00381BE7"/>
    <w:rsid w:val="00381C2F"/>
    <w:rsid w:val="00381D68"/>
    <w:rsid w:val="00381F8E"/>
    <w:rsid w:val="003820AC"/>
    <w:rsid w:val="0038235E"/>
    <w:rsid w:val="0038322D"/>
    <w:rsid w:val="003833E6"/>
    <w:rsid w:val="0038372E"/>
    <w:rsid w:val="00383A0D"/>
    <w:rsid w:val="00383C79"/>
    <w:rsid w:val="0038442C"/>
    <w:rsid w:val="003846D0"/>
    <w:rsid w:val="00384D8C"/>
    <w:rsid w:val="003851B3"/>
    <w:rsid w:val="00385226"/>
    <w:rsid w:val="00385589"/>
    <w:rsid w:val="00385595"/>
    <w:rsid w:val="003857D3"/>
    <w:rsid w:val="00385AED"/>
    <w:rsid w:val="003864CE"/>
    <w:rsid w:val="00386976"/>
    <w:rsid w:val="00386AFC"/>
    <w:rsid w:val="0038786E"/>
    <w:rsid w:val="00387A01"/>
    <w:rsid w:val="00387AEC"/>
    <w:rsid w:val="00387B90"/>
    <w:rsid w:val="00387DE6"/>
    <w:rsid w:val="00387F6F"/>
    <w:rsid w:val="003907AB"/>
    <w:rsid w:val="00390928"/>
    <w:rsid w:val="00390DCB"/>
    <w:rsid w:val="003911B7"/>
    <w:rsid w:val="003916D2"/>
    <w:rsid w:val="00391A51"/>
    <w:rsid w:val="00392116"/>
    <w:rsid w:val="0039223B"/>
    <w:rsid w:val="00392964"/>
    <w:rsid w:val="00392BC0"/>
    <w:rsid w:val="00392D96"/>
    <w:rsid w:val="0039342F"/>
    <w:rsid w:val="0039373E"/>
    <w:rsid w:val="003938C8"/>
    <w:rsid w:val="00393CEA"/>
    <w:rsid w:val="00393F8E"/>
    <w:rsid w:val="003953EE"/>
    <w:rsid w:val="0039551D"/>
    <w:rsid w:val="0039596B"/>
    <w:rsid w:val="00395B14"/>
    <w:rsid w:val="00395BFF"/>
    <w:rsid w:val="00395D5B"/>
    <w:rsid w:val="00395D69"/>
    <w:rsid w:val="00396134"/>
    <w:rsid w:val="003968CD"/>
    <w:rsid w:val="00396A6F"/>
    <w:rsid w:val="003971CA"/>
    <w:rsid w:val="0039728A"/>
    <w:rsid w:val="003A0386"/>
    <w:rsid w:val="003A056C"/>
    <w:rsid w:val="003A0661"/>
    <w:rsid w:val="003A091E"/>
    <w:rsid w:val="003A0A38"/>
    <w:rsid w:val="003A0C72"/>
    <w:rsid w:val="003A0C8B"/>
    <w:rsid w:val="003A0CAA"/>
    <w:rsid w:val="003A0FB7"/>
    <w:rsid w:val="003A10F9"/>
    <w:rsid w:val="003A1395"/>
    <w:rsid w:val="003A13BC"/>
    <w:rsid w:val="003A14FD"/>
    <w:rsid w:val="003A1579"/>
    <w:rsid w:val="003A21DB"/>
    <w:rsid w:val="003A29C2"/>
    <w:rsid w:val="003A2BD6"/>
    <w:rsid w:val="003A2C22"/>
    <w:rsid w:val="003A2ECF"/>
    <w:rsid w:val="003A30EF"/>
    <w:rsid w:val="003A3199"/>
    <w:rsid w:val="003A3A8F"/>
    <w:rsid w:val="003A3B2F"/>
    <w:rsid w:val="003A3DA5"/>
    <w:rsid w:val="003A3F63"/>
    <w:rsid w:val="003A43DF"/>
    <w:rsid w:val="003A4828"/>
    <w:rsid w:val="003A4E30"/>
    <w:rsid w:val="003A5324"/>
    <w:rsid w:val="003A5756"/>
    <w:rsid w:val="003A57C5"/>
    <w:rsid w:val="003A6572"/>
    <w:rsid w:val="003A667A"/>
    <w:rsid w:val="003A6A44"/>
    <w:rsid w:val="003A6D7A"/>
    <w:rsid w:val="003A7677"/>
    <w:rsid w:val="003A7A09"/>
    <w:rsid w:val="003B06AC"/>
    <w:rsid w:val="003B06C6"/>
    <w:rsid w:val="003B0C82"/>
    <w:rsid w:val="003B1B86"/>
    <w:rsid w:val="003B1D34"/>
    <w:rsid w:val="003B1DA1"/>
    <w:rsid w:val="003B1FE3"/>
    <w:rsid w:val="003B237F"/>
    <w:rsid w:val="003B23C4"/>
    <w:rsid w:val="003B25EA"/>
    <w:rsid w:val="003B29B0"/>
    <w:rsid w:val="003B34F1"/>
    <w:rsid w:val="003B42F5"/>
    <w:rsid w:val="003B43DC"/>
    <w:rsid w:val="003B43E3"/>
    <w:rsid w:val="003B4BDC"/>
    <w:rsid w:val="003B4DF1"/>
    <w:rsid w:val="003B4E3F"/>
    <w:rsid w:val="003B518B"/>
    <w:rsid w:val="003B527C"/>
    <w:rsid w:val="003B5BA1"/>
    <w:rsid w:val="003B676D"/>
    <w:rsid w:val="003B67B4"/>
    <w:rsid w:val="003B6CB4"/>
    <w:rsid w:val="003B6CDF"/>
    <w:rsid w:val="003B6F34"/>
    <w:rsid w:val="003B7A0A"/>
    <w:rsid w:val="003B7C16"/>
    <w:rsid w:val="003B7FC5"/>
    <w:rsid w:val="003C040D"/>
    <w:rsid w:val="003C06B6"/>
    <w:rsid w:val="003C0D78"/>
    <w:rsid w:val="003C0DEC"/>
    <w:rsid w:val="003C0F31"/>
    <w:rsid w:val="003C106B"/>
    <w:rsid w:val="003C1999"/>
    <w:rsid w:val="003C1EE9"/>
    <w:rsid w:val="003C2404"/>
    <w:rsid w:val="003C24EF"/>
    <w:rsid w:val="003C2891"/>
    <w:rsid w:val="003C2C93"/>
    <w:rsid w:val="003C3023"/>
    <w:rsid w:val="003C30FC"/>
    <w:rsid w:val="003C42ED"/>
    <w:rsid w:val="003C431B"/>
    <w:rsid w:val="003C4660"/>
    <w:rsid w:val="003C50A5"/>
    <w:rsid w:val="003C5117"/>
    <w:rsid w:val="003C5B42"/>
    <w:rsid w:val="003C5ED7"/>
    <w:rsid w:val="003C67FC"/>
    <w:rsid w:val="003C6A1A"/>
    <w:rsid w:val="003C7921"/>
    <w:rsid w:val="003C79CD"/>
    <w:rsid w:val="003D0440"/>
    <w:rsid w:val="003D0449"/>
    <w:rsid w:val="003D10F4"/>
    <w:rsid w:val="003D15A4"/>
    <w:rsid w:val="003D16B6"/>
    <w:rsid w:val="003D1870"/>
    <w:rsid w:val="003D1935"/>
    <w:rsid w:val="003D1B9B"/>
    <w:rsid w:val="003D22BD"/>
    <w:rsid w:val="003D23BA"/>
    <w:rsid w:val="003D25F7"/>
    <w:rsid w:val="003D279A"/>
    <w:rsid w:val="003D2990"/>
    <w:rsid w:val="003D2D5A"/>
    <w:rsid w:val="003D2FC8"/>
    <w:rsid w:val="003D3993"/>
    <w:rsid w:val="003D3CC7"/>
    <w:rsid w:val="003D3DA0"/>
    <w:rsid w:val="003D3F82"/>
    <w:rsid w:val="003D4065"/>
    <w:rsid w:val="003D4907"/>
    <w:rsid w:val="003D501A"/>
    <w:rsid w:val="003D50A0"/>
    <w:rsid w:val="003D50D5"/>
    <w:rsid w:val="003D5597"/>
    <w:rsid w:val="003D57B4"/>
    <w:rsid w:val="003D5AED"/>
    <w:rsid w:val="003D5C08"/>
    <w:rsid w:val="003D5ECC"/>
    <w:rsid w:val="003D6060"/>
    <w:rsid w:val="003D6194"/>
    <w:rsid w:val="003D6278"/>
    <w:rsid w:val="003D7197"/>
    <w:rsid w:val="003D7221"/>
    <w:rsid w:val="003D75D0"/>
    <w:rsid w:val="003D7633"/>
    <w:rsid w:val="003D774C"/>
    <w:rsid w:val="003D798C"/>
    <w:rsid w:val="003D7CDF"/>
    <w:rsid w:val="003E00E0"/>
    <w:rsid w:val="003E1D4F"/>
    <w:rsid w:val="003E1E8A"/>
    <w:rsid w:val="003E2478"/>
    <w:rsid w:val="003E24E9"/>
    <w:rsid w:val="003E2776"/>
    <w:rsid w:val="003E2AB6"/>
    <w:rsid w:val="003E2D42"/>
    <w:rsid w:val="003E32D2"/>
    <w:rsid w:val="003E3653"/>
    <w:rsid w:val="003E3885"/>
    <w:rsid w:val="003E47EB"/>
    <w:rsid w:val="003E4D81"/>
    <w:rsid w:val="003E4DD9"/>
    <w:rsid w:val="003E52B8"/>
    <w:rsid w:val="003E5334"/>
    <w:rsid w:val="003E55CB"/>
    <w:rsid w:val="003E5888"/>
    <w:rsid w:val="003E6709"/>
    <w:rsid w:val="003E675D"/>
    <w:rsid w:val="003E6DE8"/>
    <w:rsid w:val="003E75DF"/>
    <w:rsid w:val="003E762F"/>
    <w:rsid w:val="003E763B"/>
    <w:rsid w:val="003E79D8"/>
    <w:rsid w:val="003F007E"/>
    <w:rsid w:val="003F011D"/>
    <w:rsid w:val="003F0715"/>
    <w:rsid w:val="003F0798"/>
    <w:rsid w:val="003F0842"/>
    <w:rsid w:val="003F0C89"/>
    <w:rsid w:val="003F0FF4"/>
    <w:rsid w:val="003F112B"/>
    <w:rsid w:val="003F11F7"/>
    <w:rsid w:val="003F1270"/>
    <w:rsid w:val="003F1355"/>
    <w:rsid w:val="003F18C3"/>
    <w:rsid w:val="003F1E8F"/>
    <w:rsid w:val="003F1FC1"/>
    <w:rsid w:val="003F21C4"/>
    <w:rsid w:val="003F31A3"/>
    <w:rsid w:val="003F32F5"/>
    <w:rsid w:val="003F3C29"/>
    <w:rsid w:val="003F3C5E"/>
    <w:rsid w:val="003F46B3"/>
    <w:rsid w:val="003F50DC"/>
    <w:rsid w:val="003F57AD"/>
    <w:rsid w:val="003F594A"/>
    <w:rsid w:val="003F59B3"/>
    <w:rsid w:val="003F609D"/>
    <w:rsid w:val="003F6218"/>
    <w:rsid w:val="003F648A"/>
    <w:rsid w:val="003F69BF"/>
    <w:rsid w:val="003F6A27"/>
    <w:rsid w:val="003F6B2D"/>
    <w:rsid w:val="003F6B41"/>
    <w:rsid w:val="003F6E26"/>
    <w:rsid w:val="003F76B5"/>
    <w:rsid w:val="003F7AF9"/>
    <w:rsid w:val="00400588"/>
    <w:rsid w:val="004009D7"/>
    <w:rsid w:val="00400DDA"/>
    <w:rsid w:val="00400F35"/>
    <w:rsid w:val="00401064"/>
    <w:rsid w:val="0040143C"/>
    <w:rsid w:val="0040150B"/>
    <w:rsid w:val="00401655"/>
    <w:rsid w:val="00401724"/>
    <w:rsid w:val="00401AEA"/>
    <w:rsid w:val="00401BA5"/>
    <w:rsid w:val="00402088"/>
    <w:rsid w:val="00402261"/>
    <w:rsid w:val="004027E9"/>
    <w:rsid w:val="00403200"/>
    <w:rsid w:val="0040360E"/>
    <w:rsid w:val="004040C1"/>
    <w:rsid w:val="004041FC"/>
    <w:rsid w:val="0040428B"/>
    <w:rsid w:val="004047EB"/>
    <w:rsid w:val="004048D4"/>
    <w:rsid w:val="004049B7"/>
    <w:rsid w:val="00404A5D"/>
    <w:rsid w:val="00404BFC"/>
    <w:rsid w:val="00404E3D"/>
    <w:rsid w:val="00406031"/>
    <w:rsid w:val="00406388"/>
    <w:rsid w:val="00406AE4"/>
    <w:rsid w:val="00406B19"/>
    <w:rsid w:val="00406B91"/>
    <w:rsid w:val="00406EE6"/>
    <w:rsid w:val="004071D5"/>
    <w:rsid w:val="00407658"/>
    <w:rsid w:val="00407D00"/>
    <w:rsid w:val="00407D6B"/>
    <w:rsid w:val="00410065"/>
    <w:rsid w:val="004102D7"/>
    <w:rsid w:val="004104CC"/>
    <w:rsid w:val="0041114F"/>
    <w:rsid w:val="00411440"/>
    <w:rsid w:val="00411572"/>
    <w:rsid w:val="00411642"/>
    <w:rsid w:val="0041181E"/>
    <w:rsid w:val="00412131"/>
    <w:rsid w:val="0041277E"/>
    <w:rsid w:val="00413063"/>
    <w:rsid w:val="00413B3E"/>
    <w:rsid w:val="00413E92"/>
    <w:rsid w:val="0041414E"/>
    <w:rsid w:val="0041427E"/>
    <w:rsid w:val="004142A8"/>
    <w:rsid w:val="0041461C"/>
    <w:rsid w:val="004146BB"/>
    <w:rsid w:val="00415811"/>
    <w:rsid w:val="004159EC"/>
    <w:rsid w:val="00415AAA"/>
    <w:rsid w:val="004160DA"/>
    <w:rsid w:val="00416129"/>
    <w:rsid w:val="00416160"/>
    <w:rsid w:val="00416169"/>
    <w:rsid w:val="0041630F"/>
    <w:rsid w:val="00416D6E"/>
    <w:rsid w:val="004170D7"/>
    <w:rsid w:val="004172E8"/>
    <w:rsid w:val="00417839"/>
    <w:rsid w:val="00417859"/>
    <w:rsid w:val="0041799B"/>
    <w:rsid w:val="004179F1"/>
    <w:rsid w:val="0042011C"/>
    <w:rsid w:val="00420A68"/>
    <w:rsid w:val="00420B08"/>
    <w:rsid w:val="00420E8D"/>
    <w:rsid w:val="00421258"/>
    <w:rsid w:val="004214BD"/>
    <w:rsid w:val="0042162D"/>
    <w:rsid w:val="00421971"/>
    <w:rsid w:val="00421A56"/>
    <w:rsid w:val="004222EA"/>
    <w:rsid w:val="004222EF"/>
    <w:rsid w:val="00422C74"/>
    <w:rsid w:val="00422CF2"/>
    <w:rsid w:val="00422D02"/>
    <w:rsid w:val="00422E06"/>
    <w:rsid w:val="00423A3C"/>
    <w:rsid w:val="00423FDA"/>
    <w:rsid w:val="0042437C"/>
    <w:rsid w:val="004244D3"/>
    <w:rsid w:val="00424B75"/>
    <w:rsid w:val="00424D1C"/>
    <w:rsid w:val="00424E31"/>
    <w:rsid w:val="00425030"/>
    <w:rsid w:val="00425626"/>
    <w:rsid w:val="00425CA1"/>
    <w:rsid w:val="00426061"/>
    <w:rsid w:val="0042625C"/>
    <w:rsid w:val="004265D2"/>
    <w:rsid w:val="0042665C"/>
    <w:rsid w:val="00426668"/>
    <w:rsid w:val="004267E8"/>
    <w:rsid w:val="00426964"/>
    <w:rsid w:val="00426C5B"/>
    <w:rsid w:val="00426ED1"/>
    <w:rsid w:val="00426FDE"/>
    <w:rsid w:val="00426FF9"/>
    <w:rsid w:val="00427682"/>
    <w:rsid w:val="004276A7"/>
    <w:rsid w:val="0042777E"/>
    <w:rsid w:val="00427849"/>
    <w:rsid w:val="0043019B"/>
    <w:rsid w:val="0043025A"/>
    <w:rsid w:val="00430288"/>
    <w:rsid w:val="00430CC5"/>
    <w:rsid w:val="00431043"/>
    <w:rsid w:val="00431267"/>
    <w:rsid w:val="0043165C"/>
    <w:rsid w:val="00431A6F"/>
    <w:rsid w:val="00431C3A"/>
    <w:rsid w:val="00431CAB"/>
    <w:rsid w:val="00431CBB"/>
    <w:rsid w:val="0043210E"/>
    <w:rsid w:val="0043260C"/>
    <w:rsid w:val="004329CF"/>
    <w:rsid w:val="00432EA3"/>
    <w:rsid w:val="00432F0D"/>
    <w:rsid w:val="00433417"/>
    <w:rsid w:val="004337C6"/>
    <w:rsid w:val="004338E8"/>
    <w:rsid w:val="00433A89"/>
    <w:rsid w:val="00433C1A"/>
    <w:rsid w:val="00433EE8"/>
    <w:rsid w:val="00434001"/>
    <w:rsid w:val="004340B6"/>
    <w:rsid w:val="00434193"/>
    <w:rsid w:val="004345F6"/>
    <w:rsid w:val="0043489F"/>
    <w:rsid w:val="00434990"/>
    <w:rsid w:val="00434CBE"/>
    <w:rsid w:val="00434E31"/>
    <w:rsid w:val="00435678"/>
    <w:rsid w:val="00435AA9"/>
    <w:rsid w:val="00435AF3"/>
    <w:rsid w:val="00435BDD"/>
    <w:rsid w:val="00435C5D"/>
    <w:rsid w:val="004362EF"/>
    <w:rsid w:val="00436356"/>
    <w:rsid w:val="00436363"/>
    <w:rsid w:val="00436FF1"/>
    <w:rsid w:val="00437109"/>
    <w:rsid w:val="004374B5"/>
    <w:rsid w:val="004378C7"/>
    <w:rsid w:val="004378F5"/>
    <w:rsid w:val="004379CB"/>
    <w:rsid w:val="00440737"/>
    <w:rsid w:val="0044077F"/>
    <w:rsid w:val="0044084A"/>
    <w:rsid w:val="00440C1C"/>
    <w:rsid w:val="00440DD8"/>
    <w:rsid w:val="00441664"/>
    <w:rsid w:val="00441EF5"/>
    <w:rsid w:val="00442350"/>
    <w:rsid w:val="0044270C"/>
    <w:rsid w:val="00442912"/>
    <w:rsid w:val="00442D8C"/>
    <w:rsid w:val="00442DFA"/>
    <w:rsid w:val="00443155"/>
    <w:rsid w:val="00443313"/>
    <w:rsid w:val="0044339E"/>
    <w:rsid w:val="004434EB"/>
    <w:rsid w:val="00443657"/>
    <w:rsid w:val="004436B0"/>
    <w:rsid w:val="0044375E"/>
    <w:rsid w:val="00444CEF"/>
    <w:rsid w:val="00444D83"/>
    <w:rsid w:val="0044541E"/>
    <w:rsid w:val="004456A6"/>
    <w:rsid w:val="004456ED"/>
    <w:rsid w:val="00445A48"/>
    <w:rsid w:val="00445ABB"/>
    <w:rsid w:val="004468B1"/>
    <w:rsid w:val="004468EA"/>
    <w:rsid w:val="00446C69"/>
    <w:rsid w:val="00446F09"/>
    <w:rsid w:val="004471F5"/>
    <w:rsid w:val="004476E6"/>
    <w:rsid w:val="004478DF"/>
    <w:rsid w:val="0044793F"/>
    <w:rsid w:val="00447C55"/>
    <w:rsid w:val="00447FA4"/>
    <w:rsid w:val="0045038D"/>
    <w:rsid w:val="00450629"/>
    <w:rsid w:val="004506B6"/>
    <w:rsid w:val="00450DE1"/>
    <w:rsid w:val="00450F94"/>
    <w:rsid w:val="004511C3"/>
    <w:rsid w:val="004512FC"/>
    <w:rsid w:val="004514E0"/>
    <w:rsid w:val="0045162A"/>
    <w:rsid w:val="00452443"/>
    <w:rsid w:val="004526BF"/>
    <w:rsid w:val="0045279E"/>
    <w:rsid w:val="00452C8F"/>
    <w:rsid w:val="0045353E"/>
    <w:rsid w:val="004536D8"/>
    <w:rsid w:val="00453788"/>
    <w:rsid w:val="0045417F"/>
    <w:rsid w:val="00454270"/>
    <w:rsid w:val="004547BA"/>
    <w:rsid w:val="00454C7F"/>
    <w:rsid w:val="00455076"/>
    <w:rsid w:val="004550DF"/>
    <w:rsid w:val="00455D4E"/>
    <w:rsid w:val="00456840"/>
    <w:rsid w:val="00457544"/>
    <w:rsid w:val="004577FC"/>
    <w:rsid w:val="00457A00"/>
    <w:rsid w:val="004601DF"/>
    <w:rsid w:val="0046040F"/>
    <w:rsid w:val="00460B3B"/>
    <w:rsid w:val="00461463"/>
    <w:rsid w:val="00462050"/>
    <w:rsid w:val="004627C5"/>
    <w:rsid w:val="00462CFA"/>
    <w:rsid w:val="00462E0E"/>
    <w:rsid w:val="00462EA7"/>
    <w:rsid w:val="004634C6"/>
    <w:rsid w:val="00463BDB"/>
    <w:rsid w:val="0046476E"/>
    <w:rsid w:val="004647FD"/>
    <w:rsid w:val="00464E57"/>
    <w:rsid w:val="00465171"/>
    <w:rsid w:val="00465435"/>
    <w:rsid w:val="00465525"/>
    <w:rsid w:val="004655B9"/>
    <w:rsid w:val="00465DC1"/>
    <w:rsid w:val="00465FF8"/>
    <w:rsid w:val="00466601"/>
    <w:rsid w:val="00466602"/>
    <w:rsid w:val="004667FB"/>
    <w:rsid w:val="00466BA3"/>
    <w:rsid w:val="00466C3D"/>
    <w:rsid w:val="004670C6"/>
    <w:rsid w:val="004670ED"/>
    <w:rsid w:val="00467261"/>
    <w:rsid w:val="00467B26"/>
    <w:rsid w:val="00470073"/>
    <w:rsid w:val="0047022B"/>
    <w:rsid w:val="004705D8"/>
    <w:rsid w:val="004706C0"/>
    <w:rsid w:val="00470FBA"/>
    <w:rsid w:val="00471276"/>
    <w:rsid w:val="00471312"/>
    <w:rsid w:val="004713B1"/>
    <w:rsid w:val="00471E04"/>
    <w:rsid w:val="00472363"/>
    <w:rsid w:val="00472372"/>
    <w:rsid w:val="0047255F"/>
    <w:rsid w:val="00472AFC"/>
    <w:rsid w:val="0047304B"/>
    <w:rsid w:val="00473204"/>
    <w:rsid w:val="00473943"/>
    <w:rsid w:val="0047419F"/>
    <w:rsid w:val="0047441C"/>
    <w:rsid w:val="00474484"/>
    <w:rsid w:val="004744DD"/>
    <w:rsid w:val="00474620"/>
    <w:rsid w:val="00474719"/>
    <w:rsid w:val="00474988"/>
    <w:rsid w:val="0047505C"/>
    <w:rsid w:val="0047540C"/>
    <w:rsid w:val="004755C2"/>
    <w:rsid w:val="004757B7"/>
    <w:rsid w:val="004757EE"/>
    <w:rsid w:val="00475890"/>
    <w:rsid w:val="00475A02"/>
    <w:rsid w:val="00475AEC"/>
    <w:rsid w:val="00475B8D"/>
    <w:rsid w:val="00475EF0"/>
    <w:rsid w:val="004769B1"/>
    <w:rsid w:val="00476B98"/>
    <w:rsid w:val="00476F4D"/>
    <w:rsid w:val="0047721A"/>
    <w:rsid w:val="004774CC"/>
    <w:rsid w:val="004777A1"/>
    <w:rsid w:val="00477A6D"/>
    <w:rsid w:val="00477FE7"/>
    <w:rsid w:val="00480CCE"/>
    <w:rsid w:val="00481954"/>
    <w:rsid w:val="00481C4A"/>
    <w:rsid w:val="00481F4C"/>
    <w:rsid w:val="0048201B"/>
    <w:rsid w:val="004825B9"/>
    <w:rsid w:val="00482612"/>
    <w:rsid w:val="0048269E"/>
    <w:rsid w:val="004826F8"/>
    <w:rsid w:val="004829CD"/>
    <w:rsid w:val="00482CFB"/>
    <w:rsid w:val="00482ED6"/>
    <w:rsid w:val="004831DF"/>
    <w:rsid w:val="00483203"/>
    <w:rsid w:val="00483E28"/>
    <w:rsid w:val="004841E9"/>
    <w:rsid w:val="004845F2"/>
    <w:rsid w:val="00484818"/>
    <w:rsid w:val="00484D16"/>
    <w:rsid w:val="00484F42"/>
    <w:rsid w:val="00485165"/>
    <w:rsid w:val="004854EA"/>
    <w:rsid w:val="004856ED"/>
    <w:rsid w:val="00485BA2"/>
    <w:rsid w:val="00485CB0"/>
    <w:rsid w:val="00485F0C"/>
    <w:rsid w:val="004860FC"/>
    <w:rsid w:val="00486370"/>
    <w:rsid w:val="00486565"/>
    <w:rsid w:val="00486A8C"/>
    <w:rsid w:val="00486D38"/>
    <w:rsid w:val="004877AA"/>
    <w:rsid w:val="00487849"/>
    <w:rsid w:val="0048788D"/>
    <w:rsid w:val="004879C4"/>
    <w:rsid w:val="00487CB7"/>
    <w:rsid w:val="00487DAA"/>
    <w:rsid w:val="00487EBF"/>
    <w:rsid w:val="00487F30"/>
    <w:rsid w:val="004908AC"/>
    <w:rsid w:val="00490C8F"/>
    <w:rsid w:val="004911FA"/>
    <w:rsid w:val="00491704"/>
    <w:rsid w:val="00491985"/>
    <w:rsid w:val="00491C43"/>
    <w:rsid w:val="00491DD2"/>
    <w:rsid w:val="00491E36"/>
    <w:rsid w:val="00491E7F"/>
    <w:rsid w:val="00492AD7"/>
    <w:rsid w:val="004933D6"/>
    <w:rsid w:val="004933F4"/>
    <w:rsid w:val="004935C2"/>
    <w:rsid w:val="00493FB9"/>
    <w:rsid w:val="00494104"/>
    <w:rsid w:val="0049455F"/>
    <w:rsid w:val="0049506D"/>
    <w:rsid w:val="004952C5"/>
    <w:rsid w:val="0049586B"/>
    <w:rsid w:val="0049600C"/>
    <w:rsid w:val="004968EC"/>
    <w:rsid w:val="00496B93"/>
    <w:rsid w:val="00497190"/>
    <w:rsid w:val="0049721F"/>
    <w:rsid w:val="0049756E"/>
    <w:rsid w:val="004976F5"/>
    <w:rsid w:val="00497826"/>
    <w:rsid w:val="00497975"/>
    <w:rsid w:val="00497BD9"/>
    <w:rsid w:val="00497C09"/>
    <w:rsid w:val="004A042F"/>
    <w:rsid w:val="004A11E4"/>
    <w:rsid w:val="004A16CE"/>
    <w:rsid w:val="004A1F68"/>
    <w:rsid w:val="004A1F6F"/>
    <w:rsid w:val="004A22AF"/>
    <w:rsid w:val="004A23DB"/>
    <w:rsid w:val="004A355D"/>
    <w:rsid w:val="004A364F"/>
    <w:rsid w:val="004A365D"/>
    <w:rsid w:val="004A39AC"/>
    <w:rsid w:val="004A3D8F"/>
    <w:rsid w:val="004A3F65"/>
    <w:rsid w:val="004A47D7"/>
    <w:rsid w:val="004A4A94"/>
    <w:rsid w:val="004A4AF2"/>
    <w:rsid w:val="004A4B13"/>
    <w:rsid w:val="004A4D22"/>
    <w:rsid w:val="004A529E"/>
    <w:rsid w:val="004A52B7"/>
    <w:rsid w:val="004A566B"/>
    <w:rsid w:val="004A5753"/>
    <w:rsid w:val="004A59B4"/>
    <w:rsid w:val="004A5FB1"/>
    <w:rsid w:val="004A605F"/>
    <w:rsid w:val="004A626B"/>
    <w:rsid w:val="004A6299"/>
    <w:rsid w:val="004A6445"/>
    <w:rsid w:val="004A653B"/>
    <w:rsid w:val="004A6BFD"/>
    <w:rsid w:val="004A6DCA"/>
    <w:rsid w:val="004A7ADD"/>
    <w:rsid w:val="004A7F72"/>
    <w:rsid w:val="004B0078"/>
    <w:rsid w:val="004B049F"/>
    <w:rsid w:val="004B0602"/>
    <w:rsid w:val="004B075D"/>
    <w:rsid w:val="004B0B8C"/>
    <w:rsid w:val="004B0EB7"/>
    <w:rsid w:val="004B1062"/>
    <w:rsid w:val="004B110F"/>
    <w:rsid w:val="004B13C2"/>
    <w:rsid w:val="004B1F3F"/>
    <w:rsid w:val="004B3A9D"/>
    <w:rsid w:val="004B3C41"/>
    <w:rsid w:val="004B3D82"/>
    <w:rsid w:val="004B45C6"/>
    <w:rsid w:val="004B4608"/>
    <w:rsid w:val="004B4F0A"/>
    <w:rsid w:val="004B532B"/>
    <w:rsid w:val="004B6202"/>
    <w:rsid w:val="004B6281"/>
    <w:rsid w:val="004B64F7"/>
    <w:rsid w:val="004B6542"/>
    <w:rsid w:val="004B68C4"/>
    <w:rsid w:val="004B6BA7"/>
    <w:rsid w:val="004B6D69"/>
    <w:rsid w:val="004B6D7B"/>
    <w:rsid w:val="004B6DC8"/>
    <w:rsid w:val="004B6F6B"/>
    <w:rsid w:val="004B762D"/>
    <w:rsid w:val="004C029E"/>
    <w:rsid w:val="004C05E5"/>
    <w:rsid w:val="004C0C67"/>
    <w:rsid w:val="004C1656"/>
    <w:rsid w:val="004C19B9"/>
    <w:rsid w:val="004C1AFB"/>
    <w:rsid w:val="004C1C74"/>
    <w:rsid w:val="004C1FDD"/>
    <w:rsid w:val="004C22DE"/>
    <w:rsid w:val="004C241C"/>
    <w:rsid w:val="004C3044"/>
    <w:rsid w:val="004C3948"/>
    <w:rsid w:val="004C3B22"/>
    <w:rsid w:val="004C3C59"/>
    <w:rsid w:val="004C3D5B"/>
    <w:rsid w:val="004C414D"/>
    <w:rsid w:val="004C453E"/>
    <w:rsid w:val="004C48A3"/>
    <w:rsid w:val="004C53AA"/>
    <w:rsid w:val="004C53B5"/>
    <w:rsid w:val="004C556A"/>
    <w:rsid w:val="004C56E5"/>
    <w:rsid w:val="004C606D"/>
    <w:rsid w:val="004C644A"/>
    <w:rsid w:val="004C66D5"/>
    <w:rsid w:val="004C6A63"/>
    <w:rsid w:val="004C6C4C"/>
    <w:rsid w:val="004C6DCD"/>
    <w:rsid w:val="004C6E33"/>
    <w:rsid w:val="004D07D0"/>
    <w:rsid w:val="004D0806"/>
    <w:rsid w:val="004D0887"/>
    <w:rsid w:val="004D08D1"/>
    <w:rsid w:val="004D1012"/>
    <w:rsid w:val="004D105A"/>
    <w:rsid w:val="004D1AE4"/>
    <w:rsid w:val="004D1EB7"/>
    <w:rsid w:val="004D22E6"/>
    <w:rsid w:val="004D25F7"/>
    <w:rsid w:val="004D2945"/>
    <w:rsid w:val="004D29AB"/>
    <w:rsid w:val="004D29B8"/>
    <w:rsid w:val="004D29BD"/>
    <w:rsid w:val="004D2BA1"/>
    <w:rsid w:val="004D2BA8"/>
    <w:rsid w:val="004D3090"/>
    <w:rsid w:val="004D31A3"/>
    <w:rsid w:val="004D320F"/>
    <w:rsid w:val="004D36CF"/>
    <w:rsid w:val="004D392D"/>
    <w:rsid w:val="004D405C"/>
    <w:rsid w:val="004D455C"/>
    <w:rsid w:val="004D4D24"/>
    <w:rsid w:val="004D4E86"/>
    <w:rsid w:val="004D5325"/>
    <w:rsid w:val="004D5681"/>
    <w:rsid w:val="004D56F3"/>
    <w:rsid w:val="004D5B0D"/>
    <w:rsid w:val="004D5DA4"/>
    <w:rsid w:val="004D5DDD"/>
    <w:rsid w:val="004D60DA"/>
    <w:rsid w:val="004D623A"/>
    <w:rsid w:val="004D6328"/>
    <w:rsid w:val="004D6652"/>
    <w:rsid w:val="004D694A"/>
    <w:rsid w:val="004D6CFA"/>
    <w:rsid w:val="004D73DC"/>
    <w:rsid w:val="004D7774"/>
    <w:rsid w:val="004D7B7D"/>
    <w:rsid w:val="004D7EAF"/>
    <w:rsid w:val="004D7F1D"/>
    <w:rsid w:val="004E0553"/>
    <w:rsid w:val="004E06D2"/>
    <w:rsid w:val="004E0752"/>
    <w:rsid w:val="004E0879"/>
    <w:rsid w:val="004E091E"/>
    <w:rsid w:val="004E0C8D"/>
    <w:rsid w:val="004E0DAD"/>
    <w:rsid w:val="004E0F29"/>
    <w:rsid w:val="004E1282"/>
    <w:rsid w:val="004E2865"/>
    <w:rsid w:val="004E2AFD"/>
    <w:rsid w:val="004E34DB"/>
    <w:rsid w:val="004E3F9E"/>
    <w:rsid w:val="004E4712"/>
    <w:rsid w:val="004E487C"/>
    <w:rsid w:val="004E4A83"/>
    <w:rsid w:val="004E4D41"/>
    <w:rsid w:val="004E52AB"/>
    <w:rsid w:val="004E553E"/>
    <w:rsid w:val="004E55F0"/>
    <w:rsid w:val="004E6406"/>
    <w:rsid w:val="004E640C"/>
    <w:rsid w:val="004E6426"/>
    <w:rsid w:val="004E6569"/>
    <w:rsid w:val="004E6AF1"/>
    <w:rsid w:val="004E6E6A"/>
    <w:rsid w:val="004E70A6"/>
    <w:rsid w:val="004E7468"/>
    <w:rsid w:val="004E7489"/>
    <w:rsid w:val="004E7AFF"/>
    <w:rsid w:val="004E7C44"/>
    <w:rsid w:val="004E7F8F"/>
    <w:rsid w:val="004F0483"/>
    <w:rsid w:val="004F0698"/>
    <w:rsid w:val="004F0CEB"/>
    <w:rsid w:val="004F0F46"/>
    <w:rsid w:val="004F1158"/>
    <w:rsid w:val="004F134F"/>
    <w:rsid w:val="004F138E"/>
    <w:rsid w:val="004F13F9"/>
    <w:rsid w:val="004F1BA0"/>
    <w:rsid w:val="004F224B"/>
    <w:rsid w:val="004F2A94"/>
    <w:rsid w:val="004F323D"/>
    <w:rsid w:val="004F33A5"/>
    <w:rsid w:val="004F3417"/>
    <w:rsid w:val="004F3D65"/>
    <w:rsid w:val="004F3DBF"/>
    <w:rsid w:val="004F4296"/>
    <w:rsid w:val="004F42BA"/>
    <w:rsid w:val="004F4328"/>
    <w:rsid w:val="004F458F"/>
    <w:rsid w:val="004F4E6F"/>
    <w:rsid w:val="004F4EA6"/>
    <w:rsid w:val="004F553E"/>
    <w:rsid w:val="004F5672"/>
    <w:rsid w:val="004F5A57"/>
    <w:rsid w:val="004F5BBA"/>
    <w:rsid w:val="004F5DCE"/>
    <w:rsid w:val="004F632B"/>
    <w:rsid w:val="004F6C1A"/>
    <w:rsid w:val="004F6E83"/>
    <w:rsid w:val="004F70A9"/>
    <w:rsid w:val="004F774D"/>
    <w:rsid w:val="004F781E"/>
    <w:rsid w:val="004F79D3"/>
    <w:rsid w:val="0050058A"/>
    <w:rsid w:val="005009A0"/>
    <w:rsid w:val="00500F6A"/>
    <w:rsid w:val="0050113E"/>
    <w:rsid w:val="005016A2"/>
    <w:rsid w:val="00501B5A"/>
    <w:rsid w:val="00501E3F"/>
    <w:rsid w:val="00501F88"/>
    <w:rsid w:val="00502140"/>
    <w:rsid w:val="005024FA"/>
    <w:rsid w:val="0050270D"/>
    <w:rsid w:val="00502F14"/>
    <w:rsid w:val="005033A1"/>
    <w:rsid w:val="005037E4"/>
    <w:rsid w:val="00503B10"/>
    <w:rsid w:val="0050406B"/>
    <w:rsid w:val="0050407A"/>
    <w:rsid w:val="00504623"/>
    <w:rsid w:val="00504741"/>
    <w:rsid w:val="005049D4"/>
    <w:rsid w:val="00504E5A"/>
    <w:rsid w:val="00504E82"/>
    <w:rsid w:val="0050502E"/>
    <w:rsid w:val="0050538A"/>
    <w:rsid w:val="00505898"/>
    <w:rsid w:val="0050619B"/>
    <w:rsid w:val="00506419"/>
    <w:rsid w:val="0050663A"/>
    <w:rsid w:val="00506A08"/>
    <w:rsid w:val="00506AAF"/>
    <w:rsid w:val="00507679"/>
    <w:rsid w:val="00507785"/>
    <w:rsid w:val="005077CC"/>
    <w:rsid w:val="00507920"/>
    <w:rsid w:val="0050794E"/>
    <w:rsid w:val="00507D83"/>
    <w:rsid w:val="00507F41"/>
    <w:rsid w:val="00507F93"/>
    <w:rsid w:val="005104EF"/>
    <w:rsid w:val="005106F6"/>
    <w:rsid w:val="00510CA2"/>
    <w:rsid w:val="00510DF7"/>
    <w:rsid w:val="00510E7A"/>
    <w:rsid w:val="00511045"/>
    <w:rsid w:val="00511FEB"/>
    <w:rsid w:val="005122AE"/>
    <w:rsid w:val="005124E2"/>
    <w:rsid w:val="005128A7"/>
    <w:rsid w:val="00512C91"/>
    <w:rsid w:val="00512DA0"/>
    <w:rsid w:val="00512DEF"/>
    <w:rsid w:val="00513174"/>
    <w:rsid w:val="005134C9"/>
    <w:rsid w:val="00513C23"/>
    <w:rsid w:val="00514B01"/>
    <w:rsid w:val="00514EAC"/>
    <w:rsid w:val="00515673"/>
    <w:rsid w:val="0051652D"/>
    <w:rsid w:val="00516645"/>
    <w:rsid w:val="00516B13"/>
    <w:rsid w:val="00516D00"/>
    <w:rsid w:val="005170CD"/>
    <w:rsid w:val="00517A5E"/>
    <w:rsid w:val="00517F50"/>
    <w:rsid w:val="00520032"/>
    <w:rsid w:val="005200EB"/>
    <w:rsid w:val="00520675"/>
    <w:rsid w:val="00520941"/>
    <w:rsid w:val="00520A1C"/>
    <w:rsid w:val="00520CCE"/>
    <w:rsid w:val="00520CEC"/>
    <w:rsid w:val="00520E1B"/>
    <w:rsid w:val="0052178B"/>
    <w:rsid w:val="00521960"/>
    <w:rsid w:val="00521CF2"/>
    <w:rsid w:val="00521E23"/>
    <w:rsid w:val="0052223A"/>
    <w:rsid w:val="0052242B"/>
    <w:rsid w:val="005225A9"/>
    <w:rsid w:val="00523365"/>
    <w:rsid w:val="00523681"/>
    <w:rsid w:val="0052371F"/>
    <w:rsid w:val="0052384F"/>
    <w:rsid w:val="00523C80"/>
    <w:rsid w:val="00524251"/>
    <w:rsid w:val="005243F9"/>
    <w:rsid w:val="00524554"/>
    <w:rsid w:val="00524A3B"/>
    <w:rsid w:val="00524C1F"/>
    <w:rsid w:val="00524C4E"/>
    <w:rsid w:val="00524F28"/>
    <w:rsid w:val="00525004"/>
    <w:rsid w:val="00525213"/>
    <w:rsid w:val="0052523D"/>
    <w:rsid w:val="0052579E"/>
    <w:rsid w:val="00525D7A"/>
    <w:rsid w:val="00526077"/>
    <w:rsid w:val="00526317"/>
    <w:rsid w:val="0052669A"/>
    <w:rsid w:val="00526CF3"/>
    <w:rsid w:val="0052718F"/>
    <w:rsid w:val="005277EB"/>
    <w:rsid w:val="005279E9"/>
    <w:rsid w:val="00530387"/>
    <w:rsid w:val="00530937"/>
    <w:rsid w:val="00530F02"/>
    <w:rsid w:val="00530FE6"/>
    <w:rsid w:val="005313E2"/>
    <w:rsid w:val="00531B63"/>
    <w:rsid w:val="00532365"/>
    <w:rsid w:val="00532431"/>
    <w:rsid w:val="00532505"/>
    <w:rsid w:val="00532857"/>
    <w:rsid w:val="00532E27"/>
    <w:rsid w:val="00533312"/>
    <w:rsid w:val="0053340A"/>
    <w:rsid w:val="00533D0F"/>
    <w:rsid w:val="00533EAF"/>
    <w:rsid w:val="00534089"/>
    <w:rsid w:val="0053429E"/>
    <w:rsid w:val="0053471B"/>
    <w:rsid w:val="00534DA4"/>
    <w:rsid w:val="00535171"/>
    <w:rsid w:val="005352FA"/>
    <w:rsid w:val="0053531A"/>
    <w:rsid w:val="00535320"/>
    <w:rsid w:val="00535691"/>
    <w:rsid w:val="005359EE"/>
    <w:rsid w:val="0053650E"/>
    <w:rsid w:val="00536C69"/>
    <w:rsid w:val="00536F57"/>
    <w:rsid w:val="005376D4"/>
    <w:rsid w:val="005376D6"/>
    <w:rsid w:val="00537F7E"/>
    <w:rsid w:val="00540593"/>
    <w:rsid w:val="00540791"/>
    <w:rsid w:val="005407C2"/>
    <w:rsid w:val="005416FF"/>
    <w:rsid w:val="005418FB"/>
    <w:rsid w:val="00541945"/>
    <w:rsid w:val="00541A04"/>
    <w:rsid w:val="00542223"/>
    <w:rsid w:val="00542258"/>
    <w:rsid w:val="0054245B"/>
    <w:rsid w:val="005428F8"/>
    <w:rsid w:val="00542A82"/>
    <w:rsid w:val="005434C3"/>
    <w:rsid w:val="005435AD"/>
    <w:rsid w:val="00543AB0"/>
    <w:rsid w:val="00543D31"/>
    <w:rsid w:val="0054423E"/>
    <w:rsid w:val="005442C6"/>
    <w:rsid w:val="00544362"/>
    <w:rsid w:val="00544402"/>
    <w:rsid w:val="00544B3F"/>
    <w:rsid w:val="00544F9C"/>
    <w:rsid w:val="00545588"/>
    <w:rsid w:val="005456FB"/>
    <w:rsid w:val="00545EE0"/>
    <w:rsid w:val="00545F15"/>
    <w:rsid w:val="00546400"/>
    <w:rsid w:val="0054655A"/>
    <w:rsid w:val="005465A7"/>
    <w:rsid w:val="005466BF"/>
    <w:rsid w:val="0054673D"/>
    <w:rsid w:val="005469CF"/>
    <w:rsid w:val="00546CA9"/>
    <w:rsid w:val="00546E50"/>
    <w:rsid w:val="00546E76"/>
    <w:rsid w:val="00547182"/>
    <w:rsid w:val="0054736A"/>
    <w:rsid w:val="00547EB4"/>
    <w:rsid w:val="00550734"/>
    <w:rsid w:val="00550A18"/>
    <w:rsid w:val="00550A6A"/>
    <w:rsid w:val="00550ECB"/>
    <w:rsid w:val="005516B2"/>
    <w:rsid w:val="00551F4C"/>
    <w:rsid w:val="00552145"/>
    <w:rsid w:val="005522FA"/>
    <w:rsid w:val="005524EB"/>
    <w:rsid w:val="00552D4B"/>
    <w:rsid w:val="00553065"/>
    <w:rsid w:val="00553275"/>
    <w:rsid w:val="0055328C"/>
    <w:rsid w:val="0055366F"/>
    <w:rsid w:val="00553DD6"/>
    <w:rsid w:val="0055437E"/>
    <w:rsid w:val="005544D5"/>
    <w:rsid w:val="00554ECA"/>
    <w:rsid w:val="00555376"/>
    <w:rsid w:val="00555525"/>
    <w:rsid w:val="00555ADF"/>
    <w:rsid w:val="00555E53"/>
    <w:rsid w:val="00556060"/>
    <w:rsid w:val="0055636E"/>
    <w:rsid w:val="005564F2"/>
    <w:rsid w:val="00556615"/>
    <w:rsid w:val="00556918"/>
    <w:rsid w:val="00556EC5"/>
    <w:rsid w:val="0055739D"/>
    <w:rsid w:val="00557493"/>
    <w:rsid w:val="00557C55"/>
    <w:rsid w:val="00557C7F"/>
    <w:rsid w:val="00560021"/>
    <w:rsid w:val="00560644"/>
    <w:rsid w:val="005609FF"/>
    <w:rsid w:val="00561259"/>
    <w:rsid w:val="0056141F"/>
    <w:rsid w:val="00561598"/>
    <w:rsid w:val="00561791"/>
    <w:rsid w:val="00561DF7"/>
    <w:rsid w:val="00561EB9"/>
    <w:rsid w:val="00562186"/>
    <w:rsid w:val="005626F9"/>
    <w:rsid w:val="00563301"/>
    <w:rsid w:val="0056362D"/>
    <w:rsid w:val="0056369D"/>
    <w:rsid w:val="00563E3B"/>
    <w:rsid w:val="00564056"/>
    <w:rsid w:val="005641CB"/>
    <w:rsid w:val="005642EB"/>
    <w:rsid w:val="0056436A"/>
    <w:rsid w:val="00564529"/>
    <w:rsid w:val="00564548"/>
    <w:rsid w:val="005645CF"/>
    <w:rsid w:val="00564B44"/>
    <w:rsid w:val="00564E35"/>
    <w:rsid w:val="00564F78"/>
    <w:rsid w:val="0056548A"/>
    <w:rsid w:val="005654D0"/>
    <w:rsid w:val="005656DC"/>
    <w:rsid w:val="00565BA4"/>
    <w:rsid w:val="00565CDF"/>
    <w:rsid w:val="00565FC8"/>
    <w:rsid w:val="00566083"/>
    <w:rsid w:val="005663DC"/>
    <w:rsid w:val="005666A6"/>
    <w:rsid w:val="00566731"/>
    <w:rsid w:val="0056711F"/>
    <w:rsid w:val="005672AF"/>
    <w:rsid w:val="005672C9"/>
    <w:rsid w:val="00567629"/>
    <w:rsid w:val="0056799C"/>
    <w:rsid w:val="00567BE4"/>
    <w:rsid w:val="00567C99"/>
    <w:rsid w:val="00567F26"/>
    <w:rsid w:val="0057066B"/>
    <w:rsid w:val="0057091C"/>
    <w:rsid w:val="00570CA1"/>
    <w:rsid w:val="00570F33"/>
    <w:rsid w:val="00570FBF"/>
    <w:rsid w:val="005711B5"/>
    <w:rsid w:val="005712CD"/>
    <w:rsid w:val="00571862"/>
    <w:rsid w:val="0057192C"/>
    <w:rsid w:val="00571A26"/>
    <w:rsid w:val="00571CB2"/>
    <w:rsid w:val="00571DAD"/>
    <w:rsid w:val="0057292E"/>
    <w:rsid w:val="00572B92"/>
    <w:rsid w:val="00572EF6"/>
    <w:rsid w:val="005731D1"/>
    <w:rsid w:val="00573346"/>
    <w:rsid w:val="0057358B"/>
    <w:rsid w:val="00573D3D"/>
    <w:rsid w:val="0057422F"/>
    <w:rsid w:val="005742B8"/>
    <w:rsid w:val="005745FD"/>
    <w:rsid w:val="005746DA"/>
    <w:rsid w:val="00574793"/>
    <w:rsid w:val="00574E00"/>
    <w:rsid w:val="00574FB1"/>
    <w:rsid w:val="00575717"/>
    <w:rsid w:val="00575733"/>
    <w:rsid w:val="0057600C"/>
    <w:rsid w:val="0057625C"/>
    <w:rsid w:val="00576414"/>
    <w:rsid w:val="005769A2"/>
    <w:rsid w:val="00576C08"/>
    <w:rsid w:val="005771CE"/>
    <w:rsid w:val="005776C5"/>
    <w:rsid w:val="005778BC"/>
    <w:rsid w:val="0057792B"/>
    <w:rsid w:val="00577DEB"/>
    <w:rsid w:val="0058013D"/>
    <w:rsid w:val="005802B5"/>
    <w:rsid w:val="00580306"/>
    <w:rsid w:val="00580474"/>
    <w:rsid w:val="00580884"/>
    <w:rsid w:val="00580A92"/>
    <w:rsid w:val="00581E47"/>
    <w:rsid w:val="005823C4"/>
    <w:rsid w:val="0058245A"/>
    <w:rsid w:val="00582503"/>
    <w:rsid w:val="00582551"/>
    <w:rsid w:val="0058272D"/>
    <w:rsid w:val="005828BD"/>
    <w:rsid w:val="005829D2"/>
    <w:rsid w:val="00582B36"/>
    <w:rsid w:val="00582BE0"/>
    <w:rsid w:val="00582C5D"/>
    <w:rsid w:val="00582CD2"/>
    <w:rsid w:val="00583238"/>
    <w:rsid w:val="00583804"/>
    <w:rsid w:val="005839A3"/>
    <w:rsid w:val="00583DC9"/>
    <w:rsid w:val="00583E7A"/>
    <w:rsid w:val="00583F60"/>
    <w:rsid w:val="00583FAA"/>
    <w:rsid w:val="0058402E"/>
    <w:rsid w:val="00584821"/>
    <w:rsid w:val="00584A7E"/>
    <w:rsid w:val="00584C79"/>
    <w:rsid w:val="00585E1F"/>
    <w:rsid w:val="005860A0"/>
    <w:rsid w:val="00586496"/>
    <w:rsid w:val="0058649D"/>
    <w:rsid w:val="00586B4C"/>
    <w:rsid w:val="00586EFC"/>
    <w:rsid w:val="00587396"/>
    <w:rsid w:val="00587563"/>
    <w:rsid w:val="0058781C"/>
    <w:rsid w:val="005878DF"/>
    <w:rsid w:val="005879E9"/>
    <w:rsid w:val="00587E29"/>
    <w:rsid w:val="00587E91"/>
    <w:rsid w:val="00590359"/>
    <w:rsid w:val="0059063D"/>
    <w:rsid w:val="00590799"/>
    <w:rsid w:val="00590A3C"/>
    <w:rsid w:val="005912EC"/>
    <w:rsid w:val="0059173F"/>
    <w:rsid w:val="00591827"/>
    <w:rsid w:val="00591F94"/>
    <w:rsid w:val="00591F9C"/>
    <w:rsid w:val="0059216F"/>
    <w:rsid w:val="005921EE"/>
    <w:rsid w:val="00592563"/>
    <w:rsid w:val="00592D0C"/>
    <w:rsid w:val="00592FE7"/>
    <w:rsid w:val="0059311D"/>
    <w:rsid w:val="00593482"/>
    <w:rsid w:val="00593598"/>
    <w:rsid w:val="005935C1"/>
    <w:rsid w:val="0059361C"/>
    <w:rsid w:val="00593630"/>
    <w:rsid w:val="00593F77"/>
    <w:rsid w:val="005943C9"/>
    <w:rsid w:val="005944B5"/>
    <w:rsid w:val="005944D2"/>
    <w:rsid w:val="00594BB8"/>
    <w:rsid w:val="00594ECB"/>
    <w:rsid w:val="005955CB"/>
    <w:rsid w:val="00595D5A"/>
    <w:rsid w:val="00595F7C"/>
    <w:rsid w:val="00596050"/>
    <w:rsid w:val="00596118"/>
    <w:rsid w:val="00596430"/>
    <w:rsid w:val="00596CEA"/>
    <w:rsid w:val="005974C1"/>
    <w:rsid w:val="00597723"/>
    <w:rsid w:val="005978CD"/>
    <w:rsid w:val="00597AB0"/>
    <w:rsid w:val="005A01FA"/>
    <w:rsid w:val="005A03F9"/>
    <w:rsid w:val="005A0727"/>
    <w:rsid w:val="005A0B7F"/>
    <w:rsid w:val="005A1074"/>
    <w:rsid w:val="005A1549"/>
    <w:rsid w:val="005A1609"/>
    <w:rsid w:val="005A184B"/>
    <w:rsid w:val="005A1AE2"/>
    <w:rsid w:val="005A1BEB"/>
    <w:rsid w:val="005A205A"/>
    <w:rsid w:val="005A2D58"/>
    <w:rsid w:val="005A329D"/>
    <w:rsid w:val="005A331A"/>
    <w:rsid w:val="005A3384"/>
    <w:rsid w:val="005A36DD"/>
    <w:rsid w:val="005A376E"/>
    <w:rsid w:val="005A3A4E"/>
    <w:rsid w:val="005A3F47"/>
    <w:rsid w:val="005A4339"/>
    <w:rsid w:val="005A4A57"/>
    <w:rsid w:val="005A4D43"/>
    <w:rsid w:val="005A4E8F"/>
    <w:rsid w:val="005A5133"/>
    <w:rsid w:val="005A562B"/>
    <w:rsid w:val="005A568B"/>
    <w:rsid w:val="005A582C"/>
    <w:rsid w:val="005A5B8C"/>
    <w:rsid w:val="005A5F76"/>
    <w:rsid w:val="005A614D"/>
    <w:rsid w:val="005A6CF3"/>
    <w:rsid w:val="005A7002"/>
    <w:rsid w:val="005A74E1"/>
    <w:rsid w:val="005A7A4D"/>
    <w:rsid w:val="005A7AAD"/>
    <w:rsid w:val="005A7D3D"/>
    <w:rsid w:val="005B05B2"/>
    <w:rsid w:val="005B0817"/>
    <w:rsid w:val="005B0C3F"/>
    <w:rsid w:val="005B15F4"/>
    <w:rsid w:val="005B1712"/>
    <w:rsid w:val="005B1F61"/>
    <w:rsid w:val="005B22D8"/>
    <w:rsid w:val="005B2347"/>
    <w:rsid w:val="005B27E2"/>
    <w:rsid w:val="005B2832"/>
    <w:rsid w:val="005B2BBE"/>
    <w:rsid w:val="005B2D72"/>
    <w:rsid w:val="005B2DA4"/>
    <w:rsid w:val="005B2E61"/>
    <w:rsid w:val="005B2F1E"/>
    <w:rsid w:val="005B3022"/>
    <w:rsid w:val="005B3A08"/>
    <w:rsid w:val="005B3B4F"/>
    <w:rsid w:val="005B3BFC"/>
    <w:rsid w:val="005B3FC3"/>
    <w:rsid w:val="005B44F7"/>
    <w:rsid w:val="005B4D1F"/>
    <w:rsid w:val="005B4F25"/>
    <w:rsid w:val="005B518D"/>
    <w:rsid w:val="005B5264"/>
    <w:rsid w:val="005B5827"/>
    <w:rsid w:val="005B582B"/>
    <w:rsid w:val="005B5A3D"/>
    <w:rsid w:val="005B5A48"/>
    <w:rsid w:val="005B5CCD"/>
    <w:rsid w:val="005B5DB6"/>
    <w:rsid w:val="005B6378"/>
    <w:rsid w:val="005B63B4"/>
    <w:rsid w:val="005B65D9"/>
    <w:rsid w:val="005B6A42"/>
    <w:rsid w:val="005B6CD9"/>
    <w:rsid w:val="005B6FAE"/>
    <w:rsid w:val="005B7165"/>
    <w:rsid w:val="005B7505"/>
    <w:rsid w:val="005B7697"/>
    <w:rsid w:val="005B7AA3"/>
    <w:rsid w:val="005B7BB4"/>
    <w:rsid w:val="005B7DAC"/>
    <w:rsid w:val="005C04AD"/>
    <w:rsid w:val="005C0741"/>
    <w:rsid w:val="005C0DA0"/>
    <w:rsid w:val="005C0FFD"/>
    <w:rsid w:val="005C10CF"/>
    <w:rsid w:val="005C1B2A"/>
    <w:rsid w:val="005C1D64"/>
    <w:rsid w:val="005C1DE5"/>
    <w:rsid w:val="005C25FC"/>
    <w:rsid w:val="005C2DD1"/>
    <w:rsid w:val="005C2F35"/>
    <w:rsid w:val="005C3703"/>
    <w:rsid w:val="005C3C3B"/>
    <w:rsid w:val="005C418A"/>
    <w:rsid w:val="005C446B"/>
    <w:rsid w:val="005C44C8"/>
    <w:rsid w:val="005C4719"/>
    <w:rsid w:val="005C482B"/>
    <w:rsid w:val="005C4840"/>
    <w:rsid w:val="005C4867"/>
    <w:rsid w:val="005C4ABF"/>
    <w:rsid w:val="005C4CEC"/>
    <w:rsid w:val="005C513C"/>
    <w:rsid w:val="005C57A3"/>
    <w:rsid w:val="005C5A98"/>
    <w:rsid w:val="005C5F45"/>
    <w:rsid w:val="005C6201"/>
    <w:rsid w:val="005C65D3"/>
    <w:rsid w:val="005C6CD9"/>
    <w:rsid w:val="005C6E0F"/>
    <w:rsid w:val="005C70AF"/>
    <w:rsid w:val="005C7311"/>
    <w:rsid w:val="005C7437"/>
    <w:rsid w:val="005C7615"/>
    <w:rsid w:val="005C7C88"/>
    <w:rsid w:val="005C7E23"/>
    <w:rsid w:val="005D0003"/>
    <w:rsid w:val="005D0020"/>
    <w:rsid w:val="005D0283"/>
    <w:rsid w:val="005D043E"/>
    <w:rsid w:val="005D0A25"/>
    <w:rsid w:val="005D155C"/>
    <w:rsid w:val="005D15E8"/>
    <w:rsid w:val="005D191C"/>
    <w:rsid w:val="005D1ACB"/>
    <w:rsid w:val="005D1C19"/>
    <w:rsid w:val="005D1E01"/>
    <w:rsid w:val="005D2A2F"/>
    <w:rsid w:val="005D2CE1"/>
    <w:rsid w:val="005D2F6D"/>
    <w:rsid w:val="005D2F7C"/>
    <w:rsid w:val="005D307B"/>
    <w:rsid w:val="005D32BD"/>
    <w:rsid w:val="005D3335"/>
    <w:rsid w:val="005D3625"/>
    <w:rsid w:val="005D369A"/>
    <w:rsid w:val="005D3EC2"/>
    <w:rsid w:val="005D4706"/>
    <w:rsid w:val="005D4768"/>
    <w:rsid w:val="005D5360"/>
    <w:rsid w:val="005D5997"/>
    <w:rsid w:val="005D5B46"/>
    <w:rsid w:val="005D5E99"/>
    <w:rsid w:val="005D60EF"/>
    <w:rsid w:val="005D615F"/>
    <w:rsid w:val="005D6429"/>
    <w:rsid w:val="005D6E82"/>
    <w:rsid w:val="005D6F47"/>
    <w:rsid w:val="005D76CD"/>
    <w:rsid w:val="005D7826"/>
    <w:rsid w:val="005D782A"/>
    <w:rsid w:val="005D7CCC"/>
    <w:rsid w:val="005E0288"/>
    <w:rsid w:val="005E0407"/>
    <w:rsid w:val="005E0788"/>
    <w:rsid w:val="005E0C17"/>
    <w:rsid w:val="005E11CD"/>
    <w:rsid w:val="005E13D5"/>
    <w:rsid w:val="005E13FC"/>
    <w:rsid w:val="005E1E0A"/>
    <w:rsid w:val="005E1E66"/>
    <w:rsid w:val="005E23B2"/>
    <w:rsid w:val="005E3096"/>
    <w:rsid w:val="005E318B"/>
    <w:rsid w:val="005E3A04"/>
    <w:rsid w:val="005E3B30"/>
    <w:rsid w:val="005E47B5"/>
    <w:rsid w:val="005E4A90"/>
    <w:rsid w:val="005E4F54"/>
    <w:rsid w:val="005E50F1"/>
    <w:rsid w:val="005E601D"/>
    <w:rsid w:val="005E63F6"/>
    <w:rsid w:val="005E667A"/>
    <w:rsid w:val="005E66BC"/>
    <w:rsid w:val="005E6784"/>
    <w:rsid w:val="005E6F30"/>
    <w:rsid w:val="005E6FA1"/>
    <w:rsid w:val="005E7802"/>
    <w:rsid w:val="005E7D39"/>
    <w:rsid w:val="005E7FF0"/>
    <w:rsid w:val="005F016F"/>
    <w:rsid w:val="005F0289"/>
    <w:rsid w:val="005F0418"/>
    <w:rsid w:val="005F0465"/>
    <w:rsid w:val="005F1001"/>
    <w:rsid w:val="005F18E5"/>
    <w:rsid w:val="005F1B39"/>
    <w:rsid w:val="005F21EB"/>
    <w:rsid w:val="005F248F"/>
    <w:rsid w:val="005F24D1"/>
    <w:rsid w:val="005F251C"/>
    <w:rsid w:val="005F256E"/>
    <w:rsid w:val="005F2658"/>
    <w:rsid w:val="005F2B4A"/>
    <w:rsid w:val="005F2C5B"/>
    <w:rsid w:val="005F2D8F"/>
    <w:rsid w:val="005F2F67"/>
    <w:rsid w:val="005F33E3"/>
    <w:rsid w:val="005F350A"/>
    <w:rsid w:val="005F3915"/>
    <w:rsid w:val="005F4037"/>
    <w:rsid w:val="005F43E5"/>
    <w:rsid w:val="005F46BC"/>
    <w:rsid w:val="005F4BF5"/>
    <w:rsid w:val="005F5237"/>
    <w:rsid w:val="005F5742"/>
    <w:rsid w:val="005F592D"/>
    <w:rsid w:val="005F5C3A"/>
    <w:rsid w:val="005F5DA5"/>
    <w:rsid w:val="005F5E73"/>
    <w:rsid w:val="005F6762"/>
    <w:rsid w:val="005F6C40"/>
    <w:rsid w:val="005F6F1C"/>
    <w:rsid w:val="005F73DB"/>
    <w:rsid w:val="00600772"/>
    <w:rsid w:val="00600B5B"/>
    <w:rsid w:val="00600D42"/>
    <w:rsid w:val="00601374"/>
    <w:rsid w:val="006015BD"/>
    <w:rsid w:val="0060175B"/>
    <w:rsid w:val="00601842"/>
    <w:rsid w:val="00601B61"/>
    <w:rsid w:val="00601DC7"/>
    <w:rsid w:val="006022CB"/>
    <w:rsid w:val="0060242E"/>
    <w:rsid w:val="00603018"/>
    <w:rsid w:val="0060328D"/>
    <w:rsid w:val="00603586"/>
    <w:rsid w:val="00603A85"/>
    <w:rsid w:val="00603A8E"/>
    <w:rsid w:val="00603BEF"/>
    <w:rsid w:val="00603CB4"/>
    <w:rsid w:val="00604346"/>
    <w:rsid w:val="0060475F"/>
    <w:rsid w:val="006047A2"/>
    <w:rsid w:val="00605213"/>
    <w:rsid w:val="006052A5"/>
    <w:rsid w:val="006052E3"/>
    <w:rsid w:val="0060584F"/>
    <w:rsid w:val="00605903"/>
    <w:rsid w:val="00605ECA"/>
    <w:rsid w:val="006062F2"/>
    <w:rsid w:val="00606A62"/>
    <w:rsid w:val="00606BA4"/>
    <w:rsid w:val="0060707C"/>
    <w:rsid w:val="006071E9"/>
    <w:rsid w:val="00607642"/>
    <w:rsid w:val="00607C2C"/>
    <w:rsid w:val="00607C4C"/>
    <w:rsid w:val="0061004B"/>
    <w:rsid w:val="00610A54"/>
    <w:rsid w:val="00610AC3"/>
    <w:rsid w:val="00610F6B"/>
    <w:rsid w:val="006112F6"/>
    <w:rsid w:val="0061165C"/>
    <w:rsid w:val="00611677"/>
    <w:rsid w:val="00611F58"/>
    <w:rsid w:val="0061293F"/>
    <w:rsid w:val="00612BE7"/>
    <w:rsid w:val="00612C24"/>
    <w:rsid w:val="00612F21"/>
    <w:rsid w:val="00612F31"/>
    <w:rsid w:val="00613166"/>
    <w:rsid w:val="00613212"/>
    <w:rsid w:val="006136CD"/>
    <w:rsid w:val="00613D35"/>
    <w:rsid w:val="00613F56"/>
    <w:rsid w:val="00614452"/>
    <w:rsid w:val="00614765"/>
    <w:rsid w:val="006147D8"/>
    <w:rsid w:val="00614DAD"/>
    <w:rsid w:val="0061505D"/>
    <w:rsid w:val="006158D0"/>
    <w:rsid w:val="006162EA"/>
    <w:rsid w:val="00616491"/>
    <w:rsid w:val="00616691"/>
    <w:rsid w:val="00616766"/>
    <w:rsid w:val="006168C4"/>
    <w:rsid w:val="00616BC6"/>
    <w:rsid w:val="00616D20"/>
    <w:rsid w:val="00616EE8"/>
    <w:rsid w:val="00616F55"/>
    <w:rsid w:val="006203B9"/>
    <w:rsid w:val="006208D8"/>
    <w:rsid w:val="00620A39"/>
    <w:rsid w:val="00620AED"/>
    <w:rsid w:val="00620B0A"/>
    <w:rsid w:val="006219F8"/>
    <w:rsid w:val="00621C9F"/>
    <w:rsid w:val="00621E40"/>
    <w:rsid w:val="00622091"/>
    <w:rsid w:val="0062227C"/>
    <w:rsid w:val="006222B6"/>
    <w:rsid w:val="0062271D"/>
    <w:rsid w:val="00622D68"/>
    <w:rsid w:val="006232EE"/>
    <w:rsid w:val="00623479"/>
    <w:rsid w:val="006234CB"/>
    <w:rsid w:val="00623ADA"/>
    <w:rsid w:val="00623B58"/>
    <w:rsid w:val="00623EF8"/>
    <w:rsid w:val="00624292"/>
    <w:rsid w:val="006246D7"/>
    <w:rsid w:val="006248C5"/>
    <w:rsid w:val="00624CD2"/>
    <w:rsid w:val="00625551"/>
    <w:rsid w:val="00625A41"/>
    <w:rsid w:val="00626886"/>
    <w:rsid w:val="00626ABC"/>
    <w:rsid w:val="00626BE4"/>
    <w:rsid w:val="00626E96"/>
    <w:rsid w:val="006272E3"/>
    <w:rsid w:val="00627A25"/>
    <w:rsid w:val="00627EA9"/>
    <w:rsid w:val="006305A5"/>
    <w:rsid w:val="00630B4C"/>
    <w:rsid w:val="0063102C"/>
    <w:rsid w:val="00631229"/>
    <w:rsid w:val="006312A9"/>
    <w:rsid w:val="00631531"/>
    <w:rsid w:val="00631E8A"/>
    <w:rsid w:val="006324E3"/>
    <w:rsid w:val="0063273D"/>
    <w:rsid w:val="00632B69"/>
    <w:rsid w:val="0063313F"/>
    <w:rsid w:val="006331AD"/>
    <w:rsid w:val="0063347A"/>
    <w:rsid w:val="0063357E"/>
    <w:rsid w:val="0063362B"/>
    <w:rsid w:val="00633762"/>
    <w:rsid w:val="00633B79"/>
    <w:rsid w:val="00633FB6"/>
    <w:rsid w:val="00634506"/>
    <w:rsid w:val="00634738"/>
    <w:rsid w:val="00634EA7"/>
    <w:rsid w:val="00634F47"/>
    <w:rsid w:val="006352FE"/>
    <w:rsid w:val="00635357"/>
    <w:rsid w:val="00635BAF"/>
    <w:rsid w:val="00635E0A"/>
    <w:rsid w:val="006362FE"/>
    <w:rsid w:val="00636431"/>
    <w:rsid w:val="00636445"/>
    <w:rsid w:val="00636ADC"/>
    <w:rsid w:val="00637073"/>
    <w:rsid w:val="006373F6"/>
    <w:rsid w:val="00637450"/>
    <w:rsid w:val="00637810"/>
    <w:rsid w:val="006378C9"/>
    <w:rsid w:val="006401F6"/>
    <w:rsid w:val="006404FF"/>
    <w:rsid w:val="00640706"/>
    <w:rsid w:val="006408FD"/>
    <w:rsid w:val="00640A8E"/>
    <w:rsid w:val="00640DD2"/>
    <w:rsid w:val="00641119"/>
    <w:rsid w:val="00641760"/>
    <w:rsid w:val="006425D3"/>
    <w:rsid w:val="0064277F"/>
    <w:rsid w:val="00642D39"/>
    <w:rsid w:val="00642F15"/>
    <w:rsid w:val="00643084"/>
    <w:rsid w:val="006431DA"/>
    <w:rsid w:val="006437A9"/>
    <w:rsid w:val="00643CA3"/>
    <w:rsid w:val="00643E31"/>
    <w:rsid w:val="0064469C"/>
    <w:rsid w:val="0064474B"/>
    <w:rsid w:val="006447A8"/>
    <w:rsid w:val="00645114"/>
    <w:rsid w:val="006455F8"/>
    <w:rsid w:val="00646421"/>
    <w:rsid w:val="006469BC"/>
    <w:rsid w:val="00646C6B"/>
    <w:rsid w:val="0064709B"/>
    <w:rsid w:val="0064753C"/>
    <w:rsid w:val="00647701"/>
    <w:rsid w:val="006505C5"/>
    <w:rsid w:val="00650740"/>
    <w:rsid w:val="00650AD4"/>
    <w:rsid w:val="006517E3"/>
    <w:rsid w:val="00651AA2"/>
    <w:rsid w:val="006520B6"/>
    <w:rsid w:val="00652448"/>
    <w:rsid w:val="0065278B"/>
    <w:rsid w:val="006528EB"/>
    <w:rsid w:val="00652A00"/>
    <w:rsid w:val="00652C7D"/>
    <w:rsid w:val="00652E33"/>
    <w:rsid w:val="00652F13"/>
    <w:rsid w:val="006530A4"/>
    <w:rsid w:val="006538CC"/>
    <w:rsid w:val="00653AC8"/>
    <w:rsid w:val="00654232"/>
    <w:rsid w:val="006545D2"/>
    <w:rsid w:val="0065487F"/>
    <w:rsid w:val="006554A6"/>
    <w:rsid w:val="006554B0"/>
    <w:rsid w:val="006559E1"/>
    <w:rsid w:val="00655BE0"/>
    <w:rsid w:val="00655DE2"/>
    <w:rsid w:val="00655EA5"/>
    <w:rsid w:val="0065618C"/>
    <w:rsid w:val="00656350"/>
    <w:rsid w:val="00656EDB"/>
    <w:rsid w:val="00656FBE"/>
    <w:rsid w:val="00657128"/>
    <w:rsid w:val="00657560"/>
    <w:rsid w:val="00657C88"/>
    <w:rsid w:val="006601C5"/>
    <w:rsid w:val="0066080B"/>
    <w:rsid w:val="00660A39"/>
    <w:rsid w:val="00660A58"/>
    <w:rsid w:val="00660C0D"/>
    <w:rsid w:val="00660DAC"/>
    <w:rsid w:val="00661353"/>
    <w:rsid w:val="00661387"/>
    <w:rsid w:val="00661624"/>
    <w:rsid w:val="00661885"/>
    <w:rsid w:val="00661999"/>
    <w:rsid w:val="006620A8"/>
    <w:rsid w:val="0066257C"/>
    <w:rsid w:val="00662B21"/>
    <w:rsid w:val="00662B40"/>
    <w:rsid w:val="00662E9E"/>
    <w:rsid w:val="0066363A"/>
    <w:rsid w:val="00663CE2"/>
    <w:rsid w:val="00663DF1"/>
    <w:rsid w:val="00663F3C"/>
    <w:rsid w:val="00664076"/>
    <w:rsid w:val="00664533"/>
    <w:rsid w:val="0066462C"/>
    <w:rsid w:val="00664BBD"/>
    <w:rsid w:val="00664CED"/>
    <w:rsid w:val="006650DC"/>
    <w:rsid w:val="00665222"/>
    <w:rsid w:val="0066525C"/>
    <w:rsid w:val="006655AA"/>
    <w:rsid w:val="00665B15"/>
    <w:rsid w:val="00665EFA"/>
    <w:rsid w:val="00666640"/>
    <w:rsid w:val="00667278"/>
    <w:rsid w:val="006675DB"/>
    <w:rsid w:val="00667B8A"/>
    <w:rsid w:val="00667BF6"/>
    <w:rsid w:val="00670652"/>
    <w:rsid w:val="0067065F"/>
    <w:rsid w:val="00670934"/>
    <w:rsid w:val="00670D44"/>
    <w:rsid w:val="006713C3"/>
    <w:rsid w:val="0067144D"/>
    <w:rsid w:val="00671A8F"/>
    <w:rsid w:val="00671A9B"/>
    <w:rsid w:val="00672149"/>
    <w:rsid w:val="006726AF"/>
    <w:rsid w:val="0067271F"/>
    <w:rsid w:val="00672CBF"/>
    <w:rsid w:val="00673023"/>
    <w:rsid w:val="006734AF"/>
    <w:rsid w:val="006734C0"/>
    <w:rsid w:val="006739FF"/>
    <w:rsid w:val="00673A13"/>
    <w:rsid w:val="00674356"/>
    <w:rsid w:val="006746BC"/>
    <w:rsid w:val="0067471C"/>
    <w:rsid w:val="0067548E"/>
    <w:rsid w:val="0067568C"/>
    <w:rsid w:val="0067628A"/>
    <w:rsid w:val="00676725"/>
    <w:rsid w:val="00676F94"/>
    <w:rsid w:val="00677159"/>
    <w:rsid w:val="00677177"/>
    <w:rsid w:val="006801CB"/>
    <w:rsid w:val="0068036E"/>
    <w:rsid w:val="0068081C"/>
    <w:rsid w:val="00680DF2"/>
    <w:rsid w:val="00680F06"/>
    <w:rsid w:val="00680FB9"/>
    <w:rsid w:val="006815B9"/>
    <w:rsid w:val="00681D93"/>
    <w:rsid w:val="006824B8"/>
    <w:rsid w:val="0068280C"/>
    <w:rsid w:val="00682C66"/>
    <w:rsid w:val="00682F2E"/>
    <w:rsid w:val="00682F7E"/>
    <w:rsid w:val="0068312F"/>
    <w:rsid w:val="006834AB"/>
    <w:rsid w:val="00683578"/>
    <w:rsid w:val="0068366E"/>
    <w:rsid w:val="00683A0D"/>
    <w:rsid w:val="00683CFB"/>
    <w:rsid w:val="00683DB7"/>
    <w:rsid w:val="006844A3"/>
    <w:rsid w:val="00684652"/>
    <w:rsid w:val="00684695"/>
    <w:rsid w:val="00684981"/>
    <w:rsid w:val="00684FFE"/>
    <w:rsid w:val="0068503F"/>
    <w:rsid w:val="006852E0"/>
    <w:rsid w:val="006854F0"/>
    <w:rsid w:val="00685B1E"/>
    <w:rsid w:val="00685BB9"/>
    <w:rsid w:val="00686009"/>
    <w:rsid w:val="00686178"/>
    <w:rsid w:val="006861E7"/>
    <w:rsid w:val="00686207"/>
    <w:rsid w:val="0068626D"/>
    <w:rsid w:val="00686442"/>
    <w:rsid w:val="0068658D"/>
    <w:rsid w:val="006869B6"/>
    <w:rsid w:val="006872A8"/>
    <w:rsid w:val="00687560"/>
    <w:rsid w:val="00687D19"/>
    <w:rsid w:val="00690B32"/>
    <w:rsid w:val="00690EB9"/>
    <w:rsid w:val="00691064"/>
    <w:rsid w:val="006911F9"/>
    <w:rsid w:val="006914BE"/>
    <w:rsid w:val="00691637"/>
    <w:rsid w:val="0069167A"/>
    <w:rsid w:val="006916D8"/>
    <w:rsid w:val="00691719"/>
    <w:rsid w:val="00691D7C"/>
    <w:rsid w:val="00692805"/>
    <w:rsid w:val="00692A5F"/>
    <w:rsid w:val="00693C09"/>
    <w:rsid w:val="006940BC"/>
    <w:rsid w:val="006940E3"/>
    <w:rsid w:val="00694C99"/>
    <w:rsid w:val="00694E36"/>
    <w:rsid w:val="00694E72"/>
    <w:rsid w:val="006950F2"/>
    <w:rsid w:val="00695402"/>
    <w:rsid w:val="00696A41"/>
    <w:rsid w:val="00696B17"/>
    <w:rsid w:val="00696BA8"/>
    <w:rsid w:val="00697B12"/>
    <w:rsid w:val="00697D43"/>
    <w:rsid w:val="006A02CB"/>
    <w:rsid w:val="006A09F9"/>
    <w:rsid w:val="006A0F22"/>
    <w:rsid w:val="006A1096"/>
    <w:rsid w:val="006A1186"/>
    <w:rsid w:val="006A14CE"/>
    <w:rsid w:val="006A1635"/>
    <w:rsid w:val="006A1941"/>
    <w:rsid w:val="006A1A96"/>
    <w:rsid w:val="006A1FB3"/>
    <w:rsid w:val="006A204C"/>
    <w:rsid w:val="006A251F"/>
    <w:rsid w:val="006A27CC"/>
    <w:rsid w:val="006A2CBD"/>
    <w:rsid w:val="006A3149"/>
    <w:rsid w:val="006A3196"/>
    <w:rsid w:val="006A32AA"/>
    <w:rsid w:val="006A33E5"/>
    <w:rsid w:val="006A34DA"/>
    <w:rsid w:val="006A3626"/>
    <w:rsid w:val="006A3A75"/>
    <w:rsid w:val="006A3AC4"/>
    <w:rsid w:val="006A3D69"/>
    <w:rsid w:val="006A3DC8"/>
    <w:rsid w:val="006A3F73"/>
    <w:rsid w:val="006A4509"/>
    <w:rsid w:val="006A4CDF"/>
    <w:rsid w:val="006A4CF5"/>
    <w:rsid w:val="006A4E52"/>
    <w:rsid w:val="006A4E81"/>
    <w:rsid w:val="006A50C2"/>
    <w:rsid w:val="006A5223"/>
    <w:rsid w:val="006A58DF"/>
    <w:rsid w:val="006A59DF"/>
    <w:rsid w:val="006A5D51"/>
    <w:rsid w:val="006A5FAF"/>
    <w:rsid w:val="006A64FB"/>
    <w:rsid w:val="006A7155"/>
    <w:rsid w:val="006A7534"/>
    <w:rsid w:val="006A7C11"/>
    <w:rsid w:val="006A7F83"/>
    <w:rsid w:val="006B04D0"/>
    <w:rsid w:val="006B05D0"/>
    <w:rsid w:val="006B067E"/>
    <w:rsid w:val="006B0B4D"/>
    <w:rsid w:val="006B0CC9"/>
    <w:rsid w:val="006B0D8F"/>
    <w:rsid w:val="006B0DB1"/>
    <w:rsid w:val="006B19D9"/>
    <w:rsid w:val="006B1D91"/>
    <w:rsid w:val="006B1F23"/>
    <w:rsid w:val="006B1FBD"/>
    <w:rsid w:val="006B21C5"/>
    <w:rsid w:val="006B2303"/>
    <w:rsid w:val="006B2494"/>
    <w:rsid w:val="006B28DC"/>
    <w:rsid w:val="006B2B25"/>
    <w:rsid w:val="006B3CF3"/>
    <w:rsid w:val="006B408A"/>
    <w:rsid w:val="006B4170"/>
    <w:rsid w:val="006B4560"/>
    <w:rsid w:val="006B502A"/>
    <w:rsid w:val="006B50CE"/>
    <w:rsid w:val="006B51CA"/>
    <w:rsid w:val="006B52A5"/>
    <w:rsid w:val="006B55B2"/>
    <w:rsid w:val="006B56AF"/>
    <w:rsid w:val="006B5CB7"/>
    <w:rsid w:val="006B7077"/>
    <w:rsid w:val="006B72BD"/>
    <w:rsid w:val="006B735B"/>
    <w:rsid w:val="006B7475"/>
    <w:rsid w:val="006B748A"/>
    <w:rsid w:val="006B7A59"/>
    <w:rsid w:val="006C04A6"/>
    <w:rsid w:val="006C04D2"/>
    <w:rsid w:val="006C04E7"/>
    <w:rsid w:val="006C07BC"/>
    <w:rsid w:val="006C0995"/>
    <w:rsid w:val="006C0C57"/>
    <w:rsid w:val="006C0FE6"/>
    <w:rsid w:val="006C1347"/>
    <w:rsid w:val="006C1355"/>
    <w:rsid w:val="006C1707"/>
    <w:rsid w:val="006C1824"/>
    <w:rsid w:val="006C18C8"/>
    <w:rsid w:val="006C22AE"/>
    <w:rsid w:val="006C23A8"/>
    <w:rsid w:val="006C263B"/>
    <w:rsid w:val="006C31A8"/>
    <w:rsid w:val="006C341C"/>
    <w:rsid w:val="006C34DE"/>
    <w:rsid w:val="006C36A0"/>
    <w:rsid w:val="006C3754"/>
    <w:rsid w:val="006C379C"/>
    <w:rsid w:val="006C37CC"/>
    <w:rsid w:val="006C3BE0"/>
    <w:rsid w:val="006C3D67"/>
    <w:rsid w:val="006C3F50"/>
    <w:rsid w:val="006C4869"/>
    <w:rsid w:val="006C4BF1"/>
    <w:rsid w:val="006C5AD2"/>
    <w:rsid w:val="006C5F94"/>
    <w:rsid w:val="006C645C"/>
    <w:rsid w:val="006C653A"/>
    <w:rsid w:val="006C7094"/>
    <w:rsid w:val="006C7578"/>
    <w:rsid w:val="006C7C25"/>
    <w:rsid w:val="006C7CBB"/>
    <w:rsid w:val="006D05A7"/>
    <w:rsid w:val="006D08D2"/>
    <w:rsid w:val="006D0B79"/>
    <w:rsid w:val="006D0CD9"/>
    <w:rsid w:val="006D0DF6"/>
    <w:rsid w:val="006D0F64"/>
    <w:rsid w:val="006D143E"/>
    <w:rsid w:val="006D1D06"/>
    <w:rsid w:val="006D20A7"/>
    <w:rsid w:val="006D248B"/>
    <w:rsid w:val="006D29EC"/>
    <w:rsid w:val="006D2FF9"/>
    <w:rsid w:val="006D35D3"/>
    <w:rsid w:val="006D3726"/>
    <w:rsid w:val="006D3AAC"/>
    <w:rsid w:val="006D3BAE"/>
    <w:rsid w:val="006D3C29"/>
    <w:rsid w:val="006D41E6"/>
    <w:rsid w:val="006D436B"/>
    <w:rsid w:val="006D45F5"/>
    <w:rsid w:val="006D47F3"/>
    <w:rsid w:val="006D4C73"/>
    <w:rsid w:val="006D4EB5"/>
    <w:rsid w:val="006D5629"/>
    <w:rsid w:val="006D5CE5"/>
    <w:rsid w:val="006D6082"/>
    <w:rsid w:val="006D6B5E"/>
    <w:rsid w:val="006D6EE2"/>
    <w:rsid w:val="006D6FAE"/>
    <w:rsid w:val="006D7691"/>
    <w:rsid w:val="006D7806"/>
    <w:rsid w:val="006D7DD0"/>
    <w:rsid w:val="006E002A"/>
    <w:rsid w:val="006E081A"/>
    <w:rsid w:val="006E091D"/>
    <w:rsid w:val="006E0B9E"/>
    <w:rsid w:val="006E1A86"/>
    <w:rsid w:val="006E2DF5"/>
    <w:rsid w:val="006E2E9F"/>
    <w:rsid w:val="006E2EB5"/>
    <w:rsid w:val="006E3078"/>
    <w:rsid w:val="006E31E7"/>
    <w:rsid w:val="006E393E"/>
    <w:rsid w:val="006E39BA"/>
    <w:rsid w:val="006E3E23"/>
    <w:rsid w:val="006E3E8B"/>
    <w:rsid w:val="006E3EF5"/>
    <w:rsid w:val="006E4258"/>
    <w:rsid w:val="006E453C"/>
    <w:rsid w:val="006E4934"/>
    <w:rsid w:val="006E4B83"/>
    <w:rsid w:val="006E4C6D"/>
    <w:rsid w:val="006E515D"/>
    <w:rsid w:val="006E5283"/>
    <w:rsid w:val="006E5EBE"/>
    <w:rsid w:val="006E5F18"/>
    <w:rsid w:val="006E5F1F"/>
    <w:rsid w:val="006E6243"/>
    <w:rsid w:val="006E655E"/>
    <w:rsid w:val="006E68DC"/>
    <w:rsid w:val="006E6F1D"/>
    <w:rsid w:val="006E72FE"/>
    <w:rsid w:val="006E736A"/>
    <w:rsid w:val="006E739E"/>
    <w:rsid w:val="006E7423"/>
    <w:rsid w:val="006E78D5"/>
    <w:rsid w:val="006E79A4"/>
    <w:rsid w:val="006E7E45"/>
    <w:rsid w:val="006F0000"/>
    <w:rsid w:val="006F02B5"/>
    <w:rsid w:val="006F03E9"/>
    <w:rsid w:val="006F048C"/>
    <w:rsid w:val="006F05DB"/>
    <w:rsid w:val="006F0D8D"/>
    <w:rsid w:val="006F158F"/>
    <w:rsid w:val="006F16E1"/>
    <w:rsid w:val="006F1898"/>
    <w:rsid w:val="006F1995"/>
    <w:rsid w:val="006F1D96"/>
    <w:rsid w:val="006F1FD8"/>
    <w:rsid w:val="006F28C6"/>
    <w:rsid w:val="006F2A15"/>
    <w:rsid w:val="006F2AF8"/>
    <w:rsid w:val="006F2D7B"/>
    <w:rsid w:val="006F2F1F"/>
    <w:rsid w:val="006F34DA"/>
    <w:rsid w:val="006F3D8A"/>
    <w:rsid w:val="006F41DE"/>
    <w:rsid w:val="006F42D9"/>
    <w:rsid w:val="006F4691"/>
    <w:rsid w:val="006F469E"/>
    <w:rsid w:val="006F4898"/>
    <w:rsid w:val="006F49E1"/>
    <w:rsid w:val="006F4F4A"/>
    <w:rsid w:val="006F5846"/>
    <w:rsid w:val="006F5873"/>
    <w:rsid w:val="006F5A55"/>
    <w:rsid w:val="006F5E4C"/>
    <w:rsid w:val="006F6222"/>
    <w:rsid w:val="006F6440"/>
    <w:rsid w:val="006F665F"/>
    <w:rsid w:val="006F6ABA"/>
    <w:rsid w:val="006F708D"/>
    <w:rsid w:val="006F7269"/>
    <w:rsid w:val="006F79AA"/>
    <w:rsid w:val="00700474"/>
    <w:rsid w:val="00700A41"/>
    <w:rsid w:val="00700AD5"/>
    <w:rsid w:val="00700F4A"/>
    <w:rsid w:val="00701AEF"/>
    <w:rsid w:val="00701F07"/>
    <w:rsid w:val="007020B2"/>
    <w:rsid w:val="0070249B"/>
    <w:rsid w:val="0070279C"/>
    <w:rsid w:val="0070283D"/>
    <w:rsid w:val="007031A7"/>
    <w:rsid w:val="007032FA"/>
    <w:rsid w:val="00703C8E"/>
    <w:rsid w:val="00704046"/>
    <w:rsid w:val="007043BD"/>
    <w:rsid w:val="00704431"/>
    <w:rsid w:val="00704706"/>
    <w:rsid w:val="007047CE"/>
    <w:rsid w:val="00704899"/>
    <w:rsid w:val="00704EA2"/>
    <w:rsid w:val="00704EF4"/>
    <w:rsid w:val="00705005"/>
    <w:rsid w:val="0070509B"/>
    <w:rsid w:val="007050B1"/>
    <w:rsid w:val="00705407"/>
    <w:rsid w:val="00705627"/>
    <w:rsid w:val="00705705"/>
    <w:rsid w:val="00705744"/>
    <w:rsid w:val="00705763"/>
    <w:rsid w:val="00705782"/>
    <w:rsid w:val="00705E01"/>
    <w:rsid w:val="00706826"/>
    <w:rsid w:val="00706901"/>
    <w:rsid w:val="00706D98"/>
    <w:rsid w:val="007072BD"/>
    <w:rsid w:val="00710794"/>
    <w:rsid w:val="00710B26"/>
    <w:rsid w:val="00710B9E"/>
    <w:rsid w:val="00710D01"/>
    <w:rsid w:val="00710EE0"/>
    <w:rsid w:val="007110AC"/>
    <w:rsid w:val="007116DD"/>
    <w:rsid w:val="00711F0C"/>
    <w:rsid w:val="00712142"/>
    <w:rsid w:val="0071235B"/>
    <w:rsid w:val="007126F6"/>
    <w:rsid w:val="00712717"/>
    <w:rsid w:val="0071273F"/>
    <w:rsid w:val="00712945"/>
    <w:rsid w:val="00712B0A"/>
    <w:rsid w:val="00712D7C"/>
    <w:rsid w:val="0071333D"/>
    <w:rsid w:val="007138F2"/>
    <w:rsid w:val="00713DEA"/>
    <w:rsid w:val="007146B9"/>
    <w:rsid w:val="007146FE"/>
    <w:rsid w:val="00714EEB"/>
    <w:rsid w:val="00715198"/>
    <w:rsid w:val="00715459"/>
    <w:rsid w:val="00715965"/>
    <w:rsid w:val="00715CE6"/>
    <w:rsid w:val="00715D8A"/>
    <w:rsid w:val="00717020"/>
    <w:rsid w:val="007177A9"/>
    <w:rsid w:val="00717E34"/>
    <w:rsid w:val="00720140"/>
    <w:rsid w:val="00720CC7"/>
    <w:rsid w:val="00721236"/>
    <w:rsid w:val="00721AC2"/>
    <w:rsid w:val="00722237"/>
    <w:rsid w:val="00722438"/>
    <w:rsid w:val="00722797"/>
    <w:rsid w:val="007234C1"/>
    <w:rsid w:val="00723594"/>
    <w:rsid w:val="00723F9F"/>
    <w:rsid w:val="007241BF"/>
    <w:rsid w:val="00724B72"/>
    <w:rsid w:val="00724FE7"/>
    <w:rsid w:val="00725386"/>
    <w:rsid w:val="0072674E"/>
    <w:rsid w:val="00726A04"/>
    <w:rsid w:val="00726D95"/>
    <w:rsid w:val="007271EE"/>
    <w:rsid w:val="00727512"/>
    <w:rsid w:val="00727743"/>
    <w:rsid w:val="00727FC1"/>
    <w:rsid w:val="007302BD"/>
    <w:rsid w:val="0073098C"/>
    <w:rsid w:val="00731659"/>
    <w:rsid w:val="00731922"/>
    <w:rsid w:val="00731D65"/>
    <w:rsid w:val="00732A91"/>
    <w:rsid w:val="00732C89"/>
    <w:rsid w:val="00732D82"/>
    <w:rsid w:val="00733102"/>
    <w:rsid w:val="0073328C"/>
    <w:rsid w:val="0073333A"/>
    <w:rsid w:val="00733443"/>
    <w:rsid w:val="007337A5"/>
    <w:rsid w:val="00734137"/>
    <w:rsid w:val="0073467D"/>
    <w:rsid w:val="00734CA6"/>
    <w:rsid w:val="00734CC1"/>
    <w:rsid w:val="00735344"/>
    <w:rsid w:val="00735942"/>
    <w:rsid w:val="00735CE6"/>
    <w:rsid w:val="007363BB"/>
    <w:rsid w:val="00736552"/>
    <w:rsid w:val="00736AB8"/>
    <w:rsid w:val="00737159"/>
    <w:rsid w:val="00737A40"/>
    <w:rsid w:val="00737C5A"/>
    <w:rsid w:val="0074045D"/>
    <w:rsid w:val="007406FE"/>
    <w:rsid w:val="007408E0"/>
    <w:rsid w:val="007409CF"/>
    <w:rsid w:val="00740ED4"/>
    <w:rsid w:val="007410AF"/>
    <w:rsid w:val="00741395"/>
    <w:rsid w:val="0074157C"/>
    <w:rsid w:val="007415F1"/>
    <w:rsid w:val="007419CE"/>
    <w:rsid w:val="00741B57"/>
    <w:rsid w:val="007427AE"/>
    <w:rsid w:val="00742BC7"/>
    <w:rsid w:val="00742C24"/>
    <w:rsid w:val="00742F5C"/>
    <w:rsid w:val="00743089"/>
    <w:rsid w:val="0074322C"/>
    <w:rsid w:val="007438D4"/>
    <w:rsid w:val="00743912"/>
    <w:rsid w:val="00743B07"/>
    <w:rsid w:val="00743BAA"/>
    <w:rsid w:val="00743DEE"/>
    <w:rsid w:val="00744490"/>
    <w:rsid w:val="0074465F"/>
    <w:rsid w:val="0074506D"/>
    <w:rsid w:val="0074528C"/>
    <w:rsid w:val="00745D5E"/>
    <w:rsid w:val="00745F5C"/>
    <w:rsid w:val="00746788"/>
    <w:rsid w:val="0074678E"/>
    <w:rsid w:val="00746860"/>
    <w:rsid w:val="00747B48"/>
    <w:rsid w:val="00747EA3"/>
    <w:rsid w:val="00750220"/>
    <w:rsid w:val="00750B6D"/>
    <w:rsid w:val="00750CAB"/>
    <w:rsid w:val="00751196"/>
    <w:rsid w:val="00751A7F"/>
    <w:rsid w:val="00751BB0"/>
    <w:rsid w:val="00751CA2"/>
    <w:rsid w:val="007523BA"/>
    <w:rsid w:val="00752E49"/>
    <w:rsid w:val="00752E9D"/>
    <w:rsid w:val="00752F5F"/>
    <w:rsid w:val="007532E3"/>
    <w:rsid w:val="0075366D"/>
    <w:rsid w:val="00753761"/>
    <w:rsid w:val="00753776"/>
    <w:rsid w:val="00753784"/>
    <w:rsid w:val="00753E23"/>
    <w:rsid w:val="007540B8"/>
    <w:rsid w:val="00754273"/>
    <w:rsid w:val="0075438F"/>
    <w:rsid w:val="00754B43"/>
    <w:rsid w:val="00754BA5"/>
    <w:rsid w:val="00755031"/>
    <w:rsid w:val="00755497"/>
    <w:rsid w:val="00755700"/>
    <w:rsid w:val="00755F23"/>
    <w:rsid w:val="00755F8D"/>
    <w:rsid w:val="007561D2"/>
    <w:rsid w:val="00756419"/>
    <w:rsid w:val="00756629"/>
    <w:rsid w:val="00756718"/>
    <w:rsid w:val="00756C92"/>
    <w:rsid w:val="00756F05"/>
    <w:rsid w:val="007572C8"/>
    <w:rsid w:val="00757A21"/>
    <w:rsid w:val="00757FB2"/>
    <w:rsid w:val="00757FBD"/>
    <w:rsid w:val="00760103"/>
    <w:rsid w:val="007605A3"/>
    <w:rsid w:val="0076080A"/>
    <w:rsid w:val="007609F0"/>
    <w:rsid w:val="007613DE"/>
    <w:rsid w:val="007617A1"/>
    <w:rsid w:val="00761964"/>
    <w:rsid w:val="00761D37"/>
    <w:rsid w:val="00761EF3"/>
    <w:rsid w:val="00762012"/>
    <w:rsid w:val="00762205"/>
    <w:rsid w:val="00762514"/>
    <w:rsid w:val="00762866"/>
    <w:rsid w:val="00762CA1"/>
    <w:rsid w:val="00762FD6"/>
    <w:rsid w:val="007635BE"/>
    <w:rsid w:val="0076369E"/>
    <w:rsid w:val="00763761"/>
    <w:rsid w:val="00763BBB"/>
    <w:rsid w:val="007646C8"/>
    <w:rsid w:val="00764770"/>
    <w:rsid w:val="00764C8C"/>
    <w:rsid w:val="00764CCD"/>
    <w:rsid w:val="00764F97"/>
    <w:rsid w:val="0076505C"/>
    <w:rsid w:val="0076519E"/>
    <w:rsid w:val="007652C5"/>
    <w:rsid w:val="00765DCA"/>
    <w:rsid w:val="00765EAE"/>
    <w:rsid w:val="00766AC3"/>
    <w:rsid w:val="00766EE3"/>
    <w:rsid w:val="00767006"/>
    <w:rsid w:val="00767144"/>
    <w:rsid w:val="00767843"/>
    <w:rsid w:val="00767A7D"/>
    <w:rsid w:val="00767CA4"/>
    <w:rsid w:val="00767EB9"/>
    <w:rsid w:val="0077054C"/>
    <w:rsid w:val="0077084A"/>
    <w:rsid w:val="00770DBE"/>
    <w:rsid w:val="007710EA"/>
    <w:rsid w:val="0077111F"/>
    <w:rsid w:val="007712F2"/>
    <w:rsid w:val="007715B5"/>
    <w:rsid w:val="00771778"/>
    <w:rsid w:val="00771FCA"/>
    <w:rsid w:val="007721E4"/>
    <w:rsid w:val="007726B2"/>
    <w:rsid w:val="007726C1"/>
    <w:rsid w:val="0077286F"/>
    <w:rsid w:val="00772934"/>
    <w:rsid w:val="00772C78"/>
    <w:rsid w:val="00773274"/>
    <w:rsid w:val="00774B4A"/>
    <w:rsid w:val="00774F1E"/>
    <w:rsid w:val="007754C2"/>
    <w:rsid w:val="007758B8"/>
    <w:rsid w:val="00776543"/>
    <w:rsid w:val="0077654B"/>
    <w:rsid w:val="00776926"/>
    <w:rsid w:val="00776B68"/>
    <w:rsid w:val="00777374"/>
    <w:rsid w:val="007779BC"/>
    <w:rsid w:val="00777F6B"/>
    <w:rsid w:val="0078050B"/>
    <w:rsid w:val="00780ADF"/>
    <w:rsid w:val="00780AE9"/>
    <w:rsid w:val="00780E05"/>
    <w:rsid w:val="00780E73"/>
    <w:rsid w:val="0078142A"/>
    <w:rsid w:val="00781796"/>
    <w:rsid w:val="00781940"/>
    <w:rsid w:val="0078198C"/>
    <w:rsid w:val="007819DF"/>
    <w:rsid w:val="00781C22"/>
    <w:rsid w:val="00781C60"/>
    <w:rsid w:val="00782441"/>
    <w:rsid w:val="0078288C"/>
    <w:rsid w:val="00782D56"/>
    <w:rsid w:val="00783D7A"/>
    <w:rsid w:val="00783D9D"/>
    <w:rsid w:val="007842D5"/>
    <w:rsid w:val="00784B53"/>
    <w:rsid w:val="00784B8E"/>
    <w:rsid w:val="00785099"/>
    <w:rsid w:val="0078583A"/>
    <w:rsid w:val="007866EC"/>
    <w:rsid w:val="00786773"/>
    <w:rsid w:val="007868CF"/>
    <w:rsid w:val="0078691C"/>
    <w:rsid w:val="00786944"/>
    <w:rsid w:val="007869B3"/>
    <w:rsid w:val="00786FD3"/>
    <w:rsid w:val="00787131"/>
    <w:rsid w:val="00787754"/>
    <w:rsid w:val="007877C0"/>
    <w:rsid w:val="00790036"/>
    <w:rsid w:val="007902A8"/>
    <w:rsid w:val="00790787"/>
    <w:rsid w:val="00790E17"/>
    <w:rsid w:val="00791117"/>
    <w:rsid w:val="0079161C"/>
    <w:rsid w:val="0079295A"/>
    <w:rsid w:val="007929CC"/>
    <w:rsid w:val="00792DA6"/>
    <w:rsid w:val="00792DF9"/>
    <w:rsid w:val="00793613"/>
    <w:rsid w:val="00793C29"/>
    <w:rsid w:val="00793D62"/>
    <w:rsid w:val="00794BD8"/>
    <w:rsid w:val="00794CD7"/>
    <w:rsid w:val="00794EDB"/>
    <w:rsid w:val="007952F6"/>
    <w:rsid w:val="007955A1"/>
    <w:rsid w:val="007956F6"/>
    <w:rsid w:val="00795A63"/>
    <w:rsid w:val="00795CBE"/>
    <w:rsid w:val="00795ECA"/>
    <w:rsid w:val="007961CB"/>
    <w:rsid w:val="007961D0"/>
    <w:rsid w:val="007962B2"/>
    <w:rsid w:val="0079656B"/>
    <w:rsid w:val="007968F2"/>
    <w:rsid w:val="007969B7"/>
    <w:rsid w:val="00796BCE"/>
    <w:rsid w:val="00796E5E"/>
    <w:rsid w:val="00797851"/>
    <w:rsid w:val="00797A34"/>
    <w:rsid w:val="00797B95"/>
    <w:rsid w:val="00797F13"/>
    <w:rsid w:val="007A0324"/>
    <w:rsid w:val="007A04B0"/>
    <w:rsid w:val="007A059D"/>
    <w:rsid w:val="007A064C"/>
    <w:rsid w:val="007A0E79"/>
    <w:rsid w:val="007A0F8F"/>
    <w:rsid w:val="007A122B"/>
    <w:rsid w:val="007A1F53"/>
    <w:rsid w:val="007A23F1"/>
    <w:rsid w:val="007A25F2"/>
    <w:rsid w:val="007A2794"/>
    <w:rsid w:val="007A2FA8"/>
    <w:rsid w:val="007A312C"/>
    <w:rsid w:val="007A3BDF"/>
    <w:rsid w:val="007A4376"/>
    <w:rsid w:val="007A4B10"/>
    <w:rsid w:val="007A4EC6"/>
    <w:rsid w:val="007A4F66"/>
    <w:rsid w:val="007A5183"/>
    <w:rsid w:val="007A7770"/>
    <w:rsid w:val="007A7805"/>
    <w:rsid w:val="007B044A"/>
    <w:rsid w:val="007B0A9A"/>
    <w:rsid w:val="007B0E18"/>
    <w:rsid w:val="007B12D9"/>
    <w:rsid w:val="007B13BF"/>
    <w:rsid w:val="007B164C"/>
    <w:rsid w:val="007B1EAB"/>
    <w:rsid w:val="007B2004"/>
    <w:rsid w:val="007B2BD6"/>
    <w:rsid w:val="007B324F"/>
    <w:rsid w:val="007B358F"/>
    <w:rsid w:val="007B3809"/>
    <w:rsid w:val="007B3BDC"/>
    <w:rsid w:val="007B3C16"/>
    <w:rsid w:val="007B3C6B"/>
    <w:rsid w:val="007B4058"/>
    <w:rsid w:val="007B41A9"/>
    <w:rsid w:val="007B4949"/>
    <w:rsid w:val="007B4E18"/>
    <w:rsid w:val="007B4FB0"/>
    <w:rsid w:val="007B4FDF"/>
    <w:rsid w:val="007B50B0"/>
    <w:rsid w:val="007B53B0"/>
    <w:rsid w:val="007B5722"/>
    <w:rsid w:val="007B5766"/>
    <w:rsid w:val="007B5B97"/>
    <w:rsid w:val="007B5C76"/>
    <w:rsid w:val="007B5E25"/>
    <w:rsid w:val="007B5FED"/>
    <w:rsid w:val="007B6033"/>
    <w:rsid w:val="007B6326"/>
    <w:rsid w:val="007B6481"/>
    <w:rsid w:val="007B6518"/>
    <w:rsid w:val="007B699E"/>
    <w:rsid w:val="007B6AB7"/>
    <w:rsid w:val="007B6D19"/>
    <w:rsid w:val="007B6F7B"/>
    <w:rsid w:val="007B730C"/>
    <w:rsid w:val="007B73A3"/>
    <w:rsid w:val="007B7F71"/>
    <w:rsid w:val="007C0016"/>
    <w:rsid w:val="007C006C"/>
    <w:rsid w:val="007C00B5"/>
    <w:rsid w:val="007C00E2"/>
    <w:rsid w:val="007C0374"/>
    <w:rsid w:val="007C04DD"/>
    <w:rsid w:val="007C04E6"/>
    <w:rsid w:val="007C0DC8"/>
    <w:rsid w:val="007C0E63"/>
    <w:rsid w:val="007C0EF5"/>
    <w:rsid w:val="007C1054"/>
    <w:rsid w:val="007C1141"/>
    <w:rsid w:val="007C11B3"/>
    <w:rsid w:val="007C1696"/>
    <w:rsid w:val="007C19BF"/>
    <w:rsid w:val="007C258E"/>
    <w:rsid w:val="007C26F8"/>
    <w:rsid w:val="007C2BF0"/>
    <w:rsid w:val="007C2D1A"/>
    <w:rsid w:val="007C2EBC"/>
    <w:rsid w:val="007C3050"/>
    <w:rsid w:val="007C3257"/>
    <w:rsid w:val="007C401A"/>
    <w:rsid w:val="007C40FD"/>
    <w:rsid w:val="007C455C"/>
    <w:rsid w:val="007C4738"/>
    <w:rsid w:val="007C48B4"/>
    <w:rsid w:val="007C49B2"/>
    <w:rsid w:val="007C4BF2"/>
    <w:rsid w:val="007C4DA8"/>
    <w:rsid w:val="007C4FF4"/>
    <w:rsid w:val="007C5082"/>
    <w:rsid w:val="007C5114"/>
    <w:rsid w:val="007C5614"/>
    <w:rsid w:val="007C5E2B"/>
    <w:rsid w:val="007C637B"/>
    <w:rsid w:val="007C6410"/>
    <w:rsid w:val="007C64CE"/>
    <w:rsid w:val="007C69AC"/>
    <w:rsid w:val="007C7556"/>
    <w:rsid w:val="007C77A4"/>
    <w:rsid w:val="007D027A"/>
    <w:rsid w:val="007D041C"/>
    <w:rsid w:val="007D075D"/>
    <w:rsid w:val="007D08E6"/>
    <w:rsid w:val="007D09D9"/>
    <w:rsid w:val="007D0B7A"/>
    <w:rsid w:val="007D1328"/>
    <w:rsid w:val="007D1464"/>
    <w:rsid w:val="007D15B0"/>
    <w:rsid w:val="007D1673"/>
    <w:rsid w:val="007D1AEE"/>
    <w:rsid w:val="007D1BC5"/>
    <w:rsid w:val="007D2039"/>
    <w:rsid w:val="007D2375"/>
    <w:rsid w:val="007D25F4"/>
    <w:rsid w:val="007D27E6"/>
    <w:rsid w:val="007D2DD2"/>
    <w:rsid w:val="007D3731"/>
    <w:rsid w:val="007D3EBC"/>
    <w:rsid w:val="007D4549"/>
    <w:rsid w:val="007D4591"/>
    <w:rsid w:val="007D4687"/>
    <w:rsid w:val="007D4A16"/>
    <w:rsid w:val="007D5151"/>
    <w:rsid w:val="007D5413"/>
    <w:rsid w:val="007D55EB"/>
    <w:rsid w:val="007D597C"/>
    <w:rsid w:val="007D5EB6"/>
    <w:rsid w:val="007D60CA"/>
    <w:rsid w:val="007D610D"/>
    <w:rsid w:val="007D63E3"/>
    <w:rsid w:val="007D654E"/>
    <w:rsid w:val="007D6630"/>
    <w:rsid w:val="007D6841"/>
    <w:rsid w:val="007D6CAF"/>
    <w:rsid w:val="007D6F14"/>
    <w:rsid w:val="007D7050"/>
    <w:rsid w:val="007D776D"/>
    <w:rsid w:val="007E03B3"/>
    <w:rsid w:val="007E066C"/>
    <w:rsid w:val="007E0975"/>
    <w:rsid w:val="007E0E3D"/>
    <w:rsid w:val="007E17B3"/>
    <w:rsid w:val="007E1950"/>
    <w:rsid w:val="007E1B2A"/>
    <w:rsid w:val="007E1FD1"/>
    <w:rsid w:val="007E2021"/>
    <w:rsid w:val="007E25D2"/>
    <w:rsid w:val="007E264E"/>
    <w:rsid w:val="007E271B"/>
    <w:rsid w:val="007E278D"/>
    <w:rsid w:val="007E2CEB"/>
    <w:rsid w:val="007E2EC6"/>
    <w:rsid w:val="007E3006"/>
    <w:rsid w:val="007E3B4F"/>
    <w:rsid w:val="007E3B92"/>
    <w:rsid w:val="007E4440"/>
    <w:rsid w:val="007E4B70"/>
    <w:rsid w:val="007E4D9A"/>
    <w:rsid w:val="007E5132"/>
    <w:rsid w:val="007E52AA"/>
    <w:rsid w:val="007E53C6"/>
    <w:rsid w:val="007E5766"/>
    <w:rsid w:val="007E6CD4"/>
    <w:rsid w:val="007E7258"/>
    <w:rsid w:val="007E7EC5"/>
    <w:rsid w:val="007E7F87"/>
    <w:rsid w:val="007F03A6"/>
    <w:rsid w:val="007F07AA"/>
    <w:rsid w:val="007F08FE"/>
    <w:rsid w:val="007F0980"/>
    <w:rsid w:val="007F0E74"/>
    <w:rsid w:val="007F10E2"/>
    <w:rsid w:val="007F10F9"/>
    <w:rsid w:val="007F12A6"/>
    <w:rsid w:val="007F16AA"/>
    <w:rsid w:val="007F17E3"/>
    <w:rsid w:val="007F23B6"/>
    <w:rsid w:val="007F2662"/>
    <w:rsid w:val="007F28A2"/>
    <w:rsid w:val="007F28F5"/>
    <w:rsid w:val="007F2D1D"/>
    <w:rsid w:val="007F2ECA"/>
    <w:rsid w:val="007F301B"/>
    <w:rsid w:val="007F31B1"/>
    <w:rsid w:val="007F3379"/>
    <w:rsid w:val="007F34D6"/>
    <w:rsid w:val="007F351E"/>
    <w:rsid w:val="007F3798"/>
    <w:rsid w:val="007F4650"/>
    <w:rsid w:val="007F4FDB"/>
    <w:rsid w:val="007F57A2"/>
    <w:rsid w:val="007F5B8A"/>
    <w:rsid w:val="007F5D97"/>
    <w:rsid w:val="007F65CF"/>
    <w:rsid w:val="007F678E"/>
    <w:rsid w:val="007F6C9D"/>
    <w:rsid w:val="007F6C9E"/>
    <w:rsid w:val="007F6F62"/>
    <w:rsid w:val="007F6FC1"/>
    <w:rsid w:val="007F7508"/>
    <w:rsid w:val="007F772F"/>
    <w:rsid w:val="007F78B5"/>
    <w:rsid w:val="007F7CB3"/>
    <w:rsid w:val="007F7CCC"/>
    <w:rsid w:val="007F7EA8"/>
    <w:rsid w:val="00800448"/>
    <w:rsid w:val="008008BB"/>
    <w:rsid w:val="00800B92"/>
    <w:rsid w:val="008014FD"/>
    <w:rsid w:val="00801923"/>
    <w:rsid w:val="00801A73"/>
    <w:rsid w:val="00801BCA"/>
    <w:rsid w:val="00801C3E"/>
    <w:rsid w:val="00801DEC"/>
    <w:rsid w:val="008023D2"/>
    <w:rsid w:val="00802C24"/>
    <w:rsid w:val="00802F84"/>
    <w:rsid w:val="00803100"/>
    <w:rsid w:val="008034D7"/>
    <w:rsid w:val="00803B4B"/>
    <w:rsid w:val="00803E3D"/>
    <w:rsid w:val="008040A6"/>
    <w:rsid w:val="0080447B"/>
    <w:rsid w:val="0080496F"/>
    <w:rsid w:val="00804CE9"/>
    <w:rsid w:val="008060B0"/>
    <w:rsid w:val="0080613E"/>
    <w:rsid w:val="0080690A"/>
    <w:rsid w:val="00806A18"/>
    <w:rsid w:val="00806AF3"/>
    <w:rsid w:val="00806CBC"/>
    <w:rsid w:val="00807113"/>
    <w:rsid w:val="00807A6E"/>
    <w:rsid w:val="00807D11"/>
    <w:rsid w:val="00807FB1"/>
    <w:rsid w:val="008104A8"/>
    <w:rsid w:val="0081084D"/>
    <w:rsid w:val="00810A49"/>
    <w:rsid w:val="00810AEE"/>
    <w:rsid w:val="008110D0"/>
    <w:rsid w:val="00811221"/>
    <w:rsid w:val="008119F6"/>
    <w:rsid w:val="00811BF0"/>
    <w:rsid w:val="00812075"/>
    <w:rsid w:val="0081237C"/>
    <w:rsid w:val="00812471"/>
    <w:rsid w:val="00812656"/>
    <w:rsid w:val="008127BC"/>
    <w:rsid w:val="00812916"/>
    <w:rsid w:val="00812E8A"/>
    <w:rsid w:val="008133A8"/>
    <w:rsid w:val="00813847"/>
    <w:rsid w:val="00813ECD"/>
    <w:rsid w:val="00814B0A"/>
    <w:rsid w:val="00814C78"/>
    <w:rsid w:val="00814F39"/>
    <w:rsid w:val="00815088"/>
    <w:rsid w:val="00815094"/>
    <w:rsid w:val="00815204"/>
    <w:rsid w:val="00815775"/>
    <w:rsid w:val="00815821"/>
    <w:rsid w:val="0081591E"/>
    <w:rsid w:val="00815DE8"/>
    <w:rsid w:val="00816150"/>
    <w:rsid w:val="00816371"/>
    <w:rsid w:val="0081666D"/>
    <w:rsid w:val="00816821"/>
    <w:rsid w:val="00816B9C"/>
    <w:rsid w:val="00816F14"/>
    <w:rsid w:val="00817137"/>
    <w:rsid w:val="00817347"/>
    <w:rsid w:val="008174A6"/>
    <w:rsid w:val="00820061"/>
    <w:rsid w:val="0082018B"/>
    <w:rsid w:val="0082089A"/>
    <w:rsid w:val="00820A84"/>
    <w:rsid w:val="00820C6D"/>
    <w:rsid w:val="00820F66"/>
    <w:rsid w:val="008216F8"/>
    <w:rsid w:val="0082192B"/>
    <w:rsid w:val="008221CE"/>
    <w:rsid w:val="00822422"/>
    <w:rsid w:val="0082284C"/>
    <w:rsid w:val="00822C96"/>
    <w:rsid w:val="00823580"/>
    <w:rsid w:val="008238CA"/>
    <w:rsid w:val="0082398E"/>
    <w:rsid w:val="008248C2"/>
    <w:rsid w:val="008254A7"/>
    <w:rsid w:val="00825B3A"/>
    <w:rsid w:val="00825F78"/>
    <w:rsid w:val="00826138"/>
    <w:rsid w:val="0082629A"/>
    <w:rsid w:val="00826C5B"/>
    <w:rsid w:val="00826F53"/>
    <w:rsid w:val="008271A3"/>
    <w:rsid w:val="0082729E"/>
    <w:rsid w:val="00827332"/>
    <w:rsid w:val="00827A32"/>
    <w:rsid w:val="00827B4A"/>
    <w:rsid w:val="00827D22"/>
    <w:rsid w:val="0083029A"/>
    <w:rsid w:val="00830336"/>
    <w:rsid w:val="00830628"/>
    <w:rsid w:val="00830A0E"/>
    <w:rsid w:val="00830C33"/>
    <w:rsid w:val="00830D00"/>
    <w:rsid w:val="00830F09"/>
    <w:rsid w:val="0083102B"/>
    <w:rsid w:val="0083123F"/>
    <w:rsid w:val="008312CF"/>
    <w:rsid w:val="008314DD"/>
    <w:rsid w:val="008317E5"/>
    <w:rsid w:val="00831930"/>
    <w:rsid w:val="00831AB9"/>
    <w:rsid w:val="00831CE7"/>
    <w:rsid w:val="00831E27"/>
    <w:rsid w:val="00831FAD"/>
    <w:rsid w:val="00832129"/>
    <w:rsid w:val="008321E6"/>
    <w:rsid w:val="00832391"/>
    <w:rsid w:val="00832C91"/>
    <w:rsid w:val="00832D8F"/>
    <w:rsid w:val="00832E0A"/>
    <w:rsid w:val="00833424"/>
    <w:rsid w:val="00833431"/>
    <w:rsid w:val="00833A7F"/>
    <w:rsid w:val="00833BCB"/>
    <w:rsid w:val="00833D96"/>
    <w:rsid w:val="00833E14"/>
    <w:rsid w:val="00833F1D"/>
    <w:rsid w:val="00834897"/>
    <w:rsid w:val="008349EB"/>
    <w:rsid w:val="00834E76"/>
    <w:rsid w:val="00835209"/>
    <w:rsid w:val="00835C83"/>
    <w:rsid w:val="00835E70"/>
    <w:rsid w:val="00835FDD"/>
    <w:rsid w:val="0083639F"/>
    <w:rsid w:val="00836619"/>
    <w:rsid w:val="00837A55"/>
    <w:rsid w:val="00840479"/>
    <w:rsid w:val="0084068B"/>
    <w:rsid w:val="00841032"/>
    <w:rsid w:val="008410A1"/>
    <w:rsid w:val="008419F0"/>
    <w:rsid w:val="00841AC4"/>
    <w:rsid w:val="00841B30"/>
    <w:rsid w:val="00842589"/>
    <w:rsid w:val="00842600"/>
    <w:rsid w:val="00842B4D"/>
    <w:rsid w:val="008430F5"/>
    <w:rsid w:val="008433AB"/>
    <w:rsid w:val="0084371D"/>
    <w:rsid w:val="0084387F"/>
    <w:rsid w:val="00843995"/>
    <w:rsid w:val="00843997"/>
    <w:rsid w:val="00843B52"/>
    <w:rsid w:val="00844610"/>
    <w:rsid w:val="00844889"/>
    <w:rsid w:val="00844D04"/>
    <w:rsid w:val="00845248"/>
    <w:rsid w:val="00845862"/>
    <w:rsid w:val="008463CD"/>
    <w:rsid w:val="008464DA"/>
    <w:rsid w:val="008468A3"/>
    <w:rsid w:val="00846F80"/>
    <w:rsid w:val="008472F9"/>
    <w:rsid w:val="008473FF"/>
    <w:rsid w:val="00847B2A"/>
    <w:rsid w:val="00847BB6"/>
    <w:rsid w:val="0085024B"/>
    <w:rsid w:val="00850FEE"/>
    <w:rsid w:val="008510E0"/>
    <w:rsid w:val="00851576"/>
    <w:rsid w:val="008517AA"/>
    <w:rsid w:val="008517BD"/>
    <w:rsid w:val="008518B8"/>
    <w:rsid w:val="00851B0A"/>
    <w:rsid w:val="008523F7"/>
    <w:rsid w:val="008525F4"/>
    <w:rsid w:val="00852BB7"/>
    <w:rsid w:val="00852C54"/>
    <w:rsid w:val="00852EF7"/>
    <w:rsid w:val="008531BE"/>
    <w:rsid w:val="008536BB"/>
    <w:rsid w:val="00853966"/>
    <w:rsid w:val="00853A03"/>
    <w:rsid w:val="00853AC1"/>
    <w:rsid w:val="0085426B"/>
    <w:rsid w:val="008542EA"/>
    <w:rsid w:val="00854CCC"/>
    <w:rsid w:val="00854FF7"/>
    <w:rsid w:val="00855114"/>
    <w:rsid w:val="008551DF"/>
    <w:rsid w:val="0085525F"/>
    <w:rsid w:val="0085526E"/>
    <w:rsid w:val="008552A1"/>
    <w:rsid w:val="0085556F"/>
    <w:rsid w:val="00855884"/>
    <w:rsid w:val="00855D05"/>
    <w:rsid w:val="00855FD2"/>
    <w:rsid w:val="008567DD"/>
    <w:rsid w:val="008571FD"/>
    <w:rsid w:val="00857793"/>
    <w:rsid w:val="00857913"/>
    <w:rsid w:val="00857E36"/>
    <w:rsid w:val="00860040"/>
    <w:rsid w:val="008604B4"/>
    <w:rsid w:val="00860BF5"/>
    <w:rsid w:val="00860D93"/>
    <w:rsid w:val="0086101D"/>
    <w:rsid w:val="008612E4"/>
    <w:rsid w:val="00862543"/>
    <w:rsid w:val="0086262E"/>
    <w:rsid w:val="0086291A"/>
    <w:rsid w:val="00862D2E"/>
    <w:rsid w:val="00862E5C"/>
    <w:rsid w:val="008630D3"/>
    <w:rsid w:val="00863109"/>
    <w:rsid w:val="00863520"/>
    <w:rsid w:val="0086366F"/>
    <w:rsid w:val="00863928"/>
    <w:rsid w:val="0086419C"/>
    <w:rsid w:val="00864678"/>
    <w:rsid w:val="00864E5C"/>
    <w:rsid w:val="008651A4"/>
    <w:rsid w:val="00865526"/>
    <w:rsid w:val="0086568E"/>
    <w:rsid w:val="00865A19"/>
    <w:rsid w:val="008661EB"/>
    <w:rsid w:val="008664E7"/>
    <w:rsid w:val="008668C1"/>
    <w:rsid w:val="00866A17"/>
    <w:rsid w:val="00866EE2"/>
    <w:rsid w:val="00866F6C"/>
    <w:rsid w:val="0086725A"/>
    <w:rsid w:val="00867342"/>
    <w:rsid w:val="00867391"/>
    <w:rsid w:val="00867974"/>
    <w:rsid w:val="00867B8A"/>
    <w:rsid w:val="00867EA1"/>
    <w:rsid w:val="00870780"/>
    <w:rsid w:val="00870871"/>
    <w:rsid w:val="00870DD0"/>
    <w:rsid w:val="00870EFE"/>
    <w:rsid w:val="00871403"/>
    <w:rsid w:val="0087152F"/>
    <w:rsid w:val="008715A5"/>
    <w:rsid w:val="00871A7C"/>
    <w:rsid w:val="008722FB"/>
    <w:rsid w:val="00872A98"/>
    <w:rsid w:val="00872EF7"/>
    <w:rsid w:val="008730EF"/>
    <w:rsid w:val="008731C4"/>
    <w:rsid w:val="0087367A"/>
    <w:rsid w:val="008739FF"/>
    <w:rsid w:val="00873A98"/>
    <w:rsid w:val="008741B9"/>
    <w:rsid w:val="008744BD"/>
    <w:rsid w:val="0087467D"/>
    <w:rsid w:val="0087477A"/>
    <w:rsid w:val="008748AC"/>
    <w:rsid w:val="00874A23"/>
    <w:rsid w:val="00875183"/>
    <w:rsid w:val="008759A0"/>
    <w:rsid w:val="00875BF1"/>
    <w:rsid w:val="00875D96"/>
    <w:rsid w:val="00876CE2"/>
    <w:rsid w:val="00877338"/>
    <w:rsid w:val="008774EF"/>
    <w:rsid w:val="008800EA"/>
    <w:rsid w:val="0088029A"/>
    <w:rsid w:val="008810DA"/>
    <w:rsid w:val="0088119E"/>
    <w:rsid w:val="008814EC"/>
    <w:rsid w:val="00881572"/>
    <w:rsid w:val="008817D4"/>
    <w:rsid w:val="00881D4B"/>
    <w:rsid w:val="00882116"/>
    <w:rsid w:val="008826A0"/>
    <w:rsid w:val="008827B7"/>
    <w:rsid w:val="00883283"/>
    <w:rsid w:val="008834C4"/>
    <w:rsid w:val="00883D35"/>
    <w:rsid w:val="0088425B"/>
    <w:rsid w:val="00884356"/>
    <w:rsid w:val="008843AD"/>
    <w:rsid w:val="00884787"/>
    <w:rsid w:val="0088484A"/>
    <w:rsid w:val="00884EA0"/>
    <w:rsid w:val="008853D6"/>
    <w:rsid w:val="00885592"/>
    <w:rsid w:val="0088590C"/>
    <w:rsid w:val="00885A7A"/>
    <w:rsid w:val="00885AA0"/>
    <w:rsid w:val="00885E8E"/>
    <w:rsid w:val="008861F5"/>
    <w:rsid w:val="00886835"/>
    <w:rsid w:val="00886F2D"/>
    <w:rsid w:val="0088703B"/>
    <w:rsid w:val="008874C9"/>
    <w:rsid w:val="00887528"/>
    <w:rsid w:val="00887774"/>
    <w:rsid w:val="0088787F"/>
    <w:rsid w:val="008878C1"/>
    <w:rsid w:val="00887DE4"/>
    <w:rsid w:val="00887ED5"/>
    <w:rsid w:val="00887F7F"/>
    <w:rsid w:val="0089025B"/>
    <w:rsid w:val="00890A27"/>
    <w:rsid w:val="00890A9F"/>
    <w:rsid w:val="00890C1E"/>
    <w:rsid w:val="00890DFE"/>
    <w:rsid w:val="00891058"/>
    <w:rsid w:val="00891085"/>
    <w:rsid w:val="008915E6"/>
    <w:rsid w:val="00891622"/>
    <w:rsid w:val="00891866"/>
    <w:rsid w:val="00892094"/>
    <w:rsid w:val="00892ECB"/>
    <w:rsid w:val="0089310D"/>
    <w:rsid w:val="00893235"/>
    <w:rsid w:val="008937B5"/>
    <w:rsid w:val="00893932"/>
    <w:rsid w:val="00893A4D"/>
    <w:rsid w:val="00894451"/>
    <w:rsid w:val="008946B5"/>
    <w:rsid w:val="0089474E"/>
    <w:rsid w:val="008948BE"/>
    <w:rsid w:val="00894C4C"/>
    <w:rsid w:val="00895489"/>
    <w:rsid w:val="00895667"/>
    <w:rsid w:val="00896173"/>
    <w:rsid w:val="0089619B"/>
    <w:rsid w:val="00896427"/>
    <w:rsid w:val="00896C35"/>
    <w:rsid w:val="00897018"/>
    <w:rsid w:val="00897EBF"/>
    <w:rsid w:val="008A007C"/>
    <w:rsid w:val="008A0946"/>
    <w:rsid w:val="008A0AE6"/>
    <w:rsid w:val="008A0C3A"/>
    <w:rsid w:val="008A0F6F"/>
    <w:rsid w:val="008A1553"/>
    <w:rsid w:val="008A182D"/>
    <w:rsid w:val="008A1C4D"/>
    <w:rsid w:val="008A1C54"/>
    <w:rsid w:val="008A1C5D"/>
    <w:rsid w:val="008A2028"/>
    <w:rsid w:val="008A21B9"/>
    <w:rsid w:val="008A23EA"/>
    <w:rsid w:val="008A2410"/>
    <w:rsid w:val="008A2AD0"/>
    <w:rsid w:val="008A2D63"/>
    <w:rsid w:val="008A3053"/>
    <w:rsid w:val="008A34F8"/>
    <w:rsid w:val="008A3A2C"/>
    <w:rsid w:val="008A3B87"/>
    <w:rsid w:val="008A3EE8"/>
    <w:rsid w:val="008A411F"/>
    <w:rsid w:val="008A4276"/>
    <w:rsid w:val="008A48D5"/>
    <w:rsid w:val="008A496E"/>
    <w:rsid w:val="008A4AF2"/>
    <w:rsid w:val="008A4BC2"/>
    <w:rsid w:val="008A4F22"/>
    <w:rsid w:val="008A526E"/>
    <w:rsid w:val="008A55D0"/>
    <w:rsid w:val="008A5696"/>
    <w:rsid w:val="008A57C1"/>
    <w:rsid w:val="008A5BA7"/>
    <w:rsid w:val="008A5C6E"/>
    <w:rsid w:val="008A6471"/>
    <w:rsid w:val="008A6D72"/>
    <w:rsid w:val="008A6EE6"/>
    <w:rsid w:val="008A6F1C"/>
    <w:rsid w:val="008A747A"/>
    <w:rsid w:val="008A7601"/>
    <w:rsid w:val="008A76D0"/>
    <w:rsid w:val="008B07E1"/>
    <w:rsid w:val="008B0973"/>
    <w:rsid w:val="008B09F3"/>
    <w:rsid w:val="008B0A1B"/>
    <w:rsid w:val="008B0B34"/>
    <w:rsid w:val="008B0F93"/>
    <w:rsid w:val="008B1551"/>
    <w:rsid w:val="008B159E"/>
    <w:rsid w:val="008B15C9"/>
    <w:rsid w:val="008B1F4F"/>
    <w:rsid w:val="008B24AA"/>
    <w:rsid w:val="008B2999"/>
    <w:rsid w:val="008B2D87"/>
    <w:rsid w:val="008B377A"/>
    <w:rsid w:val="008B3AC2"/>
    <w:rsid w:val="008B4127"/>
    <w:rsid w:val="008B45D8"/>
    <w:rsid w:val="008B4965"/>
    <w:rsid w:val="008B4E39"/>
    <w:rsid w:val="008B53D8"/>
    <w:rsid w:val="008B5D7C"/>
    <w:rsid w:val="008B5DBD"/>
    <w:rsid w:val="008B5E46"/>
    <w:rsid w:val="008B63A5"/>
    <w:rsid w:val="008B6454"/>
    <w:rsid w:val="008B692D"/>
    <w:rsid w:val="008B6AA0"/>
    <w:rsid w:val="008B6C0C"/>
    <w:rsid w:val="008B6F6A"/>
    <w:rsid w:val="008B71C8"/>
    <w:rsid w:val="008B74DD"/>
    <w:rsid w:val="008B7791"/>
    <w:rsid w:val="008B7D47"/>
    <w:rsid w:val="008B7EB8"/>
    <w:rsid w:val="008B7F80"/>
    <w:rsid w:val="008C0699"/>
    <w:rsid w:val="008C0A40"/>
    <w:rsid w:val="008C0C8E"/>
    <w:rsid w:val="008C1108"/>
    <w:rsid w:val="008C19F1"/>
    <w:rsid w:val="008C1B4F"/>
    <w:rsid w:val="008C1D8F"/>
    <w:rsid w:val="008C1E9B"/>
    <w:rsid w:val="008C207D"/>
    <w:rsid w:val="008C234E"/>
    <w:rsid w:val="008C2581"/>
    <w:rsid w:val="008C30B2"/>
    <w:rsid w:val="008C35A2"/>
    <w:rsid w:val="008C365E"/>
    <w:rsid w:val="008C37D1"/>
    <w:rsid w:val="008C3BB4"/>
    <w:rsid w:val="008C3E87"/>
    <w:rsid w:val="008C41C9"/>
    <w:rsid w:val="008C444F"/>
    <w:rsid w:val="008C4599"/>
    <w:rsid w:val="008C4C93"/>
    <w:rsid w:val="008C51C3"/>
    <w:rsid w:val="008C522E"/>
    <w:rsid w:val="008C554E"/>
    <w:rsid w:val="008C5635"/>
    <w:rsid w:val="008C565A"/>
    <w:rsid w:val="008C5B0C"/>
    <w:rsid w:val="008C5D0C"/>
    <w:rsid w:val="008C6087"/>
    <w:rsid w:val="008C60A4"/>
    <w:rsid w:val="008C69CE"/>
    <w:rsid w:val="008C6AA4"/>
    <w:rsid w:val="008C6AAA"/>
    <w:rsid w:val="008C6CE9"/>
    <w:rsid w:val="008C7687"/>
    <w:rsid w:val="008C7CDA"/>
    <w:rsid w:val="008C7DB4"/>
    <w:rsid w:val="008D0055"/>
    <w:rsid w:val="008D07D4"/>
    <w:rsid w:val="008D1158"/>
    <w:rsid w:val="008D14BB"/>
    <w:rsid w:val="008D17C5"/>
    <w:rsid w:val="008D1E5B"/>
    <w:rsid w:val="008D20AE"/>
    <w:rsid w:val="008D28AC"/>
    <w:rsid w:val="008D2960"/>
    <w:rsid w:val="008D2FC0"/>
    <w:rsid w:val="008D320B"/>
    <w:rsid w:val="008D3487"/>
    <w:rsid w:val="008D3950"/>
    <w:rsid w:val="008D3A73"/>
    <w:rsid w:val="008D47A3"/>
    <w:rsid w:val="008D4A42"/>
    <w:rsid w:val="008D4B1B"/>
    <w:rsid w:val="008D4E19"/>
    <w:rsid w:val="008D50CF"/>
    <w:rsid w:val="008D5786"/>
    <w:rsid w:val="008D58AC"/>
    <w:rsid w:val="008D5FAA"/>
    <w:rsid w:val="008D69C6"/>
    <w:rsid w:val="008D7129"/>
    <w:rsid w:val="008D779C"/>
    <w:rsid w:val="008D7A62"/>
    <w:rsid w:val="008D7C15"/>
    <w:rsid w:val="008D7DD9"/>
    <w:rsid w:val="008E047F"/>
    <w:rsid w:val="008E04BC"/>
    <w:rsid w:val="008E0A36"/>
    <w:rsid w:val="008E0EE2"/>
    <w:rsid w:val="008E16EA"/>
    <w:rsid w:val="008E1A3C"/>
    <w:rsid w:val="008E1B88"/>
    <w:rsid w:val="008E1CA8"/>
    <w:rsid w:val="008E1DFF"/>
    <w:rsid w:val="008E2192"/>
    <w:rsid w:val="008E27C7"/>
    <w:rsid w:val="008E2CCF"/>
    <w:rsid w:val="008E2D51"/>
    <w:rsid w:val="008E2DCC"/>
    <w:rsid w:val="008E3068"/>
    <w:rsid w:val="008E37B8"/>
    <w:rsid w:val="008E4307"/>
    <w:rsid w:val="008E43C2"/>
    <w:rsid w:val="008E4756"/>
    <w:rsid w:val="008E4C5F"/>
    <w:rsid w:val="008E4E8B"/>
    <w:rsid w:val="008E4F40"/>
    <w:rsid w:val="008E567A"/>
    <w:rsid w:val="008E5D54"/>
    <w:rsid w:val="008E5F67"/>
    <w:rsid w:val="008E6351"/>
    <w:rsid w:val="008E65C3"/>
    <w:rsid w:val="008E692D"/>
    <w:rsid w:val="008E6A45"/>
    <w:rsid w:val="008E6C41"/>
    <w:rsid w:val="008E6EA9"/>
    <w:rsid w:val="008E72E7"/>
    <w:rsid w:val="008E7656"/>
    <w:rsid w:val="008E788C"/>
    <w:rsid w:val="008F08E0"/>
    <w:rsid w:val="008F1346"/>
    <w:rsid w:val="008F151A"/>
    <w:rsid w:val="008F1914"/>
    <w:rsid w:val="008F1B43"/>
    <w:rsid w:val="008F1BCB"/>
    <w:rsid w:val="008F1EEA"/>
    <w:rsid w:val="008F1FC3"/>
    <w:rsid w:val="008F21D0"/>
    <w:rsid w:val="008F2382"/>
    <w:rsid w:val="008F3531"/>
    <w:rsid w:val="008F3579"/>
    <w:rsid w:val="008F360C"/>
    <w:rsid w:val="008F3BEC"/>
    <w:rsid w:val="008F4154"/>
    <w:rsid w:val="008F4674"/>
    <w:rsid w:val="008F4820"/>
    <w:rsid w:val="008F48CB"/>
    <w:rsid w:val="008F49A6"/>
    <w:rsid w:val="008F49C3"/>
    <w:rsid w:val="008F4A12"/>
    <w:rsid w:val="008F59AE"/>
    <w:rsid w:val="008F5FFA"/>
    <w:rsid w:val="008F6967"/>
    <w:rsid w:val="008F69E8"/>
    <w:rsid w:val="008F6F6C"/>
    <w:rsid w:val="008F70D5"/>
    <w:rsid w:val="008F7184"/>
    <w:rsid w:val="008F724B"/>
    <w:rsid w:val="008F74AC"/>
    <w:rsid w:val="008F77B5"/>
    <w:rsid w:val="008F7A05"/>
    <w:rsid w:val="008F7F78"/>
    <w:rsid w:val="0090000D"/>
    <w:rsid w:val="0090025A"/>
    <w:rsid w:val="00900667"/>
    <w:rsid w:val="0090080B"/>
    <w:rsid w:val="0090104F"/>
    <w:rsid w:val="009014C0"/>
    <w:rsid w:val="009016E0"/>
    <w:rsid w:val="00901AA2"/>
    <w:rsid w:val="00901C66"/>
    <w:rsid w:val="00901E11"/>
    <w:rsid w:val="0090228B"/>
    <w:rsid w:val="00902689"/>
    <w:rsid w:val="00902A23"/>
    <w:rsid w:val="00902A38"/>
    <w:rsid w:val="00902AB5"/>
    <w:rsid w:val="009031CA"/>
    <w:rsid w:val="009034E6"/>
    <w:rsid w:val="009034EC"/>
    <w:rsid w:val="00903C55"/>
    <w:rsid w:val="009041F2"/>
    <w:rsid w:val="009042F1"/>
    <w:rsid w:val="00904378"/>
    <w:rsid w:val="0090480A"/>
    <w:rsid w:val="00904921"/>
    <w:rsid w:val="00904D61"/>
    <w:rsid w:val="00904EE6"/>
    <w:rsid w:val="009055A7"/>
    <w:rsid w:val="0090593C"/>
    <w:rsid w:val="00905CE6"/>
    <w:rsid w:val="009072A8"/>
    <w:rsid w:val="00907B0C"/>
    <w:rsid w:val="00907F9D"/>
    <w:rsid w:val="0091023F"/>
    <w:rsid w:val="00910320"/>
    <w:rsid w:val="00910B59"/>
    <w:rsid w:val="00910E78"/>
    <w:rsid w:val="00910ED3"/>
    <w:rsid w:val="00910ED9"/>
    <w:rsid w:val="009110BD"/>
    <w:rsid w:val="00911A3D"/>
    <w:rsid w:val="00911E95"/>
    <w:rsid w:val="00911FD6"/>
    <w:rsid w:val="0091261B"/>
    <w:rsid w:val="00912834"/>
    <w:rsid w:val="009128AF"/>
    <w:rsid w:val="00912C8B"/>
    <w:rsid w:val="00912F26"/>
    <w:rsid w:val="00913212"/>
    <w:rsid w:val="009136D5"/>
    <w:rsid w:val="00913A43"/>
    <w:rsid w:val="00913CC7"/>
    <w:rsid w:val="00913E3E"/>
    <w:rsid w:val="00913EB1"/>
    <w:rsid w:val="00914CBB"/>
    <w:rsid w:val="00915666"/>
    <w:rsid w:val="009157CF"/>
    <w:rsid w:val="00915B30"/>
    <w:rsid w:val="00915D3D"/>
    <w:rsid w:val="00915F28"/>
    <w:rsid w:val="00915FD9"/>
    <w:rsid w:val="00916B7A"/>
    <w:rsid w:val="00916BEA"/>
    <w:rsid w:val="009172D5"/>
    <w:rsid w:val="00917565"/>
    <w:rsid w:val="009177D4"/>
    <w:rsid w:val="00917FDF"/>
    <w:rsid w:val="00920495"/>
    <w:rsid w:val="009205FF"/>
    <w:rsid w:val="009210E1"/>
    <w:rsid w:val="00921952"/>
    <w:rsid w:val="00921985"/>
    <w:rsid w:val="00921B98"/>
    <w:rsid w:val="009226D4"/>
    <w:rsid w:val="00922A3F"/>
    <w:rsid w:val="00922AEA"/>
    <w:rsid w:val="00922C0A"/>
    <w:rsid w:val="00922C81"/>
    <w:rsid w:val="00922D45"/>
    <w:rsid w:val="00923029"/>
    <w:rsid w:val="00923471"/>
    <w:rsid w:val="00923478"/>
    <w:rsid w:val="00923696"/>
    <w:rsid w:val="009241B3"/>
    <w:rsid w:val="00924A74"/>
    <w:rsid w:val="00924EDF"/>
    <w:rsid w:val="00925125"/>
    <w:rsid w:val="009251A6"/>
    <w:rsid w:val="00925401"/>
    <w:rsid w:val="0092559E"/>
    <w:rsid w:val="0092565D"/>
    <w:rsid w:val="009258A3"/>
    <w:rsid w:val="00925A96"/>
    <w:rsid w:val="00925B79"/>
    <w:rsid w:val="00926236"/>
    <w:rsid w:val="0092624F"/>
    <w:rsid w:val="00926554"/>
    <w:rsid w:val="00926733"/>
    <w:rsid w:val="00926B35"/>
    <w:rsid w:val="00926F88"/>
    <w:rsid w:val="0092731D"/>
    <w:rsid w:val="00927850"/>
    <w:rsid w:val="0093026B"/>
    <w:rsid w:val="009304B8"/>
    <w:rsid w:val="00930627"/>
    <w:rsid w:val="0093066F"/>
    <w:rsid w:val="009308C4"/>
    <w:rsid w:val="00930D9B"/>
    <w:rsid w:val="0093120C"/>
    <w:rsid w:val="009312F1"/>
    <w:rsid w:val="00931375"/>
    <w:rsid w:val="00931395"/>
    <w:rsid w:val="00931A02"/>
    <w:rsid w:val="00931BF0"/>
    <w:rsid w:val="009321C4"/>
    <w:rsid w:val="00932EE4"/>
    <w:rsid w:val="00932F44"/>
    <w:rsid w:val="009330C1"/>
    <w:rsid w:val="009331E8"/>
    <w:rsid w:val="009337C0"/>
    <w:rsid w:val="00933932"/>
    <w:rsid w:val="00933B27"/>
    <w:rsid w:val="00934ABB"/>
    <w:rsid w:val="00934CAB"/>
    <w:rsid w:val="0093523C"/>
    <w:rsid w:val="0093537E"/>
    <w:rsid w:val="0093537F"/>
    <w:rsid w:val="009357D5"/>
    <w:rsid w:val="009360D8"/>
    <w:rsid w:val="00936265"/>
    <w:rsid w:val="009364DB"/>
    <w:rsid w:val="00936C5D"/>
    <w:rsid w:val="009400D5"/>
    <w:rsid w:val="00940339"/>
    <w:rsid w:val="0094098F"/>
    <w:rsid w:val="00940A86"/>
    <w:rsid w:val="0094103D"/>
    <w:rsid w:val="009410C4"/>
    <w:rsid w:val="0094184F"/>
    <w:rsid w:val="00941862"/>
    <w:rsid w:val="00941EA0"/>
    <w:rsid w:val="00941EF5"/>
    <w:rsid w:val="009427D3"/>
    <w:rsid w:val="00942935"/>
    <w:rsid w:val="00942BC1"/>
    <w:rsid w:val="00942CB8"/>
    <w:rsid w:val="00942EDC"/>
    <w:rsid w:val="00942F7F"/>
    <w:rsid w:val="00943357"/>
    <w:rsid w:val="00943B8E"/>
    <w:rsid w:val="00943E88"/>
    <w:rsid w:val="00944559"/>
    <w:rsid w:val="00944708"/>
    <w:rsid w:val="00944874"/>
    <w:rsid w:val="009448B7"/>
    <w:rsid w:val="00944C06"/>
    <w:rsid w:val="00944C60"/>
    <w:rsid w:val="009453F2"/>
    <w:rsid w:val="009457AB"/>
    <w:rsid w:val="00945D25"/>
    <w:rsid w:val="00946105"/>
    <w:rsid w:val="009461B8"/>
    <w:rsid w:val="009464AB"/>
    <w:rsid w:val="009464F0"/>
    <w:rsid w:val="009465D7"/>
    <w:rsid w:val="00946709"/>
    <w:rsid w:val="00946753"/>
    <w:rsid w:val="0094680E"/>
    <w:rsid w:val="009468D7"/>
    <w:rsid w:val="00946C51"/>
    <w:rsid w:val="00947A5D"/>
    <w:rsid w:val="00947DD8"/>
    <w:rsid w:val="00947EBB"/>
    <w:rsid w:val="00950307"/>
    <w:rsid w:val="009503FF"/>
    <w:rsid w:val="00950D35"/>
    <w:rsid w:val="00950D8B"/>
    <w:rsid w:val="00950ED7"/>
    <w:rsid w:val="00951188"/>
    <w:rsid w:val="009516D5"/>
    <w:rsid w:val="00951DBC"/>
    <w:rsid w:val="00951DBD"/>
    <w:rsid w:val="009521FD"/>
    <w:rsid w:val="00952320"/>
    <w:rsid w:val="009523DE"/>
    <w:rsid w:val="009525B9"/>
    <w:rsid w:val="00952771"/>
    <w:rsid w:val="00952815"/>
    <w:rsid w:val="00952835"/>
    <w:rsid w:val="009528AC"/>
    <w:rsid w:val="009540D9"/>
    <w:rsid w:val="009542AB"/>
    <w:rsid w:val="00954C7B"/>
    <w:rsid w:val="00955197"/>
    <w:rsid w:val="0095521B"/>
    <w:rsid w:val="0095579E"/>
    <w:rsid w:val="00955A39"/>
    <w:rsid w:val="0095631A"/>
    <w:rsid w:val="009568D5"/>
    <w:rsid w:val="00956C0E"/>
    <w:rsid w:val="00956CA5"/>
    <w:rsid w:val="00957274"/>
    <w:rsid w:val="00957342"/>
    <w:rsid w:val="00957C31"/>
    <w:rsid w:val="00957D7C"/>
    <w:rsid w:val="00957F18"/>
    <w:rsid w:val="00957F4A"/>
    <w:rsid w:val="009601DB"/>
    <w:rsid w:val="009602B6"/>
    <w:rsid w:val="00960BB8"/>
    <w:rsid w:val="009612BA"/>
    <w:rsid w:val="0096132D"/>
    <w:rsid w:val="00961413"/>
    <w:rsid w:val="009616C1"/>
    <w:rsid w:val="009617DF"/>
    <w:rsid w:val="00962015"/>
    <w:rsid w:val="00962997"/>
    <w:rsid w:val="0096310E"/>
    <w:rsid w:val="009638E5"/>
    <w:rsid w:val="00963C32"/>
    <w:rsid w:val="0096433F"/>
    <w:rsid w:val="009644CE"/>
    <w:rsid w:val="0096506E"/>
    <w:rsid w:val="00965153"/>
    <w:rsid w:val="00965186"/>
    <w:rsid w:val="00965270"/>
    <w:rsid w:val="00965364"/>
    <w:rsid w:val="0096541A"/>
    <w:rsid w:val="00965660"/>
    <w:rsid w:val="00965885"/>
    <w:rsid w:val="00965E4A"/>
    <w:rsid w:val="0096661F"/>
    <w:rsid w:val="00966AA9"/>
    <w:rsid w:val="00966B15"/>
    <w:rsid w:val="00966D33"/>
    <w:rsid w:val="0096703B"/>
    <w:rsid w:val="00967610"/>
    <w:rsid w:val="00967AEF"/>
    <w:rsid w:val="00967C1B"/>
    <w:rsid w:val="00967E3D"/>
    <w:rsid w:val="009700D9"/>
    <w:rsid w:val="009704E9"/>
    <w:rsid w:val="0097074A"/>
    <w:rsid w:val="00970BF3"/>
    <w:rsid w:val="00970C76"/>
    <w:rsid w:val="009710CE"/>
    <w:rsid w:val="00971152"/>
    <w:rsid w:val="009712EB"/>
    <w:rsid w:val="00971654"/>
    <w:rsid w:val="0097174D"/>
    <w:rsid w:val="00972813"/>
    <w:rsid w:val="009728EF"/>
    <w:rsid w:val="00972B4F"/>
    <w:rsid w:val="00972C41"/>
    <w:rsid w:val="00972CB5"/>
    <w:rsid w:val="00973257"/>
    <w:rsid w:val="009734E6"/>
    <w:rsid w:val="00973749"/>
    <w:rsid w:val="00973816"/>
    <w:rsid w:val="00973838"/>
    <w:rsid w:val="00973D78"/>
    <w:rsid w:val="00973D8E"/>
    <w:rsid w:val="00973E3D"/>
    <w:rsid w:val="0097405C"/>
    <w:rsid w:val="00974547"/>
    <w:rsid w:val="00974A12"/>
    <w:rsid w:val="00974CE8"/>
    <w:rsid w:val="00974D42"/>
    <w:rsid w:val="00974F77"/>
    <w:rsid w:val="00975164"/>
    <w:rsid w:val="0097577B"/>
    <w:rsid w:val="009758D0"/>
    <w:rsid w:val="00976280"/>
    <w:rsid w:val="00976CDB"/>
    <w:rsid w:val="00976F15"/>
    <w:rsid w:val="009770B5"/>
    <w:rsid w:val="009774E2"/>
    <w:rsid w:val="0097752D"/>
    <w:rsid w:val="0097762E"/>
    <w:rsid w:val="0097771B"/>
    <w:rsid w:val="00977B9A"/>
    <w:rsid w:val="00977F0B"/>
    <w:rsid w:val="009800D9"/>
    <w:rsid w:val="00980267"/>
    <w:rsid w:val="00980D5B"/>
    <w:rsid w:val="00980E11"/>
    <w:rsid w:val="00980EC6"/>
    <w:rsid w:val="009810C8"/>
    <w:rsid w:val="009815C9"/>
    <w:rsid w:val="00981785"/>
    <w:rsid w:val="009819D6"/>
    <w:rsid w:val="00982140"/>
    <w:rsid w:val="009822DB"/>
    <w:rsid w:val="009822E0"/>
    <w:rsid w:val="009827A8"/>
    <w:rsid w:val="00982DC4"/>
    <w:rsid w:val="009833DE"/>
    <w:rsid w:val="00983A7C"/>
    <w:rsid w:val="00983C1A"/>
    <w:rsid w:val="00983E35"/>
    <w:rsid w:val="00984904"/>
    <w:rsid w:val="0098495A"/>
    <w:rsid w:val="009849EA"/>
    <w:rsid w:val="0098522D"/>
    <w:rsid w:val="009853A6"/>
    <w:rsid w:val="009854B5"/>
    <w:rsid w:val="009859CF"/>
    <w:rsid w:val="00985FBC"/>
    <w:rsid w:val="009860E6"/>
    <w:rsid w:val="00986803"/>
    <w:rsid w:val="00987428"/>
    <w:rsid w:val="009874F2"/>
    <w:rsid w:val="0098772D"/>
    <w:rsid w:val="009878EF"/>
    <w:rsid w:val="00990A58"/>
    <w:rsid w:val="00990C01"/>
    <w:rsid w:val="00990E9C"/>
    <w:rsid w:val="00991006"/>
    <w:rsid w:val="00991F43"/>
    <w:rsid w:val="009923AA"/>
    <w:rsid w:val="0099273B"/>
    <w:rsid w:val="00992C19"/>
    <w:rsid w:val="00992D61"/>
    <w:rsid w:val="00992ED8"/>
    <w:rsid w:val="009933AD"/>
    <w:rsid w:val="00993411"/>
    <w:rsid w:val="0099342C"/>
    <w:rsid w:val="009938BF"/>
    <w:rsid w:val="00993DBC"/>
    <w:rsid w:val="00993EAB"/>
    <w:rsid w:val="009944BC"/>
    <w:rsid w:val="00995125"/>
    <w:rsid w:val="009951FB"/>
    <w:rsid w:val="00995C7C"/>
    <w:rsid w:val="00995DD8"/>
    <w:rsid w:val="00995DDB"/>
    <w:rsid w:val="00995DE5"/>
    <w:rsid w:val="00995F8B"/>
    <w:rsid w:val="0099623D"/>
    <w:rsid w:val="00996788"/>
    <w:rsid w:val="009967A9"/>
    <w:rsid w:val="00996A69"/>
    <w:rsid w:val="00996DAD"/>
    <w:rsid w:val="00997024"/>
    <w:rsid w:val="0099756F"/>
    <w:rsid w:val="00997A40"/>
    <w:rsid w:val="00997E27"/>
    <w:rsid w:val="009A044B"/>
    <w:rsid w:val="009A0C90"/>
    <w:rsid w:val="009A0E03"/>
    <w:rsid w:val="009A1090"/>
    <w:rsid w:val="009A13CE"/>
    <w:rsid w:val="009A14D7"/>
    <w:rsid w:val="009A14E4"/>
    <w:rsid w:val="009A1758"/>
    <w:rsid w:val="009A1A88"/>
    <w:rsid w:val="009A1D01"/>
    <w:rsid w:val="009A244B"/>
    <w:rsid w:val="009A2BD3"/>
    <w:rsid w:val="009A2C41"/>
    <w:rsid w:val="009A2DC5"/>
    <w:rsid w:val="009A37EA"/>
    <w:rsid w:val="009A39F8"/>
    <w:rsid w:val="009A3D1D"/>
    <w:rsid w:val="009A4598"/>
    <w:rsid w:val="009A4632"/>
    <w:rsid w:val="009A4944"/>
    <w:rsid w:val="009A4A93"/>
    <w:rsid w:val="009A52A3"/>
    <w:rsid w:val="009A583E"/>
    <w:rsid w:val="009A59E0"/>
    <w:rsid w:val="009A5D1F"/>
    <w:rsid w:val="009A60DA"/>
    <w:rsid w:val="009A62DD"/>
    <w:rsid w:val="009A6700"/>
    <w:rsid w:val="009A69DA"/>
    <w:rsid w:val="009A6B09"/>
    <w:rsid w:val="009A75A7"/>
    <w:rsid w:val="009A777E"/>
    <w:rsid w:val="009B07DC"/>
    <w:rsid w:val="009B0A30"/>
    <w:rsid w:val="009B0AB2"/>
    <w:rsid w:val="009B0D5D"/>
    <w:rsid w:val="009B0DA0"/>
    <w:rsid w:val="009B12F5"/>
    <w:rsid w:val="009B1651"/>
    <w:rsid w:val="009B1912"/>
    <w:rsid w:val="009B1D1D"/>
    <w:rsid w:val="009B248C"/>
    <w:rsid w:val="009B2506"/>
    <w:rsid w:val="009B2990"/>
    <w:rsid w:val="009B2A5C"/>
    <w:rsid w:val="009B3029"/>
    <w:rsid w:val="009B344B"/>
    <w:rsid w:val="009B34C1"/>
    <w:rsid w:val="009B3802"/>
    <w:rsid w:val="009B3880"/>
    <w:rsid w:val="009B39BB"/>
    <w:rsid w:val="009B3A6C"/>
    <w:rsid w:val="009B3AA2"/>
    <w:rsid w:val="009B3D69"/>
    <w:rsid w:val="009B3DA5"/>
    <w:rsid w:val="009B40BC"/>
    <w:rsid w:val="009B43E9"/>
    <w:rsid w:val="009B47DA"/>
    <w:rsid w:val="009B4A85"/>
    <w:rsid w:val="009B553E"/>
    <w:rsid w:val="009B57B3"/>
    <w:rsid w:val="009B5C90"/>
    <w:rsid w:val="009B5FA5"/>
    <w:rsid w:val="009B611E"/>
    <w:rsid w:val="009B6B3C"/>
    <w:rsid w:val="009B6EAB"/>
    <w:rsid w:val="009B7125"/>
    <w:rsid w:val="009B721A"/>
    <w:rsid w:val="009B723A"/>
    <w:rsid w:val="009B749B"/>
    <w:rsid w:val="009B761C"/>
    <w:rsid w:val="009B79CA"/>
    <w:rsid w:val="009B7BB1"/>
    <w:rsid w:val="009B7F3E"/>
    <w:rsid w:val="009C03A4"/>
    <w:rsid w:val="009C0486"/>
    <w:rsid w:val="009C0645"/>
    <w:rsid w:val="009C0799"/>
    <w:rsid w:val="009C1CD1"/>
    <w:rsid w:val="009C25DF"/>
    <w:rsid w:val="009C260C"/>
    <w:rsid w:val="009C3456"/>
    <w:rsid w:val="009C48A0"/>
    <w:rsid w:val="009C4C81"/>
    <w:rsid w:val="009C517F"/>
    <w:rsid w:val="009C5A12"/>
    <w:rsid w:val="009C63EE"/>
    <w:rsid w:val="009C6E9B"/>
    <w:rsid w:val="009C7101"/>
    <w:rsid w:val="009C7484"/>
    <w:rsid w:val="009C7580"/>
    <w:rsid w:val="009C76EF"/>
    <w:rsid w:val="009C771D"/>
    <w:rsid w:val="009C77C5"/>
    <w:rsid w:val="009C7A9F"/>
    <w:rsid w:val="009C7B07"/>
    <w:rsid w:val="009C7BE6"/>
    <w:rsid w:val="009C7ED1"/>
    <w:rsid w:val="009D0463"/>
    <w:rsid w:val="009D087F"/>
    <w:rsid w:val="009D096B"/>
    <w:rsid w:val="009D0BEB"/>
    <w:rsid w:val="009D113A"/>
    <w:rsid w:val="009D11FB"/>
    <w:rsid w:val="009D1629"/>
    <w:rsid w:val="009D1653"/>
    <w:rsid w:val="009D1FF2"/>
    <w:rsid w:val="009D2004"/>
    <w:rsid w:val="009D23A6"/>
    <w:rsid w:val="009D255F"/>
    <w:rsid w:val="009D2CA8"/>
    <w:rsid w:val="009D2F8E"/>
    <w:rsid w:val="009D301A"/>
    <w:rsid w:val="009D31CA"/>
    <w:rsid w:val="009D4264"/>
    <w:rsid w:val="009D443A"/>
    <w:rsid w:val="009D4CC5"/>
    <w:rsid w:val="009D5391"/>
    <w:rsid w:val="009D5CDE"/>
    <w:rsid w:val="009D5E2D"/>
    <w:rsid w:val="009D7564"/>
    <w:rsid w:val="009D758C"/>
    <w:rsid w:val="009D7833"/>
    <w:rsid w:val="009E005A"/>
    <w:rsid w:val="009E0358"/>
    <w:rsid w:val="009E060C"/>
    <w:rsid w:val="009E0BE5"/>
    <w:rsid w:val="009E1B6D"/>
    <w:rsid w:val="009E2220"/>
    <w:rsid w:val="009E31B1"/>
    <w:rsid w:val="009E35B8"/>
    <w:rsid w:val="009E369E"/>
    <w:rsid w:val="009E3EBA"/>
    <w:rsid w:val="009E44B1"/>
    <w:rsid w:val="009E4C21"/>
    <w:rsid w:val="009E4CF5"/>
    <w:rsid w:val="009E506C"/>
    <w:rsid w:val="009E5DA3"/>
    <w:rsid w:val="009E6014"/>
    <w:rsid w:val="009E608C"/>
    <w:rsid w:val="009E6522"/>
    <w:rsid w:val="009E664A"/>
    <w:rsid w:val="009E6723"/>
    <w:rsid w:val="009E6862"/>
    <w:rsid w:val="009E6A3C"/>
    <w:rsid w:val="009E726A"/>
    <w:rsid w:val="009E72E7"/>
    <w:rsid w:val="009E7A05"/>
    <w:rsid w:val="009E7FC5"/>
    <w:rsid w:val="009F00BA"/>
    <w:rsid w:val="009F0A80"/>
    <w:rsid w:val="009F0C44"/>
    <w:rsid w:val="009F0DE7"/>
    <w:rsid w:val="009F1706"/>
    <w:rsid w:val="009F1865"/>
    <w:rsid w:val="009F2009"/>
    <w:rsid w:val="009F2016"/>
    <w:rsid w:val="009F20DB"/>
    <w:rsid w:val="009F2541"/>
    <w:rsid w:val="009F277E"/>
    <w:rsid w:val="009F2787"/>
    <w:rsid w:val="009F2BF5"/>
    <w:rsid w:val="009F2E18"/>
    <w:rsid w:val="009F3133"/>
    <w:rsid w:val="009F37C8"/>
    <w:rsid w:val="009F3871"/>
    <w:rsid w:val="009F3A12"/>
    <w:rsid w:val="009F414F"/>
    <w:rsid w:val="009F4917"/>
    <w:rsid w:val="009F4B16"/>
    <w:rsid w:val="009F4F66"/>
    <w:rsid w:val="009F505F"/>
    <w:rsid w:val="009F5334"/>
    <w:rsid w:val="009F5417"/>
    <w:rsid w:val="009F546F"/>
    <w:rsid w:val="009F5692"/>
    <w:rsid w:val="009F573A"/>
    <w:rsid w:val="009F5C73"/>
    <w:rsid w:val="009F5E6B"/>
    <w:rsid w:val="009F634D"/>
    <w:rsid w:val="009F6701"/>
    <w:rsid w:val="009F6756"/>
    <w:rsid w:val="009F6BC2"/>
    <w:rsid w:val="009F6E9C"/>
    <w:rsid w:val="009F7314"/>
    <w:rsid w:val="009F744F"/>
    <w:rsid w:val="009F77FE"/>
    <w:rsid w:val="009F79A5"/>
    <w:rsid w:val="009F7D8B"/>
    <w:rsid w:val="009F7DA3"/>
    <w:rsid w:val="009F7E25"/>
    <w:rsid w:val="00A003C3"/>
    <w:rsid w:val="00A00532"/>
    <w:rsid w:val="00A00818"/>
    <w:rsid w:val="00A00DEE"/>
    <w:rsid w:val="00A0184B"/>
    <w:rsid w:val="00A01A98"/>
    <w:rsid w:val="00A01C61"/>
    <w:rsid w:val="00A01FED"/>
    <w:rsid w:val="00A02082"/>
    <w:rsid w:val="00A02346"/>
    <w:rsid w:val="00A02897"/>
    <w:rsid w:val="00A02F3A"/>
    <w:rsid w:val="00A02F40"/>
    <w:rsid w:val="00A03205"/>
    <w:rsid w:val="00A033E9"/>
    <w:rsid w:val="00A0352E"/>
    <w:rsid w:val="00A035C5"/>
    <w:rsid w:val="00A037DE"/>
    <w:rsid w:val="00A0417D"/>
    <w:rsid w:val="00A049EB"/>
    <w:rsid w:val="00A05008"/>
    <w:rsid w:val="00A054A9"/>
    <w:rsid w:val="00A05840"/>
    <w:rsid w:val="00A05DB7"/>
    <w:rsid w:val="00A05DBA"/>
    <w:rsid w:val="00A05EEA"/>
    <w:rsid w:val="00A0647D"/>
    <w:rsid w:val="00A068E5"/>
    <w:rsid w:val="00A06903"/>
    <w:rsid w:val="00A06A05"/>
    <w:rsid w:val="00A06E18"/>
    <w:rsid w:val="00A072FC"/>
    <w:rsid w:val="00A078D3"/>
    <w:rsid w:val="00A07B80"/>
    <w:rsid w:val="00A10A58"/>
    <w:rsid w:val="00A10E1A"/>
    <w:rsid w:val="00A112BE"/>
    <w:rsid w:val="00A11938"/>
    <w:rsid w:val="00A11E9E"/>
    <w:rsid w:val="00A11F33"/>
    <w:rsid w:val="00A123B1"/>
    <w:rsid w:val="00A124CD"/>
    <w:rsid w:val="00A12C67"/>
    <w:rsid w:val="00A1385B"/>
    <w:rsid w:val="00A13A25"/>
    <w:rsid w:val="00A141AB"/>
    <w:rsid w:val="00A14346"/>
    <w:rsid w:val="00A14615"/>
    <w:rsid w:val="00A14C64"/>
    <w:rsid w:val="00A159ED"/>
    <w:rsid w:val="00A16047"/>
    <w:rsid w:val="00A165AA"/>
    <w:rsid w:val="00A16776"/>
    <w:rsid w:val="00A16E25"/>
    <w:rsid w:val="00A16EE5"/>
    <w:rsid w:val="00A17AF0"/>
    <w:rsid w:val="00A204EC"/>
    <w:rsid w:val="00A205B7"/>
    <w:rsid w:val="00A207D6"/>
    <w:rsid w:val="00A213B8"/>
    <w:rsid w:val="00A21650"/>
    <w:rsid w:val="00A216C0"/>
    <w:rsid w:val="00A230F3"/>
    <w:rsid w:val="00A23141"/>
    <w:rsid w:val="00A234E8"/>
    <w:rsid w:val="00A23792"/>
    <w:rsid w:val="00A23836"/>
    <w:rsid w:val="00A23BE2"/>
    <w:rsid w:val="00A23EF0"/>
    <w:rsid w:val="00A2412A"/>
    <w:rsid w:val="00A24660"/>
    <w:rsid w:val="00A248B1"/>
    <w:rsid w:val="00A24EE8"/>
    <w:rsid w:val="00A24F01"/>
    <w:rsid w:val="00A24F09"/>
    <w:rsid w:val="00A255AA"/>
    <w:rsid w:val="00A255D7"/>
    <w:rsid w:val="00A2567F"/>
    <w:rsid w:val="00A259A9"/>
    <w:rsid w:val="00A25B42"/>
    <w:rsid w:val="00A25D32"/>
    <w:rsid w:val="00A2635B"/>
    <w:rsid w:val="00A2659D"/>
    <w:rsid w:val="00A26AB6"/>
    <w:rsid w:val="00A26B56"/>
    <w:rsid w:val="00A26D8B"/>
    <w:rsid w:val="00A2745B"/>
    <w:rsid w:val="00A27725"/>
    <w:rsid w:val="00A27909"/>
    <w:rsid w:val="00A27976"/>
    <w:rsid w:val="00A279D9"/>
    <w:rsid w:val="00A27A2B"/>
    <w:rsid w:val="00A30148"/>
    <w:rsid w:val="00A303A1"/>
    <w:rsid w:val="00A30693"/>
    <w:rsid w:val="00A30A6D"/>
    <w:rsid w:val="00A30C97"/>
    <w:rsid w:val="00A30E2D"/>
    <w:rsid w:val="00A31357"/>
    <w:rsid w:val="00A31362"/>
    <w:rsid w:val="00A31D9D"/>
    <w:rsid w:val="00A31E19"/>
    <w:rsid w:val="00A3230D"/>
    <w:rsid w:val="00A32708"/>
    <w:rsid w:val="00A3279F"/>
    <w:rsid w:val="00A32979"/>
    <w:rsid w:val="00A3308E"/>
    <w:rsid w:val="00A33257"/>
    <w:rsid w:val="00A33329"/>
    <w:rsid w:val="00A33499"/>
    <w:rsid w:val="00A335D8"/>
    <w:rsid w:val="00A33E3C"/>
    <w:rsid w:val="00A33E49"/>
    <w:rsid w:val="00A342AA"/>
    <w:rsid w:val="00A34888"/>
    <w:rsid w:val="00A3488E"/>
    <w:rsid w:val="00A353B3"/>
    <w:rsid w:val="00A35420"/>
    <w:rsid w:val="00A36837"/>
    <w:rsid w:val="00A36B81"/>
    <w:rsid w:val="00A36D50"/>
    <w:rsid w:val="00A36F87"/>
    <w:rsid w:val="00A37DDB"/>
    <w:rsid w:val="00A40448"/>
    <w:rsid w:val="00A41690"/>
    <w:rsid w:val="00A41A12"/>
    <w:rsid w:val="00A41D01"/>
    <w:rsid w:val="00A4238D"/>
    <w:rsid w:val="00A4263E"/>
    <w:rsid w:val="00A42676"/>
    <w:rsid w:val="00A4331A"/>
    <w:rsid w:val="00A4444E"/>
    <w:rsid w:val="00A448AC"/>
    <w:rsid w:val="00A4497B"/>
    <w:rsid w:val="00A44BD2"/>
    <w:rsid w:val="00A44F26"/>
    <w:rsid w:val="00A45983"/>
    <w:rsid w:val="00A45C35"/>
    <w:rsid w:val="00A45E09"/>
    <w:rsid w:val="00A46E0C"/>
    <w:rsid w:val="00A46E3D"/>
    <w:rsid w:val="00A47CA5"/>
    <w:rsid w:val="00A47E72"/>
    <w:rsid w:val="00A500D7"/>
    <w:rsid w:val="00A50711"/>
    <w:rsid w:val="00A50926"/>
    <w:rsid w:val="00A50B2F"/>
    <w:rsid w:val="00A50C53"/>
    <w:rsid w:val="00A50CAF"/>
    <w:rsid w:val="00A50DF4"/>
    <w:rsid w:val="00A50ED2"/>
    <w:rsid w:val="00A50F3A"/>
    <w:rsid w:val="00A5114D"/>
    <w:rsid w:val="00A517EF"/>
    <w:rsid w:val="00A51BDD"/>
    <w:rsid w:val="00A528B0"/>
    <w:rsid w:val="00A52A7F"/>
    <w:rsid w:val="00A539AC"/>
    <w:rsid w:val="00A53A12"/>
    <w:rsid w:val="00A53C59"/>
    <w:rsid w:val="00A53F4D"/>
    <w:rsid w:val="00A54134"/>
    <w:rsid w:val="00A543CC"/>
    <w:rsid w:val="00A54561"/>
    <w:rsid w:val="00A5491B"/>
    <w:rsid w:val="00A54C53"/>
    <w:rsid w:val="00A54F14"/>
    <w:rsid w:val="00A55156"/>
    <w:rsid w:val="00A55990"/>
    <w:rsid w:val="00A55B5B"/>
    <w:rsid w:val="00A55D04"/>
    <w:rsid w:val="00A5626C"/>
    <w:rsid w:val="00A5695C"/>
    <w:rsid w:val="00A56B06"/>
    <w:rsid w:val="00A56C2C"/>
    <w:rsid w:val="00A56C98"/>
    <w:rsid w:val="00A56F51"/>
    <w:rsid w:val="00A572A3"/>
    <w:rsid w:val="00A57537"/>
    <w:rsid w:val="00A577AD"/>
    <w:rsid w:val="00A578C6"/>
    <w:rsid w:val="00A578D6"/>
    <w:rsid w:val="00A57979"/>
    <w:rsid w:val="00A57B16"/>
    <w:rsid w:val="00A57BE2"/>
    <w:rsid w:val="00A60057"/>
    <w:rsid w:val="00A60596"/>
    <w:rsid w:val="00A60AEE"/>
    <w:rsid w:val="00A61050"/>
    <w:rsid w:val="00A6105B"/>
    <w:rsid w:val="00A61743"/>
    <w:rsid w:val="00A61798"/>
    <w:rsid w:val="00A6180E"/>
    <w:rsid w:val="00A61875"/>
    <w:rsid w:val="00A61F2D"/>
    <w:rsid w:val="00A625B9"/>
    <w:rsid w:val="00A6295D"/>
    <w:rsid w:val="00A62998"/>
    <w:rsid w:val="00A62D28"/>
    <w:rsid w:val="00A63553"/>
    <w:rsid w:val="00A63748"/>
    <w:rsid w:val="00A637EE"/>
    <w:rsid w:val="00A63BAF"/>
    <w:rsid w:val="00A63BFA"/>
    <w:rsid w:val="00A63CFE"/>
    <w:rsid w:val="00A63EC3"/>
    <w:rsid w:val="00A644AE"/>
    <w:rsid w:val="00A64762"/>
    <w:rsid w:val="00A6486E"/>
    <w:rsid w:val="00A648BD"/>
    <w:rsid w:val="00A64A2E"/>
    <w:rsid w:val="00A64D2F"/>
    <w:rsid w:val="00A6552F"/>
    <w:rsid w:val="00A65A6A"/>
    <w:rsid w:val="00A660D7"/>
    <w:rsid w:val="00A66240"/>
    <w:rsid w:val="00A66628"/>
    <w:rsid w:val="00A666A1"/>
    <w:rsid w:val="00A674B5"/>
    <w:rsid w:val="00A67BB7"/>
    <w:rsid w:val="00A70F7E"/>
    <w:rsid w:val="00A711D3"/>
    <w:rsid w:val="00A71680"/>
    <w:rsid w:val="00A71A7C"/>
    <w:rsid w:val="00A71B94"/>
    <w:rsid w:val="00A71ED4"/>
    <w:rsid w:val="00A722F8"/>
    <w:rsid w:val="00A724BE"/>
    <w:rsid w:val="00A72839"/>
    <w:rsid w:val="00A728A0"/>
    <w:rsid w:val="00A72CE7"/>
    <w:rsid w:val="00A72F4C"/>
    <w:rsid w:val="00A73E26"/>
    <w:rsid w:val="00A7405C"/>
    <w:rsid w:val="00A742FB"/>
    <w:rsid w:val="00A74AA0"/>
    <w:rsid w:val="00A74B43"/>
    <w:rsid w:val="00A7515C"/>
    <w:rsid w:val="00A7534B"/>
    <w:rsid w:val="00A7549E"/>
    <w:rsid w:val="00A762FD"/>
    <w:rsid w:val="00A76A3B"/>
    <w:rsid w:val="00A76AAD"/>
    <w:rsid w:val="00A76D78"/>
    <w:rsid w:val="00A76FE1"/>
    <w:rsid w:val="00A770DB"/>
    <w:rsid w:val="00A7714C"/>
    <w:rsid w:val="00A775D5"/>
    <w:rsid w:val="00A777F0"/>
    <w:rsid w:val="00A77906"/>
    <w:rsid w:val="00A779E0"/>
    <w:rsid w:val="00A77D53"/>
    <w:rsid w:val="00A77F87"/>
    <w:rsid w:val="00A80258"/>
    <w:rsid w:val="00A805BE"/>
    <w:rsid w:val="00A81629"/>
    <w:rsid w:val="00A81672"/>
    <w:rsid w:val="00A817DB"/>
    <w:rsid w:val="00A81A90"/>
    <w:rsid w:val="00A82341"/>
    <w:rsid w:val="00A825A8"/>
    <w:rsid w:val="00A82CE6"/>
    <w:rsid w:val="00A83817"/>
    <w:rsid w:val="00A83C8E"/>
    <w:rsid w:val="00A83CC7"/>
    <w:rsid w:val="00A83EDB"/>
    <w:rsid w:val="00A83FDB"/>
    <w:rsid w:val="00A84344"/>
    <w:rsid w:val="00A84358"/>
    <w:rsid w:val="00A849C5"/>
    <w:rsid w:val="00A84C45"/>
    <w:rsid w:val="00A85992"/>
    <w:rsid w:val="00A8630B"/>
    <w:rsid w:val="00A86323"/>
    <w:rsid w:val="00A8691B"/>
    <w:rsid w:val="00A86E55"/>
    <w:rsid w:val="00A871C5"/>
    <w:rsid w:val="00A8769C"/>
    <w:rsid w:val="00A87888"/>
    <w:rsid w:val="00A87E8F"/>
    <w:rsid w:val="00A9094B"/>
    <w:rsid w:val="00A91839"/>
    <w:rsid w:val="00A91CAD"/>
    <w:rsid w:val="00A91E4B"/>
    <w:rsid w:val="00A9203E"/>
    <w:rsid w:val="00A921AC"/>
    <w:rsid w:val="00A92263"/>
    <w:rsid w:val="00A925EF"/>
    <w:rsid w:val="00A927BE"/>
    <w:rsid w:val="00A92BA0"/>
    <w:rsid w:val="00A92E8B"/>
    <w:rsid w:val="00A92EFD"/>
    <w:rsid w:val="00A94078"/>
    <w:rsid w:val="00A94269"/>
    <w:rsid w:val="00A947B3"/>
    <w:rsid w:val="00A947E3"/>
    <w:rsid w:val="00A95225"/>
    <w:rsid w:val="00A95634"/>
    <w:rsid w:val="00A95825"/>
    <w:rsid w:val="00A965F2"/>
    <w:rsid w:val="00A96788"/>
    <w:rsid w:val="00A969C8"/>
    <w:rsid w:val="00A96E76"/>
    <w:rsid w:val="00A96E98"/>
    <w:rsid w:val="00A96F30"/>
    <w:rsid w:val="00A974AB"/>
    <w:rsid w:val="00A974CC"/>
    <w:rsid w:val="00A978E6"/>
    <w:rsid w:val="00A9797D"/>
    <w:rsid w:val="00A97F11"/>
    <w:rsid w:val="00A97FC3"/>
    <w:rsid w:val="00AA0686"/>
    <w:rsid w:val="00AA0A2C"/>
    <w:rsid w:val="00AA0B05"/>
    <w:rsid w:val="00AA0B7A"/>
    <w:rsid w:val="00AA0CDA"/>
    <w:rsid w:val="00AA1E49"/>
    <w:rsid w:val="00AA22CD"/>
    <w:rsid w:val="00AA2547"/>
    <w:rsid w:val="00AA3097"/>
    <w:rsid w:val="00AA33AC"/>
    <w:rsid w:val="00AA349F"/>
    <w:rsid w:val="00AA385A"/>
    <w:rsid w:val="00AA3BE4"/>
    <w:rsid w:val="00AA3DE8"/>
    <w:rsid w:val="00AA4031"/>
    <w:rsid w:val="00AA4567"/>
    <w:rsid w:val="00AA4857"/>
    <w:rsid w:val="00AA49C5"/>
    <w:rsid w:val="00AA515F"/>
    <w:rsid w:val="00AA51A1"/>
    <w:rsid w:val="00AA5258"/>
    <w:rsid w:val="00AA546F"/>
    <w:rsid w:val="00AA5B5B"/>
    <w:rsid w:val="00AA5D2E"/>
    <w:rsid w:val="00AA5E62"/>
    <w:rsid w:val="00AA5F3B"/>
    <w:rsid w:val="00AA625B"/>
    <w:rsid w:val="00AA639C"/>
    <w:rsid w:val="00AA664F"/>
    <w:rsid w:val="00AA67ED"/>
    <w:rsid w:val="00AA6E2D"/>
    <w:rsid w:val="00AA7185"/>
    <w:rsid w:val="00AB059E"/>
    <w:rsid w:val="00AB075D"/>
    <w:rsid w:val="00AB10FB"/>
    <w:rsid w:val="00AB126E"/>
    <w:rsid w:val="00AB1355"/>
    <w:rsid w:val="00AB17C0"/>
    <w:rsid w:val="00AB1BD0"/>
    <w:rsid w:val="00AB1EB3"/>
    <w:rsid w:val="00AB1FA0"/>
    <w:rsid w:val="00AB2442"/>
    <w:rsid w:val="00AB263B"/>
    <w:rsid w:val="00AB2F29"/>
    <w:rsid w:val="00AB2FEC"/>
    <w:rsid w:val="00AB31FE"/>
    <w:rsid w:val="00AB43A9"/>
    <w:rsid w:val="00AB4A6B"/>
    <w:rsid w:val="00AB4B28"/>
    <w:rsid w:val="00AB4BD3"/>
    <w:rsid w:val="00AB519A"/>
    <w:rsid w:val="00AB5238"/>
    <w:rsid w:val="00AB53D4"/>
    <w:rsid w:val="00AB5433"/>
    <w:rsid w:val="00AB5525"/>
    <w:rsid w:val="00AB6104"/>
    <w:rsid w:val="00AB627A"/>
    <w:rsid w:val="00AB6D0F"/>
    <w:rsid w:val="00AB7E36"/>
    <w:rsid w:val="00AB7EE1"/>
    <w:rsid w:val="00AC0446"/>
    <w:rsid w:val="00AC051A"/>
    <w:rsid w:val="00AC0698"/>
    <w:rsid w:val="00AC096E"/>
    <w:rsid w:val="00AC17D8"/>
    <w:rsid w:val="00AC1A56"/>
    <w:rsid w:val="00AC1A83"/>
    <w:rsid w:val="00AC26C4"/>
    <w:rsid w:val="00AC2E8D"/>
    <w:rsid w:val="00AC316F"/>
    <w:rsid w:val="00AC3E6D"/>
    <w:rsid w:val="00AC4594"/>
    <w:rsid w:val="00AC4BA5"/>
    <w:rsid w:val="00AC4F47"/>
    <w:rsid w:val="00AC5086"/>
    <w:rsid w:val="00AC5565"/>
    <w:rsid w:val="00AC563B"/>
    <w:rsid w:val="00AC58CB"/>
    <w:rsid w:val="00AC5957"/>
    <w:rsid w:val="00AC5B62"/>
    <w:rsid w:val="00AC5CFD"/>
    <w:rsid w:val="00AC671A"/>
    <w:rsid w:val="00AC7347"/>
    <w:rsid w:val="00AC74A2"/>
    <w:rsid w:val="00AC7585"/>
    <w:rsid w:val="00AC7768"/>
    <w:rsid w:val="00AC797E"/>
    <w:rsid w:val="00AD008E"/>
    <w:rsid w:val="00AD0A9B"/>
    <w:rsid w:val="00AD0C09"/>
    <w:rsid w:val="00AD1069"/>
    <w:rsid w:val="00AD1631"/>
    <w:rsid w:val="00AD187C"/>
    <w:rsid w:val="00AD18C1"/>
    <w:rsid w:val="00AD1E9C"/>
    <w:rsid w:val="00AD20BC"/>
    <w:rsid w:val="00AD2B14"/>
    <w:rsid w:val="00AD2D5F"/>
    <w:rsid w:val="00AD2DEF"/>
    <w:rsid w:val="00AD31FC"/>
    <w:rsid w:val="00AD3B70"/>
    <w:rsid w:val="00AD3BEA"/>
    <w:rsid w:val="00AD3D0F"/>
    <w:rsid w:val="00AD421B"/>
    <w:rsid w:val="00AD4234"/>
    <w:rsid w:val="00AD47D7"/>
    <w:rsid w:val="00AD4BEB"/>
    <w:rsid w:val="00AD4C03"/>
    <w:rsid w:val="00AD5115"/>
    <w:rsid w:val="00AD578A"/>
    <w:rsid w:val="00AD659D"/>
    <w:rsid w:val="00AD661B"/>
    <w:rsid w:val="00AD6629"/>
    <w:rsid w:val="00AD6AD1"/>
    <w:rsid w:val="00AD6DE2"/>
    <w:rsid w:val="00AD7222"/>
    <w:rsid w:val="00AD7407"/>
    <w:rsid w:val="00AD75DF"/>
    <w:rsid w:val="00AD7728"/>
    <w:rsid w:val="00AD7BC7"/>
    <w:rsid w:val="00AD7BF2"/>
    <w:rsid w:val="00AD7D9D"/>
    <w:rsid w:val="00AE00FE"/>
    <w:rsid w:val="00AE029D"/>
    <w:rsid w:val="00AE07D8"/>
    <w:rsid w:val="00AE0E63"/>
    <w:rsid w:val="00AE0F86"/>
    <w:rsid w:val="00AE0FFD"/>
    <w:rsid w:val="00AE1234"/>
    <w:rsid w:val="00AE154B"/>
    <w:rsid w:val="00AE1BFD"/>
    <w:rsid w:val="00AE20BF"/>
    <w:rsid w:val="00AE2181"/>
    <w:rsid w:val="00AE29FA"/>
    <w:rsid w:val="00AE2A3B"/>
    <w:rsid w:val="00AE2A69"/>
    <w:rsid w:val="00AE2CC8"/>
    <w:rsid w:val="00AE2FD0"/>
    <w:rsid w:val="00AE39AA"/>
    <w:rsid w:val="00AE3C52"/>
    <w:rsid w:val="00AE3E2B"/>
    <w:rsid w:val="00AE4AE2"/>
    <w:rsid w:val="00AE4C86"/>
    <w:rsid w:val="00AE4D64"/>
    <w:rsid w:val="00AE4EB6"/>
    <w:rsid w:val="00AE5069"/>
    <w:rsid w:val="00AE5693"/>
    <w:rsid w:val="00AE57DB"/>
    <w:rsid w:val="00AE5885"/>
    <w:rsid w:val="00AE5B8D"/>
    <w:rsid w:val="00AE6263"/>
    <w:rsid w:val="00AE6417"/>
    <w:rsid w:val="00AE6520"/>
    <w:rsid w:val="00AE740B"/>
    <w:rsid w:val="00AE7534"/>
    <w:rsid w:val="00AE7596"/>
    <w:rsid w:val="00AE7A1B"/>
    <w:rsid w:val="00AF00A2"/>
    <w:rsid w:val="00AF01BA"/>
    <w:rsid w:val="00AF064A"/>
    <w:rsid w:val="00AF0E98"/>
    <w:rsid w:val="00AF106B"/>
    <w:rsid w:val="00AF129C"/>
    <w:rsid w:val="00AF15C2"/>
    <w:rsid w:val="00AF1724"/>
    <w:rsid w:val="00AF18FD"/>
    <w:rsid w:val="00AF197E"/>
    <w:rsid w:val="00AF1A49"/>
    <w:rsid w:val="00AF1B70"/>
    <w:rsid w:val="00AF1DCA"/>
    <w:rsid w:val="00AF1DF4"/>
    <w:rsid w:val="00AF25FE"/>
    <w:rsid w:val="00AF26B2"/>
    <w:rsid w:val="00AF29C2"/>
    <w:rsid w:val="00AF2B1B"/>
    <w:rsid w:val="00AF30ED"/>
    <w:rsid w:val="00AF368A"/>
    <w:rsid w:val="00AF38BD"/>
    <w:rsid w:val="00AF3CB0"/>
    <w:rsid w:val="00AF4087"/>
    <w:rsid w:val="00AF41C1"/>
    <w:rsid w:val="00AF4871"/>
    <w:rsid w:val="00AF4BDE"/>
    <w:rsid w:val="00AF5481"/>
    <w:rsid w:val="00AF5777"/>
    <w:rsid w:val="00AF5BF2"/>
    <w:rsid w:val="00AF5C56"/>
    <w:rsid w:val="00AF61F4"/>
    <w:rsid w:val="00AF64B4"/>
    <w:rsid w:val="00AF65E2"/>
    <w:rsid w:val="00AF684C"/>
    <w:rsid w:val="00AF6BE9"/>
    <w:rsid w:val="00AF6C2D"/>
    <w:rsid w:val="00AF6EA5"/>
    <w:rsid w:val="00AF71FF"/>
    <w:rsid w:val="00AF7B36"/>
    <w:rsid w:val="00AF7BC0"/>
    <w:rsid w:val="00AF7D7A"/>
    <w:rsid w:val="00AF7E03"/>
    <w:rsid w:val="00B0016E"/>
    <w:rsid w:val="00B005A6"/>
    <w:rsid w:val="00B00D1F"/>
    <w:rsid w:val="00B00F27"/>
    <w:rsid w:val="00B01085"/>
    <w:rsid w:val="00B01108"/>
    <w:rsid w:val="00B01186"/>
    <w:rsid w:val="00B014D3"/>
    <w:rsid w:val="00B014FC"/>
    <w:rsid w:val="00B01D3F"/>
    <w:rsid w:val="00B01DEB"/>
    <w:rsid w:val="00B01E80"/>
    <w:rsid w:val="00B0230D"/>
    <w:rsid w:val="00B02333"/>
    <w:rsid w:val="00B023E7"/>
    <w:rsid w:val="00B02C77"/>
    <w:rsid w:val="00B02DEA"/>
    <w:rsid w:val="00B02F44"/>
    <w:rsid w:val="00B0327E"/>
    <w:rsid w:val="00B03714"/>
    <w:rsid w:val="00B03DA2"/>
    <w:rsid w:val="00B03E4A"/>
    <w:rsid w:val="00B03ED1"/>
    <w:rsid w:val="00B03F87"/>
    <w:rsid w:val="00B04B44"/>
    <w:rsid w:val="00B04C38"/>
    <w:rsid w:val="00B04ECA"/>
    <w:rsid w:val="00B05920"/>
    <w:rsid w:val="00B05C41"/>
    <w:rsid w:val="00B05C65"/>
    <w:rsid w:val="00B062A8"/>
    <w:rsid w:val="00B06411"/>
    <w:rsid w:val="00B067BC"/>
    <w:rsid w:val="00B07938"/>
    <w:rsid w:val="00B07A8C"/>
    <w:rsid w:val="00B07AEB"/>
    <w:rsid w:val="00B07C0D"/>
    <w:rsid w:val="00B07DB5"/>
    <w:rsid w:val="00B101C8"/>
    <w:rsid w:val="00B1081E"/>
    <w:rsid w:val="00B10A1C"/>
    <w:rsid w:val="00B10B90"/>
    <w:rsid w:val="00B11ADC"/>
    <w:rsid w:val="00B11E0A"/>
    <w:rsid w:val="00B121E1"/>
    <w:rsid w:val="00B13290"/>
    <w:rsid w:val="00B1366A"/>
    <w:rsid w:val="00B145D3"/>
    <w:rsid w:val="00B1466E"/>
    <w:rsid w:val="00B14901"/>
    <w:rsid w:val="00B14D5A"/>
    <w:rsid w:val="00B14F25"/>
    <w:rsid w:val="00B15910"/>
    <w:rsid w:val="00B15B04"/>
    <w:rsid w:val="00B15F15"/>
    <w:rsid w:val="00B164C6"/>
    <w:rsid w:val="00B16E38"/>
    <w:rsid w:val="00B178B5"/>
    <w:rsid w:val="00B17A68"/>
    <w:rsid w:val="00B17C20"/>
    <w:rsid w:val="00B20983"/>
    <w:rsid w:val="00B20CAE"/>
    <w:rsid w:val="00B210ED"/>
    <w:rsid w:val="00B218C9"/>
    <w:rsid w:val="00B21CD8"/>
    <w:rsid w:val="00B21F41"/>
    <w:rsid w:val="00B222A2"/>
    <w:rsid w:val="00B224B0"/>
    <w:rsid w:val="00B22B84"/>
    <w:rsid w:val="00B22EEB"/>
    <w:rsid w:val="00B23120"/>
    <w:rsid w:val="00B2317F"/>
    <w:rsid w:val="00B234E6"/>
    <w:rsid w:val="00B235A0"/>
    <w:rsid w:val="00B23887"/>
    <w:rsid w:val="00B23CDF"/>
    <w:rsid w:val="00B2423F"/>
    <w:rsid w:val="00B24376"/>
    <w:rsid w:val="00B24401"/>
    <w:rsid w:val="00B24925"/>
    <w:rsid w:val="00B24AEB"/>
    <w:rsid w:val="00B24BC1"/>
    <w:rsid w:val="00B24E96"/>
    <w:rsid w:val="00B258EE"/>
    <w:rsid w:val="00B2594B"/>
    <w:rsid w:val="00B25AA8"/>
    <w:rsid w:val="00B25E09"/>
    <w:rsid w:val="00B26668"/>
    <w:rsid w:val="00B26E5A"/>
    <w:rsid w:val="00B27079"/>
    <w:rsid w:val="00B272A1"/>
    <w:rsid w:val="00B278BD"/>
    <w:rsid w:val="00B27C73"/>
    <w:rsid w:val="00B27E20"/>
    <w:rsid w:val="00B27EEA"/>
    <w:rsid w:val="00B305FC"/>
    <w:rsid w:val="00B3073B"/>
    <w:rsid w:val="00B3089A"/>
    <w:rsid w:val="00B30BEB"/>
    <w:rsid w:val="00B30FFE"/>
    <w:rsid w:val="00B3193E"/>
    <w:rsid w:val="00B319CB"/>
    <w:rsid w:val="00B31AF8"/>
    <w:rsid w:val="00B329C4"/>
    <w:rsid w:val="00B32C49"/>
    <w:rsid w:val="00B32CA9"/>
    <w:rsid w:val="00B33463"/>
    <w:rsid w:val="00B3388E"/>
    <w:rsid w:val="00B33BD9"/>
    <w:rsid w:val="00B33E6C"/>
    <w:rsid w:val="00B3481D"/>
    <w:rsid w:val="00B34987"/>
    <w:rsid w:val="00B351F4"/>
    <w:rsid w:val="00B3556E"/>
    <w:rsid w:val="00B362FA"/>
    <w:rsid w:val="00B364FC"/>
    <w:rsid w:val="00B369A6"/>
    <w:rsid w:val="00B374A3"/>
    <w:rsid w:val="00B3767E"/>
    <w:rsid w:val="00B37751"/>
    <w:rsid w:val="00B37974"/>
    <w:rsid w:val="00B37ADB"/>
    <w:rsid w:val="00B400D1"/>
    <w:rsid w:val="00B40F08"/>
    <w:rsid w:val="00B416C4"/>
    <w:rsid w:val="00B422B3"/>
    <w:rsid w:val="00B42D4C"/>
    <w:rsid w:val="00B42DF0"/>
    <w:rsid w:val="00B42EEB"/>
    <w:rsid w:val="00B4313E"/>
    <w:rsid w:val="00B43154"/>
    <w:rsid w:val="00B43F6C"/>
    <w:rsid w:val="00B43FE7"/>
    <w:rsid w:val="00B44A46"/>
    <w:rsid w:val="00B45E7D"/>
    <w:rsid w:val="00B462D8"/>
    <w:rsid w:val="00B46648"/>
    <w:rsid w:val="00B46A19"/>
    <w:rsid w:val="00B47AD4"/>
    <w:rsid w:val="00B47E1E"/>
    <w:rsid w:val="00B504C2"/>
    <w:rsid w:val="00B50972"/>
    <w:rsid w:val="00B50B89"/>
    <w:rsid w:val="00B50BA6"/>
    <w:rsid w:val="00B50DED"/>
    <w:rsid w:val="00B519EE"/>
    <w:rsid w:val="00B52229"/>
    <w:rsid w:val="00B52254"/>
    <w:rsid w:val="00B52333"/>
    <w:rsid w:val="00B5258B"/>
    <w:rsid w:val="00B526A0"/>
    <w:rsid w:val="00B52A9A"/>
    <w:rsid w:val="00B52D37"/>
    <w:rsid w:val="00B52EE7"/>
    <w:rsid w:val="00B530CA"/>
    <w:rsid w:val="00B53284"/>
    <w:rsid w:val="00B53407"/>
    <w:rsid w:val="00B53A0C"/>
    <w:rsid w:val="00B53C66"/>
    <w:rsid w:val="00B53F91"/>
    <w:rsid w:val="00B546EE"/>
    <w:rsid w:val="00B54B5A"/>
    <w:rsid w:val="00B54CAC"/>
    <w:rsid w:val="00B54CBA"/>
    <w:rsid w:val="00B559AF"/>
    <w:rsid w:val="00B55CF7"/>
    <w:rsid w:val="00B55EB1"/>
    <w:rsid w:val="00B56365"/>
    <w:rsid w:val="00B564E5"/>
    <w:rsid w:val="00B565C7"/>
    <w:rsid w:val="00B566C3"/>
    <w:rsid w:val="00B56F3A"/>
    <w:rsid w:val="00B5708A"/>
    <w:rsid w:val="00B572D6"/>
    <w:rsid w:val="00B5736D"/>
    <w:rsid w:val="00B57402"/>
    <w:rsid w:val="00B57744"/>
    <w:rsid w:val="00B57B70"/>
    <w:rsid w:val="00B57EA4"/>
    <w:rsid w:val="00B6053C"/>
    <w:rsid w:val="00B6063F"/>
    <w:rsid w:val="00B60B83"/>
    <w:rsid w:val="00B60D4E"/>
    <w:rsid w:val="00B60D80"/>
    <w:rsid w:val="00B60F1C"/>
    <w:rsid w:val="00B60F50"/>
    <w:rsid w:val="00B60F6B"/>
    <w:rsid w:val="00B617D4"/>
    <w:rsid w:val="00B61D86"/>
    <w:rsid w:val="00B624D5"/>
    <w:rsid w:val="00B628CA"/>
    <w:rsid w:val="00B628DD"/>
    <w:rsid w:val="00B629E8"/>
    <w:rsid w:val="00B629EA"/>
    <w:rsid w:val="00B62C1E"/>
    <w:rsid w:val="00B63342"/>
    <w:rsid w:val="00B633D7"/>
    <w:rsid w:val="00B634C2"/>
    <w:rsid w:val="00B6366C"/>
    <w:rsid w:val="00B6376F"/>
    <w:rsid w:val="00B6386F"/>
    <w:rsid w:val="00B63B56"/>
    <w:rsid w:val="00B63BE7"/>
    <w:rsid w:val="00B64288"/>
    <w:rsid w:val="00B64585"/>
    <w:rsid w:val="00B6476B"/>
    <w:rsid w:val="00B648F5"/>
    <w:rsid w:val="00B64A57"/>
    <w:rsid w:val="00B64DDA"/>
    <w:rsid w:val="00B64E3A"/>
    <w:rsid w:val="00B64FB0"/>
    <w:rsid w:val="00B6515A"/>
    <w:rsid w:val="00B65458"/>
    <w:rsid w:val="00B65C4A"/>
    <w:rsid w:val="00B668AC"/>
    <w:rsid w:val="00B6702D"/>
    <w:rsid w:val="00B675F5"/>
    <w:rsid w:val="00B677DC"/>
    <w:rsid w:val="00B67D29"/>
    <w:rsid w:val="00B7004E"/>
    <w:rsid w:val="00B70086"/>
    <w:rsid w:val="00B7036F"/>
    <w:rsid w:val="00B7045C"/>
    <w:rsid w:val="00B704DC"/>
    <w:rsid w:val="00B706DB"/>
    <w:rsid w:val="00B70771"/>
    <w:rsid w:val="00B70C15"/>
    <w:rsid w:val="00B70D67"/>
    <w:rsid w:val="00B71164"/>
    <w:rsid w:val="00B7139E"/>
    <w:rsid w:val="00B716B7"/>
    <w:rsid w:val="00B71984"/>
    <w:rsid w:val="00B71B53"/>
    <w:rsid w:val="00B71D7A"/>
    <w:rsid w:val="00B71EA7"/>
    <w:rsid w:val="00B71F74"/>
    <w:rsid w:val="00B72133"/>
    <w:rsid w:val="00B721A9"/>
    <w:rsid w:val="00B72679"/>
    <w:rsid w:val="00B72900"/>
    <w:rsid w:val="00B72D71"/>
    <w:rsid w:val="00B72EBA"/>
    <w:rsid w:val="00B733BF"/>
    <w:rsid w:val="00B7389C"/>
    <w:rsid w:val="00B73C2C"/>
    <w:rsid w:val="00B74E5D"/>
    <w:rsid w:val="00B7504E"/>
    <w:rsid w:val="00B756C3"/>
    <w:rsid w:val="00B7594D"/>
    <w:rsid w:val="00B75993"/>
    <w:rsid w:val="00B7602E"/>
    <w:rsid w:val="00B768D9"/>
    <w:rsid w:val="00B76F17"/>
    <w:rsid w:val="00B770A0"/>
    <w:rsid w:val="00B77DDB"/>
    <w:rsid w:val="00B80310"/>
    <w:rsid w:val="00B809E9"/>
    <w:rsid w:val="00B80D44"/>
    <w:rsid w:val="00B8165D"/>
    <w:rsid w:val="00B81817"/>
    <w:rsid w:val="00B81C1B"/>
    <w:rsid w:val="00B8209B"/>
    <w:rsid w:val="00B82870"/>
    <w:rsid w:val="00B82DA9"/>
    <w:rsid w:val="00B83220"/>
    <w:rsid w:val="00B83538"/>
    <w:rsid w:val="00B83A6A"/>
    <w:rsid w:val="00B83AC1"/>
    <w:rsid w:val="00B83CEB"/>
    <w:rsid w:val="00B84148"/>
    <w:rsid w:val="00B847C6"/>
    <w:rsid w:val="00B849DB"/>
    <w:rsid w:val="00B84C45"/>
    <w:rsid w:val="00B84DC8"/>
    <w:rsid w:val="00B84EDF"/>
    <w:rsid w:val="00B8508A"/>
    <w:rsid w:val="00B85616"/>
    <w:rsid w:val="00B85663"/>
    <w:rsid w:val="00B856F3"/>
    <w:rsid w:val="00B85A40"/>
    <w:rsid w:val="00B85F14"/>
    <w:rsid w:val="00B8637F"/>
    <w:rsid w:val="00B86ECE"/>
    <w:rsid w:val="00B870DE"/>
    <w:rsid w:val="00B871A5"/>
    <w:rsid w:val="00B87D84"/>
    <w:rsid w:val="00B9005E"/>
    <w:rsid w:val="00B90620"/>
    <w:rsid w:val="00B90C74"/>
    <w:rsid w:val="00B9114A"/>
    <w:rsid w:val="00B9147B"/>
    <w:rsid w:val="00B91591"/>
    <w:rsid w:val="00B91AAF"/>
    <w:rsid w:val="00B91D74"/>
    <w:rsid w:val="00B927A0"/>
    <w:rsid w:val="00B92CB3"/>
    <w:rsid w:val="00B93A19"/>
    <w:rsid w:val="00B93B2F"/>
    <w:rsid w:val="00B93CCC"/>
    <w:rsid w:val="00B941BF"/>
    <w:rsid w:val="00B9472B"/>
    <w:rsid w:val="00B9489E"/>
    <w:rsid w:val="00B95BE1"/>
    <w:rsid w:val="00B95D64"/>
    <w:rsid w:val="00B95F87"/>
    <w:rsid w:val="00B96523"/>
    <w:rsid w:val="00B96751"/>
    <w:rsid w:val="00B96918"/>
    <w:rsid w:val="00B96A05"/>
    <w:rsid w:val="00B97C53"/>
    <w:rsid w:val="00B97F35"/>
    <w:rsid w:val="00B97F5F"/>
    <w:rsid w:val="00BA01B0"/>
    <w:rsid w:val="00BA0C74"/>
    <w:rsid w:val="00BA0F7F"/>
    <w:rsid w:val="00BA11CD"/>
    <w:rsid w:val="00BA152B"/>
    <w:rsid w:val="00BA1968"/>
    <w:rsid w:val="00BA1AC7"/>
    <w:rsid w:val="00BA1AFF"/>
    <w:rsid w:val="00BA26D5"/>
    <w:rsid w:val="00BA2956"/>
    <w:rsid w:val="00BA3006"/>
    <w:rsid w:val="00BA31AF"/>
    <w:rsid w:val="00BA3616"/>
    <w:rsid w:val="00BA3759"/>
    <w:rsid w:val="00BA3885"/>
    <w:rsid w:val="00BA399E"/>
    <w:rsid w:val="00BA3FFD"/>
    <w:rsid w:val="00BA4203"/>
    <w:rsid w:val="00BA429E"/>
    <w:rsid w:val="00BA4725"/>
    <w:rsid w:val="00BA4BCE"/>
    <w:rsid w:val="00BA53CB"/>
    <w:rsid w:val="00BA5674"/>
    <w:rsid w:val="00BA5B24"/>
    <w:rsid w:val="00BA5BB6"/>
    <w:rsid w:val="00BA5BC5"/>
    <w:rsid w:val="00BA5C80"/>
    <w:rsid w:val="00BA5F4B"/>
    <w:rsid w:val="00BA5FB0"/>
    <w:rsid w:val="00BA662A"/>
    <w:rsid w:val="00BA66DB"/>
    <w:rsid w:val="00BA6AF0"/>
    <w:rsid w:val="00BA6C39"/>
    <w:rsid w:val="00BA728B"/>
    <w:rsid w:val="00BA7454"/>
    <w:rsid w:val="00BA77D2"/>
    <w:rsid w:val="00BA7891"/>
    <w:rsid w:val="00BA794E"/>
    <w:rsid w:val="00BA7EA0"/>
    <w:rsid w:val="00BA7EAD"/>
    <w:rsid w:val="00BA7FC8"/>
    <w:rsid w:val="00BB0158"/>
    <w:rsid w:val="00BB01E7"/>
    <w:rsid w:val="00BB04B0"/>
    <w:rsid w:val="00BB0790"/>
    <w:rsid w:val="00BB0A44"/>
    <w:rsid w:val="00BB1006"/>
    <w:rsid w:val="00BB1193"/>
    <w:rsid w:val="00BB166F"/>
    <w:rsid w:val="00BB170A"/>
    <w:rsid w:val="00BB1A1D"/>
    <w:rsid w:val="00BB1D28"/>
    <w:rsid w:val="00BB1E30"/>
    <w:rsid w:val="00BB1E82"/>
    <w:rsid w:val="00BB219A"/>
    <w:rsid w:val="00BB2283"/>
    <w:rsid w:val="00BB23B0"/>
    <w:rsid w:val="00BB2ADC"/>
    <w:rsid w:val="00BB3168"/>
    <w:rsid w:val="00BB3277"/>
    <w:rsid w:val="00BB34D9"/>
    <w:rsid w:val="00BB4D3E"/>
    <w:rsid w:val="00BB4E9F"/>
    <w:rsid w:val="00BB4EBB"/>
    <w:rsid w:val="00BB55F8"/>
    <w:rsid w:val="00BB57BB"/>
    <w:rsid w:val="00BB5817"/>
    <w:rsid w:val="00BB5AEF"/>
    <w:rsid w:val="00BB64B4"/>
    <w:rsid w:val="00BB670C"/>
    <w:rsid w:val="00BB697F"/>
    <w:rsid w:val="00BB6B52"/>
    <w:rsid w:val="00BB6C51"/>
    <w:rsid w:val="00BB6E92"/>
    <w:rsid w:val="00BB7679"/>
    <w:rsid w:val="00BB76D1"/>
    <w:rsid w:val="00BB7A06"/>
    <w:rsid w:val="00BC008B"/>
    <w:rsid w:val="00BC0CD4"/>
    <w:rsid w:val="00BC0CE4"/>
    <w:rsid w:val="00BC1082"/>
    <w:rsid w:val="00BC158A"/>
    <w:rsid w:val="00BC1668"/>
    <w:rsid w:val="00BC18BB"/>
    <w:rsid w:val="00BC194F"/>
    <w:rsid w:val="00BC19A9"/>
    <w:rsid w:val="00BC1A3E"/>
    <w:rsid w:val="00BC1C65"/>
    <w:rsid w:val="00BC2C3A"/>
    <w:rsid w:val="00BC32D3"/>
    <w:rsid w:val="00BC3417"/>
    <w:rsid w:val="00BC344F"/>
    <w:rsid w:val="00BC3481"/>
    <w:rsid w:val="00BC37EA"/>
    <w:rsid w:val="00BC3886"/>
    <w:rsid w:val="00BC3909"/>
    <w:rsid w:val="00BC398B"/>
    <w:rsid w:val="00BC3994"/>
    <w:rsid w:val="00BC4064"/>
    <w:rsid w:val="00BC4661"/>
    <w:rsid w:val="00BC49A6"/>
    <w:rsid w:val="00BC4EAD"/>
    <w:rsid w:val="00BC5130"/>
    <w:rsid w:val="00BC57E9"/>
    <w:rsid w:val="00BC580E"/>
    <w:rsid w:val="00BC590F"/>
    <w:rsid w:val="00BC5FD4"/>
    <w:rsid w:val="00BC5FF3"/>
    <w:rsid w:val="00BC6081"/>
    <w:rsid w:val="00BC6273"/>
    <w:rsid w:val="00BC62B3"/>
    <w:rsid w:val="00BC67C2"/>
    <w:rsid w:val="00BC6D01"/>
    <w:rsid w:val="00BC7057"/>
    <w:rsid w:val="00BC725A"/>
    <w:rsid w:val="00BC7555"/>
    <w:rsid w:val="00BC7E25"/>
    <w:rsid w:val="00BC7F4C"/>
    <w:rsid w:val="00BD0308"/>
    <w:rsid w:val="00BD05FA"/>
    <w:rsid w:val="00BD0A8C"/>
    <w:rsid w:val="00BD0F22"/>
    <w:rsid w:val="00BD0F96"/>
    <w:rsid w:val="00BD125A"/>
    <w:rsid w:val="00BD1FDD"/>
    <w:rsid w:val="00BD2257"/>
    <w:rsid w:val="00BD236D"/>
    <w:rsid w:val="00BD2806"/>
    <w:rsid w:val="00BD2A3D"/>
    <w:rsid w:val="00BD309B"/>
    <w:rsid w:val="00BD3324"/>
    <w:rsid w:val="00BD4222"/>
    <w:rsid w:val="00BD43F2"/>
    <w:rsid w:val="00BD48B9"/>
    <w:rsid w:val="00BD4EB2"/>
    <w:rsid w:val="00BD4FA4"/>
    <w:rsid w:val="00BD5847"/>
    <w:rsid w:val="00BD5864"/>
    <w:rsid w:val="00BD5E13"/>
    <w:rsid w:val="00BD5E8F"/>
    <w:rsid w:val="00BD6741"/>
    <w:rsid w:val="00BD6959"/>
    <w:rsid w:val="00BD6DDE"/>
    <w:rsid w:val="00BD7173"/>
    <w:rsid w:val="00BD71CA"/>
    <w:rsid w:val="00BD729E"/>
    <w:rsid w:val="00BD7546"/>
    <w:rsid w:val="00BD7798"/>
    <w:rsid w:val="00BD7A7B"/>
    <w:rsid w:val="00BD7EE4"/>
    <w:rsid w:val="00BE030B"/>
    <w:rsid w:val="00BE033E"/>
    <w:rsid w:val="00BE075D"/>
    <w:rsid w:val="00BE08E2"/>
    <w:rsid w:val="00BE0C4A"/>
    <w:rsid w:val="00BE187F"/>
    <w:rsid w:val="00BE1924"/>
    <w:rsid w:val="00BE1C42"/>
    <w:rsid w:val="00BE1C5D"/>
    <w:rsid w:val="00BE1D44"/>
    <w:rsid w:val="00BE1EB4"/>
    <w:rsid w:val="00BE28F9"/>
    <w:rsid w:val="00BE2D3E"/>
    <w:rsid w:val="00BE2DFF"/>
    <w:rsid w:val="00BE32EF"/>
    <w:rsid w:val="00BE359C"/>
    <w:rsid w:val="00BE35A2"/>
    <w:rsid w:val="00BE3BF1"/>
    <w:rsid w:val="00BE3C5B"/>
    <w:rsid w:val="00BE3E2C"/>
    <w:rsid w:val="00BE3E3A"/>
    <w:rsid w:val="00BE41F3"/>
    <w:rsid w:val="00BE4227"/>
    <w:rsid w:val="00BE4244"/>
    <w:rsid w:val="00BE4570"/>
    <w:rsid w:val="00BE47AD"/>
    <w:rsid w:val="00BE4ED0"/>
    <w:rsid w:val="00BE516F"/>
    <w:rsid w:val="00BE5229"/>
    <w:rsid w:val="00BE5EE7"/>
    <w:rsid w:val="00BE60DC"/>
    <w:rsid w:val="00BE6613"/>
    <w:rsid w:val="00BE6743"/>
    <w:rsid w:val="00BE6F1F"/>
    <w:rsid w:val="00BE7776"/>
    <w:rsid w:val="00BE77B2"/>
    <w:rsid w:val="00BE7817"/>
    <w:rsid w:val="00BE7FAA"/>
    <w:rsid w:val="00BF0F5F"/>
    <w:rsid w:val="00BF1B05"/>
    <w:rsid w:val="00BF1C63"/>
    <w:rsid w:val="00BF1E7A"/>
    <w:rsid w:val="00BF1F63"/>
    <w:rsid w:val="00BF2046"/>
    <w:rsid w:val="00BF23AC"/>
    <w:rsid w:val="00BF23F0"/>
    <w:rsid w:val="00BF2646"/>
    <w:rsid w:val="00BF34D7"/>
    <w:rsid w:val="00BF3750"/>
    <w:rsid w:val="00BF3A28"/>
    <w:rsid w:val="00BF3ED6"/>
    <w:rsid w:val="00BF451B"/>
    <w:rsid w:val="00BF45AE"/>
    <w:rsid w:val="00BF4B94"/>
    <w:rsid w:val="00BF5269"/>
    <w:rsid w:val="00BF57BA"/>
    <w:rsid w:val="00BF5E01"/>
    <w:rsid w:val="00BF6878"/>
    <w:rsid w:val="00BF6B0C"/>
    <w:rsid w:val="00BF6C04"/>
    <w:rsid w:val="00BF6E1F"/>
    <w:rsid w:val="00BF708D"/>
    <w:rsid w:val="00BF790B"/>
    <w:rsid w:val="00C00D4B"/>
    <w:rsid w:val="00C01094"/>
    <w:rsid w:val="00C0120C"/>
    <w:rsid w:val="00C0162F"/>
    <w:rsid w:val="00C0192D"/>
    <w:rsid w:val="00C0195E"/>
    <w:rsid w:val="00C01CCA"/>
    <w:rsid w:val="00C01D4C"/>
    <w:rsid w:val="00C02346"/>
    <w:rsid w:val="00C02BF4"/>
    <w:rsid w:val="00C02C03"/>
    <w:rsid w:val="00C02C72"/>
    <w:rsid w:val="00C02FA0"/>
    <w:rsid w:val="00C0373F"/>
    <w:rsid w:val="00C04070"/>
    <w:rsid w:val="00C04093"/>
    <w:rsid w:val="00C0454D"/>
    <w:rsid w:val="00C045A0"/>
    <w:rsid w:val="00C0487C"/>
    <w:rsid w:val="00C04A0F"/>
    <w:rsid w:val="00C050E3"/>
    <w:rsid w:val="00C0510F"/>
    <w:rsid w:val="00C05455"/>
    <w:rsid w:val="00C05E53"/>
    <w:rsid w:val="00C065B6"/>
    <w:rsid w:val="00C06687"/>
    <w:rsid w:val="00C06A74"/>
    <w:rsid w:val="00C06E7F"/>
    <w:rsid w:val="00C07837"/>
    <w:rsid w:val="00C07BA6"/>
    <w:rsid w:val="00C103FE"/>
    <w:rsid w:val="00C1061B"/>
    <w:rsid w:val="00C10693"/>
    <w:rsid w:val="00C10FFE"/>
    <w:rsid w:val="00C1105B"/>
    <w:rsid w:val="00C11380"/>
    <w:rsid w:val="00C11591"/>
    <w:rsid w:val="00C11F60"/>
    <w:rsid w:val="00C12110"/>
    <w:rsid w:val="00C124A6"/>
    <w:rsid w:val="00C125F5"/>
    <w:rsid w:val="00C1295F"/>
    <w:rsid w:val="00C12A2A"/>
    <w:rsid w:val="00C12A8C"/>
    <w:rsid w:val="00C12DC9"/>
    <w:rsid w:val="00C1332B"/>
    <w:rsid w:val="00C13FCA"/>
    <w:rsid w:val="00C144D7"/>
    <w:rsid w:val="00C1479B"/>
    <w:rsid w:val="00C154D6"/>
    <w:rsid w:val="00C1637D"/>
    <w:rsid w:val="00C16893"/>
    <w:rsid w:val="00C16981"/>
    <w:rsid w:val="00C1730F"/>
    <w:rsid w:val="00C178DE"/>
    <w:rsid w:val="00C179C8"/>
    <w:rsid w:val="00C17C0E"/>
    <w:rsid w:val="00C17D7A"/>
    <w:rsid w:val="00C17F63"/>
    <w:rsid w:val="00C2012D"/>
    <w:rsid w:val="00C2021A"/>
    <w:rsid w:val="00C20D2F"/>
    <w:rsid w:val="00C216DF"/>
    <w:rsid w:val="00C21D38"/>
    <w:rsid w:val="00C224F4"/>
    <w:rsid w:val="00C22814"/>
    <w:rsid w:val="00C2282C"/>
    <w:rsid w:val="00C22A29"/>
    <w:rsid w:val="00C22FB6"/>
    <w:rsid w:val="00C235B4"/>
    <w:rsid w:val="00C2363F"/>
    <w:rsid w:val="00C23681"/>
    <w:rsid w:val="00C2382C"/>
    <w:rsid w:val="00C23832"/>
    <w:rsid w:val="00C23842"/>
    <w:rsid w:val="00C23F43"/>
    <w:rsid w:val="00C2404B"/>
    <w:rsid w:val="00C24163"/>
    <w:rsid w:val="00C246C9"/>
    <w:rsid w:val="00C248BE"/>
    <w:rsid w:val="00C2499A"/>
    <w:rsid w:val="00C25008"/>
    <w:rsid w:val="00C255A5"/>
    <w:rsid w:val="00C25644"/>
    <w:rsid w:val="00C25B72"/>
    <w:rsid w:val="00C25B7A"/>
    <w:rsid w:val="00C25FD7"/>
    <w:rsid w:val="00C2608C"/>
    <w:rsid w:val="00C26526"/>
    <w:rsid w:val="00C267CE"/>
    <w:rsid w:val="00C26A15"/>
    <w:rsid w:val="00C26F6E"/>
    <w:rsid w:val="00C27B2D"/>
    <w:rsid w:val="00C307FF"/>
    <w:rsid w:val="00C308C6"/>
    <w:rsid w:val="00C308C7"/>
    <w:rsid w:val="00C31088"/>
    <w:rsid w:val="00C3113C"/>
    <w:rsid w:val="00C312CE"/>
    <w:rsid w:val="00C31350"/>
    <w:rsid w:val="00C316BB"/>
    <w:rsid w:val="00C3173A"/>
    <w:rsid w:val="00C317A6"/>
    <w:rsid w:val="00C318B5"/>
    <w:rsid w:val="00C31D95"/>
    <w:rsid w:val="00C32229"/>
    <w:rsid w:val="00C326DA"/>
    <w:rsid w:val="00C329B5"/>
    <w:rsid w:val="00C329EA"/>
    <w:rsid w:val="00C32E55"/>
    <w:rsid w:val="00C32ED4"/>
    <w:rsid w:val="00C33090"/>
    <w:rsid w:val="00C3379A"/>
    <w:rsid w:val="00C33C9B"/>
    <w:rsid w:val="00C3452B"/>
    <w:rsid w:val="00C346D6"/>
    <w:rsid w:val="00C347AE"/>
    <w:rsid w:val="00C348D1"/>
    <w:rsid w:val="00C34B13"/>
    <w:rsid w:val="00C34C12"/>
    <w:rsid w:val="00C34CC8"/>
    <w:rsid w:val="00C34DDF"/>
    <w:rsid w:val="00C350A6"/>
    <w:rsid w:val="00C353F9"/>
    <w:rsid w:val="00C35416"/>
    <w:rsid w:val="00C35897"/>
    <w:rsid w:val="00C35BF9"/>
    <w:rsid w:val="00C35C04"/>
    <w:rsid w:val="00C35C66"/>
    <w:rsid w:val="00C35D80"/>
    <w:rsid w:val="00C36482"/>
    <w:rsid w:val="00C365DD"/>
    <w:rsid w:val="00C368D5"/>
    <w:rsid w:val="00C36982"/>
    <w:rsid w:val="00C36CFB"/>
    <w:rsid w:val="00C36E59"/>
    <w:rsid w:val="00C36F27"/>
    <w:rsid w:val="00C37052"/>
    <w:rsid w:val="00C372C4"/>
    <w:rsid w:val="00C3798C"/>
    <w:rsid w:val="00C400D9"/>
    <w:rsid w:val="00C4010F"/>
    <w:rsid w:val="00C40788"/>
    <w:rsid w:val="00C40909"/>
    <w:rsid w:val="00C40BDA"/>
    <w:rsid w:val="00C40CAE"/>
    <w:rsid w:val="00C41046"/>
    <w:rsid w:val="00C419F3"/>
    <w:rsid w:val="00C41DE0"/>
    <w:rsid w:val="00C41FC8"/>
    <w:rsid w:val="00C421DC"/>
    <w:rsid w:val="00C4229C"/>
    <w:rsid w:val="00C425E3"/>
    <w:rsid w:val="00C42C34"/>
    <w:rsid w:val="00C4324D"/>
    <w:rsid w:val="00C4324F"/>
    <w:rsid w:val="00C43D06"/>
    <w:rsid w:val="00C447C0"/>
    <w:rsid w:val="00C44E7C"/>
    <w:rsid w:val="00C44EAD"/>
    <w:rsid w:val="00C44FFA"/>
    <w:rsid w:val="00C45093"/>
    <w:rsid w:val="00C45704"/>
    <w:rsid w:val="00C4574A"/>
    <w:rsid w:val="00C45A90"/>
    <w:rsid w:val="00C45AF7"/>
    <w:rsid w:val="00C45B2E"/>
    <w:rsid w:val="00C4640E"/>
    <w:rsid w:val="00C46646"/>
    <w:rsid w:val="00C4683D"/>
    <w:rsid w:val="00C46E1B"/>
    <w:rsid w:val="00C46E92"/>
    <w:rsid w:val="00C471AA"/>
    <w:rsid w:val="00C47D3E"/>
    <w:rsid w:val="00C504AB"/>
    <w:rsid w:val="00C50E74"/>
    <w:rsid w:val="00C51171"/>
    <w:rsid w:val="00C512D4"/>
    <w:rsid w:val="00C51C2F"/>
    <w:rsid w:val="00C521FF"/>
    <w:rsid w:val="00C523D4"/>
    <w:rsid w:val="00C52505"/>
    <w:rsid w:val="00C5251B"/>
    <w:rsid w:val="00C52553"/>
    <w:rsid w:val="00C52745"/>
    <w:rsid w:val="00C5283B"/>
    <w:rsid w:val="00C5293E"/>
    <w:rsid w:val="00C52E52"/>
    <w:rsid w:val="00C533CB"/>
    <w:rsid w:val="00C534A2"/>
    <w:rsid w:val="00C5354B"/>
    <w:rsid w:val="00C535BD"/>
    <w:rsid w:val="00C53841"/>
    <w:rsid w:val="00C53A8A"/>
    <w:rsid w:val="00C540EB"/>
    <w:rsid w:val="00C5410E"/>
    <w:rsid w:val="00C546B8"/>
    <w:rsid w:val="00C547C0"/>
    <w:rsid w:val="00C549FA"/>
    <w:rsid w:val="00C54B2C"/>
    <w:rsid w:val="00C54F02"/>
    <w:rsid w:val="00C54F17"/>
    <w:rsid w:val="00C551E3"/>
    <w:rsid w:val="00C55377"/>
    <w:rsid w:val="00C55379"/>
    <w:rsid w:val="00C555CC"/>
    <w:rsid w:val="00C55A8A"/>
    <w:rsid w:val="00C55D61"/>
    <w:rsid w:val="00C55E26"/>
    <w:rsid w:val="00C55E4C"/>
    <w:rsid w:val="00C55FD8"/>
    <w:rsid w:val="00C56074"/>
    <w:rsid w:val="00C56DD3"/>
    <w:rsid w:val="00C5753F"/>
    <w:rsid w:val="00C577E1"/>
    <w:rsid w:val="00C57E97"/>
    <w:rsid w:val="00C57FA4"/>
    <w:rsid w:val="00C61083"/>
    <w:rsid w:val="00C61235"/>
    <w:rsid w:val="00C61545"/>
    <w:rsid w:val="00C61BAE"/>
    <w:rsid w:val="00C61BE5"/>
    <w:rsid w:val="00C61D96"/>
    <w:rsid w:val="00C62670"/>
    <w:rsid w:val="00C626A8"/>
    <w:rsid w:val="00C62BFB"/>
    <w:rsid w:val="00C62E72"/>
    <w:rsid w:val="00C62FB8"/>
    <w:rsid w:val="00C63790"/>
    <w:rsid w:val="00C63D2B"/>
    <w:rsid w:val="00C63DAB"/>
    <w:rsid w:val="00C64677"/>
    <w:rsid w:val="00C64BD7"/>
    <w:rsid w:val="00C64C61"/>
    <w:rsid w:val="00C64EF6"/>
    <w:rsid w:val="00C65303"/>
    <w:rsid w:val="00C65758"/>
    <w:rsid w:val="00C65B10"/>
    <w:rsid w:val="00C65B96"/>
    <w:rsid w:val="00C65C8C"/>
    <w:rsid w:val="00C66225"/>
    <w:rsid w:val="00C66265"/>
    <w:rsid w:val="00C662CE"/>
    <w:rsid w:val="00C66793"/>
    <w:rsid w:val="00C669B5"/>
    <w:rsid w:val="00C66B8F"/>
    <w:rsid w:val="00C6791C"/>
    <w:rsid w:val="00C67A2A"/>
    <w:rsid w:val="00C67BD8"/>
    <w:rsid w:val="00C67BE4"/>
    <w:rsid w:val="00C7017D"/>
    <w:rsid w:val="00C70B63"/>
    <w:rsid w:val="00C71000"/>
    <w:rsid w:val="00C71528"/>
    <w:rsid w:val="00C71C55"/>
    <w:rsid w:val="00C72A7F"/>
    <w:rsid w:val="00C72C3A"/>
    <w:rsid w:val="00C73048"/>
    <w:rsid w:val="00C735ED"/>
    <w:rsid w:val="00C736C4"/>
    <w:rsid w:val="00C740BA"/>
    <w:rsid w:val="00C74319"/>
    <w:rsid w:val="00C74938"/>
    <w:rsid w:val="00C74F13"/>
    <w:rsid w:val="00C74F15"/>
    <w:rsid w:val="00C75282"/>
    <w:rsid w:val="00C75781"/>
    <w:rsid w:val="00C75A78"/>
    <w:rsid w:val="00C75CB5"/>
    <w:rsid w:val="00C75F1B"/>
    <w:rsid w:val="00C7624D"/>
    <w:rsid w:val="00C764CA"/>
    <w:rsid w:val="00C7751F"/>
    <w:rsid w:val="00C77ABF"/>
    <w:rsid w:val="00C77F7A"/>
    <w:rsid w:val="00C80190"/>
    <w:rsid w:val="00C808F9"/>
    <w:rsid w:val="00C8091A"/>
    <w:rsid w:val="00C80BA4"/>
    <w:rsid w:val="00C80E02"/>
    <w:rsid w:val="00C8111E"/>
    <w:rsid w:val="00C81723"/>
    <w:rsid w:val="00C81730"/>
    <w:rsid w:val="00C81D04"/>
    <w:rsid w:val="00C820C3"/>
    <w:rsid w:val="00C822BD"/>
    <w:rsid w:val="00C8288D"/>
    <w:rsid w:val="00C8292E"/>
    <w:rsid w:val="00C82B22"/>
    <w:rsid w:val="00C82B64"/>
    <w:rsid w:val="00C82E07"/>
    <w:rsid w:val="00C8309F"/>
    <w:rsid w:val="00C83292"/>
    <w:rsid w:val="00C84200"/>
    <w:rsid w:val="00C845AE"/>
    <w:rsid w:val="00C847B5"/>
    <w:rsid w:val="00C864C5"/>
    <w:rsid w:val="00C8671C"/>
    <w:rsid w:val="00C86841"/>
    <w:rsid w:val="00C86ADF"/>
    <w:rsid w:val="00C86BC6"/>
    <w:rsid w:val="00C86CC2"/>
    <w:rsid w:val="00C86F1C"/>
    <w:rsid w:val="00C86FAB"/>
    <w:rsid w:val="00C87357"/>
    <w:rsid w:val="00C87B0B"/>
    <w:rsid w:val="00C87D66"/>
    <w:rsid w:val="00C87E62"/>
    <w:rsid w:val="00C87E94"/>
    <w:rsid w:val="00C90114"/>
    <w:rsid w:val="00C90194"/>
    <w:rsid w:val="00C9031E"/>
    <w:rsid w:val="00C90569"/>
    <w:rsid w:val="00C905FB"/>
    <w:rsid w:val="00C90BE1"/>
    <w:rsid w:val="00C9108B"/>
    <w:rsid w:val="00C91698"/>
    <w:rsid w:val="00C91C30"/>
    <w:rsid w:val="00C92071"/>
    <w:rsid w:val="00C921E5"/>
    <w:rsid w:val="00C92414"/>
    <w:rsid w:val="00C92BBE"/>
    <w:rsid w:val="00C932F9"/>
    <w:rsid w:val="00C93B32"/>
    <w:rsid w:val="00C93F64"/>
    <w:rsid w:val="00C93F87"/>
    <w:rsid w:val="00C94321"/>
    <w:rsid w:val="00C94718"/>
    <w:rsid w:val="00C9494B"/>
    <w:rsid w:val="00C94D3A"/>
    <w:rsid w:val="00C94EE9"/>
    <w:rsid w:val="00C95090"/>
    <w:rsid w:val="00C9514E"/>
    <w:rsid w:val="00C95434"/>
    <w:rsid w:val="00C95D51"/>
    <w:rsid w:val="00C95EAB"/>
    <w:rsid w:val="00C95F05"/>
    <w:rsid w:val="00C96F8E"/>
    <w:rsid w:val="00C975C4"/>
    <w:rsid w:val="00C979AC"/>
    <w:rsid w:val="00CA0036"/>
    <w:rsid w:val="00CA0316"/>
    <w:rsid w:val="00CA0389"/>
    <w:rsid w:val="00CA056D"/>
    <w:rsid w:val="00CA056F"/>
    <w:rsid w:val="00CA05F3"/>
    <w:rsid w:val="00CA0781"/>
    <w:rsid w:val="00CA08DA"/>
    <w:rsid w:val="00CA0D76"/>
    <w:rsid w:val="00CA0F7C"/>
    <w:rsid w:val="00CA232A"/>
    <w:rsid w:val="00CA2336"/>
    <w:rsid w:val="00CA26B6"/>
    <w:rsid w:val="00CA287A"/>
    <w:rsid w:val="00CA2C51"/>
    <w:rsid w:val="00CA2E22"/>
    <w:rsid w:val="00CA2FC9"/>
    <w:rsid w:val="00CA34D5"/>
    <w:rsid w:val="00CA3AC7"/>
    <w:rsid w:val="00CA3BC2"/>
    <w:rsid w:val="00CA42FD"/>
    <w:rsid w:val="00CA4BF2"/>
    <w:rsid w:val="00CA4EA6"/>
    <w:rsid w:val="00CA5666"/>
    <w:rsid w:val="00CA5769"/>
    <w:rsid w:val="00CA5D5F"/>
    <w:rsid w:val="00CA5EF1"/>
    <w:rsid w:val="00CA6220"/>
    <w:rsid w:val="00CA63CD"/>
    <w:rsid w:val="00CA6937"/>
    <w:rsid w:val="00CA69CC"/>
    <w:rsid w:val="00CA6BBD"/>
    <w:rsid w:val="00CA6E17"/>
    <w:rsid w:val="00CA71F1"/>
    <w:rsid w:val="00CA73FF"/>
    <w:rsid w:val="00CA74E9"/>
    <w:rsid w:val="00CA753B"/>
    <w:rsid w:val="00CA7831"/>
    <w:rsid w:val="00CA7E65"/>
    <w:rsid w:val="00CB053F"/>
    <w:rsid w:val="00CB057D"/>
    <w:rsid w:val="00CB070D"/>
    <w:rsid w:val="00CB0E3B"/>
    <w:rsid w:val="00CB110F"/>
    <w:rsid w:val="00CB1417"/>
    <w:rsid w:val="00CB19C9"/>
    <w:rsid w:val="00CB1B76"/>
    <w:rsid w:val="00CB1BF5"/>
    <w:rsid w:val="00CB1D3D"/>
    <w:rsid w:val="00CB1DC2"/>
    <w:rsid w:val="00CB34DB"/>
    <w:rsid w:val="00CB37CE"/>
    <w:rsid w:val="00CB3EB3"/>
    <w:rsid w:val="00CB425A"/>
    <w:rsid w:val="00CB4773"/>
    <w:rsid w:val="00CB4C61"/>
    <w:rsid w:val="00CB4D4A"/>
    <w:rsid w:val="00CB4EBE"/>
    <w:rsid w:val="00CB5129"/>
    <w:rsid w:val="00CB556E"/>
    <w:rsid w:val="00CB5C41"/>
    <w:rsid w:val="00CB5DD8"/>
    <w:rsid w:val="00CB6010"/>
    <w:rsid w:val="00CB685B"/>
    <w:rsid w:val="00CB6888"/>
    <w:rsid w:val="00CB6C60"/>
    <w:rsid w:val="00CB73D9"/>
    <w:rsid w:val="00CB7479"/>
    <w:rsid w:val="00CB74DF"/>
    <w:rsid w:val="00CB77BC"/>
    <w:rsid w:val="00CC1364"/>
    <w:rsid w:val="00CC176F"/>
    <w:rsid w:val="00CC1F67"/>
    <w:rsid w:val="00CC2404"/>
    <w:rsid w:val="00CC2AAF"/>
    <w:rsid w:val="00CC2D43"/>
    <w:rsid w:val="00CC3077"/>
    <w:rsid w:val="00CC353C"/>
    <w:rsid w:val="00CC3864"/>
    <w:rsid w:val="00CC3BE2"/>
    <w:rsid w:val="00CC3FFC"/>
    <w:rsid w:val="00CC40F6"/>
    <w:rsid w:val="00CC47B0"/>
    <w:rsid w:val="00CC49D0"/>
    <w:rsid w:val="00CC615D"/>
    <w:rsid w:val="00CC6826"/>
    <w:rsid w:val="00CC6DB9"/>
    <w:rsid w:val="00CC7668"/>
    <w:rsid w:val="00CC780B"/>
    <w:rsid w:val="00CD0A42"/>
    <w:rsid w:val="00CD0A99"/>
    <w:rsid w:val="00CD0B97"/>
    <w:rsid w:val="00CD0C0B"/>
    <w:rsid w:val="00CD131D"/>
    <w:rsid w:val="00CD1964"/>
    <w:rsid w:val="00CD1ABA"/>
    <w:rsid w:val="00CD1FAB"/>
    <w:rsid w:val="00CD2BFC"/>
    <w:rsid w:val="00CD2DF7"/>
    <w:rsid w:val="00CD2F24"/>
    <w:rsid w:val="00CD3291"/>
    <w:rsid w:val="00CD33E3"/>
    <w:rsid w:val="00CD3467"/>
    <w:rsid w:val="00CD36B4"/>
    <w:rsid w:val="00CD3A08"/>
    <w:rsid w:val="00CD3BA2"/>
    <w:rsid w:val="00CD4155"/>
    <w:rsid w:val="00CD48BB"/>
    <w:rsid w:val="00CD4FB1"/>
    <w:rsid w:val="00CD5728"/>
    <w:rsid w:val="00CD5952"/>
    <w:rsid w:val="00CD5E20"/>
    <w:rsid w:val="00CD604A"/>
    <w:rsid w:val="00CD65F9"/>
    <w:rsid w:val="00CD6C98"/>
    <w:rsid w:val="00CD6F58"/>
    <w:rsid w:val="00CD6F88"/>
    <w:rsid w:val="00CD72F5"/>
    <w:rsid w:val="00CD74B4"/>
    <w:rsid w:val="00CD7579"/>
    <w:rsid w:val="00CD7689"/>
    <w:rsid w:val="00CD7964"/>
    <w:rsid w:val="00CD7BE0"/>
    <w:rsid w:val="00CD7C6D"/>
    <w:rsid w:val="00CE038D"/>
    <w:rsid w:val="00CE0738"/>
    <w:rsid w:val="00CE07D2"/>
    <w:rsid w:val="00CE089E"/>
    <w:rsid w:val="00CE0A68"/>
    <w:rsid w:val="00CE0AF8"/>
    <w:rsid w:val="00CE0D92"/>
    <w:rsid w:val="00CE0F9C"/>
    <w:rsid w:val="00CE13F6"/>
    <w:rsid w:val="00CE1D5E"/>
    <w:rsid w:val="00CE1F02"/>
    <w:rsid w:val="00CE2152"/>
    <w:rsid w:val="00CE2268"/>
    <w:rsid w:val="00CE257C"/>
    <w:rsid w:val="00CE25DE"/>
    <w:rsid w:val="00CE304B"/>
    <w:rsid w:val="00CE32F8"/>
    <w:rsid w:val="00CE3673"/>
    <w:rsid w:val="00CE3C3B"/>
    <w:rsid w:val="00CE3E9B"/>
    <w:rsid w:val="00CE3F6C"/>
    <w:rsid w:val="00CE3FD9"/>
    <w:rsid w:val="00CE425B"/>
    <w:rsid w:val="00CE51EB"/>
    <w:rsid w:val="00CE63DD"/>
    <w:rsid w:val="00CE73E6"/>
    <w:rsid w:val="00CE7579"/>
    <w:rsid w:val="00CE7C97"/>
    <w:rsid w:val="00CE7CF0"/>
    <w:rsid w:val="00CE7EF6"/>
    <w:rsid w:val="00CF0590"/>
    <w:rsid w:val="00CF0876"/>
    <w:rsid w:val="00CF0B03"/>
    <w:rsid w:val="00CF1ABE"/>
    <w:rsid w:val="00CF1EC4"/>
    <w:rsid w:val="00CF22A8"/>
    <w:rsid w:val="00CF242D"/>
    <w:rsid w:val="00CF2647"/>
    <w:rsid w:val="00CF2D6D"/>
    <w:rsid w:val="00CF2EF1"/>
    <w:rsid w:val="00CF2FBD"/>
    <w:rsid w:val="00CF30AC"/>
    <w:rsid w:val="00CF3192"/>
    <w:rsid w:val="00CF326F"/>
    <w:rsid w:val="00CF327D"/>
    <w:rsid w:val="00CF33AB"/>
    <w:rsid w:val="00CF3D65"/>
    <w:rsid w:val="00CF4511"/>
    <w:rsid w:val="00CF468D"/>
    <w:rsid w:val="00CF4790"/>
    <w:rsid w:val="00CF4794"/>
    <w:rsid w:val="00CF49FF"/>
    <w:rsid w:val="00CF4CEF"/>
    <w:rsid w:val="00CF4FE6"/>
    <w:rsid w:val="00CF4FFB"/>
    <w:rsid w:val="00CF5928"/>
    <w:rsid w:val="00CF5F2E"/>
    <w:rsid w:val="00CF64A6"/>
    <w:rsid w:val="00CF67AD"/>
    <w:rsid w:val="00CF6D7E"/>
    <w:rsid w:val="00CF70DC"/>
    <w:rsid w:val="00CF7539"/>
    <w:rsid w:val="00CF77E4"/>
    <w:rsid w:val="00CF797F"/>
    <w:rsid w:val="00D00C09"/>
    <w:rsid w:val="00D00D70"/>
    <w:rsid w:val="00D00EB8"/>
    <w:rsid w:val="00D01271"/>
    <w:rsid w:val="00D01554"/>
    <w:rsid w:val="00D017AD"/>
    <w:rsid w:val="00D01974"/>
    <w:rsid w:val="00D01BD4"/>
    <w:rsid w:val="00D01D3E"/>
    <w:rsid w:val="00D01DBB"/>
    <w:rsid w:val="00D01FB3"/>
    <w:rsid w:val="00D01FEC"/>
    <w:rsid w:val="00D02284"/>
    <w:rsid w:val="00D026D1"/>
    <w:rsid w:val="00D0277B"/>
    <w:rsid w:val="00D02C94"/>
    <w:rsid w:val="00D02EBA"/>
    <w:rsid w:val="00D03578"/>
    <w:rsid w:val="00D03E73"/>
    <w:rsid w:val="00D03EB6"/>
    <w:rsid w:val="00D0445C"/>
    <w:rsid w:val="00D05033"/>
    <w:rsid w:val="00D050A5"/>
    <w:rsid w:val="00D05131"/>
    <w:rsid w:val="00D05A1D"/>
    <w:rsid w:val="00D0647F"/>
    <w:rsid w:val="00D06965"/>
    <w:rsid w:val="00D07638"/>
    <w:rsid w:val="00D07786"/>
    <w:rsid w:val="00D078B2"/>
    <w:rsid w:val="00D07949"/>
    <w:rsid w:val="00D0799D"/>
    <w:rsid w:val="00D079B7"/>
    <w:rsid w:val="00D07DD7"/>
    <w:rsid w:val="00D101BB"/>
    <w:rsid w:val="00D10292"/>
    <w:rsid w:val="00D104EC"/>
    <w:rsid w:val="00D109EE"/>
    <w:rsid w:val="00D10EC7"/>
    <w:rsid w:val="00D10F30"/>
    <w:rsid w:val="00D11045"/>
    <w:rsid w:val="00D1167F"/>
    <w:rsid w:val="00D123B0"/>
    <w:rsid w:val="00D123B9"/>
    <w:rsid w:val="00D12B13"/>
    <w:rsid w:val="00D13223"/>
    <w:rsid w:val="00D13D6F"/>
    <w:rsid w:val="00D13F7E"/>
    <w:rsid w:val="00D144C6"/>
    <w:rsid w:val="00D148E5"/>
    <w:rsid w:val="00D14ED0"/>
    <w:rsid w:val="00D15112"/>
    <w:rsid w:val="00D154E1"/>
    <w:rsid w:val="00D15707"/>
    <w:rsid w:val="00D158C4"/>
    <w:rsid w:val="00D15EDD"/>
    <w:rsid w:val="00D16335"/>
    <w:rsid w:val="00D16D29"/>
    <w:rsid w:val="00D16F75"/>
    <w:rsid w:val="00D171C8"/>
    <w:rsid w:val="00D1720D"/>
    <w:rsid w:val="00D17237"/>
    <w:rsid w:val="00D17333"/>
    <w:rsid w:val="00D17822"/>
    <w:rsid w:val="00D17BFA"/>
    <w:rsid w:val="00D17D22"/>
    <w:rsid w:val="00D200CF"/>
    <w:rsid w:val="00D20390"/>
    <w:rsid w:val="00D20411"/>
    <w:rsid w:val="00D20C57"/>
    <w:rsid w:val="00D20E06"/>
    <w:rsid w:val="00D21007"/>
    <w:rsid w:val="00D215A5"/>
    <w:rsid w:val="00D2188E"/>
    <w:rsid w:val="00D218FA"/>
    <w:rsid w:val="00D21B8F"/>
    <w:rsid w:val="00D21C60"/>
    <w:rsid w:val="00D226BD"/>
    <w:rsid w:val="00D22894"/>
    <w:rsid w:val="00D23596"/>
    <w:rsid w:val="00D23AE2"/>
    <w:rsid w:val="00D23E86"/>
    <w:rsid w:val="00D24033"/>
    <w:rsid w:val="00D241F0"/>
    <w:rsid w:val="00D24C95"/>
    <w:rsid w:val="00D24D26"/>
    <w:rsid w:val="00D2511B"/>
    <w:rsid w:val="00D256DB"/>
    <w:rsid w:val="00D25832"/>
    <w:rsid w:val="00D25A30"/>
    <w:rsid w:val="00D25D3A"/>
    <w:rsid w:val="00D2615F"/>
    <w:rsid w:val="00D26405"/>
    <w:rsid w:val="00D26419"/>
    <w:rsid w:val="00D26A2C"/>
    <w:rsid w:val="00D26D5C"/>
    <w:rsid w:val="00D278CE"/>
    <w:rsid w:val="00D301B0"/>
    <w:rsid w:val="00D308F2"/>
    <w:rsid w:val="00D30907"/>
    <w:rsid w:val="00D30D42"/>
    <w:rsid w:val="00D30DE9"/>
    <w:rsid w:val="00D3149D"/>
    <w:rsid w:val="00D317B4"/>
    <w:rsid w:val="00D31E64"/>
    <w:rsid w:val="00D32022"/>
    <w:rsid w:val="00D32D69"/>
    <w:rsid w:val="00D32F6F"/>
    <w:rsid w:val="00D33336"/>
    <w:rsid w:val="00D340EE"/>
    <w:rsid w:val="00D34446"/>
    <w:rsid w:val="00D3444C"/>
    <w:rsid w:val="00D34784"/>
    <w:rsid w:val="00D347EB"/>
    <w:rsid w:val="00D34A3C"/>
    <w:rsid w:val="00D34A9A"/>
    <w:rsid w:val="00D34AA0"/>
    <w:rsid w:val="00D34C94"/>
    <w:rsid w:val="00D34F22"/>
    <w:rsid w:val="00D359BE"/>
    <w:rsid w:val="00D35BD0"/>
    <w:rsid w:val="00D366BB"/>
    <w:rsid w:val="00D36852"/>
    <w:rsid w:val="00D36910"/>
    <w:rsid w:val="00D36AEC"/>
    <w:rsid w:val="00D36B8A"/>
    <w:rsid w:val="00D36E14"/>
    <w:rsid w:val="00D36E5F"/>
    <w:rsid w:val="00D37379"/>
    <w:rsid w:val="00D373D5"/>
    <w:rsid w:val="00D37642"/>
    <w:rsid w:val="00D37764"/>
    <w:rsid w:val="00D37931"/>
    <w:rsid w:val="00D4042C"/>
    <w:rsid w:val="00D40583"/>
    <w:rsid w:val="00D4086B"/>
    <w:rsid w:val="00D409A9"/>
    <w:rsid w:val="00D40CEC"/>
    <w:rsid w:val="00D40DFE"/>
    <w:rsid w:val="00D41762"/>
    <w:rsid w:val="00D4184A"/>
    <w:rsid w:val="00D41B21"/>
    <w:rsid w:val="00D41E6D"/>
    <w:rsid w:val="00D42256"/>
    <w:rsid w:val="00D42498"/>
    <w:rsid w:val="00D429A0"/>
    <w:rsid w:val="00D42B95"/>
    <w:rsid w:val="00D42DDF"/>
    <w:rsid w:val="00D43082"/>
    <w:rsid w:val="00D43160"/>
    <w:rsid w:val="00D432C8"/>
    <w:rsid w:val="00D433E6"/>
    <w:rsid w:val="00D43435"/>
    <w:rsid w:val="00D43921"/>
    <w:rsid w:val="00D439A1"/>
    <w:rsid w:val="00D43F2E"/>
    <w:rsid w:val="00D43FA7"/>
    <w:rsid w:val="00D443E0"/>
    <w:rsid w:val="00D44641"/>
    <w:rsid w:val="00D4474E"/>
    <w:rsid w:val="00D4477B"/>
    <w:rsid w:val="00D447E4"/>
    <w:rsid w:val="00D447FA"/>
    <w:rsid w:val="00D44992"/>
    <w:rsid w:val="00D44CFB"/>
    <w:rsid w:val="00D44CFD"/>
    <w:rsid w:val="00D44D1B"/>
    <w:rsid w:val="00D44DB8"/>
    <w:rsid w:val="00D45739"/>
    <w:rsid w:val="00D45826"/>
    <w:rsid w:val="00D46668"/>
    <w:rsid w:val="00D468EC"/>
    <w:rsid w:val="00D46BE9"/>
    <w:rsid w:val="00D46BF0"/>
    <w:rsid w:val="00D46EB5"/>
    <w:rsid w:val="00D47123"/>
    <w:rsid w:val="00D47446"/>
    <w:rsid w:val="00D474E4"/>
    <w:rsid w:val="00D477AC"/>
    <w:rsid w:val="00D47B9E"/>
    <w:rsid w:val="00D47CC5"/>
    <w:rsid w:val="00D506FF"/>
    <w:rsid w:val="00D50F0C"/>
    <w:rsid w:val="00D51A18"/>
    <w:rsid w:val="00D51A49"/>
    <w:rsid w:val="00D52545"/>
    <w:rsid w:val="00D52B43"/>
    <w:rsid w:val="00D52CF3"/>
    <w:rsid w:val="00D5322C"/>
    <w:rsid w:val="00D53608"/>
    <w:rsid w:val="00D5387A"/>
    <w:rsid w:val="00D53C2F"/>
    <w:rsid w:val="00D540EC"/>
    <w:rsid w:val="00D54351"/>
    <w:rsid w:val="00D546FC"/>
    <w:rsid w:val="00D546FE"/>
    <w:rsid w:val="00D5473B"/>
    <w:rsid w:val="00D54E34"/>
    <w:rsid w:val="00D54E76"/>
    <w:rsid w:val="00D5511A"/>
    <w:rsid w:val="00D55175"/>
    <w:rsid w:val="00D55DB5"/>
    <w:rsid w:val="00D55E3B"/>
    <w:rsid w:val="00D55F0B"/>
    <w:rsid w:val="00D55FBA"/>
    <w:rsid w:val="00D566D3"/>
    <w:rsid w:val="00D56A33"/>
    <w:rsid w:val="00D56B7C"/>
    <w:rsid w:val="00D56D28"/>
    <w:rsid w:val="00D56FC4"/>
    <w:rsid w:val="00D57437"/>
    <w:rsid w:val="00D57547"/>
    <w:rsid w:val="00D57761"/>
    <w:rsid w:val="00D578D5"/>
    <w:rsid w:val="00D57C5D"/>
    <w:rsid w:val="00D57CA6"/>
    <w:rsid w:val="00D57D3D"/>
    <w:rsid w:val="00D60067"/>
    <w:rsid w:val="00D60079"/>
    <w:rsid w:val="00D60546"/>
    <w:rsid w:val="00D609A4"/>
    <w:rsid w:val="00D60F3A"/>
    <w:rsid w:val="00D60FB9"/>
    <w:rsid w:val="00D610F0"/>
    <w:rsid w:val="00D616FC"/>
    <w:rsid w:val="00D6222B"/>
    <w:rsid w:val="00D6273E"/>
    <w:rsid w:val="00D62AD1"/>
    <w:rsid w:val="00D62F9A"/>
    <w:rsid w:val="00D632D2"/>
    <w:rsid w:val="00D635BA"/>
    <w:rsid w:val="00D63A9A"/>
    <w:rsid w:val="00D63BBA"/>
    <w:rsid w:val="00D64213"/>
    <w:rsid w:val="00D6466C"/>
    <w:rsid w:val="00D65432"/>
    <w:rsid w:val="00D6551B"/>
    <w:rsid w:val="00D65A45"/>
    <w:rsid w:val="00D65D2D"/>
    <w:rsid w:val="00D66AB0"/>
    <w:rsid w:val="00D66B39"/>
    <w:rsid w:val="00D66B82"/>
    <w:rsid w:val="00D66B9E"/>
    <w:rsid w:val="00D66C4C"/>
    <w:rsid w:val="00D66C51"/>
    <w:rsid w:val="00D6717B"/>
    <w:rsid w:val="00D6761E"/>
    <w:rsid w:val="00D677DB"/>
    <w:rsid w:val="00D678D2"/>
    <w:rsid w:val="00D67A71"/>
    <w:rsid w:val="00D67AD4"/>
    <w:rsid w:val="00D67FED"/>
    <w:rsid w:val="00D70012"/>
    <w:rsid w:val="00D70398"/>
    <w:rsid w:val="00D7063A"/>
    <w:rsid w:val="00D70716"/>
    <w:rsid w:val="00D70935"/>
    <w:rsid w:val="00D70C60"/>
    <w:rsid w:val="00D72908"/>
    <w:rsid w:val="00D72A5A"/>
    <w:rsid w:val="00D7370C"/>
    <w:rsid w:val="00D73CB8"/>
    <w:rsid w:val="00D73F99"/>
    <w:rsid w:val="00D74103"/>
    <w:rsid w:val="00D74609"/>
    <w:rsid w:val="00D746C5"/>
    <w:rsid w:val="00D750A4"/>
    <w:rsid w:val="00D7543E"/>
    <w:rsid w:val="00D754DC"/>
    <w:rsid w:val="00D7571E"/>
    <w:rsid w:val="00D75955"/>
    <w:rsid w:val="00D75ACF"/>
    <w:rsid w:val="00D75CAA"/>
    <w:rsid w:val="00D75EF8"/>
    <w:rsid w:val="00D75F1C"/>
    <w:rsid w:val="00D76624"/>
    <w:rsid w:val="00D774A2"/>
    <w:rsid w:val="00D8032F"/>
    <w:rsid w:val="00D80A36"/>
    <w:rsid w:val="00D81479"/>
    <w:rsid w:val="00D81D3D"/>
    <w:rsid w:val="00D825EA"/>
    <w:rsid w:val="00D82783"/>
    <w:rsid w:val="00D829A8"/>
    <w:rsid w:val="00D82B67"/>
    <w:rsid w:val="00D82CDB"/>
    <w:rsid w:val="00D8336A"/>
    <w:rsid w:val="00D8361F"/>
    <w:rsid w:val="00D83714"/>
    <w:rsid w:val="00D83797"/>
    <w:rsid w:val="00D8386E"/>
    <w:rsid w:val="00D83BF2"/>
    <w:rsid w:val="00D83C70"/>
    <w:rsid w:val="00D83FD5"/>
    <w:rsid w:val="00D847FD"/>
    <w:rsid w:val="00D84BE0"/>
    <w:rsid w:val="00D84C80"/>
    <w:rsid w:val="00D85449"/>
    <w:rsid w:val="00D85AF4"/>
    <w:rsid w:val="00D868E2"/>
    <w:rsid w:val="00D86DC5"/>
    <w:rsid w:val="00D87840"/>
    <w:rsid w:val="00D879A8"/>
    <w:rsid w:val="00D87D6A"/>
    <w:rsid w:val="00D900D6"/>
    <w:rsid w:val="00D908E8"/>
    <w:rsid w:val="00D911EA"/>
    <w:rsid w:val="00D912AA"/>
    <w:rsid w:val="00D914D0"/>
    <w:rsid w:val="00D91838"/>
    <w:rsid w:val="00D91AEF"/>
    <w:rsid w:val="00D91C6F"/>
    <w:rsid w:val="00D91DF6"/>
    <w:rsid w:val="00D9215D"/>
    <w:rsid w:val="00D92595"/>
    <w:rsid w:val="00D92AF9"/>
    <w:rsid w:val="00D93A80"/>
    <w:rsid w:val="00D940D9"/>
    <w:rsid w:val="00D9428E"/>
    <w:rsid w:val="00D947B8"/>
    <w:rsid w:val="00D94865"/>
    <w:rsid w:val="00D95011"/>
    <w:rsid w:val="00D95210"/>
    <w:rsid w:val="00D95274"/>
    <w:rsid w:val="00D95840"/>
    <w:rsid w:val="00D95969"/>
    <w:rsid w:val="00D95D92"/>
    <w:rsid w:val="00D95E01"/>
    <w:rsid w:val="00D95FE7"/>
    <w:rsid w:val="00D960BC"/>
    <w:rsid w:val="00D964E0"/>
    <w:rsid w:val="00D96668"/>
    <w:rsid w:val="00D96B81"/>
    <w:rsid w:val="00DA03B6"/>
    <w:rsid w:val="00DA0892"/>
    <w:rsid w:val="00DA08A2"/>
    <w:rsid w:val="00DA0C49"/>
    <w:rsid w:val="00DA1B27"/>
    <w:rsid w:val="00DA1C9A"/>
    <w:rsid w:val="00DA1E4D"/>
    <w:rsid w:val="00DA1F23"/>
    <w:rsid w:val="00DA2A03"/>
    <w:rsid w:val="00DA3CC3"/>
    <w:rsid w:val="00DA3D46"/>
    <w:rsid w:val="00DA3D82"/>
    <w:rsid w:val="00DA3F6E"/>
    <w:rsid w:val="00DA47CD"/>
    <w:rsid w:val="00DA4AD0"/>
    <w:rsid w:val="00DA5822"/>
    <w:rsid w:val="00DA5C4A"/>
    <w:rsid w:val="00DA5E37"/>
    <w:rsid w:val="00DA603A"/>
    <w:rsid w:val="00DA672C"/>
    <w:rsid w:val="00DA6ADB"/>
    <w:rsid w:val="00DA6BD9"/>
    <w:rsid w:val="00DA7342"/>
    <w:rsid w:val="00DA735B"/>
    <w:rsid w:val="00DA740D"/>
    <w:rsid w:val="00DA78EC"/>
    <w:rsid w:val="00DA7C60"/>
    <w:rsid w:val="00DB0443"/>
    <w:rsid w:val="00DB08EE"/>
    <w:rsid w:val="00DB0995"/>
    <w:rsid w:val="00DB0F4F"/>
    <w:rsid w:val="00DB0FA4"/>
    <w:rsid w:val="00DB1485"/>
    <w:rsid w:val="00DB1AC2"/>
    <w:rsid w:val="00DB2243"/>
    <w:rsid w:val="00DB2803"/>
    <w:rsid w:val="00DB3347"/>
    <w:rsid w:val="00DB33B2"/>
    <w:rsid w:val="00DB35A4"/>
    <w:rsid w:val="00DB3733"/>
    <w:rsid w:val="00DB388B"/>
    <w:rsid w:val="00DB3C25"/>
    <w:rsid w:val="00DB3DA5"/>
    <w:rsid w:val="00DB4867"/>
    <w:rsid w:val="00DB4883"/>
    <w:rsid w:val="00DB48C5"/>
    <w:rsid w:val="00DB50C9"/>
    <w:rsid w:val="00DB5618"/>
    <w:rsid w:val="00DB5B33"/>
    <w:rsid w:val="00DB69C3"/>
    <w:rsid w:val="00DB7148"/>
    <w:rsid w:val="00DB7155"/>
    <w:rsid w:val="00DB72D3"/>
    <w:rsid w:val="00DB7531"/>
    <w:rsid w:val="00DB75AB"/>
    <w:rsid w:val="00DB79AE"/>
    <w:rsid w:val="00DB7B2D"/>
    <w:rsid w:val="00DB7B5C"/>
    <w:rsid w:val="00DB7CD5"/>
    <w:rsid w:val="00DB7F5E"/>
    <w:rsid w:val="00DC0339"/>
    <w:rsid w:val="00DC0875"/>
    <w:rsid w:val="00DC0905"/>
    <w:rsid w:val="00DC09E9"/>
    <w:rsid w:val="00DC0B1D"/>
    <w:rsid w:val="00DC0C4E"/>
    <w:rsid w:val="00DC0D53"/>
    <w:rsid w:val="00DC0DFD"/>
    <w:rsid w:val="00DC104D"/>
    <w:rsid w:val="00DC1CF6"/>
    <w:rsid w:val="00DC3031"/>
    <w:rsid w:val="00DC3189"/>
    <w:rsid w:val="00DC3BF0"/>
    <w:rsid w:val="00DC3E13"/>
    <w:rsid w:val="00DC3EC2"/>
    <w:rsid w:val="00DC3FD2"/>
    <w:rsid w:val="00DC405C"/>
    <w:rsid w:val="00DC4074"/>
    <w:rsid w:val="00DC4083"/>
    <w:rsid w:val="00DC412D"/>
    <w:rsid w:val="00DC4792"/>
    <w:rsid w:val="00DC4924"/>
    <w:rsid w:val="00DC49E0"/>
    <w:rsid w:val="00DC4C10"/>
    <w:rsid w:val="00DC4F1E"/>
    <w:rsid w:val="00DC597B"/>
    <w:rsid w:val="00DC598D"/>
    <w:rsid w:val="00DC5A43"/>
    <w:rsid w:val="00DC5CEB"/>
    <w:rsid w:val="00DC605C"/>
    <w:rsid w:val="00DC63DE"/>
    <w:rsid w:val="00DC694A"/>
    <w:rsid w:val="00DC6E19"/>
    <w:rsid w:val="00DC73E8"/>
    <w:rsid w:val="00DC7F0F"/>
    <w:rsid w:val="00DD0290"/>
    <w:rsid w:val="00DD089D"/>
    <w:rsid w:val="00DD0AAE"/>
    <w:rsid w:val="00DD1F69"/>
    <w:rsid w:val="00DD2164"/>
    <w:rsid w:val="00DD24EE"/>
    <w:rsid w:val="00DD2E71"/>
    <w:rsid w:val="00DD31CE"/>
    <w:rsid w:val="00DD3546"/>
    <w:rsid w:val="00DD372A"/>
    <w:rsid w:val="00DD3A4A"/>
    <w:rsid w:val="00DD3E73"/>
    <w:rsid w:val="00DD4259"/>
    <w:rsid w:val="00DD4351"/>
    <w:rsid w:val="00DD474A"/>
    <w:rsid w:val="00DD5AB1"/>
    <w:rsid w:val="00DD5BF2"/>
    <w:rsid w:val="00DD60A2"/>
    <w:rsid w:val="00DD629D"/>
    <w:rsid w:val="00DD64B0"/>
    <w:rsid w:val="00DD64FF"/>
    <w:rsid w:val="00DD6A18"/>
    <w:rsid w:val="00DD6D6B"/>
    <w:rsid w:val="00DD718C"/>
    <w:rsid w:val="00DD71BB"/>
    <w:rsid w:val="00DD7C73"/>
    <w:rsid w:val="00DD7E1F"/>
    <w:rsid w:val="00DE01EC"/>
    <w:rsid w:val="00DE04CC"/>
    <w:rsid w:val="00DE0CE8"/>
    <w:rsid w:val="00DE0D17"/>
    <w:rsid w:val="00DE0D6A"/>
    <w:rsid w:val="00DE0EAF"/>
    <w:rsid w:val="00DE1015"/>
    <w:rsid w:val="00DE1287"/>
    <w:rsid w:val="00DE14C8"/>
    <w:rsid w:val="00DE1836"/>
    <w:rsid w:val="00DE1998"/>
    <w:rsid w:val="00DE19F8"/>
    <w:rsid w:val="00DE1AD7"/>
    <w:rsid w:val="00DE2184"/>
    <w:rsid w:val="00DE2CD9"/>
    <w:rsid w:val="00DE2E39"/>
    <w:rsid w:val="00DE3204"/>
    <w:rsid w:val="00DE35A8"/>
    <w:rsid w:val="00DE363A"/>
    <w:rsid w:val="00DE3712"/>
    <w:rsid w:val="00DE37C3"/>
    <w:rsid w:val="00DE3A11"/>
    <w:rsid w:val="00DE409C"/>
    <w:rsid w:val="00DE4F18"/>
    <w:rsid w:val="00DE512C"/>
    <w:rsid w:val="00DE542C"/>
    <w:rsid w:val="00DE5EF6"/>
    <w:rsid w:val="00DE625F"/>
    <w:rsid w:val="00DE631C"/>
    <w:rsid w:val="00DE6810"/>
    <w:rsid w:val="00DE7728"/>
    <w:rsid w:val="00DE77E3"/>
    <w:rsid w:val="00DE7EE8"/>
    <w:rsid w:val="00DF0318"/>
    <w:rsid w:val="00DF04B5"/>
    <w:rsid w:val="00DF094A"/>
    <w:rsid w:val="00DF0DD6"/>
    <w:rsid w:val="00DF18A6"/>
    <w:rsid w:val="00DF2584"/>
    <w:rsid w:val="00DF25AB"/>
    <w:rsid w:val="00DF2668"/>
    <w:rsid w:val="00DF2B75"/>
    <w:rsid w:val="00DF2D06"/>
    <w:rsid w:val="00DF3004"/>
    <w:rsid w:val="00DF3621"/>
    <w:rsid w:val="00DF38A4"/>
    <w:rsid w:val="00DF3E9A"/>
    <w:rsid w:val="00DF3F27"/>
    <w:rsid w:val="00DF3F87"/>
    <w:rsid w:val="00DF3F89"/>
    <w:rsid w:val="00DF45B5"/>
    <w:rsid w:val="00DF48A0"/>
    <w:rsid w:val="00DF5046"/>
    <w:rsid w:val="00DF516F"/>
    <w:rsid w:val="00DF53C7"/>
    <w:rsid w:val="00DF54C0"/>
    <w:rsid w:val="00DF5A07"/>
    <w:rsid w:val="00DF5ADC"/>
    <w:rsid w:val="00DF5EE3"/>
    <w:rsid w:val="00DF6206"/>
    <w:rsid w:val="00DF640F"/>
    <w:rsid w:val="00DF6F2F"/>
    <w:rsid w:val="00DF75AA"/>
    <w:rsid w:val="00DF7CB2"/>
    <w:rsid w:val="00E00804"/>
    <w:rsid w:val="00E00923"/>
    <w:rsid w:val="00E00AE9"/>
    <w:rsid w:val="00E010F9"/>
    <w:rsid w:val="00E01192"/>
    <w:rsid w:val="00E01982"/>
    <w:rsid w:val="00E01B19"/>
    <w:rsid w:val="00E01F53"/>
    <w:rsid w:val="00E01FF6"/>
    <w:rsid w:val="00E02837"/>
    <w:rsid w:val="00E031B1"/>
    <w:rsid w:val="00E0361E"/>
    <w:rsid w:val="00E038FA"/>
    <w:rsid w:val="00E04183"/>
    <w:rsid w:val="00E04258"/>
    <w:rsid w:val="00E0469A"/>
    <w:rsid w:val="00E0495B"/>
    <w:rsid w:val="00E0497B"/>
    <w:rsid w:val="00E04C90"/>
    <w:rsid w:val="00E0504C"/>
    <w:rsid w:val="00E05185"/>
    <w:rsid w:val="00E05233"/>
    <w:rsid w:val="00E05469"/>
    <w:rsid w:val="00E05875"/>
    <w:rsid w:val="00E068C3"/>
    <w:rsid w:val="00E06998"/>
    <w:rsid w:val="00E10080"/>
    <w:rsid w:val="00E1020C"/>
    <w:rsid w:val="00E10551"/>
    <w:rsid w:val="00E1065C"/>
    <w:rsid w:val="00E10998"/>
    <w:rsid w:val="00E11258"/>
    <w:rsid w:val="00E115BE"/>
    <w:rsid w:val="00E1189B"/>
    <w:rsid w:val="00E1219E"/>
    <w:rsid w:val="00E12E08"/>
    <w:rsid w:val="00E12EC9"/>
    <w:rsid w:val="00E12FD1"/>
    <w:rsid w:val="00E1345D"/>
    <w:rsid w:val="00E1361A"/>
    <w:rsid w:val="00E13CCB"/>
    <w:rsid w:val="00E14B01"/>
    <w:rsid w:val="00E14B0F"/>
    <w:rsid w:val="00E14E4A"/>
    <w:rsid w:val="00E14F5B"/>
    <w:rsid w:val="00E154E0"/>
    <w:rsid w:val="00E15DCD"/>
    <w:rsid w:val="00E15F36"/>
    <w:rsid w:val="00E16915"/>
    <w:rsid w:val="00E16E88"/>
    <w:rsid w:val="00E178B5"/>
    <w:rsid w:val="00E17E35"/>
    <w:rsid w:val="00E2040A"/>
    <w:rsid w:val="00E205F4"/>
    <w:rsid w:val="00E209D5"/>
    <w:rsid w:val="00E20EFB"/>
    <w:rsid w:val="00E217BB"/>
    <w:rsid w:val="00E21F3E"/>
    <w:rsid w:val="00E222A6"/>
    <w:rsid w:val="00E22725"/>
    <w:rsid w:val="00E22F82"/>
    <w:rsid w:val="00E2304A"/>
    <w:rsid w:val="00E23544"/>
    <w:rsid w:val="00E2369D"/>
    <w:rsid w:val="00E23BAD"/>
    <w:rsid w:val="00E23C05"/>
    <w:rsid w:val="00E247B5"/>
    <w:rsid w:val="00E24D91"/>
    <w:rsid w:val="00E24DEA"/>
    <w:rsid w:val="00E25479"/>
    <w:rsid w:val="00E256DB"/>
    <w:rsid w:val="00E25987"/>
    <w:rsid w:val="00E25B23"/>
    <w:rsid w:val="00E25F96"/>
    <w:rsid w:val="00E26C43"/>
    <w:rsid w:val="00E2712D"/>
    <w:rsid w:val="00E2727F"/>
    <w:rsid w:val="00E27430"/>
    <w:rsid w:val="00E27A5F"/>
    <w:rsid w:val="00E27F02"/>
    <w:rsid w:val="00E30262"/>
    <w:rsid w:val="00E30B53"/>
    <w:rsid w:val="00E3133A"/>
    <w:rsid w:val="00E31695"/>
    <w:rsid w:val="00E31A48"/>
    <w:rsid w:val="00E31A59"/>
    <w:rsid w:val="00E32107"/>
    <w:rsid w:val="00E321D2"/>
    <w:rsid w:val="00E323F1"/>
    <w:rsid w:val="00E3276D"/>
    <w:rsid w:val="00E32ADA"/>
    <w:rsid w:val="00E32E3E"/>
    <w:rsid w:val="00E32FBC"/>
    <w:rsid w:val="00E331F1"/>
    <w:rsid w:val="00E337C4"/>
    <w:rsid w:val="00E33930"/>
    <w:rsid w:val="00E33C57"/>
    <w:rsid w:val="00E33E30"/>
    <w:rsid w:val="00E34640"/>
    <w:rsid w:val="00E349DA"/>
    <w:rsid w:val="00E34FDB"/>
    <w:rsid w:val="00E3561E"/>
    <w:rsid w:val="00E357DD"/>
    <w:rsid w:val="00E35857"/>
    <w:rsid w:val="00E358B3"/>
    <w:rsid w:val="00E35A5B"/>
    <w:rsid w:val="00E35ED2"/>
    <w:rsid w:val="00E36049"/>
    <w:rsid w:val="00E360F9"/>
    <w:rsid w:val="00E364DA"/>
    <w:rsid w:val="00E37430"/>
    <w:rsid w:val="00E37766"/>
    <w:rsid w:val="00E37998"/>
    <w:rsid w:val="00E37E86"/>
    <w:rsid w:val="00E4003F"/>
    <w:rsid w:val="00E4022E"/>
    <w:rsid w:val="00E40692"/>
    <w:rsid w:val="00E4131E"/>
    <w:rsid w:val="00E4167E"/>
    <w:rsid w:val="00E4185E"/>
    <w:rsid w:val="00E428C2"/>
    <w:rsid w:val="00E42C31"/>
    <w:rsid w:val="00E42C33"/>
    <w:rsid w:val="00E42CF7"/>
    <w:rsid w:val="00E42D8A"/>
    <w:rsid w:val="00E4310A"/>
    <w:rsid w:val="00E431B1"/>
    <w:rsid w:val="00E43375"/>
    <w:rsid w:val="00E4384B"/>
    <w:rsid w:val="00E43D8F"/>
    <w:rsid w:val="00E43DF9"/>
    <w:rsid w:val="00E43E20"/>
    <w:rsid w:val="00E4400A"/>
    <w:rsid w:val="00E4437B"/>
    <w:rsid w:val="00E44CA2"/>
    <w:rsid w:val="00E44D2B"/>
    <w:rsid w:val="00E450D4"/>
    <w:rsid w:val="00E45599"/>
    <w:rsid w:val="00E457D2"/>
    <w:rsid w:val="00E4611D"/>
    <w:rsid w:val="00E464D9"/>
    <w:rsid w:val="00E4682D"/>
    <w:rsid w:val="00E46ECB"/>
    <w:rsid w:val="00E506D8"/>
    <w:rsid w:val="00E5095E"/>
    <w:rsid w:val="00E51260"/>
    <w:rsid w:val="00E5128B"/>
    <w:rsid w:val="00E512BD"/>
    <w:rsid w:val="00E51575"/>
    <w:rsid w:val="00E517E2"/>
    <w:rsid w:val="00E5189A"/>
    <w:rsid w:val="00E52C88"/>
    <w:rsid w:val="00E53232"/>
    <w:rsid w:val="00E5339F"/>
    <w:rsid w:val="00E533B8"/>
    <w:rsid w:val="00E53C40"/>
    <w:rsid w:val="00E53F9E"/>
    <w:rsid w:val="00E54993"/>
    <w:rsid w:val="00E54AEB"/>
    <w:rsid w:val="00E54E8D"/>
    <w:rsid w:val="00E55469"/>
    <w:rsid w:val="00E55617"/>
    <w:rsid w:val="00E55D5A"/>
    <w:rsid w:val="00E564E1"/>
    <w:rsid w:val="00E5681A"/>
    <w:rsid w:val="00E56906"/>
    <w:rsid w:val="00E56D21"/>
    <w:rsid w:val="00E56DAA"/>
    <w:rsid w:val="00E56DFD"/>
    <w:rsid w:val="00E57031"/>
    <w:rsid w:val="00E5739A"/>
    <w:rsid w:val="00E5772A"/>
    <w:rsid w:val="00E579C7"/>
    <w:rsid w:val="00E57E26"/>
    <w:rsid w:val="00E57F48"/>
    <w:rsid w:val="00E60573"/>
    <w:rsid w:val="00E605C8"/>
    <w:rsid w:val="00E60A2E"/>
    <w:rsid w:val="00E61530"/>
    <w:rsid w:val="00E61ADF"/>
    <w:rsid w:val="00E6252C"/>
    <w:rsid w:val="00E632D1"/>
    <w:rsid w:val="00E636AA"/>
    <w:rsid w:val="00E63703"/>
    <w:rsid w:val="00E64053"/>
    <w:rsid w:val="00E64316"/>
    <w:rsid w:val="00E64465"/>
    <w:rsid w:val="00E645C9"/>
    <w:rsid w:val="00E64B47"/>
    <w:rsid w:val="00E64F48"/>
    <w:rsid w:val="00E65733"/>
    <w:rsid w:val="00E65B76"/>
    <w:rsid w:val="00E65EDE"/>
    <w:rsid w:val="00E66105"/>
    <w:rsid w:val="00E6686A"/>
    <w:rsid w:val="00E66A7B"/>
    <w:rsid w:val="00E66D6D"/>
    <w:rsid w:val="00E66F52"/>
    <w:rsid w:val="00E672D7"/>
    <w:rsid w:val="00E674D4"/>
    <w:rsid w:val="00E676ED"/>
    <w:rsid w:val="00E677DF"/>
    <w:rsid w:val="00E6780C"/>
    <w:rsid w:val="00E67DEF"/>
    <w:rsid w:val="00E67ED5"/>
    <w:rsid w:val="00E70013"/>
    <w:rsid w:val="00E70113"/>
    <w:rsid w:val="00E7020B"/>
    <w:rsid w:val="00E702D0"/>
    <w:rsid w:val="00E70467"/>
    <w:rsid w:val="00E70973"/>
    <w:rsid w:val="00E70D1A"/>
    <w:rsid w:val="00E715F6"/>
    <w:rsid w:val="00E71624"/>
    <w:rsid w:val="00E71B44"/>
    <w:rsid w:val="00E722D6"/>
    <w:rsid w:val="00E7270B"/>
    <w:rsid w:val="00E729DA"/>
    <w:rsid w:val="00E72B28"/>
    <w:rsid w:val="00E72DA1"/>
    <w:rsid w:val="00E73161"/>
    <w:rsid w:val="00E73367"/>
    <w:rsid w:val="00E7574F"/>
    <w:rsid w:val="00E75B06"/>
    <w:rsid w:val="00E75CC1"/>
    <w:rsid w:val="00E763F4"/>
    <w:rsid w:val="00E76823"/>
    <w:rsid w:val="00E76B1C"/>
    <w:rsid w:val="00E76DFA"/>
    <w:rsid w:val="00E76EB6"/>
    <w:rsid w:val="00E77019"/>
    <w:rsid w:val="00E77B30"/>
    <w:rsid w:val="00E77C4F"/>
    <w:rsid w:val="00E80054"/>
    <w:rsid w:val="00E80425"/>
    <w:rsid w:val="00E80C1D"/>
    <w:rsid w:val="00E81399"/>
    <w:rsid w:val="00E813D4"/>
    <w:rsid w:val="00E81BCB"/>
    <w:rsid w:val="00E8206D"/>
    <w:rsid w:val="00E822E1"/>
    <w:rsid w:val="00E8291E"/>
    <w:rsid w:val="00E82D02"/>
    <w:rsid w:val="00E82D24"/>
    <w:rsid w:val="00E82E5F"/>
    <w:rsid w:val="00E83036"/>
    <w:rsid w:val="00E83348"/>
    <w:rsid w:val="00E83CA1"/>
    <w:rsid w:val="00E84206"/>
    <w:rsid w:val="00E845CC"/>
    <w:rsid w:val="00E84626"/>
    <w:rsid w:val="00E84955"/>
    <w:rsid w:val="00E84A89"/>
    <w:rsid w:val="00E84DBB"/>
    <w:rsid w:val="00E851EE"/>
    <w:rsid w:val="00E85DD4"/>
    <w:rsid w:val="00E85ED1"/>
    <w:rsid w:val="00E86373"/>
    <w:rsid w:val="00E8637A"/>
    <w:rsid w:val="00E86A11"/>
    <w:rsid w:val="00E86B0A"/>
    <w:rsid w:val="00E86D62"/>
    <w:rsid w:val="00E873F2"/>
    <w:rsid w:val="00E8789A"/>
    <w:rsid w:val="00E878F2"/>
    <w:rsid w:val="00E87CB2"/>
    <w:rsid w:val="00E904FB"/>
    <w:rsid w:val="00E9056F"/>
    <w:rsid w:val="00E90742"/>
    <w:rsid w:val="00E90C7A"/>
    <w:rsid w:val="00E90FDA"/>
    <w:rsid w:val="00E914BF"/>
    <w:rsid w:val="00E91B87"/>
    <w:rsid w:val="00E91D00"/>
    <w:rsid w:val="00E92445"/>
    <w:rsid w:val="00E92483"/>
    <w:rsid w:val="00E924B8"/>
    <w:rsid w:val="00E92C8C"/>
    <w:rsid w:val="00E93568"/>
    <w:rsid w:val="00E93B9D"/>
    <w:rsid w:val="00E945E1"/>
    <w:rsid w:val="00E94943"/>
    <w:rsid w:val="00E952A4"/>
    <w:rsid w:val="00E953E8"/>
    <w:rsid w:val="00E95534"/>
    <w:rsid w:val="00E95702"/>
    <w:rsid w:val="00E95841"/>
    <w:rsid w:val="00E95C47"/>
    <w:rsid w:val="00E969A6"/>
    <w:rsid w:val="00E97364"/>
    <w:rsid w:val="00E9745E"/>
    <w:rsid w:val="00E9772D"/>
    <w:rsid w:val="00E977B5"/>
    <w:rsid w:val="00E9784F"/>
    <w:rsid w:val="00EA0610"/>
    <w:rsid w:val="00EA0E98"/>
    <w:rsid w:val="00EA1083"/>
    <w:rsid w:val="00EA1C05"/>
    <w:rsid w:val="00EA2026"/>
    <w:rsid w:val="00EA20A3"/>
    <w:rsid w:val="00EA28BF"/>
    <w:rsid w:val="00EA2E8F"/>
    <w:rsid w:val="00EA30DA"/>
    <w:rsid w:val="00EA31F3"/>
    <w:rsid w:val="00EA3874"/>
    <w:rsid w:val="00EA39D5"/>
    <w:rsid w:val="00EA41BD"/>
    <w:rsid w:val="00EA42C4"/>
    <w:rsid w:val="00EA44C9"/>
    <w:rsid w:val="00EA44DD"/>
    <w:rsid w:val="00EA4EA8"/>
    <w:rsid w:val="00EA588D"/>
    <w:rsid w:val="00EA5B36"/>
    <w:rsid w:val="00EA5B5B"/>
    <w:rsid w:val="00EA5BEB"/>
    <w:rsid w:val="00EA5C14"/>
    <w:rsid w:val="00EA5E76"/>
    <w:rsid w:val="00EA6166"/>
    <w:rsid w:val="00EA6B2A"/>
    <w:rsid w:val="00EA6C8E"/>
    <w:rsid w:val="00EA6DEB"/>
    <w:rsid w:val="00EA70CB"/>
    <w:rsid w:val="00EA7159"/>
    <w:rsid w:val="00EA7A2C"/>
    <w:rsid w:val="00EB0827"/>
    <w:rsid w:val="00EB09CD"/>
    <w:rsid w:val="00EB0D1C"/>
    <w:rsid w:val="00EB0D63"/>
    <w:rsid w:val="00EB0DE8"/>
    <w:rsid w:val="00EB117F"/>
    <w:rsid w:val="00EB124E"/>
    <w:rsid w:val="00EB1495"/>
    <w:rsid w:val="00EB1E2A"/>
    <w:rsid w:val="00EB1FBD"/>
    <w:rsid w:val="00EB213A"/>
    <w:rsid w:val="00EB26A5"/>
    <w:rsid w:val="00EB2BEE"/>
    <w:rsid w:val="00EB3D75"/>
    <w:rsid w:val="00EB3E5D"/>
    <w:rsid w:val="00EB4356"/>
    <w:rsid w:val="00EB48FA"/>
    <w:rsid w:val="00EB5398"/>
    <w:rsid w:val="00EB5485"/>
    <w:rsid w:val="00EB5A70"/>
    <w:rsid w:val="00EB5EA1"/>
    <w:rsid w:val="00EB6755"/>
    <w:rsid w:val="00EB68B5"/>
    <w:rsid w:val="00EB7516"/>
    <w:rsid w:val="00EB75A7"/>
    <w:rsid w:val="00EB767D"/>
    <w:rsid w:val="00EB7912"/>
    <w:rsid w:val="00EB7C87"/>
    <w:rsid w:val="00EB7F51"/>
    <w:rsid w:val="00EC01BB"/>
    <w:rsid w:val="00EC0323"/>
    <w:rsid w:val="00EC084E"/>
    <w:rsid w:val="00EC0F42"/>
    <w:rsid w:val="00EC1408"/>
    <w:rsid w:val="00EC1773"/>
    <w:rsid w:val="00EC184D"/>
    <w:rsid w:val="00EC22F3"/>
    <w:rsid w:val="00EC2BCE"/>
    <w:rsid w:val="00EC2C47"/>
    <w:rsid w:val="00EC2D2B"/>
    <w:rsid w:val="00EC2D48"/>
    <w:rsid w:val="00EC346A"/>
    <w:rsid w:val="00EC35E0"/>
    <w:rsid w:val="00EC3C90"/>
    <w:rsid w:val="00EC3CC2"/>
    <w:rsid w:val="00EC3EEF"/>
    <w:rsid w:val="00EC40DC"/>
    <w:rsid w:val="00EC4FBE"/>
    <w:rsid w:val="00EC5124"/>
    <w:rsid w:val="00EC521B"/>
    <w:rsid w:val="00EC5840"/>
    <w:rsid w:val="00EC5900"/>
    <w:rsid w:val="00EC5ABF"/>
    <w:rsid w:val="00EC5CF6"/>
    <w:rsid w:val="00EC5E89"/>
    <w:rsid w:val="00EC5F64"/>
    <w:rsid w:val="00EC603E"/>
    <w:rsid w:val="00EC6088"/>
    <w:rsid w:val="00EC63DC"/>
    <w:rsid w:val="00EC66E8"/>
    <w:rsid w:val="00EC671E"/>
    <w:rsid w:val="00EC6D5E"/>
    <w:rsid w:val="00EC7584"/>
    <w:rsid w:val="00EC7659"/>
    <w:rsid w:val="00EC7700"/>
    <w:rsid w:val="00EC7817"/>
    <w:rsid w:val="00EC79CA"/>
    <w:rsid w:val="00EC7AB9"/>
    <w:rsid w:val="00ED00A6"/>
    <w:rsid w:val="00ED05E5"/>
    <w:rsid w:val="00ED0C91"/>
    <w:rsid w:val="00ED10A2"/>
    <w:rsid w:val="00ED2861"/>
    <w:rsid w:val="00ED2C04"/>
    <w:rsid w:val="00ED2C78"/>
    <w:rsid w:val="00ED31F1"/>
    <w:rsid w:val="00ED3870"/>
    <w:rsid w:val="00ED38B1"/>
    <w:rsid w:val="00ED3929"/>
    <w:rsid w:val="00ED42E5"/>
    <w:rsid w:val="00ED42F5"/>
    <w:rsid w:val="00ED4E41"/>
    <w:rsid w:val="00ED54B5"/>
    <w:rsid w:val="00ED5B1A"/>
    <w:rsid w:val="00ED616E"/>
    <w:rsid w:val="00ED61D0"/>
    <w:rsid w:val="00ED681F"/>
    <w:rsid w:val="00ED6ACF"/>
    <w:rsid w:val="00ED70F3"/>
    <w:rsid w:val="00ED757A"/>
    <w:rsid w:val="00ED75A1"/>
    <w:rsid w:val="00ED7EE4"/>
    <w:rsid w:val="00ED7F90"/>
    <w:rsid w:val="00EE0257"/>
    <w:rsid w:val="00EE07C2"/>
    <w:rsid w:val="00EE0E94"/>
    <w:rsid w:val="00EE0EF2"/>
    <w:rsid w:val="00EE15BB"/>
    <w:rsid w:val="00EE1BA7"/>
    <w:rsid w:val="00EE1C61"/>
    <w:rsid w:val="00EE1C77"/>
    <w:rsid w:val="00EE1E14"/>
    <w:rsid w:val="00EE21B3"/>
    <w:rsid w:val="00EE21CE"/>
    <w:rsid w:val="00EE24EE"/>
    <w:rsid w:val="00EE3080"/>
    <w:rsid w:val="00EE30E6"/>
    <w:rsid w:val="00EE31EE"/>
    <w:rsid w:val="00EE3230"/>
    <w:rsid w:val="00EE35AD"/>
    <w:rsid w:val="00EE3EF3"/>
    <w:rsid w:val="00EE3FEE"/>
    <w:rsid w:val="00EE4109"/>
    <w:rsid w:val="00EE4203"/>
    <w:rsid w:val="00EE42B1"/>
    <w:rsid w:val="00EE4402"/>
    <w:rsid w:val="00EE46FE"/>
    <w:rsid w:val="00EE4AB9"/>
    <w:rsid w:val="00EE4D8B"/>
    <w:rsid w:val="00EE5243"/>
    <w:rsid w:val="00EE53A3"/>
    <w:rsid w:val="00EE542F"/>
    <w:rsid w:val="00EE59ED"/>
    <w:rsid w:val="00EE6002"/>
    <w:rsid w:val="00EE61FA"/>
    <w:rsid w:val="00EE7088"/>
    <w:rsid w:val="00EE7341"/>
    <w:rsid w:val="00EE7425"/>
    <w:rsid w:val="00EE750C"/>
    <w:rsid w:val="00EE75F0"/>
    <w:rsid w:val="00EF0299"/>
    <w:rsid w:val="00EF036D"/>
    <w:rsid w:val="00EF06C2"/>
    <w:rsid w:val="00EF0D66"/>
    <w:rsid w:val="00EF1661"/>
    <w:rsid w:val="00EF195A"/>
    <w:rsid w:val="00EF195D"/>
    <w:rsid w:val="00EF1DCE"/>
    <w:rsid w:val="00EF1F34"/>
    <w:rsid w:val="00EF23E2"/>
    <w:rsid w:val="00EF2ED7"/>
    <w:rsid w:val="00EF3270"/>
    <w:rsid w:val="00EF35D2"/>
    <w:rsid w:val="00EF38D1"/>
    <w:rsid w:val="00EF466F"/>
    <w:rsid w:val="00EF4D93"/>
    <w:rsid w:val="00EF4E35"/>
    <w:rsid w:val="00EF4F3F"/>
    <w:rsid w:val="00EF5260"/>
    <w:rsid w:val="00EF56BC"/>
    <w:rsid w:val="00EF5732"/>
    <w:rsid w:val="00EF5837"/>
    <w:rsid w:val="00EF58AF"/>
    <w:rsid w:val="00EF5B6F"/>
    <w:rsid w:val="00EF5DB6"/>
    <w:rsid w:val="00EF5DD4"/>
    <w:rsid w:val="00EF5F56"/>
    <w:rsid w:val="00EF60EF"/>
    <w:rsid w:val="00EF6224"/>
    <w:rsid w:val="00EF6685"/>
    <w:rsid w:val="00EF6EF0"/>
    <w:rsid w:val="00EF70E4"/>
    <w:rsid w:val="00EF7EB3"/>
    <w:rsid w:val="00F00027"/>
    <w:rsid w:val="00F0035C"/>
    <w:rsid w:val="00F00621"/>
    <w:rsid w:val="00F00A28"/>
    <w:rsid w:val="00F00A9C"/>
    <w:rsid w:val="00F00E87"/>
    <w:rsid w:val="00F01441"/>
    <w:rsid w:val="00F01713"/>
    <w:rsid w:val="00F017A4"/>
    <w:rsid w:val="00F01984"/>
    <w:rsid w:val="00F01A04"/>
    <w:rsid w:val="00F0233A"/>
    <w:rsid w:val="00F02FF0"/>
    <w:rsid w:val="00F031BC"/>
    <w:rsid w:val="00F035B1"/>
    <w:rsid w:val="00F037B6"/>
    <w:rsid w:val="00F0392B"/>
    <w:rsid w:val="00F0406E"/>
    <w:rsid w:val="00F0494A"/>
    <w:rsid w:val="00F05189"/>
    <w:rsid w:val="00F0570C"/>
    <w:rsid w:val="00F05877"/>
    <w:rsid w:val="00F0594D"/>
    <w:rsid w:val="00F05CFC"/>
    <w:rsid w:val="00F05F2B"/>
    <w:rsid w:val="00F05F71"/>
    <w:rsid w:val="00F062F4"/>
    <w:rsid w:val="00F064C3"/>
    <w:rsid w:val="00F06521"/>
    <w:rsid w:val="00F067D9"/>
    <w:rsid w:val="00F06804"/>
    <w:rsid w:val="00F0684B"/>
    <w:rsid w:val="00F06CC2"/>
    <w:rsid w:val="00F06F0C"/>
    <w:rsid w:val="00F070A5"/>
    <w:rsid w:val="00F07535"/>
    <w:rsid w:val="00F07859"/>
    <w:rsid w:val="00F07E1E"/>
    <w:rsid w:val="00F10074"/>
    <w:rsid w:val="00F108F6"/>
    <w:rsid w:val="00F1106B"/>
    <w:rsid w:val="00F111E7"/>
    <w:rsid w:val="00F1172B"/>
    <w:rsid w:val="00F11A68"/>
    <w:rsid w:val="00F11B50"/>
    <w:rsid w:val="00F122D5"/>
    <w:rsid w:val="00F1280F"/>
    <w:rsid w:val="00F12889"/>
    <w:rsid w:val="00F12A8D"/>
    <w:rsid w:val="00F130C9"/>
    <w:rsid w:val="00F132DB"/>
    <w:rsid w:val="00F1382C"/>
    <w:rsid w:val="00F139C0"/>
    <w:rsid w:val="00F14292"/>
    <w:rsid w:val="00F14537"/>
    <w:rsid w:val="00F14896"/>
    <w:rsid w:val="00F15100"/>
    <w:rsid w:val="00F152BD"/>
    <w:rsid w:val="00F154AE"/>
    <w:rsid w:val="00F154B0"/>
    <w:rsid w:val="00F1551B"/>
    <w:rsid w:val="00F1554D"/>
    <w:rsid w:val="00F155D4"/>
    <w:rsid w:val="00F1572E"/>
    <w:rsid w:val="00F15BDC"/>
    <w:rsid w:val="00F15C7D"/>
    <w:rsid w:val="00F15E37"/>
    <w:rsid w:val="00F16117"/>
    <w:rsid w:val="00F16360"/>
    <w:rsid w:val="00F168D1"/>
    <w:rsid w:val="00F16960"/>
    <w:rsid w:val="00F16E95"/>
    <w:rsid w:val="00F1724E"/>
    <w:rsid w:val="00F17461"/>
    <w:rsid w:val="00F17671"/>
    <w:rsid w:val="00F17774"/>
    <w:rsid w:val="00F178E7"/>
    <w:rsid w:val="00F17C05"/>
    <w:rsid w:val="00F17EC8"/>
    <w:rsid w:val="00F2003B"/>
    <w:rsid w:val="00F201EF"/>
    <w:rsid w:val="00F20E2F"/>
    <w:rsid w:val="00F20F51"/>
    <w:rsid w:val="00F213A3"/>
    <w:rsid w:val="00F21560"/>
    <w:rsid w:val="00F21670"/>
    <w:rsid w:val="00F21ADC"/>
    <w:rsid w:val="00F21FE5"/>
    <w:rsid w:val="00F22192"/>
    <w:rsid w:val="00F226B5"/>
    <w:rsid w:val="00F226CD"/>
    <w:rsid w:val="00F2286E"/>
    <w:rsid w:val="00F22F83"/>
    <w:rsid w:val="00F22F9A"/>
    <w:rsid w:val="00F232AD"/>
    <w:rsid w:val="00F232F0"/>
    <w:rsid w:val="00F2367A"/>
    <w:rsid w:val="00F2367F"/>
    <w:rsid w:val="00F23940"/>
    <w:rsid w:val="00F23C84"/>
    <w:rsid w:val="00F24511"/>
    <w:rsid w:val="00F246E9"/>
    <w:rsid w:val="00F248AA"/>
    <w:rsid w:val="00F248FB"/>
    <w:rsid w:val="00F24A12"/>
    <w:rsid w:val="00F25076"/>
    <w:rsid w:val="00F25D7E"/>
    <w:rsid w:val="00F25F46"/>
    <w:rsid w:val="00F26828"/>
    <w:rsid w:val="00F26A43"/>
    <w:rsid w:val="00F273D4"/>
    <w:rsid w:val="00F27BFB"/>
    <w:rsid w:val="00F3083F"/>
    <w:rsid w:val="00F31117"/>
    <w:rsid w:val="00F3172E"/>
    <w:rsid w:val="00F320AC"/>
    <w:rsid w:val="00F321A6"/>
    <w:rsid w:val="00F3226F"/>
    <w:rsid w:val="00F32274"/>
    <w:rsid w:val="00F3228B"/>
    <w:rsid w:val="00F32BC9"/>
    <w:rsid w:val="00F32FCB"/>
    <w:rsid w:val="00F33115"/>
    <w:rsid w:val="00F33ADD"/>
    <w:rsid w:val="00F33E54"/>
    <w:rsid w:val="00F343EA"/>
    <w:rsid w:val="00F34839"/>
    <w:rsid w:val="00F34A29"/>
    <w:rsid w:val="00F34CF6"/>
    <w:rsid w:val="00F351D4"/>
    <w:rsid w:val="00F3535E"/>
    <w:rsid w:val="00F35D1F"/>
    <w:rsid w:val="00F35D90"/>
    <w:rsid w:val="00F3698E"/>
    <w:rsid w:val="00F36D8A"/>
    <w:rsid w:val="00F36DCC"/>
    <w:rsid w:val="00F36F2B"/>
    <w:rsid w:val="00F37564"/>
    <w:rsid w:val="00F375A0"/>
    <w:rsid w:val="00F37C0B"/>
    <w:rsid w:val="00F37E8A"/>
    <w:rsid w:val="00F37F75"/>
    <w:rsid w:val="00F401C9"/>
    <w:rsid w:val="00F402AF"/>
    <w:rsid w:val="00F4072C"/>
    <w:rsid w:val="00F40AAD"/>
    <w:rsid w:val="00F40B46"/>
    <w:rsid w:val="00F411D3"/>
    <w:rsid w:val="00F4141C"/>
    <w:rsid w:val="00F41D68"/>
    <w:rsid w:val="00F41F2A"/>
    <w:rsid w:val="00F4266B"/>
    <w:rsid w:val="00F4273F"/>
    <w:rsid w:val="00F436F8"/>
    <w:rsid w:val="00F43761"/>
    <w:rsid w:val="00F43897"/>
    <w:rsid w:val="00F439D6"/>
    <w:rsid w:val="00F43E9E"/>
    <w:rsid w:val="00F44039"/>
    <w:rsid w:val="00F440BE"/>
    <w:rsid w:val="00F44522"/>
    <w:rsid w:val="00F460DE"/>
    <w:rsid w:val="00F46266"/>
    <w:rsid w:val="00F462B5"/>
    <w:rsid w:val="00F46B33"/>
    <w:rsid w:val="00F46F20"/>
    <w:rsid w:val="00F47600"/>
    <w:rsid w:val="00F47C1A"/>
    <w:rsid w:val="00F47D1C"/>
    <w:rsid w:val="00F47D77"/>
    <w:rsid w:val="00F47E8C"/>
    <w:rsid w:val="00F5079E"/>
    <w:rsid w:val="00F50E00"/>
    <w:rsid w:val="00F50FD1"/>
    <w:rsid w:val="00F5143B"/>
    <w:rsid w:val="00F515ED"/>
    <w:rsid w:val="00F51650"/>
    <w:rsid w:val="00F516F8"/>
    <w:rsid w:val="00F51AEA"/>
    <w:rsid w:val="00F51CDC"/>
    <w:rsid w:val="00F51E1E"/>
    <w:rsid w:val="00F521D5"/>
    <w:rsid w:val="00F52379"/>
    <w:rsid w:val="00F52B1A"/>
    <w:rsid w:val="00F52E4A"/>
    <w:rsid w:val="00F52FA8"/>
    <w:rsid w:val="00F5305C"/>
    <w:rsid w:val="00F5307A"/>
    <w:rsid w:val="00F532A7"/>
    <w:rsid w:val="00F5358E"/>
    <w:rsid w:val="00F5376D"/>
    <w:rsid w:val="00F53868"/>
    <w:rsid w:val="00F5396D"/>
    <w:rsid w:val="00F53AAE"/>
    <w:rsid w:val="00F53CF0"/>
    <w:rsid w:val="00F53E60"/>
    <w:rsid w:val="00F53F6B"/>
    <w:rsid w:val="00F5473C"/>
    <w:rsid w:val="00F54A28"/>
    <w:rsid w:val="00F54DC1"/>
    <w:rsid w:val="00F54F54"/>
    <w:rsid w:val="00F55031"/>
    <w:rsid w:val="00F550AD"/>
    <w:rsid w:val="00F558A7"/>
    <w:rsid w:val="00F55AE7"/>
    <w:rsid w:val="00F55CE1"/>
    <w:rsid w:val="00F560CA"/>
    <w:rsid w:val="00F56451"/>
    <w:rsid w:val="00F5664F"/>
    <w:rsid w:val="00F56663"/>
    <w:rsid w:val="00F5695B"/>
    <w:rsid w:val="00F56E3B"/>
    <w:rsid w:val="00F572C1"/>
    <w:rsid w:val="00F5750B"/>
    <w:rsid w:val="00F576BD"/>
    <w:rsid w:val="00F577D5"/>
    <w:rsid w:val="00F602BA"/>
    <w:rsid w:val="00F603B1"/>
    <w:rsid w:val="00F60ED3"/>
    <w:rsid w:val="00F61522"/>
    <w:rsid w:val="00F61B26"/>
    <w:rsid w:val="00F62D27"/>
    <w:rsid w:val="00F62D7E"/>
    <w:rsid w:val="00F63158"/>
    <w:rsid w:val="00F633E8"/>
    <w:rsid w:val="00F63481"/>
    <w:rsid w:val="00F637A9"/>
    <w:rsid w:val="00F641D0"/>
    <w:rsid w:val="00F643EE"/>
    <w:rsid w:val="00F64416"/>
    <w:rsid w:val="00F64651"/>
    <w:rsid w:val="00F64EA6"/>
    <w:rsid w:val="00F64F5C"/>
    <w:rsid w:val="00F65D1D"/>
    <w:rsid w:val="00F65D29"/>
    <w:rsid w:val="00F65F78"/>
    <w:rsid w:val="00F66146"/>
    <w:rsid w:val="00F661E0"/>
    <w:rsid w:val="00F66462"/>
    <w:rsid w:val="00F6655F"/>
    <w:rsid w:val="00F665C7"/>
    <w:rsid w:val="00F6674B"/>
    <w:rsid w:val="00F6730C"/>
    <w:rsid w:val="00F67420"/>
    <w:rsid w:val="00F6756D"/>
    <w:rsid w:val="00F679FA"/>
    <w:rsid w:val="00F67D7C"/>
    <w:rsid w:val="00F70188"/>
    <w:rsid w:val="00F702F1"/>
    <w:rsid w:val="00F70BE9"/>
    <w:rsid w:val="00F70DA0"/>
    <w:rsid w:val="00F70DA7"/>
    <w:rsid w:val="00F70E61"/>
    <w:rsid w:val="00F71899"/>
    <w:rsid w:val="00F719B7"/>
    <w:rsid w:val="00F71BDB"/>
    <w:rsid w:val="00F71DE7"/>
    <w:rsid w:val="00F71EE7"/>
    <w:rsid w:val="00F7218C"/>
    <w:rsid w:val="00F724CF"/>
    <w:rsid w:val="00F726D4"/>
    <w:rsid w:val="00F72DC8"/>
    <w:rsid w:val="00F730CF"/>
    <w:rsid w:val="00F73874"/>
    <w:rsid w:val="00F73AC4"/>
    <w:rsid w:val="00F73C18"/>
    <w:rsid w:val="00F73E4C"/>
    <w:rsid w:val="00F73FA4"/>
    <w:rsid w:val="00F740A9"/>
    <w:rsid w:val="00F743C8"/>
    <w:rsid w:val="00F7452E"/>
    <w:rsid w:val="00F74AE6"/>
    <w:rsid w:val="00F75405"/>
    <w:rsid w:val="00F754D9"/>
    <w:rsid w:val="00F75540"/>
    <w:rsid w:val="00F7556F"/>
    <w:rsid w:val="00F758BE"/>
    <w:rsid w:val="00F75A80"/>
    <w:rsid w:val="00F75CA4"/>
    <w:rsid w:val="00F75D44"/>
    <w:rsid w:val="00F75D4B"/>
    <w:rsid w:val="00F75E45"/>
    <w:rsid w:val="00F75F07"/>
    <w:rsid w:val="00F75F8D"/>
    <w:rsid w:val="00F76264"/>
    <w:rsid w:val="00F762A7"/>
    <w:rsid w:val="00F762E2"/>
    <w:rsid w:val="00F764A1"/>
    <w:rsid w:val="00F76791"/>
    <w:rsid w:val="00F76980"/>
    <w:rsid w:val="00F76CC6"/>
    <w:rsid w:val="00F771E1"/>
    <w:rsid w:val="00F775B3"/>
    <w:rsid w:val="00F77672"/>
    <w:rsid w:val="00F776EF"/>
    <w:rsid w:val="00F77A2A"/>
    <w:rsid w:val="00F8009E"/>
    <w:rsid w:val="00F80722"/>
    <w:rsid w:val="00F80B97"/>
    <w:rsid w:val="00F80CD2"/>
    <w:rsid w:val="00F80F0B"/>
    <w:rsid w:val="00F81547"/>
    <w:rsid w:val="00F817AE"/>
    <w:rsid w:val="00F818FF"/>
    <w:rsid w:val="00F81BF0"/>
    <w:rsid w:val="00F82232"/>
    <w:rsid w:val="00F82493"/>
    <w:rsid w:val="00F8294E"/>
    <w:rsid w:val="00F83444"/>
    <w:rsid w:val="00F83922"/>
    <w:rsid w:val="00F83FA6"/>
    <w:rsid w:val="00F8532D"/>
    <w:rsid w:val="00F85C1A"/>
    <w:rsid w:val="00F85D0F"/>
    <w:rsid w:val="00F862D5"/>
    <w:rsid w:val="00F8667B"/>
    <w:rsid w:val="00F86849"/>
    <w:rsid w:val="00F868E5"/>
    <w:rsid w:val="00F8693F"/>
    <w:rsid w:val="00F873D0"/>
    <w:rsid w:val="00F8753A"/>
    <w:rsid w:val="00F876E3"/>
    <w:rsid w:val="00F90544"/>
    <w:rsid w:val="00F909DA"/>
    <w:rsid w:val="00F91011"/>
    <w:rsid w:val="00F915EE"/>
    <w:rsid w:val="00F916D9"/>
    <w:rsid w:val="00F9182E"/>
    <w:rsid w:val="00F92035"/>
    <w:rsid w:val="00F9214B"/>
    <w:rsid w:val="00F92575"/>
    <w:rsid w:val="00F925B6"/>
    <w:rsid w:val="00F92641"/>
    <w:rsid w:val="00F92963"/>
    <w:rsid w:val="00F93B80"/>
    <w:rsid w:val="00F93C7F"/>
    <w:rsid w:val="00F940D8"/>
    <w:rsid w:val="00F944C0"/>
    <w:rsid w:val="00F944D7"/>
    <w:rsid w:val="00F9488A"/>
    <w:rsid w:val="00F9489A"/>
    <w:rsid w:val="00F948C6"/>
    <w:rsid w:val="00F9542D"/>
    <w:rsid w:val="00F959AB"/>
    <w:rsid w:val="00F95AC4"/>
    <w:rsid w:val="00F96147"/>
    <w:rsid w:val="00F964D4"/>
    <w:rsid w:val="00F96A38"/>
    <w:rsid w:val="00F96BD8"/>
    <w:rsid w:val="00F96EF4"/>
    <w:rsid w:val="00F9755A"/>
    <w:rsid w:val="00F97803"/>
    <w:rsid w:val="00F97C8F"/>
    <w:rsid w:val="00FA0461"/>
    <w:rsid w:val="00FA0564"/>
    <w:rsid w:val="00FA07A4"/>
    <w:rsid w:val="00FA0EEE"/>
    <w:rsid w:val="00FA12A9"/>
    <w:rsid w:val="00FA149E"/>
    <w:rsid w:val="00FA1A52"/>
    <w:rsid w:val="00FA1A8F"/>
    <w:rsid w:val="00FA1BE2"/>
    <w:rsid w:val="00FA1DBD"/>
    <w:rsid w:val="00FA22D4"/>
    <w:rsid w:val="00FA233E"/>
    <w:rsid w:val="00FA243E"/>
    <w:rsid w:val="00FA2474"/>
    <w:rsid w:val="00FA2E0B"/>
    <w:rsid w:val="00FA2F07"/>
    <w:rsid w:val="00FA3057"/>
    <w:rsid w:val="00FA3289"/>
    <w:rsid w:val="00FA3813"/>
    <w:rsid w:val="00FA3828"/>
    <w:rsid w:val="00FA3A61"/>
    <w:rsid w:val="00FA3B58"/>
    <w:rsid w:val="00FA4421"/>
    <w:rsid w:val="00FA447B"/>
    <w:rsid w:val="00FA44DC"/>
    <w:rsid w:val="00FA4C18"/>
    <w:rsid w:val="00FA4E1C"/>
    <w:rsid w:val="00FA50B9"/>
    <w:rsid w:val="00FA51DB"/>
    <w:rsid w:val="00FA5284"/>
    <w:rsid w:val="00FA57AB"/>
    <w:rsid w:val="00FA5A16"/>
    <w:rsid w:val="00FA5D62"/>
    <w:rsid w:val="00FA6445"/>
    <w:rsid w:val="00FA6469"/>
    <w:rsid w:val="00FA65D3"/>
    <w:rsid w:val="00FA66DB"/>
    <w:rsid w:val="00FA681C"/>
    <w:rsid w:val="00FA690D"/>
    <w:rsid w:val="00FA6CB5"/>
    <w:rsid w:val="00FA722A"/>
    <w:rsid w:val="00FA75C8"/>
    <w:rsid w:val="00FA7770"/>
    <w:rsid w:val="00FA7FF8"/>
    <w:rsid w:val="00FB004F"/>
    <w:rsid w:val="00FB06E5"/>
    <w:rsid w:val="00FB0ECA"/>
    <w:rsid w:val="00FB10BB"/>
    <w:rsid w:val="00FB11B6"/>
    <w:rsid w:val="00FB132D"/>
    <w:rsid w:val="00FB1566"/>
    <w:rsid w:val="00FB1573"/>
    <w:rsid w:val="00FB18C0"/>
    <w:rsid w:val="00FB1934"/>
    <w:rsid w:val="00FB1CC7"/>
    <w:rsid w:val="00FB2065"/>
    <w:rsid w:val="00FB227D"/>
    <w:rsid w:val="00FB252C"/>
    <w:rsid w:val="00FB252F"/>
    <w:rsid w:val="00FB3762"/>
    <w:rsid w:val="00FB3A9B"/>
    <w:rsid w:val="00FB3BC1"/>
    <w:rsid w:val="00FB3E55"/>
    <w:rsid w:val="00FB4ED4"/>
    <w:rsid w:val="00FB5864"/>
    <w:rsid w:val="00FB5EC1"/>
    <w:rsid w:val="00FB6435"/>
    <w:rsid w:val="00FB65A0"/>
    <w:rsid w:val="00FB66EF"/>
    <w:rsid w:val="00FB687A"/>
    <w:rsid w:val="00FB6B82"/>
    <w:rsid w:val="00FB6ED8"/>
    <w:rsid w:val="00FB6F68"/>
    <w:rsid w:val="00FB71A4"/>
    <w:rsid w:val="00FB7257"/>
    <w:rsid w:val="00FB786B"/>
    <w:rsid w:val="00FB78DD"/>
    <w:rsid w:val="00FB7AC8"/>
    <w:rsid w:val="00FB7C41"/>
    <w:rsid w:val="00FC0064"/>
    <w:rsid w:val="00FC0787"/>
    <w:rsid w:val="00FC0D88"/>
    <w:rsid w:val="00FC0DFA"/>
    <w:rsid w:val="00FC2112"/>
    <w:rsid w:val="00FC27A2"/>
    <w:rsid w:val="00FC2968"/>
    <w:rsid w:val="00FC2A5D"/>
    <w:rsid w:val="00FC30AE"/>
    <w:rsid w:val="00FC3B8B"/>
    <w:rsid w:val="00FC3E81"/>
    <w:rsid w:val="00FC3FCC"/>
    <w:rsid w:val="00FC42CE"/>
    <w:rsid w:val="00FC4375"/>
    <w:rsid w:val="00FC43BF"/>
    <w:rsid w:val="00FC4C39"/>
    <w:rsid w:val="00FC4C8A"/>
    <w:rsid w:val="00FC58C2"/>
    <w:rsid w:val="00FC5991"/>
    <w:rsid w:val="00FC5D35"/>
    <w:rsid w:val="00FC5FC0"/>
    <w:rsid w:val="00FC61CB"/>
    <w:rsid w:val="00FC63EB"/>
    <w:rsid w:val="00FC691E"/>
    <w:rsid w:val="00FC6925"/>
    <w:rsid w:val="00FC6936"/>
    <w:rsid w:val="00FC6C3A"/>
    <w:rsid w:val="00FC737C"/>
    <w:rsid w:val="00FC777B"/>
    <w:rsid w:val="00FC7916"/>
    <w:rsid w:val="00FC7FBB"/>
    <w:rsid w:val="00FD0816"/>
    <w:rsid w:val="00FD0ADE"/>
    <w:rsid w:val="00FD0FD8"/>
    <w:rsid w:val="00FD1291"/>
    <w:rsid w:val="00FD1836"/>
    <w:rsid w:val="00FD1FED"/>
    <w:rsid w:val="00FD2105"/>
    <w:rsid w:val="00FD21FE"/>
    <w:rsid w:val="00FD2352"/>
    <w:rsid w:val="00FD24A2"/>
    <w:rsid w:val="00FD2747"/>
    <w:rsid w:val="00FD32BF"/>
    <w:rsid w:val="00FD3D16"/>
    <w:rsid w:val="00FD492E"/>
    <w:rsid w:val="00FD49BC"/>
    <w:rsid w:val="00FD4BC1"/>
    <w:rsid w:val="00FD4D94"/>
    <w:rsid w:val="00FD4DA4"/>
    <w:rsid w:val="00FD554F"/>
    <w:rsid w:val="00FD60B9"/>
    <w:rsid w:val="00FD64BA"/>
    <w:rsid w:val="00FD65B9"/>
    <w:rsid w:val="00FD6987"/>
    <w:rsid w:val="00FD6DD8"/>
    <w:rsid w:val="00FD7412"/>
    <w:rsid w:val="00FD75B0"/>
    <w:rsid w:val="00FD76EB"/>
    <w:rsid w:val="00FD78C5"/>
    <w:rsid w:val="00FD7E87"/>
    <w:rsid w:val="00FD7EC5"/>
    <w:rsid w:val="00FD7FAB"/>
    <w:rsid w:val="00FE0718"/>
    <w:rsid w:val="00FE097A"/>
    <w:rsid w:val="00FE09EE"/>
    <w:rsid w:val="00FE0BE5"/>
    <w:rsid w:val="00FE0CE4"/>
    <w:rsid w:val="00FE0CEB"/>
    <w:rsid w:val="00FE0D43"/>
    <w:rsid w:val="00FE0E49"/>
    <w:rsid w:val="00FE10F2"/>
    <w:rsid w:val="00FE1289"/>
    <w:rsid w:val="00FE18B0"/>
    <w:rsid w:val="00FE2010"/>
    <w:rsid w:val="00FE234D"/>
    <w:rsid w:val="00FE2926"/>
    <w:rsid w:val="00FE2A39"/>
    <w:rsid w:val="00FE2E67"/>
    <w:rsid w:val="00FE2F28"/>
    <w:rsid w:val="00FE32A0"/>
    <w:rsid w:val="00FE32A8"/>
    <w:rsid w:val="00FE32E7"/>
    <w:rsid w:val="00FE34C3"/>
    <w:rsid w:val="00FE35C0"/>
    <w:rsid w:val="00FE3DCA"/>
    <w:rsid w:val="00FE3FBE"/>
    <w:rsid w:val="00FE4436"/>
    <w:rsid w:val="00FE4731"/>
    <w:rsid w:val="00FE479E"/>
    <w:rsid w:val="00FE4AFB"/>
    <w:rsid w:val="00FE526C"/>
    <w:rsid w:val="00FE5B62"/>
    <w:rsid w:val="00FE6154"/>
    <w:rsid w:val="00FE6735"/>
    <w:rsid w:val="00FE6999"/>
    <w:rsid w:val="00FE6AF7"/>
    <w:rsid w:val="00FE6E32"/>
    <w:rsid w:val="00FE7125"/>
    <w:rsid w:val="00FE713F"/>
    <w:rsid w:val="00FE7F09"/>
    <w:rsid w:val="00FF03FD"/>
    <w:rsid w:val="00FF08E6"/>
    <w:rsid w:val="00FF099F"/>
    <w:rsid w:val="00FF0A4E"/>
    <w:rsid w:val="00FF1732"/>
    <w:rsid w:val="00FF1C0F"/>
    <w:rsid w:val="00FF1FC1"/>
    <w:rsid w:val="00FF21DB"/>
    <w:rsid w:val="00FF2874"/>
    <w:rsid w:val="00FF2C33"/>
    <w:rsid w:val="00FF3212"/>
    <w:rsid w:val="00FF36EF"/>
    <w:rsid w:val="00FF397D"/>
    <w:rsid w:val="00FF3D99"/>
    <w:rsid w:val="00FF438F"/>
    <w:rsid w:val="00FF4795"/>
    <w:rsid w:val="00FF49F9"/>
    <w:rsid w:val="00FF4CD4"/>
    <w:rsid w:val="00FF5289"/>
    <w:rsid w:val="00FF56CB"/>
    <w:rsid w:val="00FF5B00"/>
    <w:rsid w:val="00FF5E17"/>
    <w:rsid w:val="00FF62FD"/>
    <w:rsid w:val="00FF63E4"/>
    <w:rsid w:val="00FF6AAE"/>
    <w:rsid w:val="00FF6CA2"/>
    <w:rsid w:val="00FF720E"/>
    <w:rsid w:val="00FF720F"/>
    <w:rsid w:val="00FF7861"/>
    <w:rsid w:val="00FF7ADD"/>
    <w:rsid w:val="00FF7D79"/>
    <w:rsid w:val="00FF7E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603CE1"/>
  <w15:docId w15:val="{9A7CEFD8-84C8-44D1-95DF-4ED590A77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lang w:eastAsia="en-US"/>
    </w:rPr>
  </w:style>
  <w:style w:type="paragraph" w:styleId="1">
    <w:name w:val="heading 1"/>
    <w:basedOn w:val="a"/>
    <w:next w:val="a"/>
    <w:link w:val="10"/>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
    <w:next w:val="a"/>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
    <w:next w:val="a"/>
    <w:link w:val="30"/>
    <w:uiPriority w:val="9"/>
    <w:unhideWhenUsed/>
    <w:qFormat/>
    <w:rsid w:val="000A05EC"/>
    <w:pPr>
      <w:keepNext/>
      <w:spacing w:before="240" w:after="60"/>
      <w:outlineLvl w:val="2"/>
    </w:pPr>
    <w:rPr>
      <w:rFonts w:ascii="Cambria" w:eastAsia="Times New Roman" w:hAnsi="Cambria"/>
      <w:b/>
      <w:bCs/>
      <w:sz w:val="26"/>
      <w:szCs w:val="26"/>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Гипертекстовая ссылка"/>
    <w:uiPriority w:val="99"/>
    <w:rsid w:val="00C9494B"/>
    <w:rPr>
      <w:color w:val="106BBE"/>
    </w:rPr>
  </w:style>
  <w:style w:type="table" w:styleId="a4">
    <w:name w:val="Table Grid"/>
    <w:basedOn w:val="a1"/>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rsid w:val="00D37931"/>
    <w:pPr>
      <w:widowControl w:val="0"/>
      <w:autoSpaceDE w:val="0"/>
      <w:autoSpaceDN w:val="0"/>
      <w:adjustRightInd w:val="0"/>
      <w:ind w:firstLine="720"/>
    </w:pPr>
    <w:rPr>
      <w:rFonts w:ascii="Arial" w:eastAsia="Times New Roman" w:hAnsi="Arial" w:cs="Arial"/>
    </w:rPr>
  </w:style>
  <w:style w:type="paragraph" w:styleId="a5">
    <w:name w:val="List Paragraph"/>
    <w:basedOn w:val="a"/>
    <w:link w:val="a6"/>
    <w:uiPriority w:val="34"/>
    <w:qFormat/>
    <w:rsid w:val="00D37931"/>
    <w:pPr>
      <w:spacing w:after="0" w:line="240" w:lineRule="auto"/>
      <w:ind w:left="720"/>
      <w:contextualSpacing/>
    </w:pPr>
    <w:rPr>
      <w:rFonts w:ascii="Times New Roman" w:eastAsia="Times New Roman" w:hAnsi="Times New Roman"/>
      <w:sz w:val="24"/>
      <w:szCs w:val="24"/>
      <w:lang w:val="x-none" w:eastAsia="x-none"/>
    </w:rPr>
  </w:style>
  <w:style w:type="paragraph" w:customStyle="1" w:styleId="ConsPlusNonformat">
    <w:name w:val="ConsPlusNonformat"/>
    <w:rsid w:val="00D37931"/>
    <w:pPr>
      <w:widowControl w:val="0"/>
      <w:autoSpaceDE w:val="0"/>
      <w:autoSpaceDN w:val="0"/>
      <w:adjustRightInd w:val="0"/>
    </w:pPr>
    <w:rPr>
      <w:rFonts w:ascii="Courier New" w:eastAsia="Times New Roman" w:hAnsi="Courier New" w:cs="Courier New"/>
    </w:rPr>
  </w:style>
  <w:style w:type="paragraph" w:customStyle="1" w:styleId="a7">
    <w:name w:val="Подзаголовок для информации об изменениях"/>
    <w:basedOn w:val="a"/>
    <w:next w:val="a"/>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8">
    <w:name w:val="Body Text Indent"/>
    <w:basedOn w:val="a"/>
    <w:link w:val="a9"/>
    <w:uiPriority w:val="99"/>
    <w:semiHidden/>
    <w:unhideWhenUsed/>
    <w:rsid w:val="00D37931"/>
    <w:pPr>
      <w:spacing w:after="120"/>
      <w:ind w:left="283"/>
    </w:pPr>
    <w:rPr>
      <w:lang w:val="x-none"/>
    </w:rPr>
  </w:style>
  <w:style w:type="character" w:customStyle="1" w:styleId="a9">
    <w:name w:val="Основной текст с отступом Знак"/>
    <w:link w:val="a8"/>
    <w:uiPriority w:val="99"/>
    <w:semiHidden/>
    <w:rsid w:val="00D37931"/>
    <w:rPr>
      <w:sz w:val="22"/>
      <w:szCs w:val="22"/>
      <w:lang w:eastAsia="en-US"/>
    </w:rPr>
  </w:style>
  <w:style w:type="paragraph" w:styleId="aa">
    <w:name w:val="No Spacing"/>
    <w:link w:val="ab"/>
    <w:uiPriority w:val="1"/>
    <w:qFormat/>
    <w:rsid w:val="00D37931"/>
    <w:rPr>
      <w:sz w:val="22"/>
      <w:szCs w:val="22"/>
      <w:lang w:eastAsia="en-US"/>
    </w:rPr>
  </w:style>
  <w:style w:type="paragraph" w:customStyle="1" w:styleId="ac">
    <w:name w:val="Прижатый влево"/>
    <w:basedOn w:val="a"/>
    <w:next w:val="a"/>
    <w:uiPriority w:val="99"/>
    <w:rsid w:val="00D37931"/>
    <w:pPr>
      <w:autoSpaceDE w:val="0"/>
      <w:autoSpaceDN w:val="0"/>
      <w:adjustRightInd w:val="0"/>
      <w:spacing w:after="0" w:line="240" w:lineRule="auto"/>
    </w:pPr>
    <w:rPr>
      <w:rFonts w:ascii="Arial" w:hAnsi="Arial" w:cs="Arial"/>
      <w:sz w:val="24"/>
      <w:szCs w:val="24"/>
    </w:rPr>
  </w:style>
  <w:style w:type="character" w:styleId="ad">
    <w:name w:val="annotation reference"/>
    <w:uiPriority w:val="99"/>
    <w:semiHidden/>
    <w:unhideWhenUsed/>
    <w:rsid w:val="00D37931"/>
    <w:rPr>
      <w:sz w:val="16"/>
      <w:szCs w:val="16"/>
    </w:rPr>
  </w:style>
  <w:style w:type="paragraph" w:styleId="ae">
    <w:name w:val="annotation text"/>
    <w:basedOn w:val="a"/>
    <w:link w:val="af"/>
    <w:uiPriority w:val="99"/>
    <w:unhideWhenUsed/>
    <w:rsid w:val="00D37931"/>
    <w:pPr>
      <w:spacing w:line="240" w:lineRule="auto"/>
    </w:pPr>
    <w:rPr>
      <w:sz w:val="20"/>
      <w:szCs w:val="20"/>
      <w:lang w:val="x-none"/>
    </w:rPr>
  </w:style>
  <w:style w:type="character" w:customStyle="1" w:styleId="af">
    <w:name w:val="Текст примечания Знак"/>
    <w:link w:val="ae"/>
    <w:uiPriority w:val="99"/>
    <w:rsid w:val="00D37931"/>
    <w:rPr>
      <w:lang w:eastAsia="en-US"/>
    </w:rPr>
  </w:style>
  <w:style w:type="paragraph" w:styleId="af0">
    <w:name w:val="Balloon Text"/>
    <w:basedOn w:val="a"/>
    <w:link w:val="af1"/>
    <w:uiPriority w:val="99"/>
    <w:semiHidden/>
    <w:unhideWhenUsed/>
    <w:rsid w:val="00D37931"/>
    <w:pPr>
      <w:spacing w:after="0" w:line="240" w:lineRule="auto"/>
    </w:pPr>
    <w:rPr>
      <w:rFonts w:ascii="Tahoma" w:hAnsi="Tahoma"/>
      <w:sz w:val="16"/>
      <w:szCs w:val="16"/>
      <w:lang w:val="x-none"/>
    </w:rPr>
  </w:style>
  <w:style w:type="character" w:customStyle="1" w:styleId="af1">
    <w:name w:val="Текст выноски Знак"/>
    <w:link w:val="af0"/>
    <w:uiPriority w:val="99"/>
    <w:semiHidden/>
    <w:rsid w:val="00D37931"/>
    <w:rPr>
      <w:rFonts w:ascii="Tahoma" w:hAnsi="Tahoma" w:cs="Tahoma"/>
      <w:sz w:val="16"/>
      <w:szCs w:val="16"/>
      <w:lang w:eastAsia="en-US"/>
    </w:rPr>
  </w:style>
  <w:style w:type="paragraph" w:styleId="af2">
    <w:name w:val="header"/>
    <w:basedOn w:val="a"/>
    <w:link w:val="af3"/>
    <w:uiPriority w:val="99"/>
    <w:unhideWhenUsed/>
    <w:rsid w:val="00396A6F"/>
    <w:pPr>
      <w:tabs>
        <w:tab w:val="center" w:pos="4677"/>
        <w:tab w:val="right" w:pos="9355"/>
      </w:tabs>
    </w:pPr>
    <w:rPr>
      <w:lang w:val="x-none"/>
    </w:rPr>
  </w:style>
  <w:style w:type="character" w:customStyle="1" w:styleId="af3">
    <w:name w:val="Верхний колонтитул Знак"/>
    <w:link w:val="af2"/>
    <w:uiPriority w:val="99"/>
    <w:rsid w:val="00396A6F"/>
    <w:rPr>
      <w:sz w:val="22"/>
      <w:szCs w:val="22"/>
      <w:lang w:eastAsia="en-US"/>
    </w:rPr>
  </w:style>
  <w:style w:type="paragraph" w:styleId="af4">
    <w:name w:val="footer"/>
    <w:basedOn w:val="a"/>
    <w:link w:val="af5"/>
    <w:uiPriority w:val="99"/>
    <w:unhideWhenUsed/>
    <w:rsid w:val="00396A6F"/>
    <w:pPr>
      <w:tabs>
        <w:tab w:val="center" w:pos="4677"/>
        <w:tab w:val="right" w:pos="9355"/>
      </w:tabs>
    </w:pPr>
    <w:rPr>
      <w:lang w:val="x-none"/>
    </w:rPr>
  </w:style>
  <w:style w:type="character" w:customStyle="1" w:styleId="af5">
    <w:name w:val="Нижний колонтитул Знак"/>
    <w:link w:val="af4"/>
    <w:uiPriority w:val="99"/>
    <w:rsid w:val="00396A6F"/>
    <w:rPr>
      <w:sz w:val="22"/>
      <w:szCs w:val="22"/>
      <w:lang w:eastAsia="en-US"/>
    </w:rPr>
  </w:style>
  <w:style w:type="paragraph" w:customStyle="1" w:styleId="11">
    <w:name w:val="Без интервала1"/>
    <w:rsid w:val="00467B26"/>
    <w:rPr>
      <w:rFonts w:eastAsia="Times New Roman"/>
      <w:sz w:val="22"/>
      <w:szCs w:val="22"/>
      <w:lang w:eastAsia="en-US"/>
    </w:rPr>
  </w:style>
  <w:style w:type="paragraph" w:customStyle="1" w:styleId="21">
    <w:name w:val="Стиль2"/>
    <w:basedOn w:val="aa"/>
    <w:uiPriority w:val="99"/>
    <w:rsid w:val="00E22F82"/>
    <w:rPr>
      <w:rFonts w:ascii="Times New Roman" w:hAnsi="Times New Roman"/>
      <w:sz w:val="28"/>
      <w:szCs w:val="28"/>
    </w:rPr>
  </w:style>
  <w:style w:type="paragraph" w:customStyle="1" w:styleId="af6">
    <w:name w:val="СтильМой"/>
    <w:basedOn w:val="a"/>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7">
    <w:name w:val="Мой стиль"/>
    <w:basedOn w:val="a"/>
    <w:rsid w:val="001E6591"/>
    <w:pPr>
      <w:spacing w:after="0" w:line="240" w:lineRule="auto"/>
      <w:ind w:firstLine="709"/>
      <w:jc w:val="both"/>
    </w:pPr>
    <w:rPr>
      <w:rFonts w:ascii="Times New Roman" w:eastAsia="Times New Roman" w:hAnsi="Times New Roman"/>
      <w:sz w:val="28"/>
      <w:szCs w:val="20"/>
      <w:lang w:eastAsia="ru-RU"/>
    </w:rPr>
  </w:style>
  <w:style w:type="character" w:styleId="af8">
    <w:name w:val="Hyperlink"/>
    <w:uiPriority w:val="99"/>
    <w:rsid w:val="001E6591"/>
    <w:rPr>
      <w:color w:val="0000FF"/>
      <w:u w:val="single"/>
    </w:rPr>
  </w:style>
  <w:style w:type="character" w:customStyle="1" w:styleId="10">
    <w:name w:val="Заголовок 1 Знак"/>
    <w:link w:val="1"/>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9">
    <w:name w:val="annotation subject"/>
    <w:basedOn w:val="ae"/>
    <w:next w:val="ae"/>
    <w:link w:val="afa"/>
    <w:uiPriority w:val="99"/>
    <w:semiHidden/>
    <w:unhideWhenUsed/>
    <w:rsid w:val="00036BFB"/>
    <w:pPr>
      <w:spacing w:line="276" w:lineRule="auto"/>
    </w:pPr>
    <w:rPr>
      <w:b/>
      <w:bCs/>
    </w:rPr>
  </w:style>
  <w:style w:type="character" w:customStyle="1" w:styleId="afa">
    <w:name w:val="Тема примечания Знак"/>
    <w:link w:val="af9"/>
    <w:uiPriority w:val="99"/>
    <w:semiHidden/>
    <w:rsid w:val="00036BFB"/>
    <w:rPr>
      <w:b/>
      <w:bCs/>
      <w:lang w:eastAsia="en-US"/>
    </w:rPr>
  </w:style>
  <w:style w:type="paragraph" w:styleId="afb">
    <w:name w:val="Body Text"/>
    <w:basedOn w:val="a"/>
    <w:link w:val="afc"/>
    <w:uiPriority w:val="99"/>
    <w:unhideWhenUsed/>
    <w:rsid w:val="00636445"/>
    <w:pPr>
      <w:spacing w:after="120" w:line="240" w:lineRule="auto"/>
      <w:ind w:firstLine="567"/>
      <w:jc w:val="both"/>
    </w:pPr>
    <w:rPr>
      <w:lang w:val="x-none"/>
    </w:rPr>
  </w:style>
  <w:style w:type="character" w:customStyle="1" w:styleId="afc">
    <w:name w:val="Основной текст Знак"/>
    <w:link w:val="afb"/>
    <w:uiPriority w:val="99"/>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d">
    <w:name w:val="caption"/>
    <w:basedOn w:val="a"/>
    <w:next w:val="a"/>
    <w:uiPriority w:val="35"/>
    <w:unhideWhenUsed/>
    <w:qFormat/>
    <w:rsid w:val="007F31B1"/>
    <w:rPr>
      <w:b/>
      <w:bCs/>
      <w:sz w:val="20"/>
      <w:szCs w:val="20"/>
    </w:rPr>
  </w:style>
  <w:style w:type="paragraph" w:styleId="afe">
    <w:name w:val="Document Map"/>
    <w:basedOn w:val="a"/>
    <w:link w:val="aff"/>
    <w:uiPriority w:val="99"/>
    <w:semiHidden/>
    <w:unhideWhenUsed/>
    <w:rsid w:val="00AC563B"/>
    <w:rPr>
      <w:rFonts w:ascii="Tahoma" w:hAnsi="Tahoma"/>
      <w:sz w:val="16"/>
      <w:szCs w:val="16"/>
      <w:lang w:val="x-none"/>
    </w:rPr>
  </w:style>
  <w:style w:type="character" w:customStyle="1" w:styleId="aff">
    <w:name w:val="Схема документа Знак"/>
    <w:link w:val="afe"/>
    <w:uiPriority w:val="99"/>
    <w:semiHidden/>
    <w:rsid w:val="00AC563B"/>
    <w:rPr>
      <w:rFonts w:ascii="Tahoma" w:hAnsi="Tahoma" w:cs="Tahoma"/>
      <w:sz w:val="16"/>
      <w:szCs w:val="16"/>
      <w:lang w:eastAsia="en-US"/>
    </w:rPr>
  </w:style>
  <w:style w:type="paragraph" w:styleId="22">
    <w:name w:val="Body Text Indent 2"/>
    <w:basedOn w:val="a"/>
    <w:link w:val="23"/>
    <w:uiPriority w:val="99"/>
    <w:semiHidden/>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semiHidden/>
    <w:rsid w:val="00434193"/>
    <w:rPr>
      <w:sz w:val="22"/>
      <w:szCs w:val="22"/>
      <w:lang w:eastAsia="en-US"/>
    </w:rPr>
  </w:style>
  <w:style w:type="character" w:customStyle="1" w:styleId="aff0">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
    <w:link w:val="aff0"/>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1">
    <w:name w:val="Normal (Web)"/>
    <w:basedOn w:val="a"/>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customStyle="1" w:styleId="ConsPlusTitle">
    <w:name w:val="ConsPlusTitle"/>
    <w:rsid w:val="00DA7342"/>
    <w:pPr>
      <w:widowControl w:val="0"/>
      <w:suppressAutoHyphens/>
      <w:autoSpaceDE w:val="0"/>
    </w:pPr>
    <w:rPr>
      <w:rFonts w:ascii="Times New Roman" w:eastAsia="Times New Roman" w:hAnsi="Times New Roman"/>
      <w:b/>
      <w:bCs/>
      <w:sz w:val="24"/>
      <w:szCs w:val="24"/>
      <w:lang w:eastAsia="zh-CN"/>
    </w:rPr>
  </w:style>
  <w:style w:type="character" w:styleId="aff2">
    <w:name w:val="Emphasis"/>
    <w:qFormat/>
    <w:rsid w:val="002B6F80"/>
    <w:rPr>
      <w:i/>
      <w:iCs/>
    </w:rPr>
  </w:style>
  <w:style w:type="paragraph" w:styleId="aff3">
    <w:name w:val="footnote text"/>
    <w:basedOn w:val="a"/>
    <w:link w:val="aff4"/>
    <w:uiPriority w:val="99"/>
    <w:unhideWhenUsed/>
    <w:qFormat/>
    <w:rsid w:val="00DB3347"/>
    <w:pPr>
      <w:spacing w:after="0" w:line="240" w:lineRule="auto"/>
    </w:pPr>
    <w:rPr>
      <w:sz w:val="20"/>
      <w:szCs w:val="20"/>
      <w:lang w:val="x-none"/>
    </w:rPr>
  </w:style>
  <w:style w:type="character" w:customStyle="1" w:styleId="aff4">
    <w:name w:val="Текст сноски Знак"/>
    <w:link w:val="aff3"/>
    <w:uiPriority w:val="99"/>
    <w:rsid w:val="00DB3347"/>
    <w:rPr>
      <w:lang w:eastAsia="en-US"/>
    </w:rPr>
  </w:style>
  <w:style w:type="character" w:styleId="aff5">
    <w:name w:val="footnote reference"/>
    <w:aliases w:val="текст сноски,анкета сноска,Знак сноски-FN,Ciae niinee-FN,Знак сноски 1,Ciae niinee 1"/>
    <w:unhideWhenUsed/>
    <w:rsid w:val="00DB3347"/>
    <w:rPr>
      <w:vertAlign w:val="superscript"/>
    </w:rPr>
  </w:style>
  <w:style w:type="character" w:customStyle="1" w:styleId="a6">
    <w:name w:val="Абзац списка Знак"/>
    <w:link w:val="a5"/>
    <w:uiPriority w:val="34"/>
    <w:locked/>
    <w:rsid w:val="00DB3347"/>
    <w:rPr>
      <w:rFonts w:ascii="Times New Roman" w:eastAsia="Times New Roman" w:hAnsi="Times New Roman"/>
      <w:sz w:val="24"/>
      <w:szCs w:val="24"/>
    </w:rPr>
  </w:style>
  <w:style w:type="character" w:customStyle="1" w:styleId="30">
    <w:name w:val="Заголовок 3 Знак"/>
    <w:link w:val="3"/>
    <w:uiPriority w:val="9"/>
    <w:rsid w:val="000A05EC"/>
    <w:rPr>
      <w:rFonts w:ascii="Cambria" w:eastAsia="Times New Roman" w:hAnsi="Cambria" w:cs="Times New Roman"/>
      <w:b/>
      <w:bCs/>
      <w:sz w:val="26"/>
      <w:szCs w:val="26"/>
      <w:lang w:eastAsia="en-US"/>
    </w:rPr>
  </w:style>
  <w:style w:type="paragraph" w:customStyle="1" w:styleId="aff6">
    <w:name w:val="Мой обычный"/>
    <w:basedOn w:val="a"/>
    <w:link w:val="aff7"/>
    <w:autoRedefine/>
    <w:qFormat/>
    <w:rsid w:val="009D7833"/>
    <w:pPr>
      <w:spacing w:after="0" w:line="240" w:lineRule="auto"/>
      <w:ind w:firstLine="851"/>
      <w:jc w:val="right"/>
    </w:pPr>
    <w:rPr>
      <w:rFonts w:ascii="Times New Roman" w:hAnsi="Times New Roman"/>
      <w:sz w:val="24"/>
      <w:szCs w:val="24"/>
    </w:rPr>
  </w:style>
  <w:style w:type="character" w:customStyle="1" w:styleId="aff7">
    <w:name w:val="Мой обычный Знак"/>
    <w:link w:val="aff6"/>
    <w:rsid w:val="009D7833"/>
    <w:rPr>
      <w:rFonts w:ascii="Times New Roman" w:hAnsi="Times New Roman"/>
      <w:sz w:val="24"/>
      <w:szCs w:val="24"/>
      <w:lang w:eastAsia="en-US"/>
    </w:rPr>
  </w:style>
  <w:style w:type="character" w:styleId="aff8">
    <w:name w:val="FollowedHyperlink"/>
    <w:uiPriority w:val="99"/>
    <w:semiHidden/>
    <w:unhideWhenUsed/>
    <w:rsid w:val="00853966"/>
    <w:rPr>
      <w:color w:val="800080"/>
      <w:u w:val="single"/>
    </w:rPr>
  </w:style>
  <w:style w:type="paragraph" w:customStyle="1" w:styleId="Style14">
    <w:name w:val="Style14"/>
    <w:basedOn w:val="a"/>
    <w:rsid w:val="00141219"/>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141219"/>
    <w:rPr>
      <w:rFonts w:ascii="Times New Roman" w:hAnsi="Times New Roman" w:cs="Times New Roman"/>
      <w:sz w:val="26"/>
      <w:szCs w:val="26"/>
    </w:rPr>
  </w:style>
  <w:style w:type="paragraph" w:customStyle="1" w:styleId="33">
    <w:name w:val="Мой заголовок 3"/>
    <w:basedOn w:val="3"/>
    <w:next w:val="3"/>
    <w:qFormat/>
    <w:rsid w:val="00B85F14"/>
    <w:pPr>
      <w:spacing w:line="240" w:lineRule="auto"/>
    </w:pPr>
    <w:rPr>
      <w:lang w:val="ru-RU" w:eastAsia="ru-RU"/>
    </w:rPr>
  </w:style>
  <w:style w:type="character" w:styleId="aff9">
    <w:name w:val="Strong"/>
    <w:qFormat/>
    <w:rsid w:val="00B85F14"/>
    <w:rPr>
      <w:b/>
      <w:bCs/>
    </w:rPr>
  </w:style>
  <w:style w:type="character" w:customStyle="1" w:styleId="ab">
    <w:name w:val="Без интервала Знак"/>
    <w:link w:val="aa"/>
    <w:uiPriority w:val="1"/>
    <w:locked/>
    <w:rsid w:val="003D6278"/>
    <w:rPr>
      <w:sz w:val="22"/>
      <w:szCs w:val="22"/>
      <w:lang w:eastAsia="en-US"/>
    </w:rPr>
  </w:style>
  <w:style w:type="paragraph" w:customStyle="1" w:styleId="210">
    <w:name w:val="Основной текст с отступом 21"/>
    <w:basedOn w:val="a"/>
    <w:rsid w:val="00BD7173"/>
    <w:pPr>
      <w:suppressAutoHyphens/>
      <w:spacing w:after="0" w:line="240" w:lineRule="auto"/>
      <w:ind w:firstLine="720"/>
      <w:jc w:val="both"/>
    </w:pPr>
    <w:rPr>
      <w:rFonts w:ascii="Times New Roman" w:eastAsia="Times New Roman" w:hAnsi="Times New Roman"/>
      <w:sz w:val="28"/>
      <w:szCs w:val="24"/>
      <w:lang w:eastAsia="ar-SA"/>
    </w:rPr>
  </w:style>
  <w:style w:type="paragraph" w:styleId="affa">
    <w:name w:val="TOC Heading"/>
    <w:basedOn w:val="1"/>
    <w:next w:val="a"/>
    <w:uiPriority w:val="39"/>
    <w:unhideWhenUsed/>
    <w:qFormat/>
    <w:rsid w:val="004B3D82"/>
    <w:pPr>
      <w:keepNext/>
      <w:keepLines/>
      <w:autoSpaceDE/>
      <w:autoSpaceDN/>
      <w:adjustRightInd/>
      <w:spacing w:before="240" w:after="0" w:line="259" w:lineRule="auto"/>
      <w:jc w:val="left"/>
      <w:outlineLvl w:val="9"/>
    </w:pPr>
    <w:rPr>
      <w:rFonts w:ascii="Calibri Light" w:hAnsi="Calibri Light"/>
      <w:b w:val="0"/>
      <w:bCs w:val="0"/>
      <w:color w:val="2E74B5"/>
      <w:sz w:val="32"/>
      <w:szCs w:val="32"/>
      <w:lang w:val="ru-RU" w:eastAsia="ru-RU"/>
    </w:rPr>
  </w:style>
  <w:style w:type="paragraph" w:styleId="12">
    <w:name w:val="toc 1"/>
    <w:basedOn w:val="a"/>
    <w:next w:val="a"/>
    <w:autoRedefine/>
    <w:uiPriority w:val="39"/>
    <w:unhideWhenUsed/>
    <w:rsid w:val="004B3D82"/>
    <w:pPr>
      <w:spacing w:after="0" w:line="240" w:lineRule="auto"/>
    </w:pPr>
    <w:rPr>
      <w:rFonts w:ascii="Times New Roman" w:hAnsi="Times New Roman"/>
      <w:sz w:val="28"/>
    </w:rPr>
  </w:style>
  <w:style w:type="paragraph" w:styleId="25">
    <w:name w:val="toc 2"/>
    <w:basedOn w:val="a"/>
    <w:next w:val="a"/>
    <w:autoRedefine/>
    <w:uiPriority w:val="39"/>
    <w:unhideWhenUsed/>
    <w:rsid w:val="004B3D82"/>
    <w:pPr>
      <w:spacing w:after="0" w:line="240" w:lineRule="auto"/>
      <w:ind w:left="221"/>
    </w:pPr>
    <w:rPr>
      <w:rFonts w:ascii="Times New Roman" w:hAnsi="Times New Roman"/>
      <w:sz w:val="28"/>
    </w:rPr>
  </w:style>
  <w:style w:type="paragraph" w:styleId="34">
    <w:name w:val="toc 3"/>
    <w:basedOn w:val="a"/>
    <w:next w:val="a"/>
    <w:autoRedefine/>
    <w:uiPriority w:val="39"/>
    <w:unhideWhenUsed/>
    <w:rsid w:val="00583DC9"/>
    <w:pPr>
      <w:spacing w:after="0" w:line="240" w:lineRule="auto"/>
      <w:ind w:left="442"/>
    </w:pPr>
    <w:rPr>
      <w:rFonts w:ascii="Times New Roman" w:hAnsi="Times New Roman"/>
      <w:sz w:val="27"/>
    </w:rPr>
  </w:style>
  <w:style w:type="numbering" w:customStyle="1" w:styleId="13">
    <w:name w:val="Нет списка1"/>
    <w:next w:val="a2"/>
    <w:uiPriority w:val="99"/>
    <w:semiHidden/>
    <w:unhideWhenUsed/>
    <w:rsid w:val="00427849"/>
  </w:style>
  <w:style w:type="character" w:styleId="affb">
    <w:name w:val="Book Title"/>
    <w:uiPriority w:val="33"/>
    <w:qFormat/>
    <w:rsid w:val="00427849"/>
    <w:rPr>
      <w:rFonts w:ascii="Times New Roman" w:hAnsi="Times New Roman"/>
      <w:b w:val="0"/>
      <w:bCs/>
      <w:smallCaps/>
      <w:spacing w:val="5"/>
      <w:sz w:val="24"/>
    </w:rPr>
  </w:style>
  <w:style w:type="paragraph" w:customStyle="1" w:styleId="14">
    <w:name w:val="Название1"/>
    <w:basedOn w:val="a"/>
    <w:link w:val="15"/>
    <w:qFormat/>
    <w:rsid w:val="00427849"/>
    <w:pPr>
      <w:spacing w:after="0" w:line="240" w:lineRule="auto"/>
      <w:ind w:firstLine="709"/>
      <w:jc w:val="both"/>
    </w:pPr>
    <w:rPr>
      <w:rFonts w:ascii="Times New Roman" w:hAnsi="Times New Roman"/>
      <w:bCs/>
      <w:sz w:val="24"/>
      <w:szCs w:val="24"/>
    </w:rPr>
  </w:style>
  <w:style w:type="character" w:customStyle="1" w:styleId="15">
    <w:name w:val="Название1 Знак"/>
    <w:link w:val="14"/>
    <w:rsid w:val="00427849"/>
    <w:rPr>
      <w:rFonts w:ascii="Times New Roman" w:hAnsi="Times New Roman"/>
      <w:bCs/>
      <w:sz w:val="24"/>
      <w:szCs w:val="24"/>
      <w:lang w:eastAsia="en-US"/>
    </w:rPr>
  </w:style>
  <w:style w:type="numbering" w:customStyle="1" w:styleId="26">
    <w:name w:val="Нет списка2"/>
    <w:next w:val="a2"/>
    <w:uiPriority w:val="99"/>
    <w:semiHidden/>
    <w:unhideWhenUsed/>
    <w:rsid w:val="00C37052"/>
  </w:style>
  <w:style w:type="numbering" w:customStyle="1" w:styleId="35">
    <w:name w:val="Нет списка3"/>
    <w:next w:val="a2"/>
    <w:uiPriority w:val="99"/>
    <w:semiHidden/>
    <w:unhideWhenUsed/>
    <w:rsid w:val="00AD1069"/>
  </w:style>
  <w:style w:type="table" w:customStyle="1" w:styleId="16">
    <w:name w:val="Сетка таблицы1"/>
    <w:basedOn w:val="a1"/>
    <w:next w:val="a4"/>
    <w:uiPriority w:val="59"/>
    <w:rsid w:val="00AD10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139122331">
    <w:name w:val="cs139122331"/>
    <w:rsid w:val="00AD1069"/>
    <w:rPr>
      <w:rFonts w:ascii="Times New Roman" w:hAnsi="Times New Roman" w:cs="Times New Roman" w:hint="default"/>
      <w:b w:val="0"/>
      <w:bCs w:val="0"/>
      <w:i w:val="0"/>
      <w:iCs w:val="0"/>
      <w:color w:val="000000"/>
      <w:sz w:val="28"/>
      <w:szCs w:val="28"/>
      <w:shd w:val="clear" w:color="auto" w:fil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90961">
      <w:bodyDiv w:val="1"/>
      <w:marLeft w:val="0"/>
      <w:marRight w:val="0"/>
      <w:marTop w:val="0"/>
      <w:marBottom w:val="0"/>
      <w:divBdr>
        <w:top w:val="none" w:sz="0" w:space="0" w:color="auto"/>
        <w:left w:val="none" w:sz="0" w:space="0" w:color="auto"/>
        <w:bottom w:val="none" w:sz="0" w:space="0" w:color="auto"/>
        <w:right w:val="none" w:sz="0" w:space="0" w:color="auto"/>
      </w:divBdr>
    </w:div>
    <w:div w:id="169609103">
      <w:bodyDiv w:val="1"/>
      <w:marLeft w:val="0"/>
      <w:marRight w:val="0"/>
      <w:marTop w:val="0"/>
      <w:marBottom w:val="0"/>
      <w:divBdr>
        <w:top w:val="none" w:sz="0" w:space="0" w:color="auto"/>
        <w:left w:val="none" w:sz="0" w:space="0" w:color="auto"/>
        <w:bottom w:val="none" w:sz="0" w:space="0" w:color="auto"/>
        <w:right w:val="none" w:sz="0" w:space="0" w:color="auto"/>
      </w:divBdr>
    </w:div>
    <w:div w:id="172690205">
      <w:bodyDiv w:val="1"/>
      <w:marLeft w:val="0"/>
      <w:marRight w:val="0"/>
      <w:marTop w:val="0"/>
      <w:marBottom w:val="0"/>
      <w:divBdr>
        <w:top w:val="none" w:sz="0" w:space="0" w:color="auto"/>
        <w:left w:val="none" w:sz="0" w:space="0" w:color="auto"/>
        <w:bottom w:val="none" w:sz="0" w:space="0" w:color="auto"/>
        <w:right w:val="none" w:sz="0" w:space="0" w:color="auto"/>
      </w:divBdr>
    </w:div>
    <w:div w:id="184443840">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78617389">
      <w:bodyDiv w:val="1"/>
      <w:marLeft w:val="0"/>
      <w:marRight w:val="0"/>
      <w:marTop w:val="0"/>
      <w:marBottom w:val="0"/>
      <w:divBdr>
        <w:top w:val="none" w:sz="0" w:space="0" w:color="auto"/>
        <w:left w:val="none" w:sz="0" w:space="0" w:color="auto"/>
        <w:bottom w:val="none" w:sz="0" w:space="0" w:color="auto"/>
        <w:right w:val="none" w:sz="0" w:space="0" w:color="auto"/>
      </w:divBdr>
    </w:div>
    <w:div w:id="503282767">
      <w:bodyDiv w:val="1"/>
      <w:marLeft w:val="0"/>
      <w:marRight w:val="0"/>
      <w:marTop w:val="0"/>
      <w:marBottom w:val="0"/>
      <w:divBdr>
        <w:top w:val="none" w:sz="0" w:space="0" w:color="auto"/>
        <w:left w:val="none" w:sz="0" w:space="0" w:color="auto"/>
        <w:bottom w:val="none" w:sz="0" w:space="0" w:color="auto"/>
        <w:right w:val="none" w:sz="0" w:space="0" w:color="auto"/>
      </w:divBdr>
    </w:div>
    <w:div w:id="561643878">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714233342">
      <w:bodyDiv w:val="1"/>
      <w:marLeft w:val="0"/>
      <w:marRight w:val="0"/>
      <w:marTop w:val="0"/>
      <w:marBottom w:val="0"/>
      <w:divBdr>
        <w:top w:val="none" w:sz="0" w:space="0" w:color="auto"/>
        <w:left w:val="none" w:sz="0" w:space="0" w:color="auto"/>
        <w:bottom w:val="none" w:sz="0" w:space="0" w:color="auto"/>
        <w:right w:val="none" w:sz="0" w:space="0" w:color="auto"/>
      </w:divBdr>
    </w:div>
    <w:div w:id="746733972">
      <w:bodyDiv w:val="1"/>
      <w:marLeft w:val="0"/>
      <w:marRight w:val="0"/>
      <w:marTop w:val="0"/>
      <w:marBottom w:val="0"/>
      <w:divBdr>
        <w:top w:val="none" w:sz="0" w:space="0" w:color="auto"/>
        <w:left w:val="none" w:sz="0" w:space="0" w:color="auto"/>
        <w:bottom w:val="none" w:sz="0" w:space="0" w:color="auto"/>
        <w:right w:val="none" w:sz="0" w:space="0" w:color="auto"/>
      </w:divBdr>
    </w:div>
    <w:div w:id="778186925">
      <w:bodyDiv w:val="1"/>
      <w:marLeft w:val="0"/>
      <w:marRight w:val="0"/>
      <w:marTop w:val="0"/>
      <w:marBottom w:val="0"/>
      <w:divBdr>
        <w:top w:val="none" w:sz="0" w:space="0" w:color="auto"/>
        <w:left w:val="none" w:sz="0" w:space="0" w:color="auto"/>
        <w:bottom w:val="none" w:sz="0" w:space="0" w:color="auto"/>
        <w:right w:val="none" w:sz="0" w:space="0" w:color="auto"/>
      </w:divBdr>
    </w:div>
    <w:div w:id="781655062">
      <w:bodyDiv w:val="1"/>
      <w:marLeft w:val="0"/>
      <w:marRight w:val="0"/>
      <w:marTop w:val="0"/>
      <w:marBottom w:val="0"/>
      <w:divBdr>
        <w:top w:val="none" w:sz="0" w:space="0" w:color="auto"/>
        <w:left w:val="none" w:sz="0" w:space="0" w:color="auto"/>
        <w:bottom w:val="none" w:sz="0" w:space="0" w:color="auto"/>
        <w:right w:val="none" w:sz="0" w:space="0" w:color="auto"/>
      </w:divBdr>
    </w:div>
    <w:div w:id="992829175">
      <w:bodyDiv w:val="1"/>
      <w:marLeft w:val="0"/>
      <w:marRight w:val="0"/>
      <w:marTop w:val="0"/>
      <w:marBottom w:val="0"/>
      <w:divBdr>
        <w:top w:val="none" w:sz="0" w:space="0" w:color="auto"/>
        <w:left w:val="none" w:sz="0" w:space="0" w:color="auto"/>
        <w:bottom w:val="none" w:sz="0" w:space="0" w:color="auto"/>
        <w:right w:val="none" w:sz="0" w:space="0" w:color="auto"/>
      </w:divBdr>
    </w:div>
    <w:div w:id="1153790517">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18365396">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31264861">
      <w:bodyDiv w:val="1"/>
      <w:marLeft w:val="0"/>
      <w:marRight w:val="0"/>
      <w:marTop w:val="0"/>
      <w:marBottom w:val="0"/>
      <w:divBdr>
        <w:top w:val="none" w:sz="0" w:space="0" w:color="auto"/>
        <w:left w:val="none" w:sz="0" w:space="0" w:color="auto"/>
        <w:bottom w:val="none" w:sz="0" w:space="0" w:color="auto"/>
        <w:right w:val="none" w:sz="0" w:space="0" w:color="auto"/>
      </w:divBdr>
    </w:div>
    <w:div w:id="1738436719">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20933753">
      <w:bodyDiv w:val="1"/>
      <w:marLeft w:val="0"/>
      <w:marRight w:val="0"/>
      <w:marTop w:val="0"/>
      <w:marBottom w:val="0"/>
      <w:divBdr>
        <w:top w:val="none" w:sz="0" w:space="0" w:color="auto"/>
        <w:left w:val="none" w:sz="0" w:space="0" w:color="auto"/>
        <w:bottom w:val="none" w:sz="0" w:space="0" w:color="auto"/>
        <w:right w:val="none" w:sz="0" w:space="0" w:color="auto"/>
      </w:divBdr>
    </w:div>
    <w:div w:id="214056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16" Type="http://schemas.openxmlformats.org/officeDocument/2006/relationships/hyperlink" Target="https://www.klerk.ru/buh/articles/467946/" TargetMode="Externa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5" Type="http://schemas.openxmlformats.org/officeDocument/2006/relationships/webSettings" Target="webSettings.xml"/><Relationship Id="rId61" Type="http://schemas.openxmlformats.org/officeDocument/2006/relationships/image" Target="media/image51.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yperlink" Target="http://www.arhpuppet.ru/" TargetMode="External"/><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3.png"/><Relationship Id="rId31" Type="http://schemas.openxmlformats.org/officeDocument/2006/relationships/hyperlink" Target="https://dvinaland.ru/-1y61c0wg" TargetMode="External"/><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29" Type="http://schemas.openxmlformats.org/officeDocument/2006/relationships/image" Target="media/image2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471F93-9711-435B-8DC8-B0A2144C0F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57480</Words>
  <Characters>327639</Characters>
  <Application>Microsoft Office Word</Application>
  <DocSecurity>0</DocSecurity>
  <Lines>2730</Lines>
  <Paragraphs>768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384351</CharactersWithSpaces>
  <SharedDoc>false</SharedDoc>
  <HLinks>
    <vt:vector size="138" baseType="variant">
      <vt:variant>
        <vt:i4>6160454</vt:i4>
      </vt:variant>
      <vt:variant>
        <vt:i4>240</vt:i4>
      </vt:variant>
      <vt:variant>
        <vt:i4>0</vt:i4>
      </vt:variant>
      <vt:variant>
        <vt:i4>5</vt:i4>
      </vt:variant>
      <vt:variant>
        <vt:lpwstr>https://kias.dvinaland.ru/Desktop</vt:lpwstr>
      </vt:variant>
      <vt:variant>
        <vt:lpwstr/>
      </vt:variant>
      <vt:variant>
        <vt:i4>5374026</vt:i4>
      </vt:variant>
      <vt:variant>
        <vt:i4>234</vt:i4>
      </vt:variant>
      <vt:variant>
        <vt:i4>0</vt:i4>
      </vt:variant>
      <vt:variant>
        <vt:i4>5</vt:i4>
      </vt:variant>
      <vt:variant>
        <vt:lpwstr>http://www.msp29.ru/</vt:lpwstr>
      </vt:variant>
      <vt:variant>
        <vt:lpwstr/>
      </vt:variant>
      <vt:variant>
        <vt:i4>1638450</vt:i4>
      </vt:variant>
      <vt:variant>
        <vt:i4>119</vt:i4>
      </vt:variant>
      <vt:variant>
        <vt:i4>0</vt:i4>
      </vt:variant>
      <vt:variant>
        <vt:i4>5</vt:i4>
      </vt:variant>
      <vt:variant>
        <vt:lpwstr/>
      </vt:variant>
      <vt:variant>
        <vt:lpwstr>_Toc530648339</vt:lpwstr>
      </vt:variant>
      <vt:variant>
        <vt:i4>1638450</vt:i4>
      </vt:variant>
      <vt:variant>
        <vt:i4>113</vt:i4>
      </vt:variant>
      <vt:variant>
        <vt:i4>0</vt:i4>
      </vt:variant>
      <vt:variant>
        <vt:i4>5</vt:i4>
      </vt:variant>
      <vt:variant>
        <vt:lpwstr/>
      </vt:variant>
      <vt:variant>
        <vt:lpwstr>_Toc530648338</vt:lpwstr>
      </vt:variant>
      <vt:variant>
        <vt:i4>1638450</vt:i4>
      </vt:variant>
      <vt:variant>
        <vt:i4>107</vt:i4>
      </vt:variant>
      <vt:variant>
        <vt:i4>0</vt:i4>
      </vt:variant>
      <vt:variant>
        <vt:i4>5</vt:i4>
      </vt:variant>
      <vt:variant>
        <vt:lpwstr/>
      </vt:variant>
      <vt:variant>
        <vt:lpwstr>_Toc530648337</vt:lpwstr>
      </vt:variant>
      <vt:variant>
        <vt:i4>1638450</vt:i4>
      </vt:variant>
      <vt:variant>
        <vt:i4>101</vt:i4>
      </vt:variant>
      <vt:variant>
        <vt:i4>0</vt:i4>
      </vt:variant>
      <vt:variant>
        <vt:i4>5</vt:i4>
      </vt:variant>
      <vt:variant>
        <vt:lpwstr/>
      </vt:variant>
      <vt:variant>
        <vt:lpwstr>_Toc530648336</vt:lpwstr>
      </vt:variant>
      <vt:variant>
        <vt:i4>1638450</vt:i4>
      </vt:variant>
      <vt:variant>
        <vt:i4>95</vt:i4>
      </vt:variant>
      <vt:variant>
        <vt:i4>0</vt:i4>
      </vt:variant>
      <vt:variant>
        <vt:i4>5</vt:i4>
      </vt:variant>
      <vt:variant>
        <vt:lpwstr/>
      </vt:variant>
      <vt:variant>
        <vt:lpwstr>_Toc530648335</vt:lpwstr>
      </vt:variant>
      <vt:variant>
        <vt:i4>1638450</vt:i4>
      </vt:variant>
      <vt:variant>
        <vt:i4>89</vt:i4>
      </vt:variant>
      <vt:variant>
        <vt:i4>0</vt:i4>
      </vt:variant>
      <vt:variant>
        <vt:i4>5</vt:i4>
      </vt:variant>
      <vt:variant>
        <vt:lpwstr/>
      </vt:variant>
      <vt:variant>
        <vt:lpwstr>_Toc530648334</vt:lpwstr>
      </vt:variant>
      <vt:variant>
        <vt:i4>1638450</vt:i4>
      </vt:variant>
      <vt:variant>
        <vt:i4>83</vt:i4>
      </vt:variant>
      <vt:variant>
        <vt:i4>0</vt:i4>
      </vt:variant>
      <vt:variant>
        <vt:i4>5</vt:i4>
      </vt:variant>
      <vt:variant>
        <vt:lpwstr/>
      </vt:variant>
      <vt:variant>
        <vt:lpwstr>_Toc530648333</vt:lpwstr>
      </vt:variant>
      <vt:variant>
        <vt:i4>1638450</vt:i4>
      </vt:variant>
      <vt:variant>
        <vt:i4>77</vt:i4>
      </vt:variant>
      <vt:variant>
        <vt:i4>0</vt:i4>
      </vt:variant>
      <vt:variant>
        <vt:i4>5</vt:i4>
      </vt:variant>
      <vt:variant>
        <vt:lpwstr/>
      </vt:variant>
      <vt:variant>
        <vt:lpwstr>_Toc530648332</vt:lpwstr>
      </vt:variant>
      <vt:variant>
        <vt:i4>1638450</vt:i4>
      </vt:variant>
      <vt:variant>
        <vt:i4>71</vt:i4>
      </vt:variant>
      <vt:variant>
        <vt:i4>0</vt:i4>
      </vt:variant>
      <vt:variant>
        <vt:i4>5</vt:i4>
      </vt:variant>
      <vt:variant>
        <vt:lpwstr/>
      </vt:variant>
      <vt:variant>
        <vt:lpwstr>_Toc530648331</vt:lpwstr>
      </vt:variant>
      <vt:variant>
        <vt:i4>1638450</vt:i4>
      </vt:variant>
      <vt:variant>
        <vt:i4>65</vt:i4>
      </vt:variant>
      <vt:variant>
        <vt:i4>0</vt:i4>
      </vt:variant>
      <vt:variant>
        <vt:i4>5</vt:i4>
      </vt:variant>
      <vt:variant>
        <vt:lpwstr/>
      </vt:variant>
      <vt:variant>
        <vt:lpwstr>_Toc530648330</vt:lpwstr>
      </vt:variant>
      <vt:variant>
        <vt:i4>1572914</vt:i4>
      </vt:variant>
      <vt:variant>
        <vt:i4>59</vt:i4>
      </vt:variant>
      <vt:variant>
        <vt:i4>0</vt:i4>
      </vt:variant>
      <vt:variant>
        <vt:i4>5</vt:i4>
      </vt:variant>
      <vt:variant>
        <vt:lpwstr/>
      </vt:variant>
      <vt:variant>
        <vt:lpwstr>_Toc530648329</vt:lpwstr>
      </vt:variant>
      <vt:variant>
        <vt:i4>1572914</vt:i4>
      </vt:variant>
      <vt:variant>
        <vt:i4>53</vt:i4>
      </vt:variant>
      <vt:variant>
        <vt:i4>0</vt:i4>
      </vt:variant>
      <vt:variant>
        <vt:i4>5</vt:i4>
      </vt:variant>
      <vt:variant>
        <vt:lpwstr/>
      </vt:variant>
      <vt:variant>
        <vt:lpwstr>_Toc530648328</vt:lpwstr>
      </vt:variant>
      <vt:variant>
        <vt:i4>1572914</vt:i4>
      </vt:variant>
      <vt:variant>
        <vt:i4>47</vt:i4>
      </vt:variant>
      <vt:variant>
        <vt:i4>0</vt:i4>
      </vt:variant>
      <vt:variant>
        <vt:i4>5</vt:i4>
      </vt:variant>
      <vt:variant>
        <vt:lpwstr/>
      </vt:variant>
      <vt:variant>
        <vt:lpwstr>_Toc530648327</vt:lpwstr>
      </vt:variant>
      <vt:variant>
        <vt:i4>1572914</vt:i4>
      </vt:variant>
      <vt:variant>
        <vt:i4>41</vt:i4>
      </vt:variant>
      <vt:variant>
        <vt:i4>0</vt:i4>
      </vt:variant>
      <vt:variant>
        <vt:i4>5</vt:i4>
      </vt:variant>
      <vt:variant>
        <vt:lpwstr/>
      </vt:variant>
      <vt:variant>
        <vt:lpwstr>_Toc530648326</vt:lpwstr>
      </vt:variant>
      <vt:variant>
        <vt:i4>1572914</vt:i4>
      </vt:variant>
      <vt:variant>
        <vt:i4>35</vt:i4>
      </vt:variant>
      <vt:variant>
        <vt:i4>0</vt:i4>
      </vt:variant>
      <vt:variant>
        <vt:i4>5</vt:i4>
      </vt:variant>
      <vt:variant>
        <vt:lpwstr/>
      </vt:variant>
      <vt:variant>
        <vt:lpwstr>_Toc530648325</vt:lpwstr>
      </vt:variant>
      <vt:variant>
        <vt:i4>1572914</vt:i4>
      </vt:variant>
      <vt:variant>
        <vt:i4>29</vt:i4>
      </vt:variant>
      <vt:variant>
        <vt:i4>0</vt:i4>
      </vt:variant>
      <vt:variant>
        <vt:i4>5</vt:i4>
      </vt:variant>
      <vt:variant>
        <vt:lpwstr/>
      </vt:variant>
      <vt:variant>
        <vt:lpwstr>_Toc530648324</vt:lpwstr>
      </vt:variant>
      <vt:variant>
        <vt:i4>1572914</vt:i4>
      </vt:variant>
      <vt:variant>
        <vt:i4>23</vt:i4>
      </vt:variant>
      <vt:variant>
        <vt:i4>0</vt:i4>
      </vt:variant>
      <vt:variant>
        <vt:i4>5</vt:i4>
      </vt:variant>
      <vt:variant>
        <vt:lpwstr/>
      </vt:variant>
      <vt:variant>
        <vt:lpwstr>_Toc530648323</vt:lpwstr>
      </vt:variant>
      <vt:variant>
        <vt:i4>1572914</vt:i4>
      </vt:variant>
      <vt:variant>
        <vt:i4>17</vt:i4>
      </vt:variant>
      <vt:variant>
        <vt:i4>0</vt:i4>
      </vt:variant>
      <vt:variant>
        <vt:i4>5</vt:i4>
      </vt:variant>
      <vt:variant>
        <vt:lpwstr/>
      </vt:variant>
      <vt:variant>
        <vt:lpwstr>_Toc530648322</vt:lpwstr>
      </vt:variant>
      <vt:variant>
        <vt:i4>1572914</vt:i4>
      </vt:variant>
      <vt:variant>
        <vt:i4>11</vt:i4>
      </vt:variant>
      <vt:variant>
        <vt:i4>0</vt:i4>
      </vt:variant>
      <vt:variant>
        <vt:i4>5</vt:i4>
      </vt:variant>
      <vt:variant>
        <vt:lpwstr/>
      </vt:variant>
      <vt:variant>
        <vt:lpwstr>_Toc530648321</vt:lpwstr>
      </vt:variant>
      <vt:variant>
        <vt:i4>1572914</vt:i4>
      </vt:variant>
      <vt:variant>
        <vt:i4>5</vt:i4>
      </vt:variant>
      <vt:variant>
        <vt:i4>0</vt:i4>
      </vt:variant>
      <vt:variant>
        <vt:i4>5</vt:i4>
      </vt:variant>
      <vt:variant>
        <vt:lpwstr/>
      </vt:variant>
      <vt:variant>
        <vt:lpwstr>_Toc530648320</vt:lpwstr>
      </vt:variant>
      <vt:variant>
        <vt:i4>8126529</vt:i4>
      </vt:variant>
      <vt:variant>
        <vt:i4>0</vt:i4>
      </vt:variant>
      <vt:variant>
        <vt:i4>0</vt:i4>
      </vt:variant>
      <vt:variant>
        <vt:i4>5</vt:i4>
      </vt:variant>
      <vt:variant>
        <vt:lpwstr>mailto:support@kspao.ru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3</cp:revision>
  <cp:lastPrinted>2018-12-06T14:03:00Z</cp:lastPrinted>
  <dcterms:created xsi:type="dcterms:W3CDTF">2018-12-06T14:42:00Z</dcterms:created>
  <dcterms:modified xsi:type="dcterms:W3CDTF">2018-12-06T14:42:00Z</dcterms:modified>
</cp:coreProperties>
</file>