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E758FB" w14:textId="77777777" w:rsidR="00BD1DFF" w:rsidRPr="004A7128" w:rsidRDefault="00BD1DFF" w:rsidP="00BD1DFF">
      <w:pPr>
        <w:pStyle w:val="ab"/>
        <w:jc w:val="right"/>
        <w:rPr>
          <w:rFonts w:ascii="Times New Roman" w:hAnsi="Times New Roman"/>
          <w:sz w:val="28"/>
          <w:szCs w:val="28"/>
        </w:rPr>
      </w:pPr>
      <w:r w:rsidRPr="004A7128">
        <w:rPr>
          <w:rFonts w:ascii="Times New Roman" w:hAnsi="Times New Roman"/>
          <w:sz w:val="28"/>
          <w:szCs w:val="28"/>
        </w:rPr>
        <w:t xml:space="preserve">Утвержден </w:t>
      </w:r>
    </w:p>
    <w:p w14:paraId="434D61AF" w14:textId="77777777" w:rsidR="00BD1DFF" w:rsidRPr="004A7128" w:rsidRDefault="00BD1DFF" w:rsidP="00BD1DFF">
      <w:pPr>
        <w:pStyle w:val="ab"/>
        <w:jc w:val="right"/>
        <w:rPr>
          <w:rFonts w:ascii="Times New Roman" w:hAnsi="Times New Roman"/>
          <w:sz w:val="28"/>
          <w:szCs w:val="28"/>
        </w:rPr>
      </w:pPr>
      <w:r w:rsidRPr="004A7128">
        <w:rPr>
          <w:rFonts w:ascii="Times New Roman" w:hAnsi="Times New Roman"/>
          <w:sz w:val="28"/>
          <w:szCs w:val="28"/>
        </w:rPr>
        <w:t xml:space="preserve">коллегией контрольно-счетной палаты </w:t>
      </w:r>
    </w:p>
    <w:p w14:paraId="0AA961E0" w14:textId="77777777" w:rsidR="00BD1DFF" w:rsidRPr="004A7128" w:rsidRDefault="00BD1DFF" w:rsidP="00BD1DFF">
      <w:pPr>
        <w:pStyle w:val="ab"/>
        <w:jc w:val="right"/>
        <w:rPr>
          <w:rFonts w:ascii="Times New Roman" w:hAnsi="Times New Roman"/>
          <w:sz w:val="28"/>
          <w:szCs w:val="28"/>
        </w:rPr>
      </w:pPr>
      <w:r w:rsidRPr="004A7128">
        <w:rPr>
          <w:rFonts w:ascii="Times New Roman" w:hAnsi="Times New Roman"/>
          <w:sz w:val="28"/>
          <w:szCs w:val="28"/>
        </w:rPr>
        <w:t>Архангельской области</w:t>
      </w:r>
    </w:p>
    <w:p w14:paraId="1F1C860D" w14:textId="34AF3297" w:rsidR="00BD1DFF" w:rsidRPr="004A7128" w:rsidRDefault="00BD1DFF" w:rsidP="00BD1DFF">
      <w:pPr>
        <w:pStyle w:val="ab"/>
        <w:jc w:val="right"/>
        <w:rPr>
          <w:rFonts w:ascii="Times New Roman" w:hAnsi="Times New Roman"/>
          <w:sz w:val="28"/>
          <w:szCs w:val="28"/>
        </w:rPr>
      </w:pPr>
      <w:r w:rsidRPr="004A7128">
        <w:rPr>
          <w:rFonts w:ascii="Times New Roman" w:hAnsi="Times New Roman"/>
          <w:sz w:val="28"/>
          <w:szCs w:val="28"/>
        </w:rPr>
        <w:t>от «</w:t>
      </w:r>
      <w:r w:rsidR="00C12DFD" w:rsidRPr="004A7128">
        <w:rPr>
          <w:rFonts w:ascii="Times New Roman" w:hAnsi="Times New Roman"/>
          <w:sz w:val="28"/>
          <w:szCs w:val="28"/>
        </w:rPr>
        <w:t>19</w:t>
      </w:r>
      <w:r w:rsidRPr="004A7128">
        <w:rPr>
          <w:rFonts w:ascii="Times New Roman" w:hAnsi="Times New Roman"/>
          <w:sz w:val="28"/>
          <w:szCs w:val="28"/>
        </w:rPr>
        <w:t>» сентября 2019 года,</w:t>
      </w:r>
    </w:p>
    <w:p w14:paraId="244F52A0" w14:textId="2C486B24" w:rsidR="00BD1DFF" w:rsidRPr="004A7128" w:rsidRDefault="00BD1DFF" w:rsidP="00BD1DFF">
      <w:pPr>
        <w:pStyle w:val="ab"/>
        <w:jc w:val="right"/>
        <w:rPr>
          <w:rFonts w:ascii="Times New Roman" w:hAnsi="Times New Roman"/>
          <w:sz w:val="28"/>
          <w:szCs w:val="28"/>
        </w:rPr>
      </w:pPr>
      <w:r w:rsidRPr="004A7128">
        <w:rPr>
          <w:rFonts w:ascii="Times New Roman" w:hAnsi="Times New Roman"/>
          <w:sz w:val="28"/>
          <w:szCs w:val="28"/>
        </w:rPr>
        <w:t xml:space="preserve">протокол № </w:t>
      </w:r>
      <w:r w:rsidR="00C12DFD" w:rsidRPr="004A7128">
        <w:rPr>
          <w:rFonts w:ascii="Times New Roman" w:hAnsi="Times New Roman"/>
          <w:sz w:val="28"/>
          <w:szCs w:val="28"/>
        </w:rPr>
        <w:t>15</w:t>
      </w:r>
    </w:p>
    <w:p w14:paraId="12219CEB" w14:textId="77777777" w:rsidR="00BD1DFF" w:rsidRPr="004A7128" w:rsidRDefault="00BD1DFF" w:rsidP="00BD1DFF">
      <w:pPr>
        <w:pStyle w:val="ab"/>
        <w:jc w:val="center"/>
        <w:rPr>
          <w:spacing w:val="66"/>
          <w:sz w:val="27"/>
          <w:szCs w:val="27"/>
        </w:rPr>
      </w:pPr>
    </w:p>
    <w:p w14:paraId="2E8DA037" w14:textId="77777777" w:rsidR="00BD1DFF" w:rsidRPr="004A7128" w:rsidRDefault="00BD1DFF" w:rsidP="00BD1DFF">
      <w:pPr>
        <w:pStyle w:val="ab"/>
        <w:jc w:val="center"/>
        <w:rPr>
          <w:rFonts w:ascii="Times New Roman" w:hAnsi="Times New Roman"/>
          <w:spacing w:val="72"/>
          <w:sz w:val="28"/>
          <w:szCs w:val="28"/>
        </w:rPr>
      </w:pPr>
      <w:bookmarkStart w:id="0" w:name="_GoBack"/>
      <w:bookmarkEnd w:id="0"/>
    </w:p>
    <w:p w14:paraId="0A482457" w14:textId="77777777" w:rsidR="00BD1DFF" w:rsidRPr="004A7128" w:rsidRDefault="00BD1DFF" w:rsidP="00BD1DFF">
      <w:pPr>
        <w:pStyle w:val="ab"/>
        <w:jc w:val="center"/>
        <w:rPr>
          <w:rFonts w:ascii="Times New Roman" w:hAnsi="Times New Roman"/>
          <w:b/>
          <w:spacing w:val="72"/>
          <w:sz w:val="28"/>
          <w:szCs w:val="28"/>
        </w:rPr>
      </w:pPr>
      <w:r w:rsidRPr="004A7128">
        <w:rPr>
          <w:rFonts w:ascii="Times New Roman" w:hAnsi="Times New Roman"/>
          <w:b/>
          <w:spacing w:val="72"/>
          <w:sz w:val="28"/>
          <w:szCs w:val="28"/>
        </w:rPr>
        <w:t>ЗАКЛЮЧЕНИЕ</w:t>
      </w:r>
    </w:p>
    <w:p w14:paraId="0CA6E697" w14:textId="77777777" w:rsidR="00BD1DFF" w:rsidRPr="004A7128" w:rsidRDefault="00BD1DFF" w:rsidP="00BD1DFF">
      <w:pPr>
        <w:pStyle w:val="ab"/>
        <w:jc w:val="center"/>
        <w:rPr>
          <w:rFonts w:ascii="Times New Roman" w:hAnsi="Times New Roman"/>
          <w:b/>
          <w:sz w:val="28"/>
          <w:szCs w:val="28"/>
        </w:rPr>
      </w:pPr>
      <w:r w:rsidRPr="004A7128">
        <w:rPr>
          <w:rFonts w:ascii="Times New Roman" w:hAnsi="Times New Roman"/>
          <w:b/>
          <w:sz w:val="28"/>
          <w:szCs w:val="28"/>
        </w:rPr>
        <w:t>по результатам экспертно-аналитического мероприятия</w:t>
      </w:r>
    </w:p>
    <w:p w14:paraId="79E8DF2E" w14:textId="2C6C1874" w:rsidR="00BD1DFF" w:rsidRPr="004A7128" w:rsidRDefault="00BD1DFF" w:rsidP="00BD1DFF">
      <w:pPr>
        <w:pStyle w:val="ab"/>
        <w:jc w:val="center"/>
        <w:rPr>
          <w:rFonts w:ascii="Times New Roman" w:hAnsi="Times New Roman"/>
          <w:sz w:val="28"/>
          <w:szCs w:val="28"/>
        </w:rPr>
      </w:pPr>
      <w:r w:rsidRPr="004A7128">
        <w:rPr>
          <w:rFonts w:ascii="Times New Roman" w:hAnsi="Times New Roman"/>
          <w:sz w:val="28"/>
          <w:szCs w:val="28"/>
        </w:rPr>
        <w:t xml:space="preserve">«Экспертиза и анализ исполнения областного и консолидированного бюджетов Архангельской области </w:t>
      </w:r>
      <w:r w:rsidR="00F93F78" w:rsidRPr="004A7128">
        <w:rPr>
          <w:rFonts w:ascii="Times New Roman" w:hAnsi="Times New Roman"/>
          <w:sz w:val="28"/>
          <w:szCs w:val="28"/>
        </w:rPr>
        <w:t>по итогам</w:t>
      </w:r>
      <w:r w:rsidRPr="004A7128">
        <w:rPr>
          <w:rFonts w:ascii="Times New Roman" w:hAnsi="Times New Roman"/>
          <w:sz w:val="28"/>
          <w:szCs w:val="28"/>
        </w:rPr>
        <w:t xml:space="preserve"> 1 полугоди</w:t>
      </w:r>
      <w:r w:rsidR="00F93F78" w:rsidRPr="004A7128">
        <w:rPr>
          <w:rFonts w:ascii="Times New Roman" w:hAnsi="Times New Roman"/>
          <w:sz w:val="28"/>
          <w:szCs w:val="28"/>
        </w:rPr>
        <w:t>я</w:t>
      </w:r>
      <w:r w:rsidRPr="004A7128">
        <w:rPr>
          <w:rFonts w:ascii="Times New Roman" w:hAnsi="Times New Roman"/>
          <w:sz w:val="28"/>
          <w:szCs w:val="28"/>
        </w:rPr>
        <w:t xml:space="preserve"> 201</w:t>
      </w:r>
      <w:r w:rsidR="00F93F78" w:rsidRPr="004A7128">
        <w:rPr>
          <w:rFonts w:ascii="Times New Roman" w:hAnsi="Times New Roman"/>
          <w:sz w:val="28"/>
          <w:szCs w:val="28"/>
        </w:rPr>
        <w:t>9</w:t>
      </w:r>
      <w:r w:rsidRPr="004A7128">
        <w:rPr>
          <w:rFonts w:ascii="Times New Roman" w:hAnsi="Times New Roman"/>
          <w:sz w:val="28"/>
          <w:szCs w:val="28"/>
        </w:rPr>
        <w:t xml:space="preserve"> года»</w:t>
      </w:r>
    </w:p>
    <w:p w14:paraId="75C6EDFB" w14:textId="77777777" w:rsidR="00BD1DFF" w:rsidRPr="004A7128" w:rsidRDefault="00BD1DFF" w:rsidP="00BD1DFF">
      <w:pPr>
        <w:pStyle w:val="ab"/>
        <w:jc w:val="both"/>
        <w:rPr>
          <w:rFonts w:ascii="Times New Roman" w:hAnsi="Times New Roman"/>
          <w:sz w:val="28"/>
          <w:szCs w:val="28"/>
        </w:rPr>
      </w:pPr>
    </w:p>
    <w:p w14:paraId="6BA4A334" w14:textId="57121416" w:rsidR="00BD1DFF" w:rsidRPr="004A7128" w:rsidRDefault="006A4A9D" w:rsidP="00BD1DFF">
      <w:pPr>
        <w:pStyle w:val="ab"/>
        <w:rPr>
          <w:rFonts w:ascii="Times New Roman" w:hAnsi="Times New Roman"/>
          <w:sz w:val="28"/>
          <w:szCs w:val="28"/>
        </w:rPr>
      </w:pPr>
      <w:r w:rsidRPr="004A7128">
        <w:rPr>
          <w:rFonts w:ascii="Times New Roman" w:hAnsi="Times New Roman"/>
          <w:sz w:val="28"/>
          <w:szCs w:val="28"/>
        </w:rPr>
        <w:t>19</w:t>
      </w:r>
      <w:r w:rsidR="00BD1DFF" w:rsidRPr="004A7128">
        <w:rPr>
          <w:rFonts w:ascii="Times New Roman" w:hAnsi="Times New Roman"/>
          <w:sz w:val="28"/>
          <w:szCs w:val="28"/>
        </w:rPr>
        <w:t xml:space="preserve"> сентября 2019 г.</w:t>
      </w:r>
    </w:p>
    <w:p w14:paraId="2615E6D2" w14:textId="77777777" w:rsidR="00BD1DFF" w:rsidRPr="004A7128" w:rsidRDefault="00BD1DFF" w:rsidP="00BD1DFF">
      <w:pPr>
        <w:pStyle w:val="ab"/>
        <w:jc w:val="both"/>
        <w:rPr>
          <w:rFonts w:ascii="Times New Roman" w:hAnsi="Times New Roman"/>
          <w:sz w:val="28"/>
          <w:szCs w:val="28"/>
        </w:rPr>
      </w:pPr>
    </w:p>
    <w:p w14:paraId="3144D38B" w14:textId="547735E4" w:rsidR="00BD1DFF" w:rsidRPr="004A7128" w:rsidRDefault="00BD1DFF" w:rsidP="00BD1DFF">
      <w:pPr>
        <w:pStyle w:val="ab"/>
        <w:ind w:firstLine="851"/>
        <w:jc w:val="both"/>
        <w:rPr>
          <w:rFonts w:ascii="Times New Roman" w:hAnsi="Times New Roman"/>
          <w:sz w:val="28"/>
          <w:szCs w:val="28"/>
        </w:rPr>
      </w:pPr>
      <w:r w:rsidRPr="004A7128">
        <w:rPr>
          <w:rFonts w:ascii="Times New Roman" w:hAnsi="Times New Roman"/>
          <w:sz w:val="28"/>
          <w:szCs w:val="28"/>
        </w:rPr>
        <w:t xml:space="preserve">Контрольно-счетной палатой Архангельской области в соответствии с областным законом от </w:t>
      </w:r>
      <w:r w:rsidRPr="004A7128">
        <w:rPr>
          <w:rFonts w:ascii="Times New Roman" w:hAnsi="Times New Roman"/>
          <w:sz w:val="28"/>
          <w:szCs w:val="28"/>
          <w:lang w:eastAsia="ru-RU"/>
        </w:rPr>
        <w:t xml:space="preserve">23.09.2008 № 562-29-ОЗ </w:t>
      </w:r>
      <w:r w:rsidRPr="004A7128">
        <w:rPr>
          <w:rFonts w:ascii="Times New Roman" w:hAnsi="Times New Roman"/>
          <w:sz w:val="28"/>
          <w:szCs w:val="28"/>
        </w:rPr>
        <w:t>«О бюджетном процессе Архангельской области» (далее – закон «О бюджетном процессе») и на основании пункта 1.2.1 Плана экспертно-аналитической и контрольной деятельности контрольно-счетной палаты Архангельской области на 201</w:t>
      </w:r>
      <w:r w:rsidR="00501012" w:rsidRPr="004A7128">
        <w:rPr>
          <w:rFonts w:ascii="Times New Roman" w:hAnsi="Times New Roman"/>
          <w:sz w:val="28"/>
          <w:szCs w:val="28"/>
        </w:rPr>
        <w:t>9</w:t>
      </w:r>
      <w:r w:rsidRPr="004A7128">
        <w:rPr>
          <w:rFonts w:ascii="Times New Roman" w:hAnsi="Times New Roman"/>
          <w:sz w:val="28"/>
          <w:szCs w:val="28"/>
        </w:rPr>
        <w:t xml:space="preserve"> год проведена экспертиза и анализ исполнения областного и консолидированного бюджетов Архангельской области </w:t>
      </w:r>
      <w:r w:rsidR="00501012" w:rsidRPr="004A7128">
        <w:rPr>
          <w:rFonts w:ascii="Times New Roman" w:hAnsi="Times New Roman"/>
          <w:sz w:val="28"/>
          <w:szCs w:val="28"/>
        </w:rPr>
        <w:t>по итогам</w:t>
      </w:r>
      <w:r w:rsidRPr="004A7128">
        <w:rPr>
          <w:rFonts w:ascii="Times New Roman" w:hAnsi="Times New Roman"/>
          <w:sz w:val="28"/>
          <w:szCs w:val="28"/>
        </w:rPr>
        <w:t xml:space="preserve"> перво</w:t>
      </w:r>
      <w:r w:rsidR="00501012" w:rsidRPr="004A7128">
        <w:rPr>
          <w:rFonts w:ascii="Times New Roman" w:hAnsi="Times New Roman"/>
          <w:sz w:val="28"/>
          <w:szCs w:val="28"/>
        </w:rPr>
        <w:t>го</w:t>
      </w:r>
      <w:r w:rsidRPr="004A7128">
        <w:rPr>
          <w:rFonts w:ascii="Times New Roman" w:hAnsi="Times New Roman"/>
          <w:sz w:val="28"/>
          <w:szCs w:val="28"/>
        </w:rPr>
        <w:t xml:space="preserve"> полугоди</w:t>
      </w:r>
      <w:r w:rsidR="00501012" w:rsidRPr="004A7128">
        <w:rPr>
          <w:rFonts w:ascii="Times New Roman" w:hAnsi="Times New Roman"/>
          <w:sz w:val="28"/>
          <w:szCs w:val="28"/>
        </w:rPr>
        <w:t>я</w:t>
      </w:r>
      <w:r w:rsidRPr="004A7128">
        <w:rPr>
          <w:rFonts w:ascii="Times New Roman" w:hAnsi="Times New Roman"/>
          <w:sz w:val="28"/>
          <w:szCs w:val="28"/>
        </w:rPr>
        <w:t xml:space="preserve"> 201</w:t>
      </w:r>
      <w:r w:rsidR="00501012" w:rsidRPr="004A7128">
        <w:rPr>
          <w:rFonts w:ascii="Times New Roman" w:hAnsi="Times New Roman"/>
          <w:sz w:val="28"/>
          <w:szCs w:val="28"/>
        </w:rPr>
        <w:t>9</w:t>
      </w:r>
      <w:r w:rsidRPr="004A7128">
        <w:rPr>
          <w:rFonts w:ascii="Times New Roman" w:hAnsi="Times New Roman"/>
          <w:sz w:val="28"/>
          <w:szCs w:val="28"/>
        </w:rPr>
        <w:t xml:space="preserve"> года, по результатам которых подготовлено настоящее заключение.</w:t>
      </w:r>
    </w:p>
    <w:p w14:paraId="38743963" w14:textId="583B585F" w:rsidR="00BD1DFF" w:rsidRPr="004A7128" w:rsidRDefault="00BD1DFF" w:rsidP="00BD1DFF">
      <w:pPr>
        <w:pStyle w:val="ab"/>
        <w:ind w:firstLine="851"/>
        <w:jc w:val="both"/>
        <w:rPr>
          <w:rFonts w:ascii="Times New Roman" w:hAnsi="Times New Roman"/>
          <w:sz w:val="28"/>
          <w:szCs w:val="28"/>
        </w:rPr>
      </w:pPr>
      <w:r w:rsidRPr="004A7128">
        <w:rPr>
          <w:rFonts w:ascii="Times New Roman" w:hAnsi="Times New Roman"/>
          <w:sz w:val="28"/>
          <w:szCs w:val="28"/>
        </w:rPr>
        <w:t>В ходе подготовки настоящего заключения использована бюджетная отчетность об исполнении областного и консолидированного бюджетов, а также сводная бухгалтерская отчетность бюджетных и автономных учреждений по состоянию на 01.07.201</w:t>
      </w:r>
      <w:r w:rsidR="00501012" w:rsidRPr="004A7128">
        <w:rPr>
          <w:rFonts w:ascii="Times New Roman" w:hAnsi="Times New Roman"/>
          <w:sz w:val="28"/>
          <w:szCs w:val="28"/>
        </w:rPr>
        <w:t>9</w:t>
      </w:r>
      <w:r w:rsidRPr="004A7128">
        <w:rPr>
          <w:rFonts w:ascii="Times New Roman" w:hAnsi="Times New Roman"/>
          <w:sz w:val="28"/>
          <w:szCs w:val="28"/>
        </w:rPr>
        <w:t>, представленные в программном комплексе «Свод-Смарт». Также использованы отчеты об исполнении мероприятий государственных программ Архангельской области, размещенные в Комплексной информационно-аналитической системе Архангельской области (далее – КИАС Архангельской области) и сведения, предоставленные главными распорядителями средств областного бюджета по запросам контрольно-счетной палаты Архангельской области.</w:t>
      </w:r>
    </w:p>
    <w:p w14:paraId="5DCA6627" w14:textId="77777777" w:rsidR="00BD1DFF" w:rsidRPr="004A7128" w:rsidRDefault="00BD1DFF" w:rsidP="00BD1DFF">
      <w:pPr>
        <w:pStyle w:val="ab"/>
        <w:ind w:firstLine="851"/>
        <w:jc w:val="both"/>
        <w:rPr>
          <w:rFonts w:ascii="Times New Roman" w:hAnsi="Times New Roman"/>
          <w:sz w:val="28"/>
          <w:szCs w:val="28"/>
        </w:rPr>
      </w:pPr>
    </w:p>
    <w:p w14:paraId="38BDC22E" w14:textId="5F9F0E1F" w:rsidR="00BD1DFF" w:rsidRPr="004A7128" w:rsidRDefault="00BD1DFF" w:rsidP="00BD1DFF">
      <w:pPr>
        <w:pStyle w:val="ab"/>
        <w:ind w:firstLine="851"/>
        <w:jc w:val="both"/>
        <w:rPr>
          <w:rFonts w:ascii="Times New Roman" w:hAnsi="Times New Roman"/>
          <w:sz w:val="28"/>
          <w:szCs w:val="28"/>
        </w:rPr>
      </w:pPr>
      <w:r w:rsidRPr="004A7128">
        <w:rPr>
          <w:rFonts w:ascii="Times New Roman" w:hAnsi="Times New Roman"/>
          <w:sz w:val="28"/>
          <w:szCs w:val="28"/>
        </w:rPr>
        <w:t>Отчет об исполнении областного бюджета за первое полугодие 201</w:t>
      </w:r>
      <w:r w:rsidR="00960F82" w:rsidRPr="004A7128">
        <w:rPr>
          <w:rFonts w:ascii="Times New Roman" w:hAnsi="Times New Roman"/>
          <w:sz w:val="28"/>
          <w:szCs w:val="28"/>
        </w:rPr>
        <w:t>9</w:t>
      </w:r>
      <w:r w:rsidRPr="004A7128">
        <w:rPr>
          <w:rFonts w:ascii="Times New Roman" w:hAnsi="Times New Roman"/>
          <w:sz w:val="28"/>
          <w:szCs w:val="28"/>
        </w:rPr>
        <w:t xml:space="preserve"> года утвержден распоряжением Правительства Архангельской области от </w:t>
      </w:r>
      <w:r w:rsidR="00960F82" w:rsidRPr="004A7128">
        <w:rPr>
          <w:rFonts w:ascii="Times New Roman" w:hAnsi="Times New Roman"/>
          <w:sz w:val="28"/>
          <w:szCs w:val="28"/>
        </w:rPr>
        <w:t>13</w:t>
      </w:r>
      <w:r w:rsidRPr="004A7128">
        <w:rPr>
          <w:rFonts w:ascii="Times New Roman" w:hAnsi="Times New Roman"/>
          <w:sz w:val="28"/>
          <w:szCs w:val="28"/>
        </w:rPr>
        <w:t>.08.201</w:t>
      </w:r>
      <w:r w:rsidR="00960F82" w:rsidRPr="004A7128">
        <w:rPr>
          <w:rFonts w:ascii="Times New Roman" w:hAnsi="Times New Roman"/>
          <w:sz w:val="28"/>
          <w:szCs w:val="28"/>
        </w:rPr>
        <w:t>9</w:t>
      </w:r>
      <w:r w:rsidRPr="004A7128">
        <w:rPr>
          <w:rFonts w:ascii="Times New Roman" w:hAnsi="Times New Roman"/>
          <w:sz w:val="28"/>
          <w:szCs w:val="28"/>
        </w:rPr>
        <w:t xml:space="preserve"> № 3</w:t>
      </w:r>
      <w:r w:rsidR="00960F82" w:rsidRPr="004A7128">
        <w:rPr>
          <w:rFonts w:ascii="Times New Roman" w:hAnsi="Times New Roman"/>
          <w:sz w:val="28"/>
          <w:szCs w:val="28"/>
        </w:rPr>
        <w:t>64</w:t>
      </w:r>
      <w:r w:rsidRPr="004A7128">
        <w:rPr>
          <w:rFonts w:ascii="Times New Roman" w:hAnsi="Times New Roman"/>
          <w:sz w:val="28"/>
          <w:szCs w:val="28"/>
        </w:rPr>
        <w:t xml:space="preserve">-рп и представлен в контрольно-счетную палату письмом Губернатора Архангельской области от </w:t>
      </w:r>
      <w:r w:rsidR="00960F82" w:rsidRPr="004A7128">
        <w:rPr>
          <w:rFonts w:ascii="Times New Roman" w:hAnsi="Times New Roman"/>
          <w:sz w:val="28"/>
          <w:szCs w:val="28"/>
        </w:rPr>
        <w:t>19</w:t>
      </w:r>
      <w:r w:rsidRPr="004A7128">
        <w:rPr>
          <w:rFonts w:ascii="Times New Roman" w:hAnsi="Times New Roman"/>
          <w:sz w:val="28"/>
          <w:szCs w:val="28"/>
        </w:rPr>
        <w:t>.08.201</w:t>
      </w:r>
      <w:r w:rsidR="00960F82" w:rsidRPr="004A7128">
        <w:rPr>
          <w:rFonts w:ascii="Times New Roman" w:hAnsi="Times New Roman"/>
          <w:sz w:val="28"/>
          <w:szCs w:val="28"/>
        </w:rPr>
        <w:t>9</w:t>
      </w:r>
      <w:r w:rsidRPr="004A7128">
        <w:rPr>
          <w:rFonts w:ascii="Times New Roman" w:hAnsi="Times New Roman"/>
          <w:sz w:val="28"/>
          <w:szCs w:val="28"/>
        </w:rPr>
        <w:t xml:space="preserve"> № 02-22/</w:t>
      </w:r>
      <w:r w:rsidR="00960F82" w:rsidRPr="004A7128">
        <w:rPr>
          <w:rFonts w:ascii="Times New Roman" w:hAnsi="Times New Roman"/>
          <w:sz w:val="28"/>
          <w:szCs w:val="28"/>
        </w:rPr>
        <w:t>396</w:t>
      </w:r>
      <w:r w:rsidRPr="004A7128">
        <w:rPr>
          <w:rFonts w:ascii="Times New Roman" w:hAnsi="Times New Roman"/>
          <w:sz w:val="28"/>
          <w:szCs w:val="28"/>
        </w:rPr>
        <w:t xml:space="preserve"> в составе документов и материалов, определенном статьей 29 закона «О бюджетном процессе».</w:t>
      </w:r>
    </w:p>
    <w:p w14:paraId="540713A9" w14:textId="2E8A14FC" w:rsidR="00890FE0" w:rsidRPr="004A7128" w:rsidRDefault="00890FE0">
      <w:pPr>
        <w:spacing w:after="0" w:line="240" w:lineRule="auto"/>
        <w:rPr>
          <w:rFonts w:ascii="Times New Roman" w:hAnsi="Times New Roman"/>
          <w:sz w:val="28"/>
          <w:szCs w:val="28"/>
        </w:rPr>
      </w:pPr>
      <w:r w:rsidRPr="004A7128">
        <w:rPr>
          <w:rFonts w:ascii="Times New Roman" w:hAnsi="Times New Roman"/>
          <w:sz w:val="28"/>
          <w:szCs w:val="28"/>
        </w:rPr>
        <w:br w:type="page"/>
      </w:r>
    </w:p>
    <w:p w14:paraId="2B78F2FE" w14:textId="77777777" w:rsidR="006169B3" w:rsidRPr="004A7128" w:rsidRDefault="006169B3" w:rsidP="006169B3">
      <w:pPr>
        <w:pStyle w:val="aff3"/>
        <w:spacing w:before="240" w:after="120" w:line="240" w:lineRule="auto"/>
        <w:jc w:val="center"/>
        <w:rPr>
          <w:rFonts w:ascii="Times New Roman" w:hAnsi="Times New Roman"/>
          <w:b w:val="0"/>
          <w:color w:val="auto"/>
        </w:rPr>
      </w:pPr>
      <w:r w:rsidRPr="004A7128">
        <w:rPr>
          <w:rFonts w:ascii="Times New Roman" w:hAnsi="Times New Roman"/>
          <w:b w:val="0"/>
          <w:color w:val="auto"/>
        </w:rPr>
        <w:lastRenderedPageBreak/>
        <w:t>СОДЕРЖАНИЕ ЗАКЛЮЧЕНИЯ</w:t>
      </w:r>
    </w:p>
    <w:p w14:paraId="1EC83313" w14:textId="77777777" w:rsidR="00972AC1" w:rsidRPr="004A7128" w:rsidRDefault="00C9299A">
      <w:pPr>
        <w:pStyle w:val="13"/>
        <w:tabs>
          <w:tab w:val="right" w:leader="dot" w:pos="9344"/>
        </w:tabs>
        <w:rPr>
          <w:rFonts w:asciiTheme="minorHAnsi" w:eastAsiaTheme="minorEastAsia" w:hAnsiTheme="minorHAnsi" w:cstheme="minorBidi"/>
          <w:noProof/>
          <w:sz w:val="22"/>
          <w:lang w:eastAsia="ru-RU"/>
        </w:rPr>
      </w:pPr>
      <w:r w:rsidRPr="004A7128">
        <w:fldChar w:fldCharType="begin"/>
      </w:r>
      <w:r w:rsidRPr="004A7128">
        <w:instrText xml:space="preserve"> TOC \o "1-3" \h \z \u </w:instrText>
      </w:r>
      <w:r w:rsidRPr="004A7128">
        <w:fldChar w:fldCharType="separate"/>
      </w:r>
      <w:hyperlink w:anchor="_Toc19793925" w:history="1">
        <w:r w:rsidR="00972AC1" w:rsidRPr="004A7128">
          <w:rPr>
            <w:rStyle w:val="af9"/>
            <w:noProof/>
            <w:color w:val="auto"/>
          </w:rPr>
          <w:t>1. Консолидированный бюджет Архангельской области</w:t>
        </w:r>
        <w:r w:rsidR="00972AC1" w:rsidRPr="004A7128">
          <w:rPr>
            <w:noProof/>
            <w:webHidden/>
          </w:rPr>
          <w:tab/>
        </w:r>
        <w:r w:rsidR="00972AC1" w:rsidRPr="004A7128">
          <w:rPr>
            <w:noProof/>
            <w:webHidden/>
          </w:rPr>
          <w:fldChar w:fldCharType="begin"/>
        </w:r>
        <w:r w:rsidR="00972AC1" w:rsidRPr="004A7128">
          <w:rPr>
            <w:noProof/>
            <w:webHidden/>
          </w:rPr>
          <w:instrText xml:space="preserve"> PAGEREF _Toc19793925 \h </w:instrText>
        </w:r>
        <w:r w:rsidR="00972AC1" w:rsidRPr="004A7128">
          <w:rPr>
            <w:noProof/>
            <w:webHidden/>
          </w:rPr>
        </w:r>
        <w:r w:rsidR="00972AC1" w:rsidRPr="004A7128">
          <w:rPr>
            <w:noProof/>
            <w:webHidden/>
          </w:rPr>
          <w:fldChar w:fldCharType="separate"/>
        </w:r>
        <w:r w:rsidR="00A4276B" w:rsidRPr="004A7128">
          <w:rPr>
            <w:noProof/>
            <w:webHidden/>
          </w:rPr>
          <w:t>4</w:t>
        </w:r>
        <w:r w:rsidR="00972AC1" w:rsidRPr="004A7128">
          <w:rPr>
            <w:noProof/>
            <w:webHidden/>
          </w:rPr>
          <w:fldChar w:fldCharType="end"/>
        </w:r>
      </w:hyperlink>
    </w:p>
    <w:p w14:paraId="015C2DC2" w14:textId="77777777" w:rsidR="00972AC1" w:rsidRPr="004A7128" w:rsidRDefault="003C5477">
      <w:pPr>
        <w:pStyle w:val="13"/>
        <w:tabs>
          <w:tab w:val="right" w:leader="dot" w:pos="9344"/>
        </w:tabs>
        <w:rPr>
          <w:rFonts w:asciiTheme="minorHAnsi" w:eastAsiaTheme="minorEastAsia" w:hAnsiTheme="minorHAnsi" w:cstheme="minorBidi"/>
          <w:noProof/>
          <w:sz w:val="22"/>
          <w:lang w:eastAsia="ru-RU"/>
        </w:rPr>
      </w:pPr>
      <w:hyperlink w:anchor="_Toc19793926" w:history="1">
        <w:r w:rsidR="00972AC1" w:rsidRPr="004A7128">
          <w:rPr>
            <w:rStyle w:val="af9"/>
            <w:noProof/>
            <w:color w:val="auto"/>
          </w:rPr>
          <w:t xml:space="preserve">2. Доходы областного бюджета за </w:t>
        </w:r>
        <w:r w:rsidR="00972AC1" w:rsidRPr="004A7128">
          <w:rPr>
            <w:rStyle w:val="af9"/>
            <w:noProof/>
            <w:color w:val="auto"/>
            <w:lang w:val="en-US"/>
          </w:rPr>
          <w:t>I</w:t>
        </w:r>
        <w:r w:rsidR="00972AC1" w:rsidRPr="004A7128">
          <w:rPr>
            <w:rStyle w:val="af9"/>
            <w:noProof/>
            <w:color w:val="auto"/>
          </w:rPr>
          <w:t xml:space="preserve"> полугодие 2019 года</w:t>
        </w:r>
        <w:r w:rsidR="00972AC1" w:rsidRPr="004A7128">
          <w:rPr>
            <w:noProof/>
            <w:webHidden/>
          </w:rPr>
          <w:tab/>
        </w:r>
        <w:r w:rsidR="00972AC1" w:rsidRPr="004A7128">
          <w:rPr>
            <w:noProof/>
            <w:webHidden/>
          </w:rPr>
          <w:fldChar w:fldCharType="begin"/>
        </w:r>
        <w:r w:rsidR="00972AC1" w:rsidRPr="004A7128">
          <w:rPr>
            <w:noProof/>
            <w:webHidden/>
          </w:rPr>
          <w:instrText xml:space="preserve"> PAGEREF _Toc19793926 \h </w:instrText>
        </w:r>
        <w:r w:rsidR="00972AC1" w:rsidRPr="004A7128">
          <w:rPr>
            <w:noProof/>
            <w:webHidden/>
          </w:rPr>
        </w:r>
        <w:r w:rsidR="00972AC1" w:rsidRPr="004A7128">
          <w:rPr>
            <w:noProof/>
            <w:webHidden/>
          </w:rPr>
          <w:fldChar w:fldCharType="separate"/>
        </w:r>
        <w:r w:rsidR="00A4276B" w:rsidRPr="004A7128">
          <w:rPr>
            <w:noProof/>
            <w:webHidden/>
          </w:rPr>
          <w:t>17</w:t>
        </w:r>
        <w:r w:rsidR="00972AC1" w:rsidRPr="004A7128">
          <w:rPr>
            <w:noProof/>
            <w:webHidden/>
          </w:rPr>
          <w:fldChar w:fldCharType="end"/>
        </w:r>
      </w:hyperlink>
    </w:p>
    <w:p w14:paraId="48541463" w14:textId="77777777" w:rsidR="00972AC1" w:rsidRPr="004A7128" w:rsidRDefault="003C5477">
      <w:pPr>
        <w:pStyle w:val="13"/>
        <w:tabs>
          <w:tab w:val="right" w:leader="dot" w:pos="9344"/>
        </w:tabs>
        <w:rPr>
          <w:rFonts w:asciiTheme="minorHAnsi" w:eastAsiaTheme="minorEastAsia" w:hAnsiTheme="minorHAnsi" w:cstheme="minorBidi"/>
          <w:noProof/>
          <w:sz w:val="22"/>
          <w:lang w:eastAsia="ru-RU"/>
        </w:rPr>
      </w:pPr>
      <w:hyperlink w:anchor="_Toc19793927" w:history="1">
        <w:r w:rsidR="00972AC1" w:rsidRPr="004A7128">
          <w:rPr>
            <w:rStyle w:val="af9"/>
            <w:noProof/>
            <w:color w:val="auto"/>
          </w:rPr>
          <w:t>3. Расходы областного бюджета в первом полугодии 2019 года</w:t>
        </w:r>
        <w:r w:rsidR="00972AC1" w:rsidRPr="004A7128">
          <w:rPr>
            <w:noProof/>
            <w:webHidden/>
          </w:rPr>
          <w:tab/>
        </w:r>
        <w:r w:rsidR="00972AC1" w:rsidRPr="004A7128">
          <w:rPr>
            <w:noProof/>
            <w:webHidden/>
          </w:rPr>
          <w:fldChar w:fldCharType="begin"/>
        </w:r>
        <w:r w:rsidR="00972AC1" w:rsidRPr="004A7128">
          <w:rPr>
            <w:noProof/>
            <w:webHidden/>
          </w:rPr>
          <w:instrText xml:space="preserve"> PAGEREF _Toc19793927 \h </w:instrText>
        </w:r>
        <w:r w:rsidR="00972AC1" w:rsidRPr="004A7128">
          <w:rPr>
            <w:noProof/>
            <w:webHidden/>
          </w:rPr>
        </w:r>
        <w:r w:rsidR="00972AC1" w:rsidRPr="004A7128">
          <w:rPr>
            <w:noProof/>
            <w:webHidden/>
          </w:rPr>
          <w:fldChar w:fldCharType="separate"/>
        </w:r>
        <w:r w:rsidR="00A4276B" w:rsidRPr="004A7128">
          <w:rPr>
            <w:noProof/>
            <w:webHidden/>
          </w:rPr>
          <w:t>37</w:t>
        </w:r>
        <w:r w:rsidR="00972AC1" w:rsidRPr="004A7128">
          <w:rPr>
            <w:noProof/>
            <w:webHidden/>
          </w:rPr>
          <w:fldChar w:fldCharType="end"/>
        </w:r>
      </w:hyperlink>
    </w:p>
    <w:p w14:paraId="5C9EFA8C" w14:textId="77777777" w:rsidR="00972AC1" w:rsidRPr="004A7128" w:rsidRDefault="003C5477">
      <w:pPr>
        <w:pStyle w:val="25"/>
        <w:tabs>
          <w:tab w:val="right" w:leader="dot" w:pos="9344"/>
        </w:tabs>
        <w:rPr>
          <w:rFonts w:asciiTheme="minorHAnsi" w:eastAsiaTheme="minorEastAsia" w:hAnsiTheme="minorHAnsi" w:cstheme="minorBidi"/>
          <w:noProof/>
          <w:sz w:val="22"/>
          <w:lang w:eastAsia="ru-RU"/>
        </w:rPr>
      </w:pPr>
      <w:hyperlink w:anchor="_Toc19793928" w:history="1">
        <w:r w:rsidR="00972AC1" w:rsidRPr="004A7128">
          <w:rPr>
            <w:rStyle w:val="af9"/>
            <w:noProof/>
            <w:color w:val="auto"/>
          </w:rPr>
          <w:t>3.1. Расходы на содержание государственных органов и обеспечение их функций</w:t>
        </w:r>
        <w:r w:rsidR="00972AC1" w:rsidRPr="004A7128">
          <w:rPr>
            <w:noProof/>
            <w:webHidden/>
          </w:rPr>
          <w:tab/>
        </w:r>
        <w:r w:rsidR="00972AC1" w:rsidRPr="004A7128">
          <w:rPr>
            <w:noProof/>
            <w:webHidden/>
          </w:rPr>
          <w:fldChar w:fldCharType="begin"/>
        </w:r>
        <w:r w:rsidR="00972AC1" w:rsidRPr="004A7128">
          <w:rPr>
            <w:noProof/>
            <w:webHidden/>
          </w:rPr>
          <w:instrText xml:space="preserve"> PAGEREF _Toc19793928 \h </w:instrText>
        </w:r>
        <w:r w:rsidR="00972AC1" w:rsidRPr="004A7128">
          <w:rPr>
            <w:noProof/>
            <w:webHidden/>
          </w:rPr>
        </w:r>
        <w:r w:rsidR="00972AC1" w:rsidRPr="004A7128">
          <w:rPr>
            <w:noProof/>
            <w:webHidden/>
          </w:rPr>
          <w:fldChar w:fldCharType="separate"/>
        </w:r>
        <w:r w:rsidR="00A4276B" w:rsidRPr="004A7128">
          <w:rPr>
            <w:noProof/>
            <w:webHidden/>
          </w:rPr>
          <w:t>43</w:t>
        </w:r>
        <w:r w:rsidR="00972AC1" w:rsidRPr="004A7128">
          <w:rPr>
            <w:noProof/>
            <w:webHidden/>
          </w:rPr>
          <w:fldChar w:fldCharType="end"/>
        </w:r>
      </w:hyperlink>
    </w:p>
    <w:p w14:paraId="59FEB755" w14:textId="77777777" w:rsidR="00972AC1" w:rsidRPr="004A7128" w:rsidRDefault="003C5477">
      <w:pPr>
        <w:pStyle w:val="25"/>
        <w:tabs>
          <w:tab w:val="right" w:leader="dot" w:pos="9344"/>
        </w:tabs>
        <w:rPr>
          <w:rFonts w:asciiTheme="minorHAnsi" w:eastAsiaTheme="minorEastAsia" w:hAnsiTheme="minorHAnsi" w:cstheme="minorBidi"/>
          <w:noProof/>
          <w:sz w:val="22"/>
          <w:lang w:eastAsia="ru-RU"/>
        </w:rPr>
      </w:pPr>
      <w:hyperlink w:anchor="_Toc19793929" w:history="1">
        <w:r w:rsidR="00972AC1" w:rsidRPr="004A7128">
          <w:rPr>
            <w:rStyle w:val="af9"/>
            <w:noProof/>
            <w:color w:val="auto"/>
          </w:rPr>
          <w:t>3.2. Общая характеристика расходов областного бюджета на реализацию программ Архангельской области</w:t>
        </w:r>
        <w:r w:rsidR="00972AC1" w:rsidRPr="004A7128">
          <w:rPr>
            <w:noProof/>
            <w:webHidden/>
          </w:rPr>
          <w:tab/>
        </w:r>
        <w:r w:rsidR="00972AC1" w:rsidRPr="004A7128">
          <w:rPr>
            <w:noProof/>
            <w:webHidden/>
          </w:rPr>
          <w:fldChar w:fldCharType="begin"/>
        </w:r>
        <w:r w:rsidR="00972AC1" w:rsidRPr="004A7128">
          <w:rPr>
            <w:noProof/>
            <w:webHidden/>
          </w:rPr>
          <w:instrText xml:space="preserve"> PAGEREF _Toc19793929 \h </w:instrText>
        </w:r>
        <w:r w:rsidR="00972AC1" w:rsidRPr="004A7128">
          <w:rPr>
            <w:noProof/>
            <w:webHidden/>
          </w:rPr>
        </w:r>
        <w:r w:rsidR="00972AC1" w:rsidRPr="004A7128">
          <w:rPr>
            <w:noProof/>
            <w:webHidden/>
          </w:rPr>
          <w:fldChar w:fldCharType="separate"/>
        </w:r>
        <w:r w:rsidR="00A4276B" w:rsidRPr="004A7128">
          <w:rPr>
            <w:noProof/>
            <w:webHidden/>
          </w:rPr>
          <w:t>43</w:t>
        </w:r>
        <w:r w:rsidR="00972AC1" w:rsidRPr="004A7128">
          <w:rPr>
            <w:noProof/>
            <w:webHidden/>
          </w:rPr>
          <w:fldChar w:fldCharType="end"/>
        </w:r>
      </w:hyperlink>
    </w:p>
    <w:p w14:paraId="1BCC15FE"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30" w:history="1">
        <w:r w:rsidR="00972AC1" w:rsidRPr="004A7128">
          <w:rPr>
            <w:rStyle w:val="af9"/>
            <w:rFonts w:eastAsia="Times New Roman"/>
            <w:bCs/>
            <w:i w:val="0"/>
            <w:noProof/>
            <w:color w:val="auto"/>
          </w:rPr>
          <w:t>3.2.1. Государственная программа Архангельской области «Развитие здравоохранения Архангельской области (2013 – 2024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_Toc19793930 \h </w:instrText>
        </w:r>
        <w:r w:rsidR="00972AC1" w:rsidRPr="004A7128">
          <w:rPr>
            <w:i w:val="0"/>
            <w:noProof/>
            <w:webHidden/>
          </w:rPr>
        </w:r>
        <w:r w:rsidR="00972AC1" w:rsidRPr="004A7128">
          <w:rPr>
            <w:i w:val="0"/>
            <w:noProof/>
            <w:webHidden/>
          </w:rPr>
          <w:fldChar w:fldCharType="separate"/>
        </w:r>
        <w:r w:rsidR="00A4276B" w:rsidRPr="004A7128">
          <w:rPr>
            <w:i w:val="0"/>
            <w:noProof/>
            <w:webHidden/>
          </w:rPr>
          <w:t>49</w:t>
        </w:r>
        <w:r w:rsidR="00972AC1" w:rsidRPr="004A7128">
          <w:rPr>
            <w:i w:val="0"/>
            <w:noProof/>
            <w:webHidden/>
          </w:rPr>
          <w:fldChar w:fldCharType="end"/>
        </w:r>
      </w:hyperlink>
    </w:p>
    <w:p w14:paraId="7F746A24"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31" w:history="1">
        <w:r w:rsidR="00972AC1" w:rsidRPr="004A7128">
          <w:rPr>
            <w:rStyle w:val="af9"/>
            <w:rFonts w:eastAsia="Times New Roman"/>
            <w:bCs/>
            <w:i w:val="0"/>
            <w:noProof/>
            <w:color w:val="auto"/>
          </w:rPr>
          <w:t>3.2.2. Государственная программа Архангельской области «Развитие образования и науки Архангельской области (2013 – 2025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_Toc19793931 \h </w:instrText>
        </w:r>
        <w:r w:rsidR="00972AC1" w:rsidRPr="004A7128">
          <w:rPr>
            <w:i w:val="0"/>
            <w:noProof/>
            <w:webHidden/>
          </w:rPr>
        </w:r>
        <w:r w:rsidR="00972AC1" w:rsidRPr="004A7128">
          <w:rPr>
            <w:i w:val="0"/>
            <w:noProof/>
            <w:webHidden/>
          </w:rPr>
          <w:fldChar w:fldCharType="separate"/>
        </w:r>
        <w:r w:rsidR="00A4276B" w:rsidRPr="004A7128">
          <w:rPr>
            <w:i w:val="0"/>
            <w:noProof/>
            <w:webHidden/>
          </w:rPr>
          <w:t>66</w:t>
        </w:r>
        <w:r w:rsidR="00972AC1" w:rsidRPr="004A7128">
          <w:rPr>
            <w:i w:val="0"/>
            <w:noProof/>
            <w:webHidden/>
          </w:rPr>
          <w:fldChar w:fldCharType="end"/>
        </w:r>
      </w:hyperlink>
    </w:p>
    <w:p w14:paraId="3018E21D"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32" w:history="1">
        <w:r w:rsidR="00972AC1" w:rsidRPr="004A7128">
          <w:rPr>
            <w:rStyle w:val="af9"/>
            <w:rFonts w:eastAsia="Times New Roman"/>
            <w:bCs/>
            <w:i w:val="0"/>
            <w:noProof/>
            <w:color w:val="auto"/>
          </w:rPr>
          <w:t>3.2.3. Государственная программа Архангельской области «Социальная поддержка граждан Архангельской области (2013 – 2024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_Toc19793932 \h </w:instrText>
        </w:r>
        <w:r w:rsidR="00972AC1" w:rsidRPr="004A7128">
          <w:rPr>
            <w:i w:val="0"/>
            <w:noProof/>
            <w:webHidden/>
          </w:rPr>
        </w:r>
        <w:r w:rsidR="00972AC1" w:rsidRPr="004A7128">
          <w:rPr>
            <w:i w:val="0"/>
            <w:noProof/>
            <w:webHidden/>
          </w:rPr>
          <w:fldChar w:fldCharType="separate"/>
        </w:r>
        <w:r w:rsidR="00A4276B" w:rsidRPr="004A7128">
          <w:rPr>
            <w:i w:val="0"/>
            <w:noProof/>
            <w:webHidden/>
          </w:rPr>
          <w:t>78</w:t>
        </w:r>
        <w:r w:rsidR="00972AC1" w:rsidRPr="004A7128">
          <w:rPr>
            <w:i w:val="0"/>
            <w:noProof/>
            <w:webHidden/>
          </w:rPr>
          <w:fldChar w:fldCharType="end"/>
        </w:r>
      </w:hyperlink>
    </w:p>
    <w:p w14:paraId="45A72FE7"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33" w:history="1">
        <w:r w:rsidR="00972AC1" w:rsidRPr="004A7128">
          <w:rPr>
            <w:rStyle w:val="af9"/>
            <w:rFonts w:eastAsia="Times New Roman"/>
            <w:bCs/>
            <w:i w:val="0"/>
            <w:noProof/>
            <w:color w:val="auto"/>
            <w:lang w:eastAsia="ru-RU"/>
          </w:rPr>
          <w:t>3.2.4. Государственная программа Архангельской области «Культура Русского Севера (2013 – 2024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_Toc19793933 \h </w:instrText>
        </w:r>
        <w:r w:rsidR="00972AC1" w:rsidRPr="004A7128">
          <w:rPr>
            <w:i w:val="0"/>
            <w:noProof/>
            <w:webHidden/>
          </w:rPr>
        </w:r>
        <w:r w:rsidR="00972AC1" w:rsidRPr="004A7128">
          <w:rPr>
            <w:i w:val="0"/>
            <w:noProof/>
            <w:webHidden/>
          </w:rPr>
          <w:fldChar w:fldCharType="separate"/>
        </w:r>
        <w:r w:rsidR="00A4276B" w:rsidRPr="004A7128">
          <w:rPr>
            <w:i w:val="0"/>
            <w:noProof/>
            <w:webHidden/>
          </w:rPr>
          <w:t>83</w:t>
        </w:r>
        <w:r w:rsidR="00972AC1" w:rsidRPr="004A7128">
          <w:rPr>
            <w:i w:val="0"/>
            <w:noProof/>
            <w:webHidden/>
          </w:rPr>
          <w:fldChar w:fldCharType="end"/>
        </w:r>
      </w:hyperlink>
    </w:p>
    <w:p w14:paraId="39E581B1"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34" w:history="1">
        <w:r w:rsidR="00972AC1" w:rsidRPr="004A7128">
          <w:rPr>
            <w:rStyle w:val="af9"/>
            <w:i w:val="0"/>
            <w:noProof/>
            <w:color w:val="auto"/>
          </w:rPr>
          <w:t>3.2.5.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на 2013-2021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_Toc19793934 \h </w:instrText>
        </w:r>
        <w:r w:rsidR="00972AC1" w:rsidRPr="004A7128">
          <w:rPr>
            <w:i w:val="0"/>
            <w:noProof/>
            <w:webHidden/>
          </w:rPr>
        </w:r>
        <w:r w:rsidR="00972AC1" w:rsidRPr="004A7128">
          <w:rPr>
            <w:i w:val="0"/>
            <w:noProof/>
            <w:webHidden/>
          </w:rPr>
          <w:fldChar w:fldCharType="separate"/>
        </w:r>
        <w:r w:rsidR="00A4276B" w:rsidRPr="004A7128">
          <w:rPr>
            <w:i w:val="0"/>
            <w:noProof/>
            <w:webHidden/>
          </w:rPr>
          <w:t>95</w:t>
        </w:r>
        <w:r w:rsidR="00972AC1" w:rsidRPr="004A7128">
          <w:rPr>
            <w:i w:val="0"/>
            <w:noProof/>
            <w:webHidden/>
          </w:rPr>
          <w:fldChar w:fldCharType="end"/>
        </w:r>
      </w:hyperlink>
    </w:p>
    <w:p w14:paraId="34AD35CC"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35" w:history="1">
        <w:r w:rsidR="00972AC1" w:rsidRPr="004A7128">
          <w:rPr>
            <w:rStyle w:val="af9"/>
            <w:i w:val="0"/>
            <w:noProof/>
            <w:color w:val="auto"/>
          </w:rPr>
          <w:t>3.2.6. Государственная программа Архангельской области «Содействие занятости населения Архангельской области, улучшение условий и охраны труда (2014 - 2024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_Toc19793935 \h </w:instrText>
        </w:r>
        <w:r w:rsidR="00972AC1" w:rsidRPr="004A7128">
          <w:rPr>
            <w:i w:val="0"/>
            <w:noProof/>
            <w:webHidden/>
          </w:rPr>
        </w:r>
        <w:r w:rsidR="00972AC1" w:rsidRPr="004A7128">
          <w:rPr>
            <w:i w:val="0"/>
            <w:noProof/>
            <w:webHidden/>
          </w:rPr>
          <w:fldChar w:fldCharType="separate"/>
        </w:r>
        <w:r w:rsidR="00A4276B" w:rsidRPr="004A7128">
          <w:rPr>
            <w:i w:val="0"/>
            <w:noProof/>
            <w:webHidden/>
          </w:rPr>
          <w:t>99</w:t>
        </w:r>
        <w:r w:rsidR="00972AC1" w:rsidRPr="004A7128">
          <w:rPr>
            <w:i w:val="0"/>
            <w:noProof/>
            <w:webHidden/>
          </w:rPr>
          <w:fldChar w:fldCharType="end"/>
        </w:r>
      </w:hyperlink>
    </w:p>
    <w:p w14:paraId="73F5AC6C"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36" w:history="1">
        <w:r w:rsidR="00972AC1" w:rsidRPr="004A7128">
          <w:rPr>
            <w:rStyle w:val="af9"/>
            <w:i w:val="0"/>
            <w:noProof/>
            <w:color w:val="auto"/>
          </w:rPr>
          <w:t>3.2.7. 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2021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_Toc19793936 \h </w:instrText>
        </w:r>
        <w:r w:rsidR="00972AC1" w:rsidRPr="004A7128">
          <w:rPr>
            <w:i w:val="0"/>
            <w:noProof/>
            <w:webHidden/>
          </w:rPr>
        </w:r>
        <w:r w:rsidR="00972AC1" w:rsidRPr="004A7128">
          <w:rPr>
            <w:i w:val="0"/>
            <w:noProof/>
            <w:webHidden/>
          </w:rPr>
          <w:fldChar w:fldCharType="separate"/>
        </w:r>
        <w:r w:rsidR="00A4276B" w:rsidRPr="004A7128">
          <w:rPr>
            <w:i w:val="0"/>
            <w:noProof/>
            <w:webHidden/>
          </w:rPr>
          <w:t>103</w:t>
        </w:r>
        <w:r w:rsidR="00972AC1" w:rsidRPr="004A7128">
          <w:rPr>
            <w:i w:val="0"/>
            <w:noProof/>
            <w:webHidden/>
          </w:rPr>
          <w:fldChar w:fldCharType="end"/>
        </w:r>
      </w:hyperlink>
    </w:p>
    <w:p w14:paraId="32E498DB"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37" w:history="1">
        <w:r w:rsidR="00972AC1" w:rsidRPr="004A7128">
          <w:rPr>
            <w:rStyle w:val="af9"/>
            <w:i w:val="0"/>
            <w:noProof/>
            <w:color w:val="auto"/>
            <w:lang w:eastAsia="ru-RU"/>
          </w:rPr>
          <w:t>3.2.8. Государственная программа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(2014-2024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_Toc19793937 \h </w:instrText>
        </w:r>
        <w:r w:rsidR="00972AC1" w:rsidRPr="004A7128">
          <w:rPr>
            <w:i w:val="0"/>
            <w:noProof/>
            <w:webHidden/>
          </w:rPr>
        </w:r>
        <w:r w:rsidR="00972AC1" w:rsidRPr="004A7128">
          <w:rPr>
            <w:i w:val="0"/>
            <w:noProof/>
            <w:webHidden/>
          </w:rPr>
          <w:fldChar w:fldCharType="separate"/>
        </w:r>
        <w:r w:rsidR="00A4276B" w:rsidRPr="004A7128">
          <w:rPr>
            <w:i w:val="0"/>
            <w:noProof/>
            <w:webHidden/>
          </w:rPr>
          <w:t>109</w:t>
        </w:r>
        <w:r w:rsidR="00972AC1" w:rsidRPr="004A7128">
          <w:rPr>
            <w:i w:val="0"/>
            <w:noProof/>
            <w:webHidden/>
          </w:rPr>
          <w:fldChar w:fldCharType="end"/>
        </w:r>
      </w:hyperlink>
    </w:p>
    <w:p w14:paraId="06C8D983"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38" w:history="1">
        <w:r w:rsidR="00972AC1" w:rsidRPr="004A7128">
          <w:rPr>
            <w:rStyle w:val="af9"/>
            <w:i w:val="0"/>
            <w:noProof/>
            <w:color w:val="auto"/>
            <w:lang w:eastAsia="ru-RU"/>
          </w:rPr>
          <w:t>3.2.9. Государственная программа «Экономическое развитие и инвестиционная деятельность в Архангельской области (2014-2024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_Toc19793938 \h </w:instrText>
        </w:r>
        <w:r w:rsidR="00972AC1" w:rsidRPr="004A7128">
          <w:rPr>
            <w:i w:val="0"/>
            <w:noProof/>
            <w:webHidden/>
          </w:rPr>
        </w:r>
        <w:r w:rsidR="00972AC1" w:rsidRPr="004A7128">
          <w:rPr>
            <w:i w:val="0"/>
            <w:noProof/>
            <w:webHidden/>
          </w:rPr>
          <w:fldChar w:fldCharType="separate"/>
        </w:r>
        <w:r w:rsidR="00A4276B" w:rsidRPr="004A7128">
          <w:rPr>
            <w:i w:val="0"/>
            <w:noProof/>
            <w:webHidden/>
          </w:rPr>
          <w:t>112</w:t>
        </w:r>
        <w:r w:rsidR="00972AC1" w:rsidRPr="004A7128">
          <w:rPr>
            <w:i w:val="0"/>
            <w:noProof/>
            <w:webHidden/>
          </w:rPr>
          <w:fldChar w:fldCharType="end"/>
        </w:r>
      </w:hyperlink>
    </w:p>
    <w:p w14:paraId="624D22CC"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39" w:history="1">
        <w:r w:rsidR="00972AC1" w:rsidRPr="004A7128">
          <w:rPr>
            <w:rStyle w:val="af9"/>
            <w:i w:val="0"/>
            <w:noProof/>
            <w:color w:val="auto"/>
            <w:lang w:eastAsia="ru-RU"/>
          </w:rPr>
          <w:t>3.2.10. Государственная программа Архангельской области «Развитие местного самоуправления в Архангельской области и государственная поддержка социально ориентированных некоммерческих организаций (2014 – 2021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_Toc19793939 \h </w:instrText>
        </w:r>
        <w:r w:rsidR="00972AC1" w:rsidRPr="004A7128">
          <w:rPr>
            <w:i w:val="0"/>
            <w:noProof/>
            <w:webHidden/>
          </w:rPr>
        </w:r>
        <w:r w:rsidR="00972AC1" w:rsidRPr="004A7128">
          <w:rPr>
            <w:i w:val="0"/>
            <w:noProof/>
            <w:webHidden/>
          </w:rPr>
          <w:fldChar w:fldCharType="separate"/>
        </w:r>
        <w:r w:rsidR="00A4276B" w:rsidRPr="004A7128">
          <w:rPr>
            <w:i w:val="0"/>
            <w:noProof/>
            <w:webHidden/>
          </w:rPr>
          <w:t>122</w:t>
        </w:r>
        <w:r w:rsidR="00972AC1" w:rsidRPr="004A7128">
          <w:rPr>
            <w:i w:val="0"/>
            <w:noProof/>
            <w:webHidden/>
          </w:rPr>
          <w:fldChar w:fldCharType="end"/>
        </w:r>
      </w:hyperlink>
    </w:p>
    <w:p w14:paraId="443CCC64"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40" w:history="1">
        <w:r w:rsidR="00972AC1" w:rsidRPr="004A7128">
          <w:rPr>
            <w:rStyle w:val="af9"/>
            <w:i w:val="0"/>
            <w:noProof/>
            <w:color w:val="auto"/>
            <w:lang w:eastAsia="ru-RU"/>
          </w:rPr>
          <w:t>3.2.11. Государственная программа Архангельской области «Формирование современной городской среды в Архангельской области (2018 – 2024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_Toc19793940 \h </w:instrText>
        </w:r>
        <w:r w:rsidR="00972AC1" w:rsidRPr="004A7128">
          <w:rPr>
            <w:i w:val="0"/>
            <w:noProof/>
            <w:webHidden/>
          </w:rPr>
        </w:r>
        <w:r w:rsidR="00972AC1" w:rsidRPr="004A7128">
          <w:rPr>
            <w:i w:val="0"/>
            <w:noProof/>
            <w:webHidden/>
          </w:rPr>
          <w:fldChar w:fldCharType="separate"/>
        </w:r>
        <w:r w:rsidR="00A4276B" w:rsidRPr="004A7128">
          <w:rPr>
            <w:i w:val="0"/>
            <w:noProof/>
            <w:webHidden/>
          </w:rPr>
          <w:t>127</w:t>
        </w:r>
        <w:r w:rsidR="00972AC1" w:rsidRPr="004A7128">
          <w:rPr>
            <w:i w:val="0"/>
            <w:noProof/>
            <w:webHidden/>
          </w:rPr>
          <w:fldChar w:fldCharType="end"/>
        </w:r>
      </w:hyperlink>
    </w:p>
    <w:p w14:paraId="6B7A01D3"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41" w:history="1">
        <w:r w:rsidR="00972AC1" w:rsidRPr="004A7128">
          <w:rPr>
            <w:rStyle w:val="af9"/>
            <w:i w:val="0"/>
            <w:noProof/>
            <w:color w:val="auto"/>
            <w:lang w:eastAsia="ru-RU"/>
          </w:rPr>
          <w:t>3.2.12. Государственная программа «Развитие лесного комплекса Архангельской области (2014 - 2024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_Toc19793941 \h </w:instrText>
        </w:r>
        <w:r w:rsidR="00972AC1" w:rsidRPr="004A7128">
          <w:rPr>
            <w:i w:val="0"/>
            <w:noProof/>
            <w:webHidden/>
          </w:rPr>
        </w:r>
        <w:r w:rsidR="00972AC1" w:rsidRPr="004A7128">
          <w:rPr>
            <w:i w:val="0"/>
            <w:noProof/>
            <w:webHidden/>
          </w:rPr>
          <w:fldChar w:fldCharType="separate"/>
        </w:r>
        <w:r w:rsidR="00A4276B" w:rsidRPr="004A7128">
          <w:rPr>
            <w:i w:val="0"/>
            <w:noProof/>
            <w:webHidden/>
          </w:rPr>
          <w:t>129</w:t>
        </w:r>
        <w:r w:rsidR="00972AC1" w:rsidRPr="004A7128">
          <w:rPr>
            <w:i w:val="0"/>
            <w:noProof/>
            <w:webHidden/>
          </w:rPr>
          <w:fldChar w:fldCharType="end"/>
        </w:r>
      </w:hyperlink>
    </w:p>
    <w:p w14:paraId="42A4F244"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42" w:history="1">
        <w:r w:rsidR="00972AC1" w:rsidRPr="004A7128">
          <w:rPr>
            <w:rStyle w:val="af9"/>
            <w:i w:val="0"/>
            <w:noProof/>
            <w:color w:val="auto"/>
            <w:lang w:eastAsia="ru-RU"/>
          </w:rPr>
          <w:t>3.2.13. Государственная программа Архангельской области «Развитие энергетики и жилищно-коммунального хозяйства Архангельской области (2014 – 2024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_Toc19793942 \h </w:instrText>
        </w:r>
        <w:r w:rsidR="00972AC1" w:rsidRPr="004A7128">
          <w:rPr>
            <w:i w:val="0"/>
            <w:noProof/>
            <w:webHidden/>
          </w:rPr>
        </w:r>
        <w:r w:rsidR="00972AC1" w:rsidRPr="004A7128">
          <w:rPr>
            <w:i w:val="0"/>
            <w:noProof/>
            <w:webHidden/>
          </w:rPr>
          <w:fldChar w:fldCharType="separate"/>
        </w:r>
        <w:r w:rsidR="00A4276B" w:rsidRPr="004A7128">
          <w:rPr>
            <w:i w:val="0"/>
            <w:noProof/>
            <w:webHidden/>
          </w:rPr>
          <w:t>130</w:t>
        </w:r>
        <w:r w:rsidR="00972AC1" w:rsidRPr="004A7128">
          <w:rPr>
            <w:i w:val="0"/>
            <w:noProof/>
            <w:webHidden/>
          </w:rPr>
          <w:fldChar w:fldCharType="end"/>
        </w:r>
      </w:hyperlink>
    </w:p>
    <w:p w14:paraId="4CEEE2DC"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43" w:history="1">
        <w:r w:rsidR="00972AC1" w:rsidRPr="004A7128">
          <w:rPr>
            <w:rStyle w:val="af9"/>
            <w:i w:val="0"/>
            <w:noProof/>
            <w:color w:val="auto"/>
            <w:lang w:eastAsia="ru-RU"/>
          </w:rPr>
          <w:t>3.2.14. Государственная программа Архангельской области «Развитие транспортной системы Архангельской области (2014 – 2024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_Toc19793943 \h </w:instrText>
        </w:r>
        <w:r w:rsidR="00972AC1" w:rsidRPr="004A7128">
          <w:rPr>
            <w:i w:val="0"/>
            <w:noProof/>
            <w:webHidden/>
          </w:rPr>
        </w:r>
        <w:r w:rsidR="00972AC1" w:rsidRPr="004A7128">
          <w:rPr>
            <w:i w:val="0"/>
            <w:noProof/>
            <w:webHidden/>
          </w:rPr>
          <w:fldChar w:fldCharType="separate"/>
        </w:r>
        <w:r w:rsidR="00A4276B" w:rsidRPr="004A7128">
          <w:rPr>
            <w:i w:val="0"/>
            <w:noProof/>
            <w:webHidden/>
          </w:rPr>
          <w:t>132</w:t>
        </w:r>
        <w:r w:rsidR="00972AC1" w:rsidRPr="004A7128">
          <w:rPr>
            <w:i w:val="0"/>
            <w:noProof/>
            <w:webHidden/>
          </w:rPr>
          <w:fldChar w:fldCharType="end"/>
        </w:r>
      </w:hyperlink>
    </w:p>
    <w:p w14:paraId="0381E8B1" w14:textId="77777777" w:rsidR="00972AC1" w:rsidRPr="004A7128" w:rsidRDefault="003C5477">
      <w:pPr>
        <w:pStyle w:val="33"/>
        <w:tabs>
          <w:tab w:val="right" w:leader="dot" w:pos="9344"/>
        </w:tabs>
        <w:rPr>
          <w:rFonts w:asciiTheme="minorHAnsi" w:eastAsiaTheme="minorEastAsia" w:hAnsiTheme="minorHAnsi" w:cstheme="minorBidi"/>
          <w:i w:val="0"/>
          <w:noProof/>
          <w:sz w:val="22"/>
          <w:lang w:eastAsia="ru-RU"/>
        </w:rPr>
      </w:pPr>
      <w:hyperlink w:anchor="_Toc19793944" w:history="1">
        <w:r w:rsidR="00972AC1" w:rsidRPr="004A7128">
          <w:rPr>
            <w:rStyle w:val="af9"/>
            <w:i w:val="0"/>
            <w:noProof/>
            <w:color w:val="auto"/>
            <w:lang w:eastAsia="ru-RU"/>
          </w:rPr>
          <w:t>3.2.15. Адресная программа Архангельской области «Переселение граждан из аварийного жилищного фонда на 2019 – 2025 годы»</w:t>
        </w:r>
        <w:r w:rsidR="00972AC1" w:rsidRPr="004A7128">
          <w:rPr>
            <w:i w:val="0"/>
            <w:noProof/>
            <w:webHidden/>
          </w:rPr>
          <w:tab/>
        </w:r>
        <w:r w:rsidR="00972AC1" w:rsidRPr="004A7128">
          <w:rPr>
            <w:i w:val="0"/>
            <w:noProof/>
            <w:webHidden/>
          </w:rPr>
          <w:fldChar w:fldCharType="begin"/>
        </w:r>
        <w:r w:rsidR="00972AC1" w:rsidRPr="004A7128">
          <w:rPr>
            <w:i w:val="0"/>
            <w:noProof/>
            <w:webHidden/>
          </w:rPr>
          <w:instrText xml:space="preserve"> PAGEREF _Toc19793944 \h </w:instrText>
        </w:r>
        <w:r w:rsidR="00972AC1" w:rsidRPr="004A7128">
          <w:rPr>
            <w:i w:val="0"/>
            <w:noProof/>
            <w:webHidden/>
          </w:rPr>
        </w:r>
        <w:r w:rsidR="00972AC1" w:rsidRPr="004A7128">
          <w:rPr>
            <w:i w:val="0"/>
            <w:noProof/>
            <w:webHidden/>
          </w:rPr>
          <w:fldChar w:fldCharType="separate"/>
        </w:r>
        <w:r w:rsidR="00A4276B" w:rsidRPr="004A7128">
          <w:rPr>
            <w:i w:val="0"/>
            <w:noProof/>
            <w:webHidden/>
          </w:rPr>
          <w:t>139</w:t>
        </w:r>
        <w:r w:rsidR="00972AC1" w:rsidRPr="004A7128">
          <w:rPr>
            <w:i w:val="0"/>
            <w:noProof/>
            <w:webHidden/>
          </w:rPr>
          <w:fldChar w:fldCharType="end"/>
        </w:r>
      </w:hyperlink>
    </w:p>
    <w:p w14:paraId="29C88ED1" w14:textId="77777777" w:rsidR="00972AC1" w:rsidRPr="004A7128" w:rsidRDefault="003C5477">
      <w:pPr>
        <w:pStyle w:val="25"/>
        <w:tabs>
          <w:tab w:val="right" w:leader="dot" w:pos="9344"/>
        </w:tabs>
        <w:rPr>
          <w:rFonts w:asciiTheme="minorHAnsi" w:eastAsiaTheme="minorEastAsia" w:hAnsiTheme="minorHAnsi" w:cstheme="minorBidi"/>
          <w:noProof/>
          <w:sz w:val="22"/>
          <w:lang w:eastAsia="ru-RU"/>
        </w:rPr>
      </w:pPr>
      <w:hyperlink w:anchor="_Toc19793945" w:history="1">
        <w:r w:rsidR="00972AC1" w:rsidRPr="004A7128">
          <w:rPr>
            <w:rStyle w:val="af9"/>
            <w:noProof/>
            <w:color w:val="auto"/>
          </w:rPr>
          <w:t xml:space="preserve">3.3. Реализация областной адресной инвестиционной программы в </w:t>
        </w:r>
        <w:r w:rsidR="00972AC1" w:rsidRPr="004A7128">
          <w:rPr>
            <w:rStyle w:val="af9"/>
            <w:noProof/>
            <w:color w:val="auto"/>
            <w:lang w:val="en-US"/>
          </w:rPr>
          <w:t>I</w:t>
        </w:r>
        <w:r w:rsidR="00972AC1" w:rsidRPr="004A7128">
          <w:rPr>
            <w:rStyle w:val="af9"/>
            <w:noProof/>
            <w:color w:val="auto"/>
          </w:rPr>
          <w:t xml:space="preserve"> полугодии 2019 года</w:t>
        </w:r>
        <w:r w:rsidR="00972AC1" w:rsidRPr="004A7128">
          <w:rPr>
            <w:noProof/>
            <w:webHidden/>
          </w:rPr>
          <w:tab/>
        </w:r>
        <w:r w:rsidR="00972AC1" w:rsidRPr="004A7128">
          <w:rPr>
            <w:noProof/>
            <w:webHidden/>
          </w:rPr>
          <w:fldChar w:fldCharType="begin"/>
        </w:r>
        <w:r w:rsidR="00972AC1" w:rsidRPr="004A7128">
          <w:rPr>
            <w:noProof/>
            <w:webHidden/>
          </w:rPr>
          <w:instrText xml:space="preserve"> PAGEREF _Toc19793945 \h </w:instrText>
        </w:r>
        <w:r w:rsidR="00972AC1" w:rsidRPr="004A7128">
          <w:rPr>
            <w:noProof/>
            <w:webHidden/>
          </w:rPr>
        </w:r>
        <w:r w:rsidR="00972AC1" w:rsidRPr="004A7128">
          <w:rPr>
            <w:noProof/>
            <w:webHidden/>
          </w:rPr>
          <w:fldChar w:fldCharType="separate"/>
        </w:r>
        <w:r w:rsidR="00A4276B" w:rsidRPr="004A7128">
          <w:rPr>
            <w:noProof/>
            <w:webHidden/>
          </w:rPr>
          <w:t>143</w:t>
        </w:r>
        <w:r w:rsidR="00972AC1" w:rsidRPr="004A7128">
          <w:rPr>
            <w:noProof/>
            <w:webHidden/>
          </w:rPr>
          <w:fldChar w:fldCharType="end"/>
        </w:r>
      </w:hyperlink>
    </w:p>
    <w:p w14:paraId="0E1BAA77" w14:textId="77777777" w:rsidR="00972AC1" w:rsidRPr="004A7128" w:rsidRDefault="003C5477">
      <w:pPr>
        <w:pStyle w:val="13"/>
        <w:tabs>
          <w:tab w:val="right" w:leader="dot" w:pos="9344"/>
        </w:tabs>
        <w:rPr>
          <w:rFonts w:asciiTheme="minorHAnsi" w:eastAsiaTheme="minorEastAsia" w:hAnsiTheme="minorHAnsi" w:cstheme="minorBidi"/>
          <w:noProof/>
          <w:sz w:val="22"/>
          <w:lang w:eastAsia="ru-RU"/>
        </w:rPr>
      </w:pPr>
      <w:hyperlink w:anchor="_Toc19793946" w:history="1">
        <w:r w:rsidR="00972AC1" w:rsidRPr="004A7128">
          <w:rPr>
            <w:rStyle w:val="af9"/>
            <w:noProof/>
            <w:color w:val="auto"/>
          </w:rPr>
          <w:t xml:space="preserve">4. Результаты деятельности государственных и муниципальных бюджетных и автономных учреждений по итогам </w:t>
        </w:r>
        <w:r w:rsidR="00972AC1" w:rsidRPr="004A7128">
          <w:rPr>
            <w:rStyle w:val="af9"/>
            <w:noProof/>
            <w:color w:val="auto"/>
            <w:lang w:val="en-US"/>
          </w:rPr>
          <w:t>I</w:t>
        </w:r>
        <w:r w:rsidR="00972AC1" w:rsidRPr="004A7128">
          <w:rPr>
            <w:rStyle w:val="af9"/>
            <w:noProof/>
            <w:color w:val="auto"/>
          </w:rPr>
          <w:t xml:space="preserve"> полугодия 2019 года</w:t>
        </w:r>
        <w:r w:rsidR="00972AC1" w:rsidRPr="004A7128">
          <w:rPr>
            <w:noProof/>
            <w:webHidden/>
          </w:rPr>
          <w:tab/>
        </w:r>
        <w:r w:rsidR="00972AC1" w:rsidRPr="004A7128">
          <w:rPr>
            <w:noProof/>
            <w:webHidden/>
          </w:rPr>
          <w:fldChar w:fldCharType="begin"/>
        </w:r>
        <w:r w:rsidR="00972AC1" w:rsidRPr="004A7128">
          <w:rPr>
            <w:noProof/>
            <w:webHidden/>
          </w:rPr>
          <w:instrText xml:space="preserve"> PAGEREF _Toc19793946 \h </w:instrText>
        </w:r>
        <w:r w:rsidR="00972AC1" w:rsidRPr="004A7128">
          <w:rPr>
            <w:noProof/>
            <w:webHidden/>
          </w:rPr>
        </w:r>
        <w:r w:rsidR="00972AC1" w:rsidRPr="004A7128">
          <w:rPr>
            <w:noProof/>
            <w:webHidden/>
          </w:rPr>
          <w:fldChar w:fldCharType="separate"/>
        </w:r>
        <w:r w:rsidR="00A4276B" w:rsidRPr="004A7128">
          <w:rPr>
            <w:noProof/>
            <w:webHidden/>
          </w:rPr>
          <w:t>151</w:t>
        </w:r>
        <w:r w:rsidR="00972AC1" w:rsidRPr="004A7128">
          <w:rPr>
            <w:noProof/>
            <w:webHidden/>
          </w:rPr>
          <w:fldChar w:fldCharType="end"/>
        </w:r>
      </w:hyperlink>
    </w:p>
    <w:p w14:paraId="56675618" w14:textId="77777777" w:rsidR="00972AC1" w:rsidRPr="004A7128" w:rsidRDefault="003C5477">
      <w:pPr>
        <w:pStyle w:val="13"/>
        <w:tabs>
          <w:tab w:val="right" w:leader="dot" w:pos="9344"/>
        </w:tabs>
        <w:rPr>
          <w:rFonts w:asciiTheme="minorHAnsi" w:eastAsiaTheme="minorEastAsia" w:hAnsiTheme="minorHAnsi" w:cstheme="minorBidi"/>
          <w:noProof/>
          <w:sz w:val="22"/>
          <w:lang w:eastAsia="ru-RU"/>
        </w:rPr>
      </w:pPr>
      <w:hyperlink w:anchor="_Toc19793947" w:history="1">
        <w:r w:rsidR="00972AC1" w:rsidRPr="004A7128">
          <w:rPr>
            <w:rStyle w:val="af9"/>
            <w:noProof/>
            <w:color w:val="auto"/>
          </w:rPr>
          <w:t>5. Состояние государственного внутреннего долга Архангельской области</w:t>
        </w:r>
        <w:r w:rsidR="00972AC1" w:rsidRPr="004A7128">
          <w:rPr>
            <w:noProof/>
            <w:webHidden/>
          </w:rPr>
          <w:tab/>
        </w:r>
        <w:r w:rsidR="00972AC1" w:rsidRPr="004A7128">
          <w:rPr>
            <w:noProof/>
            <w:webHidden/>
          </w:rPr>
          <w:fldChar w:fldCharType="begin"/>
        </w:r>
        <w:r w:rsidR="00972AC1" w:rsidRPr="004A7128">
          <w:rPr>
            <w:noProof/>
            <w:webHidden/>
          </w:rPr>
          <w:instrText xml:space="preserve"> PAGEREF _Toc19793947 \h </w:instrText>
        </w:r>
        <w:r w:rsidR="00972AC1" w:rsidRPr="004A7128">
          <w:rPr>
            <w:noProof/>
            <w:webHidden/>
          </w:rPr>
        </w:r>
        <w:r w:rsidR="00972AC1" w:rsidRPr="004A7128">
          <w:rPr>
            <w:noProof/>
            <w:webHidden/>
          </w:rPr>
          <w:fldChar w:fldCharType="separate"/>
        </w:r>
        <w:r w:rsidR="00A4276B" w:rsidRPr="004A7128">
          <w:rPr>
            <w:noProof/>
            <w:webHidden/>
          </w:rPr>
          <w:t>172</w:t>
        </w:r>
        <w:r w:rsidR="00972AC1" w:rsidRPr="004A7128">
          <w:rPr>
            <w:noProof/>
            <w:webHidden/>
          </w:rPr>
          <w:fldChar w:fldCharType="end"/>
        </w:r>
      </w:hyperlink>
    </w:p>
    <w:p w14:paraId="555EBFC4" w14:textId="77777777" w:rsidR="00972AC1" w:rsidRPr="004A7128" w:rsidRDefault="003C5477">
      <w:pPr>
        <w:pStyle w:val="13"/>
        <w:tabs>
          <w:tab w:val="right" w:leader="dot" w:pos="9344"/>
        </w:tabs>
        <w:rPr>
          <w:rFonts w:asciiTheme="minorHAnsi" w:eastAsiaTheme="minorEastAsia" w:hAnsiTheme="minorHAnsi" w:cstheme="minorBidi"/>
          <w:noProof/>
          <w:sz w:val="22"/>
          <w:lang w:eastAsia="ru-RU"/>
        </w:rPr>
      </w:pPr>
      <w:hyperlink w:anchor="_Toc19793948" w:history="1">
        <w:r w:rsidR="00972AC1" w:rsidRPr="004A7128">
          <w:rPr>
            <w:rStyle w:val="af9"/>
            <w:noProof/>
            <w:color w:val="auto"/>
          </w:rPr>
          <w:t>6. Предложения</w:t>
        </w:r>
        <w:r w:rsidR="00972AC1" w:rsidRPr="004A7128">
          <w:rPr>
            <w:noProof/>
            <w:webHidden/>
          </w:rPr>
          <w:tab/>
        </w:r>
        <w:r w:rsidR="00972AC1" w:rsidRPr="004A7128">
          <w:rPr>
            <w:noProof/>
            <w:webHidden/>
          </w:rPr>
          <w:fldChar w:fldCharType="begin"/>
        </w:r>
        <w:r w:rsidR="00972AC1" w:rsidRPr="004A7128">
          <w:rPr>
            <w:noProof/>
            <w:webHidden/>
          </w:rPr>
          <w:instrText xml:space="preserve"> PAGEREF _Toc19793948 \h </w:instrText>
        </w:r>
        <w:r w:rsidR="00972AC1" w:rsidRPr="004A7128">
          <w:rPr>
            <w:noProof/>
            <w:webHidden/>
          </w:rPr>
        </w:r>
        <w:r w:rsidR="00972AC1" w:rsidRPr="004A7128">
          <w:rPr>
            <w:noProof/>
            <w:webHidden/>
          </w:rPr>
          <w:fldChar w:fldCharType="separate"/>
        </w:r>
        <w:r w:rsidR="00A4276B" w:rsidRPr="004A7128">
          <w:rPr>
            <w:noProof/>
            <w:webHidden/>
          </w:rPr>
          <w:t>177</w:t>
        </w:r>
        <w:r w:rsidR="00972AC1" w:rsidRPr="004A7128">
          <w:rPr>
            <w:noProof/>
            <w:webHidden/>
          </w:rPr>
          <w:fldChar w:fldCharType="end"/>
        </w:r>
      </w:hyperlink>
    </w:p>
    <w:p w14:paraId="7D2AD21F" w14:textId="77777777" w:rsidR="009946EF" w:rsidRPr="004A7128" w:rsidRDefault="00C9299A" w:rsidP="006169B3">
      <w:pPr>
        <w:pStyle w:val="13"/>
        <w:tabs>
          <w:tab w:val="right" w:leader="dot" w:pos="9344"/>
        </w:tabs>
      </w:pPr>
      <w:r w:rsidRPr="004A7128">
        <w:fldChar w:fldCharType="end"/>
      </w:r>
    </w:p>
    <w:p w14:paraId="046A1414" w14:textId="73EDA67B" w:rsidR="00C9574B" w:rsidRPr="004A7128" w:rsidRDefault="009946EF" w:rsidP="00960F82">
      <w:pPr>
        <w:pStyle w:val="10"/>
        <w:keepNext/>
        <w:keepLines/>
        <w:autoSpaceDE/>
        <w:autoSpaceDN/>
        <w:adjustRightInd/>
        <w:spacing w:before="240" w:after="120"/>
        <w:rPr>
          <w:rFonts w:ascii="Times New Roman" w:hAnsi="Times New Roman"/>
          <w:color w:val="auto"/>
          <w:sz w:val="28"/>
          <w:szCs w:val="28"/>
        </w:rPr>
      </w:pPr>
      <w:r w:rsidRPr="004A7128">
        <w:rPr>
          <w:color w:val="auto"/>
        </w:rPr>
        <w:br w:type="page"/>
      </w:r>
    </w:p>
    <w:p w14:paraId="1978836D" w14:textId="72A8C712" w:rsidR="00F81547" w:rsidRPr="004A7128" w:rsidRDefault="00960F82" w:rsidP="00F81547">
      <w:pPr>
        <w:pStyle w:val="10"/>
        <w:keepNext/>
        <w:keepLines/>
        <w:autoSpaceDE/>
        <w:autoSpaceDN/>
        <w:adjustRightInd/>
        <w:spacing w:before="240" w:after="120"/>
        <w:rPr>
          <w:rFonts w:ascii="Times New Roman" w:hAnsi="Times New Roman"/>
          <w:color w:val="auto"/>
          <w:sz w:val="28"/>
          <w:szCs w:val="28"/>
          <w:lang w:eastAsia="en-US"/>
        </w:rPr>
      </w:pPr>
      <w:bookmarkStart w:id="1" w:name="_Toc19793925"/>
      <w:r w:rsidRPr="004A7128">
        <w:rPr>
          <w:rFonts w:ascii="Times New Roman" w:hAnsi="Times New Roman"/>
          <w:color w:val="auto"/>
          <w:sz w:val="28"/>
          <w:szCs w:val="28"/>
          <w:lang w:val="ru-RU" w:eastAsia="en-US"/>
        </w:rPr>
        <w:lastRenderedPageBreak/>
        <w:t>1</w:t>
      </w:r>
      <w:r w:rsidR="00F81547" w:rsidRPr="004A7128">
        <w:rPr>
          <w:rFonts w:ascii="Times New Roman" w:hAnsi="Times New Roman"/>
          <w:color w:val="auto"/>
          <w:sz w:val="28"/>
          <w:szCs w:val="28"/>
          <w:lang w:eastAsia="en-US"/>
        </w:rPr>
        <w:t xml:space="preserve">. Консолидированный бюджет </w:t>
      </w:r>
      <w:r w:rsidR="005775F9" w:rsidRPr="004A7128">
        <w:rPr>
          <w:rFonts w:ascii="Times New Roman" w:hAnsi="Times New Roman"/>
          <w:color w:val="auto"/>
          <w:sz w:val="28"/>
          <w:szCs w:val="28"/>
          <w:lang w:val="ru-RU" w:eastAsia="en-US"/>
        </w:rPr>
        <w:t xml:space="preserve">Архангельской </w:t>
      </w:r>
      <w:r w:rsidR="00F81547" w:rsidRPr="004A7128">
        <w:rPr>
          <w:rFonts w:ascii="Times New Roman" w:hAnsi="Times New Roman"/>
          <w:color w:val="auto"/>
          <w:sz w:val="28"/>
          <w:szCs w:val="28"/>
          <w:lang w:eastAsia="en-US"/>
        </w:rPr>
        <w:t>области</w:t>
      </w:r>
      <w:bookmarkEnd w:id="1"/>
    </w:p>
    <w:p w14:paraId="2C92EE19" w14:textId="751452DA" w:rsidR="00B71853" w:rsidRPr="004A7128" w:rsidRDefault="00B71853" w:rsidP="00135563">
      <w:pPr>
        <w:spacing w:after="0" w:line="240" w:lineRule="auto"/>
        <w:ind w:firstLine="851"/>
        <w:jc w:val="both"/>
        <w:rPr>
          <w:rFonts w:ascii="Times New Roman" w:eastAsia="Times New Roman" w:hAnsi="Times New Roman"/>
          <w:sz w:val="28"/>
          <w:szCs w:val="28"/>
          <w:lang w:eastAsia="ru-RU"/>
        </w:rPr>
      </w:pPr>
      <w:r w:rsidRPr="004A7128">
        <w:rPr>
          <w:rFonts w:ascii="Times New Roman" w:hAnsi="Times New Roman"/>
          <w:sz w:val="28"/>
          <w:szCs w:val="28"/>
        </w:rPr>
        <w:t xml:space="preserve">Сведения об исполнения консолидированного бюджета Архангельской области за </w:t>
      </w:r>
      <w:r w:rsidRPr="004A7128">
        <w:rPr>
          <w:rFonts w:ascii="Times New Roman" w:hAnsi="Times New Roman"/>
          <w:sz w:val="28"/>
          <w:szCs w:val="28"/>
          <w:lang w:val="en-US"/>
        </w:rPr>
        <w:t>I</w:t>
      </w:r>
      <w:r w:rsidRPr="004A7128">
        <w:rPr>
          <w:rFonts w:ascii="Times New Roman" w:hAnsi="Times New Roman"/>
          <w:sz w:val="28"/>
          <w:szCs w:val="28"/>
        </w:rPr>
        <w:t xml:space="preserve"> полугодие 2019 года и сравнение с исполнением </w:t>
      </w:r>
      <w:r w:rsidR="009205F0" w:rsidRPr="004A7128">
        <w:rPr>
          <w:rFonts w:ascii="Times New Roman" w:hAnsi="Times New Roman"/>
          <w:sz w:val="28"/>
          <w:szCs w:val="28"/>
        </w:rPr>
        <w:t xml:space="preserve">за </w:t>
      </w:r>
      <w:r w:rsidRPr="004A7128">
        <w:rPr>
          <w:rFonts w:ascii="Times New Roman" w:hAnsi="Times New Roman"/>
          <w:sz w:val="28"/>
          <w:szCs w:val="28"/>
        </w:rPr>
        <w:t>аналогичный период 2018 год</w:t>
      </w:r>
      <w:r w:rsidR="009205F0" w:rsidRPr="004A7128">
        <w:rPr>
          <w:rFonts w:ascii="Times New Roman" w:hAnsi="Times New Roman"/>
          <w:sz w:val="28"/>
          <w:szCs w:val="28"/>
        </w:rPr>
        <w:t>а</w:t>
      </w:r>
      <w:r w:rsidRPr="004A7128">
        <w:rPr>
          <w:rFonts w:ascii="Times New Roman" w:hAnsi="Times New Roman"/>
          <w:sz w:val="28"/>
          <w:szCs w:val="28"/>
        </w:rPr>
        <w:t xml:space="preserve"> представлены в приложениях №№ 1 и </w:t>
      </w:r>
      <w:r w:rsidR="00343E44" w:rsidRPr="004A7128">
        <w:rPr>
          <w:rFonts w:ascii="Times New Roman" w:hAnsi="Times New Roman"/>
          <w:sz w:val="28"/>
          <w:szCs w:val="28"/>
        </w:rPr>
        <w:t>2</w:t>
      </w:r>
      <w:r w:rsidRPr="004A7128">
        <w:rPr>
          <w:rFonts w:ascii="Times New Roman" w:hAnsi="Times New Roman"/>
          <w:sz w:val="28"/>
          <w:szCs w:val="28"/>
        </w:rPr>
        <w:t xml:space="preserve"> к настоящему заключению. Исполнение консолидированных бюджетов </w:t>
      </w:r>
      <w:r w:rsidRPr="004A7128">
        <w:rPr>
          <w:rFonts w:ascii="Times New Roman" w:eastAsia="Times New Roman" w:hAnsi="Times New Roman"/>
          <w:sz w:val="28"/>
          <w:szCs w:val="28"/>
          <w:lang w:eastAsia="ru-RU"/>
        </w:rPr>
        <w:t>муниципальных образований за отчетный период представлено в приложениях №№ </w:t>
      </w:r>
      <w:r w:rsidR="00DB1595" w:rsidRPr="004A7128">
        <w:rPr>
          <w:rFonts w:ascii="Times New Roman" w:eastAsia="Times New Roman" w:hAnsi="Times New Roman"/>
          <w:sz w:val="28"/>
          <w:szCs w:val="28"/>
          <w:lang w:eastAsia="ru-RU"/>
        </w:rPr>
        <w:t>3</w:t>
      </w:r>
      <w:r w:rsidRPr="004A7128">
        <w:rPr>
          <w:rFonts w:ascii="Times New Roman" w:eastAsia="Times New Roman" w:hAnsi="Times New Roman"/>
          <w:sz w:val="28"/>
          <w:szCs w:val="28"/>
          <w:lang w:eastAsia="ru-RU"/>
        </w:rPr>
        <w:t xml:space="preserve">, </w:t>
      </w:r>
      <w:r w:rsidR="00DB1595" w:rsidRPr="004A7128">
        <w:rPr>
          <w:rFonts w:ascii="Times New Roman" w:eastAsia="Times New Roman" w:hAnsi="Times New Roman"/>
          <w:sz w:val="28"/>
          <w:szCs w:val="28"/>
          <w:lang w:eastAsia="ru-RU"/>
        </w:rPr>
        <w:t>4</w:t>
      </w:r>
      <w:r w:rsidRPr="004A7128">
        <w:rPr>
          <w:rFonts w:ascii="Times New Roman" w:eastAsia="Times New Roman" w:hAnsi="Times New Roman"/>
          <w:sz w:val="28"/>
          <w:szCs w:val="28"/>
          <w:lang w:eastAsia="ru-RU"/>
        </w:rPr>
        <w:t xml:space="preserve">, </w:t>
      </w:r>
      <w:r w:rsidR="00DB1595" w:rsidRPr="004A7128">
        <w:rPr>
          <w:rFonts w:ascii="Times New Roman" w:eastAsia="Times New Roman" w:hAnsi="Times New Roman"/>
          <w:sz w:val="28"/>
          <w:szCs w:val="28"/>
          <w:lang w:eastAsia="ru-RU"/>
        </w:rPr>
        <w:t>5</w:t>
      </w:r>
      <w:r w:rsidRPr="004A7128">
        <w:rPr>
          <w:rFonts w:ascii="Times New Roman" w:eastAsia="Times New Roman" w:hAnsi="Times New Roman"/>
          <w:sz w:val="28"/>
          <w:szCs w:val="28"/>
          <w:lang w:eastAsia="ru-RU"/>
        </w:rPr>
        <w:t>.</w:t>
      </w:r>
    </w:p>
    <w:p w14:paraId="1BC50C73" w14:textId="77777777" w:rsidR="00B71853" w:rsidRPr="004A7128" w:rsidRDefault="00B71853" w:rsidP="00DB1595">
      <w:pPr>
        <w:spacing w:after="0" w:line="240" w:lineRule="auto"/>
        <w:ind w:firstLine="851"/>
        <w:jc w:val="both"/>
        <w:rPr>
          <w:rFonts w:ascii="Times New Roman" w:hAnsi="Times New Roman"/>
          <w:sz w:val="28"/>
          <w:szCs w:val="28"/>
        </w:rPr>
      </w:pPr>
      <w:r w:rsidRPr="004A7128">
        <w:rPr>
          <w:rFonts w:ascii="Times New Roman" w:hAnsi="Times New Roman"/>
          <w:sz w:val="28"/>
          <w:szCs w:val="28"/>
        </w:rPr>
        <w:t>За 6 месяцев 2019 года в консолидированный бюджет Архангельской области поступило доходов в сумме 51 644,9 млн.руб., что по отношению к предусмотренным годовым параметрам составило 51,5 % из них налоговые доходы составили 36 302,1 млн.руб. (53,2 %), неналоговые доходы – 2 257,5 млн.руб. (64,0 %), безвозмездные поступления – 13 085,3 млн.руб. (46,0 %).</w:t>
      </w:r>
    </w:p>
    <w:p w14:paraId="717B69AC" w14:textId="73A36106" w:rsidR="00B71853" w:rsidRPr="004A7128" w:rsidRDefault="00B71853" w:rsidP="007813FE">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сравнении с исполнением за 6 месяцев 2018 год доходы консолидированного бюджета Архангельской области за отчетный период увеличились на 7 460,4 млн.руб. или на 16,9 %, в том числе рост налоговых доходов составил 3 105,7 млн.руб. (на 9,4 %), неналоговых доходов – на 411,9 млн.руб. (на 22,3 %), безвозмездные поступления увеличились на 3 942,8 млн.руб. (на 43,1 %), где поступления от государственных организаций, выросли в 1</w:t>
      </w:r>
      <w:r w:rsidR="008F0105" w:rsidRPr="004A7128">
        <w:rPr>
          <w:rFonts w:ascii="Times New Roman" w:hAnsi="Times New Roman"/>
          <w:sz w:val="28"/>
          <w:szCs w:val="28"/>
        </w:rPr>
        <w:t>3</w:t>
      </w:r>
      <w:r w:rsidRPr="004A7128">
        <w:rPr>
          <w:rFonts w:ascii="Times New Roman" w:hAnsi="Times New Roman"/>
          <w:sz w:val="28"/>
          <w:szCs w:val="28"/>
        </w:rPr>
        <w:t>,7 раз или на 489,1 млн.руб.</w:t>
      </w:r>
    </w:p>
    <w:p w14:paraId="2691D9C8" w14:textId="1227999A" w:rsidR="00B71853" w:rsidRPr="004A7128" w:rsidRDefault="00B71853" w:rsidP="008F0105">
      <w:pPr>
        <w:spacing w:after="0" w:line="240" w:lineRule="auto"/>
        <w:ind w:firstLine="851"/>
        <w:jc w:val="both"/>
        <w:rPr>
          <w:rFonts w:ascii="Times New Roman" w:hAnsi="Times New Roman"/>
          <w:sz w:val="28"/>
          <w:szCs w:val="28"/>
        </w:rPr>
      </w:pPr>
      <w:r w:rsidRPr="004A7128">
        <w:rPr>
          <w:rFonts w:ascii="Times New Roman" w:hAnsi="Times New Roman"/>
          <w:sz w:val="28"/>
          <w:szCs w:val="28"/>
        </w:rPr>
        <w:t>Из обозначенных выше сумм, доходы консолидированных бюджетов муниципальных образований Архангельской области за I полугодие 2019 года составили 19 861,3 млн.руб. и увеличились к аналогичному периоду 2018 года на 2 079,8 млн.руб. или на 11,7 %, в том числе налоговые доходы поступили в сумме 5 786,0 млн.руб. и увеличились на 298,9 млн.руб. или на 5,4 %, неналоговые доходы составили 1 302,2 млн.руб., с ростом</w:t>
      </w:r>
      <w:r w:rsidR="008F0105" w:rsidRPr="004A7128">
        <w:rPr>
          <w:rFonts w:ascii="Times New Roman" w:hAnsi="Times New Roman"/>
          <w:sz w:val="28"/>
          <w:szCs w:val="28"/>
        </w:rPr>
        <w:t xml:space="preserve"> на 205,1 млн.руб. (на 18,7 %).</w:t>
      </w:r>
    </w:p>
    <w:p w14:paraId="445C8F85" w14:textId="203E6C43" w:rsidR="00B71853" w:rsidRPr="004A7128" w:rsidRDefault="00B71853" w:rsidP="008437C7">
      <w:pPr>
        <w:spacing w:after="0" w:line="240" w:lineRule="auto"/>
        <w:ind w:firstLine="851"/>
        <w:jc w:val="both"/>
        <w:rPr>
          <w:rFonts w:ascii="Times New Roman" w:hAnsi="Times New Roman"/>
          <w:sz w:val="28"/>
          <w:szCs w:val="28"/>
        </w:rPr>
      </w:pPr>
      <w:r w:rsidRPr="004A7128">
        <w:rPr>
          <w:rFonts w:ascii="Times New Roman" w:hAnsi="Times New Roman"/>
          <w:sz w:val="28"/>
          <w:szCs w:val="28"/>
        </w:rPr>
        <w:t>Безвозмездные поступления в местные бюджеты, без учета внутренних оборотов между бюджетами, составили 12 773,1 млн.руб. и увеличились на 1 575,8 млн.руб. или на 14,1 %. Поступление финансовой помощи из областного бюджета в бюджеты городских округов и в районные бюджеты за 6 месяцев 2018 и 2019 год</w:t>
      </w:r>
      <w:r w:rsidR="00F11CA4" w:rsidRPr="004A7128">
        <w:rPr>
          <w:rFonts w:ascii="Times New Roman" w:hAnsi="Times New Roman"/>
          <w:sz w:val="28"/>
          <w:szCs w:val="28"/>
        </w:rPr>
        <w:t>ов</w:t>
      </w:r>
      <w:r w:rsidRPr="004A7128">
        <w:rPr>
          <w:rFonts w:ascii="Times New Roman" w:hAnsi="Times New Roman"/>
          <w:sz w:val="28"/>
          <w:szCs w:val="28"/>
        </w:rPr>
        <w:t xml:space="preserve"> отражены в приложении № </w:t>
      </w:r>
      <w:r w:rsidR="00F11CA4" w:rsidRPr="004A7128">
        <w:rPr>
          <w:rFonts w:ascii="Times New Roman" w:hAnsi="Times New Roman"/>
          <w:sz w:val="28"/>
          <w:szCs w:val="28"/>
        </w:rPr>
        <w:t>5</w:t>
      </w:r>
      <w:r w:rsidRPr="004A7128">
        <w:rPr>
          <w:rFonts w:ascii="Times New Roman" w:hAnsi="Times New Roman"/>
          <w:sz w:val="28"/>
          <w:szCs w:val="28"/>
        </w:rPr>
        <w:t xml:space="preserve"> к настоящему заключению.</w:t>
      </w:r>
    </w:p>
    <w:p w14:paraId="2DFAAE32" w14:textId="34A2536E" w:rsidR="00B71853" w:rsidRPr="004A7128" w:rsidRDefault="00B71853" w:rsidP="00F11CA4">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Годовой прогноз поступления налоговых и неналоговых доходов в бюджеты муниципальных образований Архангельской области за 6 месяцев 2019 год </w:t>
      </w:r>
      <w:r w:rsidR="005F2C0F" w:rsidRPr="004A7128">
        <w:rPr>
          <w:rFonts w:ascii="Times New Roman" w:hAnsi="Times New Roman"/>
          <w:sz w:val="28"/>
          <w:szCs w:val="28"/>
        </w:rPr>
        <w:t>исполнен на сумму 7 088,2 млн.руб. или</w:t>
      </w:r>
      <w:r w:rsidRPr="004A7128">
        <w:rPr>
          <w:rFonts w:ascii="Times New Roman" w:hAnsi="Times New Roman"/>
          <w:sz w:val="28"/>
          <w:szCs w:val="28"/>
        </w:rPr>
        <w:t xml:space="preserve"> 48,2 %. Наибольший уровень исполнения за отчетный период достигнут в консолидированном бюджете МО «Устьянский муниципальный район», где годовой план исполнен на 60,0 %, а наименьший – в бюджете МО «Новая Земля» - 39,4 %.</w:t>
      </w:r>
    </w:p>
    <w:p w14:paraId="04F97595" w14:textId="77777777" w:rsidR="00B71853" w:rsidRPr="004A7128" w:rsidRDefault="00B71853" w:rsidP="005F2C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Как указано выше, прогнозные поступления налоговых доходов консолидированного бюджета за отчетный период исполнены на 53,2 % к плану года. Годовой план поступлений указанных доходов в бюджеты муниципальных образований выполнен на 46,2 %, в областной бюджет – на 54,8 %.</w:t>
      </w:r>
    </w:p>
    <w:p w14:paraId="71207831" w14:textId="77777777" w:rsidR="00B71853" w:rsidRPr="004A7128" w:rsidRDefault="00B71853" w:rsidP="00F63D23">
      <w:pPr>
        <w:spacing w:after="0" w:line="240" w:lineRule="auto"/>
        <w:ind w:firstLine="851"/>
        <w:jc w:val="both"/>
        <w:rPr>
          <w:rFonts w:ascii="Times New Roman" w:hAnsi="Times New Roman"/>
          <w:sz w:val="28"/>
          <w:szCs w:val="28"/>
        </w:rPr>
      </w:pPr>
      <w:r w:rsidRPr="004A7128">
        <w:rPr>
          <w:rFonts w:ascii="Times New Roman" w:hAnsi="Times New Roman"/>
          <w:sz w:val="28"/>
          <w:szCs w:val="28"/>
        </w:rPr>
        <w:lastRenderedPageBreak/>
        <w:t>Сведения о поступлении налоговых доходов областного бюджета отражены в разделе «Доходы областного бюджета за I полугодие 2019 года» настоящего заключения.</w:t>
      </w:r>
    </w:p>
    <w:p w14:paraId="05AFF04F" w14:textId="77777777" w:rsidR="00B71853" w:rsidRPr="004A7128" w:rsidRDefault="00B71853" w:rsidP="00295A13">
      <w:pPr>
        <w:spacing w:after="0" w:line="240" w:lineRule="auto"/>
        <w:ind w:firstLine="851"/>
        <w:jc w:val="both"/>
        <w:rPr>
          <w:rFonts w:ascii="Times New Roman" w:hAnsi="Times New Roman"/>
          <w:sz w:val="28"/>
          <w:szCs w:val="28"/>
        </w:rPr>
      </w:pPr>
      <w:r w:rsidRPr="004A7128">
        <w:rPr>
          <w:rFonts w:ascii="Times New Roman" w:hAnsi="Times New Roman"/>
          <w:sz w:val="28"/>
          <w:szCs w:val="28"/>
        </w:rPr>
        <w:t>Как и в прошлые отчетные периоды, наибольший удельный вес в составе налоговых доходов бюджетов муниципальных образований (с учетом поселений) обеспечен налогом на доходы физических лиц, налогами на совокупный доход, налогами на имущество. В целом указанные доходные источники обеспечили поступление 5 514,1 млн.руб. или 95,3 % всех налоговых поступлений местных бюджетов.</w:t>
      </w:r>
    </w:p>
    <w:p w14:paraId="49A2A798" w14:textId="10742440" w:rsidR="00B71853" w:rsidRPr="004A7128" w:rsidRDefault="00B71853" w:rsidP="005C77B8">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Налог на доходы физических лиц на 01.07.2019 поступил в консолидированные бюджеты муниципальных образований в общей сумме 4 579,4 млн.руб., что составило 46,8 % к плану года (с учетом бюджетов поселений), из них в МО «Устьянский район» годовой план уже исполнен на 72,2 %, а в МО «Новая Земля» - лишь на 39,0 % (см. Приложение № </w:t>
      </w:r>
      <w:r w:rsidR="005C77B8" w:rsidRPr="004A7128">
        <w:rPr>
          <w:rFonts w:ascii="Times New Roman" w:hAnsi="Times New Roman"/>
          <w:sz w:val="28"/>
          <w:szCs w:val="28"/>
        </w:rPr>
        <w:t>4</w:t>
      </w:r>
      <w:r w:rsidRPr="004A7128">
        <w:rPr>
          <w:rFonts w:ascii="Times New Roman" w:hAnsi="Times New Roman"/>
          <w:sz w:val="28"/>
          <w:szCs w:val="28"/>
        </w:rPr>
        <w:t xml:space="preserve"> к настоящему заключению). По отношению к аналогичным показателям за 6 месяцев 2018 год</w:t>
      </w:r>
      <w:r w:rsidR="005C77B8" w:rsidRPr="004A7128">
        <w:rPr>
          <w:rFonts w:ascii="Times New Roman" w:hAnsi="Times New Roman"/>
          <w:sz w:val="28"/>
          <w:szCs w:val="28"/>
        </w:rPr>
        <w:t>а</w:t>
      </w:r>
      <w:r w:rsidRPr="004A7128">
        <w:rPr>
          <w:rFonts w:ascii="Times New Roman" w:hAnsi="Times New Roman"/>
          <w:sz w:val="28"/>
          <w:szCs w:val="28"/>
        </w:rPr>
        <w:t xml:space="preserve"> рост поступлени</w:t>
      </w:r>
      <w:r w:rsidR="005C77B8" w:rsidRPr="004A7128">
        <w:rPr>
          <w:rFonts w:ascii="Times New Roman" w:hAnsi="Times New Roman"/>
          <w:sz w:val="28"/>
          <w:szCs w:val="28"/>
        </w:rPr>
        <w:t>й</w:t>
      </w:r>
      <w:r w:rsidRPr="004A7128">
        <w:rPr>
          <w:rFonts w:ascii="Times New Roman" w:hAnsi="Times New Roman"/>
          <w:sz w:val="28"/>
          <w:szCs w:val="28"/>
        </w:rPr>
        <w:t xml:space="preserve"> налога на доходы физических лиц в местных бюджетах составил 247,0 млн.руб. или на 5,7 %.</w:t>
      </w:r>
    </w:p>
    <w:p w14:paraId="5F65D2C9" w14:textId="56FE8BE5" w:rsidR="00B71853" w:rsidRPr="004A7128" w:rsidRDefault="00B71853" w:rsidP="00843ED1">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Налоги на совокупный доход в консолидированные бюджеты муниципальных образований за I полугодие 2019 года поступили в сумме 558,8 млн.руб., план года выполнен на 49,3 %. В сравнении с I полугодием 2018 года поступление указанных налогов в местные бюджеты сократились на 8,0 млн.</w:t>
      </w:r>
      <w:r w:rsidR="00843ED1" w:rsidRPr="004A7128">
        <w:rPr>
          <w:rFonts w:ascii="Times New Roman" w:hAnsi="Times New Roman"/>
          <w:sz w:val="28"/>
          <w:szCs w:val="28"/>
        </w:rPr>
        <w:t>руб. или на 1,4 %.</w:t>
      </w:r>
    </w:p>
    <w:p w14:paraId="605453F1" w14:textId="64BF02E6" w:rsidR="00B71853" w:rsidRPr="004A7128" w:rsidRDefault="00B71853" w:rsidP="00452310">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Поступление налогов на имущество, а именно – налога на имущество физических лиц и земельного налога в бюджеты муниципальных образований за отчетный период составило 375,8 млн.руб. или 35,2 % к плану года, из них налог на имущество физических лиц – 24,3 млн.руб., земельный налог – 351,6 млн.руб. Низкий процент поступления указанных видов доходов к плану года обусловлен тем, что срок </w:t>
      </w:r>
      <w:r w:rsidR="00452310" w:rsidRPr="004A7128">
        <w:rPr>
          <w:rFonts w:ascii="Times New Roman" w:hAnsi="Times New Roman"/>
          <w:sz w:val="28"/>
          <w:szCs w:val="28"/>
        </w:rPr>
        <w:t xml:space="preserve">уплаты </w:t>
      </w:r>
      <w:r w:rsidRPr="004A7128">
        <w:rPr>
          <w:rFonts w:ascii="Times New Roman" w:hAnsi="Times New Roman"/>
          <w:sz w:val="28"/>
          <w:szCs w:val="28"/>
        </w:rPr>
        <w:t xml:space="preserve">указанных платежей физическими лицами </w:t>
      </w:r>
      <w:r w:rsidR="00452310" w:rsidRPr="004A7128">
        <w:rPr>
          <w:rFonts w:ascii="Times New Roman" w:hAnsi="Times New Roman"/>
          <w:sz w:val="28"/>
          <w:szCs w:val="28"/>
        </w:rPr>
        <w:t>установлен</w:t>
      </w:r>
      <w:r w:rsidRPr="004A7128">
        <w:rPr>
          <w:rFonts w:ascii="Times New Roman" w:hAnsi="Times New Roman"/>
          <w:sz w:val="28"/>
          <w:szCs w:val="28"/>
        </w:rPr>
        <w:t xml:space="preserve"> до 2 декабря 2019 года.</w:t>
      </w:r>
    </w:p>
    <w:p w14:paraId="1E25261C" w14:textId="77777777" w:rsidR="00B71853" w:rsidRPr="004A7128" w:rsidRDefault="00B71853" w:rsidP="00452310">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то же время, по сравнению с I полугодием 2018 года отмечается рост поступлений данных налогов в бюджеты муниципальных образований на 26,7 млн.руб. или на 7,6 %, из них в МО «Мезенский район» - рост в 10,2 раза (+6,3 млн.руб.), а в МО «Каргопольский район» - снижение на 36,1 % (-2,1 млн.руб.).</w:t>
      </w:r>
    </w:p>
    <w:p w14:paraId="1233C6AF" w14:textId="0B90E5C9" w:rsidR="00B71853" w:rsidRPr="004A7128" w:rsidRDefault="00B71853" w:rsidP="00737BFB">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Неналоговые доходы консолидированного бюджета Архангельской области за 6 месяцев 2019 год</w:t>
      </w:r>
      <w:r w:rsidR="00737BFB" w:rsidRPr="004A7128">
        <w:rPr>
          <w:rFonts w:ascii="Times New Roman" w:hAnsi="Times New Roman"/>
          <w:sz w:val="28"/>
          <w:szCs w:val="28"/>
        </w:rPr>
        <w:t>а</w:t>
      </w:r>
      <w:r w:rsidRPr="004A7128">
        <w:rPr>
          <w:rFonts w:ascii="Times New Roman" w:hAnsi="Times New Roman"/>
          <w:sz w:val="28"/>
          <w:szCs w:val="28"/>
        </w:rPr>
        <w:t xml:space="preserve"> составили 2 257,5 млн.руб. Кассовый план года за отчетный период выполнен на 64,0 %, из которых: в местные бюджеты поступило 1 302,</w:t>
      </w:r>
      <w:r w:rsidR="003F5B44" w:rsidRPr="004A7128">
        <w:rPr>
          <w:rFonts w:ascii="Times New Roman" w:hAnsi="Times New Roman"/>
          <w:sz w:val="28"/>
          <w:szCs w:val="28"/>
        </w:rPr>
        <w:t>2</w:t>
      </w:r>
      <w:r w:rsidRPr="004A7128">
        <w:rPr>
          <w:rFonts w:ascii="Times New Roman" w:hAnsi="Times New Roman"/>
          <w:sz w:val="28"/>
          <w:szCs w:val="28"/>
        </w:rPr>
        <w:t xml:space="preserve"> млн.руб. (59,8 % к плану года), в областной бюджет – 955,4 млн.руб. (70,9 % к плану года).</w:t>
      </w:r>
    </w:p>
    <w:p w14:paraId="6759D820" w14:textId="776FA8F2" w:rsidR="00B71853" w:rsidRPr="004A7128" w:rsidRDefault="00B71853" w:rsidP="00B71853">
      <w:pPr>
        <w:pStyle w:val="1"/>
        <w:numPr>
          <w:ilvl w:val="0"/>
          <w:numId w:val="0"/>
        </w:numPr>
        <w:ind w:firstLine="851"/>
      </w:pPr>
      <w:r w:rsidRPr="004A7128">
        <w:t>По отношению к отчету за 6 месяцев 2018 года неналоговых доходов в консолидированный бюджет области поступило на 411,9 млн.руб.</w:t>
      </w:r>
      <w:r w:rsidR="003F5B44" w:rsidRPr="004A7128">
        <w:t xml:space="preserve"> или на 22,3 %</w:t>
      </w:r>
      <w:r w:rsidRPr="004A7128">
        <w:t xml:space="preserve"> больше, при этом в бюджеты муниципальных образований поступления увеличились на 205,1 млн.руб. (+18,7 %), в областной бюджет – на 206,8 млн.руб. или на 27,6 %.</w:t>
      </w:r>
    </w:p>
    <w:p w14:paraId="7CC5386F" w14:textId="00533FAE" w:rsidR="00B71853" w:rsidRPr="004A7128" w:rsidRDefault="00B71853" w:rsidP="00B71853">
      <w:pPr>
        <w:pStyle w:val="1"/>
        <w:numPr>
          <w:ilvl w:val="0"/>
          <w:numId w:val="0"/>
        </w:numPr>
        <w:ind w:firstLine="851"/>
      </w:pPr>
      <w:r w:rsidRPr="004A7128">
        <w:lastRenderedPageBreak/>
        <w:t>Сведения о поступлении неналоговых доходов в областной бюджет отражены разделе «Доходы областного бюджета за I полугодие 2019 года» настоящего заключения.</w:t>
      </w:r>
    </w:p>
    <w:p w14:paraId="35130159" w14:textId="2D3CDAE7" w:rsidR="00B71853" w:rsidRPr="004A7128" w:rsidRDefault="00B71853" w:rsidP="00236D9D">
      <w:pPr>
        <w:pStyle w:val="1"/>
        <w:numPr>
          <w:ilvl w:val="0"/>
          <w:numId w:val="0"/>
        </w:numPr>
        <w:ind w:firstLine="851"/>
      </w:pPr>
      <w:r w:rsidRPr="004A7128">
        <w:t>Неналоговые доходы консолидированных бюджетов муниципальных образований Архангельской области за отчетный период большей част</w:t>
      </w:r>
      <w:r w:rsidR="00236D9D" w:rsidRPr="004A7128">
        <w:t>ью</w:t>
      </w:r>
      <w:r w:rsidRPr="004A7128">
        <w:t xml:space="preserve"> обеспечены следующими поступлениями:</w:t>
      </w:r>
    </w:p>
    <w:p w14:paraId="673456CF" w14:textId="60074ED3" w:rsidR="009F62F4" w:rsidRPr="004A7128" w:rsidRDefault="009F62F4" w:rsidP="0089726F">
      <w:pPr>
        <w:pStyle w:val="a6"/>
        <w:numPr>
          <w:ilvl w:val="0"/>
          <w:numId w:val="15"/>
        </w:numPr>
        <w:ind w:left="0" w:firstLine="839"/>
        <w:jc w:val="both"/>
        <w:rPr>
          <w:sz w:val="28"/>
          <w:szCs w:val="28"/>
        </w:rPr>
      </w:pPr>
      <w:r w:rsidRPr="004A7128">
        <w:rPr>
          <w:sz w:val="28"/>
          <w:szCs w:val="28"/>
        </w:rPr>
        <w:t>779,7 млн.руб. – доходы от использования имущества, находящегося в муниципальной собственности, что составляет 59,9 % в структуре неналоговых доходов. Годовой кассовый план указанных поступлений выполнен на 57,5 %. Рост по сравнению с поступлениями за аналогичный период 2018 года составил 252,5 млн.руб. или на 47,9 %. Наибольший уровень исполнения к плану года зафиксирован в бюджете МО «Новая Земля» (100,0 %), в т.ч. в полном объеме за счет поступлений от перечисления части прибыли муниципальных унитарных предприятий, остающейся после уплаты налогов и обязательных платежей, а наименьший – в консолидированном бюджете МО «Лешуконский район» (32,0 %). Наибольший рост поступления указанных платежей по отношению к аналогичному периоду 2018 года наблюдается в бюджет МО «Город Архангельск» - в 2,1 раза или на 217,4 млн.руб., из них доходы от сдачи в аренду имущества, составляющего муниципальную казну (за исключением земельных участков) выросли в 113,5 раз (на 01.07.2018 – 0,4 млн.руб., на 01.07.2019 – 45,4 млн.руб.), а прочие доходы от использования имущества и прав, находящихся в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 выросли в 2,2 раза или на 172,9 млн.руб. (на 01.07.2018 – 144,0 млн.руб., на 01.07.2019 – 316,9 млн.руб.);</w:t>
      </w:r>
    </w:p>
    <w:p w14:paraId="45774FA9" w14:textId="6924772F" w:rsidR="00B71853" w:rsidRPr="004A7128" w:rsidRDefault="00B71853" w:rsidP="0089726F">
      <w:pPr>
        <w:pStyle w:val="a6"/>
        <w:numPr>
          <w:ilvl w:val="0"/>
          <w:numId w:val="15"/>
        </w:numPr>
        <w:ind w:left="0" w:firstLine="839"/>
        <w:jc w:val="both"/>
        <w:rPr>
          <w:sz w:val="28"/>
          <w:szCs w:val="28"/>
        </w:rPr>
      </w:pPr>
      <w:r w:rsidRPr="004A7128">
        <w:rPr>
          <w:sz w:val="28"/>
          <w:szCs w:val="28"/>
        </w:rPr>
        <w:t>245,0 млн.руб. – доходы от продажи активов (18,8 % в составе неналоговых доходов). Годовой кассовый план бюджетов муниципальных образований выполнен на 69,2 %. Отмечается перевыполнение кассового плана года в 8 муниципальных образованиях, из них наибольшее: МО «Лешукон</w:t>
      </w:r>
      <w:r w:rsidR="00CF3AF5" w:rsidRPr="004A7128">
        <w:rPr>
          <w:sz w:val="28"/>
          <w:szCs w:val="28"/>
        </w:rPr>
        <w:t>с</w:t>
      </w:r>
      <w:r w:rsidRPr="004A7128">
        <w:rPr>
          <w:sz w:val="28"/>
          <w:szCs w:val="28"/>
        </w:rPr>
        <w:t xml:space="preserve">кий район» - в 3,2 раза больше плана года и в МО «Онежский район» - в 2,7 раза больше годового плата. Отмечаем, что продажа активов носит </w:t>
      </w:r>
      <w:r w:rsidR="00687E4F" w:rsidRPr="004A7128">
        <w:rPr>
          <w:sz w:val="28"/>
          <w:szCs w:val="28"/>
        </w:rPr>
        <w:t>в основном</w:t>
      </w:r>
      <w:r w:rsidRPr="004A7128">
        <w:rPr>
          <w:sz w:val="28"/>
          <w:szCs w:val="28"/>
        </w:rPr>
        <w:t xml:space="preserve"> заявительный характер. Этим отчасти и объясняются значительные отклонения фактического поступления доходов от их прогнозных показателей.</w:t>
      </w:r>
    </w:p>
    <w:p w14:paraId="0D37EE79" w14:textId="77777777" w:rsidR="00B71853" w:rsidRPr="004A7128" w:rsidRDefault="00B71853" w:rsidP="00687E4F">
      <w:pPr>
        <w:pStyle w:val="1"/>
        <w:numPr>
          <w:ilvl w:val="0"/>
          <w:numId w:val="0"/>
        </w:numPr>
        <w:ind w:firstLine="851"/>
      </w:pPr>
      <w:r w:rsidRPr="004A7128">
        <w:t>Указанные выше поступления составляют более ¾ или 78,7 % всех неналоговых доходов консолидированных бюджетов муниципальных образований Архангельской области за отчетный период.</w:t>
      </w:r>
    </w:p>
    <w:p w14:paraId="35C456E6" w14:textId="77777777" w:rsidR="00B71853" w:rsidRPr="004A7128" w:rsidRDefault="00B71853" w:rsidP="00687E4F">
      <w:pPr>
        <w:pStyle w:val="1"/>
        <w:numPr>
          <w:ilvl w:val="0"/>
          <w:numId w:val="0"/>
        </w:numPr>
        <w:ind w:firstLine="851"/>
      </w:pPr>
    </w:p>
    <w:p w14:paraId="48467F36" w14:textId="77777777" w:rsidR="00B71853" w:rsidRPr="004A7128" w:rsidRDefault="00B71853" w:rsidP="00687E4F">
      <w:pPr>
        <w:pStyle w:val="1"/>
        <w:numPr>
          <w:ilvl w:val="0"/>
          <w:numId w:val="0"/>
        </w:numPr>
        <w:ind w:firstLine="851"/>
      </w:pPr>
      <w:r w:rsidRPr="004A7128">
        <w:t xml:space="preserve">Безвозмездные поступления в консолидированный бюджет Архангельской области за I полугодие 2019 года, с учетом поступлений от возврата целевых остатков и возврата целевых остатков, потребность в которых отсутствует, составили в общей сумме 13 085,3 млн.руб., выполнение </w:t>
      </w:r>
      <w:r w:rsidRPr="004A7128">
        <w:lastRenderedPageBreak/>
        <w:t>к плану года составило 46,0 %, в том числе в областном бюджете – на 45,8 %, в местных бюджетах – 44,1 %.</w:t>
      </w:r>
    </w:p>
    <w:p w14:paraId="538B034C" w14:textId="254823F6" w:rsidR="00B71853" w:rsidRPr="004A7128" w:rsidRDefault="00B71853" w:rsidP="00AE5286">
      <w:pPr>
        <w:pStyle w:val="1"/>
        <w:numPr>
          <w:ilvl w:val="0"/>
          <w:numId w:val="0"/>
        </w:numPr>
        <w:ind w:firstLine="851"/>
      </w:pPr>
      <w:r w:rsidRPr="004A7128">
        <w:t>Сведения о безвозмездных поступлениях в областной бюджет отражены в разделе «Доходы областного бюджета за I полугодие 2019 года».</w:t>
      </w:r>
    </w:p>
    <w:p w14:paraId="020475A9" w14:textId="77777777" w:rsidR="006B0D7F" w:rsidRPr="004A7128" w:rsidRDefault="006B0D7F" w:rsidP="006B0D7F">
      <w:pPr>
        <w:pStyle w:val="1"/>
        <w:numPr>
          <w:ilvl w:val="0"/>
          <w:numId w:val="0"/>
        </w:numPr>
        <w:ind w:firstLine="851"/>
      </w:pPr>
      <w:r w:rsidRPr="004A7128">
        <w:t>Общий объем безвозмездных поступлений в консолидированные бюджеты муниципальных образований за I полугодие 2019 года, согласно представленным отчетам по ф. 0503317, составил 12 773,1 млн.руб., в том числе:</w:t>
      </w:r>
    </w:p>
    <w:p w14:paraId="037044C7" w14:textId="77777777" w:rsidR="00B71853" w:rsidRPr="004A7128" w:rsidRDefault="00B71853" w:rsidP="0089726F">
      <w:pPr>
        <w:pStyle w:val="a6"/>
        <w:numPr>
          <w:ilvl w:val="0"/>
          <w:numId w:val="15"/>
        </w:numPr>
        <w:ind w:left="0" w:firstLine="839"/>
        <w:jc w:val="both"/>
        <w:rPr>
          <w:sz w:val="28"/>
          <w:szCs w:val="28"/>
        </w:rPr>
      </w:pPr>
      <w:r w:rsidRPr="004A7128">
        <w:rPr>
          <w:sz w:val="28"/>
          <w:szCs w:val="28"/>
        </w:rPr>
        <w:t>безвозмездные поступления из областного бюджета – 12 646,8 млн.руб.;</w:t>
      </w:r>
    </w:p>
    <w:p w14:paraId="050B4B75" w14:textId="77777777" w:rsidR="00B71853" w:rsidRPr="004A7128" w:rsidRDefault="00B71853" w:rsidP="0089726F">
      <w:pPr>
        <w:pStyle w:val="a6"/>
        <w:numPr>
          <w:ilvl w:val="0"/>
          <w:numId w:val="15"/>
        </w:numPr>
        <w:ind w:left="0" w:firstLine="839"/>
        <w:jc w:val="both"/>
        <w:rPr>
          <w:sz w:val="28"/>
          <w:szCs w:val="28"/>
        </w:rPr>
      </w:pPr>
      <w:r w:rsidRPr="004A7128">
        <w:rPr>
          <w:sz w:val="28"/>
          <w:szCs w:val="28"/>
        </w:rPr>
        <w:t>безвозмездные поступления от государственных (муниципальных) организаций – 0,1 млн.руб.;</w:t>
      </w:r>
    </w:p>
    <w:p w14:paraId="1D5A6DB8" w14:textId="77777777" w:rsidR="00B71853" w:rsidRPr="004A7128" w:rsidRDefault="00B71853" w:rsidP="0089726F">
      <w:pPr>
        <w:pStyle w:val="a6"/>
        <w:numPr>
          <w:ilvl w:val="0"/>
          <w:numId w:val="15"/>
        </w:numPr>
        <w:ind w:left="0" w:firstLine="839"/>
        <w:jc w:val="both"/>
        <w:rPr>
          <w:sz w:val="28"/>
          <w:szCs w:val="28"/>
        </w:rPr>
      </w:pPr>
      <w:r w:rsidRPr="004A7128">
        <w:rPr>
          <w:sz w:val="28"/>
          <w:szCs w:val="28"/>
        </w:rPr>
        <w:t>безвозмездные поступления от негосударственных организаций – 0,9 млн.руб.;</w:t>
      </w:r>
    </w:p>
    <w:p w14:paraId="312FF7BF" w14:textId="77777777" w:rsidR="00B71853" w:rsidRPr="004A7128" w:rsidRDefault="00B71853" w:rsidP="0089726F">
      <w:pPr>
        <w:pStyle w:val="a6"/>
        <w:numPr>
          <w:ilvl w:val="0"/>
          <w:numId w:val="15"/>
        </w:numPr>
        <w:ind w:left="0" w:firstLine="839"/>
        <w:jc w:val="both"/>
        <w:rPr>
          <w:sz w:val="28"/>
          <w:szCs w:val="28"/>
        </w:rPr>
      </w:pPr>
      <w:r w:rsidRPr="004A7128">
        <w:rPr>
          <w:sz w:val="28"/>
          <w:szCs w:val="28"/>
        </w:rPr>
        <w:t>прочие безвозмездные поступления – 29,1 млн.руб.;</w:t>
      </w:r>
    </w:p>
    <w:p w14:paraId="1840344E" w14:textId="2AB06BC3" w:rsidR="00B71853" w:rsidRPr="004A7128" w:rsidRDefault="00B71853" w:rsidP="0089726F">
      <w:pPr>
        <w:pStyle w:val="a6"/>
        <w:numPr>
          <w:ilvl w:val="0"/>
          <w:numId w:val="15"/>
        </w:numPr>
        <w:ind w:left="0" w:firstLine="839"/>
        <w:jc w:val="both"/>
        <w:rPr>
          <w:sz w:val="28"/>
          <w:szCs w:val="28"/>
        </w:rPr>
      </w:pPr>
      <w:r w:rsidRPr="004A7128">
        <w:rPr>
          <w:sz w:val="28"/>
          <w:szCs w:val="28"/>
        </w:rPr>
        <w:t xml:space="preserve">доходы от возврата целевых остатков прошлых лет </w:t>
      </w:r>
      <w:r w:rsidR="00654B66" w:rsidRPr="004A7128">
        <w:rPr>
          <w:sz w:val="28"/>
          <w:szCs w:val="28"/>
        </w:rPr>
        <w:t xml:space="preserve">с учетом возврата остатков целевых межбюджетных трансфертов прошлых лет в областной бюджет </w:t>
      </w:r>
      <w:r w:rsidRPr="004A7128">
        <w:rPr>
          <w:sz w:val="28"/>
          <w:szCs w:val="28"/>
        </w:rPr>
        <w:t xml:space="preserve">– </w:t>
      </w:r>
      <w:r w:rsidR="00DA7C8D" w:rsidRPr="004A7128">
        <w:rPr>
          <w:sz w:val="28"/>
          <w:szCs w:val="28"/>
        </w:rPr>
        <w:t>96,3 млн.руб.</w:t>
      </w:r>
    </w:p>
    <w:p w14:paraId="4E58CA4E" w14:textId="6F90A51A" w:rsidR="00B71853" w:rsidRPr="004A7128" w:rsidRDefault="00B71853" w:rsidP="00DA7C8D">
      <w:pPr>
        <w:pStyle w:val="1"/>
        <w:numPr>
          <w:ilvl w:val="0"/>
          <w:numId w:val="0"/>
        </w:numPr>
        <w:ind w:firstLine="851"/>
      </w:pPr>
      <w:r w:rsidRPr="004A7128">
        <w:t>Сведения о безвозмездных поступлениях в местные бюджеты из областного бюджета за I полугодие 2018 и 2019 год</w:t>
      </w:r>
      <w:r w:rsidR="00DA7C8D" w:rsidRPr="004A7128">
        <w:t>ов</w:t>
      </w:r>
      <w:r w:rsidRPr="004A7128">
        <w:t xml:space="preserve"> представлены в приложении № </w:t>
      </w:r>
      <w:r w:rsidR="00DA7C8D" w:rsidRPr="004A7128">
        <w:t>5</w:t>
      </w:r>
      <w:r w:rsidRPr="004A7128">
        <w:t xml:space="preserve"> к настоящему заключению и на рисунке </w:t>
      </w:r>
      <w:r w:rsidR="00C12DFD" w:rsidRPr="004A7128">
        <w:t>1</w:t>
      </w:r>
      <w:r w:rsidRPr="004A7128">
        <w:t>:</w:t>
      </w:r>
    </w:p>
    <w:p w14:paraId="3F55E116" w14:textId="77777777" w:rsidR="00B71853" w:rsidRPr="004A7128" w:rsidRDefault="00B71853" w:rsidP="00B71853">
      <w:pPr>
        <w:keepNext/>
        <w:jc w:val="center"/>
      </w:pPr>
      <w:r w:rsidRPr="004A7128">
        <w:rPr>
          <w:noProof/>
          <w:lang w:eastAsia="ru-RU"/>
        </w:rPr>
        <w:drawing>
          <wp:inline distT="0" distB="0" distL="0" distR="0" wp14:anchorId="5FB14B39" wp14:editId="2F0BE0C7">
            <wp:extent cx="5208464" cy="2048843"/>
            <wp:effectExtent l="0" t="0" r="0" b="889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54464" cy="2066938"/>
                    </a:xfrm>
                    <a:prstGeom prst="rect">
                      <a:avLst/>
                    </a:prstGeom>
                    <a:noFill/>
                  </pic:spPr>
                </pic:pic>
              </a:graphicData>
            </a:graphic>
          </wp:inline>
        </w:drawing>
      </w:r>
    </w:p>
    <w:p w14:paraId="5CA8DF29" w14:textId="3A86BD84" w:rsidR="00B71853" w:rsidRPr="004A7128" w:rsidRDefault="00B71853" w:rsidP="00253DFD">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Рисунок </w:t>
      </w:r>
      <w:r w:rsidRPr="004A7128">
        <w:rPr>
          <w:rFonts w:ascii="Times New Roman" w:hAnsi="Times New Roman"/>
          <w:b w:val="0"/>
          <w:noProof/>
          <w:sz w:val="24"/>
          <w:szCs w:val="24"/>
        </w:rPr>
        <w:fldChar w:fldCharType="begin"/>
      </w:r>
      <w:r w:rsidRPr="004A7128">
        <w:rPr>
          <w:rFonts w:ascii="Times New Roman" w:hAnsi="Times New Roman"/>
          <w:b w:val="0"/>
          <w:noProof/>
          <w:sz w:val="24"/>
          <w:szCs w:val="24"/>
        </w:rPr>
        <w:instrText xml:space="preserve"> SEQ Рисунок \* ARABIC </w:instrText>
      </w:r>
      <w:r w:rsidRPr="004A7128">
        <w:rPr>
          <w:rFonts w:ascii="Times New Roman" w:hAnsi="Times New Roman"/>
          <w:b w:val="0"/>
          <w:noProof/>
          <w:sz w:val="24"/>
          <w:szCs w:val="24"/>
        </w:rPr>
        <w:fldChar w:fldCharType="separate"/>
      </w:r>
      <w:r w:rsidR="00A4276B" w:rsidRPr="004A7128">
        <w:rPr>
          <w:rFonts w:ascii="Times New Roman" w:hAnsi="Times New Roman"/>
          <w:b w:val="0"/>
          <w:noProof/>
          <w:sz w:val="24"/>
          <w:szCs w:val="24"/>
        </w:rPr>
        <w:t>1</w:t>
      </w:r>
      <w:r w:rsidRPr="004A7128">
        <w:rPr>
          <w:rFonts w:ascii="Times New Roman" w:hAnsi="Times New Roman"/>
          <w:b w:val="0"/>
          <w:noProof/>
          <w:sz w:val="24"/>
          <w:szCs w:val="24"/>
        </w:rPr>
        <w:fldChar w:fldCharType="end"/>
      </w:r>
      <w:r w:rsidRPr="004A7128">
        <w:rPr>
          <w:rFonts w:ascii="Times New Roman" w:hAnsi="Times New Roman"/>
          <w:b w:val="0"/>
          <w:sz w:val="24"/>
          <w:szCs w:val="24"/>
        </w:rPr>
        <w:t xml:space="preserve">. Безвозмездные поступления из областного бюджета в бюджеты муниципальных образований за </w:t>
      </w:r>
      <w:r w:rsidRPr="004A7128">
        <w:rPr>
          <w:rFonts w:ascii="Times New Roman" w:hAnsi="Times New Roman"/>
          <w:b w:val="0"/>
          <w:sz w:val="24"/>
          <w:szCs w:val="24"/>
          <w:lang w:val="en-US"/>
        </w:rPr>
        <w:t>I</w:t>
      </w:r>
      <w:r w:rsidRPr="004A7128">
        <w:rPr>
          <w:rFonts w:ascii="Times New Roman" w:hAnsi="Times New Roman"/>
          <w:b w:val="0"/>
          <w:sz w:val="24"/>
          <w:szCs w:val="24"/>
        </w:rPr>
        <w:t xml:space="preserve"> полугодие 2018 и 2019 год</w:t>
      </w:r>
      <w:r w:rsidR="00253DFD" w:rsidRPr="004A7128">
        <w:rPr>
          <w:rFonts w:ascii="Times New Roman" w:hAnsi="Times New Roman"/>
          <w:b w:val="0"/>
          <w:sz w:val="24"/>
          <w:szCs w:val="24"/>
        </w:rPr>
        <w:t>ов</w:t>
      </w:r>
      <w:r w:rsidRPr="004A7128">
        <w:rPr>
          <w:rFonts w:ascii="Times New Roman" w:hAnsi="Times New Roman"/>
          <w:b w:val="0"/>
          <w:sz w:val="24"/>
          <w:szCs w:val="24"/>
        </w:rPr>
        <w:t>, млн.руб</w:t>
      </w:r>
    </w:p>
    <w:p w14:paraId="75FA5B16" w14:textId="77777777" w:rsidR="00253DFD" w:rsidRPr="004A7128" w:rsidRDefault="00253DFD" w:rsidP="00253DFD">
      <w:pPr>
        <w:pStyle w:val="1"/>
        <w:numPr>
          <w:ilvl w:val="0"/>
          <w:numId w:val="0"/>
        </w:numPr>
        <w:ind w:firstLine="851"/>
      </w:pPr>
    </w:p>
    <w:p w14:paraId="1056A279" w14:textId="77777777" w:rsidR="00B71853" w:rsidRPr="004A7128" w:rsidRDefault="00B71853" w:rsidP="00253DFD">
      <w:pPr>
        <w:pStyle w:val="1"/>
        <w:numPr>
          <w:ilvl w:val="0"/>
          <w:numId w:val="0"/>
        </w:numPr>
        <w:ind w:firstLine="851"/>
      </w:pPr>
      <w:r w:rsidRPr="004A7128">
        <w:t xml:space="preserve">Безвозмездные поступления в бюджеты муниципальных образований из областного бюджета исполнены на 43,9 % к кассовому плану года, предусмотренному в местных бюджетах на 2019 год. </w:t>
      </w:r>
    </w:p>
    <w:p w14:paraId="66A3B7D3" w14:textId="529E386F" w:rsidR="00B71853" w:rsidRPr="004A7128" w:rsidRDefault="00B71853" w:rsidP="00A20AC5">
      <w:pPr>
        <w:pStyle w:val="1"/>
        <w:numPr>
          <w:ilvl w:val="0"/>
          <w:numId w:val="0"/>
        </w:numPr>
        <w:ind w:firstLine="851"/>
      </w:pPr>
      <w:r w:rsidRPr="004A7128">
        <w:t>Указанные безвозмездные поступления по отношению к I полугодию 2018 года в целом увеличились на 12,1 % или на 1</w:t>
      </w:r>
      <w:r w:rsidR="00954981" w:rsidRPr="004A7128">
        <w:t> </w:t>
      </w:r>
      <w:r w:rsidRPr="004A7128">
        <w:t>36</w:t>
      </w:r>
      <w:r w:rsidR="00954981" w:rsidRPr="004A7128">
        <w:t>7,9</w:t>
      </w:r>
      <w:r w:rsidRPr="004A7128">
        <w:t xml:space="preserve"> млн.руб., что в основном обусловлено ростом субсидий на 56,1 % или на 973,2 млн.руб. и субвенций – на 5,9 % или на 504,3 млн.руб.</w:t>
      </w:r>
    </w:p>
    <w:p w14:paraId="31CFF883" w14:textId="3BE87B38" w:rsidR="00B71853" w:rsidRPr="004A7128" w:rsidRDefault="00B71853" w:rsidP="00AB555D">
      <w:pPr>
        <w:pStyle w:val="1"/>
        <w:numPr>
          <w:ilvl w:val="0"/>
          <w:numId w:val="0"/>
        </w:numPr>
        <w:ind w:firstLine="851"/>
      </w:pPr>
      <w:r w:rsidRPr="004A7128">
        <w:t xml:space="preserve">Как и на 01.07.2018 наибольший удельный вес в общей сумме поступлений из областного бюджета занимают субвенции </w:t>
      </w:r>
      <w:r w:rsidR="00AB555D" w:rsidRPr="004A7128">
        <w:t>– 7</w:t>
      </w:r>
      <w:r w:rsidRPr="004A7128">
        <w:t>1,1 % (за I полугодие 2018 года – 75,3 %), которые составили 8 992,8 млн.руб.</w:t>
      </w:r>
    </w:p>
    <w:p w14:paraId="127D91C9" w14:textId="77777777" w:rsidR="00B71853" w:rsidRPr="004A7128" w:rsidRDefault="00B71853" w:rsidP="00A643EC">
      <w:pPr>
        <w:pStyle w:val="1"/>
        <w:numPr>
          <w:ilvl w:val="0"/>
          <w:numId w:val="0"/>
        </w:numPr>
        <w:ind w:firstLine="851"/>
      </w:pPr>
      <w:r w:rsidRPr="004A7128">
        <w:lastRenderedPageBreak/>
        <w:t>Из обозначенной выше суммы, прочие субвенции на 01.07.2019 в местные бюджеты из областного бюджета поступили в общей сумме 8 223,0 млн.руб. (91,4 % в общей суммы субвенций) и по отношению к данным на 01.07.2018 они увеличились на 387,6 млн.руб. или на 4,9 %, из них в бюджет МО «Город Архангельск» рост составил 144,6 млн.руб. (+7,9 %), а в бюджет МО «Котлас» - снижение на 5,6 млн.руб. или на 1,2 %.</w:t>
      </w:r>
    </w:p>
    <w:p w14:paraId="764E777A" w14:textId="77777777" w:rsidR="00B71853" w:rsidRPr="004A7128" w:rsidRDefault="00B71853" w:rsidP="007D7758">
      <w:pPr>
        <w:pStyle w:val="1"/>
        <w:numPr>
          <w:ilvl w:val="0"/>
          <w:numId w:val="0"/>
        </w:numPr>
        <w:ind w:firstLine="851"/>
      </w:pPr>
    </w:p>
    <w:p w14:paraId="3B4A6AA6" w14:textId="52B26BA4" w:rsidR="00B71853" w:rsidRPr="004A7128" w:rsidRDefault="00B71853" w:rsidP="007D7758">
      <w:pPr>
        <w:pStyle w:val="1"/>
        <w:numPr>
          <w:ilvl w:val="0"/>
          <w:numId w:val="0"/>
        </w:numPr>
        <w:ind w:firstLine="851"/>
      </w:pPr>
      <w:r w:rsidRPr="004A7128">
        <w:t>Расходы консолидированного бюджета Архангельской области за I полугодие 2019 года произведены в сумме 46 522,2 млн.руб. (за исключением внутренних оборотов между бюджетами) и к утвержденным бюджетной росписью годовым назначениям исполнены на 43,3 %. По отношению к исполнению за 6 месяцев 2018 года рост кассовых расходов консолидированного бюджета составил 3 801,1 млн.руб. или на 8,9 %, где расходы областного бюджета увеличились на 3 791,2 млн.руб. (+10,6 %), а расходы консолидированных бюджетов муниципальных образований выросли на 1 378,2 млн.руб. или на 7,6 %. Сравнение расходов консолидированного бюджета Архангельской области за 6 месяцев 2018 и 2019 г.г. представлено в приложении № 2 к настоящему заключению.</w:t>
      </w:r>
    </w:p>
    <w:p w14:paraId="30EA285D" w14:textId="67D216E6" w:rsidR="00B71853" w:rsidRPr="004A7128" w:rsidRDefault="00B71853" w:rsidP="00710F83">
      <w:pPr>
        <w:pStyle w:val="1"/>
        <w:numPr>
          <w:ilvl w:val="0"/>
          <w:numId w:val="0"/>
        </w:numPr>
        <w:ind w:firstLine="851"/>
      </w:pPr>
      <w:r w:rsidRPr="004A7128">
        <w:t xml:space="preserve">Наибольшая сумма расходов консолидированного бюджета Архангельской области за 2018 год </w:t>
      </w:r>
      <w:r w:rsidR="00A87DC5" w:rsidRPr="004A7128">
        <w:t>произведена</w:t>
      </w:r>
      <w:r w:rsidRPr="004A7128">
        <w:t xml:space="preserve"> по разделу «Образование» – 16 682,0 млн.руб. или 35,9 % всех расходов бюджетов и к показателям на 01.07.2018 указанные расходы увеличились на 1 104,8 млн.руб. или на 7,1 %, в т.ч., наблюдается увеличение расходов на образование, произведенных бюджетами муниципальных образований: + 909,9 млн.руб. (+7,2 %).</w:t>
      </w:r>
    </w:p>
    <w:p w14:paraId="221B4B42" w14:textId="507FB024" w:rsidR="00B71853" w:rsidRPr="004A7128" w:rsidRDefault="00B71853" w:rsidP="00E621B8">
      <w:pPr>
        <w:pStyle w:val="1"/>
        <w:numPr>
          <w:ilvl w:val="0"/>
          <w:numId w:val="0"/>
        </w:numPr>
        <w:ind w:firstLine="851"/>
      </w:pPr>
      <w:r w:rsidRPr="004A7128">
        <w:t>Отмечаем, что за I полугодие 2019 года по отношению к 01.07.2018 на 10,7 % или на 501,4 млн.руб. увеличились расходы по подразделу «Дошкольное образование», из них за счет строительства детских дошкольных учреждений, в т.ч. расходы в виде бюджетных инвестиций за 6 месяцев 2018 года из местных бюджетов составили 217,3 млн.руб., а за I полугодие 2018 года они составили 11,9 млн.руб., т.е. увеличились на 205,4 млн.руб. или в 18,3 раза. Одновременно с этим, межбюджетные трансферты из областного бюджета местным бюджетам на осуществление бюджетных инвестиций (вид</w:t>
      </w:r>
      <w:r w:rsidR="002275C8" w:rsidRPr="004A7128">
        <w:t>ы</w:t>
      </w:r>
      <w:r w:rsidRPr="004A7128">
        <w:t xml:space="preserve"> расходов 522 и 540) за отчетный период составили 211,6 млн.руб., а за аналогичный период 2018 года – 3,0 млн.руб., т.е. увеличились в 70,5 раз или на 208,6 млн.руб.</w:t>
      </w:r>
    </w:p>
    <w:p w14:paraId="0C22E3CB" w14:textId="36A40A71" w:rsidR="00B71853" w:rsidRPr="004A7128" w:rsidRDefault="00B71853" w:rsidP="002275C8">
      <w:pPr>
        <w:pStyle w:val="1"/>
        <w:numPr>
          <w:ilvl w:val="0"/>
          <w:numId w:val="0"/>
        </w:numPr>
        <w:ind w:firstLine="851"/>
      </w:pPr>
      <w:r w:rsidRPr="004A7128">
        <w:t>По подразделу «Молодежная политика» расходы консолидированного бюджета за отчетный период составили 354,7 млн.руб., что на 113,7 млн.руб. или на 47,2 % больше аналогичных расходов на 01.07.2018.</w:t>
      </w:r>
    </w:p>
    <w:p w14:paraId="31899ACB" w14:textId="6F47AC37" w:rsidR="00B71853" w:rsidRPr="004A7128" w:rsidRDefault="00B71853" w:rsidP="00FA3507">
      <w:pPr>
        <w:pStyle w:val="1"/>
        <w:numPr>
          <w:ilvl w:val="0"/>
          <w:numId w:val="0"/>
        </w:numPr>
        <w:ind w:firstLine="851"/>
      </w:pPr>
      <w:r w:rsidRPr="004A7128">
        <w:t xml:space="preserve">На социальную политику и здравоохранение </w:t>
      </w:r>
      <w:r w:rsidR="00FA3507" w:rsidRPr="004A7128">
        <w:t xml:space="preserve">за январь – июнь 2019 года </w:t>
      </w:r>
      <w:r w:rsidRPr="004A7128">
        <w:t>направлено 11 198,1 млн.руб. и 3 785,8 млн.руб., соответственно, что в общей сумме расходов консолидированного бюджета составляет 32,2 %. По отношению к исполнению за 6 месяцев 2018 года расходы на указанные цели увеличились на 1 300,0 тыс.руб. или на 9,5 %.</w:t>
      </w:r>
    </w:p>
    <w:p w14:paraId="0704327E" w14:textId="77777777" w:rsidR="00B71853" w:rsidRPr="004A7128" w:rsidRDefault="00B71853" w:rsidP="00957BA7">
      <w:pPr>
        <w:pStyle w:val="1"/>
        <w:numPr>
          <w:ilvl w:val="0"/>
          <w:numId w:val="0"/>
        </w:numPr>
        <w:ind w:firstLine="851"/>
      </w:pPr>
      <w:r w:rsidRPr="004A7128">
        <w:t xml:space="preserve">В отчетном периоде, по сравнению с аналогичным периодом предыдущего года, возросли расходы по разделу «Национальная экономика» </w:t>
      </w:r>
      <w:r w:rsidRPr="004A7128">
        <w:lastRenderedPageBreak/>
        <w:t>на 1 191,8 млн.руб. или на 32,0 %, из них по подразделу «Транспорт» - рост составил 428,6 млн.руб. или в 2,1 раза, а по подразделу «Дорожное хозяйство (дорожные фонды)» расходы выросли на 281,6 млн.руб. или на 13,7 %.</w:t>
      </w:r>
    </w:p>
    <w:p w14:paraId="4711CFF5" w14:textId="1A2AC0C5" w:rsidR="00B71853" w:rsidRPr="004A7128" w:rsidRDefault="00B71853" w:rsidP="00DE7836">
      <w:pPr>
        <w:pStyle w:val="1"/>
        <w:numPr>
          <w:ilvl w:val="0"/>
          <w:numId w:val="0"/>
        </w:numPr>
        <w:ind w:firstLine="851"/>
      </w:pPr>
      <w:r w:rsidRPr="004A7128">
        <w:t>Расходы на жилищно-коммунальное хозяйство на 01.07.201</w:t>
      </w:r>
      <w:r w:rsidR="00DE7836" w:rsidRPr="004A7128">
        <w:t>9</w:t>
      </w:r>
      <w:r w:rsidRPr="004A7128">
        <w:t xml:space="preserve"> по отношению к расходам за 6 месяцев 2018 года увеличились на 257,3 млн.руб. или на 8,1 %, из них по подразделу «Жилищное хозяйство» - рост составил 281,2 или на 63,7 %, а по подразделу «Коммунальное хозяйство» - снижение на 42,8 млн.руб. или на 1,8 %.</w:t>
      </w:r>
    </w:p>
    <w:p w14:paraId="1163CF16" w14:textId="01D04815" w:rsidR="00B71853" w:rsidRPr="004A7128" w:rsidRDefault="00B71853" w:rsidP="00C63FBE">
      <w:pPr>
        <w:pStyle w:val="1"/>
        <w:numPr>
          <w:ilvl w:val="0"/>
          <w:numId w:val="0"/>
        </w:numPr>
        <w:ind w:firstLine="851"/>
      </w:pPr>
      <w:r w:rsidRPr="004A7128">
        <w:t>Расходы на обслуживание государственного и муниципального долга, т.е. плата за пользование заемными средствами в консолидированном бюджете за отчетный период текущего года составили 522,0 млн.руб. или к показателям на 01.07.2018 они снизились на 336,9 млн.руб. или на 39,2 %.</w:t>
      </w:r>
    </w:p>
    <w:p w14:paraId="3D0C33BE" w14:textId="52910952" w:rsidR="00B71853" w:rsidRPr="004A7128" w:rsidRDefault="00B71853" w:rsidP="00957366">
      <w:pPr>
        <w:pStyle w:val="1"/>
        <w:numPr>
          <w:ilvl w:val="0"/>
          <w:numId w:val="0"/>
        </w:numPr>
        <w:ind w:firstLine="851"/>
      </w:pPr>
      <w:r w:rsidRPr="004A7128">
        <w:t xml:space="preserve">Из общей суммы расходов консолидированного бюджета Архангельской области за </w:t>
      </w:r>
      <w:r w:rsidR="00957366" w:rsidRPr="004A7128">
        <w:rPr>
          <w:lang w:val="en-US"/>
        </w:rPr>
        <w:t>I</w:t>
      </w:r>
      <w:r w:rsidR="00957366" w:rsidRPr="004A7128">
        <w:t xml:space="preserve"> полугодие </w:t>
      </w:r>
      <w:r w:rsidRPr="004A7128">
        <w:t>201</w:t>
      </w:r>
      <w:r w:rsidR="00957366" w:rsidRPr="004A7128">
        <w:t>9</w:t>
      </w:r>
      <w:r w:rsidRPr="004A7128">
        <w:t xml:space="preserve"> год</w:t>
      </w:r>
      <w:r w:rsidR="00957366" w:rsidRPr="004A7128">
        <w:t>а</w:t>
      </w:r>
      <w:r w:rsidRPr="004A7128">
        <w:t xml:space="preserve"> муниципальные бюджеты (с учетом поселений) исполнены на общую сумму 19 566,1 млн.руб. или на 43,7 % к показателям бюджетной росписи на год, а по отношению к показателям на 01.07.2018 рост составил 7,6 % или на 1 378,2 млн.руб.</w:t>
      </w:r>
    </w:p>
    <w:p w14:paraId="1EB40D7E" w14:textId="77777777" w:rsidR="006B0D7F" w:rsidRPr="004A7128" w:rsidRDefault="006B0D7F" w:rsidP="006B0D7F">
      <w:pPr>
        <w:pStyle w:val="1"/>
        <w:numPr>
          <w:ilvl w:val="0"/>
          <w:numId w:val="0"/>
        </w:numPr>
        <w:ind w:firstLine="851"/>
      </w:pPr>
      <w:r w:rsidRPr="004A7128">
        <w:t>Отмечается рост расходов муниципальных бюджетов на жилищное хозяйство: +264,5 млн.руб. или на 74,8 %, в т.ч. в 4,3 раза или на 272,7 млн.руб. выросли капитальные вложения в объекты (на 01.07.2018 – 81,7 млн.руб., на 01.07.2019 – 354,4 млн.руб., а также на дошкольное, общее и дополнительное образование – +877,7 млн.руб. или на 7,1 %, из них капитальные вложения выросли на 153,5 млн.руб. (на 01.07.2018 – 64,4 млн.руб., на 01.07.2019 – 217,9 млн.руб.) и на 709,9 млн.руб. увеличил субсидии бюджетным и автономным учреждениям (на 01.07.2018 – 11 996,9 млн.руб.), на 01.07.2019 – 12 676,8).</w:t>
      </w:r>
    </w:p>
    <w:p w14:paraId="17DFCD3D" w14:textId="77777777" w:rsidR="00B71853" w:rsidRPr="004A7128" w:rsidRDefault="00B71853" w:rsidP="005571EF">
      <w:pPr>
        <w:pStyle w:val="1"/>
        <w:numPr>
          <w:ilvl w:val="0"/>
          <w:numId w:val="0"/>
        </w:numPr>
        <w:ind w:firstLine="851"/>
      </w:pPr>
      <w:r w:rsidRPr="004A7128">
        <w:t>На 38,2 млн.руб. или на 29,8 % уменьшились расходы на обслуживание муниципального долга (проценты по заемным средствам).</w:t>
      </w:r>
    </w:p>
    <w:p w14:paraId="7FD14B63" w14:textId="38FF686B" w:rsidR="00B71853" w:rsidRPr="004A7128" w:rsidRDefault="00B71853" w:rsidP="0078500D">
      <w:pPr>
        <w:pStyle w:val="1"/>
        <w:numPr>
          <w:ilvl w:val="0"/>
          <w:numId w:val="0"/>
        </w:numPr>
        <w:ind w:firstLine="851"/>
      </w:pPr>
      <w:r w:rsidRPr="004A7128">
        <w:t>В составе расходов местных бюджетов субсидии муниципальным бюджетным и автономным учреждениям за I полугодие 2019 год</w:t>
      </w:r>
      <w:r w:rsidR="0078500D" w:rsidRPr="004A7128">
        <w:t>а</w:t>
      </w:r>
      <w:r w:rsidRPr="004A7128">
        <w:t xml:space="preserve"> (без учета грантов) составили в общей сумме 14 312,2 млн.руб. (на 01.07.2018 – 13 509,9 млн.руб.) и их удельный вес в общей сумме расходов составляет 73,1 %, из них на выполнение муниципальных заданий – 13 389,2 млн.руб., которые к показателям за 6 месяцев 2018 года увеличились на 5,4 % или на 685,9 млн.руб.</w:t>
      </w:r>
    </w:p>
    <w:p w14:paraId="1B4617F1" w14:textId="77777777" w:rsidR="00B71853" w:rsidRPr="004A7128" w:rsidRDefault="00B71853" w:rsidP="0078500D">
      <w:pPr>
        <w:pStyle w:val="1"/>
        <w:numPr>
          <w:ilvl w:val="0"/>
          <w:numId w:val="0"/>
        </w:numPr>
        <w:ind w:firstLine="851"/>
      </w:pPr>
    </w:p>
    <w:p w14:paraId="6B113F81" w14:textId="77777777" w:rsidR="00B71853" w:rsidRPr="004A7128" w:rsidRDefault="00B71853" w:rsidP="0078500D">
      <w:pPr>
        <w:pStyle w:val="1"/>
        <w:numPr>
          <w:ilvl w:val="0"/>
          <w:numId w:val="0"/>
        </w:numPr>
        <w:ind w:firstLine="851"/>
      </w:pPr>
      <w:r w:rsidRPr="004A7128">
        <w:t>По состоянию на отчетную дату консолидированный бюджет Архангельской области исполнен с профицитом в сумме 5 122,7 млн.руб.</w:t>
      </w:r>
    </w:p>
    <w:p w14:paraId="0FBE3898" w14:textId="4C80C693" w:rsidR="00B71853" w:rsidRPr="004A7128" w:rsidRDefault="00B71853" w:rsidP="0078500D">
      <w:pPr>
        <w:pStyle w:val="1"/>
        <w:numPr>
          <w:ilvl w:val="0"/>
          <w:numId w:val="0"/>
        </w:numPr>
        <w:ind w:firstLine="851"/>
      </w:pPr>
      <w:r w:rsidRPr="004A7128">
        <w:t>Бюджеты муниципальных образований Архангельской области (с учетом поселений) за I полугодие 2019 года исполнены с профицитом в общей сумме 295,</w:t>
      </w:r>
      <w:r w:rsidR="00C835E1" w:rsidRPr="004A7128">
        <w:t>1</w:t>
      </w:r>
      <w:r w:rsidRPr="004A7128">
        <w:t xml:space="preserve"> млн.руб. (см. Приложение № </w:t>
      </w:r>
      <w:r w:rsidR="00D64E7F" w:rsidRPr="004A7128">
        <w:t>3</w:t>
      </w:r>
      <w:r w:rsidRPr="004A7128">
        <w:t xml:space="preserve"> к настоящему заключению), из них:</w:t>
      </w:r>
    </w:p>
    <w:p w14:paraId="0F8DD518" w14:textId="03A1D5FB" w:rsidR="00B71853" w:rsidRPr="004A7128" w:rsidRDefault="00B71853" w:rsidP="0089726F">
      <w:pPr>
        <w:pStyle w:val="a6"/>
        <w:numPr>
          <w:ilvl w:val="0"/>
          <w:numId w:val="15"/>
        </w:numPr>
        <w:ind w:left="0" w:firstLine="839"/>
        <w:jc w:val="both"/>
        <w:rPr>
          <w:sz w:val="28"/>
          <w:szCs w:val="28"/>
        </w:rPr>
      </w:pPr>
      <w:r w:rsidRPr="004A7128">
        <w:rPr>
          <w:sz w:val="28"/>
          <w:szCs w:val="28"/>
        </w:rPr>
        <w:t>бюджеты 10 муниципальных районов (с учетом поселений) и 3 городских округов исполнены с профицитом в общей сумме 514,</w:t>
      </w:r>
      <w:r w:rsidR="00C835E1" w:rsidRPr="004A7128">
        <w:rPr>
          <w:sz w:val="28"/>
          <w:szCs w:val="28"/>
        </w:rPr>
        <w:t>1</w:t>
      </w:r>
      <w:r w:rsidRPr="004A7128">
        <w:rPr>
          <w:sz w:val="28"/>
          <w:szCs w:val="28"/>
        </w:rPr>
        <w:t xml:space="preserve"> млн.руб., в основном за счет наличия остатков на счетах бюджетов;</w:t>
      </w:r>
    </w:p>
    <w:p w14:paraId="4F34C432" w14:textId="77777777" w:rsidR="00B71853" w:rsidRPr="004A7128" w:rsidRDefault="00B71853" w:rsidP="0089726F">
      <w:pPr>
        <w:pStyle w:val="a6"/>
        <w:numPr>
          <w:ilvl w:val="0"/>
          <w:numId w:val="15"/>
        </w:numPr>
        <w:ind w:left="0" w:firstLine="839"/>
        <w:jc w:val="both"/>
        <w:rPr>
          <w:sz w:val="28"/>
          <w:szCs w:val="28"/>
        </w:rPr>
      </w:pPr>
      <w:r w:rsidRPr="004A7128">
        <w:rPr>
          <w:sz w:val="28"/>
          <w:szCs w:val="28"/>
        </w:rPr>
        <w:t>бюджеты 9 муниципальных районов (с учетом поселений) и 4 городских округов исполнены с дефицитом в общей сумме 219,0 млн.руб.</w:t>
      </w:r>
    </w:p>
    <w:p w14:paraId="323913DE" w14:textId="77777777" w:rsidR="00C835E1" w:rsidRPr="004A7128" w:rsidRDefault="00C835E1" w:rsidP="00C835E1">
      <w:pPr>
        <w:pStyle w:val="1"/>
        <w:numPr>
          <w:ilvl w:val="0"/>
          <w:numId w:val="0"/>
        </w:numPr>
        <w:ind w:firstLine="851"/>
      </w:pPr>
    </w:p>
    <w:p w14:paraId="5ACD6F90" w14:textId="40FCBC4A" w:rsidR="00B71853" w:rsidRPr="004A7128" w:rsidRDefault="00B71853" w:rsidP="00D67288">
      <w:pPr>
        <w:pStyle w:val="1"/>
        <w:numPr>
          <w:ilvl w:val="0"/>
          <w:numId w:val="0"/>
        </w:numPr>
        <w:ind w:firstLine="851"/>
      </w:pPr>
      <w:r w:rsidRPr="004A7128">
        <w:t xml:space="preserve">На 01.07.2019 остатки средств на счетах бюджетов (консолидированный бюджет области) составили в общей сумме 4 206,4 млн.руб., в т.ч. целевые средства федерального бюджета – 10,9 млн.руб., областного бюджета – 102,0 млн.руб. По отношению к показателям на начало 2019 года остатки снизились на 460,8 млн.руб., в т.ч. целевые средства </w:t>
      </w:r>
      <w:r w:rsidR="005A4452" w:rsidRPr="004A7128">
        <w:t xml:space="preserve">федерального и областного бюджетов </w:t>
      </w:r>
      <w:r w:rsidRPr="004A7128">
        <w:t>увеличились на 21,1 млн.руб.</w:t>
      </w:r>
    </w:p>
    <w:p w14:paraId="163DDBD4" w14:textId="466BD98E" w:rsidR="00B71853" w:rsidRPr="004A7128" w:rsidRDefault="00B71853" w:rsidP="005A4452">
      <w:pPr>
        <w:pStyle w:val="1"/>
        <w:numPr>
          <w:ilvl w:val="0"/>
          <w:numId w:val="0"/>
        </w:numPr>
        <w:ind w:firstLine="851"/>
      </w:pPr>
      <w:r w:rsidRPr="004A7128">
        <w:t>Из обозначенных выше сумм на 01.07.2019, остатки средств на счетах муниципальных бюджетов составили всего 1 918,3 млн.руб. и за 6 месяцев 2019 год</w:t>
      </w:r>
      <w:r w:rsidR="005A4452" w:rsidRPr="004A7128">
        <w:t>а</w:t>
      </w:r>
      <w:r w:rsidRPr="004A7128">
        <w:t xml:space="preserve"> они увеличились на 1 044,7 млн.руб., из них целевые средства составили 105,3 млн.руб., которые за отчетный период увеличились на 15,0 млн.руб.</w:t>
      </w:r>
    </w:p>
    <w:p w14:paraId="5E2718CC" w14:textId="77777777" w:rsidR="00B71853" w:rsidRPr="004A7128" w:rsidRDefault="00B71853" w:rsidP="005A4452">
      <w:pPr>
        <w:pStyle w:val="1"/>
        <w:numPr>
          <w:ilvl w:val="0"/>
          <w:numId w:val="0"/>
        </w:numPr>
        <w:ind w:firstLine="851"/>
      </w:pPr>
    </w:p>
    <w:p w14:paraId="1CEF4093" w14:textId="77777777" w:rsidR="00B71853" w:rsidRPr="004A7128" w:rsidRDefault="00B71853" w:rsidP="005A4452">
      <w:pPr>
        <w:pStyle w:val="1"/>
        <w:numPr>
          <w:ilvl w:val="0"/>
          <w:numId w:val="0"/>
        </w:numPr>
        <w:ind w:firstLine="851"/>
      </w:pPr>
      <w:r w:rsidRPr="004A7128">
        <w:t>Общий объем государственных и муниципальных долговых обязательств консолидированного бюджета Архангельской области по состоянию на 01.07.2019 сложился в сумме 29 924,1 млн.руб. и за отчетный период снизился на 9 099,5 млн.руб. или на 23,3 %.</w:t>
      </w:r>
    </w:p>
    <w:p w14:paraId="218D018D" w14:textId="1DF51B90" w:rsidR="00B71853" w:rsidRPr="004A7128" w:rsidRDefault="00B71853" w:rsidP="004566B3">
      <w:pPr>
        <w:pStyle w:val="1"/>
        <w:numPr>
          <w:ilvl w:val="0"/>
          <w:numId w:val="0"/>
        </w:numPr>
        <w:ind w:firstLine="851"/>
      </w:pPr>
      <w:r w:rsidRPr="004A7128">
        <w:t xml:space="preserve">Сведения о государственном внутреннем долге Архангельской области представлены в разделе «Состояние государственного </w:t>
      </w:r>
      <w:r w:rsidR="004566B3" w:rsidRPr="004A7128">
        <w:t xml:space="preserve">внутреннего </w:t>
      </w:r>
      <w:r w:rsidRPr="004A7128">
        <w:t>долга Архангельской области» настоящего заключения.</w:t>
      </w:r>
    </w:p>
    <w:p w14:paraId="39812FE7" w14:textId="74AF064A" w:rsidR="00B71853" w:rsidRPr="004A7128" w:rsidRDefault="00B71853" w:rsidP="005765F0">
      <w:pPr>
        <w:pStyle w:val="1"/>
        <w:numPr>
          <w:ilvl w:val="0"/>
          <w:numId w:val="0"/>
        </w:numPr>
        <w:ind w:firstLine="851"/>
      </w:pPr>
      <w:r w:rsidRPr="004A7128">
        <w:t>Муниципальные долговые обязательства на 01.07.2019 составили в общей сумме 3 519,1 млн.руб. и за I полугодие 2019 года сократились на 666,9 млн.руб. или на 15,9 %, в том числе:</w:t>
      </w:r>
    </w:p>
    <w:p w14:paraId="2C1774CE" w14:textId="21BECADF" w:rsidR="00B71853" w:rsidRPr="004A7128" w:rsidRDefault="00B71853" w:rsidP="0089726F">
      <w:pPr>
        <w:pStyle w:val="a6"/>
        <w:numPr>
          <w:ilvl w:val="0"/>
          <w:numId w:val="15"/>
        </w:numPr>
        <w:ind w:left="0" w:firstLine="839"/>
        <w:jc w:val="both"/>
        <w:rPr>
          <w:sz w:val="28"/>
          <w:szCs w:val="28"/>
        </w:rPr>
      </w:pPr>
      <w:r w:rsidRPr="004A7128">
        <w:rPr>
          <w:sz w:val="28"/>
          <w:szCs w:val="28"/>
        </w:rPr>
        <w:t>долговые обязательства в виде кредитов кредитных организаций составили 1 876,0 млн.руб. и сократились к началу 2019 года на 1 598,6 млн.руб. или в 46,0 %;</w:t>
      </w:r>
    </w:p>
    <w:p w14:paraId="1AE8CC0B" w14:textId="3F151542" w:rsidR="00B71853" w:rsidRPr="004A7128" w:rsidRDefault="00B71853" w:rsidP="0089726F">
      <w:pPr>
        <w:pStyle w:val="a6"/>
        <w:numPr>
          <w:ilvl w:val="0"/>
          <w:numId w:val="15"/>
        </w:numPr>
        <w:ind w:left="0" w:firstLine="839"/>
        <w:jc w:val="both"/>
        <w:rPr>
          <w:sz w:val="28"/>
          <w:szCs w:val="28"/>
        </w:rPr>
      </w:pPr>
      <w:r w:rsidRPr="004A7128">
        <w:rPr>
          <w:sz w:val="28"/>
          <w:szCs w:val="28"/>
        </w:rPr>
        <w:t xml:space="preserve">долговые обязательства по бюджетным кредитам составили 1 643,2 млн.руб., с ростом за отчетный период на 931,7 млн.руб. или в 2,3 раза, в т.ч. 711,5 млн.руб. – обязательства МО «Северодвинск» перед областным бюджетом (бюджетный кредит из федерального бюджета) со сроком гашения с 2023 по 2032 годы, которые не изменились. Сумма в размере 931,7 млн.руб. – привлеченные </w:t>
      </w:r>
      <w:r w:rsidR="001F658E" w:rsidRPr="004A7128">
        <w:rPr>
          <w:sz w:val="28"/>
          <w:szCs w:val="28"/>
        </w:rPr>
        <w:t xml:space="preserve">в Федеральном казначействе </w:t>
      </w:r>
      <w:r w:rsidRPr="004A7128">
        <w:rPr>
          <w:sz w:val="28"/>
          <w:szCs w:val="28"/>
        </w:rPr>
        <w:t xml:space="preserve">средства федерального бюджета на </w:t>
      </w:r>
      <w:r w:rsidR="00331889" w:rsidRPr="004A7128">
        <w:rPr>
          <w:sz w:val="28"/>
          <w:szCs w:val="28"/>
        </w:rPr>
        <w:t>пополнение остатков средств бюджетов</w:t>
      </w:r>
      <w:r w:rsidR="001F658E" w:rsidRPr="004A7128">
        <w:rPr>
          <w:sz w:val="28"/>
          <w:szCs w:val="28"/>
        </w:rPr>
        <w:t>.</w:t>
      </w:r>
    </w:p>
    <w:p w14:paraId="6FE8873A" w14:textId="63DF848A" w:rsidR="00B71853" w:rsidRPr="004A7128" w:rsidRDefault="00B71853" w:rsidP="001F658E">
      <w:pPr>
        <w:pStyle w:val="1"/>
        <w:numPr>
          <w:ilvl w:val="0"/>
          <w:numId w:val="0"/>
        </w:numPr>
        <w:ind w:firstLine="851"/>
      </w:pPr>
      <w:r w:rsidRPr="004A7128">
        <w:t>По состоянию на 01.07.2019 из 26 муниципальных районов и городских округов отсутствуют долговые обязательства в 10 муниципальных районах и в 2-х городских округах (см. Приложение № </w:t>
      </w:r>
      <w:r w:rsidR="001F658E" w:rsidRPr="004A7128">
        <w:t>3</w:t>
      </w:r>
      <w:r w:rsidRPr="004A7128">
        <w:t xml:space="preserve"> к настоящему заключению).</w:t>
      </w:r>
    </w:p>
    <w:p w14:paraId="4698B5FB" w14:textId="6E4FBF39" w:rsidR="00B71853" w:rsidRPr="004A7128" w:rsidRDefault="00B71853" w:rsidP="001F658E">
      <w:pPr>
        <w:pStyle w:val="1"/>
        <w:numPr>
          <w:ilvl w:val="0"/>
          <w:numId w:val="0"/>
        </w:numPr>
        <w:ind w:firstLine="851"/>
      </w:pPr>
      <w:r w:rsidRPr="004A7128">
        <w:t>В структуре муниципальных долговых обязательств по состоянию на 01.0</w:t>
      </w:r>
      <w:r w:rsidR="008F46AB" w:rsidRPr="004A7128">
        <w:t>7</w:t>
      </w:r>
      <w:r w:rsidRPr="004A7128">
        <w:t>.2019 преобладают кредиты кредитных организаций, доля которых составляет 53,3 %. Удельный вес указанных обязательств за 6 месяцев 2019 года снизился на 29,7 процентных пунктов. Бюджетные кредиты занимают 46,7 % долговых обязательств муниципальных образований, и их доля увеличилась также на 29,7 процентных пунктов.</w:t>
      </w:r>
      <w:r w:rsidR="001B1328" w:rsidRPr="004A7128">
        <w:t xml:space="preserve"> Долговые обязательства в виде муниципальных гарантий на отчетную дату отсутствуют.</w:t>
      </w:r>
    </w:p>
    <w:p w14:paraId="6B8A260A" w14:textId="77777777" w:rsidR="00B71853" w:rsidRPr="004A7128" w:rsidRDefault="00B71853" w:rsidP="001B1328">
      <w:pPr>
        <w:pStyle w:val="1"/>
        <w:numPr>
          <w:ilvl w:val="0"/>
          <w:numId w:val="0"/>
        </w:numPr>
        <w:ind w:firstLine="851"/>
      </w:pPr>
    </w:p>
    <w:p w14:paraId="2DE22EE4" w14:textId="14F7C922" w:rsidR="00B71853" w:rsidRPr="004A7128" w:rsidRDefault="00B71853" w:rsidP="001B1328">
      <w:pPr>
        <w:pStyle w:val="1"/>
        <w:numPr>
          <w:ilvl w:val="0"/>
          <w:numId w:val="0"/>
        </w:numPr>
        <w:ind w:firstLine="851"/>
      </w:pPr>
      <w:r w:rsidRPr="004A7128">
        <w:t xml:space="preserve">По информации, полученной на официальном сайте Минфина России, в таблице </w:t>
      </w:r>
      <w:r w:rsidR="00C12DFD" w:rsidRPr="004A7128">
        <w:t>1</w:t>
      </w:r>
      <w:r w:rsidRPr="004A7128">
        <w:t xml:space="preserve"> представлены сведения о положении Архангельской области по объему муниципальных долговых обязательств на 01.01.2019 и 01.07.2019, включая ее позицию среди</w:t>
      </w:r>
      <w:r w:rsidR="001533C7" w:rsidRPr="004A7128">
        <w:t xml:space="preserve"> всех</w:t>
      </w:r>
      <w:r w:rsidRPr="004A7128">
        <w:t xml:space="preserve"> субъектов РФ, а также по субъектам Северо-Западного </w:t>
      </w:r>
      <w:r w:rsidR="001533C7" w:rsidRPr="004A7128">
        <w:t>ф</w:t>
      </w:r>
      <w:r w:rsidRPr="004A7128">
        <w:t>едерального округа.</w:t>
      </w:r>
    </w:p>
    <w:p w14:paraId="592DB1F9" w14:textId="77777777" w:rsidR="00B71853" w:rsidRPr="004A7128" w:rsidRDefault="00B71853" w:rsidP="00B71853">
      <w:pPr>
        <w:ind w:firstLine="851"/>
        <w:rPr>
          <w:sz w:val="16"/>
          <w:szCs w:val="16"/>
          <w:highlight w:val="cyan"/>
        </w:rPr>
      </w:pPr>
    </w:p>
    <w:p w14:paraId="491192CB" w14:textId="77777777" w:rsidR="00B71853" w:rsidRPr="004A7128" w:rsidRDefault="00B71853" w:rsidP="001533C7">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noProof/>
          <w:sz w:val="24"/>
          <w:szCs w:val="24"/>
        </w:rPr>
        <w:fldChar w:fldCharType="begin"/>
      </w:r>
      <w:r w:rsidRPr="004A7128">
        <w:rPr>
          <w:rFonts w:ascii="Times New Roman" w:hAnsi="Times New Roman"/>
          <w:b w:val="0"/>
          <w:noProof/>
          <w:sz w:val="24"/>
          <w:szCs w:val="24"/>
        </w:rPr>
        <w:instrText xml:space="preserve"> SEQ Таблица \* ARABIC </w:instrText>
      </w:r>
      <w:r w:rsidRPr="004A7128">
        <w:rPr>
          <w:rFonts w:ascii="Times New Roman" w:hAnsi="Times New Roman"/>
          <w:b w:val="0"/>
          <w:noProof/>
          <w:sz w:val="24"/>
          <w:szCs w:val="24"/>
        </w:rPr>
        <w:fldChar w:fldCharType="separate"/>
      </w:r>
      <w:r w:rsidR="00A4276B" w:rsidRPr="004A7128">
        <w:rPr>
          <w:rFonts w:ascii="Times New Roman" w:hAnsi="Times New Roman"/>
          <w:b w:val="0"/>
          <w:noProof/>
          <w:sz w:val="24"/>
          <w:szCs w:val="24"/>
        </w:rPr>
        <w:t>1</w:t>
      </w:r>
      <w:r w:rsidRPr="004A7128">
        <w:rPr>
          <w:rFonts w:ascii="Times New Roman" w:hAnsi="Times New Roman"/>
          <w:b w:val="0"/>
          <w:noProof/>
          <w:sz w:val="24"/>
          <w:szCs w:val="24"/>
        </w:rPr>
        <w:fldChar w:fldCharType="end"/>
      </w:r>
      <w:r w:rsidRPr="004A7128">
        <w:rPr>
          <w:rFonts w:ascii="Times New Roman" w:hAnsi="Times New Roman"/>
          <w:b w:val="0"/>
          <w:noProof/>
          <w:sz w:val="24"/>
          <w:szCs w:val="24"/>
        </w:rPr>
        <w:t>.</w:t>
      </w:r>
      <w:r w:rsidRPr="004A7128">
        <w:rPr>
          <w:rFonts w:ascii="Times New Roman" w:hAnsi="Times New Roman"/>
          <w:b w:val="0"/>
          <w:sz w:val="24"/>
          <w:szCs w:val="24"/>
        </w:rPr>
        <w:t xml:space="preserve"> Рэнкинг</w:t>
      </w:r>
      <w:r w:rsidRPr="004A7128">
        <w:rPr>
          <w:rFonts w:ascii="Times New Roman" w:hAnsi="Times New Roman"/>
          <w:b w:val="0"/>
          <w:sz w:val="24"/>
          <w:szCs w:val="24"/>
          <w:vertAlign w:val="superscript"/>
        </w:rPr>
        <w:footnoteReference w:id="1"/>
      </w:r>
      <w:r w:rsidRPr="004A7128">
        <w:rPr>
          <w:rFonts w:ascii="Times New Roman" w:hAnsi="Times New Roman"/>
          <w:b w:val="0"/>
          <w:sz w:val="24"/>
          <w:szCs w:val="24"/>
        </w:rPr>
        <w:t xml:space="preserve"> Архангельской области по объему муниципального долга по состоянию на 01.01.2019 и 01.07.2019</w:t>
      </w:r>
    </w:p>
    <w:tbl>
      <w:tblPr>
        <w:tblW w:w="9233" w:type="dxa"/>
        <w:jc w:val="center"/>
        <w:tblLook w:val="04A0" w:firstRow="1" w:lastRow="0" w:firstColumn="1" w:lastColumn="0" w:noHBand="0" w:noVBand="1"/>
      </w:tblPr>
      <w:tblGrid>
        <w:gridCol w:w="4313"/>
        <w:gridCol w:w="586"/>
        <w:gridCol w:w="914"/>
        <w:gridCol w:w="586"/>
        <w:gridCol w:w="914"/>
        <w:gridCol w:w="960"/>
        <w:gridCol w:w="960"/>
      </w:tblGrid>
      <w:tr w:rsidR="004A7128" w:rsidRPr="004A7128" w14:paraId="02652108" w14:textId="77777777" w:rsidTr="00B71853">
        <w:trPr>
          <w:trHeight w:val="20"/>
          <w:tblHeader/>
          <w:jc w:val="center"/>
        </w:trPr>
        <w:tc>
          <w:tcPr>
            <w:tcW w:w="431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23960D2"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2E44216C"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 01.01.2019</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06C2EA81"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 01.07.2019</w:t>
            </w:r>
          </w:p>
        </w:tc>
        <w:tc>
          <w:tcPr>
            <w:tcW w:w="1920" w:type="dxa"/>
            <w:gridSpan w:val="2"/>
            <w:tcBorders>
              <w:top w:val="double" w:sz="6" w:space="0" w:color="auto"/>
              <w:left w:val="nil"/>
              <w:bottom w:val="single" w:sz="4" w:space="0" w:color="auto"/>
              <w:right w:val="double" w:sz="6" w:space="0" w:color="000000"/>
            </w:tcBorders>
            <w:shd w:val="clear" w:color="auto" w:fill="auto"/>
            <w:vAlign w:val="center"/>
            <w:hideMark/>
          </w:tcPr>
          <w:p w14:paraId="7EAB082A"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Изменение (+,-)</w:t>
            </w:r>
          </w:p>
        </w:tc>
      </w:tr>
      <w:tr w:rsidR="004A7128" w:rsidRPr="004A7128" w14:paraId="7DF50B79" w14:textId="77777777" w:rsidTr="00B71A58">
        <w:trPr>
          <w:trHeight w:hRule="exact" w:val="293"/>
          <w:tblHeader/>
          <w:jc w:val="center"/>
        </w:trPr>
        <w:tc>
          <w:tcPr>
            <w:tcW w:w="4313" w:type="dxa"/>
            <w:vMerge/>
            <w:tcBorders>
              <w:top w:val="double" w:sz="6" w:space="0" w:color="auto"/>
              <w:left w:val="double" w:sz="6" w:space="0" w:color="auto"/>
              <w:bottom w:val="single" w:sz="4" w:space="0" w:color="auto"/>
              <w:right w:val="single" w:sz="4" w:space="0" w:color="auto"/>
            </w:tcBorders>
            <w:vAlign w:val="center"/>
            <w:hideMark/>
          </w:tcPr>
          <w:p w14:paraId="7CB0E76D" w14:textId="77777777" w:rsidR="00B71853" w:rsidRPr="004A7128" w:rsidRDefault="00B71853" w:rsidP="00736638">
            <w:pPr>
              <w:spacing w:after="0" w:line="240" w:lineRule="auto"/>
              <w:rPr>
                <w:rFonts w:ascii="Times New Roman" w:eastAsia="Times New Roman" w:hAnsi="Times New Roman"/>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AB314B"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278EDBFF"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2E9A7FA2"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781F33F4"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0190A21"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960" w:type="dxa"/>
            <w:tcBorders>
              <w:top w:val="nil"/>
              <w:left w:val="single" w:sz="4" w:space="0" w:color="auto"/>
              <w:bottom w:val="single" w:sz="4" w:space="0" w:color="auto"/>
              <w:right w:val="double" w:sz="6" w:space="0" w:color="auto"/>
            </w:tcBorders>
            <w:shd w:val="clear" w:color="auto" w:fill="auto"/>
            <w:vAlign w:val="center"/>
            <w:hideMark/>
          </w:tcPr>
          <w:p w14:paraId="3BA682CF"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r>
      <w:tr w:rsidR="004A7128" w:rsidRPr="004A7128" w14:paraId="59727D66" w14:textId="77777777" w:rsidTr="00B71853">
        <w:trPr>
          <w:trHeight w:val="53"/>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3CC61DB7" w14:textId="77777777" w:rsidR="00B71853" w:rsidRPr="004A7128" w:rsidRDefault="00B71853" w:rsidP="00736638">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Муниципальный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6EB998"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4 186,0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0DD2B3F8"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3 519,1 </w:t>
            </w:r>
          </w:p>
        </w:tc>
        <w:tc>
          <w:tcPr>
            <w:tcW w:w="1920" w:type="dxa"/>
            <w:gridSpan w:val="2"/>
            <w:tcBorders>
              <w:top w:val="single" w:sz="4" w:space="0" w:color="auto"/>
              <w:left w:val="nil"/>
              <w:bottom w:val="single" w:sz="4" w:space="0" w:color="auto"/>
              <w:right w:val="double" w:sz="6" w:space="0" w:color="000000"/>
            </w:tcBorders>
            <w:shd w:val="clear" w:color="auto" w:fill="auto"/>
            <w:vAlign w:val="center"/>
            <w:hideMark/>
          </w:tcPr>
          <w:p w14:paraId="674EE9F6"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-666,9 </w:t>
            </w:r>
          </w:p>
        </w:tc>
      </w:tr>
      <w:tr w:rsidR="004A7128" w:rsidRPr="004A7128" w14:paraId="4EF22245" w14:textId="77777777" w:rsidTr="00B71853">
        <w:trPr>
          <w:trHeight w:val="53"/>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184195A3" w14:textId="77777777" w:rsidR="00B71853" w:rsidRPr="004A7128" w:rsidRDefault="00B71853" w:rsidP="00736638">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noWrap/>
            <w:vAlign w:val="center"/>
            <w:hideMark/>
          </w:tcPr>
          <w:p w14:paraId="2716510D"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28 </w:t>
            </w:r>
          </w:p>
        </w:tc>
        <w:tc>
          <w:tcPr>
            <w:tcW w:w="914" w:type="dxa"/>
            <w:tcBorders>
              <w:top w:val="nil"/>
              <w:left w:val="nil"/>
              <w:bottom w:val="single" w:sz="4" w:space="0" w:color="auto"/>
              <w:right w:val="single" w:sz="4" w:space="0" w:color="auto"/>
            </w:tcBorders>
            <w:shd w:val="clear" w:color="auto" w:fill="auto"/>
            <w:noWrap/>
            <w:vAlign w:val="center"/>
            <w:hideMark/>
          </w:tcPr>
          <w:p w14:paraId="1E303A77"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 </w:t>
            </w:r>
          </w:p>
        </w:tc>
        <w:tc>
          <w:tcPr>
            <w:tcW w:w="586" w:type="dxa"/>
            <w:tcBorders>
              <w:top w:val="nil"/>
              <w:left w:val="nil"/>
              <w:bottom w:val="single" w:sz="4" w:space="0" w:color="auto"/>
              <w:right w:val="single" w:sz="4" w:space="0" w:color="auto"/>
            </w:tcBorders>
            <w:shd w:val="clear" w:color="auto" w:fill="auto"/>
            <w:vAlign w:val="center"/>
            <w:hideMark/>
          </w:tcPr>
          <w:p w14:paraId="3B3F996F"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33 </w:t>
            </w:r>
          </w:p>
        </w:tc>
        <w:tc>
          <w:tcPr>
            <w:tcW w:w="914" w:type="dxa"/>
            <w:tcBorders>
              <w:top w:val="nil"/>
              <w:left w:val="nil"/>
              <w:bottom w:val="single" w:sz="4" w:space="0" w:color="auto"/>
              <w:right w:val="single" w:sz="4" w:space="0" w:color="auto"/>
            </w:tcBorders>
            <w:shd w:val="clear" w:color="auto" w:fill="auto"/>
            <w:vAlign w:val="center"/>
            <w:hideMark/>
          </w:tcPr>
          <w:p w14:paraId="11EE05A1"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4 </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735A9DD8"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5 </w:t>
            </w:r>
          </w:p>
        </w:tc>
        <w:tc>
          <w:tcPr>
            <w:tcW w:w="960" w:type="dxa"/>
            <w:tcBorders>
              <w:top w:val="nil"/>
              <w:left w:val="single" w:sz="4" w:space="0" w:color="auto"/>
              <w:bottom w:val="single" w:sz="4" w:space="0" w:color="auto"/>
              <w:right w:val="double" w:sz="6" w:space="0" w:color="auto"/>
            </w:tcBorders>
            <w:shd w:val="clear" w:color="auto" w:fill="auto"/>
            <w:vAlign w:val="center"/>
            <w:hideMark/>
          </w:tcPr>
          <w:p w14:paraId="766655AF"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1 </w:t>
            </w:r>
          </w:p>
        </w:tc>
      </w:tr>
      <w:tr w:rsidR="004A7128" w:rsidRPr="004A7128" w14:paraId="47FDE8C0" w14:textId="77777777" w:rsidTr="00B71853">
        <w:trPr>
          <w:trHeight w:val="53"/>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3A19891C" w14:textId="77777777" w:rsidR="00B71853" w:rsidRPr="004A7128" w:rsidRDefault="00B71853" w:rsidP="00736638">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Муниципальный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ADBB10"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3 804,44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3EDF7A8"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3 198,36 </w:t>
            </w:r>
          </w:p>
        </w:tc>
        <w:tc>
          <w:tcPr>
            <w:tcW w:w="1920" w:type="dxa"/>
            <w:gridSpan w:val="2"/>
            <w:tcBorders>
              <w:top w:val="single" w:sz="4" w:space="0" w:color="auto"/>
              <w:left w:val="nil"/>
              <w:bottom w:val="single" w:sz="4" w:space="0" w:color="auto"/>
              <w:right w:val="double" w:sz="6" w:space="0" w:color="000000"/>
            </w:tcBorders>
            <w:shd w:val="clear" w:color="auto" w:fill="auto"/>
            <w:vAlign w:val="center"/>
            <w:hideMark/>
          </w:tcPr>
          <w:p w14:paraId="7B42AD43"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-606,08 </w:t>
            </w:r>
          </w:p>
        </w:tc>
      </w:tr>
      <w:tr w:rsidR="00B71853" w:rsidRPr="004A7128" w14:paraId="4241F323" w14:textId="77777777" w:rsidTr="00B71853">
        <w:trPr>
          <w:trHeight w:val="53"/>
          <w:jc w:val="center"/>
        </w:trPr>
        <w:tc>
          <w:tcPr>
            <w:tcW w:w="4313" w:type="dxa"/>
            <w:tcBorders>
              <w:top w:val="nil"/>
              <w:left w:val="double" w:sz="6" w:space="0" w:color="auto"/>
              <w:bottom w:val="double" w:sz="6" w:space="0" w:color="auto"/>
              <w:right w:val="single" w:sz="4" w:space="0" w:color="auto"/>
            </w:tcBorders>
            <w:shd w:val="clear" w:color="auto" w:fill="auto"/>
            <w:vAlign w:val="center"/>
            <w:hideMark/>
          </w:tcPr>
          <w:p w14:paraId="72D6E44A" w14:textId="77777777" w:rsidR="00B71853" w:rsidRPr="004A7128" w:rsidRDefault="00B71853" w:rsidP="00736638">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noWrap/>
            <w:vAlign w:val="center"/>
            <w:hideMark/>
          </w:tcPr>
          <w:p w14:paraId="3900E338"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23 </w:t>
            </w:r>
          </w:p>
        </w:tc>
        <w:tc>
          <w:tcPr>
            <w:tcW w:w="914" w:type="dxa"/>
            <w:tcBorders>
              <w:top w:val="single" w:sz="4" w:space="0" w:color="auto"/>
              <w:left w:val="nil"/>
              <w:bottom w:val="double" w:sz="6" w:space="0" w:color="auto"/>
              <w:right w:val="single" w:sz="4" w:space="0" w:color="auto"/>
            </w:tcBorders>
            <w:shd w:val="clear" w:color="auto" w:fill="auto"/>
            <w:noWrap/>
            <w:vAlign w:val="center"/>
            <w:hideMark/>
          </w:tcPr>
          <w:p w14:paraId="7219AA64"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5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5DAAB05E"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31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783CF1AB"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5 </w:t>
            </w:r>
          </w:p>
        </w:tc>
        <w:tc>
          <w:tcPr>
            <w:tcW w:w="960" w:type="dxa"/>
            <w:tcBorders>
              <w:top w:val="nil"/>
              <w:left w:val="nil"/>
              <w:bottom w:val="double" w:sz="6" w:space="0" w:color="auto"/>
              <w:right w:val="single" w:sz="4" w:space="0" w:color="auto"/>
            </w:tcBorders>
            <w:shd w:val="clear" w:color="auto" w:fill="auto"/>
            <w:vAlign w:val="center"/>
            <w:hideMark/>
          </w:tcPr>
          <w:p w14:paraId="5510200F"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8 </w:t>
            </w:r>
          </w:p>
        </w:tc>
        <w:tc>
          <w:tcPr>
            <w:tcW w:w="960" w:type="dxa"/>
            <w:tcBorders>
              <w:top w:val="nil"/>
              <w:left w:val="nil"/>
              <w:bottom w:val="double" w:sz="6" w:space="0" w:color="auto"/>
              <w:right w:val="double" w:sz="6" w:space="0" w:color="auto"/>
            </w:tcBorders>
            <w:shd w:val="clear" w:color="auto" w:fill="auto"/>
            <w:vAlign w:val="center"/>
            <w:hideMark/>
          </w:tcPr>
          <w:p w14:paraId="66AAD1DD" w14:textId="77777777" w:rsidR="00B71853" w:rsidRPr="004A7128" w:rsidRDefault="00B71853" w:rsidP="0073663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0 </w:t>
            </w:r>
          </w:p>
        </w:tc>
      </w:tr>
    </w:tbl>
    <w:p w14:paraId="7719561C" w14:textId="77777777" w:rsidR="00B71853" w:rsidRPr="004A7128" w:rsidRDefault="00B71853" w:rsidP="00B71A58">
      <w:pPr>
        <w:pStyle w:val="1"/>
        <w:numPr>
          <w:ilvl w:val="0"/>
          <w:numId w:val="0"/>
        </w:numPr>
        <w:ind w:firstLine="851"/>
      </w:pPr>
    </w:p>
    <w:p w14:paraId="22096C8E" w14:textId="232789AA" w:rsidR="00B71853" w:rsidRPr="004A7128" w:rsidRDefault="00B71853" w:rsidP="00B71A58">
      <w:pPr>
        <w:pStyle w:val="1"/>
        <w:numPr>
          <w:ilvl w:val="0"/>
          <w:numId w:val="0"/>
        </w:numPr>
        <w:ind w:firstLine="851"/>
      </w:pPr>
      <w:r w:rsidRPr="004A7128">
        <w:t xml:space="preserve">По состоянию на 01.07.2019 положение Архангельской области среди субъектов Российской Федерации </w:t>
      </w:r>
      <w:r w:rsidR="00382C58" w:rsidRPr="004A7128">
        <w:t>улучшилось</w:t>
      </w:r>
      <w:r w:rsidRPr="004A7128">
        <w:t>, в т.ч.: по объему муниципального долга –</w:t>
      </w:r>
      <w:r w:rsidR="00382C58" w:rsidRPr="004A7128">
        <w:t xml:space="preserve"> </w:t>
      </w:r>
      <w:r w:rsidRPr="004A7128">
        <w:t>на 5 позиций (с 28 на 33 позицию), а по объему муниципального долга на душу населения –</w:t>
      </w:r>
      <w:r w:rsidR="00382C58" w:rsidRPr="004A7128">
        <w:t xml:space="preserve"> </w:t>
      </w:r>
      <w:r w:rsidRPr="004A7128">
        <w:t>на 8 позиций (с 23 на 31 позицию).</w:t>
      </w:r>
    </w:p>
    <w:p w14:paraId="5E964B24" w14:textId="79D30CAB" w:rsidR="00B71853" w:rsidRPr="004A7128" w:rsidRDefault="00B71853" w:rsidP="00797075">
      <w:pPr>
        <w:pStyle w:val="1"/>
        <w:numPr>
          <w:ilvl w:val="0"/>
          <w:numId w:val="0"/>
        </w:numPr>
        <w:ind w:firstLine="851"/>
      </w:pPr>
      <w:r w:rsidRPr="004A7128">
        <w:t xml:space="preserve">Среди субъектов РФ наибольший объем муниципальных долговых обязательств на 01.07.2019 наблюдается в Республике Татарстан (29 507,2 млн.руб.), а по объему муниципального долга на душу населения - Магаданская область (16 145,55 руб.*чел.). Также и на 01.01.2019 указанные субъекты РФ занимали </w:t>
      </w:r>
      <w:r w:rsidR="00797075" w:rsidRPr="004A7128">
        <w:t>первое место</w:t>
      </w:r>
      <w:r w:rsidRPr="004A7128">
        <w:t>.</w:t>
      </w:r>
    </w:p>
    <w:p w14:paraId="57137322" w14:textId="682C663C" w:rsidR="00B71853" w:rsidRPr="004A7128" w:rsidRDefault="00B71853" w:rsidP="00D5665E">
      <w:pPr>
        <w:pStyle w:val="1"/>
        <w:numPr>
          <w:ilvl w:val="0"/>
          <w:numId w:val="0"/>
        </w:numPr>
        <w:ind w:firstLine="851"/>
        <w:rPr>
          <w:szCs w:val="28"/>
        </w:rPr>
      </w:pPr>
      <w:r w:rsidRPr="004A7128">
        <w:t>Среди субъектов СЗФО положение муниципального долга Архангельской области за 6 месяцев 2019 года улучшилось на 1 позицию (с 3-го места на 4-е).</w:t>
      </w:r>
      <w:r w:rsidR="00D5665E" w:rsidRPr="004A7128">
        <w:t xml:space="preserve"> </w:t>
      </w:r>
      <w:r w:rsidRPr="004A7128">
        <w:rPr>
          <w:szCs w:val="28"/>
        </w:rPr>
        <w:t>По объему муниципального долга на душу населения среди субъектов СЗФО положение Архангельской области по сравнению с данными на 01.01.2019 не изменилось, при этом сумма снизилась на 606,08 руб.*чел. или на 1</w:t>
      </w:r>
      <w:r w:rsidR="00CF5813" w:rsidRPr="004A7128">
        <w:rPr>
          <w:szCs w:val="28"/>
        </w:rPr>
        <w:t>6,0</w:t>
      </w:r>
      <w:r w:rsidRPr="004A7128">
        <w:rPr>
          <w:szCs w:val="28"/>
        </w:rPr>
        <w:t> %.</w:t>
      </w:r>
    </w:p>
    <w:p w14:paraId="2034C542" w14:textId="77777777" w:rsidR="00B71853" w:rsidRPr="004A7128" w:rsidRDefault="00B71853" w:rsidP="00CF5813">
      <w:pPr>
        <w:pStyle w:val="1"/>
        <w:numPr>
          <w:ilvl w:val="0"/>
          <w:numId w:val="0"/>
        </w:numPr>
        <w:ind w:firstLine="851"/>
      </w:pPr>
      <w:r w:rsidRPr="004A7128">
        <w:t>Среди субъектов СЗФО наибольший объем муниципальных долговых обязательств по состоянию на отчетную дату зафиксирован в Калининградской области (5 225,9 млн.руб.), а по объему муниципального долга на душу населения – Новгородская область (6 278,28 руб. * чел.).</w:t>
      </w:r>
    </w:p>
    <w:p w14:paraId="238029A7" w14:textId="4730D4A9" w:rsidR="00B71853" w:rsidRPr="004A7128" w:rsidRDefault="00B71853" w:rsidP="00CF5813">
      <w:pPr>
        <w:pStyle w:val="1"/>
        <w:numPr>
          <w:ilvl w:val="0"/>
          <w:numId w:val="0"/>
        </w:numPr>
        <w:ind w:firstLine="851"/>
      </w:pPr>
      <w:r w:rsidRPr="004A7128">
        <w:t xml:space="preserve">По отношению к показателям о состоянии муниципального долга Архангельской области среди субъектов РФ и СЗФО на 01.07.2018 и на 01.07.2019 информация представлена в таблице </w:t>
      </w:r>
      <w:r w:rsidR="00C12DFD" w:rsidRPr="004A7128">
        <w:t>2</w:t>
      </w:r>
      <w:r w:rsidRPr="004A7128">
        <w:t>.</w:t>
      </w:r>
    </w:p>
    <w:p w14:paraId="6F375C5A" w14:textId="77777777" w:rsidR="00854003" w:rsidRPr="004A7128" w:rsidRDefault="00854003" w:rsidP="00854003">
      <w:pPr>
        <w:pStyle w:val="afe"/>
        <w:keepNext/>
        <w:spacing w:after="0" w:line="240" w:lineRule="auto"/>
        <w:rPr>
          <w:rFonts w:ascii="Times New Roman" w:hAnsi="Times New Roman"/>
          <w:b w:val="0"/>
          <w:sz w:val="24"/>
          <w:szCs w:val="24"/>
        </w:rPr>
      </w:pPr>
    </w:p>
    <w:p w14:paraId="2A449234" w14:textId="77777777" w:rsidR="00B71853" w:rsidRPr="004A7128" w:rsidRDefault="00B71853" w:rsidP="00854003">
      <w:pPr>
        <w:pStyle w:val="afe"/>
        <w:keepNext/>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noProof/>
          <w:sz w:val="24"/>
          <w:szCs w:val="24"/>
        </w:rPr>
        <w:fldChar w:fldCharType="begin"/>
      </w:r>
      <w:r w:rsidRPr="004A7128">
        <w:rPr>
          <w:rFonts w:ascii="Times New Roman" w:hAnsi="Times New Roman"/>
          <w:b w:val="0"/>
          <w:noProof/>
          <w:sz w:val="24"/>
          <w:szCs w:val="24"/>
        </w:rPr>
        <w:instrText xml:space="preserve"> SEQ Таблица \* ARABIC </w:instrText>
      </w:r>
      <w:r w:rsidRPr="004A7128">
        <w:rPr>
          <w:rFonts w:ascii="Times New Roman" w:hAnsi="Times New Roman"/>
          <w:b w:val="0"/>
          <w:noProof/>
          <w:sz w:val="24"/>
          <w:szCs w:val="24"/>
        </w:rPr>
        <w:fldChar w:fldCharType="separate"/>
      </w:r>
      <w:r w:rsidR="00A4276B" w:rsidRPr="004A7128">
        <w:rPr>
          <w:rFonts w:ascii="Times New Roman" w:hAnsi="Times New Roman"/>
          <w:b w:val="0"/>
          <w:noProof/>
          <w:sz w:val="24"/>
          <w:szCs w:val="24"/>
        </w:rPr>
        <w:t>2</w:t>
      </w:r>
      <w:r w:rsidRPr="004A7128">
        <w:rPr>
          <w:rFonts w:ascii="Times New Roman" w:hAnsi="Times New Roman"/>
          <w:b w:val="0"/>
          <w:noProof/>
          <w:sz w:val="24"/>
          <w:szCs w:val="24"/>
        </w:rPr>
        <w:fldChar w:fldCharType="end"/>
      </w:r>
      <w:r w:rsidRPr="004A7128">
        <w:rPr>
          <w:rFonts w:ascii="Times New Roman" w:hAnsi="Times New Roman"/>
          <w:b w:val="0"/>
          <w:sz w:val="24"/>
          <w:szCs w:val="24"/>
        </w:rPr>
        <w:t>. Рэнкинг</w:t>
      </w:r>
      <w:r w:rsidRPr="004A7128">
        <w:rPr>
          <w:rFonts w:ascii="Times New Roman" w:hAnsi="Times New Roman"/>
          <w:b w:val="0"/>
          <w:sz w:val="24"/>
          <w:szCs w:val="24"/>
          <w:vertAlign w:val="superscript"/>
        </w:rPr>
        <w:footnoteReference w:id="2"/>
      </w:r>
      <w:r w:rsidRPr="004A7128">
        <w:rPr>
          <w:rFonts w:ascii="Times New Roman" w:hAnsi="Times New Roman"/>
          <w:b w:val="0"/>
          <w:sz w:val="24"/>
          <w:szCs w:val="24"/>
        </w:rPr>
        <w:t xml:space="preserve"> Архангельской области по объему муниципального долга по состоянию на 01.07.2018 и 01.07.2019</w:t>
      </w:r>
    </w:p>
    <w:tbl>
      <w:tblPr>
        <w:tblW w:w="9049" w:type="dxa"/>
        <w:jc w:val="center"/>
        <w:tblLook w:val="04A0" w:firstRow="1" w:lastRow="0" w:firstColumn="1" w:lastColumn="0" w:noHBand="0" w:noVBand="1"/>
      </w:tblPr>
      <w:tblGrid>
        <w:gridCol w:w="4620"/>
        <w:gridCol w:w="586"/>
        <w:gridCol w:w="853"/>
        <w:gridCol w:w="586"/>
        <w:gridCol w:w="914"/>
        <w:gridCol w:w="586"/>
        <w:gridCol w:w="904"/>
      </w:tblGrid>
      <w:tr w:rsidR="004A7128" w:rsidRPr="004A7128" w14:paraId="4EEA19B1" w14:textId="77777777" w:rsidTr="0022344D">
        <w:trPr>
          <w:trHeight w:val="20"/>
          <w:tblHeader/>
          <w:jc w:val="center"/>
        </w:trPr>
        <w:tc>
          <w:tcPr>
            <w:tcW w:w="462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3A9A91D"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Показатель</w:t>
            </w:r>
          </w:p>
        </w:tc>
        <w:tc>
          <w:tcPr>
            <w:tcW w:w="1439" w:type="dxa"/>
            <w:gridSpan w:val="2"/>
            <w:tcBorders>
              <w:top w:val="double" w:sz="6" w:space="0" w:color="auto"/>
              <w:left w:val="nil"/>
              <w:bottom w:val="single" w:sz="4" w:space="0" w:color="auto"/>
              <w:right w:val="single" w:sz="4" w:space="0" w:color="auto"/>
            </w:tcBorders>
            <w:shd w:val="clear" w:color="auto" w:fill="auto"/>
            <w:vAlign w:val="center"/>
            <w:hideMark/>
          </w:tcPr>
          <w:p w14:paraId="3EC9774E"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 01.07.2018</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51F2C6E6"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 01.07.2019</w:t>
            </w:r>
          </w:p>
        </w:tc>
        <w:tc>
          <w:tcPr>
            <w:tcW w:w="1490" w:type="dxa"/>
            <w:gridSpan w:val="2"/>
            <w:tcBorders>
              <w:top w:val="double" w:sz="6" w:space="0" w:color="auto"/>
              <w:left w:val="nil"/>
              <w:bottom w:val="single" w:sz="4" w:space="0" w:color="auto"/>
              <w:right w:val="double" w:sz="6" w:space="0" w:color="000000"/>
            </w:tcBorders>
            <w:shd w:val="clear" w:color="auto" w:fill="auto"/>
            <w:vAlign w:val="center"/>
            <w:hideMark/>
          </w:tcPr>
          <w:p w14:paraId="69C53E0B"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Изменение (+,-)</w:t>
            </w:r>
          </w:p>
        </w:tc>
      </w:tr>
      <w:tr w:rsidR="004A7128" w:rsidRPr="004A7128" w14:paraId="2DB4E083" w14:textId="77777777" w:rsidTr="0022344D">
        <w:trPr>
          <w:trHeight w:val="81"/>
          <w:tblHeader/>
          <w:jc w:val="center"/>
        </w:trPr>
        <w:tc>
          <w:tcPr>
            <w:tcW w:w="4620" w:type="dxa"/>
            <w:vMerge/>
            <w:tcBorders>
              <w:top w:val="double" w:sz="6" w:space="0" w:color="auto"/>
              <w:left w:val="double" w:sz="6" w:space="0" w:color="auto"/>
              <w:bottom w:val="single" w:sz="4" w:space="0" w:color="auto"/>
              <w:right w:val="single" w:sz="4" w:space="0" w:color="auto"/>
            </w:tcBorders>
            <w:vAlign w:val="center"/>
            <w:hideMark/>
          </w:tcPr>
          <w:p w14:paraId="05E87226" w14:textId="77777777" w:rsidR="00B71853" w:rsidRPr="004A7128" w:rsidRDefault="00B71853" w:rsidP="00EA3FEB">
            <w:pPr>
              <w:spacing w:after="0" w:line="240" w:lineRule="auto"/>
              <w:rPr>
                <w:rFonts w:ascii="Times New Roman" w:eastAsia="Times New Roman" w:hAnsi="Times New Roman"/>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6FBCEC"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853" w:type="dxa"/>
            <w:tcBorders>
              <w:top w:val="single" w:sz="4" w:space="0" w:color="auto"/>
              <w:left w:val="nil"/>
              <w:bottom w:val="single" w:sz="4" w:space="0" w:color="auto"/>
              <w:right w:val="single" w:sz="4" w:space="0" w:color="auto"/>
            </w:tcBorders>
            <w:shd w:val="clear" w:color="auto" w:fill="auto"/>
            <w:vAlign w:val="center"/>
            <w:hideMark/>
          </w:tcPr>
          <w:p w14:paraId="76AF8E83"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47FB1D31"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079BC655"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7E146312"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904" w:type="dxa"/>
            <w:tcBorders>
              <w:top w:val="nil"/>
              <w:left w:val="single" w:sz="4" w:space="0" w:color="auto"/>
              <w:bottom w:val="single" w:sz="4" w:space="0" w:color="auto"/>
              <w:right w:val="double" w:sz="6" w:space="0" w:color="auto"/>
            </w:tcBorders>
            <w:shd w:val="clear" w:color="auto" w:fill="auto"/>
            <w:vAlign w:val="center"/>
            <w:hideMark/>
          </w:tcPr>
          <w:p w14:paraId="6F29B295"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r>
      <w:tr w:rsidR="004A7128" w:rsidRPr="004A7128" w14:paraId="031CA84E" w14:textId="77777777" w:rsidTr="0022344D">
        <w:trPr>
          <w:trHeight w:val="53"/>
          <w:jc w:val="center"/>
        </w:trPr>
        <w:tc>
          <w:tcPr>
            <w:tcW w:w="4620" w:type="dxa"/>
            <w:tcBorders>
              <w:top w:val="nil"/>
              <w:left w:val="double" w:sz="6" w:space="0" w:color="auto"/>
              <w:bottom w:val="single" w:sz="4" w:space="0" w:color="auto"/>
              <w:right w:val="single" w:sz="4" w:space="0" w:color="auto"/>
            </w:tcBorders>
            <w:shd w:val="clear" w:color="auto" w:fill="auto"/>
            <w:vAlign w:val="center"/>
            <w:hideMark/>
          </w:tcPr>
          <w:p w14:paraId="0F15C81A" w14:textId="77777777" w:rsidR="00B71853" w:rsidRPr="004A7128" w:rsidRDefault="00B71853" w:rsidP="00EA3FEB">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Муниципальный долг, млн.руб.</w:t>
            </w:r>
          </w:p>
        </w:tc>
        <w:tc>
          <w:tcPr>
            <w:tcW w:w="1439"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1AA3E00"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4 149,5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0B195474"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3 519,1 </w:t>
            </w:r>
          </w:p>
        </w:tc>
        <w:tc>
          <w:tcPr>
            <w:tcW w:w="1490" w:type="dxa"/>
            <w:gridSpan w:val="2"/>
            <w:tcBorders>
              <w:top w:val="single" w:sz="4" w:space="0" w:color="auto"/>
              <w:left w:val="nil"/>
              <w:bottom w:val="single" w:sz="4" w:space="0" w:color="auto"/>
              <w:right w:val="double" w:sz="6" w:space="0" w:color="000000"/>
            </w:tcBorders>
            <w:shd w:val="clear" w:color="auto" w:fill="auto"/>
            <w:vAlign w:val="center"/>
            <w:hideMark/>
          </w:tcPr>
          <w:p w14:paraId="65C9A06F"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-630,4 </w:t>
            </w:r>
          </w:p>
        </w:tc>
      </w:tr>
      <w:tr w:rsidR="004A7128" w:rsidRPr="004A7128" w14:paraId="13187C42" w14:textId="77777777" w:rsidTr="0022344D">
        <w:trPr>
          <w:trHeight w:val="53"/>
          <w:jc w:val="center"/>
        </w:trPr>
        <w:tc>
          <w:tcPr>
            <w:tcW w:w="4620" w:type="dxa"/>
            <w:tcBorders>
              <w:top w:val="nil"/>
              <w:left w:val="double" w:sz="6" w:space="0" w:color="auto"/>
              <w:bottom w:val="single" w:sz="4" w:space="0" w:color="auto"/>
              <w:right w:val="single" w:sz="4" w:space="0" w:color="auto"/>
            </w:tcBorders>
            <w:shd w:val="clear" w:color="auto" w:fill="auto"/>
            <w:vAlign w:val="center"/>
            <w:hideMark/>
          </w:tcPr>
          <w:p w14:paraId="7D7173FA" w14:textId="77777777" w:rsidR="00B71853" w:rsidRPr="004A7128" w:rsidRDefault="00B71853" w:rsidP="00EA3FEB">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047B2E25"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26 </w:t>
            </w:r>
          </w:p>
        </w:tc>
        <w:tc>
          <w:tcPr>
            <w:tcW w:w="853" w:type="dxa"/>
            <w:tcBorders>
              <w:top w:val="nil"/>
              <w:left w:val="nil"/>
              <w:bottom w:val="single" w:sz="4" w:space="0" w:color="auto"/>
              <w:right w:val="single" w:sz="4" w:space="0" w:color="auto"/>
            </w:tcBorders>
            <w:shd w:val="clear" w:color="auto" w:fill="auto"/>
            <w:vAlign w:val="center"/>
            <w:hideMark/>
          </w:tcPr>
          <w:p w14:paraId="04A5F047"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2 </w:t>
            </w:r>
          </w:p>
        </w:tc>
        <w:tc>
          <w:tcPr>
            <w:tcW w:w="586" w:type="dxa"/>
            <w:tcBorders>
              <w:top w:val="nil"/>
              <w:left w:val="nil"/>
              <w:bottom w:val="single" w:sz="4" w:space="0" w:color="auto"/>
              <w:right w:val="single" w:sz="4" w:space="0" w:color="auto"/>
            </w:tcBorders>
            <w:shd w:val="clear" w:color="auto" w:fill="auto"/>
            <w:vAlign w:val="center"/>
            <w:hideMark/>
          </w:tcPr>
          <w:p w14:paraId="6CFF750F"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33 </w:t>
            </w:r>
          </w:p>
        </w:tc>
        <w:tc>
          <w:tcPr>
            <w:tcW w:w="914" w:type="dxa"/>
            <w:tcBorders>
              <w:top w:val="nil"/>
              <w:left w:val="nil"/>
              <w:bottom w:val="single" w:sz="4" w:space="0" w:color="auto"/>
              <w:right w:val="single" w:sz="4" w:space="0" w:color="auto"/>
            </w:tcBorders>
            <w:shd w:val="clear" w:color="auto" w:fill="auto"/>
            <w:vAlign w:val="center"/>
            <w:hideMark/>
          </w:tcPr>
          <w:p w14:paraId="1F3AB32B"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4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29F82FB2"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7 </w:t>
            </w:r>
          </w:p>
        </w:tc>
        <w:tc>
          <w:tcPr>
            <w:tcW w:w="904" w:type="dxa"/>
            <w:tcBorders>
              <w:top w:val="nil"/>
              <w:left w:val="single" w:sz="4" w:space="0" w:color="auto"/>
              <w:bottom w:val="single" w:sz="4" w:space="0" w:color="auto"/>
              <w:right w:val="double" w:sz="6" w:space="0" w:color="auto"/>
            </w:tcBorders>
            <w:shd w:val="clear" w:color="auto" w:fill="auto"/>
            <w:vAlign w:val="center"/>
            <w:hideMark/>
          </w:tcPr>
          <w:p w14:paraId="314A868C"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2 </w:t>
            </w:r>
          </w:p>
        </w:tc>
      </w:tr>
      <w:tr w:rsidR="004A7128" w:rsidRPr="004A7128" w14:paraId="0157EEC5" w14:textId="77777777" w:rsidTr="0022344D">
        <w:trPr>
          <w:trHeight w:val="53"/>
          <w:jc w:val="center"/>
        </w:trPr>
        <w:tc>
          <w:tcPr>
            <w:tcW w:w="4620" w:type="dxa"/>
            <w:tcBorders>
              <w:top w:val="nil"/>
              <w:left w:val="double" w:sz="6" w:space="0" w:color="auto"/>
              <w:bottom w:val="single" w:sz="4" w:space="0" w:color="auto"/>
              <w:right w:val="single" w:sz="4" w:space="0" w:color="auto"/>
            </w:tcBorders>
            <w:shd w:val="clear" w:color="auto" w:fill="auto"/>
            <w:vAlign w:val="center"/>
            <w:hideMark/>
          </w:tcPr>
          <w:p w14:paraId="2D63A9D3" w14:textId="77777777" w:rsidR="00B71853" w:rsidRPr="004A7128" w:rsidRDefault="00B71853" w:rsidP="00EA3FEB">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Муниципальный долг на душу населения, руб.</w:t>
            </w:r>
          </w:p>
        </w:tc>
        <w:tc>
          <w:tcPr>
            <w:tcW w:w="1439"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376BFD1"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3 734,80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5DA9AFA8"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3 198,36 </w:t>
            </w:r>
          </w:p>
        </w:tc>
        <w:tc>
          <w:tcPr>
            <w:tcW w:w="1490" w:type="dxa"/>
            <w:gridSpan w:val="2"/>
            <w:tcBorders>
              <w:top w:val="single" w:sz="4" w:space="0" w:color="auto"/>
              <w:left w:val="nil"/>
              <w:bottom w:val="single" w:sz="4" w:space="0" w:color="auto"/>
              <w:right w:val="double" w:sz="6" w:space="0" w:color="000000"/>
            </w:tcBorders>
            <w:shd w:val="clear" w:color="auto" w:fill="auto"/>
            <w:vAlign w:val="center"/>
            <w:hideMark/>
          </w:tcPr>
          <w:p w14:paraId="51C4AE1A"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-536,44 </w:t>
            </w:r>
          </w:p>
        </w:tc>
      </w:tr>
      <w:tr w:rsidR="00B71853" w:rsidRPr="004A7128" w14:paraId="3FC7D090" w14:textId="77777777" w:rsidTr="0022344D">
        <w:trPr>
          <w:trHeight w:val="53"/>
          <w:jc w:val="center"/>
        </w:trPr>
        <w:tc>
          <w:tcPr>
            <w:tcW w:w="4620" w:type="dxa"/>
            <w:tcBorders>
              <w:top w:val="nil"/>
              <w:left w:val="double" w:sz="6" w:space="0" w:color="auto"/>
              <w:bottom w:val="double" w:sz="6" w:space="0" w:color="auto"/>
              <w:right w:val="single" w:sz="4" w:space="0" w:color="auto"/>
            </w:tcBorders>
            <w:shd w:val="clear" w:color="auto" w:fill="auto"/>
            <w:vAlign w:val="center"/>
            <w:hideMark/>
          </w:tcPr>
          <w:p w14:paraId="256FAE72" w14:textId="77777777" w:rsidR="00B71853" w:rsidRPr="004A7128" w:rsidRDefault="00B71853" w:rsidP="00EA3FEB">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48840BB4"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21 </w:t>
            </w:r>
          </w:p>
        </w:tc>
        <w:tc>
          <w:tcPr>
            <w:tcW w:w="853" w:type="dxa"/>
            <w:tcBorders>
              <w:top w:val="single" w:sz="4" w:space="0" w:color="auto"/>
              <w:left w:val="nil"/>
              <w:bottom w:val="double" w:sz="6" w:space="0" w:color="auto"/>
              <w:right w:val="single" w:sz="4" w:space="0" w:color="auto"/>
            </w:tcBorders>
            <w:shd w:val="clear" w:color="auto" w:fill="auto"/>
            <w:vAlign w:val="center"/>
            <w:hideMark/>
          </w:tcPr>
          <w:p w14:paraId="0CC1D7E4"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5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0383F962"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31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7902D6E0"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5 </w:t>
            </w:r>
          </w:p>
        </w:tc>
        <w:tc>
          <w:tcPr>
            <w:tcW w:w="586" w:type="dxa"/>
            <w:tcBorders>
              <w:top w:val="nil"/>
              <w:left w:val="nil"/>
              <w:bottom w:val="double" w:sz="6" w:space="0" w:color="auto"/>
              <w:right w:val="single" w:sz="4" w:space="0" w:color="auto"/>
            </w:tcBorders>
            <w:shd w:val="clear" w:color="auto" w:fill="auto"/>
            <w:vAlign w:val="center"/>
            <w:hideMark/>
          </w:tcPr>
          <w:p w14:paraId="7CFA4B01"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10 </w:t>
            </w:r>
          </w:p>
        </w:tc>
        <w:tc>
          <w:tcPr>
            <w:tcW w:w="904" w:type="dxa"/>
            <w:tcBorders>
              <w:top w:val="nil"/>
              <w:left w:val="nil"/>
              <w:bottom w:val="double" w:sz="6" w:space="0" w:color="auto"/>
              <w:right w:val="double" w:sz="6" w:space="0" w:color="auto"/>
            </w:tcBorders>
            <w:shd w:val="clear" w:color="auto" w:fill="auto"/>
            <w:vAlign w:val="center"/>
            <w:hideMark/>
          </w:tcPr>
          <w:p w14:paraId="291C5A7A" w14:textId="77777777" w:rsidR="00B71853" w:rsidRPr="004A7128" w:rsidRDefault="00B71853" w:rsidP="00EA3FEB">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0 </w:t>
            </w:r>
          </w:p>
        </w:tc>
      </w:tr>
    </w:tbl>
    <w:p w14:paraId="72DDA698" w14:textId="77777777" w:rsidR="00A954CF" w:rsidRPr="004A7128" w:rsidRDefault="00A954CF" w:rsidP="00A954CF">
      <w:pPr>
        <w:pStyle w:val="1"/>
        <w:numPr>
          <w:ilvl w:val="0"/>
          <w:numId w:val="0"/>
        </w:numPr>
        <w:ind w:firstLine="851"/>
      </w:pPr>
    </w:p>
    <w:p w14:paraId="5BBF8B50" w14:textId="62E4548F" w:rsidR="00B71853" w:rsidRPr="004A7128" w:rsidRDefault="00B71853" w:rsidP="00A954CF">
      <w:pPr>
        <w:pStyle w:val="1"/>
        <w:numPr>
          <w:ilvl w:val="0"/>
          <w:numId w:val="0"/>
        </w:numPr>
        <w:ind w:firstLine="851"/>
      </w:pPr>
      <w:r w:rsidRPr="004A7128">
        <w:t xml:space="preserve">Как отражено в приведенной выше таблице, за </w:t>
      </w:r>
      <w:r w:rsidR="00A954CF" w:rsidRPr="004A7128">
        <w:t>период</w:t>
      </w:r>
      <w:r w:rsidRPr="004A7128">
        <w:t xml:space="preserve"> с 01.07.2018 по 01.07.2019, позиция Архангельской области среди субъектов РФ улучшилась, в т.ч. по объему муниципального долга – улучшилось на 7 позиций (с</w:t>
      </w:r>
      <w:r w:rsidR="00A954CF" w:rsidRPr="004A7128">
        <w:t xml:space="preserve"> </w:t>
      </w:r>
      <w:r w:rsidRPr="004A7128">
        <w:t>26 на 33 позицию) и по объему муниципального долга на душу населения – улучшилось на 10 позиций (с 21 на 31 позицию).</w:t>
      </w:r>
    </w:p>
    <w:p w14:paraId="5E505EBE" w14:textId="0BCD2890" w:rsidR="00B71853" w:rsidRPr="004A7128" w:rsidRDefault="00B71853" w:rsidP="00EB38EB">
      <w:pPr>
        <w:pStyle w:val="1"/>
        <w:numPr>
          <w:ilvl w:val="0"/>
          <w:numId w:val="0"/>
        </w:numPr>
        <w:ind w:firstLine="851"/>
      </w:pPr>
      <w:r w:rsidRPr="004A7128">
        <w:t xml:space="preserve">Среди субъектов СЗФО положение Архангельской области по объему муниципального долга улучшилось на </w:t>
      </w:r>
      <w:r w:rsidR="00EB38EB" w:rsidRPr="004A7128">
        <w:t>2</w:t>
      </w:r>
      <w:r w:rsidRPr="004A7128">
        <w:t xml:space="preserve"> позици</w:t>
      </w:r>
      <w:r w:rsidR="00EB38EB" w:rsidRPr="004A7128">
        <w:t>и</w:t>
      </w:r>
      <w:r w:rsidRPr="004A7128">
        <w:t xml:space="preserve"> (со 2 на 4).</w:t>
      </w:r>
    </w:p>
    <w:p w14:paraId="4C4F8154" w14:textId="77777777" w:rsidR="00B71853" w:rsidRPr="004A7128" w:rsidRDefault="00B71853" w:rsidP="00EB38EB">
      <w:pPr>
        <w:pStyle w:val="1"/>
        <w:numPr>
          <w:ilvl w:val="0"/>
          <w:numId w:val="0"/>
        </w:numPr>
        <w:ind w:firstLine="851"/>
      </w:pPr>
      <w:r w:rsidRPr="004A7128">
        <w:t>По объему муниципального долга на душу населения среди субъектов СЗФО положение Архангельской области по сравнению с данными на 01.07.2018 не изменилось, при этом сумма снизилась на 536,44 руб.*чел. или на 14,4 %.</w:t>
      </w:r>
    </w:p>
    <w:p w14:paraId="21215958" w14:textId="31E71170" w:rsidR="00B71853" w:rsidRPr="004A7128" w:rsidRDefault="00B71853" w:rsidP="003738F7">
      <w:pPr>
        <w:pStyle w:val="1"/>
        <w:numPr>
          <w:ilvl w:val="0"/>
          <w:numId w:val="0"/>
        </w:numPr>
        <w:ind w:firstLine="851"/>
      </w:pPr>
      <w:r w:rsidRPr="004A7128">
        <w:t>Как отмечено выше, по состоянию на 1 июля 2019 года в 12 муниципальных образованиях Архангельской облас</w:t>
      </w:r>
      <w:r w:rsidR="003738F7" w:rsidRPr="004A7128">
        <w:t>ти отсутствует внутренний долг.</w:t>
      </w:r>
    </w:p>
    <w:p w14:paraId="176D590B" w14:textId="77777777" w:rsidR="00B71853" w:rsidRPr="004A7128" w:rsidRDefault="00B71853" w:rsidP="00EF166A">
      <w:pPr>
        <w:pStyle w:val="1"/>
        <w:numPr>
          <w:ilvl w:val="0"/>
          <w:numId w:val="0"/>
        </w:numPr>
        <w:ind w:firstLine="851"/>
      </w:pPr>
      <w:r w:rsidRPr="004A7128">
        <w:t>На начало 2018 года внутренние долговые обязательства отсутствовали у 10 муниципальных образований. В течение I полугодия 2019 года МО «Каргопольский район» и «Приморский район» погасили кредиты в кредитных организациях в общей сумме 23,5 млн.руб.</w:t>
      </w:r>
    </w:p>
    <w:p w14:paraId="58FDA6D4" w14:textId="77777777" w:rsidR="00B71853" w:rsidRPr="004A7128" w:rsidRDefault="00B71853" w:rsidP="002E7CA5">
      <w:pPr>
        <w:pStyle w:val="1"/>
        <w:numPr>
          <w:ilvl w:val="0"/>
          <w:numId w:val="0"/>
        </w:numPr>
        <w:ind w:firstLine="851"/>
      </w:pPr>
      <w:r w:rsidRPr="004A7128">
        <w:t>Наибольший уровень муниципального внутреннего долга на 01.07.2019 в Архангельской области сложился в МО «Северодвинск», вторую позицию занимает МО «Город Архангельск» и третью – МО «Город Коряжма». За 6 месяцев 2019 года позиция в рэнкинге по территории Архангельской области, у обозначенных муниципальных образований, по объему внутреннего долга, не изменилась.</w:t>
      </w:r>
    </w:p>
    <w:p w14:paraId="15F5F6D3" w14:textId="55B07402" w:rsidR="00B71853" w:rsidRPr="004A7128" w:rsidRDefault="00B71853" w:rsidP="002E7CA5">
      <w:pPr>
        <w:pStyle w:val="1"/>
        <w:numPr>
          <w:ilvl w:val="0"/>
          <w:numId w:val="0"/>
        </w:numPr>
        <w:ind w:firstLine="851"/>
      </w:pPr>
      <w:r w:rsidRPr="004A7128">
        <w:t>Наибольший уровень муниципального внутреннего долга на душу населения сложился в следующих муниципальных образованиях: МО «Северодвинск» (7 645,44 *чел., 1 место), МО «Город Коряжма» (6 047,91 руб., 2 место) и МО «Няндомский район» (4 240,37 руб.*чел., 3 место). За 6 месяцев 2019 года позиция указанных муниципальных образований в рэнкинге уровня муниципального внутреннего долга на душу населения в Архангельской области не изменилась.</w:t>
      </w:r>
    </w:p>
    <w:p w14:paraId="180AAE08" w14:textId="77777777" w:rsidR="00B71853" w:rsidRPr="004A7128" w:rsidRDefault="00B71853" w:rsidP="002E7CA5">
      <w:pPr>
        <w:pStyle w:val="1"/>
        <w:numPr>
          <w:ilvl w:val="0"/>
          <w:numId w:val="0"/>
        </w:numPr>
        <w:ind w:firstLine="851"/>
      </w:pPr>
      <w:r w:rsidRPr="004A7128">
        <w:t>Наименьший уровень муниципального внутреннего долга на душу населения сложился в: МО «Устьянский район» (383,14 руб.*чел.), МО «Онежский район» (786,58 руб.*чел, 13 место) и МО «Лешуконский район» (1 453,35 руб.*чел., 12 место).</w:t>
      </w:r>
    </w:p>
    <w:p w14:paraId="6CC33747" w14:textId="7857A8BD" w:rsidR="00B71853" w:rsidRPr="004A7128" w:rsidRDefault="00B71853" w:rsidP="00A8093A">
      <w:pPr>
        <w:pStyle w:val="1"/>
        <w:numPr>
          <w:ilvl w:val="0"/>
          <w:numId w:val="0"/>
        </w:numPr>
        <w:ind w:firstLine="851"/>
      </w:pPr>
      <w:r w:rsidRPr="004A7128">
        <w:t xml:space="preserve">На рисунке </w:t>
      </w:r>
      <w:r w:rsidR="008100B8" w:rsidRPr="004A7128">
        <w:t>2</w:t>
      </w:r>
      <w:r w:rsidRPr="004A7128">
        <w:t xml:space="preserve"> приведены показатели муниципального долга на душу населения по состоянию на 01.07.2019, в разрезе муниципальных образований у которых имеются долговые обязательства по бюджетным и коммерческим кредитам.</w:t>
      </w:r>
    </w:p>
    <w:p w14:paraId="182C9ED9" w14:textId="77777777" w:rsidR="00B71853" w:rsidRPr="004A7128" w:rsidRDefault="00B71853" w:rsidP="00B71853">
      <w:pPr>
        <w:keepNext/>
        <w:jc w:val="center"/>
      </w:pPr>
      <w:r w:rsidRPr="004A7128">
        <w:rPr>
          <w:noProof/>
          <w:lang w:eastAsia="ru-RU"/>
        </w:rPr>
        <w:drawing>
          <wp:inline distT="0" distB="0" distL="0" distR="0" wp14:anchorId="1BEA312B" wp14:editId="6ACC4347">
            <wp:extent cx="5588417" cy="1751846"/>
            <wp:effectExtent l="0" t="0" r="0" b="127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4044" cy="1759879"/>
                    </a:xfrm>
                    <a:prstGeom prst="rect">
                      <a:avLst/>
                    </a:prstGeom>
                    <a:noFill/>
                  </pic:spPr>
                </pic:pic>
              </a:graphicData>
            </a:graphic>
          </wp:inline>
        </w:drawing>
      </w:r>
    </w:p>
    <w:p w14:paraId="02D6AEA5" w14:textId="4088D1A6" w:rsidR="00B71853" w:rsidRPr="004A7128" w:rsidRDefault="00B71853" w:rsidP="00A8093A">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Рисунок </w:t>
      </w:r>
      <w:r w:rsidRPr="004A7128">
        <w:rPr>
          <w:rFonts w:ascii="Times New Roman" w:hAnsi="Times New Roman"/>
          <w:b w:val="0"/>
          <w:noProof/>
          <w:sz w:val="24"/>
          <w:szCs w:val="24"/>
        </w:rPr>
        <w:fldChar w:fldCharType="begin"/>
      </w:r>
      <w:r w:rsidRPr="004A7128">
        <w:rPr>
          <w:rFonts w:ascii="Times New Roman" w:hAnsi="Times New Roman"/>
          <w:b w:val="0"/>
          <w:noProof/>
          <w:sz w:val="24"/>
          <w:szCs w:val="24"/>
        </w:rPr>
        <w:instrText xml:space="preserve"> SEQ Рисунок \* ARABIC </w:instrText>
      </w:r>
      <w:r w:rsidRPr="004A7128">
        <w:rPr>
          <w:rFonts w:ascii="Times New Roman" w:hAnsi="Times New Roman"/>
          <w:b w:val="0"/>
          <w:noProof/>
          <w:sz w:val="24"/>
          <w:szCs w:val="24"/>
        </w:rPr>
        <w:fldChar w:fldCharType="separate"/>
      </w:r>
      <w:r w:rsidR="00A4276B" w:rsidRPr="004A7128">
        <w:rPr>
          <w:rFonts w:ascii="Times New Roman" w:hAnsi="Times New Roman"/>
          <w:b w:val="0"/>
          <w:noProof/>
          <w:sz w:val="24"/>
          <w:szCs w:val="24"/>
        </w:rPr>
        <w:t>2</w:t>
      </w:r>
      <w:r w:rsidRPr="004A7128">
        <w:rPr>
          <w:rFonts w:ascii="Times New Roman" w:hAnsi="Times New Roman"/>
          <w:b w:val="0"/>
          <w:noProof/>
          <w:sz w:val="24"/>
          <w:szCs w:val="24"/>
        </w:rPr>
        <w:fldChar w:fldCharType="end"/>
      </w:r>
      <w:r w:rsidRPr="004A7128">
        <w:rPr>
          <w:rFonts w:ascii="Times New Roman" w:hAnsi="Times New Roman"/>
          <w:b w:val="0"/>
          <w:sz w:val="24"/>
          <w:szCs w:val="24"/>
        </w:rPr>
        <w:t>. Муниципальный долг на душу населения, проживающего на территории муниципального образования Архангельской области, по состоянию на 01.07.2019, руб.*чел.</w:t>
      </w:r>
    </w:p>
    <w:p w14:paraId="00F6B22F" w14:textId="77777777" w:rsidR="00B71853" w:rsidRPr="004A7128" w:rsidRDefault="00B71853" w:rsidP="00B71853">
      <w:pPr>
        <w:ind w:firstLine="851"/>
        <w:rPr>
          <w:sz w:val="16"/>
          <w:szCs w:val="16"/>
          <w:highlight w:val="cyan"/>
        </w:rPr>
      </w:pPr>
    </w:p>
    <w:p w14:paraId="131E5812" w14:textId="77777777" w:rsidR="00B71853" w:rsidRPr="004A7128" w:rsidRDefault="00B71853" w:rsidP="00A64A81">
      <w:pPr>
        <w:pStyle w:val="1"/>
        <w:numPr>
          <w:ilvl w:val="0"/>
          <w:numId w:val="0"/>
        </w:numPr>
        <w:ind w:firstLine="851"/>
      </w:pPr>
      <w:r w:rsidRPr="004A7128">
        <w:t>Наибольший уровень муниципального долга по отношению к налоговым и неналоговым доходам, утвержденным в консолидированных бюджетах муниципальных образований на 2019 год, без учета дополнительного норматива отчислений налога на доходы физических лиц, сложился в МО «Город Коряжма» (49,1 %), МО «Няндомский район» (39,2 %) и МО «Северодвинск» (38,8 %).</w:t>
      </w:r>
    </w:p>
    <w:p w14:paraId="0E256E59" w14:textId="37C75209" w:rsidR="00B71853" w:rsidRPr="004A7128" w:rsidRDefault="00B71853" w:rsidP="00A64A81">
      <w:pPr>
        <w:pStyle w:val="1"/>
        <w:numPr>
          <w:ilvl w:val="0"/>
          <w:numId w:val="0"/>
        </w:numPr>
        <w:ind w:firstLine="851"/>
      </w:pPr>
      <w:r w:rsidRPr="004A7128">
        <w:t xml:space="preserve">На рисунке </w:t>
      </w:r>
      <w:r w:rsidR="008100B8" w:rsidRPr="004A7128">
        <w:t>3</w:t>
      </w:r>
      <w:r w:rsidRPr="004A7128">
        <w:t xml:space="preserve"> показано соотношение муниципального долга на 01.07.2019 к предусмотренным налоговым и неналоговым доходам на 2019 год в местных бюджетах, без учета дополнительного норматива отчислений налога на доходы физических лиц.</w:t>
      </w:r>
    </w:p>
    <w:p w14:paraId="4D06FB71" w14:textId="77777777" w:rsidR="00B71853" w:rsidRPr="004A7128" w:rsidRDefault="00B71853" w:rsidP="00B71853">
      <w:pPr>
        <w:keepNext/>
        <w:jc w:val="center"/>
      </w:pPr>
      <w:r w:rsidRPr="004A7128">
        <w:rPr>
          <w:noProof/>
          <w:lang w:eastAsia="ru-RU"/>
        </w:rPr>
        <w:drawing>
          <wp:inline distT="0" distB="0" distL="0" distR="0" wp14:anchorId="2CC94A21" wp14:editId="01A232B7">
            <wp:extent cx="5158422" cy="2005342"/>
            <wp:effectExtent l="0" t="0" r="444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77746" cy="2012854"/>
                    </a:xfrm>
                    <a:prstGeom prst="rect">
                      <a:avLst/>
                    </a:prstGeom>
                    <a:noFill/>
                  </pic:spPr>
                </pic:pic>
              </a:graphicData>
            </a:graphic>
          </wp:inline>
        </w:drawing>
      </w:r>
    </w:p>
    <w:p w14:paraId="1FE90968" w14:textId="2CD7A135" w:rsidR="00B71853" w:rsidRPr="004A7128" w:rsidRDefault="00B71853" w:rsidP="00D5580D">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Рисунок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Рисунок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3</w:t>
      </w:r>
      <w:r w:rsidRPr="004A7128">
        <w:rPr>
          <w:rFonts w:ascii="Times New Roman" w:hAnsi="Times New Roman"/>
          <w:b w:val="0"/>
          <w:sz w:val="24"/>
          <w:szCs w:val="24"/>
        </w:rPr>
        <w:fldChar w:fldCharType="end"/>
      </w:r>
      <w:r w:rsidRPr="004A7128">
        <w:rPr>
          <w:rFonts w:ascii="Times New Roman" w:hAnsi="Times New Roman"/>
          <w:b w:val="0"/>
          <w:sz w:val="24"/>
          <w:szCs w:val="24"/>
        </w:rPr>
        <w:t>. Муниципальный долг на 01.01.2019 к поступившим налоговым и неналоговым доходам за 2018 год, без учета дополнительного норматива отчислений налога на доходы физических лиц, %.</w:t>
      </w:r>
    </w:p>
    <w:p w14:paraId="1A799726" w14:textId="77777777" w:rsidR="00D5580D" w:rsidRPr="004A7128" w:rsidRDefault="00D5580D" w:rsidP="00D5580D">
      <w:pPr>
        <w:pStyle w:val="1"/>
        <w:numPr>
          <w:ilvl w:val="0"/>
          <w:numId w:val="0"/>
        </w:numPr>
        <w:ind w:firstLine="851"/>
      </w:pPr>
    </w:p>
    <w:p w14:paraId="7AAA6ACC" w14:textId="77777777" w:rsidR="00B71853" w:rsidRPr="004A7128" w:rsidRDefault="00B71853" w:rsidP="00D5580D">
      <w:pPr>
        <w:pStyle w:val="1"/>
        <w:numPr>
          <w:ilvl w:val="0"/>
          <w:numId w:val="0"/>
        </w:numPr>
        <w:ind w:firstLine="851"/>
      </w:pPr>
      <w:r w:rsidRPr="004A7128">
        <w:t>Согласно Сведениям по дебиторской и кредиторской задолженности по ф. 0503369 дебиторская задолженность консолидированного бюджета Архангельской области, с учетом казенных учреждений (без учета задолженности бюджетных и автономных учреждений и бюджета ТФОМС) на 01.07.2019 составила в общей сумме 40 307,0 млн.руб. и за 6 месяцев 2019 года она увеличилась на 14 091,8 млн.руб. или на 53,8 %.</w:t>
      </w:r>
    </w:p>
    <w:p w14:paraId="76D008EB" w14:textId="6F61BAE4" w:rsidR="00B71853" w:rsidRPr="004A7128" w:rsidRDefault="00B71853" w:rsidP="008A7828">
      <w:pPr>
        <w:pStyle w:val="1"/>
        <w:numPr>
          <w:ilvl w:val="0"/>
          <w:numId w:val="0"/>
        </w:numPr>
        <w:ind w:firstLine="851"/>
      </w:pPr>
      <w:r w:rsidRPr="004A7128">
        <w:t>Из обозначенной выше суммы дебиторская задолженность в местных бюджетах на 01.07.2019 составила 9 841,1 млн.руб.</w:t>
      </w:r>
      <w:r w:rsidR="008A7828" w:rsidRPr="004A7128">
        <w:t>,</w:t>
      </w:r>
      <w:r w:rsidRPr="004A7128">
        <w:t xml:space="preserve"> и она увеличилась на 5 092,2 млн.руб. или в 2,1 раза.</w:t>
      </w:r>
    </w:p>
    <w:p w14:paraId="25F32678" w14:textId="77777777" w:rsidR="00B71853" w:rsidRPr="004A7128" w:rsidRDefault="00B71853" w:rsidP="008A7828">
      <w:pPr>
        <w:pStyle w:val="1"/>
        <w:numPr>
          <w:ilvl w:val="0"/>
          <w:numId w:val="0"/>
        </w:numPr>
        <w:ind w:firstLine="851"/>
      </w:pPr>
      <w:r w:rsidRPr="004A7128">
        <w:t>В областном бюджете дебиторская задолженность на 01.07.2019 составила 30 465,9 млн.руб., которая увеличилась на 8 999,5 млн.руб. или на 41,9 %.</w:t>
      </w:r>
    </w:p>
    <w:p w14:paraId="7C17903F" w14:textId="1E8470DD" w:rsidR="00B71853" w:rsidRPr="004A7128" w:rsidRDefault="00B71853" w:rsidP="008A7828">
      <w:pPr>
        <w:pStyle w:val="1"/>
        <w:numPr>
          <w:ilvl w:val="0"/>
          <w:numId w:val="0"/>
        </w:numPr>
        <w:ind w:firstLine="851"/>
      </w:pPr>
      <w:r w:rsidRPr="004A7128">
        <w:t>По состоянию на 01.07.2019 наибольший удельный вес составляет дебиторская задолженность по счету 205.23 «Расчеты по доходам от платежей при пользовании природными ресурсами» в сумме 21 110,5 млн.руб. и ее удельный вес в общей сумме дебиторской задолженности составляет 52,4 %, в т.ч.:</w:t>
      </w:r>
    </w:p>
    <w:p w14:paraId="2F05CC1B" w14:textId="326FD019" w:rsidR="00B71853" w:rsidRPr="004A7128" w:rsidRDefault="00B71853" w:rsidP="0089726F">
      <w:pPr>
        <w:pStyle w:val="a6"/>
        <w:numPr>
          <w:ilvl w:val="0"/>
          <w:numId w:val="16"/>
        </w:numPr>
        <w:ind w:left="0" w:firstLine="839"/>
        <w:jc w:val="both"/>
        <w:rPr>
          <w:sz w:val="28"/>
          <w:szCs w:val="28"/>
        </w:rPr>
      </w:pPr>
      <w:r w:rsidRPr="004A7128">
        <w:rPr>
          <w:sz w:val="28"/>
          <w:szCs w:val="28"/>
        </w:rPr>
        <w:t xml:space="preserve">в областной бюджет – 19 383,8 млн.руб., которая увеличилась на 2 076,3 млн.руб. или на 12,0 %. Из указанной суммы 19 336,2 млн.руб. (увеличилась на 2 054,2 млн.руб.) – задолженность, отраженная министерством природных ресурсов и лесопромышленного комплекса Архангельской области, в которую включена задолженность по договорам аренды лесных участков в сумме за оставшийся срок действия договоров аренды (до 49 лет) в соответствии с федеральным стандартом бухгалтерского учета для организаций государственного сектора «Аренда». Из обозначенной выше суммы долгосрочная задолженность – 17 721,3 млн.руб. (рост на 1 567,3 млн.руб.) Просроченная задолженность за неполное внесение арендных платежей арендаторами лесных участков на 01.07.2019 составляет 53,7 млн.руб., которая за </w:t>
      </w:r>
      <w:r w:rsidRPr="004A7128">
        <w:rPr>
          <w:sz w:val="28"/>
          <w:szCs w:val="28"/>
          <w:lang w:val="en-US"/>
        </w:rPr>
        <w:t>I</w:t>
      </w:r>
      <w:r w:rsidRPr="004A7128">
        <w:rPr>
          <w:sz w:val="28"/>
          <w:szCs w:val="28"/>
        </w:rPr>
        <w:t xml:space="preserve"> полугодие 2019 года снизилась на 56,0 млн.руб. или на 51,1 %;</w:t>
      </w:r>
    </w:p>
    <w:p w14:paraId="0C73EE2B" w14:textId="36FD2A1B" w:rsidR="00B71853" w:rsidRPr="004A7128" w:rsidRDefault="00B71853" w:rsidP="0089726F">
      <w:pPr>
        <w:pStyle w:val="a6"/>
        <w:numPr>
          <w:ilvl w:val="0"/>
          <w:numId w:val="16"/>
        </w:numPr>
        <w:ind w:left="0" w:firstLine="839"/>
        <w:jc w:val="both"/>
        <w:rPr>
          <w:sz w:val="28"/>
          <w:szCs w:val="28"/>
        </w:rPr>
      </w:pPr>
      <w:r w:rsidRPr="004A7128">
        <w:rPr>
          <w:sz w:val="28"/>
          <w:szCs w:val="28"/>
        </w:rPr>
        <w:t>в местные бюджеты – 1 726,7 млн.руб., которая увеличилась на 78,8 млн.руб. или на 4,8%, из них наибольшая в МО «Город Архангельск» - 873,7 млн.руб. (увеличилась на 190,7 млн.руб. или на 11,4 %) и МО «Котлас» - 464,5 млн.руб. (за 6 месяцев 2019 года не изменилась), а в МО «Вельский район» - 196,3 млн.руб. (увеличилась на 0,03 млн.руб.). Муниципальными образованиями по данному счету в том числе отражены расчеты по арендной плате за земельные участки, собственность на которые не разграничена. Просроченная дебиторская задолженность на 01.07.2019 по указанному счету в местных бюджетах составляет 308,8 млн.руб., которая сократилась на 140,6 млн.руб. или на 31,3 %, из нее наибольшая в МО «Город Архангельск» - 190,7 млн.руб. (сократилась на 118,0 млн.руб.), МО «Котлас» - 35,0 млн.руб. (сократилась на 0,9 млн.руб.).</w:t>
      </w:r>
    </w:p>
    <w:p w14:paraId="5684B09A" w14:textId="5A672B69" w:rsidR="00B71853" w:rsidRPr="004A7128" w:rsidRDefault="00B71853" w:rsidP="00F62D25">
      <w:pPr>
        <w:pStyle w:val="1"/>
        <w:numPr>
          <w:ilvl w:val="0"/>
          <w:numId w:val="0"/>
        </w:numPr>
        <w:ind w:firstLine="851"/>
      </w:pPr>
      <w:r w:rsidRPr="004A7128">
        <w:t>По счету 205.11 «Расчеты с плательщиками налоговых доходов» дебиторская задолженность на 01.07.2019 в консолидированный бюджет составляет 1 875,3 млн.руб. и за 6 месяцев 2019 года она уменьшилась на 319,6 млн.руб. или на 14,6 %, из нее в областной бюджет – 1 559,2 млн.руб. (уменьшилась на 282,3 млн.руб. или на 15,3 %), в местные бюджеты – 316,1 млн.руб. (уменьшилась н</w:t>
      </w:r>
      <w:r w:rsidR="00F62D25" w:rsidRPr="004A7128">
        <w:t>а 37,3 млн.руб. или на 10,6 %).</w:t>
      </w:r>
    </w:p>
    <w:p w14:paraId="7B1FC0E2" w14:textId="77777777" w:rsidR="00B5482C" w:rsidRPr="004A7128" w:rsidRDefault="00B5482C" w:rsidP="00B5482C">
      <w:pPr>
        <w:pStyle w:val="1"/>
        <w:numPr>
          <w:ilvl w:val="0"/>
          <w:numId w:val="0"/>
        </w:numPr>
        <w:ind w:firstLine="851"/>
      </w:pPr>
      <w:r w:rsidRPr="004A7128">
        <w:t>Из обозначенных выше сумм просроченная дебиторская задолженность по счету 205.11 на конец отчетного периода составляет 1 869,7 млн.руб. (сократилась на 324,0 млн.руб.), в т.ч. в областной бюджет – 1 559,2 млн.руб. (сократилась на 282,3 млн.руб.), в местные бюджеты – 310,5 млн.руб. (сократилась на 41,8 млн.руб.), из нее наибольшая в бюджете: МО «Город Архангельск» - 196,7 млн.руб., которая за I полугодие выросла на 1,8 млн.руб., а наибольшее снижение просроченной задолженности наблюдается в бюджете МО «Онежский район», которая снизилась на 70,4 % или на 49,8 млн.руб.</w:t>
      </w:r>
    </w:p>
    <w:p w14:paraId="000B7F21" w14:textId="77777777" w:rsidR="00B71853" w:rsidRPr="004A7128" w:rsidRDefault="00B71853" w:rsidP="00871BC6">
      <w:pPr>
        <w:pStyle w:val="1"/>
        <w:numPr>
          <w:ilvl w:val="0"/>
          <w:numId w:val="0"/>
        </w:numPr>
        <w:ind w:firstLine="851"/>
      </w:pPr>
      <w:r w:rsidRPr="004A7128">
        <w:t>Всего просроченная дебиторская задолженность на конец отчетного периода в консолидированном бюджете отражена в общей сумме 3 047,4 млн.руб. и за 6 месяцев 2019 года она сократилась на 435,0 млн.руб. или на 12,5 %, а её удельный вес в общей сумме дебиторской задолженности составил 7,6 %, который за год снизился на 5,7 процентных пункта.</w:t>
      </w:r>
    </w:p>
    <w:p w14:paraId="5418B548" w14:textId="364709C7" w:rsidR="00B71853" w:rsidRPr="004A7128" w:rsidRDefault="00B71853" w:rsidP="00182931">
      <w:pPr>
        <w:pStyle w:val="1"/>
        <w:numPr>
          <w:ilvl w:val="0"/>
          <w:numId w:val="0"/>
        </w:numPr>
        <w:ind w:firstLine="851"/>
      </w:pPr>
      <w:r w:rsidRPr="004A7128">
        <w:t>Просроченная дебиторская задолженность областного бюджета на 01.07.2019 составляет 1 667,1 млн.руб., которая сократилась н</w:t>
      </w:r>
      <w:r w:rsidR="00182931" w:rsidRPr="004A7128">
        <w:t>а 413,5 млн.руб. или на 19,9 %.</w:t>
      </w:r>
    </w:p>
    <w:p w14:paraId="52EF7003" w14:textId="77777777" w:rsidR="00B71853" w:rsidRPr="004A7128" w:rsidRDefault="00B71853" w:rsidP="00182931">
      <w:pPr>
        <w:pStyle w:val="1"/>
        <w:numPr>
          <w:ilvl w:val="0"/>
          <w:numId w:val="0"/>
        </w:numPr>
        <w:ind w:firstLine="851"/>
      </w:pPr>
      <w:r w:rsidRPr="004A7128">
        <w:t>Просроченная дебиторская задолженность местных бюджетов на 01.07.2019 составила 1 380,4 млн.руб., со снижением на 21,5 млн.руб. или на 1,5 %.</w:t>
      </w:r>
    </w:p>
    <w:p w14:paraId="19EF9A31" w14:textId="77777777" w:rsidR="00944309" w:rsidRPr="004A7128" w:rsidRDefault="00944309" w:rsidP="00944309">
      <w:pPr>
        <w:pStyle w:val="1"/>
        <w:numPr>
          <w:ilvl w:val="0"/>
          <w:numId w:val="0"/>
        </w:numPr>
        <w:ind w:firstLine="851"/>
      </w:pPr>
    </w:p>
    <w:p w14:paraId="5B16127A" w14:textId="0E628B29" w:rsidR="00B71853" w:rsidRPr="004A7128" w:rsidRDefault="00B71853" w:rsidP="00944309">
      <w:pPr>
        <w:pStyle w:val="1"/>
        <w:numPr>
          <w:ilvl w:val="0"/>
          <w:numId w:val="0"/>
        </w:numPr>
        <w:ind w:firstLine="851"/>
      </w:pPr>
      <w:r w:rsidRPr="004A7128">
        <w:t>Общий объем кредиторской задолженности консолидированного бюджета Архангельской области (без учета задолженности бюджетных и автономных учреждений и бюджета ТФОМС) на 01.07.2019, согласно отчётам по форме 0503369, составил 15 058,1 млн.руб. и за отчетный период указанная задолженность увеличилась на 81,0 % или на 6 739,7 млн.руб. (см. Приложени</w:t>
      </w:r>
      <w:r w:rsidR="004F0B7C" w:rsidRPr="004A7128">
        <w:t>е</w:t>
      </w:r>
      <w:r w:rsidRPr="004A7128">
        <w:t xml:space="preserve"> № </w:t>
      </w:r>
      <w:r w:rsidR="004F0B7C" w:rsidRPr="004A7128">
        <w:t>7</w:t>
      </w:r>
      <w:r w:rsidRPr="004A7128">
        <w:t xml:space="preserve"> к настоящему заключению).</w:t>
      </w:r>
    </w:p>
    <w:p w14:paraId="78CFC27C" w14:textId="3058C15F" w:rsidR="00B71853" w:rsidRPr="004A7128" w:rsidRDefault="00B71853" w:rsidP="004F0B7C">
      <w:pPr>
        <w:pStyle w:val="1"/>
        <w:numPr>
          <w:ilvl w:val="0"/>
          <w:numId w:val="0"/>
        </w:numPr>
        <w:ind w:firstLine="851"/>
      </w:pPr>
      <w:r w:rsidRPr="004A7128">
        <w:t>Из указанной выше суммы кредиторская задолженность местных бюджетов на 01.07.2019 составила 2 788,0 млн.руб.</w:t>
      </w:r>
      <w:r w:rsidR="004F0B7C" w:rsidRPr="004A7128">
        <w:t>,</w:t>
      </w:r>
      <w:r w:rsidRPr="004A7128">
        <w:t xml:space="preserve"> и она увеличилась в 2,2 раза или на 1 547,0 млн.руб. Кредиторская задолженность областного бюджета составляет 12 698,8 млн.руб. и за 6 месяцев 2019 года она увеличилась на 5 519,3 млн.руб. или на 76,9 %.</w:t>
      </w:r>
    </w:p>
    <w:p w14:paraId="55650C07" w14:textId="2019F93F" w:rsidR="00B71853" w:rsidRPr="004A7128" w:rsidRDefault="00B71853" w:rsidP="004F0B7C">
      <w:pPr>
        <w:pStyle w:val="1"/>
        <w:numPr>
          <w:ilvl w:val="0"/>
          <w:numId w:val="0"/>
        </w:numPr>
        <w:ind w:firstLine="851"/>
      </w:pPr>
      <w:r w:rsidRPr="004A7128">
        <w:t>Согласно обозначенным выше отчетам по ф. 0503369, общий объем просроченной кредиторской задолженности консолидированного бюджета Архангельской области по состоянию на 01.07.2019 (без учета задолженности бюджетных и автономных учреждений и бюджета ТФОМС) составил 157,3 млн.руб. – задолженность бюджетов муниципальных образований. За отчетный период объем просроченных обязательств консолидированного бюджета снизился 31,7 % или на 73,1 млн.руб., в т.ч. в указанных показателях в местных бюджетах</w:t>
      </w:r>
      <w:r w:rsidR="005226A3" w:rsidRPr="004A7128">
        <w:t xml:space="preserve">. Просроченная кредиторская </w:t>
      </w:r>
      <w:r w:rsidRPr="004A7128">
        <w:t>задолженност</w:t>
      </w:r>
      <w:r w:rsidR="005226A3" w:rsidRPr="004A7128">
        <w:t>ь</w:t>
      </w:r>
      <w:r w:rsidRPr="004A7128">
        <w:t xml:space="preserve"> в областном бюджете отсутствует.</w:t>
      </w:r>
    </w:p>
    <w:p w14:paraId="208B417C" w14:textId="2ECAD797" w:rsidR="00B71853" w:rsidRPr="004A7128" w:rsidRDefault="00B71853" w:rsidP="005226A3">
      <w:pPr>
        <w:pStyle w:val="1"/>
        <w:numPr>
          <w:ilvl w:val="0"/>
          <w:numId w:val="0"/>
        </w:numPr>
        <w:ind w:firstLine="851"/>
      </w:pPr>
      <w:r w:rsidRPr="004A7128">
        <w:t>Удельный вес просроченной кредиторской задолженности местных бюджетов в общей сумме кредиторской задолженности указанных бюджетов на 01.07.2019 составил 5,6 % и за 6 месяцев 2019 года он сократился на 12,9 процентных пунктов. В разрезе местных бюджетов сведения представлены в приложении № </w:t>
      </w:r>
      <w:r w:rsidR="00E91126" w:rsidRPr="004A7128">
        <w:t>7</w:t>
      </w:r>
      <w:r w:rsidRPr="004A7128">
        <w:t xml:space="preserve"> к настоящему заключению.</w:t>
      </w:r>
    </w:p>
    <w:p w14:paraId="195BFCD4" w14:textId="123C0DE2" w:rsidR="00B71853" w:rsidRPr="004A7128" w:rsidRDefault="00B71853" w:rsidP="005226A3">
      <w:pPr>
        <w:pStyle w:val="1"/>
        <w:numPr>
          <w:ilvl w:val="0"/>
          <w:numId w:val="0"/>
        </w:numPr>
        <w:ind w:firstLine="851"/>
      </w:pPr>
      <w:r w:rsidRPr="004A7128">
        <w:t xml:space="preserve">По счетам бюджетного учета просроченная кредиторская задолженность местных бюджетов на 01.07.2019, отраженная в отчетах по ф. 0503369, представлена в таблице </w:t>
      </w:r>
      <w:r w:rsidR="008100B8" w:rsidRPr="004A7128">
        <w:t>3</w:t>
      </w:r>
      <w:r w:rsidRPr="004A7128">
        <w:t>.</w:t>
      </w:r>
    </w:p>
    <w:p w14:paraId="34D2B596" w14:textId="77777777" w:rsidR="00E91126" w:rsidRPr="004A7128" w:rsidRDefault="00E91126" w:rsidP="00E91126">
      <w:pPr>
        <w:pStyle w:val="afe"/>
        <w:spacing w:after="0" w:line="240" w:lineRule="auto"/>
        <w:rPr>
          <w:rFonts w:ascii="Times New Roman" w:hAnsi="Times New Roman"/>
          <w:b w:val="0"/>
        </w:rPr>
      </w:pPr>
    </w:p>
    <w:p w14:paraId="6BF45514" w14:textId="0A023F66" w:rsidR="00B71853" w:rsidRPr="004A7128" w:rsidRDefault="00B71853" w:rsidP="00E91126">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3</w:t>
      </w:r>
      <w:r w:rsidRPr="004A7128">
        <w:rPr>
          <w:rFonts w:ascii="Times New Roman" w:hAnsi="Times New Roman"/>
          <w:b w:val="0"/>
          <w:sz w:val="24"/>
          <w:szCs w:val="24"/>
        </w:rPr>
        <w:fldChar w:fldCharType="end"/>
      </w:r>
      <w:r w:rsidRPr="004A7128">
        <w:rPr>
          <w:rFonts w:ascii="Times New Roman" w:hAnsi="Times New Roman"/>
          <w:b w:val="0"/>
          <w:sz w:val="24"/>
          <w:szCs w:val="24"/>
        </w:rPr>
        <w:t>. Просроченная кредиторская задолженность бюджетов муниципальных образований, отраженная в отчетах по ф. 0503369 за 6 месяцев 2019 года, млн.руб.</w:t>
      </w:r>
    </w:p>
    <w:tbl>
      <w:tblPr>
        <w:tblW w:w="8353" w:type="dxa"/>
        <w:jc w:val="center"/>
        <w:tblLook w:val="04A0" w:firstRow="1" w:lastRow="0" w:firstColumn="1" w:lastColumn="0" w:noHBand="0" w:noVBand="1"/>
      </w:tblPr>
      <w:tblGrid>
        <w:gridCol w:w="705"/>
        <w:gridCol w:w="4234"/>
        <w:gridCol w:w="1317"/>
        <w:gridCol w:w="1317"/>
        <w:gridCol w:w="780"/>
      </w:tblGrid>
      <w:tr w:rsidR="004A7128" w:rsidRPr="004A7128" w14:paraId="0F913032" w14:textId="77777777" w:rsidTr="00E91126">
        <w:trPr>
          <w:trHeight w:val="18"/>
          <w:jc w:val="center"/>
        </w:trPr>
        <w:tc>
          <w:tcPr>
            <w:tcW w:w="70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770D648" w14:textId="77777777" w:rsidR="00B71853" w:rsidRPr="004A7128" w:rsidRDefault="00B71853" w:rsidP="00E91126">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Счет</w:t>
            </w:r>
          </w:p>
        </w:tc>
        <w:tc>
          <w:tcPr>
            <w:tcW w:w="4234" w:type="dxa"/>
            <w:tcBorders>
              <w:top w:val="double" w:sz="6" w:space="0" w:color="auto"/>
              <w:left w:val="nil"/>
              <w:bottom w:val="single" w:sz="4" w:space="0" w:color="auto"/>
              <w:right w:val="single" w:sz="4" w:space="0" w:color="auto"/>
            </w:tcBorders>
            <w:shd w:val="clear" w:color="auto" w:fill="auto"/>
            <w:vAlign w:val="center"/>
            <w:hideMark/>
          </w:tcPr>
          <w:p w14:paraId="5ED93EED" w14:textId="77777777" w:rsidR="00B71853" w:rsidRPr="004A7128" w:rsidRDefault="00B71853" w:rsidP="00E91126">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Наименование</w:t>
            </w:r>
          </w:p>
        </w:tc>
        <w:tc>
          <w:tcPr>
            <w:tcW w:w="1317" w:type="dxa"/>
            <w:tcBorders>
              <w:top w:val="double" w:sz="6" w:space="0" w:color="auto"/>
              <w:left w:val="nil"/>
              <w:bottom w:val="single" w:sz="4" w:space="0" w:color="auto"/>
              <w:right w:val="single" w:sz="4" w:space="0" w:color="auto"/>
            </w:tcBorders>
            <w:shd w:val="clear" w:color="auto" w:fill="auto"/>
            <w:vAlign w:val="center"/>
            <w:hideMark/>
          </w:tcPr>
          <w:p w14:paraId="4F5001D5" w14:textId="3A538A2C" w:rsidR="00B71853" w:rsidRPr="004A7128" w:rsidRDefault="00B71853" w:rsidP="00E91126">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 01.01.</w:t>
            </w:r>
            <w:r w:rsidR="008C345B" w:rsidRPr="004A7128">
              <w:rPr>
                <w:rFonts w:ascii="Times New Roman" w:eastAsia="Times New Roman" w:hAnsi="Times New Roman"/>
                <w:b/>
                <w:bCs/>
                <w:lang w:eastAsia="ru-RU"/>
              </w:rPr>
              <w:t>20</w:t>
            </w:r>
            <w:r w:rsidRPr="004A7128">
              <w:rPr>
                <w:rFonts w:ascii="Times New Roman" w:eastAsia="Times New Roman" w:hAnsi="Times New Roman"/>
                <w:b/>
                <w:bCs/>
                <w:lang w:eastAsia="ru-RU"/>
              </w:rPr>
              <w:t>19</w:t>
            </w:r>
          </w:p>
        </w:tc>
        <w:tc>
          <w:tcPr>
            <w:tcW w:w="1317" w:type="dxa"/>
            <w:tcBorders>
              <w:top w:val="double" w:sz="6" w:space="0" w:color="auto"/>
              <w:left w:val="nil"/>
              <w:bottom w:val="single" w:sz="4" w:space="0" w:color="auto"/>
              <w:right w:val="single" w:sz="4" w:space="0" w:color="auto"/>
            </w:tcBorders>
            <w:shd w:val="clear" w:color="auto" w:fill="auto"/>
            <w:vAlign w:val="center"/>
            <w:hideMark/>
          </w:tcPr>
          <w:p w14:paraId="4B632C42" w14:textId="31E8861D" w:rsidR="00B71853" w:rsidRPr="004A7128" w:rsidRDefault="00B71853" w:rsidP="00E91126">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 01.07.</w:t>
            </w:r>
            <w:r w:rsidR="008C345B" w:rsidRPr="004A7128">
              <w:rPr>
                <w:rFonts w:ascii="Times New Roman" w:eastAsia="Times New Roman" w:hAnsi="Times New Roman"/>
                <w:b/>
                <w:bCs/>
                <w:lang w:eastAsia="ru-RU"/>
              </w:rPr>
              <w:t>20</w:t>
            </w:r>
            <w:r w:rsidRPr="004A7128">
              <w:rPr>
                <w:rFonts w:ascii="Times New Roman" w:eastAsia="Times New Roman" w:hAnsi="Times New Roman"/>
                <w:b/>
                <w:bCs/>
                <w:lang w:eastAsia="ru-RU"/>
              </w:rPr>
              <w:t>19</w:t>
            </w:r>
          </w:p>
        </w:tc>
        <w:tc>
          <w:tcPr>
            <w:tcW w:w="780" w:type="dxa"/>
            <w:tcBorders>
              <w:top w:val="double" w:sz="6" w:space="0" w:color="auto"/>
              <w:left w:val="nil"/>
              <w:bottom w:val="single" w:sz="4" w:space="0" w:color="auto"/>
              <w:right w:val="double" w:sz="6" w:space="0" w:color="auto"/>
            </w:tcBorders>
            <w:shd w:val="clear" w:color="auto" w:fill="auto"/>
            <w:vAlign w:val="center"/>
            <w:hideMark/>
          </w:tcPr>
          <w:p w14:paraId="36A5BEB0" w14:textId="77777777" w:rsidR="00B71853" w:rsidRPr="004A7128" w:rsidRDefault="00B71853" w:rsidP="00E91126">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 xml:space="preserve">(+,-) </w:t>
            </w:r>
          </w:p>
        </w:tc>
      </w:tr>
      <w:tr w:rsidR="004A7128" w:rsidRPr="004A7128" w14:paraId="6A5AD28D" w14:textId="77777777" w:rsidTr="00E91126">
        <w:trPr>
          <w:trHeight w:val="53"/>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4FF2A1DD" w14:textId="77777777" w:rsidR="00B71853" w:rsidRPr="004A7128" w:rsidRDefault="00B71853" w:rsidP="00E91126">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205</w:t>
            </w:r>
          </w:p>
        </w:tc>
        <w:tc>
          <w:tcPr>
            <w:tcW w:w="4234" w:type="dxa"/>
            <w:tcBorders>
              <w:top w:val="nil"/>
              <w:left w:val="nil"/>
              <w:bottom w:val="single" w:sz="4" w:space="0" w:color="auto"/>
              <w:right w:val="single" w:sz="4" w:space="0" w:color="auto"/>
            </w:tcBorders>
            <w:shd w:val="clear" w:color="auto" w:fill="auto"/>
            <w:vAlign w:val="center"/>
            <w:hideMark/>
          </w:tcPr>
          <w:p w14:paraId="2A3881DD" w14:textId="77777777" w:rsidR="00B71853" w:rsidRPr="004A7128" w:rsidRDefault="00B71853" w:rsidP="00E91126">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доходам</w:t>
            </w:r>
          </w:p>
        </w:tc>
        <w:tc>
          <w:tcPr>
            <w:tcW w:w="1317" w:type="dxa"/>
            <w:tcBorders>
              <w:top w:val="nil"/>
              <w:left w:val="nil"/>
              <w:bottom w:val="single" w:sz="4" w:space="0" w:color="auto"/>
              <w:right w:val="single" w:sz="4" w:space="0" w:color="auto"/>
            </w:tcBorders>
            <w:shd w:val="clear" w:color="auto" w:fill="auto"/>
            <w:vAlign w:val="center"/>
          </w:tcPr>
          <w:p w14:paraId="54DAC84F" w14:textId="54757D44" w:rsidR="00B71853" w:rsidRPr="004A7128" w:rsidRDefault="008C345B"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0,0</w:t>
            </w:r>
          </w:p>
        </w:tc>
        <w:tc>
          <w:tcPr>
            <w:tcW w:w="1317" w:type="dxa"/>
            <w:tcBorders>
              <w:top w:val="nil"/>
              <w:left w:val="nil"/>
              <w:bottom w:val="single" w:sz="4" w:space="0" w:color="auto"/>
              <w:right w:val="single" w:sz="4" w:space="0" w:color="auto"/>
            </w:tcBorders>
            <w:shd w:val="clear" w:color="auto" w:fill="auto"/>
            <w:vAlign w:val="center"/>
            <w:hideMark/>
          </w:tcPr>
          <w:p w14:paraId="68437469" w14:textId="77777777" w:rsidR="00B71853" w:rsidRPr="004A7128" w:rsidRDefault="00B71853"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780" w:type="dxa"/>
            <w:tcBorders>
              <w:top w:val="nil"/>
              <w:left w:val="nil"/>
              <w:bottom w:val="single" w:sz="4" w:space="0" w:color="auto"/>
              <w:right w:val="double" w:sz="6" w:space="0" w:color="auto"/>
            </w:tcBorders>
            <w:shd w:val="clear" w:color="auto" w:fill="auto"/>
            <w:vAlign w:val="center"/>
            <w:hideMark/>
          </w:tcPr>
          <w:p w14:paraId="7ED5C7B1" w14:textId="77777777" w:rsidR="00B71853" w:rsidRPr="004A7128" w:rsidRDefault="00B71853"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4A7128" w:rsidRPr="004A7128" w14:paraId="007812EB" w14:textId="77777777" w:rsidTr="00E91126">
        <w:trPr>
          <w:trHeight w:val="53"/>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394C51CD" w14:textId="77777777" w:rsidR="00B71853" w:rsidRPr="004A7128" w:rsidRDefault="00B71853" w:rsidP="00E91126">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208</w:t>
            </w:r>
          </w:p>
        </w:tc>
        <w:tc>
          <w:tcPr>
            <w:tcW w:w="4234" w:type="dxa"/>
            <w:tcBorders>
              <w:top w:val="nil"/>
              <w:left w:val="nil"/>
              <w:bottom w:val="single" w:sz="4" w:space="0" w:color="auto"/>
              <w:right w:val="single" w:sz="4" w:space="0" w:color="auto"/>
            </w:tcBorders>
            <w:shd w:val="clear" w:color="auto" w:fill="auto"/>
            <w:vAlign w:val="center"/>
            <w:hideMark/>
          </w:tcPr>
          <w:p w14:paraId="3FEAF280" w14:textId="77777777" w:rsidR="00B71853" w:rsidRPr="004A7128" w:rsidRDefault="00B71853" w:rsidP="00E91126">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с подотчетными лицами</w:t>
            </w:r>
          </w:p>
        </w:tc>
        <w:tc>
          <w:tcPr>
            <w:tcW w:w="1317" w:type="dxa"/>
            <w:tcBorders>
              <w:top w:val="nil"/>
              <w:left w:val="nil"/>
              <w:bottom w:val="single" w:sz="4" w:space="0" w:color="auto"/>
              <w:right w:val="single" w:sz="4" w:space="0" w:color="auto"/>
            </w:tcBorders>
            <w:shd w:val="clear" w:color="auto" w:fill="auto"/>
            <w:vAlign w:val="center"/>
            <w:hideMark/>
          </w:tcPr>
          <w:p w14:paraId="3365E7DA" w14:textId="77777777" w:rsidR="00B71853" w:rsidRPr="004A7128" w:rsidRDefault="00B71853"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c>
          <w:tcPr>
            <w:tcW w:w="1317" w:type="dxa"/>
            <w:tcBorders>
              <w:top w:val="nil"/>
              <w:left w:val="nil"/>
              <w:bottom w:val="single" w:sz="4" w:space="0" w:color="auto"/>
              <w:right w:val="single" w:sz="4" w:space="0" w:color="auto"/>
            </w:tcBorders>
            <w:shd w:val="clear" w:color="auto" w:fill="auto"/>
            <w:vAlign w:val="center"/>
            <w:hideMark/>
          </w:tcPr>
          <w:p w14:paraId="677C5761" w14:textId="77777777" w:rsidR="00B71853" w:rsidRPr="004A7128" w:rsidRDefault="00B71853"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0,2 </w:t>
            </w:r>
          </w:p>
        </w:tc>
        <w:tc>
          <w:tcPr>
            <w:tcW w:w="780" w:type="dxa"/>
            <w:tcBorders>
              <w:top w:val="nil"/>
              <w:left w:val="nil"/>
              <w:bottom w:val="single" w:sz="4" w:space="0" w:color="auto"/>
              <w:right w:val="double" w:sz="6" w:space="0" w:color="auto"/>
            </w:tcBorders>
            <w:shd w:val="clear" w:color="auto" w:fill="auto"/>
            <w:vAlign w:val="center"/>
            <w:hideMark/>
          </w:tcPr>
          <w:p w14:paraId="2831257E" w14:textId="77777777" w:rsidR="00B71853" w:rsidRPr="004A7128" w:rsidRDefault="00B71853"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r>
      <w:tr w:rsidR="004A7128" w:rsidRPr="004A7128" w14:paraId="76D605A8" w14:textId="77777777" w:rsidTr="00E91126">
        <w:trPr>
          <w:trHeight w:val="53"/>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197A6112" w14:textId="77777777" w:rsidR="00B71853" w:rsidRPr="004A7128" w:rsidRDefault="00B71853" w:rsidP="00E91126">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302</w:t>
            </w:r>
          </w:p>
        </w:tc>
        <w:tc>
          <w:tcPr>
            <w:tcW w:w="4234" w:type="dxa"/>
            <w:tcBorders>
              <w:top w:val="nil"/>
              <w:left w:val="nil"/>
              <w:bottom w:val="single" w:sz="4" w:space="0" w:color="auto"/>
              <w:right w:val="single" w:sz="4" w:space="0" w:color="auto"/>
            </w:tcBorders>
            <w:shd w:val="clear" w:color="auto" w:fill="auto"/>
            <w:vAlign w:val="center"/>
            <w:hideMark/>
          </w:tcPr>
          <w:p w14:paraId="06EA9CA7" w14:textId="77777777" w:rsidR="00B71853" w:rsidRPr="004A7128" w:rsidRDefault="00B71853" w:rsidP="00E91126">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принятым обязательствам</w:t>
            </w:r>
          </w:p>
        </w:tc>
        <w:tc>
          <w:tcPr>
            <w:tcW w:w="1317" w:type="dxa"/>
            <w:tcBorders>
              <w:top w:val="nil"/>
              <w:left w:val="nil"/>
              <w:bottom w:val="single" w:sz="4" w:space="0" w:color="auto"/>
              <w:right w:val="single" w:sz="4" w:space="0" w:color="auto"/>
            </w:tcBorders>
            <w:shd w:val="clear" w:color="auto" w:fill="auto"/>
            <w:vAlign w:val="center"/>
            <w:hideMark/>
          </w:tcPr>
          <w:p w14:paraId="7188589E" w14:textId="77777777" w:rsidR="00B71853" w:rsidRPr="004A7128" w:rsidRDefault="00B71853"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230,2 </w:t>
            </w:r>
          </w:p>
        </w:tc>
        <w:tc>
          <w:tcPr>
            <w:tcW w:w="1317" w:type="dxa"/>
            <w:tcBorders>
              <w:top w:val="nil"/>
              <w:left w:val="nil"/>
              <w:bottom w:val="single" w:sz="4" w:space="0" w:color="auto"/>
              <w:right w:val="single" w:sz="4" w:space="0" w:color="auto"/>
            </w:tcBorders>
            <w:shd w:val="clear" w:color="auto" w:fill="auto"/>
            <w:vAlign w:val="center"/>
            <w:hideMark/>
          </w:tcPr>
          <w:p w14:paraId="16BC9276" w14:textId="77777777" w:rsidR="00B71853" w:rsidRPr="004A7128" w:rsidRDefault="00B71853"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157,2 </w:t>
            </w:r>
          </w:p>
        </w:tc>
        <w:tc>
          <w:tcPr>
            <w:tcW w:w="780" w:type="dxa"/>
            <w:tcBorders>
              <w:top w:val="nil"/>
              <w:left w:val="nil"/>
              <w:bottom w:val="single" w:sz="4" w:space="0" w:color="auto"/>
              <w:right w:val="double" w:sz="6" w:space="0" w:color="auto"/>
            </w:tcBorders>
            <w:shd w:val="clear" w:color="auto" w:fill="auto"/>
            <w:vAlign w:val="center"/>
            <w:hideMark/>
          </w:tcPr>
          <w:p w14:paraId="5B4B67B2" w14:textId="77777777" w:rsidR="00B71853" w:rsidRPr="004A7128" w:rsidRDefault="00B71853"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-73,0 </w:t>
            </w:r>
          </w:p>
        </w:tc>
      </w:tr>
      <w:tr w:rsidR="004A7128" w:rsidRPr="004A7128" w14:paraId="3A642EC3" w14:textId="77777777" w:rsidTr="00E91126">
        <w:trPr>
          <w:trHeight w:val="53"/>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0BA3F0C0" w14:textId="77777777" w:rsidR="00B71853" w:rsidRPr="004A7128" w:rsidRDefault="00B71853" w:rsidP="00E91126">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303</w:t>
            </w:r>
          </w:p>
        </w:tc>
        <w:tc>
          <w:tcPr>
            <w:tcW w:w="4234" w:type="dxa"/>
            <w:tcBorders>
              <w:top w:val="nil"/>
              <w:left w:val="nil"/>
              <w:bottom w:val="single" w:sz="4" w:space="0" w:color="auto"/>
              <w:right w:val="single" w:sz="4" w:space="0" w:color="auto"/>
            </w:tcBorders>
            <w:shd w:val="clear" w:color="auto" w:fill="auto"/>
            <w:vAlign w:val="center"/>
            <w:hideMark/>
          </w:tcPr>
          <w:p w14:paraId="2B57ACD3" w14:textId="77777777" w:rsidR="00B71853" w:rsidRPr="004A7128" w:rsidRDefault="00B71853" w:rsidP="00E91126">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платежам в бюджеты</w:t>
            </w:r>
          </w:p>
        </w:tc>
        <w:tc>
          <w:tcPr>
            <w:tcW w:w="1317" w:type="dxa"/>
            <w:tcBorders>
              <w:top w:val="nil"/>
              <w:left w:val="nil"/>
              <w:bottom w:val="single" w:sz="4" w:space="0" w:color="auto"/>
              <w:right w:val="single" w:sz="4" w:space="0" w:color="auto"/>
            </w:tcBorders>
            <w:shd w:val="clear" w:color="auto" w:fill="auto"/>
            <w:vAlign w:val="center"/>
            <w:hideMark/>
          </w:tcPr>
          <w:p w14:paraId="5D8DE188" w14:textId="77777777" w:rsidR="00B71853" w:rsidRPr="004A7128" w:rsidRDefault="00B71853"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1317" w:type="dxa"/>
            <w:tcBorders>
              <w:top w:val="nil"/>
              <w:left w:val="nil"/>
              <w:bottom w:val="single" w:sz="4" w:space="0" w:color="auto"/>
              <w:right w:val="single" w:sz="4" w:space="0" w:color="auto"/>
            </w:tcBorders>
            <w:shd w:val="clear" w:color="auto" w:fill="auto"/>
            <w:vAlign w:val="center"/>
            <w:hideMark/>
          </w:tcPr>
          <w:p w14:paraId="2712182B" w14:textId="77777777" w:rsidR="00B71853" w:rsidRPr="004A7128" w:rsidRDefault="00B71853"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780" w:type="dxa"/>
            <w:tcBorders>
              <w:top w:val="nil"/>
              <w:left w:val="nil"/>
              <w:bottom w:val="single" w:sz="4" w:space="0" w:color="auto"/>
              <w:right w:val="double" w:sz="6" w:space="0" w:color="auto"/>
            </w:tcBorders>
            <w:shd w:val="clear" w:color="auto" w:fill="auto"/>
            <w:vAlign w:val="center"/>
            <w:hideMark/>
          </w:tcPr>
          <w:p w14:paraId="7C35E376" w14:textId="77777777" w:rsidR="00B71853" w:rsidRPr="004A7128" w:rsidRDefault="00B71853" w:rsidP="00E91126">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B71853" w:rsidRPr="004A7128" w14:paraId="3F3B942F" w14:textId="77777777" w:rsidTr="00E91126">
        <w:trPr>
          <w:trHeight w:val="53"/>
          <w:jc w:val="center"/>
        </w:trPr>
        <w:tc>
          <w:tcPr>
            <w:tcW w:w="4939"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062C349" w14:textId="77777777" w:rsidR="00B71853" w:rsidRPr="004A7128" w:rsidRDefault="00B71853" w:rsidP="00E91126">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c>
          <w:tcPr>
            <w:tcW w:w="1317" w:type="dxa"/>
            <w:tcBorders>
              <w:top w:val="nil"/>
              <w:left w:val="nil"/>
              <w:bottom w:val="double" w:sz="6" w:space="0" w:color="auto"/>
              <w:right w:val="single" w:sz="4" w:space="0" w:color="auto"/>
            </w:tcBorders>
            <w:shd w:val="clear" w:color="auto" w:fill="auto"/>
            <w:vAlign w:val="center"/>
            <w:hideMark/>
          </w:tcPr>
          <w:p w14:paraId="57EA9631" w14:textId="77777777" w:rsidR="00B71853" w:rsidRPr="004A7128" w:rsidRDefault="00B71853" w:rsidP="00E91126">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230,5 </w:t>
            </w:r>
          </w:p>
        </w:tc>
        <w:tc>
          <w:tcPr>
            <w:tcW w:w="1317" w:type="dxa"/>
            <w:tcBorders>
              <w:top w:val="nil"/>
              <w:left w:val="nil"/>
              <w:bottom w:val="double" w:sz="6" w:space="0" w:color="auto"/>
              <w:right w:val="single" w:sz="4" w:space="0" w:color="auto"/>
            </w:tcBorders>
            <w:shd w:val="clear" w:color="auto" w:fill="auto"/>
            <w:vAlign w:val="center"/>
            <w:hideMark/>
          </w:tcPr>
          <w:p w14:paraId="5D90CB5D" w14:textId="77777777" w:rsidR="00B71853" w:rsidRPr="004A7128" w:rsidRDefault="00B71853" w:rsidP="00E91126">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157,3 </w:t>
            </w:r>
          </w:p>
        </w:tc>
        <w:tc>
          <w:tcPr>
            <w:tcW w:w="780" w:type="dxa"/>
            <w:tcBorders>
              <w:top w:val="nil"/>
              <w:left w:val="nil"/>
              <w:bottom w:val="double" w:sz="6" w:space="0" w:color="auto"/>
              <w:right w:val="double" w:sz="6" w:space="0" w:color="auto"/>
            </w:tcBorders>
            <w:shd w:val="clear" w:color="auto" w:fill="auto"/>
            <w:vAlign w:val="center"/>
            <w:hideMark/>
          </w:tcPr>
          <w:p w14:paraId="16D68867" w14:textId="77777777" w:rsidR="00B71853" w:rsidRPr="004A7128" w:rsidRDefault="00B71853" w:rsidP="00E91126">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-73,1 </w:t>
            </w:r>
          </w:p>
        </w:tc>
      </w:tr>
    </w:tbl>
    <w:p w14:paraId="6BB0B4D3" w14:textId="77777777" w:rsidR="00B71853" w:rsidRPr="004A7128" w:rsidRDefault="00B71853" w:rsidP="008C345B">
      <w:pPr>
        <w:pStyle w:val="1"/>
        <w:numPr>
          <w:ilvl w:val="0"/>
          <w:numId w:val="0"/>
        </w:numPr>
        <w:ind w:firstLine="851"/>
      </w:pPr>
    </w:p>
    <w:p w14:paraId="7515F61D" w14:textId="77777777" w:rsidR="00B71853" w:rsidRPr="004A7128" w:rsidRDefault="00B71853" w:rsidP="008C345B">
      <w:pPr>
        <w:pStyle w:val="1"/>
        <w:numPr>
          <w:ilvl w:val="0"/>
          <w:numId w:val="0"/>
        </w:numPr>
        <w:ind w:firstLine="851"/>
      </w:pPr>
      <w:r w:rsidRPr="004A7128">
        <w:t>Основную долю просроченной кредиторской задолженности местных бюджетов составляет задолженность по счету 302 «Расчеты по принятым обязательствам», удельный вес которой на 01.07.2019 составил 99,9 %.</w:t>
      </w:r>
    </w:p>
    <w:p w14:paraId="668FB34A" w14:textId="0F5DD308" w:rsidR="00B71853" w:rsidRPr="004A7128" w:rsidRDefault="00B71853" w:rsidP="00FB5D67">
      <w:pPr>
        <w:pStyle w:val="1"/>
        <w:numPr>
          <w:ilvl w:val="0"/>
          <w:numId w:val="0"/>
        </w:numPr>
        <w:ind w:firstLine="851"/>
      </w:pPr>
      <w:r w:rsidRPr="004A7128">
        <w:t>По аналитическим счетам просроченная кредиторская задолженность местных бюджетов на за 1 полугодие 201</w:t>
      </w:r>
      <w:r w:rsidR="00B5482C" w:rsidRPr="004A7128">
        <w:t>9</w:t>
      </w:r>
      <w:r w:rsidRPr="004A7128">
        <w:t xml:space="preserve"> года представлена в таблице </w:t>
      </w:r>
      <w:r w:rsidR="008100B8" w:rsidRPr="004A7128">
        <w:t>4</w:t>
      </w:r>
      <w:r w:rsidRPr="004A7128">
        <w:t>.</w:t>
      </w:r>
    </w:p>
    <w:p w14:paraId="5D005C98" w14:textId="77777777" w:rsidR="00FB5D67" w:rsidRPr="004A7128" w:rsidRDefault="00FB5D67" w:rsidP="00FB5D67">
      <w:pPr>
        <w:pStyle w:val="afe"/>
        <w:spacing w:after="0" w:line="240" w:lineRule="auto"/>
        <w:rPr>
          <w:rFonts w:ascii="Times New Roman" w:hAnsi="Times New Roman"/>
          <w:b w:val="0"/>
        </w:rPr>
      </w:pPr>
    </w:p>
    <w:p w14:paraId="2DF3692C" w14:textId="41805CD7" w:rsidR="00B71853" w:rsidRPr="004A7128" w:rsidRDefault="00B71853" w:rsidP="00FB5D67">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4</w:t>
      </w:r>
      <w:r w:rsidRPr="004A7128">
        <w:rPr>
          <w:rFonts w:ascii="Times New Roman" w:hAnsi="Times New Roman"/>
          <w:b w:val="0"/>
          <w:sz w:val="24"/>
          <w:szCs w:val="24"/>
        </w:rPr>
        <w:fldChar w:fldCharType="end"/>
      </w:r>
      <w:r w:rsidRPr="004A7128">
        <w:rPr>
          <w:rFonts w:ascii="Times New Roman" w:hAnsi="Times New Roman"/>
          <w:b w:val="0"/>
          <w:sz w:val="24"/>
          <w:szCs w:val="24"/>
        </w:rPr>
        <w:t>. Просроченная кредиторская задолженность местных бюджетов за I полугодие 2019 года по аналитическим счетам счета 302 ««Расчеты по принятым обязательствам», млн.руб.</w:t>
      </w:r>
    </w:p>
    <w:tbl>
      <w:tblPr>
        <w:tblW w:w="9497" w:type="dxa"/>
        <w:jc w:val="center"/>
        <w:tblLook w:val="04A0" w:firstRow="1" w:lastRow="0" w:firstColumn="1" w:lastColumn="0" w:noHBand="0" w:noVBand="1"/>
      </w:tblPr>
      <w:tblGrid>
        <w:gridCol w:w="559"/>
        <w:gridCol w:w="436"/>
        <w:gridCol w:w="5078"/>
        <w:gridCol w:w="1321"/>
        <w:gridCol w:w="1321"/>
        <w:gridCol w:w="782"/>
      </w:tblGrid>
      <w:tr w:rsidR="004A7128" w:rsidRPr="004A7128" w14:paraId="7A8E95CE" w14:textId="77777777" w:rsidTr="00FD340A">
        <w:trPr>
          <w:trHeight w:val="18"/>
          <w:tblHeader/>
          <w:jc w:val="center"/>
        </w:trPr>
        <w:tc>
          <w:tcPr>
            <w:tcW w:w="995"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6E1675DA" w14:textId="77777777" w:rsidR="00B71853" w:rsidRPr="004A7128" w:rsidRDefault="00B71853" w:rsidP="00FB5D67">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Счет</w:t>
            </w:r>
          </w:p>
        </w:tc>
        <w:tc>
          <w:tcPr>
            <w:tcW w:w="5078" w:type="dxa"/>
            <w:tcBorders>
              <w:top w:val="double" w:sz="6" w:space="0" w:color="auto"/>
              <w:left w:val="nil"/>
              <w:bottom w:val="single" w:sz="4" w:space="0" w:color="auto"/>
              <w:right w:val="single" w:sz="4" w:space="0" w:color="auto"/>
            </w:tcBorders>
            <w:shd w:val="clear" w:color="auto" w:fill="auto"/>
            <w:vAlign w:val="center"/>
            <w:hideMark/>
          </w:tcPr>
          <w:p w14:paraId="6EB4273A" w14:textId="77777777" w:rsidR="00B71853" w:rsidRPr="004A7128" w:rsidRDefault="00B71853" w:rsidP="00FB5D67">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Наименование</w:t>
            </w:r>
          </w:p>
        </w:tc>
        <w:tc>
          <w:tcPr>
            <w:tcW w:w="1321" w:type="dxa"/>
            <w:tcBorders>
              <w:top w:val="double" w:sz="6" w:space="0" w:color="auto"/>
              <w:left w:val="nil"/>
              <w:bottom w:val="single" w:sz="4" w:space="0" w:color="auto"/>
              <w:right w:val="single" w:sz="4" w:space="0" w:color="auto"/>
            </w:tcBorders>
            <w:shd w:val="clear" w:color="auto" w:fill="auto"/>
            <w:vAlign w:val="center"/>
            <w:hideMark/>
          </w:tcPr>
          <w:p w14:paraId="1051BFCE" w14:textId="29EFDAA9" w:rsidR="00B71853" w:rsidRPr="004A7128" w:rsidRDefault="00B71853" w:rsidP="00FB5D67">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 01.01.</w:t>
            </w:r>
            <w:r w:rsidR="003F1F05" w:rsidRPr="004A7128">
              <w:rPr>
                <w:rFonts w:ascii="Times New Roman" w:eastAsia="Times New Roman" w:hAnsi="Times New Roman"/>
                <w:b/>
                <w:bCs/>
                <w:lang w:eastAsia="ru-RU"/>
              </w:rPr>
              <w:t>20</w:t>
            </w:r>
            <w:r w:rsidRPr="004A7128">
              <w:rPr>
                <w:rFonts w:ascii="Times New Roman" w:eastAsia="Times New Roman" w:hAnsi="Times New Roman"/>
                <w:b/>
                <w:bCs/>
                <w:lang w:eastAsia="ru-RU"/>
              </w:rPr>
              <w:t>19</w:t>
            </w:r>
          </w:p>
        </w:tc>
        <w:tc>
          <w:tcPr>
            <w:tcW w:w="1321" w:type="dxa"/>
            <w:tcBorders>
              <w:top w:val="double" w:sz="6" w:space="0" w:color="auto"/>
              <w:left w:val="nil"/>
              <w:bottom w:val="single" w:sz="4" w:space="0" w:color="auto"/>
              <w:right w:val="single" w:sz="4" w:space="0" w:color="auto"/>
            </w:tcBorders>
            <w:shd w:val="clear" w:color="auto" w:fill="auto"/>
            <w:vAlign w:val="center"/>
            <w:hideMark/>
          </w:tcPr>
          <w:p w14:paraId="2B37EC52" w14:textId="71A44A07" w:rsidR="00B71853" w:rsidRPr="004A7128" w:rsidRDefault="00B71853" w:rsidP="00FB5D67">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 01.07.</w:t>
            </w:r>
            <w:r w:rsidR="003F1F05" w:rsidRPr="004A7128">
              <w:rPr>
                <w:rFonts w:ascii="Times New Roman" w:eastAsia="Times New Roman" w:hAnsi="Times New Roman"/>
                <w:b/>
                <w:bCs/>
                <w:lang w:eastAsia="ru-RU"/>
              </w:rPr>
              <w:t>20</w:t>
            </w:r>
            <w:r w:rsidRPr="004A7128">
              <w:rPr>
                <w:rFonts w:ascii="Times New Roman" w:eastAsia="Times New Roman" w:hAnsi="Times New Roman"/>
                <w:b/>
                <w:bCs/>
                <w:lang w:eastAsia="ru-RU"/>
              </w:rPr>
              <w:t>19</w:t>
            </w:r>
          </w:p>
        </w:tc>
        <w:tc>
          <w:tcPr>
            <w:tcW w:w="782" w:type="dxa"/>
            <w:tcBorders>
              <w:top w:val="double" w:sz="6" w:space="0" w:color="auto"/>
              <w:left w:val="nil"/>
              <w:bottom w:val="single" w:sz="4" w:space="0" w:color="auto"/>
              <w:right w:val="double" w:sz="6" w:space="0" w:color="auto"/>
            </w:tcBorders>
            <w:shd w:val="clear" w:color="auto" w:fill="auto"/>
            <w:vAlign w:val="center"/>
            <w:hideMark/>
          </w:tcPr>
          <w:p w14:paraId="1B71DF42" w14:textId="77777777" w:rsidR="00B71853" w:rsidRPr="004A7128" w:rsidRDefault="00B71853" w:rsidP="00FB5D67">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w:t>
            </w:r>
          </w:p>
        </w:tc>
      </w:tr>
      <w:tr w:rsidR="004A7128" w:rsidRPr="004A7128" w14:paraId="0980C3C5"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4B15EDD5"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2351D0BC"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21</w:t>
            </w:r>
          </w:p>
        </w:tc>
        <w:tc>
          <w:tcPr>
            <w:tcW w:w="5078" w:type="dxa"/>
            <w:tcBorders>
              <w:top w:val="nil"/>
              <w:left w:val="nil"/>
              <w:bottom w:val="single" w:sz="4" w:space="0" w:color="auto"/>
              <w:right w:val="single" w:sz="4" w:space="0" w:color="auto"/>
            </w:tcBorders>
            <w:shd w:val="clear" w:color="auto" w:fill="auto"/>
            <w:vAlign w:val="center"/>
            <w:hideMark/>
          </w:tcPr>
          <w:p w14:paraId="14C1734C"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услугам связи</w:t>
            </w:r>
          </w:p>
        </w:tc>
        <w:tc>
          <w:tcPr>
            <w:tcW w:w="1321" w:type="dxa"/>
            <w:tcBorders>
              <w:top w:val="nil"/>
              <w:left w:val="nil"/>
              <w:bottom w:val="single" w:sz="4" w:space="0" w:color="auto"/>
              <w:right w:val="single" w:sz="4" w:space="0" w:color="auto"/>
            </w:tcBorders>
            <w:shd w:val="clear" w:color="auto" w:fill="auto"/>
            <w:vAlign w:val="center"/>
            <w:hideMark/>
          </w:tcPr>
          <w:p w14:paraId="5C70EA86"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0,4 </w:t>
            </w:r>
          </w:p>
        </w:tc>
        <w:tc>
          <w:tcPr>
            <w:tcW w:w="1321" w:type="dxa"/>
            <w:tcBorders>
              <w:top w:val="nil"/>
              <w:left w:val="nil"/>
              <w:bottom w:val="single" w:sz="4" w:space="0" w:color="auto"/>
              <w:right w:val="single" w:sz="4" w:space="0" w:color="auto"/>
            </w:tcBorders>
            <w:shd w:val="clear" w:color="auto" w:fill="auto"/>
            <w:vAlign w:val="center"/>
            <w:hideMark/>
          </w:tcPr>
          <w:p w14:paraId="72E1EE31"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782" w:type="dxa"/>
            <w:tcBorders>
              <w:top w:val="nil"/>
              <w:left w:val="nil"/>
              <w:bottom w:val="single" w:sz="4" w:space="0" w:color="auto"/>
              <w:right w:val="double" w:sz="6" w:space="0" w:color="auto"/>
            </w:tcBorders>
            <w:shd w:val="clear" w:color="auto" w:fill="auto"/>
            <w:vAlign w:val="center"/>
            <w:hideMark/>
          </w:tcPr>
          <w:p w14:paraId="607BD3FF"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r>
      <w:tr w:rsidR="004A7128" w:rsidRPr="004A7128" w14:paraId="3728A7CE"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BE2FFC9"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3E7B83BB"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22</w:t>
            </w:r>
          </w:p>
        </w:tc>
        <w:tc>
          <w:tcPr>
            <w:tcW w:w="5078" w:type="dxa"/>
            <w:tcBorders>
              <w:top w:val="nil"/>
              <w:left w:val="nil"/>
              <w:bottom w:val="single" w:sz="4" w:space="0" w:color="auto"/>
              <w:right w:val="single" w:sz="4" w:space="0" w:color="auto"/>
            </w:tcBorders>
            <w:shd w:val="clear" w:color="auto" w:fill="auto"/>
            <w:vAlign w:val="center"/>
            <w:hideMark/>
          </w:tcPr>
          <w:p w14:paraId="2379823D"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транспортным услугам</w:t>
            </w:r>
          </w:p>
        </w:tc>
        <w:tc>
          <w:tcPr>
            <w:tcW w:w="1321" w:type="dxa"/>
            <w:tcBorders>
              <w:top w:val="nil"/>
              <w:left w:val="nil"/>
              <w:bottom w:val="single" w:sz="4" w:space="0" w:color="auto"/>
              <w:right w:val="single" w:sz="4" w:space="0" w:color="auto"/>
            </w:tcBorders>
            <w:shd w:val="clear" w:color="auto" w:fill="auto"/>
            <w:vAlign w:val="center"/>
            <w:hideMark/>
          </w:tcPr>
          <w:p w14:paraId="078627D2"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c>
          <w:tcPr>
            <w:tcW w:w="1321" w:type="dxa"/>
            <w:tcBorders>
              <w:top w:val="nil"/>
              <w:left w:val="nil"/>
              <w:bottom w:val="single" w:sz="4" w:space="0" w:color="auto"/>
              <w:right w:val="single" w:sz="4" w:space="0" w:color="auto"/>
            </w:tcBorders>
            <w:shd w:val="clear" w:color="auto" w:fill="auto"/>
            <w:vAlign w:val="center"/>
            <w:hideMark/>
          </w:tcPr>
          <w:p w14:paraId="40B2459B"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0,2 </w:t>
            </w:r>
          </w:p>
        </w:tc>
        <w:tc>
          <w:tcPr>
            <w:tcW w:w="782" w:type="dxa"/>
            <w:tcBorders>
              <w:top w:val="nil"/>
              <w:left w:val="nil"/>
              <w:bottom w:val="single" w:sz="4" w:space="0" w:color="auto"/>
              <w:right w:val="double" w:sz="6" w:space="0" w:color="auto"/>
            </w:tcBorders>
            <w:shd w:val="clear" w:color="auto" w:fill="auto"/>
            <w:vAlign w:val="center"/>
            <w:hideMark/>
          </w:tcPr>
          <w:p w14:paraId="12252C7E"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r>
      <w:tr w:rsidR="004A7128" w:rsidRPr="004A7128" w14:paraId="06852984"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DBA4EFF"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5F755936"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23</w:t>
            </w:r>
          </w:p>
        </w:tc>
        <w:tc>
          <w:tcPr>
            <w:tcW w:w="5078" w:type="dxa"/>
            <w:tcBorders>
              <w:top w:val="nil"/>
              <w:left w:val="nil"/>
              <w:bottom w:val="single" w:sz="4" w:space="0" w:color="auto"/>
              <w:right w:val="single" w:sz="4" w:space="0" w:color="auto"/>
            </w:tcBorders>
            <w:shd w:val="clear" w:color="auto" w:fill="auto"/>
            <w:vAlign w:val="center"/>
            <w:hideMark/>
          </w:tcPr>
          <w:p w14:paraId="33EC5EE2"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коммунальным услугам</w:t>
            </w:r>
          </w:p>
        </w:tc>
        <w:tc>
          <w:tcPr>
            <w:tcW w:w="1321" w:type="dxa"/>
            <w:tcBorders>
              <w:top w:val="nil"/>
              <w:left w:val="nil"/>
              <w:bottom w:val="single" w:sz="4" w:space="0" w:color="auto"/>
              <w:right w:val="single" w:sz="4" w:space="0" w:color="auto"/>
            </w:tcBorders>
            <w:shd w:val="clear" w:color="auto" w:fill="auto"/>
            <w:vAlign w:val="center"/>
            <w:hideMark/>
          </w:tcPr>
          <w:p w14:paraId="0E00DE05"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2,8 </w:t>
            </w:r>
          </w:p>
        </w:tc>
        <w:tc>
          <w:tcPr>
            <w:tcW w:w="1321" w:type="dxa"/>
            <w:tcBorders>
              <w:top w:val="nil"/>
              <w:left w:val="nil"/>
              <w:bottom w:val="single" w:sz="4" w:space="0" w:color="auto"/>
              <w:right w:val="single" w:sz="4" w:space="0" w:color="auto"/>
            </w:tcBorders>
            <w:shd w:val="clear" w:color="auto" w:fill="auto"/>
            <w:vAlign w:val="center"/>
            <w:hideMark/>
          </w:tcPr>
          <w:p w14:paraId="52521818"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2,3 </w:t>
            </w:r>
          </w:p>
        </w:tc>
        <w:tc>
          <w:tcPr>
            <w:tcW w:w="782" w:type="dxa"/>
            <w:tcBorders>
              <w:top w:val="nil"/>
              <w:left w:val="nil"/>
              <w:bottom w:val="single" w:sz="4" w:space="0" w:color="auto"/>
              <w:right w:val="double" w:sz="6" w:space="0" w:color="auto"/>
            </w:tcBorders>
            <w:shd w:val="clear" w:color="auto" w:fill="auto"/>
            <w:vAlign w:val="center"/>
            <w:hideMark/>
          </w:tcPr>
          <w:p w14:paraId="327325FD"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-0,4 </w:t>
            </w:r>
          </w:p>
        </w:tc>
      </w:tr>
      <w:tr w:rsidR="004A7128" w:rsidRPr="004A7128" w14:paraId="22F56EB1"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3D964ED2"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4A5AAC06"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25</w:t>
            </w:r>
          </w:p>
        </w:tc>
        <w:tc>
          <w:tcPr>
            <w:tcW w:w="5078" w:type="dxa"/>
            <w:tcBorders>
              <w:top w:val="nil"/>
              <w:left w:val="nil"/>
              <w:bottom w:val="single" w:sz="4" w:space="0" w:color="auto"/>
              <w:right w:val="single" w:sz="4" w:space="0" w:color="auto"/>
            </w:tcBorders>
            <w:shd w:val="clear" w:color="auto" w:fill="auto"/>
            <w:vAlign w:val="center"/>
            <w:hideMark/>
          </w:tcPr>
          <w:p w14:paraId="138644F0"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работам, услугам по содержанию имущества</w:t>
            </w:r>
          </w:p>
        </w:tc>
        <w:tc>
          <w:tcPr>
            <w:tcW w:w="1321" w:type="dxa"/>
            <w:tcBorders>
              <w:top w:val="nil"/>
              <w:left w:val="nil"/>
              <w:bottom w:val="single" w:sz="4" w:space="0" w:color="auto"/>
              <w:right w:val="single" w:sz="4" w:space="0" w:color="auto"/>
            </w:tcBorders>
            <w:shd w:val="clear" w:color="auto" w:fill="auto"/>
            <w:vAlign w:val="center"/>
            <w:hideMark/>
          </w:tcPr>
          <w:p w14:paraId="210F6E1A"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70,6 </w:t>
            </w:r>
          </w:p>
        </w:tc>
        <w:tc>
          <w:tcPr>
            <w:tcW w:w="1321" w:type="dxa"/>
            <w:tcBorders>
              <w:top w:val="nil"/>
              <w:left w:val="nil"/>
              <w:bottom w:val="single" w:sz="4" w:space="0" w:color="auto"/>
              <w:right w:val="single" w:sz="4" w:space="0" w:color="auto"/>
            </w:tcBorders>
            <w:shd w:val="clear" w:color="auto" w:fill="auto"/>
            <w:vAlign w:val="center"/>
            <w:hideMark/>
          </w:tcPr>
          <w:p w14:paraId="67FF96C9"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56,9 </w:t>
            </w:r>
          </w:p>
        </w:tc>
        <w:tc>
          <w:tcPr>
            <w:tcW w:w="782" w:type="dxa"/>
            <w:tcBorders>
              <w:top w:val="nil"/>
              <w:left w:val="nil"/>
              <w:bottom w:val="single" w:sz="4" w:space="0" w:color="auto"/>
              <w:right w:val="double" w:sz="6" w:space="0" w:color="auto"/>
            </w:tcBorders>
            <w:shd w:val="clear" w:color="auto" w:fill="auto"/>
            <w:vAlign w:val="center"/>
            <w:hideMark/>
          </w:tcPr>
          <w:p w14:paraId="534897D3"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-13,7 </w:t>
            </w:r>
          </w:p>
        </w:tc>
      </w:tr>
      <w:tr w:rsidR="004A7128" w:rsidRPr="004A7128" w14:paraId="490E1BD4"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3CA44B80"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05F1471E"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26</w:t>
            </w:r>
          </w:p>
        </w:tc>
        <w:tc>
          <w:tcPr>
            <w:tcW w:w="5078" w:type="dxa"/>
            <w:tcBorders>
              <w:top w:val="nil"/>
              <w:left w:val="nil"/>
              <w:bottom w:val="single" w:sz="4" w:space="0" w:color="auto"/>
              <w:right w:val="single" w:sz="4" w:space="0" w:color="auto"/>
            </w:tcBorders>
            <w:shd w:val="clear" w:color="auto" w:fill="auto"/>
            <w:vAlign w:val="center"/>
            <w:hideMark/>
          </w:tcPr>
          <w:p w14:paraId="144206AB"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прочим работам, услугам</w:t>
            </w:r>
          </w:p>
        </w:tc>
        <w:tc>
          <w:tcPr>
            <w:tcW w:w="1321" w:type="dxa"/>
            <w:tcBorders>
              <w:top w:val="nil"/>
              <w:left w:val="nil"/>
              <w:bottom w:val="single" w:sz="4" w:space="0" w:color="auto"/>
              <w:right w:val="single" w:sz="4" w:space="0" w:color="auto"/>
            </w:tcBorders>
            <w:shd w:val="clear" w:color="auto" w:fill="auto"/>
            <w:vAlign w:val="center"/>
            <w:hideMark/>
          </w:tcPr>
          <w:p w14:paraId="44068D83"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10,2 </w:t>
            </w:r>
          </w:p>
        </w:tc>
        <w:tc>
          <w:tcPr>
            <w:tcW w:w="1321" w:type="dxa"/>
            <w:tcBorders>
              <w:top w:val="nil"/>
              <w:left w:val="nil"/>
              <w:bottom w:val="single" w:sz="4" w:space="0" w:color="auto"/>
              <w:right w:val="single" w:sz="4" w:space="0" w:color="auto"/>
            </w:tcBorders>
            <w:shd w:val="clear" w:color="auto" w:fill="auto"/>
            <w:vAlign w:val="center"/>
            <w:hideMark/>
          </w:tcPr>
          <w:p w14:paraId="4A6FA7B1"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8,8 </w:t>
            </w:r>
          </w:p>
        </w:tc>
        <w:tc>
          <w:tcPr>
            <w:tcW w:w="782" w:type="dxa"/>
            <w:tcBorders>
              <w:top w:val="nil"/>
              <w:left w:val="nil"/>
              <w:bottom w:val="single" w:sz="4" w:space="0" w:color="auto"/>
              <w:right w:val="double" w:sz="6" w:space="0" w:color="auto"/>
            </w:tcBorders>
            <w:shd w:val="clear" w:color="auto" w:fill="auto"/>
            <w:vAlign w:val="center"/>
            <w:hideMark/>
          </w:tcPr>
          <w:p w14:paraId="3881079E"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 </w:t>
            </w:r>
          </w:p>
        </w:tc>
      </w:tr>
      <w:tr w:rsidR="004A7128" w:rsidRPr="004A7128" w14:paraId="1B0EF592"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3D4E6F47"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050FD9C7"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31</w:t>
            </w:r>
          </w:p>
        </w:tc>
        <w:tc>
          <w:tcPr>
            <w:tcW w:w="5078" w:type="dxa"/>
            <w:tcBorders>
              <w:top w:val="nil"/>
              <w:left w:val="nil"/>
              <w:bottom w:val="single" w:sz="4" w:space="0" w:color="auto"/>
              <w:right w:val="single" w:sz="4" w:space="0" w:color="auto"/>
            </w:tcBorders>
            <w:shd w:val="clear" w:color="auto" w:fill="auto"/>
            <w:vAlign w:val="center"/>
            <w:hideMark/>
          </w:tcPr>
          <w:p w14:paraId="4C2258BF"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приобретению основных средств</w:t>
            </w:r>
          </w:p>
        </w:tc>
        <w:tc>
          <w:tcPr>
            <w:tcW w:w="1321" w:type="dxa"/>
            <w:tcBorders>
              <w:top w:val="nil"/>
              <w:left w:val="nil"/>
              <w:bottom w:val="single" w:sz="4" w:space="0" w:color="auto"/>
              <w:right w:val="single" w:sz="4" w:space="0" w:color="auto"/>
            </w:tcBorders>
            <w:shd w:val="clear" w:color="auto" w:fill="auto"/>
            <w:vAlign w:val="center"/>
            <w:hideMark/>
          </w:tcPr>
          <w:p w14:paraId="5CB36CBB"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60,4 </w:t>
            </w:r>
          </w:p>
        </w:tc>
        <w:tc>
          <w:tcPr>
            <w:tcW w:w="1321" w:type="dxa"/>
            <w:tcBorders>
              <w:top w:val="nil"/>
              <w:left w:val="nil"/>
              <w:bottom w:val="single" w:sz="4" w:space="0" w:color="auto"/>
              <w:right w:val="single" w:sz="4" w:space="0" w:color="auto"/>
            </w:tcBorders>
            <w:shd w:val="clear" w:color="auto" w:fill="auto"/>
            <w:vAlign w:val="center"/>
            <w:hideMark/>
          </w:tcPr>
          <w:p w14:paraId="6A5F1780"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9,3 </w:t>
            </w:r>
          </w:p>
        </w:tc>
        <w:tc>
          <w:tcPr>
            <w:tcW w:w="782" w:type="dxa"/>
            <w:tcBorders>
              <w:top w:val="nil"/>
              <w:left w:val="nil"/>
              <w:bottom w:val="single" w:sz="4" w:space="0" w:color="auto"/>
              <w:right w:val="double" w:sz="6" w:space="0" w:color="auto"/>
            </w:tcBorders>
            <w:shd w:val="clear" w:color="auto" w:fill="auto"/>
            <w:vAlign w:val="center"/>
            <w:hideMark/>
          </w:tcPr>
          <w:p w14:paraId="5D1573F9"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-51,1 </w:t>
            </w:r>
          </w:p>
        </w:tc>
      </w:tr>
      <w:tr w:rsidR="004A7128" w:rsidRPr="004A7128" w14:paraId="371DED42"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7EF9AE9"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2E16B151"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34</w:t>
            </w:r>
          </w:p>
        </w:tc>
        <w:tc>
          <w:tcPr>
            <w:tcW w:w="5078" w:type="dxa"/>
            <w:tcBorders>
              <w:top w:val="nil"/>
              <w:left w:val="nil"/>
              <w:bottom w:val="single" w:sz="4" w:space="0" w:color="auto"/>
              <w:right w:val="single" w:sz="4" w:space="0" w:color="auto"/>
            </w:tcBorders>
            <w:shd w:val="clear" w:color="auto" w:fill="auto"/>
            <w:vAlign w:val="center"/>
            <w:hideMark/>
          </w:tcPr>
          <w:p w14:paraId="379D2DA5"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приобретению материальных запасов</w:t>
            </w:r>
          </w:p>
        </w:tc>
        <w:tc>
          <w:tcPr>
            <w:tcW w:w="1321" w:type="dxa"/>
            <w:tcBorders>
              <w:top w:val="nil"/>
              <w:left w:val="nil"/>
              <w:bottom w:val="single" w:sz="4" w:space="0" w:color="auto"/>
              <w:right w:val="single" w:sz="4" w:space="0" w:color="auto"/>
            </w:tcBorders>
            <w:shd w:val="clear" w:color="auto" w:fill="auto"/>
            <w:vAlign w:val="center"/>
            <w:hideMark/>
          </w:tcPr>
          <w:p w14:paraId="23ECD5C8"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 </w:t>
            </w:r>
          </w:p>
        </w:tc>
        <w:tc>
          <w:tcPr>
            <w:tcW w:w="1321" w:type="dxa"/>
            <w:tcBorders>
              <w:top w:val="nil"/>
              <w:left w:val="nil"/>
              <w:bottom w:val="single" w:sz="4" w:space="0" w:color="auto"/>
              <w:right w:val="single" w:sz="4" w:space="0" w:color="auto"/>
            </w:tcBorders>
            <w:shd w:val="clear" w:color="auto" w:fill="auto"/>
            <w:vAlign w:val="center"/>
            <w:hideMark/>
          </w:tcPr>
          <w:p w14:paraId="4FD20E08"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1,7 </w:t>
            </w:r>
          </w:p>
        </w:tc>
        <w:tc>
          <w:tcPr>
            <w:tcW w:w="782" w:type="dxa"/>
            <w:tcBorders>
              <w:top w:val="nil"/>
              <w:left w:val="nil"/>
              <w:bottom w:val="single" w:sz="4" w:space="0" w:color="auto"/>
              <w:right w:val="double" w:sz="6" w:space="0" w:color="auto"/>
            </w:tcBorders>
            <w:shd w:val="clear" w:color="auto" w:fill="auto"/>
            <w:vAlign w:val="center"/>
            <w:hideMark/>
          </w:tcPr>
          <w:p w14:paraId="48712179"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r>
      <w:tr w:rsidR="004A7128" w:rsidRPr="004A7128" w14:paraId="482F806A"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1223CFB3"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02E3CDE3"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41</w:t>
            </w:r>
          </w:p>
        </w:tc>
        <w:tc>
          <w:tcPr>
            <w:tcW w:w="5078" w:type="dxa"/>
            <w:tcBorders>
              <w:top w:val="nil"/>
              <w:left w:val="nil"/>
              <w:bottom w:val="single" w:sz="4" w:space="0" w:color="auto"/>
              <w:right w:val="single" w:sz="4" w:space="0" w:color="auto"/>
            </w:tcBorders>
            <w:shd w:val="clear" w:color="auto" w:fill="auto"/>
            <w:vAlign w:val="center"/>
            <w:hideMark/>
          </w:tcPr>
          <w:p w14:paraId="785E385B"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безвозмездным перечислениям государственным (муниципальным) бюджетным и автономным учреждениям</w:t>
            </w:r>
          </w:p>
        </w:tc>
        <w:tc>
          <w:tcPr>
            <w:tcW w:w="1321" w:type="dxa"/>
            <w:tcBorders>
              <w:top w:val="nil"/>
              <w:left w:val="nil"/>
              <w:bottom w:val="single" w:sz="4" w:space="0" w:color="auto"/>
              <w:right w:val="single" w:sz="4" w:space="0" w:color="auto"/>
            </w:tcBorders>
            <w:shd w:val="clear" w:color="auto" w:fill="auto"/>
            <w:vAlign w:val="center"/>
            <w:hideMark/>
          </w:tcPr>
          <w:p w14:paraId="51A4F26C"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3,8 </w:t>
            </w:r>
          </w:p>
        </w:tc>
        <w:tc>
          <w:tcPr>
            <w:tcW w:w="1321" w:type="dxa"/>
            <w:tcBorders>
              <w:top w:val="nil"/>
              <w:left w:val="nil"/>
              <w:bottom w:val="single" w:sz="4" w:space="0" w:color="auto"/>
              <w:right w:val="single" w:sz="4" w:space="0" w:color="auto"/>
            </w:tcBorders>
            <w:shd w:val="clear" w:color="auto" w:fill="auto"/>
            <w:vAlign w:val="center"/>
            <w:hideMark/>
          </w:tcPr>
          <w:p w14:paraId="3FF4F147"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 </w:t>
            </w:r>
          </w:p>
        </w:tc>
        <w:tc>
          <w:tcPr>
            <w:tcW w:w="782" w:type="dxa"/>
            <w:tcBorders>
              <w:top w:val="nil"/>
              <w:left w:val="nil"/>
              <w:bottom w:val="single" w:sz="4" w:space="0" w:color="auto"/>
              <w:right w:val="double" w:sz="6" w:space="0" w:color="auto"/>
            </w:tcBorders>
            <w:shd w:val="clear" w:color="auto" w:fill="auto"/>
            <w:vAlign w:val="center"/>
            <w:hideMark/>
          </w:tcPr>
          <w:p w14:paraId="32D8F4AE"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-2,3 </w:t>
            </w:r>
          </w:p>
        </w:tc>
      </w:tr>
      <w:tr w:rsidR="004A7128" w:rsidRPr="004A7128" w14:paraId="7E1AC1F2"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615E4E1A"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79E7355A"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45</w:t>
            </w:r>
          </w:p>
        </w:tc>
        <w:tc>
          <w:tcPr>
            <w:tcW w:w="5078" w:type="dxa"/>
            <w:tcBorders>
              <w:top w:val="nil"/>
              <w:left w:val="nil"/>
              <w:bottom w:val="single" w:sz="4" w:space="0" w:color="auto"/>
              <w:right w:val="single" w:sz="4" w:space="0" w:color="auto"/>
            </w:tcBorders>
            <w:shd w:val="clear" w:color="auto" w:fill="auto"/>
            <w:vAlign w:val="center"/>
            <w:hideMark/>
          </w:tcPr>
          <w:p w14:paraId="35F6ABD7"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1321" w:type="dxa"/>
            <w:tcBorders>
              <w:top w:val="nil"/>
              <w:left w:val="nil"/>
              <w:bottom w:val="single" w:sz="4" w:space="0" w:color="auto"/>
              <w:right w:val="single" w:sz="4" w:space="0" w:color="auto"/>
            </w:tcBorders>
            <w:shd w:val="clear" w:color="auto" w:fill="auto"/>
            <w:vAlign w:val="center"/>
            <w:hideMark/>
          </w:tcPr>
          <w:p w14:paraId="532B318B"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12,2 </w:t>
            </w:r>
          </w:p>
        </w:tc>
        <w:tc>
          <w:tcPr>
            <w:tcW w:w="1321" w:type="dxa"/>
            <w:tcBorders>
              <w:top w:val="nil"/>
              <w:left w:val="nil"/>
              <w:bottom w:val="single" w:sz="4" w:space="0" w:color="auto"/>
              <w:right w:val="single" w:sz="4" w:space="0" w:color="auto"/>
            </w:tcBorders>
            <w:shd w:val="clear" w:color="auto" w:fill="auto"/>
            <w:vAlign w:val="center"/>
            <w:hideMark/>
          </w:tcPr>
          <w:p w14:paraId="3B18848D"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12,2 </w:t>
            </w:r>
          </w:p>
        </w:tc>
        <w:tc>
          <w:tcPr>
            <w:tcW w:w="782" w:type="dxa"/>
            <w:tcBorders>
              <w:top w:val="nil"/>
              <w:left w:val="nil"/>
              <w:bottom w:val="single" w:sz="4" w:space="0" w:color="auto"/>
              <w:right w:val="double" w:sz="6" w:space="0" w:color="auto"/>
            </w:tcBorders>
            <w:shd w:val="clear" w:color="auto" w:fill="auto"/>
            <w:vAlign w:val="center"/>
            <w:hideMark/>
          </w:tcPr>
          <w:p w14:paraId="36A1F402"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4A7128" w:rsidRPr="004A7128" w14:paraId="0A3A443D"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638F5D38"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0DF81460"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64</w:t>
            </w:r>
          </w:p>
        </w:tc>
        <w:tc>
          <w:tcPr>
            <w:tcW w:w="5078" w:type="dxa"/>
            <w:tcBorders>
              <w:top w:val="nil"/>
              <w:left w:val="nil"/>
              <w:bottom w:val="single" w:sz="4" w:space="0" w:color="auto"/>
              <w:right w:val="single" w:sz="4" w:space="0" w:color="auto"/>
            </w:tcBorders>
            <w:shd w:val="clear" w:color="auto" w:fill="auto"/>
            <w:vAlign w:val="center"/>
            <w:hideMark/>
          </w:tcPr>
          <w:p w14:paraId="013250FD"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пенсиям, пособиям, выплачиваемым работодателями, нанимателями бывшим работникам</w:t>
            </w:r>
          </w:p>
        </w:tc>
        <w:tc>
          <w:tcPr>
            <w:tcW w:w="1321" w:type="dxa"/>
            <w:tcBorders>
              <w:top w:val="nil"/>
              <w:left w:val="nil"/>
              <w:bottom w:val="single" w:sz="4" w:space="0" w:color="auto"/>
              <w:right w:val="single" w:sz="4" w:space="0" w:color="auto"/>
            </w:tcBorders>
            <w:shd w:val="clear" w:color="auto" w:fill="auto"/>
            <w:vAlign w:val="center"/>
            <w:hideMark/>
          </w:tcPr>
          <w:p w14:paraId="0259B089"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1321" w:type="dxa"/>
            <w:tcBorders>
              <w:top w:val="nil"/>
              <w:left w:val="nil"/>
              <w:bottom w:val="single" w:sz="4" w:space="0" w:color="auto"/>
              <w:right w:val="single" w:sz="4" w:space="0" w:color="auto"/>
            </w:tcBorders>
            <w:shd w:val="clear" w:color="auto" w:fill="auto"/>
            <w:vAlign w:val="center"/>
            <w:hideMark/>
          </w:tcPr>
          <w:p w14:paraId="45D63B35"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782" w:type="dxa"/>
            <w:tcBorders>
              <w:top w:val="nil"/>
              <w:left w:val="nil"/>
              <w:bottom w:val="single" w:sz="4" w:space="0" w:color="auto"/>
              <w:right w:val="double" w:sz="6" w:space="0" w:color="auto"/>
            </w:tcBorders>
            <w:shd w:val="clear" w:color="auto" w:fill="auto"/>
            <w:vAlign w:val="center"/>
            <w:hideMark/>
          </w:tcPr>
          <w:p w14:paraId="46AA3183"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r>
      <w:tr w:rsidR="004A7128" w:rsidRPr="004A7128" w14:paraId="2091644F"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78587CDF"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75BB775C"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93</w:t>
            </w:r>
          </w:p>
        </w:tc>
        <w:tc>
          <w:tcPr>
            <w:tcW w:w="5078" w:type="dxa"/>
            <w:tcBorders>
              <w:top w:val="nil"/>
              <w:left w:val="nil"/>
              <w:bottom w:val="single" w:sz="4" w:space="0" w:color="auto"/>
              <w:right w:val="single" w:sz="4" w:space="0" w:color="auto"/>
            </w:tcBorders>
            <w:shd w:val="clear" w:color="auto" w:fill="auto"/>
            <w:vAlign w:val="center"/>
            <w:hideMark/>
          </w:tcPr>
          <w:p w14:paraId="33DF0A78"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штрафам за нарушение законодательства о закупках и нарушение условий контрактов (договоров)</w:t>
            </w:r>
          </w:p>
        </w:tc>
        <w:tc>
          <w:tcPr>
            <w:tcW w:w="1321" w:type="dxa"/>
            <w:tcBorders>
              <w:top w:val="nil"/>
              <w:left w:val="nil"/>
              <w:bottom w:val="single" w:sz="4" w:space="0" w:color="auto"/>
              <w:right w:val="single" w:sz="4" w:space="0" w:color="auto"/>
            </w:tcBorders>
            <w:shd w:val="clear" w:color="auto" w:fill="auto"/>
            <w:vAlign w:val="center"/>
            <w:hideMark/>
          </w:tcPr>
          <w:p w14:paraId="0EA175CA"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0,2 </w:t>
            </w:r>
          </w:p>
        </w:tc>
        <w:tc>
          <w:tcPr>
            <w:tcW w:w="1321" w:type="dxa"/>
            <w:tcBorders>
              <w:top w:val="nil"/>
              <w:left w:val="nil"/>
              <w:bottom w:val="single" w:sz="4" w:space="0" w:color="auto"/>
              <w:right w:val="single" w:sz="4" w:space="0" w:color="auto"/>
            </w:tcBorders>
            <w:shd w:val="clear" w:color="auto" w:fill="auto"/>
            <w:vAlign w:val="center"/>
            <w:hideMark/>
          </w:tcPr>
          <w:p w14:paraId="633071D7"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0,4 </w:t>
            </w:r>
          </w:p>
        </w:tc>
        <w:tc>
          <w:tcPr>
            <w:tcW w:w="782" w:type="dxa"/>
            <w:tcBorders>
              <w:top w:val="nil"/>
              <w:left w:val="nil"/>
              <w:bottom w:val="single" w:sz="4" w:space="0" w:color="auto"/>
              <w:right w:val="double" w:sz="6" w:space="0" w:color="auto"/>
            </w:tcBorders>
            <w:shd w:val="clear" w:color="auto" w:fill="auto"/>
            <w:vAlign w:val="center"/>
            <w:hideMark/>
          </w:tcPr>
          <w:p w14:paraId="548C2C6E"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0,2 </w:t>
            </w:r>
          </w:p>
        </w:tc>
      </w:tr>
      <w:tr w:rsidR="004A7128" w:rsidRPr="004A7128" w14:paraId="05BCDE1A"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4C1F734"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20354AD4"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95</w:t>
            </w:r>
          </w:p>
        </w:tc>
        <w:tc>
          <w:tcPr>
            <w:tcW w:w="5078" w:type="dxa"/>
            <w:tcBorders>
              <w:top w:val="nil"/>
              <w:left w:val="nil"/>
              <w:bottom w:val="single" w:sz="4" w:space="0" w:color="auto"/>
              <w:right w:val="single" w:sz="4" w:space="0" w:color="auto"/>
            </w:tcBorders>
            <w:shd w:val="clear" w:color="auto" w:fill="auto"/>
            <w:vAlign w:val="center"/>
            <w:hideMark/>
          </w:tcPr>
          <w:p w14:paraId="37845EB0"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другим экономическим санкциям</w:t>
            </w:r>
          </w:p>
        </w:tc>
        <w:tc>
          <w:tcPr>
            <w:tcW w:w="1321" w:type="dxa"/>
            <w:tcBorders>
              <w:top w:val="nil"/>
              <w:left w:val="nil"/>
              <w:bottom w:val="single" w:sz="4" w:space="0" w:color="auto"/>
              <w:right w:val="single" w:sz="4" w:space="0" w:color="auto"/>
            </w:tcBorders>
            <w:shd w:val="clear" w:color="auto" w:fill="auto"/>
            <w:vAlign w:val="center"/>
            <w:hideMark/>
          </w:tcPr>
          <w:p w14:paraId="6C315E33"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0,8 </w:t>
            </w:r>
          </w:p>
        </w:tc>
        <w:tc>
          <w:tcPr>
            <w:tcW w:w="1321" w:type="dxa"/>
            <w:tcBorders>
              <w:top w:val="nil"/>
              <w:left w:val="nil"/>
              <w:bottom w:val="single" w:sz="4" w:space="0" w:color="auto"/>
              <w:right w:val="single" w:sz="4" w:space="0" w:color="auto"/>
            </w:tcBorders>
            <w:shd w:val="clear" w:color="auto" w:fill="auto"/>
            <w:vAlign w:val="center"/>
            <w:hideMark/>
          </w:tcPr>
          <w:p w14:paraId="3CF7C9AE"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0,5 </w:t>
            </w:r>
          </w:p>
        </w:tc>
        <w:tc>
          <w:tcPr>
            <w:tcW w:w="782" w:type="dxa"/>
            <w:tcBorders>
              <w:top w:val="nil"/>
              <w:left w:val="nil"/>
              <w:bottom w:val="single" w:sz="4" w:space="0" w:color="auto"/>
              <w:right w:val="double" w:sz="6" w:space="0" w:color="auto"/>
            </w:tcBorders>
            <w:shd w:val="clear" w:color="auto" w:fill="auto"/>
            <w:vAlign w:val="center"/>
            <w:hideMark/>
          </w:tcPr>
          <w:p w14:paraId="0900FB7F"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r>
      <w:tr w:rsidR="004A7128" w:rsidRPr="004A7128" w14:paraId="1E686155"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39A1504E"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7C929766"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96</w:t>
            </w:r>
          </w:p>
        </w:tc>
        <w:tc>
          <w:tcPr>
            <w:tcW w:w="5078" w:type="dxa"/>
            <w:tcBorders>
              <w:top w:val="nil"/>
              <w:left w:val="nil"/>
              <w:bottom w:val="single" w:sz="4" w:space="0" w:color="auto"/>
              <w:right w:val="single" w:sz="4" w:space="0" w:color="auto"/>
            </w:tcBorders>
            <w:shd w:val="clear" w:color="auto" w:fill="auto"/>
            <w:vAlign w:val="center"/>
            <w:hideMark/>
          </w:tcPr>
          <w:p w14:paraId="1EC726CF"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иным выплатам текущего характера физическим лицам</w:t>
            </w:r>
          </w:p>
        </w:tc>
        <w:tc>
          <w:tcPr>
            <w:tcW w:w="1321" w:type="dxa"/>
            <w:tcBorders>
              <w:top w:val="nil"/>
              <w:left w:val="nil"/>
              <w:bottom w:val="single" w:sz="4" w:space="0" w:color="auto"/>
              <w:right w:val="single" w:sz="4" w:space="0" w:color="auto"/>
            </w:tcBorders>
            <w:shd w:val="clear" w:color="auto" w:fill="auto"/>
            <w:vAlign w:val="center"/>
            <w:hideMark/>
          </w:tcPr>
          <w:p w14:paraId="59288553"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66,6 </w:t>
            </w:r>
          </w:p>
        </w:tc>
        <w:tc>
          <w:tcPr>
            <w:tcW w:w="1321" w:type="dxa"/>
            <w:tcBorders>
              <w:top w:val="nil"/>
              <w:left w:val="nil"/>
              <w:bottom w:val="single" w:sz="4" w:space="0" w:color="auto"/>
              <w:right w:val="single" w:sz="4" w:space="0" w:color="auto"/>
            </w:tcBorders>
            <w:shd w:val="clear" w:color="auto" w:fill="auto"/>
            <w:vAlign w:val="center"/>
            <w:hideMark/>
          </w:tcPr>
          <w:p w14:paraId="028FAEDA"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27,2 </w:t>
            </w:r>
          </w:p>
        </w:tc>
        <w:tc>
          <w:tcPr>
            <w:tcW w:w="782" w:type="dxa"/>
            <w:tcBorders>
              <w:top w:val="nil"/>
              <w:left w:val="nil"/>
              <w:bottom w:val="single" w:sz="4" w:space="0" w:color="auto"/>
              <w:right w:val="double" w:sz="6" w:space="0" w:color="auto"/>
            </w:tcBorders>
            <w:shd w:val="clear" w:color="auto" w:fill="auto"/>
            <w:vAlign w:val="center"/>
            <w:hideMark/>
          </w:tcPr>
          <w:p w14:paraId="5D3391AC"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-39,4 </w:t>
            </w:r>
          </w:p>
        </w:tc>
      </w:tr>
      <w:tr w:rsidR="004A7128" w:rsidRPr="004A7128" w14:paraId="6016EC1A" w14:textId="77777777" w:rsidTr="00FD340A">
        <w:trPr>
          <w:trHeight w:val="53"/>
          <w:jc w:val="center"/>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56ACF4D"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0D9F7326"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97</w:t>
            </w:r>
          </w:p>
        </w:tc>
        <w:tc>
          <w:tcPr>
            <w:tcW w:w="5078" w:type="dxa"/>
            <w:tcBorders>
              <w:top w:val="nil"/>
              <w:left w:val="nil"/>
              <w:bottom w:val="single" w:sz="4" w:space="0" w:color="auto"/>
              <w:right w:val="single" w:sz="4" w:space="0" w:color="auto"/>
            </w:tcBorders>
            <w:shd w:val="clear" w:color="auto" w:fill="auto"/>
            <w:vAlign w:val="center"/>
            <w:hideMark/>
          </w:tcPr>
          <w:p w14:paraId="391138CB" w14:textId="77777777" w:rsidR="00B71853" w:rsidRPr="004A7128" w:rsidRDefault="00B71853" w:rsidP="00FB5D6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иным выплатам текущего характера организациям</w:t>
            </w:r>
          </w:p>
        </w:tc>
        <w:tc>
          <w:tcPr>
            <w:tcW w:w="1321" w:type="dxa"/>
            <w:tcBorders>
              <w:top w:val="nil"/>
              <w:left w:val="nil"/>
              <w:bottom w:val="single" w:sz="4" w:space="0" w:color="auto"/>
              <w:right w:val="single" w:sz="4" w:space="0" w:color="auto"/>
            </w:tcBorders>
            <w:shd w:val="clear" w:color="auto" w:fill="auto"/>
            <w:vAlign w:val="center"/>
            <w:hideMark/>
          </w:tcPr>
          <w:p w14:paraId="64BCA23B"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0,6 </w:t>
            </w:r>
          </w:p>
        </w:tc>
        <w:tc>
          <w:tcPr>
            <w:tcW w:w="1321" w:type="dxa"/>
            <w:tcBorders>
              <w:top w:val="nil"/>
              <w:left w:val="nil"/>
              <w:bottom w:val="single" w:sz="4" w:space="0" w:color="auto"/>
              <w:right w:val="single" w:sz="4" w:space="0" w:color="auto"/>
            </w:tcBorders>
            <w:shd w:val="clear" w:color="auto" w:fill="auto"/>
            <w:vAlign w:val="center"/>
            <w:hideMark/>
          </w:tcPr>
          <w:p w14:paraId="33A88D26"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36,0 </w:t>
            </w:r>
          </w:p>
        </w:tc>
        <w:tc>
          <w:tcPr>
            <w:tcW w:w="782" w:type="dxa"/>
            <w:tcBorders>
              <w:top w:val="nil"/>
              <w:left w:val="nil"/>
              <w:bottom w:val="single" w:sz="4" w:space="0" w:color="auto"/>
              <w:right w:val="double" w:sz="6" w:space="0" w:color="auto"/>
            </w:tcBorders>
            <w:shd w:val="clear" w:color="auto" w:fill="auto"/>
            <w:vAlign w:val="center"/>
            <w:hideMark/>
          </w:tcPr>
          <w:p w14:paraId="643BAADE" w14:textId="77777777" w:rsidR="00B71853" w:rsidRPr="004A7128" w:rsidRDefault="00B71853" w:rsidP="00FB5D67">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35,4 </w:t>
            </w:r>
          </w:p>
        </w:tc>
      </w:tr>
      <w:tr w:rsidR="00B71853" w:rsidRPr="004A7128" w14:paraId="5DA1B185" w14:textId="77777777" w:rsidTr="00FD340A">
        <w:trPr>
          <w:trHeight w:val="53"/>
          <w:jc w:val="center"/>
        </w:trPr>
        <w:tc>
          <w:tcPr>
            <w:tcW w:w="559" w:type="dxa"/>
            <w:tcBorders>
              <w:top w:val="nil"/>
              <w:left w:val="double" w:sz="6" w:space="0" w:color="auto"/>
              <w:bottom w:val="double" w:sz="6" w:space="0" w:color="auto"/>
              <w:right w:val="single" w:sz="4" w:space="0" w:color="auto"/>
            </w:tcBorders>
            <w:shd w:val="clear" w:color="auto" w:fill="auto"/>
            <w:vAlign w:val="center"/>
            <w:hideMark/>
          </w:tcPr>
          <w:p w14:paraId="6A6C7909" w14:textId="77777777" w:rsidR="00B71853" w:rsidRPr="004A7128" w:rsidRDefault="00B71853" w:rsidP="00FB5D67">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302</w:t>
            </w:r>
          </w:p>
        </w:tc>
        <w:tc>
          <w:tcPr>
            <w:tcW w:w="436" w:type="dxa"/>
            <w:tcBorders>
              <w:top w:val="nil"/>
              <w:left w:val="nil"/>
              <w:bottom w:val="double" w:sz="6" w:space="0" w:color="auto"/>
              <w:right w:val="single" w:sz="4" w:space="0" w:color="auto"/>
            </w:tcBorders>
            <w:shd w:val="clear" w:color="auto" w:fill="auto"/>
            <w:vAlign w:val="center"/>
            <w:hideMark/>
          </w:tcPr>
          <w:p w14:paraId="5E6C3512" w14:textId="77777777" w:rsidR="00B71853" w:rsidRPr="004A7128" w:rsidRDefault="00B71853" w:rsidP="00FB5D67">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00</w:t>
            </w:r>
          </w:p>
        </w:tc>
        <w:tc>
          <w:tcPr>
            <w:tcW w:w="5078" w:type="dxa"/>
            <w:tcBorders>
              <w:top w:val="nil"/>
              <w:left w:val="nil"/>
              <w:bottom w:val="double" w:sz="6" w:space="0" w:color="auto"/>
              <w:right w:val="single" w:sz="4" w:space="0" w:color="auto"/>
            </w:tcBorders>
            <w:shd w:val="clear" w:color="auto" w:fill="auto"/>
            <w:vAlign w:val="center"/>
            <w:hideMark/>
          </w:tcPr>
          <w:p w14:paraId="783CD578" w14:textId="77777777" w:rsidR="00B71853" w:rsidRPr="004A7128" w:rsidRDefault="00B71853" w:rsidP="00FB5D67">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c>
          <w:tcPr>
            <w:tcW w:w="1321" w:type="dxa"/>
            <w:tcBorders>
              <w:top w:val="nil"/>
              <w:left w:val="nil"/>
              <w:bottom w:val="double" w:sz="6" w:space="0" w:color="auto"/>
              <w:right w:val="single" w:sz="4" w:space="0" w:color="auto"/>
            </w:tcBorders>
            <w:shd w:val="clear" w:color="auto" w:fill="auto"/>
            <w:vAlign w:val="center"/>
            <w:hideMark/>
          </w:tcPr>
          <w:p w14:paraId="50D645F1" w14:textId="77777777" w:rsidR="00B71853" w:rsidRPr="004A7128" w:rsidRDefault="00B71853" w:rsidP="00FB5D67">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230,2 </w:t>
            </w:r>
          </w:p>
        </w:tc>
        <w:tc>
          <w:tcPr>
            <w:tcW w:w="1321" w:type="dxa"/>
            <w:tcBorders>
              <w:top w:val="nil"/>
              <w:left w:val="nil"/>
              <w:bottom w:val="double" w:sz="6" w:space="0" w:color="auto"/>
              <w:right w:val="single" w:sz="4" w:space="0" w:color="auto"/>
            </w:tcBorders>
            <w:shd w:val="clear" w:color="auto" w:fill="auto"/>
            <w:vAlign w:val="center"/>
            <w:hideMark/>
          </w:tcPr>
          <w:p w14:paraId="47461760" w14:textId="77777777" w:rsidR="00B71853" w:rsidRPr="004A7128" w:rsidRDefault="00B71853" w:rsidP="00FB5D67">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157,2 </w:t>
            </w:r>
          </w:p>
        </w:tc>
        <w:tc>
          <w:tcPr>
            <w:tcW w:w="782" w:type="dxa"/>
            <w:tcBorders>
              <w:top w:val="nil"/>
              <w:left w:val="nil"/>
              <w:bottom w:val="double" w:sz="6" w:space="0" w:color="auto"/>
              <w:right w:val="double" w:sz="6" w:space="0" w:color="auto"/>
            </w:tcBorders>
            <w:shd w:val="clear" w:color="auto" w:fill="auto"/>
            <w:vAlign w:val="center"/>
            <w:hideMark/>
          </w:tcPr>
          <w:p w14:paraId="66FB9C22" w14:textId="77777777" w:rsidR="00B71853" w:rsidRPr="004A7128" w:rsidRDefault="00B71853" w:rsidP="00FB5D67">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-73,0 </w:t>
            </w:r>
          </w:p>
        </w:tc>
      </w:tr>
    </w:tbl>
    <w:p w14:paraId="1F242E1C" w14:textId="77777777" w:rsidR="00B71853" w:rsidRPr="004A7128" w:rsidRDefault="00B71853" w:rsidP="003F1F05">
      <w:pPr>
        <w:pStyle w:val="1"/>
        <w:numPr>
          <w:ilvl w:val="0"/>
          <w:numId w:val="0"/>
        </w:numPr>
        <w:ind w:firstLine="851"/>
      </w:pPr>
    </w:p>
    <w:p w14:paraId="6F376EDE" w14:textId="77777777" w:rsidR="00B71853" w:rsidRPr="004A7128" w:rsidRDefault="00B71853" w:rsidP="003F1F05">
      <w:pPr>
        <w:pStyle w:val="1"/>
        <w:numPr>
          <w:ilvl w:val="0"/>
          <w:numId w:val="0"/>
        </w:numPr>
        <w:ind w:firstLine="851"/>
      </w:pPr>
      <w:r w:rsidRPr="004A7128">
        <w:t>Как видно в приведенной выше таблице, в составе просроченной кредиторской задолженности муниципальных образований по ф. 0503369 на 01.07.2019 по счету 302 преобладают следующие виды задолженности:</w:t>
      </w:r>
    </w:p>
    <w:p w14:paraId="3CA538E7" w14:textId="154F9355" w:rsidR="00B71853" w:rsidRPr="004A7128" w:rsidRDefault="00B71853" w:rsidP="001234E6">
      <w:pPr>
        <w:pStyle w:val="1"/>
        <w:numPr>
          <w:ilvl w:val="0"/>
          <w:numId w:val="0"/>
        </w:numPr>
        <w:ind w:firstLine="851"/>
      </w:pPr>
      <w:r w:rsidRPr="004A7128">
        <w:t xml:space="preserve">а) </w:t>
      </w:r>
      <w:r w:rsidR="001234E6" w:rsidRPr="004A7128">
        <w:t>п</w:t>
      </w:r>
      <w:r w:rsidRPr="004A7128">
        <w:t>о работам, услугам по содержанию имущества (счет 302.25) – 56,9 млн.руб., которая сократилась на 13,7 млн.руб. или на 19,4 %, из нее наибольшая (более 10,0 млн.руб.) в:</w:t>
      </w:r>
    </w:p>
    <w:p w14:paraId="2984D24E" w14:textId="7BCFAFC1" w:rsidR="00B71853" w:rsidRPr="004A7128" w:rsidRDefault="00B71853" w:rsidP="0089726F">
      <w:pPr>
        <w:pStyle w:val="a6"/>
        <w:numPr>
          <w:ilvl w:val="0"/>
          <w:numId w:val="16"/>
        </w:numPr>
        <w:ind w:left="0" w:firstLine="839"/>
        <w:jc w:val="both"/>
        <w:rPr>
          <w:sz w:val="28"/>
          <w:szCs w:val="28"/>
        </w:rPr>
      </w:pPr>
      <w:r w:rsidRPr="004A7128">
        <w:rPr>
          <w:sz w:val="28"/>
          <w:szCs w:val="28"/>
        </w:rPr>
        <w:t>МО «Коношский район» - 10,2 млн.руб., сократилась на 1,8 млн.руб.;</w:t>
      </w:r>
    </w:p>
    <w:p w14:paraId="6784D2C0" w14:textId="4E4B906A" w:rsidR="00B71853" w:rsidRPr="004A7128" w:rsidRDefault="00B71853" w:rsidP="0089726F">
      <w:pPr>
        <w:pStyle w:val="a6"/>
        <w:numPr>
          <w:ilvl w:val="0"/>
          <w:numId w:val="16"/>
        </w:numPr>
        <w:ind w:left="0" w:firstLine="839"/>
        <w:jc w:val="both"/>
        <w:rPr>
          <w:sz w:val="28"/>
          <w:szCs w:val="28"/>
        </w:rPr>
      </w:pPr>
      <w:r w:rsidRPr="004A7128">
        <w:rPr>
          <w:sz w:val="28"/>
          <w:szCs w:val="28"/>
        </w:rPr>
        <w:t>МО «Ленский район» - 16,2 млн.руб., выросла на 0,7 млн.руб.;</w:t>
      </w:r>
    </w:p>
    <w:p w14:paraId="6D95F679" w14:textId="6981363D" w:rsidR="00B71853" w:rsidRPr="004A7128" w:rsidRDefault="00B71853" w:rsidP="0089726F">
      <w:pPr>
        <w:pStyle w:val="a6"/>
        <w:numPr>
          <w:ilvl w:val="0"/>
          <w:numId w:val="16"/>
        </w:numPr>
        <w:ind w:left="0" w:firstLine="839"/>
        <w:jc w:val="both"/>
        <w:rPr>
          <w:sz w:val="28"/>
          <w:szCs w:val="28"/>
        </w:rPr>
      </w:pPr>
      <w:r w:rsidRPr="004A7128">
        <w:rPr>
          <w:sz w:val="28"/>
          <w:szCs w:val="28"/>
        </w:rPr>
        <w:t>МО «Плесецкий район» - 10,4 млн.руб., рост на 0,7 млн.руб.;</w:t>
      </w:r>
    </w:p>
    <w:p w14:paraId="2D1D8149" w14:textId="3D2C951A" w:rsidR="00B71853" w:rsidRPr="004A7128" w:rsidRDefault="00B71853" w:rsidP="001234E6">
      <w:pPr>
        <w:pStyle w:val="1"/>
        <w:numPr>
          <w:ilvl w:val="0"/>
          <w:numId w:val="0"/>
        </w:numPr>
        <w:ind w:firstLine="851"/>
      </w:pPr>
      <w:r w:rsidRPr="004A7128">
        <w:t xml:space="preserve">б) </w:t>
      </w:r>
      <w:r w:rsidR="001234E6" w:rsidRPr="004A7128">
        <w:t>п</w:t>
      </w:r>
      <w:r w:rsidRPr="004A7128">
        <w:t>о иным выплатам текущего характера физическим лицам (счет 302.96) – 27,2 млн.руб., сократилась на 39,4 млн.руб. или на 59,1 %, из нее наибольшая в МО «Плесецкий район» - 21,5 млн.руб., которая выросла на 2,0 млн.руб.;</w:t>
      </w:r>
    </w:p>
    <w:p w14:paraId="5FF594C6" w14:textId="2898DE51" w:rsidR="00B71853" w:rsidRPr="004A7128" w:rsidRDefault="00B71853" w:rsidP="00466B93">
      <w:pPr>
        <w:pStyle w:val="1"/>
        <w:numPr>
          <w:ilvl w:val="0"/>
          <w:numId w:val="0"/>
        </w:numPr>
        <w:ind w:firstLine="851"/>
      </w:pPr>
      <w:r w:rsidRPr="004A7128">
        <w:t xml:space="preserve">в) </w:t>
      </w:r>
      <w:r w:rsidR="00466B93" w:rsidRPr="004A7128">
        <w:t>п</w:t>
      </w:r>
      <w:r w:rsidRPr="004A7128">
        <w:t>о иным выплатам текущего характера организациям (счет 302.97) – 36,0 млн.руб., с ростом на 22,9 млн.руб. или в 62,7 раза, из нее наибольшая в МО «Котласский муниципальный район» - 35,2 млн.руб. (на начало года отсутствовала).</w:t>
      </w:r>
    </w:p>
    <w:p w14:paraId="6B59662A" w14:textId="77777777" w:rsidR="00B71853" w:rsidRPr="004A7128" w:rsidRDefault="00B71853" w:rsidP="00466B93">
      <w:pPr>
        <w:pStyle w:val="1"/>
        <w:numPr>
          <w:ilvl w:val="0"/>
          <w:numId w:val="0"/>
        </w:numPr>
        <w:ind w:firstLine="851"/>
      </w:pPr>
      <w:r w:rsidRPr="004A7128">
        <w:t>Отмечаем, что просроченная кредиторская задолженность по аналитическому счету 302.45 «Расчеты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 в МО «Город Новодвинск» в сумме 12,1 млн.руб. и в МО «Плесецкий район» в сумме 0,1 млн.руб. за 6 месяцев текущего года не изменилась.</w:t>
      </w:r>
    </w:p>
    <w:p w14:paraId="7A1D4E6E" w14:textId="4B5A82E3" w:rsidR="00EC084E" w:rsidRPr="004A7128" w:rsidRDefault="005E0433"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2" w:name="_Toc19793926"/>
      <w:r w:rsidRPr="004A7128">
        <w:rPr>
          <w:rFonts w:ascii="Times New Roman" w:hAnsi="Times New Roman"/>
          <w:color w:val="auto"/>
          <w:sz w:val="28"/>
          <w:szCs w:val="28"/>
          <w:lang w:val="ru-RU" w:eastAsia="en-US"/>
        </w:rPr>
        <w:t>2</w:t>
      </w:r>
      <w:r w:rsidR="00EC084E" w:rsidRPr="004A7128">
        <w:rPr>
          <w:rFonts w:ascii="Times New Roman" w:hAnsi="Times New Roman"/>
          <w:color w:val="auto"/>
          <w:sz w:val="28"/>
          <w:szCs w:val="28"/>
          <w:lang w:eastAsia="en-US"/>
        </w:rPr>
        <w:t xml:space="preserve">. Доходы областного бюджета </w:t>
      </w:r>
      <w:r w:rsidR="00F63D23" w:rsidRPr="004A7128">
        <w:rPr>
          <w:rFonts w:ascii="Times New Roman" w:hAnsi="Times New Roman"/>
          <w:color w:val="auto"/>
          <w:sz w:val="28"/>
          <w:szCs w:val="28"/>
          <w:lang w:val="ru-RU" w:eastAsia="en-US"/>
        </w:rPr>
        <w:t>за</w:t>
      </w:r>
      <w:r w:rsidR="00EC084E" w:rsidRPr="004A7128">
        <w:rPr>
          <w:rFonts w:ascii="Times New Roman" w:hAnsi="Times New Roman"/>
          <w:color w:val="auto"/>
          <w:sz w:val="28"/>
          <w:szCs w:val="28"/>
          <w:lang w:eastAsia="en-US"/>
        </w:rPr>
        <w:t xml:space="preserve"> </w:t>
      </w:r>
      <w:r w:rsidR="00F63D23" w:rsidRPr="004A7128">
        <w:rPr>
          <w:rFonts w:ascii="Times New Roman" w:hAnsi="Times New Roman"/>
          <w:color w:val="auto"/>
          <w:sz w:val="28"/>
          <w:szCs w:val="28"/>
          <w:lang w:val="en-US" w:eastAsia="en-US"/>
        </w:rPr>
        <w:t>I</w:t>
      </w:r>
      <w:r w:rsidRPr="004A7128">
        <w:rPr>
          <w:rFonts w:ascii="Times New Roman" w:hAnsi="Times New Roman"/>
          <w:color w:val="auto"/>
          <w:sz w:val="28"/>
          <w:szCs w:val="28"/>
          <w:lang w:val="ru-RU" w:eastAsia="en-US"/>
        </w:rPr>
        <w:t xml:space="preserve"> полугоди</w:t>
      </w:r>
      <w:r w:rsidR="00F63D23" w:rsidRPr="004A7128">
        <w:rPr>
          <w:rFonts w:ascii="Times New Roman" w:hAnsi="Times New Roman"/>
          <w:color w:val="auto"/>
          <w:sz w:val="28"/>
          <w:szCs w:val="28"/>
          <w:lang w:val="ru-RU" w:eastAsia="en-US"/>
        </w:rPr>
        <w:t>е</w:t>
      </w:r>
      <w:r w:rsidRPr="004A7128">
        <w:rPr>
          <w:rFonts w:ascii="Times New Roman" w:hAnsi="Times New Roman"/>
          <w:color w:val="auto"/>
          <w:sz w:val="28"/>
          <w:szCs w:val="28"/>
          <w:lang w:val="ru-RU" w:eastAsia="en-US"/>
        </w:rPr>
        <w:t xml:space="preserve"> </w:t>
      </w:r>
      <w:r w:rsidR="00EC084E" w:rsidRPr="004A7128">
        <w:rPr>
          <w:rFonts w:ascii="Times New Roman" w:hAnsi="Times New Roman"/>
          <w:color w:val="auto"/>
          <w:sz w:val="28"/>
          <w:szCs w:val="28"/>
          <w:lang w:eastAsia="en-US"/>
        </w:rPr>
        <w:t>201</w:t>
      </w:r>
      <w:r w:rsidRPr="004A7128">
        <w:rPr>
          <w:rFonts w:ascii="Times New Roman" w:hAnsi="Times New Roman"/>
          <w:color w:val="auto"/>
          <w:sz w:val="28"/>
          <w:szCs w:val="28"/>
          <w:lang w:val="ru-RU" w:eastAsia="en-US"/>
        </w:rPr>
        <w:t>9</w:t>
      </w:r>
      <w:r w:rsidR="00EC084E" w:rsidRPr="004A7128">
        <w:rPr>
          <w:rFonts w:ascii="Times New Roman" w:hAnsi="Times New Roman"/>
          <w:color w:val="auto"/>
          <w:sz w:val="28"/>
          <w:szCs w:val="28"/>
          <w:lang w:eastAsia="en-US"/>
        </w:rPr>
        <w:t xml:space="preserve"> год</w:t>
      </w:r>
      <w:r w:rsidRPr="004A7128">
        <w:rPr>
          <w:rFonts w:ascii="Times New Roman" w:hAnsi="Times New Roman"/>
          <w:color w:val="auto"/>
          <w:sz w:val="28"/>
          <w:szCs w:val="28"/>
          <w:lang w:val="ru-RU" w:eastAsia="en-US"/>
        </w:rPr>
        <w:t>а</w:t>
      </w:r>
      <w:bookmarkEnd w:id="2"/>
    </w:p>
    <w:p w14:paraId="6F9398A7" w14:textId="794E2591"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Согласно Отчету об исполнении консолидированного бюджета (ф. 0503317) по состоянию на 01.07.2019 </w:t>
      </w:r>
      <w:r w:rsidR="00B20754" w:rsidRPr="004A7128">
        <w:rPr>
          <w:rFonts w:ascii="Times New Roman" w:hAnsi="Times New Roman"/>
          <w:sz w:val="28"/>
          <w:szCs w:val="28"/>
        </w:rPr>
        <w:t xml:space="preserve">и представленному в контрольно-счетную палату отчету об исполнении областного бюджета за первое полугодие 2019 года </w:t>
      </w:r>
      <w:r w:rsidRPr="004A7128">
        <w:rPr>
          <w:rFonts w:ascii="Times New Roman" w:hAnsi="Times New Roman"/>
          <w:sz w:val="28"/>
          <w:szCs w:val="28"/>
        </w:rPr>
        <w:t>доходы областного бюджета составили 44 430,4 млн.руб. или 53,9 % к показателям прогнозного поступления доходов, утвержденным областным законом «Об областном бюджете на 2019 год и на плановый период 2020 и 2021 годов» в ред.</w:t>
      </w:r>
      <w:r w:rsidR="00532BCA" w:rsidRPr="004A7128">
        <w:rPr>
          <w:rFonts w:ascii="Times New Roman" w:hAnsi="Times New Roman"/>
          <w:sz w:val="28"/>
          <w:szCs w:val="28"/>
        </w:rPr>
        <w:t>, действующей с</w:t>
      </w:r>
      <w:r w:rsidRPr="004A7128">
        <w:rPr>
          <w:rFonts w:ascii="Times New Roman" w:hAnsi="Times New Roman"/>
          <w:sz w:val="28"/>
          <w:szCs w:val="28"/>
        </w:rPr>
        <w:t xml:space="preserve"> </w:t>
      </w:r>
      <w:r w:rsidR="00C65488" w:rsidRPr="004A7128">
        <w:rPr>
          <w:rFonts w:ascii="Times New Roman" w:hAnsi="Times New Roman"/>
          <w:sz w:val="28"/>
          <w:szCs w:val="28"/>
        </w:rPr>
        <w:t>07</w:t>
      </w:r>
      <w:r w:rsidRPr="004A7128">
        <w:rPr>
          <w:rFonts w:ascii="Times New Roman" w:hAnsi="Times New Roman"/>
          <w:sz w:val="28"/>
          <w:szCs w:val="28"/>
        </w:rPr>
        <w:t>.0</w:t>
      </w:r>
      <w:r w:rsidR="00C65488" w:rsidRPr="004A7128">
        <w:rPr>
          <w:rFonts w:ascii="Times New Roman" w:hAnsi="Times New Roman"/>
          <w:sz w:val="28"/>
          <w:szCs w:val="28"/>
        </w:rPr>
        <w:t>5</w:t>
      </w:r>
      <w:r w:rsidRPr="004A7128">
        <w:rPr>
          <w:rFonts w:ascii="Times New Roman" w:hAnsi="Times New Roman"/>
          <w:sz w:val="28"/>
          <w:szCs w:val="28"/>
        </w:rPr>
        <w:t xml:space="preserve">.2019 (далее – закон «Об областном бюджете»). Годовой кассовый план поступления доходов на отчетную дату выполнен на 52,0 %, кассовый план поступлений 1-го полугодия – на 120,4 %. В результате в областной бюджет сверх показателей, предусмотренных кассовым планом, получено доходов </w:t>
      </w:r>
      <w:r w:rsidR="009B43FD" w:rsidRPr="004A7128">
        <w:rPr>
          <w:rFonts w:ascii="Times New Roman" w:hAnsi="Times New Roman"/>
          <w:sz w:val="28"/>
          <w:szCs w:val="28"/>
        </w:rPr>
        <w:t xml:space="preserve">в сумме </w:t>
      </w:r>
      <w:r w:rsidRPr="004A7128">
        <w:rPr>
          <w:rFonts w:ascii="Times New Roman" w:hAnsi="Times New Roman"/>
          <w:sz w:val="28"/>
          <w:szCs w:val="28"/>
        </w:rPr>
        <w:t>7 535,0 млн.руб.</w:t>
      </w:r>
    </w:p>
    <w:p w14:paraId="0C542985" w14:textId="493C616F"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В I полугодии 2019 года прогноз поступлений областного бюджета в части налоговых и неналоговых доходов скорректирован в сторону увеличения </w:t>
      </w:r>
      <w:r w:rsidR="00532BCA" w:rsidRPr="004A7128">
        <w:rPr>
          <w:rFonts w:ascii="Times New Roman" w:hAnsi="Times New Roman"/>
          <w:sz w:val="28"/>
          <w:szCs w:val="28"/>
        </w:rPr>
        <w:t>в части</w:t>
      </w:r>
      <w:r w:rsidRPr="004A7128">
        <w:rPr>
          <w:rFonts w:ascii="Times New Roman" w:hAnsi="Times New Roman"/>
          <w:sz w:val="28"/>
          <w:szCs w:val="28"/>
        </w:rPr>
        <w:t xml:space="preserve"> </w:t>
      </w:r>
      <w:r w:rsidR="00532BCA" w:rsidRPr="004A7128">
        <w:rPr>
          <w:rFonts w:ascii="Times New Roman" w:hAnsi="Times New Roman"/>
          <w:sz w:val="28"/>
          <w:szCs w:val="28"/>
        </w:rPr>
        <w:t>транспортного</w:t>
      </w:r>
      <w:r w:rsidRPr="004A7128">
        <w:rPr>
          <w:rFonts w:ascii="Times New Roman" w:hAnsi="Times New Roman"/>
          <w:sz w:val="28"/>
          <w:szCs w:val="28"/>
        </w:rPr>
        <w:t xml:space="preserve"> налог</w:t>
      </w:r>
      <w:r w:rsidR="00532BCA" w:rsidRPr="004A7128">
        <w:rPr>
          <w:rFonts w:ascii="Times New Roman" w:hAnsi="Times New Roman"/>
          <w:sz w:val="28"/>
          <w:szCs w:val="28"/>
        </w:rPr>
        <w:t>а</w:t>
      </w:r>
      <w:r w:rsidRPr="004A7128">
        <w:rPr>
          <w:rFonts w:ascii="Times New Roman" w:hAnsi="Times New Roman"/>
          <w:sz w:val="28"/>
          <w:szCs w:val="28"/>
        </w:rPr>
        <w:t xml:space="preserve"> и налог</w:t>
      </w:r>
      <w:r w:rsidR="00532BCA" w:rsidRPr="004A7128">
        <w:rPr>
          <w:rFonts w:ascii="Times New Roman" w:hAnsi="Times New Roman"/>
          <w:sz w:val="28"/>
          <w:szCs w:val="28"/>
        </w:rPr>
        <w:t>а</w:t>
      </w:r>
      <w:r w:rsidRPr="004A7128">
        <w:rPr>
          <w:rFonts w:ascii="Times New Roman" w:hAnsi="Times New Roman"/>
          <w:sz w:val="28"/>
          <w:szCs w:val="28"/>
        </w:rPr>
        <w:t xml:space="preserve"> на добычу полезных ископаемых, с одновременным уменьшением </w:t>
      </w:r>
      <w:r w:rsidR="00532BCA" w:rsidRPr="004A7128">
        <w:rPr>
          <w:rFonts w:ascii="Times New Roman" w:hAnsi="Times New Roman"/>
          <w:sz w:val="28"/>
          <w:szCs w:val="28"/>
        </w:rPr>
        <w:t>в части</w:t>
      </w:r>
      <w:r w:rsidRPr="004A7128">
        <w:rPr>
          <w:rFonts w:ascii="Times New Roman" w:hAnsi="Times New Roman"/>
          <w:sz w:val="28"/>
          <w:szCs w:val="28"/>
        </w:rPr>
        <w:t xml:space="preserve"> акциз</w:t>
      </w:r>
      <w:r w:rsidR="00532BCA" w:rsidRPr="004A7128">
        <w:rPr>
          <w:rFonts w:ascii="Times New Roman" w:hAnsi="Times New Roman"/>
          <w:sz w:val="28"/>
          <w:szCs w:val="28"/>
        </w:rPr>
        <w:t>ов, в том числе:</w:t>
      </w:r>
    </w:p>
    <w:p w14:paraId="13C987B2" w14:textId="593EE0AC" w:rsidR="00696B4F" w:rsidRPr="004A7128" w:rsidRDefault="00696B4F" w:rsidP="0089726F">
      <w:pPr>
        <w:pStyle w:val="a6"/>
        <w:numPr>
          <w:ilvl w:val="0"/>
          <w:numId w:val="16"/>
        </w:numPr>
        <w:ind w:left="0" w:firstLine="839"/>
        <w:jc w:val="both"/>
        <w:rPr>
          <w:sz w:val="28"/>
          <w:szCs w:val="28"/>
        </w:rPr>
      </w:pPr>
      <w:r w:rsidRPr="004A7128">
        <w:rPr>
          <w:sz w:val="28"/>
          <w:szCs w:val="28"/>
        </w:rPr>
        <w:t xml:space="preserve">увеличен </w:t>
      </w:r>
      <w:r w:rsidR="00532BCA" w:rsidRPr="004A7128">
        <w:rPr>
          <w:sz w:val="28"/>
          <w:szCs w:val="28"/>
        </w:rPr>
        <w:t>прогноз поступления</w:t>
      </w:r>
      <w:r w:rsidRPr="004A7128">
        <w:rPr>
          <w:sz w:val="28"/>
          <w:szCs w:val="28"/>
        </w:rPr>
        <w:t xml:space="preserve"> транспортного налога на 69,8 млн.руб. (+0,9 %); налога на добычу полезных ископаемых на 246,7 млн.руб. (+9,6 %) на основании внесения изменений в прогноз социально-экономического развития Архангельской области на 2019 год;</w:t>
      </w:r>
    </w:p>
    <w:p w14:paraId="356769DE" w14:textId="13070F7C"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акцизы по подакцизным товарам (продукции), производимым на территории Российской Федерации уменьшены на 316,5 млн.руб. (–6,6 %) на основании оценки федерального администратора – Межрегионального операционного управления Федерального казначейства;</w:t>
      </w:r>
    </w:p>
    <w:p w14:paraId="5B5537F2" w14:textId="4D8EA3EB" w:rsidR="00696B4F" w:rsidRPr="004A7128" w:rsidRDefault="00FA682F" w:rsidP="00696B4F">
      <w:pPr>
        <w:pStyle w:val="ab"/>
        <w:ind w:firstLine="851"/>
        <w:jc w:val="both"/>
        <w:rPr>
          <w:rFonts w:ascii="Times New Roman" w:hAnsi="Times New Roman"/>
          <w:sz w:val="28"/>
          <w:szCs w:val="28"/>
        </w:rPr>
      </w:pPr>
      <w:r w:rsidRPr="004A7128">
        <w:rPr>
          <w:rFonts w:ascii="Times New Roman" w:hAnsi="Times New Roman"/>
          <w:sz w:val="28"/>
          <w:szCs w:val="28"/>
        </w:rPr>
        <w:t>П</w:t>
      </w:r>
      <w:r w:rsidR="00696B4F" w:rsidRPr="004A7128">
        <w:rPr>
          <w:rFonts w:ascii="Times New Roman" w:hAnsi="Times New Roman"/>
          <w:sz w:val="28"/>
          <w:szCs w:val="28"/>
        </w:rPr>
        <w:t>рогноз поступлений доходов областного бюджета</w:t>
      </w:r>
      <w:r w:rsidR="000333AC" w:rsidRPr="004A7128">
        <w:rPr>
          <w:rFonts w:ascii="Times New Roman" w:hAnsi="Times New Roman"/>
          <w:sz w:val="28"/>
          <w:szCs w:val="28"/>
        </w:rPr>
        <w:t xml:space="preserve"> на отчетную дату</w:t>
      </w:r>
      <w:r w:rsidRPr="004A7128">
        <w:rPr>
          <w:rFonts w:ascii="Times New Roman" w:hAnsi="Times New Roman"/>
          <w:sz w:val="28"/>
          <w:szCs w:val="28"/>
        </w:rPr>
        <w:t xml:space="preserve">, утвержденный законом «Об областном бюджете» </w:t>
      </w:r>
      <w:r w:rsidR="00696B4F" w:rsidRPr="004A7128">
        <w:rPr>
          <w:rFonts w:ascii="Times New Roman" w:hAnsi="Times New Roman"/>
          <w:sz w:val="28"/>
          <w:szCs w:val="28"/>
        </w:rPr>
        <w:t>в части налоговых и неналоговых доходов остался без изменений и состав</w:t>
      </w:r>
      <w:r w:rsidR="000333AC" w:rsidRPr="004A7128">
        <w:rPr>
          <w:rFonts w:ascii="Times New Roman" w:hAnsi="Times New Roman"/>
          <w:sz w:val="28"/>
          <w:szCs w:val="28"/>
        </w:rPr>
        <w:t>ил</w:t>
      </w:r>
      <w:r w:rsidR="00696B4F" w:rsidRPr="004A7128">
        <w:rPr>
          <w:rFonts w:ascii="Times New Roman" w:hAnsi="Times New Roman"/>
          <w:sz w:val="28"/>
          <w:szCs w:val="28"/>
        </w:rPr>
        <w:t xml:space="preserve"> 57 061,2 млн.руб.</w:t>
      </w:r>
    </w:p>
    <w:p w14:paraId="6F5037FF" w14:textId="130CB1AC"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Прогноз кассовых поступлений налоговых и неналоговых доходов на 2019 год составил 57 071,1 млн.руб., что больше на 9,9 млн.руб. утвержденного законом «Об областном бюджете» объема поступлений на 2019 год. Утвержденный объем безвозмездных поступлений на 2019 год составил 28 318,1 млн.руб., что на 3 004,9 млн.руб. превышает показатели закона «Об </w:t>
      </w:r>
      <w:r w:rsidR="000333AC" w:rsidRPr="004A7128">
        <w:rPr>
          <w:rFonts w:ascii="Times New Roman" w:hAnsi="Times New Roman"/>
          <w:sz w:val="28"/>
          <w:szCs w:val="28"/>
        </w:rPr>
        <w:t>областном бюджете». В частности:</w:t>
      </w:r>
    </w:p>
    <w:p w14:paraId="73811FDA" w14:textId="77777777" w:rsidR="00696B4F" w:rsidRPr="004A7128" w:rsidRDefault="00696B4F" w:rsidP="008F48C1">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на 9,9 млн.руб. увеличен кассовый план поступлений доходов от компенсации затрат государства, в части возврата дебиторской задолженности прошлых лет;</w:t>
      </w:r>
    </w:p>
    <w:p w14:paraId="3BAFF5E4" w14:textId="32192FC6" w:rsidR="00696B4F" w:rsidRPr="004A7128" w:rsidRDefault="00696B4F" w:rsidP="008F48C1">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 xml:space="preserve">на 1 252,8 млн.руб. увеличены безвозмездные поступления из федерального бюджета, в том числе: субсидии – на 171,0 млн.руб.; субвенции – на 57,2 млн.руб., иные межбюджетные трансферты – на </w:t>
      </w:r>
      <w:r w:rsidR="00F9200B" w:rsidRPr="004A7128">
        <w:rPr>
          <w:rFonts w:ascii="Times New Roman" w:hAnsi="Times New Roman"/>
          <w:sz w:val="28"/>
          <w:szCs w:val="28"/>
        </w:rPr>
        <w:t>1 024,6</w:t>
      </w:r>
      <w:r w:rsidRPr="004A7128">
        <w:rPr>
          <w:rFonts w:ascii="Times New Roman" w:hAnsi="Times New Roman"/>
          <w:sz w:val="28"/>
          <w:szCs w:val="28"/>
        </w:rPr>
        <w:t xml:space="preserve"> млн.руб.</w:t>
      </w:r>
      <w:r w:rsidR="00F9200B" w:rsidRPr="004A7128">
        <w:rPr>
          <w:rFonts w:ascii="Times New Roman" w:hAnsi="Times New Roman"/>
          <w:sz w:val="28"/>
          <w:szCs w:val="28"/>
        </w:rPr>
        <w:t>;</w:t>
      </w:r>
    </w:p>
    <w:p w14:paraId="687903DE" w14:textId="520F3F79" w:rsidR="00696B4F" w:rsidRPr="004A7128" w:rsidRDefault="00696B4F" w:rsidP="00F9200B">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на 1 758,6 млн.руб. от государственной корпорации – Фонда содействия реформированию жилищно-коммунального хозяйства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w:t>
      </w:r>
    </w:p>
    <w:p w14:paraId="059645E7" w14:textId="77777777" w:rsidR="00696B4F" w:rsidRPr="004A7128" w:rsidRDefault="00696B4F" w:rsidP="003E0CA0">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на 0,1 млн.руб. увеличены безвозмездные поступления от негосударственных организаций (благотворительная помощь);</w:t>
      </w:r>
    </w:p>
    <w:p w14:paraId="710451C2" w14:textId="2542D475" w:rsidR="00696B4F" w:rsidRPr="004A7128" w:rsidRDefault="00696B4F" w:rsidP="003E0CA0">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на 3,3 млн.руб. увеличены прочие безвозмездные поступления на оплату мероприятий по ответственному хранению материальных ценностей мобилизационного резерва;</w:t>
      </w:r>
    </w:p>
    <w:p w14:paraId="4DC16B13" w14:textId="77777777" w:rsidR="00696B4F" w:rsidRPr="004A7128" w:rsidRDefault="00696B4F" w:rsidP="00882934">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на 77,5 млн.руб. увеличены доходы от возврата организациями, муниципальными образованиями остатков средств, имеющих целевое назначение, прошлых лет;</w:t>
      </w:r>
    </w:p>
    <w:p w14:paraId="10358B73" w14:textId="77777777" w:rsidR="00696B4F" w:rsidRPr="004A7128" w:rsidRDefault="00696B4F" w:rsidP="00882934">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на 87,4 млн.руб. со знаком «минус» увеличен возврат остатков целевых средств федерального бюджета.</w:t>
      </w:r>
    </w:p>
    <w:p w14:paraId="7133828E"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14 Закона «Об областном бюджете».</w:t>
      </w:r>
    </w:p>
    <w:p w14:paraId="6024823C" w14:textId="77777777" w:rsidR="00696B4F" w:rsidRPr="004A7128" w:rsidRDefault="00696B4F" w:rsidP="00696B4F">
      <w:pPr>
        <w:pStyle w:val="ab"/>
        <w:ind w:firstLine="851"/>
        <w:jc w:val="both"/>
        <w:rPr>
          <w:rFonts w:ascii="Times New Roman" w:hAnsi="Times New Roman"/>
          <w:sz w:val="28"/>
          <w:szCs w:val="28"/>
          <w:highlight w:val="cyan"/>
        </w:rPr>
      </w:pPr>
    </w:p>
    <w:p w14:paraId="73A5335A" w14:textId="32353A25"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Основной объем поступления доходов областного бюджета в отчетном периоде составляют налоговые и неналоговые доходы, </w:t>
      </w:r>
      <w:r w:rsidR="005753F0" w:rsidRPr="004A7128">
        <w:rPr>
          <w:rFonts w:ascii="Times New Roman" w:hAnsi="Times New Roman"/>
          <w:sz w:val="28"/>
          <w:szCs w:val="28"/>
        </w:rPr>
        <w:t>которые поступили в сумме</w:t>
      </w:r>
      <w:r w:rsidRPr="004A7128">
        <w:rPr>
          <w:rFonts w:ascii="Times New Roman" w:hAnsi="Times New Roman"/>
          <w:sz w:val="28"/>
          <w:szCs w:val="28"/>
        </w:rPr>
        <w:t xml:space="preserve"> 31 471,4 млн.руб. или 70,8 % общего объема поступивших доходов. Годовые показатели кассового плана на отчетную дату по указанным доходам выполнены на 55,1 %, показатели кассового плана на 1 полугодие выполнены на 122,6 %. В результате </w:t>
      </w:r>
      <w:r w:rsidR="006A2336" w:rsidRPr="004A7128">
        <w:rPr>
          <w:rFonts w:ascii="Times New Roman" w:hAnsi="Times New Roman"/>
          <w:sz w:val="28"/>
          <w:szCs w:val="28"/>
        </w:rPr>
        <w:t>не предусмотренное кассовым планом</w:t>
      </w:r>
      <w:r w:rsidRPr="004A7128">
        <w:rPr>
          <w:rFonts w:ascii="Times New Roman" w:hAnsi="Times New Roman"/>
          <w:sz w:val="28"/>
          <w:szCs w:val="28"/>
        </w:rPr>
        <w:t xml:space="preserve"> поступление за 1 полугодие 2019 года налоговых и неналоговых доходов составило 5 804,4 млн.руб.</w:t>
      </w:r>
    </w:p>
    <w:p w14:paraId="23AFF1B1"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Поступление налоговых и неналоговых доходов за отчетный период превысило показатели кассового плана 1 полугодия 2019 года практически по всем доходам, из них:</w:t>
      </w:r>
    </w:p>
    <w:p w14:paraId="2FD7DFA7" w14:textId="77777777"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налога на прибыль организаций – на 4 250,2 млн.руб. (+62,8 %);</w:t>
      </w:r>
    </w:p>
    <w:p w14:paraId="07ABE708" w14:textId="77777777"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налог на доходы физических лиц – на 275,8 млн.руб. (+3,1 %);</w:t>
      </w:r>
    </w:p>
    <w:p w14:paraId="68CADDD1" w14:textId="77777777"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акцизы по подакцизным товарам – на 75,9 млн.руб. (+3,5 %);</w:t>
      </w:r>
    </w:p>
    <w:p w14:paraId="49AC98CE" w14:textId="4F31E326"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налог</w:t>
      </w:r>
      <w:r w:rsidR="00C177A9" w:rsidRPr="004A7128">
        <w:rPr>
          <w:rFonts w:ascii="Times New Roman" w:hAnsi="Times New Roman"/>
          <w:sz w:val="28"/>
          <w:szCs w:val="28"/>
        </w:rPr>
        <w:t>и</w:t>
      </w:r>
      <w:r w:rsidRPr="004A7128">
        <w:rPr>
          <w:rFonts w:ascii="Times New Roman" w:hAnsi="Times New Roman"/>
          <w:sz w:val="28"/>
          <w:szCs w:val="28"/>
        </w:rPr>
        <w:t xml:space="preserve"> на совокупный доход – на 351,3 млн.руб. (+20,2 %);</w:t>
      </w:r>
    </w:p>
    <w:p w14:paraId="7D6EF6AA" w14:textId="77777777"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налог на имущество организаций – на 380,8 млн.руб. (+10,3 %);</w:t>
      </w:r>
    </w:p>
    <w:p w14:paraId="24F9E42D" w14:textId="77777777"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транспортный налог – на 29,6 млн.руб. (+12,7 %);</w:t>
      </w:r>
    </w:p>
    <w:p w14:paraId="21B3551C" w14:textId="77777777"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налогов, сборов и регулярных платежей за пользование природными ресурсами – на 120,6 млн.руб. (+7,7 %);</w:t>
      </w:r>
    </w:p>
    <w:p w14:paraId="77D4E6F0" w14:textId="77777777"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государственной пошлины – на 16,2 млн.руб. (+25,2 %);</w:t>
      </w:r>
    </w:p>
    <w:p w14:paraId="3DAC883D" w14:textId="77777777"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доходов от использования имущества, находящегося в государственной собственности – на 13,6 млн.руб. (+в 2,6 раза);</w:t>
      </w:r>
    </w:p>
    <w:p w14:paraId="1EF35A2A" w14:textId="77777777"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платежей при пользовании природными ресурсами – на 160,2 млн.руб (+36,5 %);</w:t>
      </w:r>
    </w:p>
    <w:p w14:paraId="78D6B41A" w14:textId="05420FA6" w:rsidR="00696B4F" w:rsidRPr="004A7128" w:rsidRDefault="00696B4F" w:rsidP="00696B4F">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 xml:space="preserve">доходов от оказания платных услуг (работ) и компенсации затрат государства – на 132,2 млн.руб. (+в </w:t>
      </w:r>
      <w:r w:rsidR="00904A25" w:rsidRPr="004A7128">
        <w:rPr>
          <w:rFonts w:ascii="Times New Roman" w:hAnsi="Times New Roman"/>
          <w:sz w:val="28"/>
          <w:szCs w:val="28"/>
        </w:rPr>
        <w:t>5,1</w:t>
      </w:r>
      <w:r w:rsidRPr="004A7128">
        <w:rPr>
          <w:rFonts w:ascii="Times New Roman" w:hAnsi="Times New Roman"/>
          <w:sz w:val="28"/>
          <w:szCs w:val="28"/>
        </w:rPr>
        <w:t xml:space="preserve"> раз).</w:t>
      </w:r>
    </w:p>
    <w:p w14:paraId="5FC84826" w14:textId="2DCC0E09"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Не</w:t>
      </w:r>
      <w:r w:rsidR="009F7557" w:rsidRPr="004A7128">
        <w:rPr>
          <w:rFonts w:ascii="Times New Roman" w:hAnsi="Times New Roman"/>
          <w:sz w:val="28"/>
          <w:szCs w:val="28"/>
        </w:rPr>
        <w:t xml:space="preserve"> </w:t>
      </w:r>
      <w:r w:rsidRPr="004A7128">
        <w:rPr>
          <w:rFonts w:ascii="Times New Roman" w:hAnsi="Times New Roman"/>
          <w:sz w:val="28"/>
          <w:szCs w:val="28"/>
        </w:rPr>
        <w:t>выполнен план первого полугодия 2019 года по поступлению штрафов, санкций, возмещение ущерба – на 10,5 млн.руб. (–6,2 %).</w:t>
      </w:r>
    </w:p>
    <w:p w14:paraId="2184B9A4"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Прирост поступлений налоговых и неналоговых доходов в областной бюджет за январь – июнь 2019 года составил 3 013,6 млн.руб. (+10,6 %) к уровню поступлений за аналогичный период прошлого года. </w:t>
      </w:r>
    </w:p>
    <w:p w14:paraId="7BD28844" w14:textId="0551DAE2" w:rsidR="00696B4F" w:rsidRPr="004A7128" w:rsidRDefault="00BE1287" w:rsidP="00696B4F">
      <w:pPr>
        <w:pStyle w:val="ab"/>
        <w:ind w:firstLine="851"/>
        <w:jc w:val="both"/>
        <w:rPr>
          <w:rFonts w:ascii="Times New Roman" w:hAnsi="Times New Roman"/>
          <w:sz w:val="28"/>
          <w:szCs w:val="28"/>
        </w:rPr>
      </w:pPr>
      <w:r w:rsidRPr="004A7128">
        <w:rPr>
          <w:rFonts w:ascii="Times New Roman" w:hAnsi="Times New Roman"/>
          <w:sz w:val="28"/>
          <w:szCs w:val="28"/>
        </w:rPr>
        <w:t>Еже</w:t>
      </w:r>
      <w:r w:rsidR="00696B4F" w:rsidRPr="004A7128">
        <w:rPr>
          <w:rFonts w:ascii="Times New Roman" w:hAnsi="Times New Roman"/>
          <w:sz w:val="28"/>
          <w:szCs w:val="28"/>
        </w:rPr>
        <w:t xml:space="preserve">месячное поступление налоговых и неналоговых доходов за 1 полугодие 2019 год в сравнении с поступлением за аналогичный период 2018 года представлено на рисунке </w:t>
      </w:r>
      <w:r w:rsidR="008100B8" w:rsidRPr="004A7128">
        <w:rPr>
          <w:rFonts w:ascii="Times New Roman" w:hAnsi="Times New Roman"/>
          <w:sz w:val="28"/>
          <w:szCs w:val="28"/>
        </w:rPr>
        <w:t>4</w:t>
      </w:r>
      <w:r w:rsidR="00696B4F" w:rsidRPr="004A7128">
        <w:rPr>
          <w:rFonts w:ascii="Times New Roman" w:hAnsi="Times New Roman"/>
          <w:sz w:val="28"/>
          <w:szCs w:val="28"/>
        </w:rPr>
        <w:t>.</w:t>
      </w:r>
    </w:p>
    <w:p w14:paraId="56C281AD" w14:textId="29C05B22" w:rsidR="00696B4F" w:rsidRPr="004A7128" w:rsidRDefault="00696B4F" w:rsidP="00BE1287">
      <w:pPr>
        <w:pStyle w:val="ab"/>
        <w:jc w:val="center"/>
        <w:rPr>
          <w:rFonts w:ascii="Times New Roman" w:hAnsi="Times New Roman"/>
          <w:sz w:val="28"/>
          <w:szCs w:val="28"/>
        </w:rPr>
      </w:pPr>
      <w:r w:rsidRPr="004A7128">
        <w:rPr>
          <w:rFonts w:ascii="Times New Roman" w:hAnsi="Times New Roman"/>
          <w:noProof/>
          <w:sz w:val="28"/>
          <w:szCs w:val="28"/>
          <w:lang w:eastAsia="ru-RU"/>
        </w:rPr>
        <w:drawing>
          <wp:inline distT="0" distB="0" distL="0" distR="0" wp14:anchorId="3D1CCF36" wp14:editId="168C8A43">
            <wp:extent cx="5025643" cy="3158837"/>
            <wp:effectExtent l="0" t="0" r="3810" b="381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34673" cy="3164513"/>
                    </a:xfrm>
                    <a:prstGeom prst="rect">
                      <a:avLst/>
                    </a:prstGeom>
                    <a:noFill/>
                  </pic:spPr>
                </pic:pic>
              </a:graphicData>
            </a:graphic>
          </wp:inline>
        </w:drawing>
      </w:r>
    </w:p>
    <w:p w14:paraId="7EF5B61E" w14:textId="51027884" w:rsidR="00696B4F" w:rsidRPr="004A7128" w:rsidRDefault="00C3189C" w:rsidP="00696B4F">
      <w:pPr>
        <w:pStyle w:val="ab"/>
        <w:rPr>
          <w:rFonts w:ascii="Times New Roman" w:eastAsia="Times New Roman" w:hAnsi="Times New Roman"/>
          <w:bCs/>
          <w:sz w:val="24"/>
          <w:szCs w:val="24"/>
          <w:lang w:eastAsia="ru-RU"/>
        </w:rPr>
      </w:pPr>
      <w:r w:rsidRPr="004A7128">
        <w:rPr>
          <w:rFonts w:ascii="Times New Roman" w:hAnsi="Times New Roman"/>
          <w:sz w:val="24"/>
          <w:szCs w:val="24"/>
        </w:rPr>
        <w:t xml:space="preserve">Рисунок </w:t>
      </w:r>
      <w:r w:rsidRPr="004A7128">
        <w:rPr>
          <w:rFonts w:ascii="Times New Roman" w:hAnsi="Times New Roman"/>
          <w:noProof/>
          <w:sz w:val="24"/>
          <w:szCs w:val="24"/>
        </w:rPr>
        <w:fldChar w:fldCharType="begin"/>
      </w:r>
      <w:r w:rsidRPr="004A7128">
        <w:rPr>
          <w:rFonts w:ascii="Times New Roman" w:hAnsi="Times New Roman"/>
          <w:noProof/>
          <w:sz w:val="24"/>
          <w:szCs w:val="24"/>
        </w:rPr>
        <w:instrText xml:space="preserve"> SEQ Рисунок \* ARABIC </w:instrText>
      </w:r>
      <w:r w:rsidRPr="004A7128">
        <w:rPr>
          <w:rFonts w:ascii="Times New Roman" w:hAnsi="Times New Roman"/>
          <w:noProof/>
          <w:sz w:val="24"/>
          <w:szCs w:val="24"/>
        </w:rPr>
        <w:fldChar w:fldCharType="separate"/>
      </w:r>
      <w:r w:rsidR="00A4276B" w:rsidRPr="004A7128">
        <w:rPr>
          <w:rFonts w:ascii="Times New Roman" w:hAnsi="Times New Roman"/>
          <w:noProof/>
          <w:sz w:val="24"/>
          <w:szCs w:val="24"/>
        </w:rPr>
        <w:t>4</w:t>
      </w:r>
      <w:r w:rsidRPr="004A7128">
        <w:rPr>
          <w:rFonts w:ascii="Times New Roman" w:hAnsi="Times New Roman"/>
          <w:noProof/>
          <w:sz w:val="24"/>
          <w:szCs w:val="24"/>
        </w:rPr>
        <w:fldChar w:fldCharType="end"/>
      </w:r>
      <w:r w:rsidRPr="004A7128">
        <w:rPr>
          <w:rFonts w:ascii="Times New Roman" w:hAnsi="Times New Roman"/>
          <w:sz w:val="24"/>
          <w:szCs w:val="24"/>
        </w:rPr>
        <w:t xml:space="preserve">. </w:t>
      </w:r>
      <w:r w:rsidR="00696B4F" w:rsidRPr="004A7128">
        <w:rPr>
          <w:rFonts w:ascii="Times New Roman" w:hAnsi="Times New Roman"/>
          <w:sz w:val="24"/>
          <w:szCs w:val="24"/>
        </w:rPr>
        <w:t>Поступление налоговых и неналоговых доходов областного бюджета за 1 полугодие 201</w:t>
      </w:r>
      <w:r w:rsidR="00FD340A" w:rsidRPr="004A7128">
        <w:rPr>
          <w:rFonts w:ascii="Times New Roman" w:hAnsi="Times New Roman"/>
          <w:sz w:val="24"/>
          <w:szCs w:val="24"/>
        </w:rPr>
        <w:t>8</w:t>
      </w:r>
      <w:r w:rsidR="00696B4F" w:rsidRPr="004A7128">
        <w:rPr>
          <w:rFonts w:ascii="Times New Roman" w:hAnsi="Times New Roman"/>
          <w:sz w:val="24"/>
          <w:szCs w:val="24"/>
        </w:rPr>
        <w:t xml:space="preserve"> – 201</w:t>
      </w:r>
      <w:r w:rsidR="00FD340A" w:rsidRPr="004A7128">
        <w:rPr>
          <w:rFonts w:ascii="Times New Roman" w:hAnsi="Times New Roman"/>
          <w:sz w:val="24"/>
          <w:szCs w:val="24"/>
        </w:rPr>
        <w:t>9</w:t>
      </w:r>
      <w:r w:rsidR="00696B4F" w:rsidRPr="004A7128">
        <w:rPr>
          <w:rFonts w:ascii="Times New Roman" w:hAnsi="Times New Roman"/>
          <w:sz w:val="24"/>
          <w:szCs w:val="24"/>
        </w:rPr>
        <w:t xml:space="preserve"> годов, млн.руб.</w:t>
      </w:r>
    </w:p>
    <w:p w14:paraId="335888CC" w14:textId="77777777" w:rsidR="00696B4F" w:rsidRPr="004A7128" w:rsidRDefault="00696B4F" w:rsidP="00696B4F">
      <w:pPr>
        <w:pStyle w:val="ab"/>
        <w:ind w:firstLine="851"/>
        <w:jc w:val="both"/>
        <w:rPr>
          <w:rFonts w:ascii="Times New Roman" w:hAnsi="Times New Roman"/>
          <w:sz w:val="28"/>
          <w:szCs w:val="28"/>
        </w:rPr>
      </w:pPr>
    </w:p>
    <w:p w14:paraId="6B97AE96" w14:textId="34B59080" w:rsidR="00C65488" w:rsidRPr="004A7128" w:rsidRDefault="00C65488" w:rsidP="00C65488">
      <w:pPr>
        <w:pStyle w:val="ab"/>
        <w:ind w:firstLine="851"/>
        <w:jc w:val="both"/>
        <w:rPr>
          <w:rFonts w:ascii="Times New Roman" w:hAnsi="Times New Roman"/>
          <w:sz w:val="28"/>
          <w:szCs w:val="28"/>
        </w:rPr>
      </w:pPr>
      <w:r w:rsidRPr="004A7128">
        <w:rPr>
          <w:rFonts w:ascii="Times New Roman" w:hAnsi="Times New Roman"/>
          <w:sz w:val="28"/>
          <w:szCs w:val="28"/>
        </w:rPr>
        <w:t xml:space="preserve">Отмечается прирост поступлений налоговых и неналоговых доходов в январе, марте, апреле отчетного периода, а в феврале, мае и июне снижение. Прирост указанных поступлений в марте, апреле в основном обусловлен поступлением налога на прибыль организаций и налога на имущество организаций по итогам отчетного и </w:t>
      </w:r>
      <w:r w:rsidR="0028108F" w:rsidRPr="004A7128">
        <w:rPr>
          <w:rFonts w:ascii="Times New Roman" w:hAnsi="Times New Roman"/>
          <w:sz w:val="28"/>
          <w:szCs w:val="28"/>
        </w:rPr>
        <w:t>налогового периодов</w:t>
      </w:r>
      <w:r w:rsidRPr="004A7128">
        <w:rPr>
          <w:rFonts w:ascii="Times New Roman" w:hAnsi="Times New Roman"/>
          <w:sz w:val="28"/>
          <w:szCs w:val="28"/>
        </w:rPr>
        <w:t>.</w:t>
      </w:r>
    </w:p>
    <w:p w14:paraId="3511ADB3" w14:textId="77777777" w:rsidR="00C65488" w:rsidRPr="004A7128" w:rsidRDefault="00C65488" w:rsidP="00C65488">
      <w:pPr>
        <w:pStyle w:val="ab"/>
        <w:ind w:firstLine="851"/>
        <w:jc w:val="both"/>
        <w:rPr>
          <w:rFonts w:ascii="Times New Roman" w:hAnsi="Times New Roman"/>
          <w:sz w:val="28"/>
          <w:szCs w:val="28"/>
        </w:rPr>
      </w:pPr>
      <w:r w:rsidRPr="004A7128">
        <w:rPr>
          <w:rFonts w:ascii="Times New Roman" w:hAnsi="Times New Roman"/>
          <w:sz w:val="28"/>
          <w:szCs w:val="28"/>
        </w:rPr>
        <w:t>Среднемесячный прирост поступления указанного налога за 1 полугодие 2019 год составил 502,3 млн.руб.</w:t>
      </w:r>
    </w:p>
    <w:p w14:paraId="0E3FFFEC"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Налоговые доходы от плательщиков Ненецкого автономного округа за отчетный период по сравнению с аналогичным периодом 2018 года увеличились на 31,8 % и составили 4 525,6 млн.руб., от плательщиков Архангельской области и централизованных платежей возросли на 7,7 % и составили 26 945,9 млн.руб.</w:t>
      </w:r>
    </w:p>
    <w:p w14:paraId="292135AE" w14:textId="77777777" w:rsidR="00E272DC" w:rsidRPr="004A7128" w:rsidRDefault="00E272DC" w:rsidP="00696B4F">
      <w:pPr>
        <w:pStyle w:val="ab"/>
        <w:ind w:firstLine="851"/>
        <w:jc w:val="both"/>
        <w:rPr>
          <w:rFonts w:ascii="Times New Roman" w:hAnsi="Times New Roman"/>
          <w:sz w:val="28"/>
          <w:szCs w:val="28"/>
        </w:rPr>
      </w:pPr>
    </w:p>
    <w:p w14:paraId="4849B628" w14:textId="65382208"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1. В структуре налоговых и неналоговых поступлений в областной бюджет удельный вес налога на прибыль организаций составляет 35,0 %. За отчетный период поступ</w:t>
      </w:r>
      <w:r w:rsidR="00E272DC" w:rsidRPr="004A7128">
        <w:rPr>
          <w:rFonts w:ascii="Times New Roman" w:hAnsi="Times New Roman"/>
          <w:sz w:val="28"/>
          <w:szCs w:val="28"/>
        </w:rPr>
        <w:t>ило</w:t>
      </w:r>
      <w:r w:rsidRPr="004A7128">
        <w:rPr>
          <w:rFonts w:ascii="Times New Roman" w:hAnsi="Times New Roman"/>
          <w:sz w:val="28"/>
          <w:szCs w:val="28"/>
        </w:rPr>
        <w:t xml:space="preserve"> 11 020,2 млн.руб. или 162,8 % назначений </w:t>
      </w:r>
      <w:r w:rsidR="00E272DC" w:rsidRPr="004A7128">
        <w:rPr>
          <w:rFonts w:ascii="Times New Roman" w:hAnsi="Times New Roman"/>
          <w:sz w:val="28"/>
          <w:szCs w:val="28"/>
          <w:lang w:val="en-US"/>
        </w:rPr>
        <w:t>I</w:t>
      </w:r>
      <w:r w:rsidRPr="004A7128">
        <w:rPr>
          <w:rFonts w:ascii="Times New Roman" w:hAnsi="Times New Roman"/>
          <w:sz w:val="28"/>
          <w:szCs w:val="28"/>
        </w:rPr>
        <w:t xml:space="preserve"> полугодия, в том числе: от плательщиков Архангельской области – 7 311,3 млн.руб. (66,3 %), от плательщиков Ненецкого автономного округа – 3 708,9 млн.руб. (33,7 %). Годовые показатели кассового плана по указанным поступлениям </w:t>
      </w:r>
      <w:r w:rsidR="00E272DC" w:rsidRPr="004A7128">
        <w:rPr>
          <w:rFonts w:ascii="Times New Roman" w:hAnsi="Times New Roman"/>
          <w:sz w:val="28"/>
          <w:szCs w:val="28"/>
        </w:rPr>
        <w:t xml:space="preserve">на отчетную дату </w:t>
      </w:r>
      <w:r w:rsidRPr="004A7128">
        <w:rPr>
          <w:rFonts w:ascii="Times New Roman" w:hAnsi="Times New Roman"/>
          <w:sz w:val="28"/>
          <w:szCs w:val="28"/>
        </w:rPr>
        <w:t>выполн</w:t>
      </w:r>
      <w:r w:rsidR="00E272DC" w:rsidRPr="004A7128">
        <w:rPr>
          <w:rFonts w:ascii="Times New Roman" w:hAnsi="Times New Roman"/>
          <w:sz w:val="28"/>
          <w:szCs w:val="28"/>
        </w:rPr>
        <w:t>ены на 64,1 %.</w:t>
      </w:r>
    </w:p>
    <w:p w14:paraId="4EDE09ED" w14:textId="5EA29E19"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По данным статистического наблюдения «О финансовых результатах деятельности организации в январе-июне 2019 года»</w:t>
      </w:r>
      <w:r w:rsidR="002E2E16" w:rsidRPr="004A7128">
        <w:rPr>
          <w:rStyle w:val="afff"/>
          <w:rFonts w:ascii="Times New Roman" w:hAnsi="Times New Roman"/>
          <w:sz w:val="28"/>
          <w:szCs w:val="28"/>
        </w:rPr>
        <w:footnoteReference w:id="3"/>
      </w:r>
      <w:r w:rsidRPr="004A7128">
        <w:rPr>
          <w:rFonts w:ascii="Times New Roman" w:hAnsi="Times New Roman"/>
          <w:sz w:val="28"/>
          <w:szCs w:val="28"/>
        </w:rPr>
        <w:t xml:space="preserve"> доля прибыльных организаций Архангельской области (без НАО) составила 63,9 % (65,6 % за</w:t>
      </w:r>
      <w:r w:rsidRPr="004A7128">
        <w:t xml:space="preserve"> </w:t>
      </w:r>
      <w:r w:rsidRPr="004A7128">
        <w:rPr>
          <w:rFonts w:ascii="Times New Roman" w:hAnsi="Times New Roman"/>
          <w:sz w:val="28"/>
          <w:szCs w:val="28"/>
        </w:rPr>
        <w:t xml:space="preserve">тот же период 2018 года), доля убыточных – 36,1 % (34,4 %), при этом доля прибыльных организаций НАО составила 53,5 % (45,8 % - </w:t>
      </w:r>
      <w:r w:rsidR="0028108F" w:rsidRPr="004A7128">
        <w:rPr>
          <w:rFonts w:ascii="Times New Roman" w:hAnsi="Times New Roman"/>
          <w:sz w:val="28"/>
          <w:szCs w:val="28"/>
        </w:rPr>
        <w:t xml:space="preserve">за </w:t>
      </w:r>
      <w:r w:rsidR="0028108F" w:rsidRPr="004A7128">
        <w:rPr>
          <w:rFonts w:ascii="Times New Roman" w:hAnsi="Times New Roman"/>
          <w:sz w:val="28"/>
          <w:szCs w:val="28"/>
          <w:lang w:val="en-US"/>
        </w:rPr>
        <w:t>I</w:t>
      </w:r>
      <w:r w:rsidR="0028108F" w:rsidRPr="004A7128">
        <w:rPr>
          <w:rFonts w:ascii="Times New Roman" w:hAnsi="Times New Roman"/>
          <w:sz w:val="28"/>
          <w:szCs w:val="28"/>
        </w:rPr>
        <w:t xml:space="preserve"> полугодие </w:t>
      </w:r>
      <w:r w:rsidRPr="004A7128">
        <w:rPr>
          <w:rFonts w:ascii="Times New Roman" w:hAnsi="Times New Roman"/>
          <w:sz w:val="28"/>
          <w:szCs w:val="28"/>
        </w:rPr>
        <w:t>2018 год</w:t>
      </w:r>
      <w:r w:rsidR="0028108F" w:rsidRPr="004A7128">
        <w:rPr>
          <w:rFonts w:ascii="Times New Roman" w:hAnsi="Times New Roman"/>
          <w:sz w:val="28"/>
          <w:szCs w:val="28"/>
        </w:rPr>
        <w:t>а</w:t>
      </w:r>
      <w:r w:rsidRPr="004A7128">
        <w:rPr>
          <w:rFonts w:ascii="Times New Roman" w:hAnsi="Times New Roman"/>
          <w:sz w:val="28"/>
          <w:szCs w:val="28"/>
        </w:rPr>
        <w:t>), доля убыточных – 46,5 % (54,2 %).</w:t>
      </w:r>
    </w:p>
    <w:p w14:paraId="372FAA6E" w14:textId="62ABF5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Снижение поступлений налога на прибыль организаций за отчетный период к поступлению за аналогичный период 2018 года от плательщиков Архангельской области составило 57,6 млн.руб. (–0,8 %) в основном по предприятиям оборонного комплекса, а от плательщиков Ненецкого автономного округа установлен рост поступлений на 1 071,1 млн.руб. (+140,6 %) в основном из-за поступлений от филиала «СК «Русвьетпетро» и от ПАО «Лукойл»</w:t>
      </w:r>
      <w:r w:rsidR="00650028" w:rsidRPr="004A7128">
        <w:rPr>
          <w:rFonts w:ascii="Times New Roman" w:hAnsi="Times New Roman"/>
          <w:sz w:val="28"/>
          <w:szCs w:val="28"/>
        </w:rPr>
        <w:t>. Одной из причин является</w:t>
      </w:r>
      <w:r w:rsidRPr="004A7128">
        <w:rPr>
          <w:rFonts w:ascii="Times New Roman" w:hAnsi="Times New Roman"/>
          <w:sz w:val="28"/>
          <w:szCs w:val="28"/>
        </w:rPr>
        <w:t xml:space="preserve"> рост курса валюты.</w:t>
      </w:r>
    </w:p>
    <w:p w14:paraId="3AAA15ED"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В целом объем поступлений указанного налога в отчетном периоде по сравнению с аналогичным периодом 2018 года увеличился на 1 013,5 млн.руб. (+10,1 %).</w:t>
      </w:r>
    </w:p>
    <w:p w14:paraId="2A180861" w14:textId="6CDFC556" w:rsidR="00696B4F" w:rsidRPr="004A7128" w:rsidRDefault="00E66428" w:rsidP="00696B4F">
      <w:pPr>
        <w:pStyle w:val="ab"/>
        <w:ind w:firstLine="851"/>
        <w:jc w:val="both"/>
        <w:rPr>
          <w:rFonts w:ascii="Times New Roman" w:hAnsi="Times New Roman"/>
          <w:sz w:val="28"/>
          <w:szCs w:val="28"/>
        </w:rPr>
      </w:pPr>
      <w:r w:rsidRPr="004A7128">
        <w:rPr>
          <w:rFonts w:ascii="Times New Roman" w:hAnsi="Times New Roman"/>
          <w:sz w:val="28"/>
          <w:szCs w:val="28"/>
        </w:rPr>
        <w:t>Еже</w:t>
      </w:r>
      <w:r w:rsidR="00696B4F" w:rsidRPr="004A7128">
        <w:rPr>
          <w:rFonts w:ascii="Times New Roman" w:hAnsi="Times New Roman"/>
          <w:sz w:val="28"/>
          <w:szCs w:val="28"/>
        </w:rPr>
        <w:t xml:space="preserve">месячное поступление налога на прибыль организаций за январь-июнь 2019 года в сравнении с поступлением за аналогичный период 2018 года представлено на рисунке </w:t>
      </w:r>
      <w:r w:rsidR="008100B8" w:rsidRPr="004A7128">
        <w:rPr>
          <w:rFonts w:ascii="Times New Roman" w:hAnsi="Times New Roman"/>
          <w:sz w:val="28"/>
          <w:szCs w:val="28"/>
        </w:rPr>
        <w:t>5</w:t>
      </w:r>
      <w:r w:rsidR="00696B4F" w:rsidRPr="004A7128">
        <w:rPr>
          <w:rFonts w:ascii="Times New Roman" w:hAnsi="Times New Roman"/>
          <w:sz w:val="28"/>
          <w:szCs w:val="28"/>
        </w:rPr>
        <w:t>.</w:t>
      </w:r>
    </w:p>
    <w:p w14:paraId="77063E90" w14:textId="3FF7330B" w:rsidR="00696B4F" w:rsidRPr="004A7128" w:rsidRDefault="00696B4F" w:rsidP="00E66428">
      <w:pPr>
        <w:pStyle w:val="ab"/>
        <w:jc w:val="center"/>
        <w:rPr>
          <w:rFonts w:ascii="Times New Roman" w:hAnsi="Times New Roman"/>
          <w:sz w:val="28"/>
          <w:szCs w:val="28"/>
        </w:rPr>
      </w:pPr>
      <w:r w:rsidRPr="004A7128">
        <w:rPr>
          <w:rFonts w:ascii="Times New Roman" w:hAnsi="Times New Roman"/>
          <w:noProof/>
          <w:sz w:val="28"/>
          <w:szCs w:val="28"/>
          <w:lang w:eastAsia="ru-RU"/>
        </w:rPr>
        <w:drawing>
          <wp:inline distT="0" distB="0" distL="0" distR="0" wp14:anchorId="15461E3D" wp14:editId="46C455BB">
            <wp:extent cx="5227408" cy="2884068"/>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33878" cy="2887638"/>
                    </a:xfrm>
                    <a:prstGeom prst="rect">
                      <a:avLst/>
                    </a:prstGeom>
                    <a:noFill/>
                  </pic:spPr>
                </pic:pic>
              </a:graphicData>
            </a:graphic>
          </wp:inline>
        </w:drawing>
      </w:r>
    </w:p>
    <w:p w14:paraId="459B0589" w14:textId="291A4063" w:rsidR="00696B4F" w:rsidRPr="004A7128" w:rsidRDefault="00094DD5" w:rsidP="00696B4F">
      <w:pPr>
        <w:pStyle w:val="afe"/>
        <w:spacing w:after="0" w:line="240" w:lineRule="auto"/>
        <w:rPr>
          <w:rFonts w:ascii="Times New Roman" w:hAnsi="Times New Roman"/>
          <w:b w:val="0"/>
          <w:bCs w:val="0"/>
          <w:sz w:val="24"/>
          <w:szCs w:val="24"/>
        </w:rPr>
      </w:pPr>
      <w:r w:rsidRPr="004A7128">
        <w:rPr>
          <w:rFonts w:ascii="Times New Roman" w:hAnsi="Times New Roman"/>
          <w:b w:val="0"/>
          <w:sz w:val="24"/>
          <w:szCs w:val="24"/>
        </w:rPr>
        <w:t xml:space="preserve">Рисунок </w:t>
      </w:r>
      <w:r w:rsidRPr="004A7128">
        <w:rPr>
          <w:rFonts w:ascii="Times New Roman" w:hAnsi="Times New Roman"/>
          <w:b w:val="0"/>
          <w:noProof/>
          <w:sz w:val="24"/>
          <w:szCs w:val="24"/>
        </w:rPr>
        <w:fldChar w:fldCharType="begin"/>
      </w:r>
      <w:r w:rsidRPr="004A7128">
        <w:rPr>
          <w:rFonts w:ascii="Times New Roman" w:hAnsi="Times New Roman"/>
          <w:b w:val="0"/>
          <w:noProof/>
          <w:sz w:val="24"/>
          <w:szCs w:val="24"/>
        </w:rPr>
        <w:instrText xml:space="preserve"> SEQ Рисунок \* ARABIC </w:instrText>
      </w:r>
      <w:r w:rsidRPr="004A7128">
        <w:rPr>
          <w:rFonts w:ascii="Times New Roman" w:hAnsi="Times New Roman"/>
          <w:b w:val="0"/>
          <w:noProof/>
          <w:sz w:val="24"/>
          <w:szCs w:val="24"/>
        </w:rPr>
        <w:fldChar w:fldCharType="separate"/>
      </w:r>
      <w:r w:rsidR="00A4276B" w:rsidRPr="004A7128">
        <w:rPr>
          <w:rFonts w:ascii="Times New Roman" w:hAnsi="Times New Roman"/>
          <w:b w:val="0"/>
          <w:noProof/>
          <w:sz w:val="24"/>
          <w:szCs w:val="24"/>
        </w:rPr>
        <w:t>5</w:t>
      </w:r>
      <w:r w:rsidRPr="004A7128">
        <w:rPr>
          <w:rFonts w:ascii="Times New Roman" w:hAnsi="Times New Roman"/>
          <w:b w:val="0"/>
          <w:noProof/>
          <w:sz w:val="24"/>
          <w:szCs w:val="24"/>
        </w:rPr>
        <w:fldChar w:fldCharType="end"/>
      </w:r>
      <w:r w:rsidRPr="004A7128">
        <w:rPr>
          <w:rFonts w:ascii="Times New Roman" w:hAnsi="Times New Roman"/>
          <w:b w:val="0"/>
          <w:sz w:val="24"/>
          <w:szCs w:val="24"/>
        </w:rPr>
        <w:t xml:space="preserve">. </w:t>
      </w:r>
      <w:r w:rsidR="00696B4F" w:rsidRPr="004A7128">
        <w:rPr>
          <w:rFonts w:ascii="Times New Roman" w:hAnsi="Times New Roman"/>
          <w:b w:val="0"/>
          <w:sz w:val="24"/>
          <w:szCs w:val="24"/>
        </w:rPr>
        <w:t>Поступление налога на прибыль организаций в областной бюджет за 1 полугодие 201</w:t>
      </w:r>
      <w:r w:rsidRPr="004A7128">
        <w:rPr>
          <w:rFonts w:ascii="Times New Roman" w:hAnsi="Times New Roman"/>
          <w:b w:val="0"/>
          <w:sz w:val="24"/>
          <w:szCs w:val="24"/>
        </w:rPr>
        <w:t>8</w:t>
      </w:r>
      <w:r w:rsidR="00696B4F" w:rsidRPr="004A7128">
        <w:rPr>
          <w:rFonts w:ascii="Times New Roman" w:hAnsi="Times New Roman"/>
          <w:b w:val="0"/>
          <w:sz w:val="24"/>
          <w:szCs w:val="24"/>
        </w:rPr>
        <w:t xml:space="preserve"> – 201</w:t>
      </w:r>
      <w:r w:rsidRPr="004A7128">
        <w:rPr>
          <w:rFonts w:ascii="Times New Roman" w:hAnsi="Times New Roman"/>
          <w:b w:val="0"/>
          <w:sz w:val="24"/>
          <w:szCs w:val="24"/>
        </w:rPr>
        <w:t>9</w:t>
      </w:r>
      <w:r w:rsidR="00696B4F" w:rsidRPr="004A7128">
        <w:rPr>
          <w:rFonts w:ascii="Times New Roman" w:hAnsi="Times New Roman"/>
          <w:b w:val="0"/>
          <w:sz w:val="24"/>
          <w:szCs w:val="24"/>
        </w:rPr>
        <w:t xml:space="preserve"> годов, млн.руб.</w:t>
      </w:r>
    </w:p>
    <w:p w14:paraId="67302FE9" w14:textId="77777777" w:rsidR="00696B4F" w:rsidRPr="004A7128" w:rsidRDefault="00696B4F" w:rsidP="00696B4F">
      <w:pPr>
        <w:spacing w:after="0" w:line="240" w:lineRule="auto"/>
        <w:ind w:firstLine="851"/>
        <w:jc w:val="both"/>
        <w:rPr>
          <w:rFonts w:ascii="Times New Roman" w:hAnsi="Times New Roman"/>
          <w:sz w:val="28"/>
          <w:szCs w:val="28"/>
          <w:lang w:val="x-none"/>
        </w:rPr>
      </w:pPr>
    </w:p>
    <w:p w14:paraId="142731ED" w14:textId="77777777" w:rsidR="00CB52A6" w:rsidRPr="004A7128" w:rsidRDefault="00CB52A6" w:rsidP="00CB52A6">
      <w:pPr>
        <w:pStyle w:val="ab"/>
        <w:ind w:firstLine="851"/>
        <w:jc w:val="both"/>
        <w:rPr>
          <w:rFonts w:ascii="Times New Roman" w:hAnsi="Times New Roman"/>
          <w:sz w:val="28"/>
          <w:szCs w:val="28"/>
        </w:rPr>
      </w:pPr>
      <w:r w:rsidRPr="004A7128">
        <w:rPr>
          <w:rFonts w:ascii="Times New Roman" w:hAnsi="Times New Roman"/>
          <w:sz w:val="28"/>
          <w:szCs w:val="28"/>
        </w:rPr>
        <w:t>При общем увеличении поступления налога на прибыль организаций за первое полугодие 2019 года в январе, феврале, мае и июне текущего года установлена отрицательная динамика к аналогичным поступлениям прошлого года. Среднемесячный прирост поступления указанного налога за 1 полугодие 2019 год составил 168,9 млн.руб.</w:t>
      </w:r>
    </w:p>
    <w:p w14:paraId="3C86914B"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По данным статистической налоговой отчетности «Отчет о задолженности по налогам и сборам…в бюджетную систему Российской Федерации» (ф. 4-НМ) (без учета НАО) по состоянию на 01.07.2019 (далее – Отчет о задолженности по налогам и сборам ф. 4-НМ) задолженность по налогу на прибыль организаций в части, зачисляемой в областной бюджет, составила 162,4 млн.руб., уменьшившись на 217,4 млн.руб. или на 57,2 % к показателям задолженности на 01.07.2018 (379,8 млн.руб.) и на 32,5 млн.руб. или 16,7 % к показателям задолженности на 01.01.2019 (194,9 млн.руб.).</w:t>
      </w:r>
    </w:p>
    <w:p w14:paraId="1180D15A"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Недоимка в общем объеме задолженности по налогу на прибыль организаций на 01.07.2019 составила 121,9 млн.руб., уменьшившись к показателям на 01.07.2018 на 157,1 млн.руб. или на 56,3 % (279,0 млн.руб.) и к показателям на 01.01.2019 на 7,8 млн.руб. или на 6,0 % (129,7 млн.руб.).</w:t>
      </w:r>
    </w:p>
    <w:p w14:paraId="67DB5CB1" w14:textId="77777777" w:rsidR="008C7DC2" w:rsidRPr="004A7128" w:rsidRDefault="008C7DC2" w:rsidP="00696B4F">
      <w:pPr>
        <w:pStyle w:val="ab"/>
        <w:ind w:firstLine="851"/>
        <w:jc w:val="both"/>
        <w:rPr>
          <w:rFonts w:ascii="Times New Roman" w:hAnsi="Times New Roman"/>
          <w:sz w:val="28"/>
          <w:szCs w:val="28"/>
          <w:highlight w:val="cyan"/>
        </w:rPr>
      </w:pPr>
    </w:p>
    <w:p w14:paraId="15EC1AC7" w14:textId="430B8D0C"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2. Налог на доходы физических лиц поступил в областной бюджет в январе – июне 2019 года в сумме 9 031,8 млн.руб., что на 275,8 млн.руб. или на 3,1 % больше показателей кассового плана за 1 полугодие 2019 года. Годовые показатели кассового плана по указанному налогу выполнены на 46,8 %. В структуре поступивших в областной бюджет налоговых и неналоговых доходов удельный вес налога на доходы фи</w:t>
      </w:r>
      <w:r w:rsidR="00B62C10" w:rsidRPr="004A7128">
        <w:rPr>
          <w:rFonts w:ascii="Times New Roman" w:hAnsi="Times New Roman"/>
          <w:sz w:val="28"/>
          <w:szCs w:val="28"/>
        </w:rPr>
        <w:t>зических лиц составляет 28,7 %.</w:t>
      </w:r>
    </w:p>
    <w:p w14:paraId="1DCBF6CC"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Поступление налога в отчетном периоде на 456,5 млн.руб. (+5,3 %) превышает поступление в январе – июне 2018 года, за счет роста фонда оплаты труда.</w:t>
      </w:r>
    </w:p>
    <w:p w14:paraId="34C7B3EC" w14:textId="67F5A987" w:rsidR="00696B4F" w:rsidRPr="004A7128" w:rsidRDefault="00B62C10" w:rsidP="00696B4F">
      <w:pPr>
        <w:pStyle w:val="ab"/>
        <w:ind w:firstLine="851"/>
        <w:jc w:val="both"/>
        <w:rPr>
          <w:rFonts w:ascii="Times New Roman" w:hAnsi="Times New Roman"/>
          <w:sz w:val="28"/>
          <w:szCs w:val="28"/>
        </w:rPr>
      </w:pPr>
      <w:r w:rsidRPr="004A7128">
        <w:rPr>
          <w:rFonts w:ascii="Times New Roman" w:hAnsi="Times New Roman"/>
          <w:sz w:val="28"/>
          <w:szCs w:val="28"/>
        </w:rPr>
        <w:t>Еже</w:t>
      </w:r>
      <w:r w:rsidR="00696B4F" w:rsidRPr="004A7128">
        <w:rPr>
          <w:rFonts w:ascii="Times New Roman" w:hAnsi="Times New Roman"/>
          <w:sz w:val="28"/>
          <w:szCs w:val="28"/>
        </w:rPr>
        <w:t xml:space="preserve">месячное поступление налога на доходы физических лиц за январь-июнь 2019 года в сравнении с поступлением за аналогичный период 2018 года представлено на рисунке </w:t>
      </w:r>
      <w:r w:rsidR="008100B8" w:rsidRPr="004A7128">
        <w:rPr>
          <w:rFonts w:ascii="Times New Roman" w:hAnsi="Times New Roman"/>
          <w:sz w:val="28"/>
          <w:szCs w:val="28"/>
        </w:rPr>
        <w:t>6</w:t>
      </w:r>
      <w:r w:rsidR="00696B4F" w:rsidRPr="004A7128">
        <w:rPr>
          <w:rFonts w:ascii="Times New Roman" w:hAnsi="Times New Roman"/>
          <w:sz w:val="28"/>
          <w:szCs w:val="28"/>
        </w:rPr>
        <w:t>.</w:t>
      </w:r>
    </w:p>
    <w:p w14:paraId="6C4E26F8" w14:textId="346EE609" w:rsidR="00696B4F" w:rsidRPr="004A7128" w:rsidRDefault="00E0476F" w:rsidP="0007237E">
      <w:pPr>
        <w:pStyle w:val="ab"/>
        <w:jc w:val="center"/>
        <w:rPr>
          <w:rFonts w:ascii="Times New Roman" w:hAnsi="Times New Roman"/>
          <w:sz w:val="28"/>
          <w:szCs w:val="28"/>
        </w:rPr>
      </w:pPr>
      <w:r w:rsidRPr="004A7128">
        <w:rPr>
          <w:rFonts w:ascii="Times New Roman" w:hAnsi="Times New Roman"/>
          <w:noProof/>
          <w:sz w:val="28"/>
          <w:szCs w:val="28"/>
          <w:lang w:eastAsia="ru-RU"/>
        </w:rPr>
        <w:drawing>
          <wp:inline distT="0" distB="0" distL="0" distR="0" wp14:anchorId="5B3090F8" wp14:editId="31065C0B">
            <wp:extent cx="4764703" cy="2469369"/>
            <wp:effectExtent l="0" t="0" r="0" b="762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82935" cy="2478818"/>
                    </a:xfrm>
                    <a:prstGeom prst="rect">
                      <a:avLst/>
                    </a:prstGeom>
                    <a:noFill/>
                  </pic:spPr>
                </pic:pic>
              </a:graphicData>
            </a:graphic>
          </wp:inline>
        </w:drawing>
      </w:r>
    </w:p>
    <w:p w14:paraId="0D39E7D1" w14:textId="6941AEAE" w:rsidR="00696B4F" w:rsidRPr="004A7128" w:rsidRDefault="0007237E" w:rsidP="00696B4F">
      <w:pPr>
        <w:pStyle w:val="ab"/>
        <w:rPr>
          <w:rFonts w:ascii="Times New Roman" w:eastAsia="Times New Roman" w:hAnsi="Times New Roman"/>
          <w:bCs/>
          <w:sz w:val="24"/>
          <w:szCs w:val="24"/>
          <w:lang w:eastAsia="ru-RU"/>
        </w:rPr>
      </w:pPr>
      <w:r w:rsidRPr="004A7128">
        <w:rPr>
          <w:rFonts w:ascii="Times New Roman" w:hAnsi="Times New Roman"/>
          <w:sz w:val="24"/>
          <w:szCs w:val="24"/>
        </w:rPr>
        <w:t xml:space="preserve">Рисунок </w:t>
      </w:r>
      <w:r w:rsidRPr="004A7128">
        <w:rPr>
          <w:rFonts w:ascii="Times New Roman" w:hAnsi="Times New Roman"/>
          <w:noProof/>
          <w:sz w:val="24"/>
          <w:szCs w:val="24"/>
        </w:rPr>
        <w:fldChar w:fldCharType="begin"/>
      </w:r>
      <w:r w:rsidRPr="004A7128">
        <w:rPr>
          <w:rFonts w:ascii="Times New Roman" w:hAnsi="Times New Roman"/>
          <w:noProof/>
          <w:sz w:val="24"/>
          <w:szCs w:val="24"/>
        </w:rPr>
        <w:instrText xml:space="preserve"> SEQ Рисунок \* ARABIC </w:instrText>
      </w:r>
      <w:r w:rsidRPr="004A7128">
        <w:rPr>
          <w:rFonts w:ascii="Times New Roman" w:hAnsi="Times New Roman"/>
          <w:noProof/>
          <w:sz w:val="24"/>
          <w:szCs w:val="24"/>
        </w:rPr>
        <w:fldChar w:fldCharType="separate"/>
      </w:r>
      <w:r w:rsidR="00A4276B" w:rsidRPr="004A7128">
        <w:rPr>
          <w:rFonts w:ascii="Times New Roman" w:hAnsi="Times New Roman"/>
          <w:noProof/>
          <w:sz w:val="24"/>
          <w:szCs w:val="24"/>
        </w:rPr>
        <w:t>6</w:t>
      </w:r>
      <w:r w:rsidRPr="004A7128">
        <w:rPr>
          <w:rFonts w:ascii="Times New Roman" w:hAnsi="Times New Roman"/>
          <w:noProof/>
          <w:sz w:val="24"/>
          <w:szCs w:val="24"/>
        </w:rPr>
        <w:fldChar w:fldCharType="end"/>
      </w:r>
      <w:r w:rsidRPr="004A7128">
        <w:rPr>
          <w:rFonts w:ascii="Times New Roman" w:hAnsi="Times New Roman"/>
          <w:sz w:val="24"/>
          <w:szCs w:val="24"/>
        </w:rPr>
        <w:t xml:space="preserve">. </w:t>
      </w:r>
      <w:r w:rsidR="00696B4F" w:rsidRPr="004A7128">
        <w:rPr>
          <w:rFonts w:ascii="Times New Roman" w:hAnsi="Times New Roman"/>
          <w:sz w:val="24"/>
          <w:szCs w:val="24"/>
        </w:rPr>
        <w:t xml:space="preserve">Поступление налога на доходы физических лиц областной бюджет за </w:t>
      </w:r>
      <w:r w:rsidR="00E0476F" w:rsidRPr="004A7128">
        <w:rPr>
          <w:rFonts w:ascii="Times New Roman" w:hAnsi="Times New Roman"/>
          <w:sz w:val="24"/>
          <w:szCs w:val="24"/>
          <w:lang w:val="en-US"/>
        </w:rPr>
        <w:t>I</w:t>
      </w:r>
      <w:r w:rsidR="00696B4F" w:rsidRPr="004A7128">
        <w:rPr>
          <w:rFonts w:ascii="Times New Roman" w:hAnsi="Times New Roman"/>
          <w:sz w:val="24"/>
          <w:szCs w:val="24"/>
        </w:rPr>
        <w:t xml:space="preserve"> полугодие 201</w:t>
      </w:r>
      <w:r w:rsidRPr="004A7128">
        <w:rPr>
          <w:rFonts w:ascii="Times New Roman" w:hAnsi="Times New Roman"/>
          <w:sz w:val="24"/>
          <w:szCs w:val="24"/>
        </w:rPr>
        <w:t>8</w:t>
      </w:r>
      <w:r w:rsidR="00696B4F" w:rsidRPr="004A7128">
        <w:rPr>
          <w:rFonts w:ascii="Times New Roman" w:hAnsi="Times New Roman"/>
          <w:sz w:val="24"/>
          <w:szCs w:val="24"/>
        </w:rPr>
        <w:t xml:space="preserve"> – 201</w:t>
      </w:r>
      <w:r w:rsidRPr="004A7128">
        <w:rPr>
          <w:rFonts w:ascii="Times New Roman" w:hAnsi="Times New Roman"/>
          <w:sz w:val="24"/>
          <w:szCs w:val="24"/>
        </w:rPr>
        <w:t>9</w:t>
      </w:r>
      <w:r w:rsidR="00696B4F" w:rsidRPr="004A7128">
        <w:rPr>
          <w:rFonts w:ascii="Times New Roman" w:hAnsi="Times New Roman"/>
          <w:sz w:val="24"/>
          <w:szCs w:val="24"/>
        </w:rPr>
        <w:t xml:space="preserve"> годов, млн.руб.</w:t>
      </w:r>
    </w:p>
    <w:p w14:paraId="017EE9D0" w14:textId="77777777" w:rsidR="00696B4F" w:rsidRPr="004A7128" w:rsidRDefault="00696B4F" w:rsidP="00696B4F">
      <w:pPr>
        <w:spacing w:after="0" w:line="240" w:lineRule="auto"/>
        <w:ind w:firstLine="851"/>
        <w:jc w:val="both"/>
        <w:rPr>
          <w:rFonts w:ascii="Times New Roman" w:hAnsi="Times New Roman"/>
          <w:sz w:val="28"/>
          <w:szCs w:val="28"/>
        </w:rPr>
      </w:pPr>
    </w:p>
    <w:p w14:paraId="7CDC7C78" w14:textId="77777777" w:rsidR="00696B4F" w:rsidRPr="004A7128" w:rsidRDefault="00696B4F" w:rsidP="007F70C1">
      <w:pPr>
        <w:pStyle w:val="ab"/>
        <w:ind w:firstLine="851"/>
        <w:jc w:val="both"/>
        <w:rPr>
          <w:rFonts w:ascii="Times New Roman" w:hAnsi="Times New Roman"/>
          <w:sz w:val="28"/>
          <w:szCs w:val="28"/>
        </w:rPr>
      </w:pPr>
      <w:r w:rsidRPr="004A7128">
        <w:rPr>
          <w:rFonts w:ascii="Times New Roman" w:hAnsi="Times New Roman"/>
          <w:sz w:val="28"/>
          <w:szCs w:val="28"/>
        </w:rPr>
        <w:t>В отчетном периоде 2019 года, как и за аналогичный период 2018 года, динамика поступления налога на доходы физических лиц стабильно положительна, за исключением поступлений в июне текущего года. Среднемесячный прирост поступлений налога в январе-июне 2019 года составил 76,1 млн.руб.</w:t>
      </w:r>
    </w:p>
    <w:p w14:paraId="5D9E8197" w14:textId="77777777" w:rsidR="007F70C1" w:rsidRPr="004A7128" w:rsidRDefault="007F70C1" w:rsidP="00696B4F">
      <w:pPr>
        <w:pStyle w:val="ab"/>
        <w:ind w:firstLine="851"/>
        <w:jc w:val="both"/>
        <w:rPr>
          <w:rFonts w:ascii="Times New Roman" w:hAnsi="Times New Roman"/>
          <w:sz w:val="28"/>
          <w:szCs w:val="28"/>
          <w:highlight w:val="cyan"/>
        </w:rPr>
      </w:pPr>
    </w:p>
    <w:p w14:paraId="319FF25E" w14:textId="121C0166"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3. Акцизов в областной бюджет за отчетный период получено 2 258,4 млн.руб., что превышает показатели кассового плана </w:t>
      </w:r>
      <w:r w:rsidR="00D124C1" w:rsidRPr="004A7128">
        <w:rPr>
          <w:rFonts w:ascii="Times New Roman" w:hAnsi="Times New Roman"/>
          <w:sz w:val="28"/>
          <w:szCs w:val="28"/>
          <w:lang w:val="en-US"/>
        </w:rPr>
        <w:t>I</w:t>
      </w:r>
      <w:r w:rsidRPr="004A7128">
        <w:rPr>
          <w:rFonts w:ascii="Times New Roman" w:hAnsi="Times New Roman"/>
          <w:sz w:val="28"/>
          <w:szCs w:val="28"/>
        </w:rPr>
        <w:t xml:space="preserve"> полугодия 2019 года на 75,9 млн.руб. или на 3,5 %. Годовые показатели кассового плана на отчетную дату выполнены на 50,2 %.</w:t>
      </w:r>
    </w:p>
    <w:p w14:paraId="6021DF61" w14:textId="234506B2"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Сведения о выполнении кассового плана поступления акцизов представлены в таблице </w:t>
      </w:r>
      <w:r w:rsidR="008100B8" w:rsidRPr="004A7128">
        <w:rPr>
          <w:rFonts w:ascii="Times New Roman" w:hAnsi="Times New Roman"/>
          <w:sz w:val="28"/>
          <w:szCs w:val="28"/>
        </w:rPr>
        <w:t>5</w:t>
      </w:r>
      <w:r w:rsidRPr="004A7128">
        <w:rPr>
          <w:rFonts w:ascii="Times New Roman" w:hAnsi="Times New Roman"/>
          <w:sz w:val="28"/>
          <w:szCs w:val="28"/>
        </w:rPr>
        <w:t>.</w:t>
      </w:r>
    </w:p>
    <w:p w14:paraId="0E838746" w14:textId="77777777" w:rsidR="00696B4F" w:rsidRPr="004A7128" w:rsidRDefault="00696B4F" w:rsidP="00696B4F">
      <w:pPr>
        <w:pStyle w:val="afe"/>
        <w:spacing w:after="0" w:line="240" w:lineRule="auto"/>
        <w:jc w:val="both"/>
        <w:rPr>
          <w:rFonts w:ascii="Times New Roman" w:hAnsi="Times New Roman"/>
          <w:b w:val="0"/>
          <w:sz w:val="24"/>
          <w:szCs w:val="24"/>
          <w:highlight w:val="cyan"/>
        </w:rPr>
      </w:pPr>
    </w:p>
    <w:p w14:paraId="66E945A5" w14:textId="0716DB57" w:rsidR="00696B4F" w:rsidRPr="004A7128" w:rsidRDefault="00D124C1" w:rsidP="00696B4F">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5</w:t>
      </w:r>
      <w:r w:rsidRPr="004A7128">
        <w:rPr>
          <w:rFonts w:ascii="Times New Roman" w:hAnsi="Times New Roman"/>
          <w:b w:val="0"/>
          <w:sz w:val="24"/>
          <w:szCs w:val="24"/>
        </w:rPr>
        <w:fldChar w:fldCharType="end"/>
      </w:r>
      <w:r w:rsidRPr="004A7128">
        <w:rPr>
          <w:rFonts w:ascii="Times New Roman" w:hAnsi="Times New Roman"/>
          <w:b w:val="0"/>
          <w:sz w:val="24"/>
          <w:szCs w:val="24"/>
        </w:rPr>
        <w:t xml:space="preserve">. </w:t>
      </w:r>
      <w:r w:rsidR="00696B4F" w:rsidRPr="004A7128">
        <w:rPr>
          <w:rFonts w:ascii="Times New Roman" w:hAnsi="Times New Roman"/>
          <w:b w:val="0"/>
          <w:sz w:val="24"/>
          <w:szCs w:val="24"/>
        </w:rPr>
        <w:t>Выполнение кассового плана поступления акцизов за январь – июнь 2019 года, млн.руб.</w:t>
      </w:r>
    </w:p>
    <w:tbl>
      <w:tblPr>
        <w:tblW w:w="9439"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809"/>
        <w:gridCol w:w="1134"/>
        <w:gridCol w:w="1138"/>
        <w:gridCol w:w="1130"/>
        <w:gridCol w:w="1025"/>
        <w:gridCol w:w="998"/>
        <w:gridCol w:w="1025"/>
        <w:gridCol w:w="1180"/>
      </w:tblGrid>
      <w:tr w:rsidR="004A7128" w:rsidRPr="004A7128" w14:paraId="6CCAE954" w14:textId="77777777" w:rsidTr="00696B4F">
        <w:trPr>
          <w:trHeight w:val="641"/>
        </w:trPr>
        <w:tc>
          <w:tcPr>
            <w:tcW w:w="1809" w:type="dxa"/>
            <w:vMerge w:val="restart"/>
            <w:shd w:val="clear" w:color="auto" w:fill="auto"/>
            <w:vAlign w:val="center"/>
            <w:hideMark/>
          </w:tcPr>
          <w:p w14:paraId="1E21B425" w14:textId="77777777" w:rsidR="00696B4F" w:rsidRPr="004A7128" w:rsidRDefault="00696B4F" w:rsidP="00696B4F">
            <w:pPr>
              <w:pStyle w:val="ab"/>
              <w:jc w:val="center"/>
              <w:rPr>
                <w:rFonts w:ascii="Times New Roman" w:hAnsi="Times New Roman"/>
              </w:rPr>
            </w:pPr>
            <w:r w:rsidRPr="004A7128">
              <w:rPr>
                <w:rFonts w:ascii="Times New Roman" w:hAnsi="Times New Roman"/>
              </w:rPr>
              <w:t>Показатель</w:t>
            </w:r>
          </w:p>
        </w:tc>
        <w:tc>
          <w:tcPr>
            <w:tcW w:w="1134" w:type="dxa"/>
            <w:vMerge w:val="restart"/>
            <w:shd w:val="clear" w:color="auto" w:fill="auto"/>
            <w:vAlign w:val="center"/>
            <w:hideMark/>
          </w:tcPr>
          <w:p w14:paraId="0E08A3D2" w14:textId="1057C3D0" w:rsidR="00696B4F" w:rsidRPr="004A7128" w:rsidRDefault="00696B4F" w:rsidP="0065090B">
            <w:pPr>
              <w:pStyle w:val="ab"/>
              <w:jc w:val="center"/>
              <w:rPr>
                <w:rFonts w:ascii="Times New Roman" w:hAnsi="Times New Roman"/>
              </w:rPr>
            </w:pPr>
            <w:r w:rsidRPr="004A7128">
              <w:rPr>
                <w:rFonts w:ascii="Times New Roman" w:hAnsi="Times New Roman"/>
              </w:rPr>
              <w:t xml:space="preserve">Исполнено </w:t>
            </w:r>
            <w:r w:rsidR="0065090B" w:rsidRPr="004A7128">
              <w:rPr>
                <w:rFonts w:ascii="Times New Roman" w:hAnsi="Times New Roman"/>
                <w:lang w:val="en-US"/>
              </w:rPr>
              <w:t>I</w:t>
            </w:r>
            <w:r w:rsidRPr="004A7128">
              <w:rPr>
                <w:rFonts w:ascii="Times New Roman" w:hAnsi="Times New Roman"/>
              </w:rPr>
              <w:t xml:space="preserve"> пол</w:t>
            </w:r>
            <w:r w:rsidR="001B656B" w:rsidRPr="004A7128">
              <w:rPr>
                <w:rFonts w:ascii="Times New Roman" w:hAnsi="Times New Roman"/>
              </w:rPr>
              <w:t>.</w:t>
            </w:r>
            <w:r w:rsidRPr="004A7128">
              <w:rPr>
                <w:rFonts w:ascii="Times New Roman" w:hAnsi="Times New Roman"/>
              </w:rPr>
              <w:t xml:space="preserve"> 2018 года</w:t>
            </w:r>
          </w:p>
        </w:tc>
        <w:tc>
          <w:tcPr>
            <w:tcW w:w="1138" w:type="dxa"/>
            <w:vMerge w:val="restart"/>
            <w:shd w:val="clear" w:color="auto" w:fill="auto"/>
            <w:vAlign w:val="center"/>
            <w:hideMark/>
          </w:tcPr>
          <w:p w14:paraId="7C81617D" w14:textId="1987545A" w:rsidR="00696B4F" w:rsidRPr="004A7128" w:rsidRDefault="00696B4F" w:rsidP="0065090B">
            <w:pPr>
              <w:pStyle w:val="ab"/>
              <w:jc w:val="center"/>
              <w:rPr>
                <w:rFonts w:ascii="Times New Roman" w:hAnsi="Times New Roman"/>
              </w:rPr>
            </w:pPr>
            <w:r w:rsidRPr="004A7128">
              <w:rPr>
                <w:rFonts w:ascii="Times New Roman" w:hAnsi="Times New Roman"/>
              </w:rPr>
              <w:t xml:space="preserve">Кассовый план на </w:t>
            </w:r>
            <w:r w:rsidR="0065090B" w:rsidRPr="004A7128">
              <w:rPr>
                <w:rFonts w:ascii="Times New Roman" w:hAnsi="Times New Roman"/>
                <w:lang w:val="en-US"/>
              </w:rPr>
              <w:t>I</w:t>
            </w:r>
            <w:r w:rsidRPr="004A7128">
              <w:rPr>
                <w:rFonts w:ascii="Times New Roman" w:hAnsi="Times New Roman"/>
              </w:rPr>
              <w:t xml:space="preserve"> пол</w:t>
            </w:r>
            <w:r w:rsidR="001B656B" w:rsidRPr="004A7128">
              <w:rPr>
                <w:rFonts w:ascii="Times New Roman" w:hAnsi="Times New Roman"/>
              </w:rPr>
              <w:t>.</w:t>
            </w:r>
            <w:r w:rsidRPr="004A7128">
              <w:rPr>
                <w:rFonts w:ascii="Times New Roman" w:hAnsi="Times New Roman"/>
              </w:rPr>
              <w:t xml:space="preserve"> 2019 года</w:t>
            </w:r>
          </w:p>
        </w:tc>
        <w:tc>
          <w:tcPr>
            <w:tcW w:w="1130" w:type="dxa"/>
            <w:vMerge w:val="restart"/>
            <w:shd w:val="clear" w:color="auto" w:fill="auto"/>
            <w:vAlign w:val="center"/>
            <w:hideMark/>
          </w:tcPr>
          <w:p w14:paraId="0A85ED14" w14:textId="780161E2" w:rsidR="00696B4F" w:rsidRPr="004A7128" w:rsidRDefault="00696B4F" w:rsidP="0065090B">
            <w:pPr>
              <w:pStyle w:val="ab"/>
              <w:jc w:val="center"/>
              <w:rPr>
                <w:rFonts w:ascii="Times New Roman" w:hAnsi="Times New Roman"/>
              </w:rPr>
            </w:pPr>
            <w:r w:rsidRPr="004A7128">
              <w:rPr>
                <w:rFonts w:ascii="Times New Roman" w:hAnsi="Times New Roman"/>
              </w:rPr>
              <w:t xml:space="preserve">Исполнено </w:t>
            </w:r>
            <w:r w:rsidR="0065090B" w:rsidRPr="004A7128">
              <w:rPr>
                <w:rFonts w:ascii="Times New Roman" w:hAnsi="Times New Roman"/>
                <w:lang w:val="en-US"/>
              </w:rPr>
              <w:t>I</w:t>
            </w:r>
            <w:r w:rsidRPr="004A7128">
              <w:rPr>
                <w:rFonts w:ascii="Times New Roman" w:hAnsi="Times New Roman"/>
              </w:rPr>
              <w:t xml:space="preserve"> пол</w:t>
            </w:r>
            <w:r w:rsidR="001B656B" w:rsidRPr="004A7128">
              <w:rPr>
                <w:rFonts w:ascii="Times New Roman" w:hAnsi="Times New Roman"/>
              </w:rPr>
              <w:t>.</w:t>
            </w:r>
            <w:r w:rsidRPr="004A7128">
              <w:rPr>
                <w:rFonts w:ascii="Times New Roman" w:hAnsi="Times New Roman"/>
              </w:rPr>
              <w:t xml:space="preserve"> 2019 года</w:t>
            </w:r>
          </w:p>
        </w:tc>
        <w:tc>
          <w:tcPr>
            <w:tcW w:w="2023" w:type="dxa"/>
            <w:gridSpan w:val="2"/>
            <w:shd w:val="clear" w:color="auto" w:fill="auto"/>
            <w:vAlign w:val="center"/>
            <w:hideMark/>
          </w:tcPr>
          <w:p w14:paraId="4EE4C4B3" w14:textId="0E777211" w:rsidR="00696B4F" w:rsidRPr="004A7128" w:rsidRDefault="00696B4F" w:rsidP="003B44AD">
            <w:pPr>
              <w:pStyle w:val="ab"/>
              <w:jc w:val="center"/>
              <w:rPr>
                <w:rFonts w:ascii="Times New Roman" w:hAnsi="Times New Roman"/>
              </w:rPr>
            </w:pPr>
            <w:r w:rsidRPr="004A7128">
              <w:rPr>
                <w:rFonts w:ascii="Times New Roman" w:hAnsi="Times New Roman"/>
              </w:rPr>
              <w:t>Исполнение</w:t>
            </w:r>
            <w:r w:rsidR="003B44AD" w:rsidRPr="004A7128">
              <w:rPr>
                <w:rFonts w:ascii="Times New Roman" w:hAnsi="Times New Roman"/>
              </w:rPr>
              <w:t xml:space="preserve"> за</w:t>
            </w:r>
            <w:r w:rsidRPr="004A7128">
              <w:rPr>
                <w:rFonts w:ascii="Times New Roman" w:hAnsi="Times New Roman"/>
              </w:rPr>
              <w:t xml:space="preserve"> </w:t>
            </w:r>
            <w:r w:rsidR="0065090B" w:rsidRPr="004A7128">
              <w:rPr>
                <w:rFonts w:ascii="Times New Roman" w:hAnsi="Times New Roman"/>
                <w:lang w:val="en-US"/>
              </w:rPr>
              <w:t>I</w:t>
            </w:r>
            <w:r w:rsidRPr="004A7128">
              <w:rPr>
                <w:rFonts w:ascii="Times New Roman" w:hAnsi="Times New Roman"/>
              </w:rPr>
              <w:t xml:space="preserve"> пол</w:t>
            </w:r>
            <w:r w:rsidR="001B656B" w:rsidRPr="004A7128">
              <w:rPr>
                <w:rFonts w:ascii="Times New Roman" w:hAnsi="Times New Roman"/>
              </w:rPr>
              <w:t>.</w:t>
            </w:r>
            <w:r w:rsidRPr="004A7128">
              <w:rPr>
                <w:rFonts w:ascii="Times New Roman" w:hAnsi="Times New Roman"/>
              </w:rPr>
              <w:t xml:space="preserve"> 2019 год</w:t>
            </w:r>
            <w:r w:rsidR="003B44AD" w:rsidRPr="004A7128">
              <w:rPr>
                <w:rFonts w:ascii="Times New Roman" w:hAnsi="Times New Roman"/>
              </w:rPr>
              <w:t>а</w:t>
            </w:r>
            <w:r w:rsidRPr="004A7128">
              <w:rPr>
                <w:rFonts w:ascii="Times New Roman" w:hAnsi="Times New Roman"/>
              </w:rPr>
              <w:t xml:space="preserve"> (+/-)</w:t>
            </w:r>
          </w:p>
        </w:tc>
        <w:tc>
          <w:tcPr>
            <w:tcW w:w="2205" w:type="dxa"/>
            <w:gridSpan w:val="2"/>
            <w:shd w:val="clear" w:color="auto" w:fill="auto"/>
            <w:vAlign w:val="center"/>
            <w:hideMark/>
          </w:tcPr>
          <w:p w14:paraId="395AD5DA" w14:textId="6D1366CF" w:rsidR="00696B4F" w:rsidRPr="004A7128" w:rsidRDefault="00696B4F" w:rsidP="0057688C">
            <w:pPr>
              <w:pStyle w:val="ab"/>
              <w:jc w:val="center"/>
              <w:rPr>
                <w:rFonts w:ascii="Times New Roman" w:hAnsi="Times New Roman"/>
              </w:rPr>
            </w:pPr>
            <w:r w:rsidRPr="004A7128">
              <w:rPr>
                <w:rFonts w:ascii="Times New Roman" w:hAnsi="Times New Roman"/>
              </w:rPr>
              <w:t xml:space="preserve">Отклонение </w:t>
            </w:r>
            <w:r w:rsidR="0065090B" w:rsidRPr="004A7128">
              <w:rPr>
                <w:rFonts w:ascii="Times New Roman" w:hAnsi="Times New Roman"/>
                <w:lang w:val="en-US"/>
              </w:rPr>
              <w:t>I</w:t>
            </w:r>
            <w:r w:rsidRPr="004A7128">
              <w:rPr>
                <w:rFonts w:ascii="Times New Roman" w:hAnsi="Times New Roman"/>
              </w:rPr>
              <w:t xml:space="preserve"> пол</w:t>
            </w:r>
            <w:r w:rsidR="001B656B" w:rsidRPr="004A7128">
              <w:rPr>
                <w:rFonts w:ascii="Times New Roman" w:hAnsi="Times New Roman"/>
              </w:rPr>
              <w:t>.</w:t>
            </w:r>
            <w:r w:rsidRPr="004A7128">
              <w:rPr>
                <w:rFonts w:ascii="Times New Roman" w:hAnsi="Times New Roman"/>
              </w:rPr>
              <w:t xml:space="preserve"> 2019 </w:t>
            </w:r>
            <w:r w:rsidR="003B44AD" w:rsidRPr="004A7128">
              <w:rPr>
                <w:rFonts w:ascii="Times New Roman" w:hAnsi="Times New Roman"/>
              </w:rPr>
              <w:t>г.</w:t>
            </w:r>
            <w:r w:rsidR="0061227E" w:rsidRPr="004A7128">
              <w:rPr>
                <w:rFonts w:ascii="Times New Roman" w:hAnsi="Times New Roman"/>
              </w:rPr>
              <w:t xml:space="preserve"> </w:t>
            </w:r>
            <w:r w:rsidRPr="004A7128">
              <w:rPr>
                <w:rFonts w:ascii="Times New Roman" w:hAnsi="Times New Roman"/>
              </w:rPr>
              <w:t>к 1 пол 2018 г</w:t>
            </w:r>
            <w:r w:rsidR="0057688C" w:rsidRPr="004A7128">
              <w:rPr>
                <w:rFonts w:ascii="Times New Roman" w:hAnsi="Times New Roman"/>
              </w:rPr>
              <w:t>.</w:t>
            </w:r>
            <w:r w:rsidRPr="004A7128">
              <w:rPr>
                <w:rFonts w:ascii="Times New Roman" w:hAnsi="Times New Roman"/>
              </w:rPr>
              <w:t xml:space="preserve"> (+/-)</w:t>
            </w:r>
          </w:p>
        </w:tc>
      </w:tr>
      <w:tr w:rsidR="004A7128" w:rsidRPr="004A7128" w14:paraId="6FCF7DD5" w14:textId="77777777" w:rsidTr="00696B4F">
        <w:trPr>
          <w:trHeight w:val="156"/>
        </w:trPr>
        <w:tc>
          <w:tcPr>
            <w:tcW w:w="1809" w:type="dxa"/>
            <w:vMerge/>
            <w:shd w:val="clear" w:color="auto" w:fill="auto"/>
            <w:vAlign w:val="center"/>
            <w:hideMark/>
          </w:tcPr>
          <w:p w14:paraId="3F663340" w14:textId="77777777" w:rsidR="00696B4F" w:rsidRPr="004A7128" w:rsidRDefault="00696B4F" w:rsidP="00696B4F">
            <w:pPr>
              <w:pStyle w:val="ab"/>
              <w:jc w:val="center"/>
              <w:rPr>
                <w:rFonts w:ascii="Times New Roman" w:hAnsi="Times New Roman"/>
              </w:rPr>
            </w:pPr>
          </w:p>
        </w:tc>
        <w:tc>
          <w:tcPr>
            <w:tcW w:w="1134" w:type="dxa"/>
            <w:vMerge/>
            <w:shd w:val="clear" w:color="auto" w:fill="auto"/>
            <w:vAlign w:val="center"/>
            <w:hideMark/>
          </w:tcPr>
          <w:p w14:paraId="4EC90247" w14:textId="77777777" w:rsidR="00696B4F" w:rsidRPr="004A7128" w:rsidRDefault="00696B4F" w:rsidP="00696B4F">
            <w:pPr>
              <w:pStyle w:val="ab"/>
              <w:jc w:val="center"/>
              <w:rPr>
                <w:rFonts w:ascii="Times New Roman" w:hAnsi="Times New Roman"/>
              </w:rPr>
            </w:pPr>
          </w:p>
        </w:tc>
        <w:tc>
          <w:tcPr>
            <w:tcW w:w="1138" w:type="dxa"/>
            <w:vMerge/>
            <w:shd w:val="clear" w:color="auto" w:fill="auto"/>
            <w:vAlign w:val="center"/>
            <w:hideMark/>
          </w:tcPr>
          <w:p w14:paraId="10694A71" w14:textId="77777777" w:rsidR="00696B4F" w:rsidRPr="004A7128" w:rsidRDefault="00696B4F" w:rsidP="00696B4F">
            <w:pPr>
              <w:pStyle w:val="ab"/>
              <w:jc w:val="center"/>
              <w:rPr>
                <w:rFonts w:ascii="Times New Roman" w:hAnsi="Times New Roman"/>
              </w:rPr>
            </w:pPr>
          </w:p>
        </w:tc>
        <w:tc>
          <w:tcPr>
            <w:tcW w:w="1130" w:type="dxa"/>
            <w:vMerge/>
            <w:shd w:val="clear" w:color="auto" w:fill="auto"/>
            <w:vAlign w:val="center"/>
            <w:hideMark/>
          </w:tcPr>
          <w:p w14:paraId="32599310" w14:textId="77777777" w:rsidR="00696B4F" w:rsidRPr="004A7128" w:rsidRDefault="00696B4F" w:rsidP="00696B4F">
            <w:pPr>
              <w:pStyle w:val="ab"/>
              <w:jc w:val="center"/>
              <w:rPr>
                <w:rFonts w:ascii="Times New Roman" w:hAnsi="Times New Roman"/>
              </w:rPr>
            </w:pPr>
          </w:p>
        </w:tc>
        <w:tc>
          <w:tcPr>
            <w:tcW w:w="1025" w:type="dxa"/>
            <w:shd w:val="clear" w:color="auto" w:fill="auto"/>
            <w:vAlign w:val="center"/>
            <w:hideMark/>
          </w:tcPr>
          <w:p w14:paraId="316BA7A0" w14:textId="77777777" w:rsidR="00696B4F" w:rsidRPr="004A7128" w:rsidRDefault="00696B4F" w:rsidP="00696B4F">
            <w:pPr>
              <w:pStyle w:val="ab"/>
              <w:jc w:val="center"/>
              <w:rPr>
                <w:rFonts w:ascii="Times New Roman" w:hAnsi="Times New Roman"/>
              </w:rPr>
            </w:pPr>
            <w:r w:rsidRPr="004A7128">
              <w:rPr>
                <w:rFonts w:ascii="Times New Roman" w:hAnsi="Times New Roman"/>
              </w:rPr>
              <w:t>млн.руб.</w:t>
            </w:r>
          </w:p>
        </w:tc>
        <w:tc>
          <w:tcPr>
            <w:tcW w:w="998" w:type="dxa"/>
            <w:shd w:val="clear" w:color="auto" w:fill="auto"/>
            <w:vAlign w:val="center"/>
            <w:hideMark/>
          </w:tcPr>
          <w:p w14:paraId="0A0A84AA" w14:textId="77777777" w:rsidR="00696B4F" w:rsidRPr="004A7128" w:rsidRDefault="00696B4F" w:rsidP="00696B4F">
            <w:pPr>
              <w:pStyle w:val="ab"/>
              <w:jc w:val="center"/>
              <w:rPr>
                <w:rFonts w:ascii="Times New Roman" w:hAnsi="Times New Roman"/>
              </w:rPr>
            </w:pPr>
            <w:r w:rsidRPr="004A7128">
              <w:rPr>
                <w:rFonts w:ascii="Times New Roman" w:hAnsi="Times New Roman"/>
              </w:rPr>
              <w:t>%</w:t>
            </w:r>
          </w:p>
        </w:tc>
        <w:tc>
          <w:tcPr>
            <w:tcW w:w="1025" w:type="dxa"/>
            <w:shd w:val="clear" w:color="auto" w:fill="auto"/>
            <w:vAlign w:val="center"/>
            <w:hideMark/>
          </w:tcPr>
          <w:p w14:paraId="50901193" w14:textId="77777777" w:rsidR="00696B4F" w:rsidRPr="004A7128" w:rsidRDefault="00696B4F" w:rsidP="00696B4F">
            <w:pPr>
              <w:pStyle w:val="ab"/>
              <w:jc w:val="center"/>
              <w:rPr>
                <w:rFonts w:ascii="Times New Roman" w:hAnsi="Times New Roman"/>
              </w:rPr>
            </w:pPr>
            <w:r w:rsidRPr="004A7128">
              <w:rPr>
                <w:rFonts w:ascii="Times New Roman" w:hAnsi="Times New Roman"/>
              </w:rPr>
              <w:t>млн.руб.</w:t>
            </w:r>
          </w:p>
        </w:tc>
        <w:tc>
          <w:tcPr>
            <w:tcW w:w="1180" w:type="dxa"/>
            <w:shd w:val="clear" w:color="auto" w:fill="auto"/>
            <w:vAlign w:val="center"/>
            <w:hideMark/>
          </w:tcPr>
          <w:p w14:paraId="41FF077F" w14:textId="77777777" w:rsidR="00696B4F" w:rsidRPr="004A7128" w:rsidRDefault="00696B4F" w:rsidP="00696B4F">
            <w:pPr>
              <w:pStyle w:val="ab"/>
              <w:jc w:val="center"/>
              <w:rPr>
                <w:rFonts w:ascii="Times New Roman" w:hAnsi="Times New Roman"/>
              </w:rPr>
            </w:pPr>
            <w:r w:rsidRPr="004A7128">
              <w:rPr>
                <w:rFonts w:ascii="Times New Roman" w:hAnsi="Times New Roman"/>
              </w:rPr>
              <w:t>%</w:t>
            </w:r>
          </w:p>
        </w:tc>
      </w:tr>
      <w:tr w:rsidR="004A7128" w:rsidRPr="004A7128" w14:paraId="471B8CE3" w14:textId="77777777" w:rsidTr="00696B4F">
        <w:trPr>
          <w:trHeight w:val="270"/>
        </w:trPr>
        <w:tc>
          <w:tcPr>
            <w:tcW w:w="1809" w:type="dxa"/>
            <w:shd w:val="clear" w:color="auto" w:fill="auto"/>
            <w:vAlign w:val="center"/>
            <w:hideMark/>
          </w:tcPr>
          <w:p w14:paraId="061B4766" w14:textId="77777777" w:rsidR="00696B4F" w:rsidRPr="004A7128" w:rsidRDefault="00696B4F" w:rsidP="00696B4F">
            <w:pPr>
              <w:pStyle w:val="ab"/>
              <w:jc w:val="center"/>
              <w:rPr>
                <w:rFonts w:ascii="Times New Roman" w:hAnsi="Times New Roman"/>
                <w:sz w:val="20"/>
                <w:szCs w:val="20"/>
              </w:rPr>
            </w:pPr>
            <w:r w:rsidRPr="004A7128">
              <w:rPr>
                <w:rFonts w:ascii="Times New Roman" w:hAnsi="Times New Roman"/>
                <w:sz w:val="20"/>
                <w:szCs w:val="20"/>
              </w:rPr>
              <w:t>А</w:t>
            </w:r>
          </w:p>
        </w:tc>
        <w:tc>
          <w:tcPr>
            <w:tcW w:w="1134" w:type="dxa"/>
            <w:shd w:val="clear" w:color="auto" w:fill="auto"/>
            <w:vAlign w:val="center"/>
            <w:hideMark/>
          </w:tcPr>
          <w:p w14:paraId="5F8EC0A3" w14:textId="77777777" w:rsidR="00696B4F" w:rsidRPr="004A7128" w:rsidRDefault="00696B4F" w:rsidP="00696B4F">
            <w:pPr>
              <w:pStyle w:val="ab"/>
              <w:jc w:val="center"/>
              <w:rPr>
                <w:rFonts w:ascii="Times New Roman" w:hAnsi="Times New Roman"/>
                <w:sz w:val="20"/>
                <w:szCs w:val="20"/>
              </w:rPr>
            </w:pPr>
            <w:r w:rsidRPr="004A7128">
              <w:rPr>
                <w:rFonts w:ascii="Times New Roman" w:hAnsi="Times New Roman"/>
                <w:sz w:val="20"/>
                <w:szCs w:val="20"/>
              </w:rPr>
              <w:t>1</w:t>
            </w:r>
          </w:p>
        </w:tc>
        <w:tc>
          <w:tcPr>
            <w:tcW w:w="1138" w:type="dxa"/>
            <w:shd w:val="clear" w:color="auto" w:fill="auto"/>
            <w:vAlign w:val="center"/>
            <w:hideMark/>
          </w:tcPr>
          <w:p w14:paraId="028109FB" w14:textId="77777777" w:rsidR="00696B4F" w:rsidRPr="004A7128" w:rsidRDefault="00696B4F" w:rsidP="00696B4F">
            <w:pPr>
              <w:pStyle w:val="ab"/>
              <w:jc w:val="center"/>
              <w:rPr>
                <w:rFonts w:ascii="Times New Roman" w:hAnsi="Times New Roman"/>
                <w:sz w:val="20"/>
                <w:szCs w:val="20"/>
              </w:rPr>
            </w:pPr>
            <w:r w:rsidRPr="004A7128">
              <w:rPr>
                <w:rFonts w:ascii="Times New Roman" w:hAnsi="Times New Roman"/>
                <w:sz w:val="20"/>
                <w:szCs w:val="20"/>
              </w:rPr>
              <w:t>2</w:t>
            </w:r>
          </w:p>
        </w:tc>
        <w:tc>
          <w:tcPr>
            <w:tcW w:w="1130" w:type="dxa"/>
            <w:shd w:val="clear" w:color="auto" w:fill="auto"/>
            <w:vAlign w:val="center"/>
            <w:hideMark/>
          </w:tcPr>
          <w:p w14:paraId="2B6890B7" w14:textId="77777777" w:rsidR="00696B4F" w:rsidRPr="004A7128" w:rsidRDefault="00696B4F" w:rsidP="00696B4F">
            <w:pPr>
              <w:pStyle w:val="ab"/>
              <w:jc w:val="center"/>
              <w:rPr>
                <w:rFonts w:ascii="Times New Roman" w:hAnsi="Times New Roman"/>
                <w:sz w:val="20"/>
                <w:szCs w:val="20"/>
              </w:rPr>
            </w:pPr>
            <w:r w:rsidRPr="004A7128">
              <w:rPr>
                <w:rFonts w:ascii="Times New Roman" w:hAnsi="Times New Roman"/>
                <w:sz w:val="20"/>
                <w:szCs w:val="20"/>
              </w:rPr>
              <w:t>3</w:t>
            </w:r>
          </w:p>
        </w:tc>
        <w:tc>
          <w:tcPr>
            <w:tcW w:w="1025" w:type="dxa"/>
            <w:shd w:val="clear" w:color="auto" w:fill="auto"/>
            <w:vAlign w:val="center"/>
            <w:hideMark/>
          </w:tcPr>
          <w:p w14:paraId="65848E9A" w14:textId="77777777" w:rsidR="00696B4F" w:rsidRPr="004A7128" w:rsidRDefault="00696B4F" w:rsidP="00696B4F">
            <w:pPr>
              <w:pStyle w:val="ab"/>
              <w:jc w:val="center"/>
              <w:rPr>
                <w:rFonts w:ascii="Times New Roman" w:hAnsi="Times New Roman"/>
                <w:sz w:val="20"/>
                <w:szCs w:val="20"/>
              </w:rPr>
            </w:pPr>
            <w:r w:rsidRPr="004A7128">
              <w:rPr>
                <w:rFonts w:ascii="Times New Roman" w:hAnsi="Times New Roman"/>
                <w:sz w:val="20"/>
                <w:szCs w:val="20"/>
              </w:rPr>
              <w:t>4=3-2</w:t>
            </w:r>
          </w:p>
        </w:tc>
        <w:tc>
          <w:tcPr>
            <w:tcW w:w="998" w:type="dxa"/>
            <w:shd w:val="clear" w:color="auto" w:fill="auto"/>
            <w:vAlign w:val="center"/>
            <w:hideMark/>
          </w:tcPr>
          <w:p w14:paraId="54B4D63E" w14:textId="77777777" w:rsidR="0065090B" w:rsidRPr="004A7128" w:rsidRDefault="00696B4F" w:rsidP="00696B4F">
            <w:pPr>
              <w:pStyle w:val="ab"/>
              <w:jc w:val="center"/>
              <w:rPr>
                <w:rFonts w:ascii="Times New Roman" w:hAnsi="Times New Roman"/>
                <w:sz w:val="20"/>
                <w:szCs w:val="20"/>
              </w:rPr>
            </w:pPr>
            <w:r w:rsidRPr="004A7128">
              <w:rPr>
                <w:rFonts w:ascii="Times New Roman" w:hAnsi="Times New Roman"/>
                <w:sz w:val="20"/>
                <w:szCs w:val="20"/>
              </w:rPr>
              <w:t>5=3/2*</w:t>
            </w:r>
          </w:p>
          <w:p w14:paraId="295F9DC9" w14:textId="388BFB2A" w:rsidR="00696B4F" w:rsidRPr="004A7128" w:rsidRDefault="00696B4F" w:rsidP="00696B4F">
            <w:pPr>
              <w:pStyle w:val="ab"/>
              <w:jc w:val="center"/>
              <w:rPr>
                <w:rFonts w:ascii="Times New Roman" w:hAnsi="Times New Roman"/>
                <w:sz w:val="20"/>
                <w:szCs w:val="20"/>
              </w:rPr>
            </w:pPr>
            <w:r w:rsidRPr="004A7128">
              <w:rPr>
                <w:rFonts w:ascii="Times New Roman" w:hAnsi="Times New Roman"/>
                <w:sz w:val="20"/>
                <w:szCs w:val="20"/>
              </w:rPr>
              <w:t>100</w:t>
            </w:r>
          </w:p>
        </w:tc>
        <w:tc>
          <w:tcPr>
            <w:tcW w:w="1025" w:type="dxa"/>
            <w:shd w:val="clear" w:color="auto" w:fill="auto"/>
            <w:vAlign w:val="center"/>
            <w:hideMark/>
          </w:tcPr>
          <w:p w14:paraId="5434FAD0" w14:textId="77777777" w:rsidR="00696B4F" w:rsidRPr="004A7128" w:rsidRDefault="00696B4F" w:rsidP="00696B4F">
            <w:pPr>
              <w:pStyle w:val="ab"/>
              <w:jc w:val="center"/>
              <w:rPr>
                <w:rFonts w:ascii="Times New Roman" w:hAnsi="Times New Roman"/>
                <w:sz w:val="20"/>
                <w:szCs w:val="20"/>
              </w:rPr>
            </w:pPr>
            <w:r w:rsidRPr="004A7128">
              <w:rPr>
                <w:rFonts w:ascii="Times New Roman" w:hAnsi="Times New Roman"/>
                <w:sz w:val="20"/>
                <w:szCs w:val="20"/>
              </w:rPr>
              <w:t>6=3-1</w:t>
            </w:r>
          </w:p>
        </w:tc>
        <w:tc>
          <w:tcPr>
            <w:tcW w:w="1180" w:type="dxa"/>
            <w:shd w:val="clear" w:color="auto" w:fill="auto"/>
            <w:vAlign w:val="center"/>
            <w:hideMark/>
          </w:tcPr>
          <w:p w14:paraId="0F86F2C1" w14:textId="77777777" w:rsidR="00696B4F" w:rsidRPr="004A7128" w:rsidRDefault="00696B4F" w:rsidP="00696B4F">
            <w:pPr>
              <w:pStyle w:val="ab"/>
              <w:jc w:val="center"/>
              <w:rPr>
                <w:rFonts w:ascii="Times New Roman" w:hAnsi="Times New Roman"/>
                <w:sz w:val="20"/>
                <w:szCs w:val="20"/>
              </w:rPr>
            </w:pPr>
            <w:r w:rsidRPr="004A7128">
              <w:rPr>
                <w:rFonts w:ascii="Times New Roman" w:hAnsi="Times New Roman"/>
                <w:sz w:val="20"/>
                <w:szCs w:val="20"/>
              </w:rPr>
              <w:t>7=3/1*100</w:t>
            </w:r>
          </w:p>
        </w:tc>
      </w:tr>
      <w:tr w:rsidR="004A7128" w:rsidRPr="004A7128" w14:paraId="23C65054" w14:textId="77777777" w:rsidTr="00696B4F">
        <w:trPr>
          <w:trHeight w:val="900"/>
        </w:trPr>
        <w:tc>
          <w:tcPr>
            <w:tcW w:w="1809" w:type="dxa"/>
            <w:shd w:val="clear" w:color="auto" w:fill="auto"/>
            <w:hideMark/>
          </w:tcPr>
          <w:p w14:paraId="06F8B1D7" w14:textId="77777777" w:rsidR="00696B4F" w:rsidRPr="004A7128" w:rsidRDefault="00696B4F" w:rsidP="001B656B">
            <w:pPr>
              <w:pStyle w:val="ab"/>
              <w:rPr>
                <w:rFonts w:ascii="Times New Roman" w:hAnsi="Times New Roman"/>
              </w:rPr>
            </w:pPr>
            <w:r w:rsidRPr="004A7128">
              <w:rPr>
                <w:rFonts w:ascii="Times New Roman" w:hAnsi="Times New Roman"/>
              </w:rPr>
              <w:t>Акцизы на алкогольную продукцию с объемной долей этилового спирта свыше 9 %, а также пиво</w:t>
            </w:r>
          </w:p>
        </w:tc>
        <w:tc>
          <w:tcPr>
            <w:tcW w:w="1134" w:type="dxa"/>
            <w:shd w:val="clear" w:color="auto" w:fill="auto"/>
            <w:vAlign w:val="bottom"/>
            <w:hideMark/>
          </w:tcPr>
          <w:p w14:paraId="0DCB42A0" w14:textId="77777777" w:rsidR="00696B4F" w:rsidRPr="004A7128" w:rsidRDefault="00696B4F" w:rsidP="00696B4F">
            <w:pPr>
              <w:pStyle w:val="ab"/>
              <w:jc w:val="right"/>
              <w:rPr>
                <w:rFonts w:ascii="Times New Roman" w:hAnsi="Times New Roman"/>
              </w:rPr>
            </w:pPr>
            <w:r w:rsidRPr="004A7128">
              <w:rPr>
                <w:rFonts w:ascii="Times New Roman" w:hAnsi="Times New Roman"/>
              </w:rPr>
              <w:t>688,4</w:t>
            </w:r>
          </w:p>
        </w:tc>
        <w:tc>
          <w:tcPr>
            <w:tcW w:w="1138" w:type="dxa"/>
            <w:shd w:val="clear" w:color="auto" w:fill="auto"/>
            <w:vAlign w:val="bottom"/>
            <w:hideMark/>
          </w:tcPr>
          <w:p w14:paraId="49C7AC79" w14:textId="77777777" w:rsidR="00696B4F" w:rsidRPr="004A7128" w:rsidRDefault="00696B4F" w:rsidP="00696B4F">
            <w:pPr>
              <w:pStyle w:val="ab"/>
              <w:jc w:val="right"/>
              <w:rPr>
                <w:rFonts w:ascii="Times New Roman" w:hAnsi="Times New Roman"/>
              </w:rPr>
            </w:pPr>
            <w:r w:rsidRPr="004A7128">
              <w:rPr>
                <w:rFonts w:ascii="Times New Roman" w:hAnsi="Times New Roman"/>
              </w:rPr>
              <w:t>805,6</w:t>
            </w:r>
          </w:p>
        </w:tc>
        <w:tc>
          <w:tcPr>
            <w:tcW w:w="1130" w:type="dxa"/>
            <w:shd w:val="clear" w:color="auto" w:fill="auto"/>
            <w:vAlign w:val="bottom"/>
            <w:hideMark/>
          </w:tcPr>
          <w:p w14:paraId="0C306837" w14:textId="77777777" w:rsidR="00696B4F" w:rsidRPr="004A7128" w:rsidRDefault="00696B4F" w:rsidP="00696B4F">
            <w:pPr>
              <w:pStyle w:val="ab"/>
              <w:jc w:val="right"/>
              <w:rPr>
                <w:rFonts w:ascii="Times New Roman" w:hAnsi="Times New Roman"/>
              </w:rPr>
            </w:pPr>
            <w:r w:rsidRPr="004A7128">
              <w:rPr>
                <w:rFonts w:ascii="Times New Roman" w:hAnsi="Times New Roman"/>
              </w:rPr>
              <w:t>822,8</w:t>
            </w:r>
          </w:p>
        </w:tc>
        <w:tc>
          <w:tcPr>
            <w:tcW w:w="1025" w:type="dxa"/>
            <w:shd w:val="clear" w:color="auto" w:fill="auto"/>
            <w:vAlign w:val="bottom"/>
            <w:hideMark/>
          </w:tcPr>
          <w:p w14:paraId="381AB9AF" w14:textId="77777777" w:rsidR="00696B4F" w:rsidRPr="004A7128" w:rsidRDefault="00696B4F" w:rsidP="00696B4F">
            <w:pPr>
              <w:pStyle w:val="ab"/>
              <w:jc w:val="right"/>
              <w:rPr>
                <w:rFonts w:ascii="Times New Roman" w:hAnsi="Times New Roman"/>
              </w:rPr>
            </w:pPr>
            <w:r w:rsidRPr="004A7128">
              <w:rPr>
                <w:rFonts w:ascii="Times New Roman" w:hAnsi="Times New Roman"/>
              </w:rPr>
              <w:t>17,2</w:t>
            </w:r>
          </w:p>
        </w:tc>
        <w:tc>
          <w:tcPr>
            <w:tcW w:w="998" w:type="dxa"/>
            <w:shd w:val="clear" w:color="auto" w:fill="auto"/>
            <w:noWrap/>
            <w:vAlign w:val="bottom"/>
            <w:hideMark/>
          </w:tcPr>
          <w:p w14:paraId="74522EC9" w14:textId="77777777" w:rsidR="00696B4F" w:rsidRPr="004A7128" w:rsidRDefault="00696B4F" w:rsidP="00696B4F">
            <w:pPr>
              <w:pStyle w:val="ab"/>
              <w:jc w:val="right"/>
              <w:rPr>
                <w:rFonts w:ascii="Times New Roman" w:hAnsi="Times New Roman"/>
              </w:rPr>
            </w:pPr>
            <w:r w:rsidRPr="004A7128">
              <w:rPr>
                <w:rFonts w:ascii="Times New Roman" w:hAnsi="Times New Roman"/>
              </w:rPr>
              <w:t>102,1</w:t>
            </w:r>
          </w:p>
        </w:tc>
        <w:tc>
          <w:tcPr>
            <w:tcW w:w="1025" w:type="dxa"/>
            <w:shd w:val="clear" w:color="auto" w:fill="auto"/>
            <w:noWrap/>
            <w:vAlign w:val="bottom"/>
            <w:hideMark/>
          </w:tcPr>
          <w:p w14:paraId="0FD9C86A" w14:textId="77777777" w:rsidR="00696B4F" w:rsidRPr="004A7128" w:rsidRDefault="00696B4F" w:rsidP="00696B4F">
            <w:pPr>
              <w:pStyle w:val="ab"/>
              <w:jc w:val="right"/>
              <w:rPr>
                <w:rFonts w:ascii="Times New Roman" w:hAnsi="Times New Roman"/>
              </w:rPr>
            </w:pPr>
            <w:r w:rsidRPr="004A7128">
              <w:rPr>
                <w:rFonts w:ascii="Times New Roman" w:hAnsi="Times New Roman"/>
              </w:rPr>
              <w:t>134,3</w:t>
            </w:r>
          </w:p>
        </w:tc>
        <w:tc>
          <w:tcPr>
            <w:tcW w:w="1180" w:type="dxa"/>
            <w:shd w:val="clear" w:color="auto" w:fill="auto"/>
            <w:noWrap/>
            <w:vAlign w:val="bottom"/>
            <w:hideMark/>
          </w:tcPr>
          <w:p w14:paraId="30EA337F" w14:textId="77777777" w:rsidR="00696B4F" w:rsidRPr="004A7128" w:rsidRDefault="00696B4F" w:rsidP="00696B4F">
            <w:pPr>
              <w:pStyle w:val="ab"/>
              <w:jc w:val="right"/>
              <w:rPr>
                <w:rFonts w:ascii="Times New Roman" w:hAnsi="Times New Roman"/>
              </w:rPr>
            </w:pPr>
            <w:r w:rsidRPr="004A7128">
              <w:rPr>
                <w:rFonts w:ascii="Times New Roman" w:hAnsi="Times New Roman"/>
              </w:rPr>
              <w:t>119,5</w:t>
            </w:r>
          </w:p>
        </w:tc>
      </w:tr>
      <w:tr w:rsidR="004A7128" w:rsidRPr="004A7128" w14:paraId="471B1E35" w14:textId="77777777" w:rsidTr="00696B4F">
        <w:trPr>
          <w:trHeight w:val="300"/>
        </w:trPr>
        <w:tc>
          <w:tcPr>
            <w:tcW w:w="1809" w:type="dxa"/>
            <w:shd w:val="clear" w:color="auto" w:fill="auto"/>
            <w:hideMark/>
          </w:tcPr>
          <w:p w14:paraId="0A045B0B" w14:textId="77777777" w:rsidR="00696B4F" w:rsidRPr="004A7128" w:rsidRDefault="00696B4F" w:rsidP="001B656B">
            <w:pPr>
              <w:pStyle w:val="ab"/>
              <w:rPr>
                <w:rFonts w:ascii="Times New Roman" w:hAnsi="Times New Roman"/>
              </w:rPr>
            </w:pPr>
            <w:r w:rsidRPr="004A7128">
              <w:rPr>
                <w:rFonts w:ascii="Times New Roman" w:hAnsi="Times New Roman"/>
              </w:rPr>
              <w:t>Акцизы на нефтепродукты</w:t>
            </w:r>
          </w:p>
        </w:tc>
        <w:tc>
          <w:tcPr>
            <w:tcW w:w="1134" w:type="dxa"/>
            <w:shd w:val="clear" w:color="auto" w:fill="auto"/>
            <w:vAlign w:val="bottom"/>
            <w:hideMark/>
          </w:tcPr>
          <w:p w14:paraId="64257522" w14:textId="77777777" w:rsidR="00696B4F" w:rsidRPr="004A7128" w:rsidRDefault="00696B4F" w:rsidP="00696B4F">
            <w:pPr>
              <w:pStyle w:val="ab"/>
              <w:jc w:val="right"/>
              <w:rPr>
                <w:rFonts w:ascii="Times New Roman" w:hAnsi="Times New Roman"/>
              </w:rPr>
            </w:pPr>
            <w:r w:rsidRPr="004A7128">
              <w:rPr>
                <w:rFonts w:ascii="Times New Roman" w:hAnsi="Times New Roman"/>
              </w:rPr>
              <w:t>1 260,5</w:t>
            </w:r>
          </w:p>
        </w:tc>
        <w:tc>
          <w:tcPr>
            <w:tcW w:w="1138" w:type="dxa"/>
            <w:shd w:val="clear" w:color="auto" w:fill="auto"/>
            <w:vAlign w:val="bottom"/>
            <w:hideMark/>
          </w:tcPr>
          <w:p w14:paraId="0C0B85C7" w14:textId="77777777" w:rsidR="00696B4F" w:rsidRPr="004A7128" w:rsidRDefault="00696B4F" w:rsidP="00696B4F">
            <w:pPr>
              <w:pStyle w:val="ab"/>
              <w:jc w:val="right"/>
              <w:rPr>
                <w:rFonts w:ascii="Times New Roman" w:hAnsi="Times New Roman"/>
              </w:rPr>
            </w:pPr>
            <w:r w:rsidRPr="004A7128">
              <w:rPr>
                <w:rFonts w:ascii="Times New Roman" w:hAnsi="Times New Roman"/>
              </w:rPr>
              <w:t>1 432,9</w:t>
            </w:r>
          </w:p>
        </w:tc>
        <w:tc>
          <w:tcPr>
            <w:tcW w:w="1130" w:type="dxa"/>
            <w:shd w:val="clear" w:color="auto" w:fill="auto"/>
            <w:vAlign w:val="bottom"/>
            <w:hideMark/>
          </w:tcPr>
          <w:p w14:paraId="3117D067" w14:textId="77777777" w:rsidR="00696B4F" w:rsidRPr="004A7128" w:rsidRDefault="00696B4F" w:rsidP="00696B4F">
            <w:pPr>
              <w:pStyle w:val="ab"/>
              <w:jc w:val="right"/>
              <w:rPr>
                <w:rFonts w:ascii="Times New Roman" w:hAnsi="Times New Roman"/>
              </w:rPr>
            </w:pPr>
            <w:r w:rsidRPr="004A7128">
              <w:rPr>
                <w:rFonts w:ascii="Times New Roman" w:hAnsi="Times New Roman"/>
              </w:rPr>
              <w:t>1 510,1</w:t>
            </w:r>
          </w:p>
        </w:tc>
        <w:tc>
          <w:tcPr>
            <w:tcW w:w="1025" w:type="dxa"/>
            <w:shd w:val="clear" w:color="auto" w:fill="auto"/>
            <w:vAlign w:val="bottom"/>
            <w:hideMark/>
          </w:tcPr>
          <w:p w14:paraId="79A2C03A" w14:textId="77777777" w:rsidR="00696B4F" w:rsidRPr="004A7128" w:rsidRDefault="00696B4F" w:rsidP="00696B4F">
            <w:pPr>
              <w:pStyle w:val="ab"/>
              <w:jc w:val="right"/>
              <w:rPr>
                <w:rFonts w:ascii="Times New Roman" w:hAnsi="Times New Roman"/>
              </w:rPr>
            </w:pPr>
            <w:r w:rsidRPr="004A7128">
              <w:rPr>
                <w:rFonts w:ascii="Times New Roman" w:hAnsi="Times New Roman"/>
              </w:rPr>
              <w:t>77,1</w:t>
            </w:r>
          </w:p>
        </w:tc>
        <w:tc>
          <w:tcPr>
            <w:tcW w:w="998" w:type="dxa"/>
            <w:shd w:val="clear" w:color="auto" w:fill="auto"/>
            <w:noWrap/>
            <w:vAlign w:val="bottom"/>
            <w:hideMark/>
          </w:tcPr>
          <w:p w14:paraId="73B575D7" w14:textId="77777777" w:rsidR="00696B4F" w:rsidRPr="004A7128" w:rsidRDefault="00696B4F" w:rsidP="00696B4F">
            <w:pPr>
              <w:pStyle w:val="ab"/>
              <w:jc w:val="right"/>
              <w:rPr>
                <w:rFonts w:ascii="Times New Roman" w:hAnsi="Times New Roman"/>
              </w:rPr>
            </w:pPr>
            <w:r w:rsidRPr="004A7128">
              <w:rPr>
                <w:rFonts w:ascii="Times New Roman" w:hAnsi="Times New Roman"/>
              </w:rPr>
              <w:t>105,4</w:t>
            </w:r>
          </w:p>
        </w:tc>
        <w:tc>
          <w:tcPr>
            <w:tcW w:w="1025" w:type="dxa"/>
            <w:shd w:val="clear" w:color="auto" w:fill="auto"/>
            <w:noWrap/>
            <w:vAlign w:val="bottom"/>
            <w:hideMark/>
          </w:tcPr>
          <w:p w14:paraId="1376B437" w14:textId="77777777" w:rsidR="00696B4F" w:rsidRPr="004A7128" w:rsidRDefault="00696B4F" w:rsidP="00696B4F">
            <w:pPr>
              <w:pStyle w:val="ab"/>
              <w:jc w:val="right"/>
              <w:rPr>
                <w:rFonts w:ascii="Times New Roman" w:hAnsi="Times New Roman"/>
              </w:rPr>
            </w:pPr>
            <w:r w:rsidRPr="004A7128">
              <w:rPr>
                <w:rFonts w:ascii="Times New Roman" w:hAnsi="Times New Roman"/>
              </w:rPr>
              <w:t>249,6</w:t>
            </w:r>
          </w:p>
        </w:tc>
        <w:tc>
          <w:tcPr>
            <w:tcW w:w="1180" w:type="dxa"/>
            <w:shd w:val="clear" w:color="auto" w:fill="auto"/>
            <w:noWrap/>
            <w:vAlign w:val="bottom"/>
            <w:hideMark/>
          </w:tcPr>
          <w:p w14:paraId="4BEC663D" w14:textId="77777777" w:rsidR="00696B4F" w:rsidRPr="004A7128" w:rsidRDefault="00696B4F" w:rsidP="00696B4F">
            <w:pPr>
              <w:pStyle w:val="ab"/>
              <w:jc w:val="right"/>
              <w:rPr>
                <w:rFonts w:ascii="Times New Roman" w:hAnsi="Times New Roman"/>
              </w:rPr>
            </w:pPr>
            <w:r w:rsidRPr="004A7128">
              <w:rPr>
                <w:rFonts w:ascii="Times New Roman" w:hAnsi="Times New Roman"/>
              </w:rPr>
              <w:t>119,8</w:t>
            </w:r>
          </w:p>
        </w:tc>
      </w:tr>
      <w:tr w:rsidR="004A7128" w:rsidRPr="004A7128" w14:paraId="03164834" w14:textId="77777777" w:rsidTr="00696B4F">
        <w:trPr>
          <w:trHeight w:val="300"/>
        </w:trPr>
        <w:tc>
          <w:tcPr>
            <w:tcW w:w="1809" w:type="dxa"/>
            <w:shd w:val="clear" w:color="auto" w:fill="auto"/>
            <w:hideMark/>
          </w:tcPr>
          <w:p w14:paraId="7662AE3E" w14:textId="77777777" w:rsidR="00696B4F" w:rsidRPr="004A7128" w:rsidRDefault="00696B4F" w:rsidP="001B656B">
            <w:pPr>
              <w:pStyle w:val="ab"/>
              <w:rPr>
                <w:rFonts w:ascii="Times New Roman" w:hAnsi="Times New Roman"/>
              </w:rPr>
            </w:pPr>
            <w:r w:rsidRPr="004A7128">
              <w:rPr>
                <w:rFonts w:ascii="Times New Roman" w:hAnsi="Times New Roman"/>
              </w:rPr>
              <w:t>Акцизы на средние дистилляты</w:t>
            </w:r>
          </w:p>
        </w:tc>
        <w:tc>
          <w:tcPr>
            <w:tcW w:w="1134" w:type="dxa"/>
            <w:shd w:val="clear" w:color="auto" w:fill="auto"/>
            <w:vAlign w:val="bottom"/>
            <w:hideMark/>
          </w:tcPr>
          <w:p w14:paraId="42C37C4E" w14:textId="77777777" w:rsidR="00696B4F" w:rsidRPr="004A7128" w:rsidRDefault="00696B4F" w:rsidP="00696B4F">
            <w:pPr>
              <w:pStyle w:val="ab"/>
              <w:jc w:val="right"/>
              <w:rPr>
                <w:rFonts w:ascii="Times New Roman" w:hAnsi="Times New Roman"/>
              </w:rPr>
            </w:pPr>
            <w:r w:rsidRPr="004A7128">
              <w:rPr>
                <w:rFonts w:ascii="Times New Roman" w:hAnsi="Times New Roman"/>
              </w:rPr>
              <w:t>-33,5</w:t>
            </w:r>
          </w:p>
        </w:tc>
        <w:tc>
          <w:tcPr>
            <w:tcW w:w="1138" w:type="dxa"/>
            <w:shd w:val="clear" w:color="auto" w:fill="auto"/>
            <w:vAlign w:val="bottom"/>
            <w:hideMark/>
          </w:tcPr>
          <w:p w14:paraId="608498DF" w14:textId="77777777" w:rsidR="00696B4F" w:rsidRPr="004A7128" w:rsidRDefault="00696B4F" w:rsidP="00696B4F">
            <w:pPr>
              <w:pStyle w:val="ab"/>
              <w:jc w:val="right"/>
              <w:rPr>
                <w:rFonts w:ascii="Times New Roman" w:hAnsi="Times New Roman"/>
              </w:rPr>
            </w:pPr>
            <w:r w:rsidRPr="004A7128">
              <w:rPr>
                <w:rFonts w:ascii="Times New Roman" w:hAnsi="Times New Roman"/>
              </w:rPr>
              <w:t>-56,0</w:t>
            </w:r>
          </w:p>
        </w:tc>
        <w:tc>
          <w:tcPr>
            <w:tcW w:w="1130" w:type="dxa"/>
            <w:shd w:val="clear" w:color="auto" w:fill="auto"/>
            <w:vAlign w:val="bottom"/>
            <w:hideMark/>
          </w:tcPr>
          <w:p w14:paraId="59E9895D" w14:textId="77777777" w:rsidR="00696B4F" w:rsidRPr="004A7128" w:rsidRDefault="00696B4F" w:rsidP="00696B4F">
            <w:pPr>
              <w:pStyle w:val="ab"/>
              <w:jc w:val="right"/>
              <w:rPr>
                <w:rFonts w:ascii="Times New Roman" w:hAnsi="Times New Roman"/>
              </w:rPr>
            </w:pPr>
            <w:r w:rsidRPr="004A7128">
              <w:rPr>
                <w:rFonts w:ascii="Times New Roman" w:hAnsi="Times New Roman"/>
              </w:rPr>
              <w:t>-74,5</w:t>
            </w:r>
          </w:p>
        </w:tc>
        <w:tc>
          <w:tcPr>
            <w:tcW w:w="1025" w:type="dxa"/>
            <w:shd w:val="clear" w:color="auto" w:fill="auto"/>
            <w:vAlign w:val="bottom"/>
            <w:hideMark/>
          </w:tcPr>
          <w:p w14:paraId="6F479344" w14:textId="77777777" w:rsidR="00696B4F" w:rsidRPr="004A7128" w:rsidRDefault="00696B4F" w:rsidP="00696B4F">
            <w:pPr>
              <w:pStyle w:val="ab"/>
              <w:jc w:val="right"/>
              <w:rPr>
                <w:rFonts w:ascii="Times New Roman" w:hAnsi="Times New Roman"/>
              </w:rPr>
            </w:pPr>
            <w:r w:rsidRPr="004A7128">
              <w:rPr>
                <w:rFonts w:ascii="Times New Roman" w:hAnsi="Times New Roman"/>
              </w:rPr>
              <w:t>-18,5</w:t>
            </w:r>
          </w:p>
        </w:tc>
        <w:tc>
          <w:tcPr>
            <w:tcW w:w="998" w:type="dxa"/>
            <w:shd w:val="clear" w:color="auto" w:fill="auto"/>
            <w:noWrap/>
            <w:vAlign w:val="bottom"/>
            <w:hideMark/>
          </w:tcPr>
          <w:p w14:paraId="27E999C8" w14:textId="77777777" w:rsidR="00696B4F" w:rsidRPr="004A7128" w:rsidRDefault="00696B4F" w:rsidP="00696B4F">
            <w:pPr>
              <w:pStyle w:val="ab"/>
              <w:jc w:val="right"/>
              <w:rPr>
                <w:rFonts w:ascii="Times New Roman" w:hAnsi="Times New Roman"/>
              </w:rPr>
            </w:pPr>
            <w:r w:rsidRPr="004A7128">
              <w:rPr>
                <w:rFonts w:ascii="Times New Roman" w:hAnsi="Times New Roman"/>
              </w:rPr>
              <w:t>133,0</w:t>
            </w:r>
          </w:p>
        </w:tc>
        <w:tc>
          <w:tcPr>
            <w:tcW w:w="1025" w:type="dxa"/>
            <w:shd w:val="clear" w:color="auto" w:fill="auto"/>
            <w:noWrap/>
            <w:vAlign w:val="bottom"/>
            <w:hideMark/>
          </w:tcPr>
          <w:p w14:paraId="47BD4DB8" w14:textId="77777777" w:rsidR="00696B4F" w:rsidRPr="004A7128" w:rsidRDefault="00696B4F" w:rsidP="00696B4F">
            <w:pPr>
              <w:pStyle w:val="ab"/>
              <w:jc w:val="right"/>
              <w:rPr>
                <w:rFonts w:ascii="Times New Roman" w:hAnsi="Times New Roman"/>
              </w:rPr>
            </w:pPr>
            <w:r w:rsidRPr="004A7128">
              <w:rPr>
                <w:rFonts w:ascii="Times New Roman" w:hAnsi="Times New Roman"/>
              </w:rPr>
              <w:t>-40,9</w:t>
            </w:r>
          </w:p>
        </w:tc>
        <w:tc>
          <w:tcPr>
            <w:tcW w:w="1180" w:type="dxa"/>
            <w:shd w:val="clear" w:color="auto" w:fill="auto"/>
            <w:noWrap/>
            <w:vAlign w:val="bottom"/>
            <w:hideMark/>
          </w:tcPr>
          <w:p w14:paraId="445B714C" w14:textId="77777777" w:rsidR="00696B4F" w:rsidRPr="004A7128" w:rsidRDefault="00696B4F" w:rsidP="00696B4F">
            <w:pPr>
              <w:pStyle w:val="ab"/>
              <w:jc w:val="right"/>
              <w:rPr>
                <w:rFonts w:ascii="Times New Roman" w:hAnsi="Times New Roman"/>
              </w:rPr>
            </w:pPr>
            <w:r w:rsidRPr="004A7128">
              <w:rPr>
                <w:rFonts w:ascii="Times New Roman" w:hAnsi="Times New Roman"/>
              </w:rPr>
              <w:t>222,1</w:t>
            </w:r>
          </w:p>
        </w:tc>
      </w:tr>
      <w:tr w:rsidR="00696B4F" w:rsidRPr="004A7128" w14:paraId="5030A05D" w14:textId="77777777" w:rsidTr="001B656B">
        <w:trPr>
          <w:trHeight w:val="191"/>
        </w:trPr>
        <w:tc>
          <w:tcPr>
            <w:tcW w:w="1809" w:type="dxa"/>
            <w:shd w:val="clear" w:color="auto" w:fill="auto"/>
            <w:vAlign w:val="center"/>
            <w:hideMark/>
          </w:tcPr>
          <w:p w14:paraId="08DCB355" w14:textId="77777777" w:rsidR="00696B4F" w:rsidRPr="004A7128" w:rsidRDefault="00696B4F" w:rsidP="001B656B">
            <w:pPr>
              <w:pStyle w:val="ab"/>
              <w:rPr>
                <w:rFonts w:ascii="Times New Roman" w:hAnsi="Times New Roman"/>
              </w:rPr>
            </w:pPr>
            <w:r w:rsidRPr="004A7128">
              <w:rPr>
                <w:rFonts w:ascii="Times New Roman" w:hAnsi="Times New Roman"/>
              </w:rPr>
              <w:t>Итого</w:t>
            </w:r>
          </w:p>
        </w:tc>
        <w:tc>
          <w:tcPr>
            <w:tcW w:w="1134" w:type="dxa"/>
            <w:shd w:val="clear" w:color="auto" w:fill="auto"/>
            <w:vAlign w:val="bottom"/>
            <w:hideMark/>
          </w:tcPr>
          <w:p w14:paraId="15D87F74" w14:textId="77777777" w:rsidR="00696B4F" w:rsidRPr="004A7128" w:rsidRDefault="00696B4F" w:rsidP="00696B4F">
            <w:pPr>
              <w:pStyle w:val="ab"/>
              <w:jc w:val="right"/>
              <w:rPr>
                <w:rFonts w:ascii="Times New Roman" w:hAnsi="Times New Roman"/>
              </w:rPr>
            </w:pPr>
            <w:r w:rsidRPr="004A7128">
              <w:rPr>
                <w:rFonts w:ascii="Times New Roman" w:hAnsi="Times New Roman"/>
              </w:rPr>
              <w:t>1 915,4</w:t>
            </w:r>
          </w:p>
        </w:tc>
        <w:tc>
          <w:tcPr>
            <w:tcW w:w="1138" w:type="dxa"/>
            <w:shd w:val="clear" w:color="auto" w:fill="auto"/>
            <w:vAlign w:val="bottom"/>
            <w:hideMark/>
          </w:tcPr>
          <w:p w14:paraId="2D9E38C2" w14:textId="77777777" w:rsidR="00696B4F" w:rsidRPr="004A7128" w:rsidRDefault="00696B4F" w:rsidP="00696B4F">
            <w:pPr>
              <w:pStyle w:val="ab"/>
              <w:jc w:val="right"/>
              <w:rPr>
                <w:rFonts w:ascii="Times New Roman" w:hAnsi="Times New Roman"/>
              </w:rPr>
            </w:pPr>
            <w:r w:rsidRPr="004A7128">
              <w:rPr>
                <w:rFonts w:ascii="Times New Roman" w:hAnsi="Times New Roman"/>
              </w:rPr>
              <w:t>2 182,5</w:t>
            </w:r>
          </w:p>
        </w:tc>
        <w:tc>
          <w:tcPr>
            <w:tcW w:w="1130" w:type="dxa"/>
            <w:shd w:val="clear" w:color="auto" w:fill="auto"/>
            <w:vAlign w:val="bottom"/>
            <w:hideMark/>
          </w:tcPr>
          <w:p w14:paraId="29F43AD7" w14:textId="77777777" w:rsidR="00696B4F" w:rsidRPr="004A7128" w:rsidRDefault="00696B4F" w:rsidP="00696B4F">
            <w:pPr>
              <w:pStyle w:val="ab"/>
              <w:jc w:val="right"/>
              <w:rPr>
                <w:rFonts w:ascii="Times New Roman" w:hAnsi="Times New Roman"/>
              </w:rPr>
            </w:pPr>
            <w:r w:rsidRPr="004A7128">
              <w:rPr>
                <w:rFonts w:ascii="Times New Roman" w:hAnsi="Times New Roman"/>
              </w:rPr>
              <w:t>2 258,4</w:t>
            </w:r>
          </w:p>
        </w:tc>
        <w:tc>
          <w:tcPr>
            <w:tcW w:w="1025" w:type="dxa"/>
            <w:shd w:val="clear" w:color="auto" w:fill="auto"/>
            <w:vAlign w:val="bottom"/>
            <w:hideMark/>
          </w:tcPr>
          <w:p w14:paraId="19820976" w14:textId="77777777" w:rsidR="00696B4F" w:rsidRPr="004A7128" w:rsidRDefault="00696B4F" w:rsidP="00696B4F">
            <w:pPr>
              <w:pStyle w:val="ab"/>
              <w:jc w:val="right"/>
              <w:rPr>
                <w:rFonts w:ascii="Times New Roman" w:hAnsi="Times New Roman"/>
              </w:rPr>
            </w:pPr>
            <w:r w:rsidRPr="004A7128">
              <w:rPr>
                <w:rFonts w:ascii="Times New Roman" w:hAnsi="Times New Roman"/>
              </w:rPr>
              <w:t>75,9</w:t>
            </w:r>
          </w:p>
        </w:tc>
        <w:tc>
          <w:tcPr>
            <w:tcW w:w="998" w:type="dxa"/>
            <w:shd w:val="clear" w:color="auto" w:fill="auto"/>
            <w:noWrap/>
            <w:vAlign w:val="bottom"/>
            <w:hideMark/>
          </w:tcPr>
          <w:p w14:paraId="2CB1AA4E" w14:textId="77777777" w:rsidR="00696B4F" w:rsidRPr="004A7128" w:rsidRDefault="00696B4F" w:rsidP="00696B4F">
            <w:pPr>
              <w:pStyle w:val="ab"/>
              <w:jc w:val="right"/>
              <w:rPr>
                <w:rFonts w:ascii="Times New Roman" w:hAnsi="Times New Roman"/>
              </w:rPr>
            </w:pPr>
            <w:r w:rsidRPr="004A7128">
              <w:rPr>
                <w:rFonts w:ascii="Times New Roman" w:hAnsi="Times New Roman"/>
              </w:rPr>
              <w:t>103,5</w:t>
            </w:r>
          </w:p>
        </w:tc>
        <w:tc>
          <w:tcPr>
            <w:tcW w:w="1025" w:type="dxa"/>
            <w:shd w:val="clear" w:color="auto" w:fill="auto"/>
            <w:noWrap/>
            <w:vAlign w:val="bottom"/>
            <w:hideMark/>
          </w:tcPr>
          <w:p w14:paraId="36DF3788" w14:textId="77777777" w:rsidR="00696B4F" w:rsidRPr="004A7128" w:rsidRDefault="00696B4F" w:rsidP="00696B4F">
            <w:pPr>
              <w:pStyle w:val="ab"/>
              <w:jc w:val="right"/>
              <w:rPr>
                <w:rFonts w:ascii="Times New Roman" w:hAnsi="Times New Roman"/>
              </w:rPr>
            </w:pPr>
            <w:r w:rsidRPr="004A7128">
              <w:rPr>
                <w:rFonts w:ascii="Times New Roman" w:hAnsi="Times New Roman"/>
              </w:rPr>
              <w:t>343,0</w:t>
            </w:r>
          </w:p>
        </w:tc>
        <w:tc>
          <w:tcPr>
            <w:tcW w:w="1180" w:type="dxa"/>
            <w:shd w:val="clear" w:color="auto" w:fill="auto"/>
            <w:noWrap/>
            <w:vAlign w:val="bottom"/>
            <w:hideMark/>
          </w:tcPr>
          <w:p w14:paraId="2C623FA6" w14:textId="77777777" w:rsidR="00696B4F" w:rsidRPr="004A7128" w:rsidRDefault="00696B4F" w:rsidP="00696B4F">
            <w:pPr>
              <w:pStyle w:val="ab"/>
              <w:jc w:val="right"/>
              <w:rPr>
                <w:rFonts w:ascii="Times New Roman" w:hAnsi="Times New Roman"/>
              </w:rPr>
            </w:pPr>
            <w:r w:rsidRPr="004A7128">
              <w:rPr>
                <w:rFonts w:ascii="Times New Roman" w:hAnsi="Times New Roman"/>
              </w:rPr>
              <w:t>117,9</w:t>
            </w:r>
          </w:p>
        </w:tc>
      </w:tr>
    </w:tbl>
    <w:p w14:paraId="0A7F79D8" w14:textId="77777777" w:rsidR="001B656B" w:rsidRPr="004A7128" w:rsidRDefault="001B656B" w:rsidP="00696B4F">
      <w:pPr>
        <w:pStyle w:val="ab"/>
        <w:ind w:firstLine="851"/>
        <w:jc w:val="both"/>
        <w:rPr>
          <w:rFonts w:ascii="Times New Roman" w:hAnsi="Times New Roman"/>
          <w:sz w:val="28"/>
          <w:szCs w:val="28"/>
          <w:highlight w:val="cyan"/>
        </w:rPr>
      </w:pPr>
    </w:p>
    <w:p w14:paraId="7485008D"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Объем поступления акцизов в целом за отчетный период по сравнению с первым полугодием 2018 года увеличился на 343,0 млн.руб. или на 17,9 %.</w:t>
      </w:r>
    </w:p>
    <w:p w14:paraId="3135AE0B" w14:textId="1F1872E1" w:rsidR="00696B4F" w:rsidRPr="004A7128" w:rsidRDefault="00696B4F" w:rsidP="0057688C">
      <w:pPr>
        <w:pStyle w:val="ab"/>
        <w:ind w:firstLine="851"/>
        <w:jc w:val="both"/>
        <w:rPr>
          <w:rFonts w:ascii="Times New Roman" w:hAnsi="Times New Roman"/>
          <w:sz w:val="28"/>
          <w:szCs w:val="28"/>
        </w:rPr>
      </w:pPr>
      <w:r w:rsidRPr="004A7128">
        <w:rPr>
          <w:rFonts w:ascii="Times New Roman" w:hAnsi="Times New Roman"/>
          <w:sz w:val="28"/>
          <w:szCs w:val="28"/>
        </w:rPr>
        <w:t xml:space="preserve">В части поступления акцизов на алкогольную продукцию по итогам </w:t>
      </w:r>
      <w:r w:rsidR="001E2D44" w:rsidRPr="004A7128">
        <w:rPr>
          <w:rFonts w:ascii="Times New Roman" w:hAnsi="Times New Roman"/>
          <w:sz w:val="28"/>
          <w:szCs w:val="28"/>
          <w:lang w:val="en-US"/>
        </w:rPr>
        <w:t>I</w:t>
      </w:r>
      <w:r w:rsidRPr="004A7128">
        <w:rPr>
          <w:rFonts w:ascii="Times New Roman" w:hAnsi="Times New Roman"/>
          <w:sz w:val="28"/>
          <w:szCs w:val="28"/>
        </w:rPr>
        <w:t xml:space="preserve"> полугодия 2019 года установлена положительная динамика, что представлено на рисунке </w:t>
      </w:r>
      <w:r w:rsidR="008100B8" w:rsidRPr="004A7128">
        <w:rPr>
          <w:rFonts w:ascii="Times New Roman" w:hAnsi="Times New Roman"/>
          <w:sz w:val="28"/>
          <w:szCs w:val="28"/>
        </w:rPr>
        <w:t>7</w:t>
      </w:r>
      <w:r w:rsidRPr="004A7128">
        <w:rPr>
          <w:rFonts w:ascii="Times New Roman" w:hAnsi="Times New Roman"/>
          <w:sz w:val="28"/>
          <w:szCs w:val="28"/>
        </w:rPr>
        <w:t>:</w:t>
      </w:r>
    </w:p>
    <w:p w14:paraId="7362A9C5" w14:textId="2D6F7716" w:rsidR="00696B4F" w:rsidRPr="004A7128" w:rsidRDefault="00696B4F" w:rsidP="00696B4F">
      <w:pPr>
        <w:spacing w:after="0" w:line="240" w:lineRule="auto"/>
        <w:jc w:val="both"/>
        <w:rPr>
          <w:rFonts w:ascii="Times New Roman" w:hAnsi="Times New Roman"/>
          <w:sz w:val="28"/>
          <w:szCs w:val="28"/>
        </w:rPr>
      </w:pPr>
      <w:r w:rsidRPr="004A7128">
        <w:rPr>
          <w:rFonts w:ascii="Times New Roman" w:hAnsi="Times New Roman"/>
          <w:noProof/>
          <w:sz w:val="28"/>
          <w:szCs w:val="28"/>
          <w:lang w:eastAsia="ru-RU"/>
        </w:rPr>
        <w:drawing>
          <wp:inline distT="0" distB="0" distL="0" distR="0" wp14:anchorId="0E4838D1" wp14:editId="6ADCA33E">
            <wp:extent cx="6050280" cy="2465070"/>
            <wp:effectExtent l="0" t="0" r="762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50280" cy="2465070"/>
                    </a:xfrm>
                    <a:prstGeom prst="rect">
                      <a:avLst/>
                    </a:prstGeom>
                    <a:noFill/>
                  </pic:spPr>
                </pic:pic>
              </a:graphicData>
            </a:graphic>
          </wp:inline>
        </w:drawing>
      </w:r>
    </w:p>
    <w:p w14:paraId="4CF5B793" w14:textId="08C032E3" w:rsidR="00696B4F" w:rsidRPr="004A7128" w:rsidRDefault="0044244F" w:rsidP="00696B4F">
      <w:pPr>
        <w:pStyle w:val="ab"/>
        <w:rPr>
          <w:rFonts w:ascii="Times New Roman" w:hAnsi="Times New Roman"/>
          <w:bCs/>
          <w:sz w:val="24"/>
          <w:szCs w:val="24"/>
        </w:rPr>
      </w:pPr>
      <w:r w:rsidRPr="004A7128">
        <w:rPr>
          <w:rFonts w:ascii="Times New Roman" w:hAnsi="Times New Roman"/>
          <w:sz w:val="24"/>
          <w:szCs w:val="24"/>
        </w:rPr>
        <w:t xml:space="preserve">Рисунок </w:t>
      </w:r>
      <w:r w:rsidRPr="004A7128">
        <w:rPr>
          <w:rFonts w:ascii="Times New Roman" w:hAnsi="Times New Roman"/>
          <w:noProof/>
          <w:sz w:val="24"/>
          <w:szCs w:val="24"/>
        </w:rPr>
        <w:fldChar w:fldCharType="begin"/>
      </w:r>
      <w:r w:rsidRPr="004A7128">
        <w:rPr>
          <w:rFonts w:ascii="Times New Roman" w:hAnsi="Times New Roman"/>
          <w:noProof/>
          <w:sz w:val="24"/>
          <w:szCs w:val="24"/>
        </w:rPr>
        <w:instrText xml:space="preserve"> SEQ Рисунок \* ARABIC </w:instrText>
      </w:r>
      <w:r w:rsidRPr="004A7128">
        <w:rPr>
          <w:rFonts w:ascii="Times New Roman" w:hAnsi="Times New Roman"/>
          <w:noProof/>
          <w:sz w:val="24"/>
          <w:szCs w:val="24"/>
        </w:rPr>
        <w:fldChar w:fldCharType="separate"/>
      </w:r>
      <w:r w:rsidR="00A4276B" w:rsidRPr="004A7128">
        <w:rPr>
          <w:rFonts w:ascii="Times New Roman" w:hAnsi="Times New Roman"/>
          <w:noProof/>
          <w:sz w:val="24"/>
          <w:szCs w:val="24"/>
        </w:rPr>
        <w:t>7</w:t>
      </w:r>
      <w:r w:rsidRPr="004A7128">
        <w:rPr>
          <w:rFonts w:ascii="Times New Roman" w:hAnsi="Times New Roman"/>
          <w:noProof/>
          <w:sz w:val="24"/>
          <w:szCs w:val="24"/>
        </w:rPr>
        <w:fldChar w:fldCharType="end"/>
      </w:r>
      <w:r w:rsidRPr="004A7128">
        <w:rPr>
          <w:rFonts w:ascii="Times New Roman" w:hAnsi="Times New Roman"/>
          <w:sz w:val="24"/>
          <w:szCs w:val="24"/>
        </w:rPr>
        <w:t xml:space="preserve">. </w:t>
      </w:r>
      <w:r w:rsidR="00696B4F" w:rsidRPr="004A7128">
        <w:rPr>
          <w:rFonts w:ascii="Times New Roman" w:hAnsi="Times New Roman"/>
          <w:sz w:val="24"/>
          <w:szCs w:val="24"/>
        </w:rPr>
        <w:t>Поступление акцизов на алкогольную продукцию в областной бюджет за 1 полугодие 201</w:t>
      </w:r>
      <w:r w:rsidRPr="004A7128">
        <w:rPr>
          <w:rFonts w:ascii="Times New Roman" w:hAnsi="Times New Roman"/>
          <w:sz w:val="24"/>
          <w:szCs w:val="24"/>
        </w:rPr>
        <w:t>8</w:t>
      </w:r>
      <w:r w:rsidR="00696B4F" w:rsidRPr="004A7128">
        <w:rPr>
          <w:rFonts w:ascii="Times New Roman" w:hAnsi="Times New Roman"/>
          <w:sz w:val="24"/>
          <w:szCs w:val="24"/>
        </w:rPr>
        <w:t xml:space="preserve"> – 201</w:t>
      </w:r>
      <w:r w:rsidRPr="004A7128">
        <w:rPr>
          <w:rFonts w:ascii="Times New Roman" w:hAnsi="Times New Roman"/>
          <w:sz w:val="24"/>
          <w:szCs w:val="24"/>
        </w:rPr>
        <w:t>9</w:t>
      </w:r>
      <w:r w:rsidR="00696B4F" w:rsidRPr="004A7128">
        <w:rPr>
          <w:rFonts w:ascii="Times New Roman" w:hAnsi="Times New Roman"/>
          <w:sz w:val="24"/>
          <w:szCs w:val="24"/>
        </w:rPr>
        <w:t xml:space="preserve"> годов, млн.руб.</w:t>
      </w:r>
    </w:p>
    <w:p w14:paraId="09906802" w14:textId="77777777" w:rsidR="00696B4F" w:rsidRPr="004A7128" w:rsidRDefault="00696B4F" w:rsidP="00696B4F">
      <w:pPr>
        <w:spacing w:after="0" w:line="240" w:lineRule="auto"/>
        <w:ind w:firstLine="851"/>
        <w:jc w:val="both"/>
        <w:rPr>
          <w:rFonts w:ascii="Times New Roman" w:hAnsi="Times New Roman"/>
          <w:sz w:val="28"/>
          <w:szCs w:val="28"/>
        </w:rPr>
      </w:pPr>
    </w:p>
    <w:p w14:paraId="03F2D3E5" w14:textId="2422676D" w:rsidR="00696B4F" w:rsidRPr="004A7128" w:rsidRDefault="00696B4F" w:rsidP="001E2D44">
      <w:pPr>
        <w:pStyle w:val="ab"/>
        <w:ind w:firstLine="851"/>
        <w:jc w:val="both"/>
        <w:rPr>
          <w:rFonts w:ascii="Times New Roman" w:hAnsi="Times New Roman"/>
          <w:sz w:val="28"/>
          <w:szCs w:val="28"/>
        </w:rPr>
      </w:pPr>
      <w:r w:rsidRPr="004A7128">
        <w:rPr>
          <w:rFonts w:ascii="Times New Roman" w:hAnsi="Times New Roman"/>
          <w:sz w:val="28"/>
          <w:szCs w:val="28"/>
        </w:rPr>
        <w:t>Динамика ежемесячных поступлений в отчетном периоде к аналогичным периодам 2018 года имеет ежемесячную положительную тенденцию</w:t>
      </w:r>
      <w:r w:rsidR="002E6EB4" w:rsidRPr="004A7128">
        <w:rPr>
          <w:rFonts w:ascii="Times New Roman" w:hAnsi="Times New Roman"/>
          <w:sz w:val="28"/>
          <w:szCs w:val="28"/>
        </w:rPr>
        <w:t xml:space="preserve"> и практически соответствует динамике соответствующих поступлений за январь – июнь предыдущего года</w:t>
      </w:r>
      <w:r w:rsidRPr="004A7128">
        <w:rPr>
          <w:rFonts w:ascii="Times New Roman" w:hAnsi="Times New Roman"/>
          <w:sz w:val="28"/>
          <w:szCs w:val="28"/>
        </w:rPr>
        <w:t>. Среднемесячный прирост поступления указанных акцизов за январь-июнь 2019 год составил 22,4 млн.руб.</w:t>
      </w:r>
    </w:p>
    <w:p w14:paraId="15B7B064" w14:textId="7DDFE108" w:rsidR="00696B4F" w:rsidRPr="004A7128" w:rsidRDefault="00696B4F" w:rsidP="002E6EB4">
      <w:pPr>
        <w:pStyle w:val="ab"/>
        <w:ind w:firstLine="851"/>
        <w:jc w:val="both"/>
        <w:rPr>
          <w:rFonts w:ascii="Times New Roman" w:hAnsi="Times New Roman"/>
          <w:sz w:val="28"/>
          <w:szCs w:val="28"/>
        </w:rPr>
      </w:pPr>
      <w:r w:rsidRPr="004A7128">
        <w:rPr>
          <w:rFonts w:ascii="Times New Roman" w:hAnsi="Times New Roman"/>
          <w:sz w:val="28"/>
          <w:szCs w:val="28"/>
        </w:rPr>
        <w:t>Положительная динамика поступления акцизов на алкогольную продукцию в основном обусловлена увеличен</w:t>
      </w:r>
      <w:r w:rsidR="005C6D98" w:rsidRPr="004A7128">
        <w:rPr>
          <w:rFonts w:ascii="Times New Roman" w:hAnsi="Times New Roman"/>
          <w:sz w:val="28"/>
          <w:szCs w:val="28"/>
        </w:rPr>
        <w:t>ием</w:t>
      </w:r>
      <w:r w:rsidRPr="004A7128">
        <w:rPr>
          <w:rFonts w:ascii="Times New Roman" w:hAnsi="Times New Roman"/>
          <w:sz w:val="28"/>
          <w:szCs w:val="28"/>
        </w:rPr>
        <w:t xml:space="preserve"> норматив</w:t>
      </w:r>
      <w:r w:rsidR="005C6D98" w:rsidRPr="004A7128">
        <w:rPr>
          <w:rFonts w:ascii="Times New Roman" w:hAnsi="Times New Roman"/>
          <w:sz w:val="28"/>
          <w:szCs w:val="28"/>
        </w:rPr>
        <w:t>а</w:t>
      </w:r>
      <w:r w:rsidRPr="004A7128">
        <w:rPr>
          <w:rFonts w:ascii="Times New Roman" w:hAnsi="Times New Roman"/>
          <w:sz w:val="28"/>
          <w:szCs w:val="28"/>
        </w:rPr>
        <w:t xml:space="preserve"> зачисления акцизов на алкогольную продукцию с объемной долей этилового спирта свыше 9 </w:t>
      </w:r>
      <w:r w:rsidR="005C6D98" w:rsidRPr="004A7128">
        <w:rPr>
          <w:rFonts w:ascii="Times New Roman" w:hAnsi="Times New Roman"/>
          <w:sz w:val="28"/>
          <w:szCs w:val="28"/>
        </w:rPr>
        <w:t>%</w:t>
      </w:r>
      <w:r w:rsidRPr="004A7128">
        <w:rPr>
          <w:rFonts w:ascii="Times New Roman" w:hAnsi="Times New Roman"/>
          <w:sz w:val="28"/>
          <w:szCs w:val="28"/>
        </w:rPr>
        <w:t xml:space="preserve"> в бюджеты субъектов Российской Федерации с 50 до 80 </w:t>
      </w:r>
      <w:r w:rsidR="005C6D98" w:rsidRPr="004A7128">
        <w:rPr>
          <w:rFonts w:ascii="Times New Roman" w:hAnsi="Times New Roman"/>
          <w:sz w:val="28"/>
          <w:szCs w:val="28"/>
        </w:rPr>
        <w:t>%</w:t>
      </w:r>
      <w:r w:rsidRPr="004A7128">
        <w:rPr>
          <w:rFonts w:ascii="Times New Roman" w:hAnsi="Times New Roman"/>
          <w:sz w:val="28"/>
          <w:szCs w:val="28"/>
        </w:rPr>
        <w:t xml:space="preserve"> (в целях частичной компенсации выведения из-под налогообложения движимого имущества), при этом следует отметить, что для Архангельской области уменьшен норматив распределения в части компенсации по акцизам регионам, где производится алкогольная продукция, с 1,6898 до 1,5561 </w:t>
      </w:r>
      <w:r w:rsidR="005C6D98" w:rsidRPr="004A7128">
        <w:rPr>
          <w:rFonts w:ascii="Times New Roman" w:hAnsi="Times New Roman"/>
          <w:sz w:val="28"/>
          <w:szCs w:val="28"/>
        </w:rPr>
        <w:t>%</w:t>
      </w:r>
      <w:r w:rsidRPr="004A7128">
        <w:rPr>
          <w:rFonts w:ascii="Times New Roman" w:hAnsi="Times New Roman"/>
          <w:sz w:val="28"/>
          <w:szCs w:val="28"/>
        </w:rPr>
        <w:t>.</w:t>
      </w:r>
    </w:p>
    <w:p w14:paraId="0BB0A440" w14:textId="4E3943FA" w:rsidR="00696B4F" w:rsidRPr="004A7128" w:rsidRDefault="00696B4F" w:rsidP="009631C7">
      <w:pPr>
        <w:pStyle w:val="ab"/>
        <w:ind w:firstLine="851"/>
        <w:jc w:val="both"/>
        <w:rPr>
          <w:rFonts w:ascii="Times New Roman" w:hAnsi="Times New Roman"/>
          <w:sz w:val="28"/>
          <w:szCs w:val="28"/>
        </w:rPr>
      </w:pPr>
      <w:r w:rsidRPr="004A7128">
        <w:rPr>
          <w:rFonts w:ascii="Times New Roman" w:hAnsi="Times New Roman"/>
          <w:sz w:val="28"/>
          <w:szCs w:val="28"/>
        </w:rPr>
        <w:t xml:space="preserve">В части поступления акцизов на нефтепродукты динамика за январь – июнь 2019 года к показателям кассового плана за </w:t>
      </w:r>
      <w:r w:rsidR="009631C7" w:rsidRPr="004A7128">
        <w:rPr>
          <w:rFonts w:ascii="Times New Roman" w:hAnsi="Times New Roman"/>
          <w:sz w:val="28"/>
          <w:szCs w:val="28"/>
          <w:lang w:val="en-US"/>
        </w:rPr>
        <w:t>I</w:t>
      </w:r>
      <w:r w:rsidRPr="004A7128">
        <w:rPr>
          <w:rFonts w:ascii="Times New Roman" w:hAnsi="Times New Roman"/>
          <w:sz w:val="28"/>
          <w:szCs w:val="28"/>
        </w:rPr>
        <w:t xml:space="preserve"> полугодие 2018 года положительная, за исключением снижения поступления в марте.</w:t>
      </w:r>
    </w:p>
    <w:p w14:paraId="1299EAB8" w14:textId="29B75381" w:rsidR="00696B4F" w:rsidRPr="004A7128" w:rsidRDefault="009631C7" w:rsidP="009631C7">
      <w:pPr>
        <w:pStyle w:val="ab"/>
        <w:ind w:firstLine="851"/>
        <w:jc w:val="both"/>
        <w:rPr>
          <w:rFonts w:ascii="Times New Roman" w:hAnsi="Times New Roman"/>
          <w:sz w:val="28"/>
          <w:szCs w:val="28"/>
        </w:rPr>
      </w:pPr>
      <w:r w:rsidRPr="004A7128">
        <w:rPr>
          <w:rFonts w:ascii="Times New Roman" w:hAnsi="Times New Roman"/>
          <w:sz w:val="28"/>
          <w:szCs w:val="28"/>
        </w:rPr>
        <w:t>Еже</w:t>
      </w:r>
      <w:r w:rsidR="00696B4F" w:rsidRPr="004A7128">
        <w:rPr>
          <w:rFonts w:ascii="Times New Roman" w:hAnsi="Times New Roman"/>
          <w:sz w:val="28"/>
          <w:szCs w:val="28"/>
        </w:rPr>
        <w:t xml:space="preserve">месячное поступление акцизов на нефтепродукты в областной бюджет за 1 полугодие 2019 год в сравнении с поступлением за аналогичный период 2018 года представлено на рисунке </w:t>
      </w:r>
      <w:r w:rsidR="008100B8" w:rsidRPr="004A7128">
        <w:rPr>
          <w:rFonts w:ascii="Times New Roman" w:hAnsi="Times New Roman"/>
          <w:sz w:val="28"/>
          <w:szCs w:val="28"/>
        </w:rPr>
        <w:t>8</w:t>
      </w:r>
      <w:r w:rsidR="00696B4F" w:rsidRPr="004A7128">
        <w:rPr>
          <w:rFonts w:ascii="Times New Roman" w:hAnsi="Times New Roman"/>
          <w:sz w:val="28"/>
          <w:szCs w:val="28"/>
        </w:rPr>
        <w:t>.</w:t>
      </w:r>
    </w:p>
    <w:p w14:paraId="35CE428D" w14:textId="0BF6C4EF" w:rsidR="00696B4F" w:rsidRPr="004A7128" w:rsidRDefault="00696B4F" w:rsidP="00E27478">
      <w:pPr>
        <w:pStyle w:val="ab"/>
        <w:jc w:val="center"/>
        <w:rPr>
          <w:bCs/>
          <w:szCs w:val="24"/>
        </w:rPr>
      </w:pPr>
      <w:r w:rsidRPr="004A7128">
        <w:rPr>
          <w:bCs/>
          <w:noProof/>
          <w:szCs w:val="24"/>
          <w:lang w:eastAsia="ru-RU"/>
        </w:rPr>
        <w:drawing>
          <wp:inline distT="0" distB="0" distL="0" distR="0" wp14:anchorId="03B8590F" wp14:editId="51F502AA">
            <wp:extent cx="5554857" cy="2733278"/>
            <wp:effectExtent l="0" t="0" r="825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3652" cy="2737606"/>
                    </a:xfrm>
                    <a:prstGeom prst="rect">
                      <a:avLst/>
                    </a:prstGeom>
                    <a:noFill/>
                  </pic:spPr>
                </pic:pic>
              </a:graphicData>
            </a:graphic>
          </wp:inline>
        </w:drawing>
      </w:r>
    </w:p>
    <w:p w14:paraId="44DBED6B" w14:textId="4E3E2AEE" w:rsidR="00696B4F" w:rsidRPr="004A7128" w:rsidRDefault="0044244F" w:rsidP="008100B8">
      <w:pPr>
        <w:pStyle w:val="ab"/>
        <w:rPr>
          <w:rFonts w:ascii="Times New Roman" w:hAnsi="Times New Roman"/>
          <w:bCs/>
          <w:sz w:val="24"/>
          <w:szCs w:val="24"/>
        </w:rPr>
      </w:pPr>
      <w:r w:rsidRPr="004A7128">
        <w:rPr>
          <w:rFonts w:ascii="Times New Roman" w:hAnsi="Times New Roman"/>
          <w:sz w:val="24"/>
          <w:szCs w:val="24"/>
        </w:rPr>
        <w:t xml:space="preserve">Рисунок </w:t>
      </w:r>
      <w:r w:rsidRPr="004A7128">
        <w:rPr>
          <w:rFonts w:ascii="Times New Roman" w:hAnsi="Times New Roman"/>
          <w:noProof/>
          <w:sz w:val="24"/>
          <w:szCs w:val="24"/>
        </w:rPr>
        <w:fldChar w:fldCharType="begin"/>
      </w:r>
      <w:r w:rsidRPr="004A7128">
        <w:rPr>
          <w:rFonts w:ascii="Times New Roman" w:hAnsi="Times New Roman"/>
          <w:noProof/>
          <w:sz w:val="24"/>
          <w:szCs w:val="24"/>
        </w:rPr>
        <w:instrText xml:space="preserve"> SEQ Рисунок \* ARABIC </w:instrText>
      </w:r>
      <w:r w:rsidRPr="004A7128">
        <w:rPr>
          <w:rFonts w:ascii="Times New Roman" w:hAnsi="Times New Roman"/>
          <w:noProof/>
          <w:sz w:val="24"/>
          <w:szCs w:val="24"/>
        </w:rPr>
        <w:fldChar w:fldCharType="separate"/>
      </w:r>
      <w:r w:rsidR="00A4276B" w:rsidRPr="004A7128">
        <w:rPr>
          <w:rFonts w:ascii="Times New Roman" w:hAnsi="Times New Roman"/>
          <w:noProof/>
          <w:sz w:val="24"/>
          <w:szCs w:val="24"/>
        </w:rPr>
        <w:t>8</w:t>
      </w:r>
      <w:r w:rsidRPr="004A7128">
        <w:rPr>
          <w:rFonts w:ascii="Times New Roman" w:hAnsi="Times New Roman"/>
          <w:noProof/>
          <w:sz w:val="24"/>
          <w:szCs w:val="24"/>
        </w:rPr>
        <w:fldChar w:fldCharType="end"/>
      </w:r>
      <w:r w:rsidRPr="004A7128">
        <w:rPr>
          <w:rFonts w:ascii="Times New Roman" w:hAnsi="Times New Roman"/>
          <w:sz w:val="24"/>
          <w:szCs w:val="24"/>
        </w:rPr>
        <w:t xml:space="preserve">. </w:t>
      </w:r>
      <w:r w:rsidR="00696B4F" w:rsidRPr="004A7128">
        <w:rPr>
          <w:rFonts w:ascii="Times New Roman" w:hAnsi="Times New Roman"/>
          <w:sz w:val="24"/>
          <w:szCs w:val="24"/>
        </w:rPr>
        <w:t>Поступление акцизов на нефтепродукты в областной бюджет за 1 полугодие 201</w:t>
      </w:r>
      <w:r w:rsidRPr="004A7128">
        <w:rPr>
          <w:rFonts w:ascii="Times New Roman" w:hAnsi="Times New Roman"/>
          <w:sz w:val="24"/>
          <w:szCs w:val="24"/>
        </w:rPr>
        <w:t>8</w:t>
      </w:r>
      <w:r w:rsidR="00696B4F" w:rsidRPr="004A7128">
        <w:rPr>
          <w:rFonts w:ascii="Times New Roman" w:hAnsi="Times New Roman"/>
          <w:sz w:val="24"/>
          <w:szCs w:val="24"/>
        </w:rPr>
        <w:t xml:space="preserve"> – 201</w:t>
      </w:r>
      <w:r w:rsidRPr="004A7128">
        <w:rPr>
          <w:rFonts w:ascii="Times New Roman" w:hAnsi="Times New Roman"/>
          <w:sz w:val="24"/>
          <w:szCs w:val="24"/>
        </w:rPr>
        <w:t>9</w:t>
      </w:r>
      <w:r w:rsidR="00696B4F" w:rsidRPr="004A7128">
        <w:rPr>
          <w:rFonts w:ascii="Times New Roman" w:hAnsi="Times New Roman"/>
          <w:sz w:val="24"/>
          <w:szCs w:val="24"/>
        </w:rPr>
        <w:t xml:space="preserve"> годов, млн.руб.</w:t>
      </w:r>
    </w:p>
    <w:p w14:paraId="443005AD" w14:textId="77777777" w:rsidR="00696B4F" w:rsidRPr="004A7128" w:rsidRDefault="00696B4F" w:rsidP="00696B4F">
      <w:pPr>
        <w:spacing w:after="0" w:line="240" w:lineRule="auto"/>
        <w:ind w:firstLine="851"/>
        <w:jc w:val="both"/>
        <w:rPr>
          <w:rFonts w:ascii="Times New Roman" w:hAnsi="Times New Roman"/>
          <w:sz w:val="28"/>
          <w:szCs w:val="28"/>
        </w:rPr>
      </w:pPr>
    </w:p>
    <w:p w14:paraId="70B11ECE" w14:textId="77777777" w:rsidR="0061227E" w:rsidRPr="004A7128" w:rsidRDefault="0061227E" w:rsidP="0061227E">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Положительная динамика поступления акцизов на нефтепродукты обусловлена ростом ставок на автомобильный бензин класс 5 (+149,93 % увеличение с 8 213,0 руб. за 1 тонну до 12 314,0 руб. за 1 тонну) и дизельное топливо (+150,76 % – с 5 665,0 руб. за 1 тонну до 8 541,0 руб. за 1 тонну), а также увеличением норматива отчислений в бюджеты субъектов Российской Федерации от общероссийских сборов с 57,1 % в 2018 году до 86,65 % в январе 2019 года и до 58,1 % в феврале-декабре 2019 года.</w:t>
      </w:r>
    </w:p>
    <w:p w14:paraId="71B5903A" w14:textId="77777777" w:rsidR="00696B4F" w:rsidRPr="004A7128" w:rsidRDefault="00696B4F" w:rsidP="00696B4F">
      <w:pPr>
        <w:spacing w:after="0" w:line="240" w:lineRule="auto"/>
        <w:ind w:firstLine="851"/>
        <w:jc w:val="both"/>
        <w:rPr>
          <w:rFonts w:ascii="Times New Roman" w:hAnsi="Times New Roman"/>
          <w:sz w:val="28"/>
          <w:szCs w:val="28"/>
        </w:rPr>
      </w:pPr>
    </w:p>
    <w:p w14:paraId="7C19E2D2" w14:textId="784BB774" w:rsidR="00614605" w:rsidRPr="004A7128" w:rsidRDefault="00614605" w:rsidP="00614605">
      <w:pPr>
        <w:spacing w:after="0" w:line="240" w:lineRule="auto"/>
        <w:ind w:firstLine="851"/>
        <w:jc w:val="both"/>
        <w:rPr>
          <w:rFonts w:ascii="Times New Roman" w:hAnsi="Times New Roman"/>
          <w:sz w:val="28"/>
          <w:szCs w:val="28"/>
        </w:rPr>
      </w:pPr>
      <w:r w:rsidRPr="004A7128">
        <w:rPr>
          <w:rFonts w:ascii="Times New Roman" w:hAnsi="Times New Roman"/>
          <w:sz w:val="28"/>
          <w:szCs w:val="28"/>
        </w:rPr>
        <w:t>4. Налоги на совокупный доход представлены в областном бюджете единым налогом, взимаемым в связи с применением упрощенной системы налогообложения, который поступил в областном бюджете в сумме 2 089,8 млн.руб или 120,2 % к показателям кассового плана 6 месяцев (+351,3 млн.руб.). По сравнению с аналогичным периодом 2018 года поступление налога увеличилось на 346,0 млн.руб. или на 19,8 %.</w:t>
      </w:r>
    </w:p>
    <w:p w14:paraId="6D16F7F9" w14:textId="50AD29EA" w:rsidR="00696B4F" w:rsidRPr="004A7128" w:rsidRDefault="00696B4F" w:rsidP="00696B4F">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Положительная динамика поступления налогов на совокупный доход в областной бюджет обусловлена увеличение</w:t>
      </w:r>
      <w:r w:rsidR="00FD69AD" w:rsidRPr="004A7128">
        <w:rPr>
          <w:rFonts w:ascii="Times New Roman" w:hAnsi="Times New Roman"/>
          <w:sz w:val="28"/>
          <w:szCs w:val="28"/>
        </w:rPr>
        <w:t>м</w:t>
      </w:r>
      <w:r w:rsidRPr="004A7128">
        <w:rPr>
          <w:rFonts w:ascii="Times New Roman" w:hAnsi="Times New Roman"/>
          <w:sz w:val="28"/>
          <w:szCs w:val="28"/>
        </w:rPr>
        <w:t xml:space="preserve"> доходов по расчетам за 2018 год, авансовых платежей за I квартал 2019 года; уплат</w:t>
      </w:r>
      <w:r w:rsidR="00FD69AD" w:rsidRPr="004A7128">
        <w:rPr>
          <w:rFonts w:ascii="Times New Roman" w:hAnsi="Times New Roman"/>
          <w:sz w:val="28"/>
          <w:szCs w:val="28"/>
        </w:rPr>
        <w:t>ой</w:t>
      </w:r>
      <w:r w:rsidRPr="004A7128">
        <w:rPr>
          <w:rFonts w:ascii="Times New Roman" w:hAnsi="Times New Roman"/>
          <w:sz w:val="28"/>
          <w:szCs w:val="28"/>
        </w:rPr>
        <w:t xml:space="preserve"> доначисленного налога</w:t>
      </w:r>
      <w:r w:rsidR="00FD69AD" w:rsidRPr="004A7128">
        <w:rPr>
          <w:rFonts w:ascii="Times New Roman" w:hAnsi="Times New Roman"/>
          <w:sz w:val="28"/>
          <w:szCs w:val="28"/>
        </w:rPr>
        <w:t xml:space="preserve"> и</w:t>
      </w:r>
      <w:r w:rsidRPr="004A7128">
        <w:rPr>
          <w:rFonts w:ascii="Times New Roman" w:hAnsi="Times New Roman"/>
          <w:sz w:val="28"/>
          <w:szCs w:val="28"/>
        </w:rPr>
        <w:t xml:space="preserve"> задолженности, включенной в реестр требований кредиторов по организациям, находящимся в процедуре банкротства.</w:t>
      </w:r>
    </w:p>
    <w:p w14:paraId="2533F303" w14:textId="77777777" w:rsidR="00696B4F" w:rsidRPr="004A7128" w:rsidRDefault="00696B4F" w:rsidP="00696B4F">
      <w:pPr>
        <w:spacing w:after="0" w:line="240" w:lineRule="auto"/>
        <w:ind w:firstLine="851"/>
        <w:jc w:val="both"/>
        <w:rPr>
          <w:rFonts w:ascii="Times New Roman" w:hAnsi="Times New Roman"/>
          <w:sz w:val="28"/>
          <w:szCs w:val="28"/>
          <w:highlight w:val="cyan"/>
        </w:rPr>
      </w:pPr>
    </w:p>
    <w:p w14:paraId="54FE6EC3" w14:textId="66DAB8B8" w:rsidR="00696B4F" w:rsidRPr="004A7128" w:rsidRDefault="00696B4F" w:rsidP="00696B4F">
      <w:pPr>
        <w:spacing w:after="0" w:line="240" w:lineRule="auto"/>
        <w:ind w:firstLine="851"/>
        <w:jc w:val="both"/>
        <w:rPr>
          <w:rFonts w:ascii="Times New Roman" w:hAnsi="Times New Roman"/>
          <w:sz w:val="28"/>
          <w:szCs w:val="28"/>
        </w:rPr>
      </w:pPr>
      <w:r w:rsidRPr="004A7128">
        <w:rPr>
          <w:rFonts w:ascii="Times New Roman" w:hAnsi="Times New Roman"/>
          <w:sz w:val="28"/>
          <w:szCs w:val="28"/>
        </w:rPr>
        <w:t>5. Налог</w:t>
      </w:r>
      <w:r w:rsidR="008B04D4" w:rsidRPr="004A7128">
        <w:rPr>
          <w:rFonts w:ascii="Times New Roman" w:hAnsi="Times New Roman"/>
          <w:sz w:val="28"/>
          <w:szCs w:val="28"/>
        </w:rPr>
        <w:t>и</w:t>
      </w:r>
      <w:r w:rsidRPr="004A7128">
        <w:rPr>
          <w:rFonts w:ascii="Times New Roman" w:hAnsi="Times New Roman"/>
          <w:sz w:val="28"/>
          <w:szCs w:val="28"/>
        </w:rPr>
        <w:t xml:space="preserve"> на имущество за январь – июнь 2019 год поступил</w:t>
      </w:r>
      <w:r w:rsidR="008B04D4" w:rsidRPr="004A7128">
        <w:rPr>
          <w:rFonts w:ascii="Times New Roman" w:hAnsi="Times New Roman"/>
          <w:sz w:val="28"/>
          <w:szCs w:val="28"/>
        </w:rPr>
        <w:t>и</w:t>
      </w:r>
      <w:r w:rsidRPr="004A7128">
        <w:rPr>
          <w:rFonts w:ascii="Times New Roman" w:hAnsi="Times New Roman"/>
          <w:sz w:val="28"/>
          <w:szCs w:val="28"/>
        </w:rPr>
        <w:t xml:space="preserve"> в областной бюджет в сумме 4 346,4 млн.руб., что на 337,2 млн.руб. (+8,4 %) больше соответствующих показателей </w:t>
      </w:r>
      <w:r w:rsidR="008B04D4" w:rsidRPr="004A7128">
        <w:rPr>
          <w:rFonts w:ascii="Times New Roman" w:hAnsi="Times New Roman"/>
          <w:sz w:val="28"/>
          <w:szCs w:val="28"/>
        </w:rPr>
        <w:t xml:space="preserve">за </w:t>
      </w:r>
      <w:r w:rsidR="008B04D4" w:rsidRPr="004A7128">
        <w:rPr>
          <w:rFonts w:ascii="Times New Roman" w:hAnsi="Times New Roman"/>
          <w:sz w:val="28"/>
          <w:szCs w:val="28"/>
          <w:lang w:val="en-US"/>
        </w:rPr>
        <w:t>I</w:t>
      </w:r>
      <w:r w:rsidR="008B04D4" w:rsidRPr="004A7128">
        <w:rPr>
          <w:rFonts w:ascii="Times New Roman" w:hAnsi="Times New Roman"/>
          <w:sz w:val="28"/>
          <w:szCs w:val="28"/>
        </w:rPr>
        <w:t xml:space="preserve"> полугодие </w:t>
      </w:r>
      <w:r w:rsidRPr="004A7128">
        <w:rPr>
          <w:rFonts w:ascii="Times New Roman" w:hAnsi="Times New Roman"/>
          <w:sz w:val="28"/>
          <w:szCs w:val="28"/>
        </w:rPr>
        <w:t>2018 года. В структуре поступивших налоговых и неналоговых доходов удельный вес налогов на имущество составляет 13,8 %.</w:t>
      </w:r>
    </w:p>
    <w:p w14:paraId="3FEC2347" w14:textId="616A6955" w:rsidR="00696B4F" w:rsidRPr="004A7128" w:rsidRDefault="0043429B" w:rsidP="0043429B">
      <w:pPr>
        <w:spacing w:after="0" w:line="240" w:lineRule="auto"/>
        <w:ind w:firstLine="851"/>
        <w:jc w:val="both"/>
        <w:rPr>
          <w:rFonts w:ascii="Times New Roman" w:hAnsi="Times New Roman"/>
          <w:sz w:val="28"/>
          <w:szCs w:val="28"/>
        </w:rPr>
      </w:pPr>
      <w:r w:rsidRPr="004A7128">
        <w:rPr>
          <w:rFonts w:ascii="Times New Roman" w:hAnsi="Times New Roman"/>
          <w:sz w:val="28"/>
          <w:szCs w:val="28"/>
        </w:rPr>
        <w:t>Г</w:t>
      </w:r>
      <w:r w:rsidR="00696B4F" w:rsidRPr="004A7128">
        <w:rPr>
          <w:rFonts w:ascii="Times New Roman" w:hAnsi="Times New Roman"/>
          <w:sz w:val="28"/>
          <w:szCs w:val="28"/>
        </w:rPr>
        <w:t>одовые показатели кассового плана на отчетную дату по указанным поступлениям выполнены на 52,8 %, показатели кассового плана за первое полугодие – на 110,4 % (+410,2 млн.руб.), из них:</w:t>
      </w:r>
    </w:p>
    <w:p w14:paraId="5049EC6D" w14:textId="33DB74F2" w:rsidR="00C23590" w:rsidRPr="004A7128" w:rsidRDefault="00C23590" w:rsidP="00C23590">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а) налог на имущество организаций поступил в сумме 4 082,3 млн.руб. или 110,3 % (+380,8 млн.руб.) к показателям кассового плана за отчетный период, превысив поступление за аналогичный период 2018 года на 327,1 млн.руб. (+8,6 %), что обусловлено ростом стоимости имущества магистральных трубопроводов, линий электропередач, </w:t>
      </w:r>
      <w:r w:rsidR="00CD332E" w:rsidRPr="004A7128">
        <w:rPr>
          <w:rFonts w:ascii="Times New Roman" w:hAnsi="Times New Roman"/>
          <w:sz w:val="28"/>
          <w:szCs w:val="28"/>
        </w:rPr>
        <w:t xml:space="preserve">ростом ставки налога на указанное имущество с 1,9 % до 2,2 %, </w:t>
      </w:r>
      <w:r w:rsidRPr="004A7128">
        <w:rPr>
          <w:rFonts w:ascii="Times New Roman" w:hAnsi="Times New Roman"/>
          <w:sz w:val="28"/>
          <w:szCs w:val="28"/>
        </w:rPr>
        <w:t xml:space="preserve">а также </w:t>
      </w:r>
      <w:r w:rsidR="00CD332E" w:rsidRPr="004A7128">
        <w:rPr>
          <w:rFonts w:ascii="Times New Roman" w:hAnsi="Times New Roman"/>
          <w:sz w:val="28"/>
          <w:szCs w:val="28"/>
        </w:rPr>
        <w:t xml:space="preserve">увеличением стоимости </w:t>
      </w:r>
      <w:r w:rsidRPr="004A7128">
        <w:rPr>
          <w:rFonts w:ascii="Times New Roman" w:hAnsi="Times New Roman"/>
          <w:sz w:val="28"/>
          <w:szCs w:val="28"/>
        </w:rPr>
        <w:t>основных фондов налогоплательщиков.</w:t>
      </w:r>
    </w:p>
    <w:p w14:paraId="1406AAAE" w14:textId="77777777" w:rsidR="00696B4F" w:rsidRPr="004A7128" w:rsidRDefault="00696B4F" w:rsidP="00DF77F7">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Согласно Отчету о задолженности по налогам и сборам (ф. 4-НМ) по Архангельской области (без учета НАО) задолженность по налогу на имущество организаций на 01.07.2019 составила 51,5 млн.руб. (в том числе недоимка 40,2 тыс.руб.), снизившись к показателям на 01.01.2019 на 10,2 млн.руб. или на 16,5 %.</w:t>
      </w:r>
    </w:p>
    <w:p w14:paraId="5ECE8EFB" w14:textId="77777777" w:rsidR="00696B4F" w:rsidRPr="004A7128" w:rsidRDefault="00696B4F" w:rsidP="00DF77F7">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Справочно: задолженность по налогу на имущество организаций на 01.01.2019 составляла 61,7 млн.руб. (в том числе недоимка 32,2 млн.руб.); на 01.07.2018 – 68,6 млн.руб. (в том числе недоимка 46,0 млн.руб.).</w:t>
      </w:r>
    </w:p>
    <w:p w14:paraId="35500EBF" w14:textId="77777777" w:rsidR="00696B4F" w:rsidRPr="004A7128" w:rsidRDefault="00696B4F" w:rsidP="00DF77F7">
      <w:pPr>
        <w:spacing w:after="0" w:line="240" w:lineRule="auto"/>
        <w:ind w:firstLine="851"/>
        <w:jc w:val="both"/>
        <w:rPr>
          <w:rFonts w:ascii="Times New Roman" w:hAnsi="Times New Roman"/>
          <w:sz w:val="28"/>
          <w:szCs w:val="28"/>
        </w:rPr>
      </w:pPr>
      <w:r w:rsidRPr="004A7128">
        <w:rPr>
          <w:rFonts w:ascii="Times New Roman" w:hAnsi="Times New Roman"/>
          <w:sz w:val="28"/>
          <w:szCs w:val="28"/>
        </w:rPr>
        <w:t>б) транспортный налог поступил в сумме 262,6 млн.руб. или 112,7 % (+29,6 млн.руб.) к показателям кассового плана за первое полугодие 2019 года, увеличившись на 15,1 млн.руб. (+6,1 %) к показателям за аналогичный период 2018 года.</w:t>
      </w:r>
    </w:p>
    <w:p w14:paraId="5B528DE0" w14:textId="1FF65636" w:rsidR="00696B4F" w:rsidRPr="004A7128" w:rsidRDefault="00696B4F" w:rsidP="0044244F">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Поступление транспортного налога в областной бюджет за 1 полугодие 201</w:t>
      </w:r>
      <w:r w:rsidR="0044244F" w:rsidRPr="004A7128">
        <w:rPr>
          <w:rFonts w:ascii="Times New Roman" w:hAnsi="Times New Roman"/>
          <w:sz w:val="28"/>
          <w:szCs w:val="28"/>
        </w:rPr>
        <w:t>8</w:t>
      </w:r>
      <w:r w:rsidRPr="004A7128">
        <w:rPr>
          <w:rFonts w:ascii="Times New Roman" w:hAnsi="Times New Roman"/>
          <w:sz w:val="28"/>
          <w:szCs w:val="28"/>
        </w:rPr>
        <w:t xml:space="preserve"> - 201</w:t>
      </w:r>
      <w:r w:rsidR="0044244F" w:rsidRPr="004A7128">
        <w:rPr>
          <w:rFonts w:ascii="Times New Roman" w:hAnsi="Times New Roman"/>
          <w:sz w:val="28"/>
          <w:szCs w:val="28"/>
        </w:rPr>
        <w:t>9</w:t>
      </w:r>
      <w:r w:rsidRPr="004A7128">
        <w:rPr>
          <w:rFonts w:ascii="Times New Roman" w:hAnsi="Times New Roman"/>
          <w:sz w:val="28"/>
          <w:szCs w:val="28"/>
        </w:rPr>
        <w:t xml:space="preserve"> годов представлено на рисунке </w:t>
      </w:r>
      <w:r w:rsidR="008100B8" w:rsidRPr="004A7128">
        <w:rPr>
          <w:rFonts w:ascii="Times New Roman" w:hAnsi="Times New Roman"/>
          <w:sz w:val="28"/>
          <w:szCs w:val="28"/>
        </w:rPr>
        <w:t>9.</w:t>
      </w:r>
    </w:p>
    <w:p w14:paraId="5E21D4DD" w14:textId="77777777" w:rsidR="008100B8" w:rsidRPr="004A7128" w:rsidRDefault="008100B8" w:rsidP="008100B8">
      <w:pPr>
        <w:spacing w:after="0" w:line="240" w:lineRule="auto"/>
        <w:ind w:firstLine="851"/>
        <w:jc w:val="both"/>
        <w:rPr>
          <w:rFonts w:ascii="Times New Roman" w:hAnsi="Times New Roman"/>
          <w:sz w:val="28"/>
          <w:szCs w:val="28"/>
        </w:rPr>
      </w:pPr>
      <w:r w:rsidRPr="004A7128">
        <w:rPr>
          <w:rFonts w:ascii="Times New Roman" w:hAnsi="Times New Roman"/>
          <w:sz w:val="28"/>
          <w:szCs w:val="28"/>
        </w:rPr>
        <w:t>Динамика ежемесячных поступлений в отчетном периоде к соответствующему периоду 2018 года с учетом роста ставок по отдельным категориям транспорта имеет ежемесячную положительную тенденцию, за исключением мая, июня. Среднемесячный прирост поступления указанного налога за январь-июнь 2019 год составил 2,5 млн.руб. Изменения обусловлены увеличение ставок транспортного налога по отдельным категориям транспортных средств с 01.01.2018.</w:t>
      </w:r>
    </w:p>
    <w:p w14:paraId="0919B813" w14:textId="538BB7CE" w:rsidR="00696B4F" w:rsidRPr="004A7128" w:rsidRDefault="00696B4F" w:rsidP="00A41B37">
      <w:pPr>
        <w:pStyle w:val="ab"/>
        <w:jc w:val="center"/>
        <w:rPr>
          <w:rFonts w:ascii="Times New Roman" w:hAnsi="Times New Roman"/>
          <w:sz w:val="28"/>
          <w:szCs w:val="28"/>
        </w:rPr>
      </w:pPr>
      <w:r w:rsidRPr="004A7128">
        <w:rPr>
          <w:rFonts w:ascii="Times New Roman" w:hAnsi="Times New Roman"/>
          <w:noProof/>
          <w:sz w:val="28"/>
          <w:szCs w:val="28"/>
          <w:lang w:eastAsia="ru-RU"/>
        </w:rPr>
        <w:drawing>
          <wp:inline distT="0" distB="0" distL="0" distR="0" wp14:anchorId="523D5197" wp14:editId="17EE4EDA">
            <wp:extent cx="5041424" cy="2638178"/>
            <wp:effectExtent l="0" t="0" r="698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9703" cy="2642511"/>
                    </a:xfrm>
                    <a:prstGeom prst="rect">
                      <a:avLst/>
                    </a:prstGeom>
                    <a:noFill/>
                  </pic:spPr>
                </pic:pic>
              </a:graphicData>
            </a:graphic>
          </wp:inline>
        </w:drawing>
      </w:r>
    </w:p>
    <w:p w14:paraId="3AB76162" w14:textId="14624401" w:rsidR="00696B4F" w:rsidRPr="004A7128" w:rsidRDefault="0044244F" w:rsidP="00696B4F">
      <w:pPr>
        <w:pStyle w:val="ab"/>
        <w:rPr>
          <w:rFonts w:ascii="Times New Roman" w:hAnsi="Times New Roman"/>
          <w:sz w:val="24"/>
          <w:szCs w:val="24"/>
        </w:rPr>
      </w:pPr>
      <w:r w:rsidRPr="004A7128">
        <w:rPr>
          <w:rFonts w:ascii="Times New Roman" w:hAnsi="Times New Roman"/>
          <w:sz w:val="24"/>
          <w:szCs w:val="24"/>
        </w:rPr>
        <w:t xml:space="preserve">Рисунок </w:t>
      </w:r>
      <w:r w:rsidRPr="004A7128">
        <w:rPr>
          <w:rFonts w:ascii="Times New Roman" w:hAnsi="Times New Roman"/>
          <w:noProof/>
          <w:sz w:val="24"/>
          <w:szCs w:val="24"/>
        </w:rPr>
        <w:fldChar w:fldCharType="begin"/>
      </w:r>
      <w:r w:rsidRPr="004A7128">
        <w:rPr>
          <w:rFonts w:ascii="Times New Roman" w:hAnsi="Times New Roman"/>
          <w:noProof/>
          <w:sz w:val="24"/>
          <w:szCs w:val="24"/>
        </w:rPr>
        <w:instrText xml:space="preserve"> SEQ Рисунок \* ARABIC </w:instrText>
      </w:r>
      <w:r w:rsidRPr="004A7128">
        <w:rPr>
          <w:rFonts w:ascii="Times New Roman" w:hAnsi="Times New Roman"/>
          <w:noProof/>
          <w:sz w:val="24"/>
          <w:szCs w:val="24"/>
        </w:rPr>
        <w:fldChar w:fldCharType="separate"/>
      </w:r>
      <w:r w:rsidR="00A4276B" w:rsidRPr="004A7128">
        <w:rPr>
          <w:rFonts w:ascii="Times New Roman" w:hAnsi="Times New Roman"/>
          <w:noProof/>
          <w:sz w:val="24"/>
          <w:szCs w:val="24"/>
        </w:rPr>
        <w:t>9</w:t>
      </w:r>
      <w:r w:rsidRPr="004A7128">
        <w:rPr>
          <w:rFonts w:ascii="Times New Roman" w:hAnsi="Times New Roman"/>
          <w:noProof/>
          <w:sz w:val="24"/>
          <w:szCs w:val="24"/>
        </w:rPr>
        <w:fldChar w:fldCharType="end"/>
      </w:r>
      <w:r w:rsidRPr="004A7128">
        <w:rPr>
          <w:rFonts w:ascii="Times New Roman" w:hAnsi="Times New Roman"/>
          <w:sz w:val="24"/>
          <w:szCs w:val="24"/>
        </w:rPr>
        <w:t xml:space="preserve">. </w:t>
      </w:r>
      <w:r w:rsidR="00696B4F" w:rsidRPr="004A7128">
        <w:rPr>
          <w:rFonts w:ascii="Times New Roman" w:hAnsi="Times New Roman"/>
          <w:sz w:val="24"/>
          <w:szCs w:val="24"/>
        </w:rPr>
        <w:t>Поступление транспортного налога в областной бюджет за 1 полугодие 201</w:t>
      </w:r>
      <w:r w:rsidRPr="004A7128">
        <w:rPr>
          <w:rFonts w:ascii="Times New Roman" w:hAnsi="Times New Roman"/>
          <w:sz w:val="24"/>
          <w:szCs w:val="24"/>
        </w:rPr>
        <w:t>8</w:t>
      </w:r>
      <w:r w:rsidR="00696B4F" w:rsidRPr="004A7128">
        <w:rPr>
          <w:rFonts w:ascii="Times New Roman" w:hAnsi="Times New Roman"/>
          <w:sz w:val="24"/>
          <w:szCs w:val="24"/>
        </w:rPr>
        <w:t xml:space="preserve"> – 201</w:t>
      </w:r>
      <w:r w:rsidRPr="004A7128">
        <w:rPr>
          <w:rFonts w:ascii="Times New Roman" w:hAnsi="Times New Roman"/>
          <w:sz w:val="24"/>
          <w:szCs w:val="24"/>
        </w:rPr>
        <w:t>9</w:t>
      </w:r>
      <w:r w:rsidR="00696B4F" w:rsidRPr="004A7128">
        <w:rPr>
          <w:rFonts w:ascii="Times New Roman" w:hAnsi="Times New Roman"/>
          <w:sz w:val="24"/>
          <w:szCs w:val="24"/>
        </w:rPr>
        <w:t xml:space="preserve"> годов, млн.руб.</w:t>
      </w:r>
    </w:p>
    <w:p w14:paraId="11B5EBFC" w14:textId="77777777" w:rsidR="0044244F" w:rsidRPr="004A7128" w:rsidRDefault="0044244F" w:rsidP="00696B4F">
      <w:pPr>
        <w:spacing w:after="0" w:line="240" w:lineRule="auto"/>
        <w:ind w:firstLine="851"/>
        <w:jc w:val="both"/>
        <w:rPr>
          <w:rFonts w:ascii="Times New Roman" w:hAnsi="Times New Roman"/>
          <w:sz w:val="28"/>
          <w:szCs w:val="28"/>
        </w:rPr>
      </w:pPr>
    </w:p>
    <w:p w14:paraId="634C6E68" w14:textId="77777777" w:rsidR="00696B4F" w:rsidRPr="004A7128" w:rsidRDefault="00696B4F" w:rsidP="00724081">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Поступление транспортного налога обеспечено платежами:</w:t>
      </w:r>
    </w:p>
    <w:p w14:paraId="06347163" w14:textId="77777777" w:rsidR="00696B4F" w:rsidRPr="004A7128" w:rsidRDefault="00696B4F" w:rsidP="00463A9C">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от юридических лиц – владельцев автотранспортных средств в сумме 138,2 млн.руб. или на 116,1 % (+19,2 млн.руб.) к показателям кассового плана за отчетный период, превысив поступление за аналогичный период 2018 года на 12,7 млн.руб. (+10,1 %);</w:t>
      </w:r>
    </w:p>
    <w:p w14:paraId="24EEA222" w14:textId="77777777" w:rsidR="00696B4F" w:rsidRPr="004A7128" w:rsidRDefault="00696B4F" w:rsidP="00463A9C">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от физических лиц в сумме 124,4 млн.руб. или на 109,1 % (+10,4 млн.руб.) к показателям кассового плана за отчетный период, при этом незначительно увеличившись к поступлениям за аналогичный период 2018 года на 2,4 млн.руб. (+2,0 %).</w:t>
      </w:r>
    </w:p>
    <w:p w14:paraId="71CEAA8C" w14:textId="000FEB54" w:rsidR="00696B4F" w:rsidRPr="004A7128" w:rsidRDefault="00696B4F" w:rsidP="004D365D">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Поступление транспортного налога обеспечено платежами от юридических лиц – владельцев автотранспортных средств по расчетам за 2018 год и I квартал 2019 года, а также от граждан </w:t>
      </w:r>
      <w:r w:rsidR="004D365D" w:rsidRPr="004A7128">
        <w:rPr>
          <w:rFonts w:ascii="Times New Roman" w:hAnsi="Times New Roman"/>
          <w:sz w:val="28"/>
          <w:szCs w:val="28"/>
        </w:rPr>
        <w:t xml:space="preserve">– погашение </w:t>
      </w:r>
      <w:r w:rsidRPr="004A7128">
        <w:rPr>
          <w:rFonts w:ascii="Times New Roman" w:hAnsi="Times New Roman"/>
          <w:sz w:val="28"/>
          <w:szCs w:val="28"/>
        </w:rPr>
        <w:t>задолженности за прошлые годы.</w:t>
      </w:r>
    </w:p>
    <w:p w14:paraId="20719F8B" w14:textId="77777777" w:rsidR="00696B4F" w:rsidRPr="004A7128" w:rsidRDefault="00696B4F" w:rsidP="004D365D">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 данным Отчета о задолженности по налогам и сборам (ф. 4-НМ), по состоянию на 01.07.2019 задолженность по указанным поступлениям составляет в целом 389,4 млн.руб. (недоимка 299,1 млн.руб.), в том числе задолженность:</w:t>
      </w:r>
    </w:p>
    <w:p w14:paraId="22478009" w14:textId="22881F08" w:rsidR="00797F34" w:rsidRPr="004A7128" w:rsidRDefault="00797F34" w:rsidP="002A5F1C">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физических лиц – 373,8 млн.руб. (в том числе недоимка 288,7 млн.руб., показатели которой снизились к показателям на 01.01.2019 в 1,4 раза, а к показателям на 01.07.2018 – без значительных изменений), снизившись к показателям на 01.01.2019 на 116,0 млн.руб. (– 23,7 %), к показателям на 01.07.2018 увеличившись на 4,0 млн.руб. (+1,1 %). Справочно: недоимка на 01.07.2018 составляла 289,5 млн.руб.;</w:t>
      </w:r>
    </w:p>
    <w:p w14:paraId="2328B2F7" w14:textId="02B1BA9D" w:rsidR="00850DF2" w:rsidRPr="004A7128" w:rsidRDefault="00850DF2" w:rsidP="00850DF2">
      <w:pPr>
        <w:pStyle w:val="ab"/>
        <w:numPr>
          <w:ilvl w:val="0"/>
          <w:numId w:val="1"/>
        </w:numPr>
        <w:ind w:left="0" w:firstLine="851"/>
        <w:jc w:val="both"/>
        <w:rPr>
          <w:rFonts w:ascii="Times New Roman" w:hAnsi="Times New Roman"/>
          <w:sz w:val="28"/>
          <w:szCs w:val="28"/>
        </w:rPr>
      </w:pPr>
      <w:r w:rsidRPr="004A7128">
        <w:rPr>
          <w:rFonts w:ascii="Times New Roman" w:hAnsi="Times New Roman"/>
          <w:sz w:val="28"/>
          <w:szCs w:val="28"/>
        </w:rPr>
        <w:t xml:space="preserve">юридических лиц – 15,6 млн.руб. (в том числе недоимка 10,4 млн.руб., показатели которой увеличившись к показателям на 01.01.2019 в 1,8 раза, а к показателям на 01.07.2018 без значительных изменений),), увеличившись к показателям на 01.01.2019 на 2,5 млн.руб. (+19,5 %), но снизившись к показателям на 01.07.2018 на 1,8 млн.руб. (– 10,1 %). </w:t>
      </w:r>
      <w:r w:rsidRPr="004A7128">
        <w:rPr>
          <w:rFonts w:ascii="Times New Roman" w:hAnsi="Times New Roman"/>
          <w:i/>
          <w:sz w:val="28"/>
          <w:szCs w:val="28"/>
        </w:rPr>
        <w:t>Справочно:</w:t>
      </w:r>
      <w:r w:rsidRPr="004A7128">
        <w:rPr>
          <w:rFonts w:ascii="Times New Roman" w:hAnsi="Times New Roman"/>
          <w:sz w:val="28"/>
          <w:szCs w:val="28"/>
        </w:rPr>
        <w:t xml:space="preserve"> недоимка на 01.07.2018 составляла 9,7 млн.руб.</w:t>
      </w:r>
    </w:p>
    <w:p w14:paraId="431D66EA" w14:textId="5BFE9452" w:rsidR="00696B4F" w:rsidRPr="004A7128" w:rsidRDefault="00696B4F" w:rsidP="00FB733D">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Собираемость заложенности по транспортному налогу обеспечивает налоговая инспекция, осуществляя рейды совместно </w:t>
      </w:r>
      <w:r w:rsidR="00FB733D" w:rsidRPr="004A7128">
        <w:rPr>
          <w:rFonts w:ascii="Times New Roman" w:hAnsi="Times New Roman"/>
          <w:sz w:val="28"/>
          <w:szCs w:val="28"/>
        </w:rPr>
        <w:t>с ГИБДД и судебными приставами.</w:t>
      </w:r>
    </w:p>
    <w:p w14:paraId="508CFCE8" w14:textId="77777777" w:rsidR="00FB733D" w:rsidRPr="004A7128" w:rsidRDefault="00FB733D" w:rsidP="00696B4F">
      <w:pPr>
        <w:pStyle w:val="ab"/>
        <w:ind w:firstLine="851"/>
        <w:jc w:val="both"/>
        <w:rPr>
          <w:rFonts w:ascii="Times New Roman" w:hAnsi="Times New Roman"/>
          <w:sz w:val="28"/>
          <w:szCs w:val="28"/>
          <w:highlight w:val="cyan"/>
        </w:rPr>
      </w:pPr>
    </w:p>
    <w:p w14:paraId="5A01F1A7" w14:textId="77777777" w:rsidR="00696B4F" w:rsidRPr="004A7128" w:rsidRDefault="00696B4F" w:rsidP="00FB733D">
      <w:pPr>
        <w:spacing w:after="0" w:line="240" w:lineRule="auto"/>
        <w:ind w:firstLine="851"/>
        <w:jc w:val="both"/>
        <w:rPr>
          <w:rFonts w:ascii="Times New Roman" w:hAnsi="Times New Roman"/>
          <w:sz w:val="28"/>
          <w:szCs w:val="28"/>
        </w:rPr>
      </w:pPr>
      <w:r w:rsidRPr="004A7128">
        <w:rPr>
          <w:rFonts w:ascii="Times New Roman" w:hAnsi="Times New Roman"/>
          <w:sz w:val="28"/>
          <w:szCs w:val="28"/>
        </w:rPr>
        <w:t>6. За отчетный период поступило в областной бюджет налогов, сборов и регулярных платежей за пользование природными ресурсами 1 689,1 млн.руб., что составляет 107,7 % к плану на 1 полугодие 2019 года (+120,6 млн.руб.). Годовые показатели кассового плана на отчетную дату по указанным поступлениям выполнены на 57,1 %. По сравнению с поступлением за аналогичный период 2018 года указанные поступления увеличились на 304,1 млн.руб. (+22,0%).</w:t>
      </w:r>
    </w:p>
    <w:p w14:paraId="17A07AEC" w14:textId="7315C000" w:rsidR="00696B4F" w:rsidRPr="004A7128" w:rsidRDefault="00696B4F" w:rsidP="004775B7">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Поступление налога на добычу полезных ископаемых за отчетный период 2019 года составило 1 621,3 млн.руб. или 107,8 % к показателям кассового плана 1 полугодия 201</w:t>
      </w:r>
      <w:r w:rsidR="00850DF2" w:rsidRPr="004A7128">
        <w:rPr>
          <w:rFonts w:ascii="Times New Roman" w:hAnsi="Times New Roman"/>
          <w:sz w:val="28"/>
          <w:szCs w:val="28"/>
        </w:rPr>
        <w:t>9</w:t>
      </w:r>
      <w:r w:rsidRPr="004A7128">
        <w:rPr>
          <w:rFonts w:ascii="Times New Roman" w:hAnsi="Times New Roman"/>
          <w:sz w:val="28"/>
          <w:szCs w:val="28"/>
        </w:rPr>
        <w:t xml:space="preserve"> года (+117,2 млн.руб.), к годовым показателям кассового плана – 57,7 %.</w:t>
      </w:r>
    </w:p>
    <w:p w14:paraId="02986EC1" w14:textId="0723A63A" w:rsidR="00696B4F" w:rsidRPr="004A7128" w:rsidRDefault="00696B4F" w:rsidP="001F5B13">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Основную долю в общей сумме поступившего налога на добычу полезных ископаемых занимает налог на добычу полезных ископаемых в виде природных алмазов – 1 574,1 млн.руб., что на 70,1 млн.руб. или 104,7 % превышает назначения </w:t>
      </w:r>
      <w:r w:rsidR="001F5B13" w:rsidRPr="004A7128">
        <w:rPr>
          <w:rFonts w:ascii="Times New Roman" w:hAnsi="Times New Roman"/>
          <w:sz w:val="28"/>
          <w:szCs w:val="28"/>
          <w:lang w:val="en-US"/>
        </w:rPr>
        <w:t>I</w:t>
      </w:r>
      <w:r w:rsidRPr="004A7128">
        <w:rPr>
          <w:rFonts w:ascii="Times New Roman" w:hAnsi="Times New Roman"/>
          <w:sz w:val="28"/>
          <w:szCs w:val="28"/>
        </w:rPr>
        <w:t xml:space="preserve"> полугоди</w:t>
      </w:r>
      <w:r w:rsidR="001F5B13" w:rsidRPr="004A7128">
        <w:rPr>
          <w:rFonts w:ascii="Times New Roman" w:hAnsi="Times New Roman"/>
          <w:sz w:val="28"/>
          <w:szCs w:val="28"/>
        </w:rPr>
        <w:t>я</w:t>
      </w:r>
      <w:r w:rsidRPr="004A7128">
        <w:rPr>
          <w:rFonts w:ascii="Times New Roman" w:hAnsi="Times New Roman"/>
          <w:sz w:val="28"/>
          <w:szCs w:val="28"/>
        </w:rPr>
        <w:t xml:space="preserve"> </w:t>
      </w:r>
      <w:r w:rsidR="001F5B13" w:rsidRPr="004A7128">
        <w:rPr>
          <w:rFonts w:ascii="Times New Roman" w:hAnsi="Times New Roman"/>
          <w:sz w:val="28"/>
          <w:szCs w:val="28"/>
        </w:rPr>
        <w:t>2019 года</w:t>
      </w:r>
      <w:r w:rsidRPr="004A7128">
        <w:rPr>
          <w:rFonts w:ascii="Times New Roman" w:hAnsi="Times New Roman"/>
          <w:sz w:val="28"/>
          <w:szCs w:val="28"/>
        </w:rPr>
        <w:t>. По сравнению с первым полугодием 2018 года поступление налога на добычу полезных ископаемых в виде природных алмазов увеличилось на 294,2 млн.руб. (+23,0 %).</w:t>
      </w:r>
    </w:p>
    <w:p w14:paraId="2CDD8C60" w14:textId="4E94D41D" w:rsidR="00696B4F" w:rsidRPr="004A7128" w:rsidRDefault="00696B4F" w:rsidP="005D690D">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Поступление налог на добычу полезных ископаемых в виде природных алмазов в областной бюджет за </w:t>
      </w:r>
      <w:r w:rsidR="00CD34B9" w:rsidRPr="004A7128">
        <w:rPr>
          <w:rFonts w:ascii="Times New Roman" w:hAnsi="Times New Roman"/>
          <w:sz w:val="28"/>
          <w:szCs w:val="28"/>
          <w:lang w:val="en-US"/>
        </w:rPr>
        <w:t>I</w:t>
      </w:r>
      <w:r w:rsidRPr="004A7128">
        <w:rPr>
          <w:rFonts w:ascii="Times New Roman" w:hAnsi="Times New Roman"/>
          <w:sz w:val="28"/>
          <w:szCs w:val="28"/>
        </w:rPr>
        <w:t xml:space="preserve"> полугодие 201</w:t>
      </w:r>
      <w:r w:rsidR="005D690D" w:rsidRPr="004A7128">
        <w:rPr>
          <w:rFonts w:ascii="Times New Roman" w:hAnsi="Times New Roman"/>
          <w:sz w:val="28"/>
          <w:szCs w:val="28"/>
        </w:rPr>
        <w:t>8</w:t>
      </w:r>
      <w:r w:rsidRPr="004A7128">
        <w:rPr>
          <w:rFonts w:ascii="Times New Roman" w:hAnsi="Times New Roman"/>
          <w:sz w:val="28"/>
          <w:szCs w:val="28"/>
        </w:rPr>
        <w:t xml:space="preserve"> - 201</w:t>
      </w:r>
      <w:r w:rsidR="005D690D" w:rsidRPr="004A7128">
        <w:rPr>
          <w:rFonts w:ascii="Times New Roman" w:hAnsi="Times New Roman"/>
          <w:sz w:val="28"/>
          <w:szCs w:val="28"/>
        </w:rPr>
        <w:t>9</w:t>
      </w:r>
      <w:r w:rsidRPr="004A7128">
        <w:rPr>
          <w:rFonts w:ascii="Times New Roman" w:hAnsi="Times New Roman"/>
          <w:sz w:val="28"/>
          <w:szCs w:val="28"/>
        </w:rPr>
        <w:t xml:space="preserve"> годов представлено на рисунке </w:t>
      </w:r>
      <w:r w:rsidR="003A3C2C" w:rsidRPr="004A7128">
        <w:rPr>
          <w:rFonts w:ascii="Times New Roman" w:hAnsi="Times New Roman"/>
          <w:sz w:val="28"/>
          <w:szCs w:val="28"/>
        </w:rPr>
        <w:t>10</w:t>
      </w:r>
      <w:r w:rsidRPr="004A7128">
        <w:rPr>
          <w:rFonts w:ascii="Times New Roman" w:hAnsi="Times New Roman"/>
          <w:sz w:val="28"/>
          <w:szCs w:val="28"/>
        </w:rPr>
        <w:t>:</w:t>
      </w:r>
    </w:p>
    <w:p w14:paraId="4A5F0370" w14:textId="7564985C" w:rsidR="00696B4F" w:rsidRPr="004A7128" w:rsidRDefault="00696B4F" w:rsidP="00A41B37">
      <w:pPr>
        <w:pStyle w:val="ab"/>
        <w:jc w:val="center"/>
        <w:rPr>
          <w:rFonts w:ascii="Times New Roman" w:hAnsi="Times New Roman"/>
          <w:sz w:val="28"/>
          <w:szCs w:val="28"/>
        </w:rPr>
      </w:pPr>
      <w:r w:rsidRPr="004A7128">
        <w:rPr>
          <w:rFonts w:ascii="Times New Roman" w:hAnsi="Times New Roman"/>
          <w:noProof/>
          <w:sz w:val="28"/>
          <w:szCs w:val="28"/>
          <w:lang w:eastAsia="ru-RU"/>
        </w:rPr>
        <w:drawing>
          <wp:inline distT="0" distB="0" distL="0" distR="0" wp14:anchorId="156FF017" wp14:editId="070C6FA6">
            <wp:extent cx="5290806" cy="2724466"/>
            <wp:effectExtent l="0" t="0" r="571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97775" cy="2728055"/>
                    </a:xfrm>
                    <a:prstGeom prst="rect">
                      <a:avLst/>
                    </a:prstGeom>
                    <a:noFill/>
                  </pic:spPr>
                </pic:pic>
              </a:graphicData>
            </a:graphic>
          </wp:inline>
        </w:drawing>
      </w:r>
    </w:p>
    <w:p w14:paraId="3A13B1E2" w14:textId="5CB9297A" w:rsidR="00696B4F" w:rsidRPr="004A7128" w:rsidRDefault="005D690D" w:rsidP="00696B4F">
      <w:pPr>
        <w:pStyle w:val="ab"/>
        <w:rPr>
          <w:rFonts w:ascii="Times New Roman" w:hAnsi="Times New Roman"/>
          <w:bCs/>
          <w:sz w:val="24"/>
          <w:szCs w:val="24"/>
        </w:rPr>
      </w:pPr>
      <w:r w:rsidRPr="004A7128">
        <w:rPr>
          <w:rFonts w:ascii="Times New Roman" w:hAnsi="Times New Roman"/>
          <w:sz w:val="24"/>
          <w:szCs w:val="24"/>
        </w:rPr>
        <w:t xml:space="preserve">Рисунок </w:t>
      </w:r>
      <w:r w:rsidRPr="004A7128">
        <w:rPr>
          <w:rFonts w:ascii="Times New Roman" w:hAnsi="Times New Roman"/>
          <w:noProof/>
          <w:sz w:val="24"/>
          <w:szCs w:val="24"/>
        </w:rPr>
        <w:fldChar w:fldCharType="begin"/>
      </w:r>
      <w:r w:rsidRPr="004A7128">
        <w:rPr>
          <w:rFonts w:ascii="Times New Roman" w:hAnsi="Times New Roman"/>
          <w:noProof/>
          <w:sz w:val="24"/>
          <w:szCs w:val="24"/>
        </w:rPr>
        <w:instrText xml:space="preserve"> SEQ Рисунок \* ARABIC </w:instrText>
      </w:r>
      <w:r w:rsidRPr="004A7128">
        <w:rPr>
          <w:rFonts w:ascii="Times New Roman" w:hAnsi="Times New Roman"/>
          <w:noProof/>
          <w:sz w:val="24"/>
          <w:szCs w:val="24"/>
        </w:rPr>
        <w:fldChar w:fldCharType="separate"/>
      </w:r>
      <w:r w:rsidR="00A4276B" w:rsidRPr="004A7128">
        <w:rPr>
          <w:rFonts w:ascii="Times New Roman" w:hAnsi="Times New Roman"/>
          <w:noProof/>
          <w:sz w:val="24"/>
          <w:szCs w:val="24"/>
        </w:rPr>
        <w:t>10</w:t>
      </w:r>
      <w:r w:rsidRPr="004A7128">
        <w:rPr>
          <w:rFonts w:ascii="Times New Roman" w:hAnsi="Times New Roman"/>
          <w:noProof/>
          <w:sz w:val="24"/>
          <w:szCs w:val="24"/>
        </w:rPr>
        <w:fldChar w:fldCharType="end"/>
      </w:r>
      <w:r w:rsidRPr="004A7128">
        <w:rPr>
          <w:rFonts w:ascii="Times New Roman" w:hAnsi="Times New Roman"/>
          <w:sz w:val="24"/>
          <w:szCs w:val="24"/>
        </w:rPr>
        <w:t xml:space="preserve">. </w:t>
      </w:r>
      <w:r w:rsidR="00696B4F" w:rsidRPr="004A7128">
        <w:rPr>
          <w:rFonts w:ascii="Times New Roman" w:hAnsi="Times New Roman"/>
          <w:bCs/>
          <w:sz w:val="24"/>
          <w:szCs w:val="24"/>
        </w:rPr>
        <w:t>Динамика</w:t>
      </w:r>
      <w:r w:rsidR="00696B4F" w:rsidRPr="004A7128">
        <w:rPr>
          <w:rFonts w:ascii="Times New Roman" w:hAnsi="Times New Roman"/>
          <w:sz w:val="24"/>
          <w:szCs w:val="24"/>
        </w:rPr>
        <w:t xml:space="preserve"> поступления налога на добычу полезных ископаемых в виде природных алмазов в областной бюджет за </w:t>
      </w:r>
      <w:r w:rsidR="00CD34B9" w:rsidRPr="004A7128">
        <w:rPr>
          <w:rFonts w:ascii="Times New Roman" w:hAnsi="Times New Roman"/>
          <w:sz w:val="24"/>
          <w:szCs w:val="24"/>
          <w:lang w:val="en-US"/>
        </w:rPr>
        <w:t>I</w:t>
      </w:r>
      <w:r w:rsidR="00696B4F" w:rsidRPr="004A7128">
        <w:rPr>
          <w:rFonts w:ascii="Times New Roman" w:hAnsi="Times New Roman"/>
          <w:sz w:val="24"/>
          <w:szCs w:val="24"/>
        </w:rPr>
        <w:t xml:space="preserve"> полугодие 201</w:t>
      </w:r>
      <w:r w:rsidRPr="004A7128">
        <w:rPr>
          <w:rFonts w:ascii="Times New Roman" w:hAnsi="Times New Roman"/>
          <w:sz w:val="24"/>
          <w:szCs w:val="24"/>
        </w:rPr>
        <w:t>8</w:t>
      </w:r>
      <w:r w:rsidR="00696B4F" w:rsidRPr="004A7128">
        <w:rPr>
          <w:rFonts w:ascii="Times New Roman" w:hAnsi="Times New Roman"/>
          <w:sz w:val="24"/>
          <w:szCs w:val="24"/>
        </w:rPr>
        <w:t xml:space="preserve"> – 201</w:t>
      </w:r>
      <w:r w:rsidRPr="004A7128">
        <w:rPr>
          <w:rFonts w:ascii="Times New Roman" w:hAnsi="Times New Roman"/>
          <w:sz w:val="24"/>
          <w:szCs w:val="24"/>
        </w:rPr>
        <w:t>9</w:t>
      </w:r>
      <w:r w:rsidR="00696B4F" w:rsidRPr="004A7128">
        <w:rPr>
          <w:rFonts w:ascii="Times New Roman" w:hAnsi="Times New Roman"/>
          <w:sz w:val="24"/>
          <w:szCs w:val="24"/>
        </w:rPr>
        <w:t xml:space="preserve"> годов, млн.руб.</w:t>
      </w:r>
    </w:p>
    <w:p w14:paraId="209C0EE9" w14:textId="77777777" w:rsidR="00696B4F" w:rsidRPr="004A7128" w:rsidRDefault="00696B4F" w:rsidP="00696B4F">
      <w:pPr>
        <w:spacing w:after="0" w:line="240" w:lineRule="auto"/>
        <w:ind w:firstLine="851"/>
        <w:jc w:val="both"/>
        <w:rPr>
          <w:rFonts w:ascii="Times New Roman" w:hAnsi="Times New Roman"/>
          <w:sz w:val="28"/>
          <w:szCs w:val="28"/>
        </w:rPr>
      </w:pPr>
    </w:p>
    <w:p w14:paraId="1DF4B206" w14:textId="77777777" w:rsidR="00696B4F" w:rsidRPr="004A7128" w:rsidRDefault="00696B4F" w:rsidP="00696B4F">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отчетном периоде, как и за аналогичный период 2018 года, динамика поступления налога на добычу полезных ископаемых в виде природных алмазов положительна за исключением поступлений в январе и июня текущего года. Среднемесячный прирост поступлений налога в январе-июне 2019 года составил 49,0 млн.руб.</w:t>
      </w:r>
    </w:p>
    <w:p w14:paraId="4F5E5E8E" w14:textId="22FF4D3A"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Качественное изменение типа руды, подаваемое на обогатительную фабрику на месторождении им. М.В. Ломоносова, позволяющее получать высокую оценку Гохраном России и АК «АЛРОСА», а также увеличение объема добытого сырья, обеспечивает рост поступлений налога на добычу полезных ископаемых в виде природных алмазов. </w:t>
      </w:r>
      <w:r w:rsidR="00532463" w:rsidRPr="004A7128">
        <w:rPr>
          <w:rFonts w:ascii="Times New Roman" w:hAnsi="Times New Roman"/>
          <w:sz w:val="28"/>
          <w:szCs w:val="28"/>
        </w:rPr>
        <w:t>(</w:t>
      </w:r>
      <w:hyperlink r:id="rId18" w:history="1">
        <w:r w:rsidRPr="004A7128">
          <w:rPr>
            <w:rStyle w:val="af9"/>
            <w:rFonts w:ascii="Times New Roman" w:hAnsi="Times New Roman"/>
            <w:color w:val="auto"/>
            <w:sz w:val="28"/>
            <w:szCs w:val="28"/>
          </w:rPr>
          <w:t>https://www.bclass.ru/vlast/kompanii/god-nachinaetsya-s-pobed-severalmaz-podvodit-itogi-i-kvartala-2018-goda/</w:t>
        </w:r>
      </w:hyperlink>
      <w:r w:rsidR="00532463" w:rsidRPr="004A7128">
        <w:rPr>
          <w:rStyle w:val="af9"/>
          <w:rFonts w:ascii="Times New Roman" w:hAnsi="Times New Roman"/>
          <w:color w:val="auto"/>
          <w:sz w:val="28"/>
          <w:szCs w:val="28"/>
        </w:rPr>
        <w:t>).</w:t>
      </w:r>
    </w:p>
    <w:p w14:paraId="374264D1" w14:textId="77777777" w:rsidR="00532463" w:rsidRPr="004A7128" w:rsidRDefault="00532463" w:rsidP="00696B4F">
      <w:pPr>
        <w:pStyle w:val="ab"/>
        <w:ind w:firstLine="851"/>
        <w:jc w:val="both"/>
        <w:rPr>
          <w:rFonts w:ascii="Times New Roman" w:hAnsi="Times New Roman"/>
          <w:sz w:val="28"/>
          <w:szCs w:val="28"/>
          <w:highlight w:val="cyan"/>
        </w:rPr>
      </w:pPr>
    </w:p>
    <w:p w14:paraId="725E4746"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7. За отчетный период поступило в областной бюджет доходов от использования имущества, находящегося в государственной собственности в сумме 22,0 млн.руб. что в 2,6 раза превышает план 1 полугодия 2019 года (+13,6 млн.руб.). Годовые показатели кассового плана на отчетную дату по указанным поступлениям выполнены на 77,4 %. По сравнению с поступлением за аналогичный период 2018 года указанные поступления увеличились на 9,1 млн.руб. (+70,8%).</w:t>
      </w:r>
    </w:p>
    <w:p w14:paraId="25E13288" w14:textId="3AB8EA9C" w:rsidR="00696B4F" w:rsidRPr="004A7128" w:rsidRDefault="00696B4F" w:rsidP="00203308">
      <w:pPr>
        <w:pStyle w:val="ab"/>
        <w:ind w:firstLine="851"/>
        <w:jc w:val="both"/>
        <w:rPr>
          <w:rFonts w:ascii="Times New Roman" w:hAnsi="Times New Roman"/>
          <w:sz w:val="28"/>
          <w:szCs w:val="28"/>
        </w:rPr>
      </w:pPr>
      <w:r w:rsidRPr="004A7128">
        <w:rPr>
          <w:rFonts w:ascii="Times New Roman" w:hAnsi="Times New Roman"/>
          <w:sz w:val="28"/>
          <w:szCs w:val="28"/>
        </w:rPr>
        <w:t xml:space="preserve">Основную долю в общем объеме указанных поступлений занимают доходы от перечисления части прибыли, остающейся после уплаты налогов и иных обязательных платежей государственных унитарных предприятий </w:t>
      </w:r>
      <w:r w:rsidR="00203308" w:rsidRPr="004A7128">
        <w:rPr>
          <w:rFonts w:ascii="Times New Roman" w:hAnsi="Times New Roman"/>
          <w:sz w:val="28"/>
          <w:szCs w:val="28"/>
        </w:rPr>
        <w:t>Архангельской области</w:t>
      </w:r>
      <w:r w:rsidRPr="004A7128">
        <w:rPr>
          <w:rFonts w:ascii="Times New Roman" w:hAnsi="Times New Roman"/>
          <w:sz w:val="28"/>
          <w:szCs w:val="28"/>
        </w:rPr>
        <w:t>, что составляет 15,1 млн.руб. или 68,6 %. Годовой план поступления по указанному источнику перевыполнен в 5,6 раза (2,7 млн.руб.)</w:t>
      </w:r>
      <w:r w:rsidR="00CF21D2" w:rsidRPr="004A7128">
        <w:rPr>
          <w:rFonts w:ascii="Times New Roman" w:hAnsi="Times New Roman"/>
          <w:sz w:val="28"/>
          <w:szCs w:val="28"/>
        </w:rPr>
        <w:t>.</w:t>
      </w:r>
      <w:r w:rsidRPr="004A7128">
        <w:rPr>
          <w:rFonts w:ascii="Times New Roman" w:hAnsi="Times New Roman"/>
          <w:sz w:val="28"/>
          <w:szCs w:val="28"/>
        </w:rPr>
        <w:t xml:space="preserve"> </w:t>
      </w:r>
      <w:r w:rsidR="00CF21D2" w:rsidRPr="004A7128">
        <w:rPr>
          <w:rFonts w:ascii="Times New Roman" w:hAnsi="Times New Roman"/>
          <w:sz w:val="28"/>
          <w:szCs w:val="28"/>
        </w:rPr>
        <w:t>П</w:t>
      </w:r>
      <w:r w:rsidRPr="004A7128">
        <w:rPr>
          <w:rFonts w:ascii="Times New Roman" w:hAnsi="Times New Roman"/>
          <w:sz w:val="28"/>
          <w:szCs w:val="28"/>
        </w:rPr>
        <w:t>оступлени</w:t>
      </w:r>
      <w:r w:rsidR="00CF21D2" w:rsidRPr="004A7128">
        <w:rPr>
          <w:rFonts w:ascii="Times New Roman" w:hAnsi="Times New Roman"/>
          <w:sz w:val="28"/>
          <w:szCs w:val="28"/>
        </w:rPr>
        <w:t>я обеспечены</w:t>
      </w:r>
      <w:r w:rsidRPr="004A7128">
        <w:rPr>
          <w:rFonts w:ascii="Times New Roman" w:hAnsi="Times New Roman"/>
          <w:sz w:val="28"/>
          <w:szCs w:val="28"/>
        </w:rPr>
        <w:t xml:space="preserve"> по итогам финансовой деятельности от ГУ ПАО «Фармация» – 14,6 млн.руб.; ГУП АО «Инвестиционная компан</w:t>
      </w:r>
      <w:r w:rsidR="00CF21D2" w:rsidRPr="004A7128">
        <w:rPr>
          <w:rFonts w:ascii="Times New Roman" w:hAnsi="Times New Roman"/>
          <w:sz w:val="28"/>
          <w:szCs w:val="28"/>
        </w:rPr>
        <w:t>ия «Архангельск» – 0,5 млн.руб.</w:t>
      </w:r>
    </w:p>
    <w:p w14:paraId="4B5C46AD" w14:textId="48021CCA" w:rsidR="00696B4F" w:rsidRPr="004A7128" w:rsidRDefault="00696B4F" w:rsidP="006B2EED">
      <w:pPr>
        <w:pStyle w:val="ab"/>
        <w:ind w:firstLine="851"/>
        <w:jc w:val="both"/>
        <w:rPr>
          <w:rFonts w:ascii="Times New Roman" w:hAnsi="Times New Roman"/>
          <w:sz w:val="28"/>
          <w:szCs w:val="28"/>
        </w:rPr>
      </w:pPr>
      <w:r w:rsidRPr="004A7128">
        <w:rPr>
          <w:rFonts w:ascii="Times New Roman" w:hAnsi="Times New Roman"/>
          <w:sz w:val="28"/>
          <w:szCs w:val="28"/>
        </w:rPr>
        <w:t xml:space="preserve">Согласно представленному пояснению министерства имущественных отношений Архангельской области плановые назначения на 2019 год сформированы на основании утвержденных </w:t>
      </w:r>
      <w:r w:rsidR="009B1014" w:rsidRPr="004A7128">
        <w:rPr>
          <w:rFonts w:ascii="Times New Roman" w:hAnsi="Times New Roman"/>
          <w:sz w:val="28"/>
          <w:szCs w:val="28"/>
        </w:rPr>
        <w:t>на</w:t>
      </w:r>
      <w:r w:rsidRPr="004A7128">
        <w:rPr>
          <w:rFonts w:ascii="Times New Roman" w:hAnsi="Times New Roman"/>
          <w:sz w:val="28"/>
          <w:szCs w:val="28"/>
        </w:rPr>
        <w:t xml:space="preserve"> 2018 год программ деятельности государственных унитарных предприятий Архангельской области. Перевыполнение плановых назначений обусловлено поступлением средств от ГУП ПАО «Фармация» по итогам 2018 года в размере 35 процентов от чистой прибыли, оставшейся в распоряжении предприятия после уплаты налогов и иных обязательных платежей. </w:t>
      </w:r>
    </w:p>
    <w:p w14:paraId="2E102853" w14:textId="77777777" w:rsidR="00696B4F" w:rsidRPr="004A7128" w:rsidRDefault="00696B4F" w:rsidP="006B2EED">
      <w:pPr>
        <w:pStyle w:val="ab"/>
        <w:ind w:firstLine="851"/>
        <w:jc w:val="both"/>
        <w:rPr>
          <w:rFonts w:ascii="Times New Roman" w:hAnsi="Times New Roman"/>
          <w:sz w:val="28"/>
          <w:szCs w:val="28"/>
        </w:rPr>
      </w:pPr>
    </w:p>
    <w:p w14:paraId="3CE7CAF3" w14:textId="77777777" w:rsidR="00696B4F" w:rsidRPr="004A7128" w:rsidRDefault="00696B4F" w:rsidP="00A41B37">
      <w:pPr>
        <w:pStyle w:val="ab"/>
        <w:ind w:firstLine="851"/>
        <w:jc w:val="both"/>
        <w:rPr>
          <w:rFonts w:ascii="Times New Roman" w:hAnsi="Times New Roman"/>
          <w:sz w:val="28"/>
          <w:szCs w:val="28"/>
        </w:rPr>
      </w:pPr>
      <w:r w:rsidRPr="004A7128">
        <w:rPr>
          <w:rFonts w:ascii="Times New Roman" w:hAnsi="Times New Roman"/>
          <w:sz w:val="28"/>
          <w:szCs w:val="28"/>
        </w:rPr>
        <w:t>8. Платежи при пользовании природными ресурсами за шесть месяцев 2019 года поступили в сумме 599,6 млн.руб., что составляет 136,5 % к прогнозу указанных поступлений на первое полугодие (+160,2 млн.руб.), годовые показатели кассового плана на отчетную дату по указанным поступлениям выполнены на 69,1 %.</w:t>
      </w:r>
    </w:p>
    <w:p w14:paraId="23619B1B" w14:textId="423EC36B"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Поступление платежей при пользовании природными ресурсами за </w:t>
      </w:r>
      <w:r w:rsidR="00A41B37" w:rsidRPr="004A7128">
        <w:rPr>
          <w:rFonts w:ascii="Times New Roman" w:hAnsi="Times New Roman"/>
          <w:sz w:val="28"/>
          <w:szCs w:val="28"/>
          <w:lang w:val="en-US"/>
        </w:rPr>
        <w:t>I</w:t>
      </w:r>
      <w:r w:rsidRPr="004A7128">
        <w:rPr>
          <w:rFonts w:ascii="Times New Roman" w:hAnsi="Times New Roman"/>
          <w:sz w:val="28"/>
          <w:szCs w:val="28"/>
        </w:rPr>
        <w:t xml:space="preserve"> полугодие 201</w:t>
      </w:r>
      <w:r w:rsidR="00A41B37" w:rsidRPr="004A7128">
        <w:rPr>
          <w:rFonts w:ascii="Times New Roman" w:hAnsi="Times New Roman"/>
          <w:sz w:val="28"/>
          <w:szCs w:val="28"/>
        </w:rPr>
        <w:t>8</w:t>
      </w:r>
      <w:r w:rsidRPr="004A7128">
        <w:rPr>
          <w:rFonts w:ascii="Times New Roman" w:hAnsi="Times New Roman"/>
          <w:sz w:val="28"/>
          <w:szCs w:val="28"/>
        </w:rPr>
        <w:t xml:space="preserve"> и 201</w:t>
      </w:r>
      <w:r w:rsidR="00A41B37" w:rsidRPr="004A7128">
        <w:rPr>
          <w:rFonts w:ascii="Times New Roman" w:hAnsi="Times New Roman"/>
          <w:sz w:val="28"/>
          <w:szCs w:val="28"/>
        </w:rPr>
        <w:t>9</w:t>
      </w:r>
      <w:r w:rsidRPr="004A7128">
        <w:rPr>
          <w:rFonts w:ascii="Times New Roman" w:hAnsi="Times New Roman"/>
          <w:sz w:val="28"/>
          <w:szCs w:val="28"/>
        </w:rPr>
        <w:t xml:space="preserve"> годов представлено в таблице </w:t>
      </w:r>
      <w:r w:rsidR="003A3C2C" w:rsidRPr="004A7128">
        <w:rPr>
          <w:rFonts w:ascii="Times New Roman" w:hAnsi="Times New Roman"/>
          <w:sz w:val="28"/>
          <w:szCs w:val="28"/>
        </w:rPr>
        <w:t>6</w:t>
      </w:r>
      <w:r w:rsidRPr="004A7128">
        <w:rPr>
          <w:rFonts w:ascii="Times New Roman" w:hAnsi="Times New Roman"/>
          <w:sz w:val="28"/>
          <w:szCs w:val="28"/>
        </w:rPr>
        <w:t>.</w:t>
      </w:r>
    </w:p>
    <w:p w14:paraId="11489122" w14:textId="77777777" w:rsidR="003A3C2C" w:rsidRPr="004A7128" w:rsidRDefault="003A3C2C" w:rsidP="003A3C2C">
      <w:pPr>
        <w:pStyle w:val="ab"/>
        <w:ind w:firstLine="851"/>
        <w:jc w:val="both"/>
        <w:rPr>
          <w:rFonts w:ascii="Times New Roman" w:hAnsi="Times New Roman"/>
          <w:sz w:val="28"/>
          <w:szCs w:val="28"/>
        </w:rPr>
      </w:pPr>
      <w:r w:rsidRPr="004A7128">
        <w:rPr>
          <w:rFonts w:ascii="Times New Roman" w:hAnsi="Times New Roman"/>
          <w:sz w:val="28"/>
          <w:szCs w:val="28"/>
        </w:rPr>
        <w:t>Основную долю в объеме поступивших платежей составили платежи за использование лесов – 416,0 млн.руб. (69,4 %), что составляет 103,9 % бюджетных назначений отчетного периода. За отчетный период указанных платежей поступило в бюджет области больше на 62,7 млн.руб. (+17,8 %), чем за тот же период 2018 года.</w:t>
      </w:r>
    </w:p>
    <w:p w14:paraId="72881194" w14:textId="77777777" w:rsidR="00696B4F" w:rsidRPr="004A7128" w:rsidRDefault="00696B4F" w:rsidP="00696B4F">
      <w:pPr>
        <w:pStyle w:val="ab"/>
        <w:ind w:firstLine="851"/>
        <w:jc w:val="both"/>
        <w:rPr>
          <w:rFonts w:ascii="Times New Roman" w:hAnsi="Times New Roman"/>
          <w:sz w:val="28"/>
          <w:szCs w:val="28"/>
          <w:highlight w:val="cyan"/>
        </w:rPr>
      </w:pPr>
    </w:p>
    <w:p w14:paraId="69175280" w14:textId="7A6CE34A" w:rsidR="00696B4F" w:rsidRPr="004A7128" w:rsidRDefault="00A41B37" w:rsidP="00696B4F">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6</w:t>
      </w:r>
      <w:r w:rsidRPr="004A7128">
        <w:rPr>
          <w:rFonts w:ascii="Times New Roman" w:hAnsi="Times New Roman"/>
          <w:b w:val="0"/>
          <w:sz w:val="24"/>
          <w:szCs w:val="24"/>
        </w:rPr>
        <w:fldChar w:fldCharType="end"/>
      </w:r>
      <w:r w:rsidRPr="004A7128">
        <w:rPr>
          <w:rFonts w:ascii="Times New Roman" w:hAnsi="Times New Roman"/>
          <w:b w:val="0"/>
          <w:sz w:val="24"/>
          <w:szCs w:val="24"/>
        </w:rPr>
        <w:t xml:space="preserve">. </w:t>
      </w:r>
      <w:r w:rsidR="00696B4F" w:rsidRPr="004A7128">
        <w:rPr>
          <w:rFonts w:ascii="Times New Roman" w:hAnsi="Times New Roman"/>
          <w:b w:val="0"/>
          <w:sz w:val="24"/>
          <w:szCs w:val="24"/>
        </w:rPr>
        <w:t>Поступление платежей при пользовании природными ресурсами в январе - июне 201</w:t>
      </w:r>
      <w:r w:rsidRPr="004A7128">
        <w:rPr>
          <w:rFonts w:ascii="Times New Roman" w:hAnsi="Times New Roman"/>
          <w:b w:val="0"/>
          <w:sz w:val="24"/>
          <w:szCs w:val="24"/>
        </w:rPr>
        <w:t>8</w:t>
      </w:r>
      <w:r w:rsidR="00696B4F" w:rsidRPr="004A7128">
        <w:rPr>
          <w:rFonts w:ascii="Times New Roman" w:hAnsi="Times New Roman"/>
          <w:b w:val="0"/>
          <w:sz w:val="24"/>
          <w:szCs w:val="24"/>
        </w:rPr>
        <w:t xml:space="preserve"> и 201</w:t>
      </w:r>
      <w:r w:rsidRPr="004A7128">
        <w:rPr>
          <w:rFonts w:ascii="Times New Roman" w:hAnsi="Times New Roman"/>
          <w:b w:val="0"/>
          <w:sz w:val="24"/>
          <w:szCs w:val="24"/>
        </w:rPr>
        <w:t>9</w:t>
      </w:r>
      <w:r w:rsidR="00696B4F" w:rsidRPr="004A7128">
        <w:rPr>
          <w:rFonts w:ascii="Times New Roman" w:hAnsi="Times New Roman"/>
          <w:b w:val="0"/>
          <w:sz w:val="24"/>
          <w:szCs w:val="24"/>
        </w:rPr>
        <w:t xml:space="preserve"> годов, млн.руб.</w:t>
      </w:r>
    </w:p>
    <w:tbl>
      <w:tblPr>
        <w:tblW w:w="9202" w:type="dxa"/>
        <w:tblInd w:w="131" w:type="dxa"/>
        <w:tblLook w:val="04A0" w:firstRow="1" w:lastRow="0" w:firstColumn="1" w:lastColumn="0" w:noHBand="0" w:noVBand="1"/>
      </w:tblPr>
      <w:tblGrid>
        <w:gridCol w:w="3957"/>
        <w:gridCol w:w="1353"/>
        <w:gridCol w:w="1320"/>
        <w:gridCol w:w="2572"/>
      </w:tblGrid>
      <w:tr w:rsidR="004A7128" w:rsidRPr="004A7128" w14:paraId="337772E9" w14:textId="77777777" w:rsidTr="00F037D5">
        <w:trPr>
          <w:trHeight w:val="812"/>
        </w:trPr>
        <w:tc>
          <w:tcPr>
            <w:tcW w:w="395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EC4DC88" w14:textId="77777777" w:rsidR="00696B4F" w:rsidRPr="004A7128" w:rsidRDefault="00696B4F" w:rsidP="00696B4F">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Наименование показателя</w:t>
            </w:r>
          </w:p>
        </w:tc>
        <w:tc>
          <w:tcPr>
            <w:tcW w:w="1353" w:type="dxa"/>
            <w:tcBorders>
              <w:top w:val="double" w:sz="6" w:space="0" w:color="auto"/>
              <w:left w:val="nil"/>
              <w:bottom w:val="single" w:sz="4" w:space="0" w:color="auto"/>
              <w:right w:val="single" w:sz="4" w:space="0" w:color="auto"/>
            </w:tcBorders>
            <w:shd w:val="clear" w:color="auto" w:fill="auto"/>
            <w:vAlign w:val="center"/>
            <w:hideMark/>
          </w:tcPr>
          <w:p w14:paraId="214D13B1" w14:textId="77777777" w:rsidR="00696B4F" w:rsidRPr="004A7128" w:rsidRDefault="00696B4F" w:rsidP="00696B4F">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2018 (1 полугодие), факт</w:t>
            </w:r>
          </w:p>
        </w:tc>
        <w:tc>
          <w:tcPr>
            <w:tcW w:w="1320" w:type="dxa"/>
            <w:tcBorders>
              <w:top w:val="double" w:sz="6" w:space="0" w:color="auto"/>
              <w:left w:val="nil"/>
              <w:bottom w:val="single" w:sz="4" w:space="0" w:color="auto"/>
              <w:right w:val="single" w:sz="4" w:space="0" w:color="auto"/>
            </w:tcBorders>
            <w:shd w:val="clear" w:color="auto" w:fill="auto"/>
            <w:vAlign w:val="center"/>
            <w:hideMark/>
          </w:tcPr>
          <w:p w14:paraId="24F92F51" w14:textId="77777777" w:rsidR="00696B4F" w:rsidRPr="004A7128" w:rsidRDefault="00696B4F" w:rsidP="00696B4F">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2019 (1 полугодие), факт</w:t>
            </w:r>
          </w:p>
        </w:tc>
        <w:tc>
          <w:tcPr>
            <w:tcW w:w="2572" w:type="dxa"/>
            <w:tcBorders>
              <w:top w:val="double" w:sz="6" w:space="0" w:color="auto"/>
              <w:left w:val="nil"/>
              <w:bottom w:val="single" w:sz="4" w:space="0" w:color="auto"/>
              <w:right w:val="double" w:sz="6" w:space="0" w:color="auto"/>
            </w:tcBorders>
            <w:shd w:val="clear" w:color="auto" w:fill="auto"/>
            <w:vAlign w:val="center"/>
            <w:hideMark/>
          </w:tcPr>
          <w:p w14:paraId="0698EAE1" w14:textId="77777777" w:rsidR="00696B4F" w:rsidRPr="004A7128" w:rsidRDefault="00696B4F" w:rsidP="00696B4F">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Отклонение 2019 (1 полугодие) факт к 2018 (1 полугодие) факт, (+,-)</w:t>
            </w:r>
          </w:p>
        </w:tc>
      </w:tr>
      <w:tr w:rsidR="004A7128" w:rsidRPr="004A7128" w14:paraId="67DE51CF" w14:textId="77777777" w:rsidTr="00F037D5">
        <w:trPr>
          <w:trHeight w:val="190"/>
        </w:trPr>
        <w:tc>
          <w:tcPr>
            <w:tcW w:w="3957" w:type="dxa"/>
            <w:tcBorders>
              <w:top w:val="nil"/>
              <w:left w:val="double" w:sz="6" w:space="0" w:color="auto"/>
              <w:bottom w:val="single" w:sz="4" w:space="0" w:color="auto"/>
              <w:right w:val="single" w:sz="4" w:space="0" w:color="auto"/>
            </w:tcBorders>
            <w:shd w:val="clear" w:color="auto" w:fill="auto"/>
            <w:vAlign w:val="center"/>
            <w:hideMark/>
          </w:tcPr>
          <w:p w14:paraId="08801ED4"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А</w:t>
            </w:r>
          </w:p>
        </w:tc>
        <w:tc>
          <w:tcPr>
            <w:tcW w:w="1353" w:type="dxa"/>
            <w:tcBorders>
              <w:top w:val="nil"/>
              <w:left w:val="nil"/>
              <w:bottom w:val="single" w:sz="4" w:space="0" w:color="auto"/>
              <w:right w:val="single" w:sz="4" w:space="0" w:color="auto"/>
            </w:tcBorders>
            <w:shd w:val="clear" w:color="auto" w:fill="auto"/>
            <w:vAlign w:val="center"/>
            <w:hideMark/>
          </w:tcPr>
          <w:p w14:paraId="362B57C0"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w:t>
            </w:r>
          </w:p>
        </w:tc>
        <w:tc>
          <w:tcPr>
            <w:tcW w:w="1320" w:type="dxa"/>
            <w:tcBorders>
              <w:top w:val="nil"/>
              <w:left w:val="nil"/>
              <w:bottom w:val="single" w:sz="4" w:space="0" w:color="auto"/>
              <w:right w:val="single" w:sz="4" w:space="0" w:color="auto"/>
            </w:tcBorders>
            <w:shd w:val="clear" w:color="auto" w:fill="auto"/>
            <w:vAlign w:val="center"/>
            <w:hideMark/>
          </w:tcPr>
          <w:p w14:paraId="37D22516"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w:t>
            </w:r>
          </w:p>
        </w:tc>
        <w:tc>
          <w:tcPr>
            <w:tcW w:w="2572" w:type="dxa"/>
            <w:tcBorders>
              <w:top w:val="nil"/>
              <w:left w:val="nil"/>
              <w:bottom w:val="single" w:sz="4" w:space="0" w:color="auto"/>
              <w:right w:val="double" w:sz="6" w:space="0" w:color="auto"/>
            </w:tcBorders>
            <w:shd w:val="clear" w:color="auto" w:fill="auto"/>
            <w:vAlign w:val="center"/>
            <w:hideMark/>
          </w:tcPr>
          <w:p w14:paraId="13E589A6"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3=2-1</w:t>
            </w:r>
          </w:p>
        </w:tc>
      </w:tr>
      <w:tr w:rsidR="004A7128" w:rsidRPr="004A7128" w14:paraId="2230B804" w14:textId="77777777" w:rsidTr="00F037D5">
        <w:trPr>
          <w:trHeight w:val="349"/>
        </w:trPr>
        <w:tc>
          <w:tcPr>
            <w:tcW w:w="3957" w:type="dxa"/>
            <w:tcBorders>
              <w:top w:val="nil"/>
              <w:left w:val="double" w:sz="6" w:space="0" w:color="auto"/>
              <w:bottom w:val="single" w:sz="4" w:space="0" w:color="auto"/>
              <w:right w:val="single" w:sz="4" w:space="0" w:color="auto"/>
            </w:tcBorders>
            <w:shd w:val="clear" w:color="auto" w:fill="auto"/>
            <w:vAlign w:val="bottom"/>
            <w:hideMark/>
          </w:tcPr>
          <w:p w14:paraId="56F56E5B" w14:textId="77777777" w:rsidR="00696B4F" w:rsidRPr="004A7128" w:rsidRDefault="00696B4F" w:rsidP="00696B4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Платежи при пользовании природными ресурсами, в том числе:</w:t>
            </w:r>
          </w:p>
        </w:tc>
        <w:tc>
          <w:tcPr>
            <w:tcW w:w="1353" w:type="dxa"/>
            <w:tcBorders>
              <w:top w:val="nil"/>
              <w:left w:val="nil"/>
              <w:bottom w:val="single" w:sz="4" w:space="0" w:color="auto"/>
              <w:right w:val="single" w:sz="4" w:space="0" w:color="auto"/>
            </w:tcBorders>
            <w:shd w:val="clear" w:color="auto" w:fill="auto"/>
            <w:vAlign w:val="bottom"/>
            <w:hideMark/>
          </w:tcPr>
          <w:p w14:paraId="20977213"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443,1</w:t>
            </w:r>
          </w:p>
        </w:tc>
        <w:tc>
          <w:tcPr>
            <w:tcW w:w="1320" w:type="dxa"/>
            <w:tcBorders>
              <w:top w:val="nil"/>
              <w:left w:val="nil"/>
              <w:bottom w:val="single" w:sz="4" w:space="0" w:color="auto"/>
              <w:right w:val="single" w:sz="4" w:space="0" w:color="auto"/>
            </w:tcBorders>
            <w:shd w:val="clear" w:color="auto" w:fill="auto"/>
            <w:vAlign w:val="bottom"/>
            <w:hideMark/>
          </w:tcPr>
          <w:p w14:paraId="6D0014A6"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599,6</w:t>
            </w:r>
          </w:p>
        </w:tc>
        <w:tc>
          <w:tcPr>
            <w:tcW w:w="2572" w:type="dxa"/>
            <w:tcBorders>
              <w:top w:val="nil"/>
              <w:left w:val="nil"/>
              <w:bottom w:val="single" w:sz="4" w:space="0" w:color="auto"/>
              <w:right w:val="double" w:sz="6" w:space="0" w:color="auto"/>
            </w:tcBorders>
            <w:shd w:val="clear" w:color="auto" w:fill="auto"/>
            <w:vAlign w:val="bottom"/>
            <w:hideMark/>
          </w:tcPr>
          <w:p w14:paraId="372504AA"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156,5</w:t>
            </w:r>
          </w:p>
        </w:tc>
      </w:tr>
      <w:tr w:rsidR="004A7128" w:rsidRPr="004A7128" w14:paraId="0700C89D" w14:textId="77777777" w:rsidTr="00F037D5">
        <w:trPr>
          <w:trHeight w:val="399"/>
        </w:trPr>
        <w:tc>
          <w:tcPr>
            <w:tcW w:w="3957" w:type="dxa"/>
            <w:tcBorders>
              <w:top w:val="nil"/>
              <w:left w:val="double" w:sz="6" w:space="0" w:color="auto"/>
              <w:bottom w:val="single" w:sz="4" w:space="0" w:color="auto"/>
              <w:right w:val="single" w:sz="4" w:space="0" w:color="auto"/>
            </w:tcBorders>
            <w:shd w:val="clear" w:color="auto" w:fill="auto"/>
            <w:vAlign w:val="bottom"/>
            <w:hideMark/>
          </w:tcPr>
          <w:p w14:paraId="42102527" w14:textId="0198AD20" w:rsidR="00696B4F" w:rsidRPr="004A7128" w:rsidRDefault="00696B4F" w:rsidP="00F037D5">
            <w:pPr>
              <w:spacing w:after="0" w:line="240" w:lineRule="auto"/>
              <w:ind w:left="164"/>
              <w:rPr>
                <w:rFonts w:ascii="Times New Roman" w:eastAsia="Times New Roman" w:hAnsi="Times New Roman"/>
                <w:lang w:eastAsia="ru-RU"/>
              </w:rPr>
            </w:pPr>
            <w:r w:rsidRPr="004A7128">
              <w:rPr>
                <w:rFonts w:ascii="Times New Roman" w:eastAsia="Times New Roman" w:hAnsi="Times New Roman"/>
                <w:lang w:eastAsia="ru-RU"/>
              </w:rPr>
              <w:t>плата за негативное воздействие на окружающую среду</w:t>
            </w:r>
          </w:p>
        </w:tc>
        <w:tc>
          <w:tcPr>
            <w:tcW w:w="1353" w:type="dxa"/>
            <w:tcBorders>
              <w:top w:val="nil"/>
              <w:left w:val="nil"/>
              <w:bottom w:val="single" w:sz="4" w:space="0" w:color="auto"/>
              <w:right w:val="single" w:sz="4" w:space="0" w:color="auto"/>
            </w:tcBorders>
            <w:shd w:val="clear" w:color="auto" w:fill="auto"/>
            <w:vAlign w:val="bottom"/>
            <w:hideMark/>
          </w:tcPr>
          <w:p w14:paraId="006E2FC0"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34,6</w:t>
            </w:r>
          </w:p>
        </w:tc>
        <w:tc>
          <w:tcPr>
            <w:tcW w:w="1320" w:type="dxa"/>
            <w:tcBorders>
              <w:top w:val="nil"/>
              <w:left w:val="nil"/>
              <w:bottom w:val="single" w:sz="4" w:space="0" w:color="auto"/>
              <w:right w:val="single" w:sz="4" w:space="0" w:color="auto"/>
            </w:tcBorders>
            <w:shd w:val="clear" w:color="auto" w:fill="auto"/>
            <w:vAlign w:val="bottom"/>
            <w:hideMark/>
          </w:tcPr>
          <w:p w14:paraId="1E2A7F6A"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20,7</w:t>
            </w:r>
          </w:p>
        </w:tc>
        <w:tc>
          <w:tcPr>
            <w:tcW w:w="2572" w:type="dxa"/>
            <w:tcBorders>
              <w:top w:val="nil"/>
              <w:left w:val="nil"/>
              <w:bottom w:val="single" w:sz="4" w:space="0" w:color="auto"/>
              <w:right w:val="double" w:sz="6" w:space="0" w:color="auto"/>
            </w:tcBorders>
            <w:shd w:val="clear" w:color="auto" w:fill="auto"/>
            <w:vAlign w:val="bottom"/>
            <w:hideMark/>
          </w:tcPr>
          <w:p w14:paraId="5F66D4DB"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-13,9</w:t>
            </w:r>
          </w:p>
        </w:tc>
      </w:tr>
      <w:tr w:rsidR="004A7128" w:rsidRPr="004A7128" w14:paraId="1E3BC4C5" w14:textId="77777777" w:rsidTr="00793609">
        <w:trPr>
          <w:trHeight w:val="165"/>
        </w:trPr>
        <w:tc>
          <w:tcPr>
            <w:tcW w:w="3957" w:type="dxa"/>
            <w:tcBorders>
              <w:top w:val="nil"/>
              <w:left w:val="double" w:sz="6" w:space="0" w:color="auto"/>
              <w:bottom w:val="single" w:sz="4" w:space="0" w:color="auto"/>
              <w:right w:val="single" w:sz="4" w:space="0" w:color="auto"/>
            </w:tcBorders>
            <w:shd w:val="clear" w:color="auto" w:fill="auto"/>
            <w:vAlign w:val="bottom"/>
            <w:hideMark/>
          </w:tcPr>
          <w:p w14:paraId="441CF22C" w14:textId="64718ED6" w:rsidR="00696B4F" w:rsidRPr="004A7128" w:rsidRDefault="00696B4F" w:rsidP="00F037D5">
            <w:pPr>
              <w:spacing w:after="0" w:line="240" w:lineRule="auto"/>
              <w:ind w:left="164"/>
              <w:rPr>
                <w:rFonts w:ascii="Times New Roman" w:eastAsia="Times New Roman" w:hAnsi="Times New Roman"/>
                <w:lang w:eastAsia="ru-RU"/>
              </w:rPr>
            </w:pPr>
            <w:r w:rsidRPr="004A7128">
              <w:rPr>
                <w:rFonts w:ascii="Times New Roman" w:eastAsia="Times New Roman" w:hAnsi="Times New Roman"/>
                <w:lang w:eastAsia="ru-RU"/>
              </w:rPr>
              <w:t>платежи при пользовании недрами</w:t>
            </w:r>
          </w:p>
        </w:tc>
        <w:tc>
          <w:tcPr>
            <w:tcW w:w="1353" w:type="dxa"/>
            <w:tcBorders>
              <w:top w:val="nil"/>
              <w:left w:val="nil"/>
              <w:bottom w:val="single" w:sz="4" w:space="0" w:color="auto"/>
              <w:right w:val="single" w:sz="4" w:space="0" w:color="auto"/>
            </w:tcBorders>
            <w:shd w:val="clear" w:color="auto" w:fill="auto"/>
            <w:vAlign w:val="bottom"/>
            <w:hideMark/>
          </w:tcPr>
          <w:p w14:paraId="2583523C"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55,2</w:t>
            </w:r>
          </w:p>
        </w:tc>
        <w:tc>
          <w:tcPr>
            <w:tcW w:w="1320" w:type="dxa"/>
            <w:tcBorders>
              <w:top w:val="nil"/>
              <w:left w:val="nil"/>
              <w:bottom w:val="single" w:sz="4" w:space="0" w:color="auto"/>
              <w:right w:val="single" w:sz="4" w:space="0" w:color="auto"/>
            </w:tcBorders>
            <w:shd w:val="clear" w:color="auto" w:fill="auto"/>
            <w:vAlign w:val="bottom"/>
            <w:hideMark/>
          </w:tcPr>
          <w:p w14:paraId="39F68FE1"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162,9</w:t>
            </w:r>
          </w:p>
        </w:tc>
        <w:tc>
          <w:tcPr>
            <w:tcW w:w="2572" w:type="dxa"/>
            <w:tcBorders>
              <w:top w:val="nil"/>
              <w:left w:val="nil"/>
              <w:bottom w:val="single" w:sz="4" w:space="0" w:color="auto"/>
              <w:right w:val="double" w:sz="6" w:space="0" w:color="auto"/>
            </w:tcBorders>
            <w:shd w:val="clear" w:color="auto" w:fill="auto"/>
            <w:vAlign w:val="bottom"/>
            <w:hideMark/>
          </w:tcPr>
          <w:p w14:paraId="42FA7A89"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107,7</w:t>
            </w:r>
          </w:p>
        </w:tc>
      </w:tr>
      <w:tr w:rsidR="00696B4F" w:rsidRPr="004A7128" w14:paraId="029679C9" w14:textId="77777777" w:rsidTr="00F037D5">
        <w:trPr>
          <w:trHeight w:val="74"/>
        </w:trPr>
        <w:tc>
          <w:tcPr>
            <w:tcW w:w="3957" w:type="dxa"/>
            <w:tcBorders>
              <w:top w:val="nil"/>
              <w:left w:val="double" w:sz="6" w:space="0" w:color="auto"/>
              <w:bottom w:val="double" w:sz="6" w:space="0" w:color="auto"/>
              <w:right w:val="single" w:sz="4" w:space="0" w:color="auto"/>
            </w:tcBorders>
            <w:shd w:val="clear" w:color="auto" w:fill="auto"/>
            <w:vAlign w:val="bottom"/>
            <w:hideMark/>
          </w:tcPr>
          <w:p w14:paraId="75F87BBA" w14:textId="6C924648" w:rsidR="00696B4F" w:rsidRPr="004A7128" w:rsidRDefault="00696B4F" w:rsidP="00F037D5">
            <w:pPr>
              <w:spacing w:after="0" w:line="240" w:lineRule="auto"/>
              <w:ind w:left="164"/>
              <w:rPr>
                <w:rFonts w:ascii="Times New Roman" w:eastAsia="Times New Roman" w:hAnsi="Times New Roman"/>
                <w:lang w:eastAsia="ru-RU"/>
              </w:rPr>
            </w:pPr>
            <w:r w:rsidRPr="004A7128">
              <w:rPr>
                <w:rFonts w:ascii="Times New Roman" w:eastAsia="Times New Roman" w:hAnsi="Times New Roman"/>
                <w:lang w:eastAsia="ru-RU"/>
              </w:rPr>
              <w:t>плата за использование лесов</w:t>
            </w:r>
          </w:p>
        </w:tc>
        <w:tc>
          <w:tcPr>
            <w:tcW w:w="1353" w:type="dxa"/>
            <w:tcBorders>
              <w:top w:val="nil"/>
              <w:left w:val="nil"/>
              <w:bottom w:val="double" w:sz="6" w:space="0" w:color="auto"/>
              <w:right w:val="single" w:sz="4" w:space="0" w:color="auto"/>
            </w:tcBorders>
            <w:shd w:val="clear" w:color="auto" w:fill="auto"/>
            <w:vAlign w:val="bottom"/>
            <w:hideMark/>
          </w:tcPr>
          <w:p w14:paraId="58AF7752"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353,2</w:t>
            </w:r>
          </w:p>
        </w:tc>
        <w:tc>
          <w:tcPr>
            <w:tcW w:w="1320" w:type="dxa"/>
            <w:tcBorders>
              <w:top w:val="nil"/>
              <w:left w:val="nil"/>
              <w:bottom w:val="double" w:sz="6" w:space="0" w:color="auto"/>
              <w:right w:val="single" w:sz="4" w:space="0" w:color="auto"/>
            </w:tcBorders>
            <w:shd w:val="clear" w:color="auto" w:fill="auto"/>
            <w:vAlign w:val="bottom"/>
            <w:hideMark/>
          </w:tcPr>
          <w:p w14:paraId="5E815C3B"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416,0</w:t>
            </w:r>
          </w:p>
        </w:tc>
        <w:tc>
          <w:tcPr>
            <w:tcW w:w="2572" w:type="dxa"/>
            <w:tcBorders>
              <w:top w:val="nil"/>
              <w:left w:val="nil"/>
              <w:bottom w:val="double" w:sz="6" w:space="0" w:color="auto"/>
              <w:right w:val="double" w:sz="6" w:space="0" w:color="auto"/>
            </w:tcBorders>
            <w:shd w:val="clear" w:color="auto" w:fill="auto"/>
            <w:vAlign w:val="bottom"/>
            <w:hideMark/>
          </w:tcPr>
          <w:p w14:paraId="23BC1C4D"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62,7</w:t>
            </w:r>
          </w:p>
        </w:tc>
      </w:tr>
    </w:tbl>
    <w:p w14:paraId="7049845B" w14:textId="77777777" w:rsidR="00793609" w:rsidRPr="004A7128" w:rsidRDefault="00793609" w:rsidP="00696B4F">
      <w:pPr>
        <w:pStyle w:val="ab"/>
        <w:ind w:firstLine="851"/>
        <w:jc w:val="both"/>
        <w:rPr>
          <w:rFonts w:ascii="Times New Roman" w:hAnsi="Times New Roman"/>
          <w:sz w:val="28"/>
          <w:szCs w:val="28"/>
        </w:rPr>
      </w:pPr>
    </w:p>
    <w:p w14:paraId="3D8A6B56"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Согласно информации министерства природных ресурсов и лесопромышленного комплекса Архангельской области (далее – Пояснение) сложившийся объем платежей за использование лесов (416,0 млн.руб.) в основном обусловлен следующим:</w:t>
      </w:r>
    </w:p>
    <w:p w14:paraId="304D5988" w14:textId="77777777" w:rsidR="001D0930"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1. платы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получено 96,5 млн.руб., что на 47,6 млн.руб. меньше плановых назначений</w:t>
      </w:r>
      <w:r w:rsidR="0085454C" w:rsidRPr="004A7128">
        <w:rPr>
          <w:rFonts w:ascii="Times New Roman" w:hAnsi="Times New Roman"/>
          <w:sz w:val="28"/>
          <w:szCs w:val="28"/>
        </w:rPr>
        <w:t xml:space="preserve"> </w:t>
      </w:r>
      <w:r w:rsidRPr="004A7128">
        <w:rPr>
          <w:rFonts w:ascii="Times New Roman" w:hAnsi="Times New Roman"/>
          <w:sz w:val="28"/>
          <w:szCs w:val="28"/>
        </w:rPr>
        <w:t>(144,1 млн.руб.) в результате</w:t>
      </w:r>
      <w:r w:rsidR="001D0930" w:rsidRPr="004A7128">
        <w:rPr>
          <w:rFonts w:ascii="Times New Roman" w:hAnsi="Times New Roman"/>
          <w:sz w:val="28"/>
          <w:szCs w:val="28"/>
        </w:rPr>
        <w:t>:</w:t>
      </w:r>
    </w:p>
    <w:p w14:paraId="085EBC89" w14:textId="77777777" w:rsidR="00A524AB"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 – снижени</w:t>
      </w:r>
      <w:r w:rsidR="00402C37" w:rsidRPr="004A7128">
        <w:rPr>
          <w:rFonts w:ascii="Times New Roman" w:hAnsi="Times New Roman"/>
          <w:sz w:val="28"/>
          <w:szCs w:val="28"/>
        </w:rPr>
        <w:t>я</w:t>
      </w:r>
      <w:r w:rsidRPr="004A7128">
        <w:rPr>
          <w:rFonts w:ascii="Times New Roman" w:hAnsi="Times New Roman"/>
          <w:sz w:val="28"/>
          <w:szCs w:val="28"/>
        </w:rPr>
        <w:t xml:space="preserve"> ставки за единицу объема лесных насаждений, сложившейся при проведении аукционов по продаже права на заключение договоров купли-продажи лесных насаждений, в связи с увеличением доли объема отпуска древесины для государственных и муниципальных учреждений и предприятий, осуществляющих деятельность по организации теплоснабжения и снабжения населения, а также отпуска древесины д</w:t>
      </w:r>
      <w:r w:rsidR="00057B37" w:rsidRPr="004A7128">
        <w:rPr>
          <w:rFonts w:ascii="Times New Roman" w:hAnsi="Times New Roman"/>
          <w:sz w:val="28"/>
          <w:szCs w:val="28"/>
        </w:rPr>
        <w:t>ля сельхозтоваропроизводителей;</w:t>
      </w:r>
    </w:p>
    <w:p w14:paraId="0244860E" w14:textId="74A96D80"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снижени</w:t>
      </w:r>
      <w:r w:rsidR="00305BE1" w:rsidRPr="004A7128">
        <w:rPr>
          <w:rFonts w:ascii="Times New Roman" w:hAnsi="Times New Roman"/>
          <w:sz w:val="28"/>
          <w:szCs w:val="28"/>
        </w:rPr>
        <w:t>я</w:t>
      </w:r>
      <w:r w:rsidRPr="004A7128">
        <w:rPr>
          <w:rFonts w:ascii="Times New Roman" w:hAnsi="Times New Roman"/>
          <w:sz w:val="28"/>
          <w:szCs w:val="28"/>
        </w:rPr>
        <w:t xml:space="preserve"> объема отпуска древесины по договорам купли-продажи лесных насаждений в связи с уменьшением спроса на заготовку древесины по договорам купли-продажи из-за с высокой начальной (стартовой) цены лотов при проведении аукционов;</w:t>
      </w:r>
    </w:p>
    <w:p w14:paraId="0D3F5E43" w14:textId="77777777" w:rsidR="00305BE1"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2. платы за использование лесов, расположенных на землях лесного фонда, в части, превышающей минимальный размер арендной платы, получено 297,5 млн.руб., что на 56,8 млн.руб. больше плановых назначений (240,7 млн.руб.) в результате таких факторов:</w:t>
      </w:r>
    </w:p>
    <w:p w14:paraId="60955E38" w14:textId="77777777" w:rsidR="00B83315"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увеличени</w:t>
      </w:r>
      <w:r w:rsidR="00305BE1" w:rsidRPr="004A7128">
        <w:rPr>
          <w:rFonts w:ascii="Times New Roman" w:hAnsi="Times New Roman"/>
          <w:sz w:val="28"/>
          <w:szCs w:val="28"/>
        </w:rPr>
        <w:t>я</w:t>
      </w:r>
      <w:r w:rsidRPr="004A7128">
        <w:rPr>
          <w:rFonts w:ascii="Times New Roman" w:hAnsi="Times New Roman"/>
          <w:sz w:val="28"/>
          <w:szCs w:val="28"/>
        </w:rPr>
        <w:t xml:space="preserve"> ставки, сложившейся за единицу объема лесных насаждений в части превышающей минимальный размер арендной платы, в связи с заключением в отчетный период договоров аренды лесных участков для реализации инвестиционных проектов;</w:t>
      </w:r>
    </w:p>
    <w:p w14:paraId="19D78953" w14:textId="2A091F5F"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погашение задолженности прошлых лет арендаторами лесных участков в сумме 2,3 млн.руб. (ООО «Норд-Лес», ООО «Онего-Вельск», ООО «ПК БиС», ООО «Мошинское лесное хозяйство», ООО «Теллура»);</w:t>
      </w:r>
    </w:p>
    <w:p w14:paraId="7CBBFE82"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3. платы за использование лесов, расположенных на землях лесного фонда, в части платы по договору купли-продажи лесных насаждений для собственных нужд получено 22,0 млн.руб., что на 6,5 млн.руб. больше плановых назначений (15,5 млн.руб.) в результате увеличения количества отпущенного объема древесины по договорам купли-продажи лесных насаждений для собственных нужд.</w:t>
      </w:r>
    </w:p>
    <w:p w14:paraId="531FAB66"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Поступление платежей при пользовании недрами в областной бюджет за шесть месяцев 2019 года составило 162,9 млн.руб., что превышает бюджетные назначения первого полугодия в 17 раз. За отчетный период указанных платежей поступило в бюджет области больше на 107,7 млн.руб. (в 2,9 раза), чем за тот же период 2018 года.</w:t>
      </w:r>
    </w:p>
    <w:p w14:paraId="00FF50BC" w14:textId="194C7106"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По итогам проведенных 10 аукционов, 2 конкурсов, 10 экспертиз за первое полугодие 2019 года в областной бюджет получено 7,3 млн.руб., что меньше на 1,9 млн.руб. плановые назначения первого полугодия. Участие в аукционах и конкурсах носит заявительный характер, что не позволяет однозначно установить количество аукционов и </w:t>
      </w:r>
      <w:r w:rsidR="005A2D04" w:rsidRPr="004A7128">
        <w:rPr>
          <w:rFonts w:ascii="Times New Roman" w:hAnsi="Times New Roman"/>
          <w:sz w:val="28"/>
          <w:szCs w:val="28"/>
        </w:rPr>
        <w:t xml:space="preserve">их </w:t>
      </w:r>
      <w:r w:rsidRPr="004A7128">
        <w:rPr>
          <w:rFonts w:ascii="Times New Roman" w:hAnsi="Times New Roman"/>
          <w:sz w:val="28"/>
          <w:szCs w:val="28"/>
        </w:rPr>
        <w:t>участников.</w:t>
      </w:r>
    </w:p>
    <w:p w14:paraId="5DC8E641"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Значительный рост указанных поступлений обусловлен поступлением платежей за пользование недрами с целью геологического изучения и разведки алмазов из коренных месторождений Архангельской области по аукциону, проводимому Департаментом по недропользованию по Северо-Западному федеральному округу, на континентальном шельфе и в Мировом океане (154,4 млн.руб.). Администратор указанных поступлений – Федеральное агентство по недропользованию.</w:t>
      </w:r>
    </w:p>
    <w:p w14:paraId="7F364106" w14:textId="2946844E"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Поступило платы за негативное воздействие на окружающую среду за отчетный период </w:t>
      </w:r>
      <w:r w:rsidR="00BB5437" w:rsidRPr="004A7128">
        <w:rPr>
          <w:rFonts w:ascii="Times New Roman" w:hAnsi="Times New Roman"/>
          <w:sz w:val="28"/>
          <w:szCs w:val="28"/>
        </w:rPr>
        <w:t xml:space="preserve">в сумме </w:t>
      </w:r>
      <w:r w:rsidRPr="004A7128">
        <w:rPr>
          <w:rFonts w:ascii="Times New Roman" w:hAnsi="Times New Roman"/>
          <w:sz w:val="28"/>
          <w:szCs w:val="28"/>
        </w:rPr>
        <w:t>20,7 млн.руб., что составляет 70,4 % бюджетных назначений первого полугодия. За отчетный период указанных платежей поступило в бюджет области меньше на 13,9 млн.руб. (–40,1 %), чем за тот же период 2018 года, что обусловлено возвратом переплаты, сложившейся у природопользователей, в сумме 12,3 млн.руб. Администратор указанных поступлений – Федеральная служба по надзору в сфере природопользования.</w:t>
      </w:r>
    </w:p>
    <w:p w14:paraId="672CED93" w14:textId="37F1B43C" w:rsidR="009F5A59"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Согласно Сведениям по дебиторской и кредиторской задолженности (ф. 0503169) министерства природных ресурсов и лесопромышленного комплекса Архангельской области (далее – Минприроды) дебиторская задолженность в связи с неполным внесением платы на 01.01.2019 по счету 205.23 «Расчеты по доходам от платежей при пользовании природными ресурсами» составляла 17 281,9 млн.руб. (в том числе просроченная задолженность – 109</w:t>
      </w:r>
      <w:r w:rsidR="00901C47" w:rsidRPr="004A7128">
        <w:rPr>
          <w:rFonts w:ascii="Times New Roman" w:hAnsi="Times New Roman"/>
          <w:sz w:val="28"/>
          <w:szCs w:val="28"/>
        </w:rPr>
        <w:t>,7</w:t>
      </w:r>
      <w:r w:rsidRPr="004A7128">
        <w:rPr>
          <w:rFonts w:ascii="Times New Roman" w:hAnsi="Times New Roman"/>
          <w:sz w:val="28"/>
          <w:szCs w:val="28"/>
        </w:rPr>
        <w:t xml:space="preserve"> млн.руб.), увеличившись на 01.07.2019 до 19 336,2 млн.руб. (+11,9 %), при этом просроченная задолженность снизилась на 56,0 млн.руб. и составила 53,7 млн.руб.( –51,1 %)</w:t>
      </w:r>
      <w:r w:rsidR="009F5A59" w:rsidRPr="004A7128">
        <w:rPr>
          <w:rFonts w:ascii="Times New Roman" w:hAnsi="Times New Roman"/>
          <w:sz w:val="28"/>
          <w:szCs w:val="28"/>
        </w:rPr>
        <w:t>.</w:t>
      </w:r>
    </w:p>
    <w:p w14:paraId="2982D35B" w14:textId="0811581C" w:rsidR="009F5A59" w:rsidRPr="004A7128" w:rsidRDefault="009F5A59" w:rsidP="00696B4F">
      <w:pPr>
        <w:pStyle w:val="ab"/>
        <w:ind w:firstLine="851"/>
        <w:jc w:val="both"/>
        <w:rPr>
          <w:rFonts w:ascii="Times New Roman" w:hAnsi="Times New Roman"/>
          <w:sz w:val="28"/>
          <w:szCs w:val="28"/>
        </w:rPr>
      </w:pPr>
      <w:r w:rsidRPr="004A7128">
        <w:rPr>
          <w:rFonts w:ascii="Times New Roman" w:hAnsi="Times New Roman"/>
          <w:sz w:val="28"/>
          <w:szCs w:val="28"/>
        </w:rPr>
        <w:t>Без учета долгосрочной задолженности</w:t>
      </w:r>
      <w:r w:rsidR="006D0E6C" w:rsidRPr="004A7128">
        <w:rPr>
          <w:rFonts w:ascii="Times New Roman" w:hAnsi="Times New Roman"/>
          <w:sz w:val="28"/>
          <w:szCs w:val="28"/>
        </w:rPr>
        <w:t xml:space="preserve"> указанная задолженность на 01.01.2019 составляла 1 728,3 млн.руб. (в том числе просроченная задолженность – 109,7 млн.руб.), увеличившись на 01.07.2019 до 2 214,9 млн.руб. (+28,2 %), при этом просроченная задолженность снизилась на 56,0 млн.руб. и составила на отчетную дату 53,7 млн.руб.(–51,1 %)</w:t>
      </w:r>
      <w:r w:rsidR="00CE123C" w:rsidRPr="004A7128">
        <w:rPr>
          <w:rFonts w:ascii="Times New Roman" w:hAnsi="Times New Roman"/>
          <w:sz w:val="28"/>
          <w:szCs w:val="28"/>
        </w:rPr>
        <w:t>.</w:t>
      </w:r>
    </w:p>
    <w:p w14:paraId="6D7A9D00" w14:textId="2F812265" w:rsidR="00696B4F" w:rsidRPr="004A7128" w:rsidRDefault="00CE123C" w:rsidP="00696B4F">
      <w:pPr>
        <w:pStyle w:val="ab"/>
        <w:ind w:firstLine="851"/>
        <w:jc w:val="both"/>
        <w:rPr>
          <w:rFonts w:ascii="Times New Roman" w:hAnsi="Times New Roman"/>
          <w:sz w:val="28"/>
          <w:szCs w:val="28"/>
        </w:rPr>
      </w:pPr>
      <w:r w:rsidRPr="004A7128">
        <w:rPr>
          <w:rFonts w:ascii="Times New Roman" w:hAnsi="Times New Roman"/>
          <w:sz w:val="28"/>
          <w:szCs w:val="28"/>
        </w:rPr>
        <w:t>а) з</w:t>
      </w:r>
      <w:r w:rsidR="00696B4F" w:rsidRPr="004A7128">
        <w:rPr>
          <w:rFonts w:ascii="Times New Roman" w:hAnsi="Times New Roman"/>
          <w:sz w:val="28"/>
          <w:szCs w:val="28"/>
        </w:rPr>
        <w:t>адолженность в части платы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 состоянию на 01.01.2019 составляла 1,8 млн.руб. (в том числе просроченная задолженность 1,8 млн.руб.). По состоянию на 01.07.2019 дебиторская задолженность составила 0,2 млн.руб. (в том числе просроченная задолженность 0,2 млн.руб.) (–91,3 %);</w:t>
      </w:r>
    </w:p>
    <w:p w14:paraId="13E60AA1" w14:textId="66EB9D32" w:rsidR="00696B4F" w:rsidRPr="004A7128" w:rsidRDefault="002B12C9" w:rsidP="00787088">
      <w:pPr>
        <w:pStyle w:val="ab"/>
        <w:ind w:firstLine="851"/>
        <w:jc w:val="both"/>
        <w:rPr>
          <w:rFonts w:ascii="Times New Roman" w:hAnsi="Times New Roman"/>
          <w:sz w:val="28"/>
          <w:szCs w:val="28"/>
        </w:rPr>
      </w:pPr>
      <w:r w:rsidRPr="004A7128">
        <w:rPr>
          <w:rFonts w:ascii="Times New Roman" w:hAnsi="Times New Roman"/>
          <w:sz w:val="28"/>
          <w:szCs w:val="28"/>
        </w:rPr>
        <w:t xml:space="preserve">б) </w:t>
      </w:r>
      <w:r w:rsidR="00696B4F" w:rsidRPr="004A7128">
        <w:rPr>
          <w:rFonts w:ascii="Times New Roman" w:hAnsi="Times New Roman"/>
          <w:sz w:val="28"/>
          <w:szCs w:val="28"/>
        </w:rPr>
        <w:t>задолженность в части платы за использование лесов, расположенных на землях лесного фонда, в части, превышающей минимальный размер арендной платы по состоянию на 01.01.2019 составляла 17 275,1 млн.руб. (в том числе просроченная задолженность 107,8 млн.руб.). По состоянию на 01.07.2019 дебиторская задолженность увеличилась на 2 009,4 млн.руб. (+11,6 %) и составила 19 284,5 млн.руб. (в том числе просроченная – 53,5 млн.руб., которая сократилась за отчетный период на 54,4 млн.руб. (–50,4 %).</w:t>
      </w:r>
    </w:p>
    <w:p w14:paraId="6DE2D548" w14:textId="71358375" w:rsidR="002B12C9" w:rsidRPr="004A7128" w:rsidRDefault="002B12C9" w:rsidP="00787088">
      <w:pPr>
        <w:pStyle w:val="ab"/>
        <w:ind w:firstLine="851"/>
        <w:jc w:val="both"/>
        <w:rPr>
          <w:rFonts w:ascii="Times New Roman" w:hAnsi="Times New Roman"/>
          <w:sz w:val="28"/>
          <w:szCs w:val="28"/>
          <w:lang w:val="x-none"/>
        </w:rPr>
      </w:pPr>
      <w:r w:rsidRPr="004A7128">
        <w:rPr>
          <w:rFonts w:ascii="Times New Roman" w:hAnsi="Times New Roman"/>
          <w:sz w:val="28"/>
          <w:szCs w:val="28"/>
        </w:rPr>
        <w:t>Без учета долгосрочной задолженности указанная задолженность на 01.01.2019 составляла 1 721,5 млн.руб. (в том числе просроченная задолженность 107,8 млн.руб.). По состоянию на 01.07.2019 дебиторская задолженность увеличилась на 441,7 млн.руб. (+25,7 %) и составила 2 163,2 млн.руб. (в том числе просроченная – 53,5 млн.руб., которая сократилась за отчетный период на 54,4 млн.руб. (–50,4 %).</w:t>
      </w:r>
    </w:p>
    <w:p w14:paraId="50906D1B" w14:textId="77777777" w:rsidR="002B12C9" w:rsidRPr="004A7128" w:rsidRDefault="002B12C9" w:rsidP="002B12C9">
      <w:pPr>
        <w:pStyle w:val="ab"/>
        <w:ind w:firstLine="851"/>
        <w:jc w:val="both"/>
        <w:rPr>
          <w:rFonts w:ascii="Times New Roman" w:hAnsi="Times New Roman"/>
          <w:sz w:val="28"/>
          <w:szCs w:val="28"/>
        </w:rPr>
      </w:pPr>
      <w:r w:rsidRPr="004A7128">
        <w:rPr>
          <w:rFonts w:ascii="Times New Roman" w:hAnsi="Times New Roman"/>
          <w:sz w:val="28"/>
          <w:szCs w:val="28"/>
        </w:rPr>
        <w:t>Значительные суммы задолженности со сроками платежа февраль-июнь 2019 года у предприятий: ООО «ГК «УЛК» – 11,3 млн.руб.; ООО «Комиимпэкс» – 1,3 млн.руб.; АО «Севзапметалл» – 0,6 млн.руб.; ООО «Онего-Вельск» – 0,4 млн.руб.</w:t>
      </w:r>
    </w:p>
    <w:p w14:paraId="11EED167" w14:textId="4D39B077" w:rsidR="00696B4F" w:rsidRPr="004A7128" w:rsidRDefault="00696B4F" w:rsidP="00E14864">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Согласно пояснительной записке Минприроды (ф. 0503160) на 01.07.2019 по искам министерства на рассмотрении в Арбитражном суде Архангельской области находится 126 дел на сумму 67,0 млн.руб., в том числе </w:t>
      </w:r>
      <w:r w:rsidR="00D64AEB" w:rsidRPr="004A7128">
        <w:rPr>
          <w:rFonts w:ascii="Times New Roman" w:hAnsi="Times New Roman"/>
          <w:sz w:val="28"/>
          <w:szCs w:val="28"/>
        </w:rPr>
        <w:t xml:space="preserve">подлежащих поступлению </w:t>
      </w:r>
      <w:r w:rsidRPr="004A7128">
        <w:rPr>
          <w:rFonts w:ascii="Times New Roman" w:hAnsi="Times New Roman"/>
          <w:sz w:val="28"/>
          <w:szCs w:val="28"/>
        </w:rPr>
        <w:t>в областной бюджет – 53,2 млн.руб. На исполнении у судебных приставов находится 41 исполнительное производство по взысканию арендной платы на сумму 20,2 млн.руб., в том числе 10,7 млн.руб. в областной бюджет, что соответствует требованиям части II Порядка администрирования исполнительными органами государственной власти Архангельской области неналоговых доходов, поступающих в областной бюджет, утвержденного постановлением администрации Архангельской области от 21.10.2008 № 232-па/37.</w:t>
      </w:r>
    </w:p>
    <w:p w14:paraId="77C95D50" w14:textId="732166D1" w:rsidR="002B12C9" w:rsidRPr="004A7128" w:rsidRDefault="002B12C9" w:rsidP="002B12C9">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Списана безнадежная к взысканию задолженность перед областным бюджетом в размере 20,0 млн.руб. согласно распоряжению от 21.05.2019 № 566р «О списании безнадежной к взысканию задолженности перед областным бюджетом по источникам доходов, закрепленным за министерством природных ресурсов и лесопромышленного комплекса Архангельской области», изданного на основании протокола заседания комиссии министерства по признанию и списанию безнадежной к взысканию задолженности по платежам в бюджетную систему РФ от 08.05.2019 № 2</w:t>
      </w:r>
      <w:r w:rsidR="00A861C8" w:rsidRPr="004A7128">
        <w:rPr>
          <w:rFonts w:ascii="Times New Roman" w:hAnsi="Times New Roman"/>
          <w:sz w:val="28"/>
          <w:szCs w:val="28"/>
        </w:rPr>
        <w:t>.</w:t>
      </w:r>
      <w:r w:rsidRPr="004A7128">
        <w:rPr>
          <w:rFonts w:ascii="Times New Roman" w:hAnsi="Times New Roman"/>
          <w:sz w:val="28"/>
          <w:szCs w:val="28"/>
        </w:rPr>
        <w:t xml:space="preserve"> </w:t>
      </w:r>
      <w:r w:rsidR="00A861C8" w:rsidRPr="004A7128">
        <w:rPr>
          <w:rFonts w:ascii="Times New Roman" w:hAnsi="Times New Roman"/>
          <w:sz w:val="28"/>
          <w:szCs w:val="28"/>
        </w:rPr>
        <w:t xml:space="preserve">Причина списания – </w:t>
      </w:r>
      <w:r w:rsidRPr="004A7128">
        <w:rPr>
          <w:rFonts w:ascii="Times New Roman" w:hAnsi="Times New Roman"/>
          <w:sz w:val="28"/>
          <w:szCs w:val="28"/>
        </w:rPr>
        <w:t>признани</w:t>
      </w:r>
      <w:r w:rsidR="00A861C8" w:rsidRPr="004A7128">
        <w:rPr>
          <w:rFonts w:ascii="Times New Roman" w:hAnsi="Times New Roman"/>
          <w:sz w:val="28"/>
          <w:szCs w:val="28"/>
        </w:rPr>
        <w:t>е</w:t>
      </w:r>
      <w:r w:rsidRPr="004A7128">
        <w:rPr>
          <w:rFonts w:ascii="Times New Roman" w:hAnsi="Times New Roman"/>
          <w:sz w:val="28"/>
          <w:szCs w:val="28"/>
        </w:rPr>
        <w:t xml:space="preserve"> ООО «Управляющая компания «Соломбалалес» банкротом решением Арбитражного суда от 28.09.2018.</w:t>
      </w:r>
    </w:p>
    <w:p w14:paraId="76D223E2" w14:textId="77777777" w:rsidR="00696B4F" w:rsidRPr="004A7128" w:rsidRDefault="00696B4F" w:rsidP="00D64AEB">
      <w:pPr>
        <w:spacing w:after="0" w:line="240" w:lineRule="auto"/>
        <w:ind w:firstLine="851"/>
        <w:jc w:val="both"/>
        <w:rPr>
          <w:rFonts w:ascii="Times New Roman" w:hAnsi="Times New Roman"/>
          <w:sz w:val="28"/>
          <w:szCs w:val="28"/>
        </w:rPr>
      </w:pPr>
    </w:p>
    <w:p w14:paraId="76B79779" w14:textId="042AE9F8" w:rsidR="00696B4F" w:rsidRPr="004A7128" w:rsidRDefault="00696B4F" w:rsidP="006443D2">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9. За отчетный период доходов от оказания платных услуг и компенсации затрат государства получено 164,8 млн.руб. Прогноз поступлений на </w:t>
      </w:r>
      <w:r w:rsidR="00840288" w:rsidRPr="004A7128">
        <w:rPr>
          <w:rFonts w:ascii="Times New Roman" w:hAnsi="Times New Roman"/>
          <w:sz w:val="28"/>
          <w:szCs w:val="28"/>
          <w:lang w:val="en-US"/>
        </w:rPr>
        <w:t>I</w:t>
      </w:r>
      <w:r w:rsidRPr="004A7128">
        <w:rPr>
          <w:rFonts w:ascii="Times New Roman" w:hAnsi="Times New Roman"/>
          <w:sz w:val="28"/>
          <w:szCs w:val="28"/>
        </w:rPr>
        <w:t xml:space="preserve"> полугодие перевыполнен в 5 раз (+132,2 млн.руб.), а годовые показатели кассового плана на отчетную дату по указанным поступлениям перевыполнены 2,1 раза (+89,3 млн.руб.). По сравнению с поступлением за аналогичный период 2018 года указанные поступления увеличились на 90,8 млн.руб. или в 2,2 раза.</w:t>
      </w:r>
    </w:p>
    <w:p w14:paraId="7C3AFF41" w14:textId="1D622157" w:rsidR="00696B4F" w:rsidRPr="004A7128" w:rsidRDefault="00696B4F" w:rsidP="00840288">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Значительная сумма </w:t>
      </w:r>
      <w:r w:rsidR="00840288" w:rsidRPr="004A7128">
        <w:rPr>
          <w:rFonts w:ascii="Times New Roman" w:hAnsi="Times New Roman"/>
          <w:sz w:val="28"/>
          <w:szCs w:val="28"/>
        </w:rPr>
        <w:t>(</w:t>
      </w:r>
      <w:r w:rsidRPr="004A7128">
        <w:rPr>
          <w:rFonts w:ascii="Times New Roman" w:hAnsi="Times New Roman"/>
          <w:sz w:val="28"/>
          <w:szCs w:val="28"/>
        </w:rPr>
        <w:t>120,7 млн.руб.</w:t>
      </w:r>
      <w:r w:rsidR="00840288" w:rsidRPr="004A7128">
        <w:rPr>
          <w:rFonts w:ascii="Times New Roman" w:hAnsi="Times New Roman"/>
          <w:sz w:val="28"/>
          <w:szCs w:val="28"/>
        </w:rPr>
        <w:t>)</w:t>
      </w:r>
      <w:r w:rsidRPr="004A7128">
        <w:rPr>
          <w:rFonts w:ascii="Times New Roman" w:hAnsi="Times New Roman"/>
          <w:sz w:val="28"/>
          <w:szCs w:val="28"/>
        </w:rPr>
        <w:t xml:space="preserve"> поступила по восстановлению в областном бюджете по решению суда дотации на поддержку закрытого административно-территориального образования и дотации на выравнивание бюджетной обеспеченности, неправомерно сокращенных Минфином России в 2015 году.</w:t>
      </w:r>
    </w:p>
    <w:p w14:paraId="7E5F5C04" w14:textId="58A5BDD4" w:rsidR="00696B4F" w:rsidRPr="004A7128" w:rsidRDefault="00696B4F" w:rsidP="00840288">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Кроме </w:t>
      </w:r>
      <w:r w:rsidR="00840288" w:rsidRPr="004A7128">
        <w:rPr>
          <w:rFonts w:ascii="Times New Roman" w:hAnsi="Times New Roman"/>
          <w:sz w:val="28"/>
          <w:szCs w:val="28"/>
        </w:rPr>
        <w:t>э</w:t>
      </w:r>
      <w:r w:rsidRPr="004A7128">
        <w:rPr>
          <w:rFonts w:ascii="Times New Roman" w:hAnsi="Times New Roman"/>
          <w:sz w:val="28"/>
          <w:szCs w:val="28"/>
        </w:rPr>
        <w:t>того, основные суммы доходов от оказания платных услуг и компенсации затрат государства получены главными администраторами доходов:</w:t>
      </w:r>
    </w:p>
    <w:p w14:paraId="2B5A0BF3" w14:textId="08A67128"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w:t>
      </w:r>
      <w:r w:rsidRPr="004A7128">
        <w:rPr>
          <w:rFonts w:ascii="Times New Roman" w:hAnsi="Times New Roman"/>
          <w:sz w:val="28"/>
          <w:szCs w:val="28"/>
        </w:rPr>
        <w:tab/>
        <w:t xml:space="preserve">министерством здравоохранения Архангельской области – 19,3 млн.руб. или 119,9 % годовых бюджетных назначений, из них возврат: государственными медицинскими учреждениями здравоохранения субсидий на финансовое обеспечение выполнения государственного задания – 10,9 млн.руб. и субсидий на иные цели в </w:t>
      </w:r>
      <w:r w:rsidR="00B770D2" w:rsidRPr="004A7128">
        <w:rPr>
          <w:rFonts w:ascii="Times New Roman" w:hAnsi="Times New Roman"/>
          <w:sz w:val="28"/>
          <w:szCs w:val="28"/>
        </w:rPr>
        <w:t>результате</w:t>
      </w:r>
      <w:r w:rsidRPr="004A7128">
        <w:rPr>
          <w:rFonts w:ascii="Times New Roman" w:hAnsi="Times New Roman"/>
          <w:sz w:val="28"/>
          <w:szCs w:val="28"/>
        </w:rPr>
        <w:t xml:space="preserve"> недостижения установленных показателей – 5,0 млн.руб.; единовременных компенсационных выплат отдельным категориям медицинских работников, переехавших на работу в сельские населенные пункты либо рабочие поселки Архангельской области – 3,3 млн.руб.;</w:t>
      </w:r>
    </w:p>
    <w:p w14:paraId="388944EA" w14:textId="6CB59EF4"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w:t>
      </w:r>
      <w:r w:rsidRPr="004A7128">
        <w:rPr>
          <w:rFonts w:ascii="Times New Roman" w:hAnsi="Times New Roman"/>
          <w:sz w:val="28"/>
          <w:szCs w:val="28"/>
        </w:rPr>
        <w:tab/>
        <w:t>министерством топливно-энергетического комплекса и жилищно-коммунального хозяйства Архангельской области – 8,4 млн.руб. или 81,7 % годовых бюджетных назначений</w:t>
      </w:r>
      <w:r w:rsidR="00323A1F" w:rsidRPr="004A7128">
        <w:rPr>
          <w:rFonts w:ascii="Times New Roman" w:hAnsi="Times New Roman"/>
          <w:sz w:val="28"/>
          <w:szCs w:val="28"/>
        </w:rPr>
        <w:t>,</w:t>
      </w:r>
      <w:r w:rsidRPr="004A7128">
        <w:rPr>
          <w:rFonts w:ascii="Times New Roman" w:hAnsi="Times New Roman"/>
          <w:sz w:val="28"/>
          <w:szCs w:val="28"/>
        </w:rPr>
        <w:t xml:space="preserve"> что обеспечено возвратом ресурсоснабжающими организациями и муниципальными образованиями области средств субсидий на основании судебных определений, требований министерства по результатам контрольных мероприятий;</w:t>
      </w:r>
    </w:p>
    <w:p w14:paraId="0525A478" w14:textId="10EF5008"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w:t>
      </w:r>
      <w:r w:rsidRPr="004A7128">
        <w:rPr>
          <w:rFonts w:ascii="Times New Roman" w:hAnsi="Times New Roman"/>
          <w:sz w:val="28"/>
          <w:szCs w:val="28"/>
        </w:rPr>
        <w:tab/>
        <w:t>министерством агропромышленного комплекса и торговли Архангельской области – 3,2 млн.руб. от возврата субсидий, выделенных на повышение продуктивности в молочном скотоводстве, на поддержку начинающим фермерам по актам проверок и исполнительным листам, что превышает в 8,2 раз</w:t>
      </w:r>
      <w:r w:rsidR="00BC0420" w:rsidRPr="004A7128">
        <w:rPr>
          <w:rFonts w:ascii="Times New Roman" w:hAnsi="Times New Roman"/>
          <w:sz w:val="28"/>
          <w:szCs w:val="28"/>
        </w:rPr>
        <w:t>а годовые бюджетные назначения;</w:t>
      </w:r>
    </w:p>
    <w:p w14:paraId="102352CF" w14:textId="039443FD"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w:t>
      </w:r>
      <w:r w:rsidRPr="004A7128">
        <w:rPr>
          <w:rFonts w:ascii="Times New Roman" w:hAnsi="Times New Roman"/>
          <w:sz w:val="28"/>
          <w:szCs w:val="28"/>
        </w:rPr>
        <w:tab/>
        <w:t>министерством строительства и архитектуры Архангельской области – 1,1 млн.руб. за счет поступления средств по решению Арбитражного суда А05-17459/201 за просрочку исполнения обязательств по контракту, возврат переплаты по контракту, платежи в связи с перера</w:t>
      </w:r>
      <w:r w:rsidR="00BB110A" w:rsidRPr="004A7128">
        <w:rPr>
          <w:rFonts w:ascii="Times New Roman" w:hAnsi="Times New Roman"/>
          <w:sz w:val="28"/>
          <w:szCs w:val="28"/>
        </w:rPr>
        <w:t>счетом объема выполненных работ;</w:t>
      </w:r>
    </w:p>
    <w:p w14:paraId="362C800E" w14:textId="44C47BB0" w:rsidR="00696B4F" w:rsidRPr="004A7128" w:rsidRDefault="00170313"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 </w:t>
      </w:r>
      <w:r w:rsidR="00696B4F" w:rsidRPr="004A7128">
        <w:rPr>
          <w:rFonts w:ascii="Times New Roman" w:hAnsi="Times New Roman"/>
          <w:sz w:val="28"/>
          <w:szCs w:val="28"/>
        </w:rPr>
        <w:t>министерством труда, занятости и социального развития Архангельской области получено от оказания платных услуг и компенсации затрат государства – 3,8 млн.руб. или 27,1 % бюджетных назначений первого полугодия текущего года, из них: 2,1 млн.руб. – возврат пособий, единовременных выплат и компенсаций отдельным категориям граждан; 1,5 – возврат средств на приобретение жилья работникам бюджетной сферы, не выполнившим ус</w:t>
      </w:r>
      <w:r w:rsidRPr="004A7128">
        <w:rPr>
          <w:rFonts w:ascii="Times New Roman" w:hAnsi="Times New Roman"/>
          <w:sz w:val="28"/>
          <w:szCs w:val="28"/>
        </w:rPr>
        <w:t>тановленные условия соглашения.</w:t>
      </w:r>
    </w:p>
    <w:p w14:paraId="64395D0B"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В соответствии с Методикой прогнозирования поступления доходов прогнозный план доходов от оказания платных услуг и компенсации затрат государства определен с применением метода экстраполяции. В силу того, что указанные поступления не имеют постоянного характера, однозначно рассчитать ожидаемый объем невозможно.</w:t>
      </w:r>
    </w:p>
    <w:p w14:paraId="07B36589" w14:textId="77777777" w:rsidR="00696B4F" w:rsidRPr="004A7128" w:rsidRDefault="00696B4F" w:rsidP="00696B4F">
      <w:pPr>
        <w:pStyle w:val="ab"/>
        <w:ind w:firstLine="851"/>
        <w:jc w:val="both"/>
        <w:rPr>
          <w:rFonts w:ascii="Times New Roman" w:hAnsi="Times New Roman"/>
          <w:sz w:val="28"/>
          <w:szCs w:val="28"/>
        </w:rPr>
      </w:pPr>
    </w:p>
    <w:p w14:paraId="084AF9E3"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10. Объем поступления штрафов в областной бюджет составил 159,9 млн.руб., что меньше на 10,5 млн.руб. или на 6,2 % прогноза поступлений 1 полугодия текущего года, а годовые показатели кассового плана на отчетную дату по указанным поступлениям выполнены на 44,3 %. По сравнению с аналогичным периодом прошлого года поступление штрафов уменьшилось на 39,1 млн.руб. или на 19,6 %.</w:t>
      </w:r>
    </w:p>
    <w:p w14:paraId="3F612706" w14:textId="44D86760"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Основной объем поступления штрафов составляют штрафы за правонарушения в области дорожного движения – 145,9 млн.руб., что меньше на 11,0 млн.руб. или на 7,0 % прогноза поступлений </w:t>
      </w:r>
      <w:r w:rsidR="005213AB" w:rsidRPr="004A7128">
        <w:rPr>
          <w:rFonts w:ascii="Times New Roman" w:hAnsi="Times New Roman"/>
          <w:sz w:val="28"/>
          <w:szCs w:val="28"/>
          <w:lang w:val="en-US"/>
        </w:rPr>
        <w:t>I</w:t>
      </w:r>
      <w:r w:rsidRPr="004A7128">
        <w:rPr>
          <w:rFonts w:ascii="Times New Roman" w:hAnsi="Times New Roman"/>
          <w:sz w:val="28"/>
          <w:szCs w:val="28"/>
        </w:rPr>
        <w:t xml:space="preserve"> полугодия. Поступление указанных штрафов в текущем отчетном периоде к аналогичному периоду 2018 года незначительно снизилось на 3,8 млн.руб. или на 2,6 %.</w:t>
      </w:r>
    </w:p>
    <w:p w14:paraId="0D22D571" w14:textId="4D8B0A39"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Кроме того, за отчетный период поступили суммы в возмещение вреда, причиняемого автомобильным дорогам регионального значения транспортными средствами, осуществляющими перевозки тяжеловесных и (или) крупногабаритных грузов </w:t>
      </w:r>
      <w:r w:rsidR="005213AB" w:rsidRPr="004A7128">
        <w:rPr>
          <w:rFonts w:ascii="Times New Roman" w:hAnsi="Times New Roman"/>
          <w:sz w:val="28"/>
          <w:szCs w:val="28"/>
        </w:rPr>
        <w:t>в сумме</w:t>
      </w:r>
      <w:r w:rsidRPr="004A7128">
        <w:rPr>
          <w:rFonts w:ascii="Times New Roman" w:hAnsi="Times New Roman"/>
          <w:sz w:val="28"/>
          <w:szCs w:val="28"/>
        </w:rPr>
        <w:t xml:space="preserve"> 6,4 млн.руб., что меньше на 1,3 млн.руб. или на 17,1 % прогноза поступлений 1 полугодия. По сравнению с аналогичным периодом предыдущего года поступление указанных штрафов снизилос</w:t>
      </w:r>
      <w:r w:rsidR="005213AB" w:rsidRPr="004A7128">
        <w:rPr>
          <w:rFonts w:ascii="Times New Roman" w:hAnsi="Times New Roman"/>
          <w:sz w:val="28"/>
          <w:szCs w:val="28"/>
        </w:rPr>
        <w:t>ь на 2,2 млн.руб. или на 25,5 %/</w:t>
      </w:r>
    </w:p>
    <w:p w14:paraId="0C6315BD" w14:textId="77777777" w:rsidR="00696B4F" w:rsidRPr="004A7128" w:rsidRDefault="00696B4F" w:rsidP="00696B4F">
      <w:pPr>
        <w:pStyle w:val="ab"/>
        <w:ind w:firstLine="851"/>
        <w:jc w:val="both"/>
        <w:rPr>
          <w:rFonts w:ascii="Times New Roman" w:hAnsi="Times New Roman"/>
          <w:sz w:val="28"/>
          <w:szCs w:val="28"/>
        </w:rPr>
      </w:pPr>
    </w:p>
    <w:p w14:paraId="5045A44A"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Безвозмездные поступления в областной бюджет за первую половину 2019 года составили 12 959,0 млн.руб. или 29,2 % всех поступивших доходов областного бюджета. Прогноз безвозмездных поступлений на отчетную дату выполнен на 115,4 %, а годовой прогноз поступлений на 45,8 %. За шесть месяцев 2019 года безвозмездных поступлений в областной бюджет в целом зачислено больше на 3 735,3 млн.руб. или на 40,5 % по сравнению с аналогичным периодом прошлого года.</w:t>
      </w:r>
    </w:p>
    <w:p w14:paraId="1ABC804E" w14:textId="66C3E826"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 xml:space="preserve">Основную долю в составе безвозмездных поступлений, полученных в областной бюджет </w:t>
      </w:r>
      <w:r w:rsidR="00B65A36" w:rsidRPr="004A7128">
        <w:rPr>
          <w:rFonts w:ascii="Times New Roman" w:hAnsi="Times New Roman"/>
          <w:sz w:val="28"/>
          <w:szCs w:val="28"/>
        </w:rPr>
        <w:t>в отчетном периоде</w:t>
      </w:r>
      <w:r w:rsidRPr="004A7128">
        <w:rPr>
          <w:rFonts w:ascii="Times New Roman" w:hAnsi="Times New Roman"/>
          <w:sz w:val="28"/>
          <w:szCs w:val="28"/>
        </w:rPr>
        <w:t>, занимают безвозмездные поступления из федерального бюджета: 12 421,4 млн.руб. или 95,9 % в структуре безвозмездных поступлений, в том числе:</w:t>
      </w:r>
    </w:p>
    <w:p w14:paraId="4C92E682" w14:textId="77777777" w:rsidR="00696B4F" w:rsidRPr="004A7128" w:rsidRDefault="00696B4F" w:rsidP="00696B4F">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дотации поступили в сумме 5 464,1 млн.руб. или 100,0 % показателей кассового плана 1 полугодия и 50,0 % годовых назначений;</w:t>
      </w:r>
    </w:p>
    <w:p w14:paraId="3AA1EF94" w14:textId="77777777" w:rsidR="00696B4F" w:rsidRPr="004A7128" w:rsidRDefault="00696B4F" w:rsidP="00696B4F">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субсидии – в сумме 2 002,6 млн.руб., что составляет 100,0 % показателей кассового плана 1 полугодия 2018 год и 28,8 % годовых назначений;</w:t>
      </w:r>
    </w:p>
    <w:p w14:paraId="7170DF3F" w14:textId="77777777" w:rsidR="00696B4F" w:rsidRPr="004A7128" w:rsidRDefault="00696B4F" w:rsidP="00696B4F">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субвенции на исполнение отдельных государственных полномочий Российской Федерации – в сумме 1 857,1 млн.руб., что составляет 100,0 % показателей кассового плана 1 полугодия и 49,5 % годовых назначений;</w:t>
      </w:r>
    </w:p>
    <w:p w14:paraId="123175F7" w14:textId="77777777" w:rsidR="00696B4F" w:rsidRPr="004A7128" w:rsidRDefault="00696B4F" w:rsidP="00696B4F">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иные межбюджетные трансферты – 3 097,6 млн.руб. или в 2,2 раза больше показателей кассового плана 1 полугодия и 62,9 % годовых назначений.</w:t>
      </w:r>
    </w:p>
    <w:p w14:paraId="0E8744CC" w14:textId="3556B404" w:rsidR="00696B4F" w:rsidRPr="004A7128" w:rsidRDefault="00696B4F" w:rsidP="00777145">
      <w:pPr>
        <w:pStyle w:val="ab"/>
        <w:ind w:firstLine="851"/>
        <w:jc w:val="both"/>
        <w:rPr>
          <w:rFonts w:ascii="Times New Roman" w:hAnsi="Times New Roman"/>
          <w:sz w:val="28"/>
          <w:szCs w:val="28"/>
        </w:rPr>
      </w:pPr>
      <w:r w:rsidRPr="004A7128">
        <w:rPr>
          <w:rFonts w:ascii="Times New Roman" w:hAnsi="Times New Roman"/>
          <w:sz w:val="28"/>
          <w:szCs w:val="28"/>
        </w:rPr>
        <w:t>Безвозмездные поступления от других бюджетов бюджетной системы Российской Федерации за 1 полугодие 201</w:t>
      </w:r>
      <w:r w:rsidR="00777145" w:rsidRPr="004A7128">
        <w:rPr>
          <w:rFonts w:ascii="Times New Roman" w:hAnsi="Times New Roman"/>
          <w:sz w:val="28"/>
          <w:szCs w:val="28"/>
        </w:rPr>
        <w:t>8</w:t>
      </w:r>
      <w:r w:rsidRPr="004A7128">
        <w:rPr>
          <w:rFonts w:ascii="Times New Roman" w:hAnsi="Times New Roman"/>
          <w:sz w:val="28"/>
          <w:szCs w:val="28"/>
        </w:rPr>
        <w:t xml:space="preserve"> и 201</w:t>
      </w:r>
      <w:r w:rsidR="00777145" w:rsidRPr="004A7128">
        <w:rPr>
          <w:rFonts w:ascii="Times New Roman" w:hAnsi="Times New Roman"/>
          <w:sz w:val="28"/>
          <w:szCs w:val="28"/>
        </w:rPr>
        <w:t>9</w:t>
      </w:r>
      <w:r w:rsidRPr="004A7128">
        <w:rPr>
          <w:rFonts w:ascii="Times New Roman" w:hAnsi="Times New Roman"/>
          <w:sz w:val="28"/>
          <w:szCs w:val="28"/>
        </w:rPr>
        <w:t xml:space="preserve"> год</w:t>
      </w:r>
      <w:r w:rsidR="00777145" w:rsidRPr="004A7128">
        <w:rPr>
          <w:rFonts w:ascii="Times New Roman" w:hAnsi="Times New Roman"/>
          <w:sz w:val="28"/>
          <w:szCs w:val="28"/>
        </w:rPr>
        <w:t>ов</w:t>
      </w:r>
      <w:r w:rsidRPr="004A7128">
        <w:rPr>
          <w:rFonts w:ascii="Times New Roman" w:hAnsi="Times New Roman"/>
          <w:sz w:val="28"/>
          <w:szCs w:val="28"/>
        </w:rPr>
        <w:t xml:space="preserve"> представлены в таблице </w:t>
      </w:r>
      <w:r w:rsidR="00B1076B" w:rsidRPr="004A7128">
        <w:rPr>
          <w:rFonts w:ascii="Times New Roman" w:hAnsi="Times New Roman"/>
          <w:sz w:val="28"/>
          <w:szCs w:val="28"/>
        </w:rPr>
        <w:t>7</w:t>
      </w:r>
      <w:r w:rsidRPr="004A7128">
        <w:rPr>
          <w:rFonts w:ascii="Times New Roman" w:hAnsi="Times New Roman"/>
          <w:sz w:val="28"/>
          <w:szCs w:val="28"/>
        </w:rPr>
        <w:t xml:space="preserve"> и на рисунке </w:t>
      </w:r>
      <w:r w:rsidR="00B1076B" w:rsidRPr="004A7128">
        <w:rPr>
          <w:rFonts w:ascii="Times New Roman" w:hAnsi="Times New Roman"/>
          <w:sz w:val="28"/>
          <w:szCs w:val="28"/>
        </w:rPr>
        <w:t>11</w:t>
      </w:r>
      <w:r w:rsidRPr="004A7128">
        <w:rPr>
          <w:rFonts w:ascii="Times New Roman" w:hAnsi="Times New Roman"/>
          <w:sz w:val="28"/>
          <w:szCs w:val="28"/>
        </w:rPr>
        <w:t>:</w:t>
      </w:r>
    </w:p>
    <w:p w14:paraId="76670532" w14:textId="77777777" w:rsidR="00696B4F" w:rsidRPr="004A7128" w:rsidRDefault="00696B4F" w:rsidP="00777145">
      <w:pPr>
        <w:pStyle w:val="ab"/>
        <w:ind w:firstLine="851"/>
        <w:jc w:val="both"/>
        <w:rPr>
          <w:rFonts w:ascii="Times New Roman" w:hAnsi="Times New Roman"/>
          <w:sz w:val="28"/>
          <w:szCs w:val="28"/>
        </w:rPr>
      </w:pPr>
    </w:p>
    <w:p w14:paraId="693F4D1E" w14:textId="58104392" w:rsidR="00696B4F" w:rsidRPr="004A7128" w:rsidRDefault="00777145" w:rsidP="00696B4F">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7</w:t>
      </w:r>
      <w:r w:rsidRPr="004A7128">
        <w:rPr>
          <w:rFonts w:ascii="Times New Roman" w:hAnsi="Times New Roman"/>
          <w:b w:val="0"/>
          <w:sz w:val="24"/>
          <w:szCs w:val="24"/>
        </w:rPr>
        <w:fldChar w:fldCharType="end"/>
      </w:r>
      <w:r w:rsidRPr="004A7128">
        <w:rPr>
          <w:rFonts w:ascii="Times New Roman" w:hAnsi="Times New Roman"/>
          <w:b w:val="0"/>
          <w:sz w:val="24"/>
          <w:szCs w:val="24"/>
        </w:rPr>
        <w:t xml:space="preserve">. </w:t>
      </w:r>
      <w:r w:rsidR="00696B4F" w:rsidRPr="004A7128">
        <w:rPr>
          <w:rFonts w:ascii="Times New Roman" w:hAnsi="Times New Roman"/>
          <w:b w:val="0"/>
          <w:sz w:val="24"/>
          <w:szCs w:val="24"/>
        </w:rPr>
        <w:t>Безвозмездные поступления от других бюджетов бюджетной системы Российской Федерации за 1 полугодие 2019 и 2018 годы, млн.руб.</w:t>
      </w:r>
    </w:p>
    <w:tbl>
      <w:tblPr>
        <w:tblW w:w="9324" w:type="dxa"/>
        <w:tblInd w:w="131" w:type="dxa"/>
        <w:tblLook w:val="04A0" w:firstRow="1" w:lastRow="0" w:firstColumn="1" w:lastColumn="0" w:noHBand="0" w:noVBand="1"/>
      </w:tblPr>
      <w:tblGrid>
        <w:gridCol w:w="2361"/>
        <w:gridCol w:w="1585"/>
        <w:gridCol w:w="835"/>
        <w:gridCol w:w="1575"/>
        <w:gridCol w:w="759"/>
        <w:gridCol w:w="1205"/>
        <w:gridCol w:w="1004"/>
      </w:tblGrid>
      <w:tr w:rsidR="004A7128" w:rsidRPr="004A7128" w14:paraId="71DE2E93" w14:textId="77777777" w:rsidTr="00696B4F">
        <w:trPr>
          <w:trHeight w:val="408"/>
        </w:trPr>
        <w:tc>
          <w:tcPr>
            <w:tcW w:w="23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EDA63D5"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Показатель</w:t>
            </w:r>
          </w:p>
          <w:p w14:paraId="3C7E5EC7" w14:textId="77777777" w:rsidR="0015593C" w:rsidRPr="004A7128" w:rsidRDefault="0015593C" w:rsidP="00696B4F">
            <w:pPr>
              <w:spacing w:after="0" w:line="240" w:lineRule="auto"/>
              <w:jc w:val="center"/>
              <w:rPr>
                <w:rFonts w:ascii="Times New Roman" w:eastAsia="Times New Roman" w:hAnsi="Times New Roman"/>
                <w:lang w:eastAsia="ru-RU"/>
              </w:rPr>
            </w:pPr>
          </w:p>
        </w:tc>
        <w:tc>
          <w:tcPr>
            <w:tcW w:w="158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706BAD4"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 1 полугодие 2018, факт</w:t>
            </w:r>
          </w:p>
        </w:tc>
        <w:tc>
          <w:tcPr>
            <w:tcW w:w="83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83A3C3F"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к итогу</w:t>
            </w:r>
          </w:p>
        </w:tc>
        <w:tc>
          <w:tcPr>
            <w:tcW w:w="157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D25FF93"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 полугодие 2019, факт</w:t>
            </w:r>
          </w:p>
        </w:tc>
        <w:tc>
          <w:tcPr>
            <w:tcW w:w="75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5CA7735"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к итогу</w:t>
            </w:r>
          </w:p>
        </w:tc>
        <w:tc>
          <w:tcPr>
            <w:tcW w:w="2209" w:type="dxa"/>
            <w:gridSpan w:val="2"/>
            <w:tcBorders>
              <w:top w:val="double" w:sz="6" w:space="0" w:color="auto"/>
              <w:left w:val="nil"/>
              <w:bottom w:val="single" w:sz="4" w:space="0" w:color="auto"/>
              <w:right w:val="double" w:sz="6" w:space="0" w:color="000000"/>
            </w:tcBorders>
            <w:shd w:val="clear" w:color="auto" w:fill="auto"/>
            <w:vAlign w:val="center"/>
            <w:hideMark/>
          </w:tcPr>
          <w:p w14:paraId="634BE6B2"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Изменение 2019/2018 (+ / -)</w:t>
            </w:r>
          </w:p>
        </w:tc>
      </w:tr>
      <w:tr w:rsidR="004A7128" w:rsidRPr="004A7128" w14:paraId="12A68DCE" w14:textId="77777777" w:rsidTr="00777145">
        <w:trPr>
          <w:trHeight w:val="199"/>
        </w:trPr>
        <w:tc>
          <w:tcPr>
            <w:tcW w:w="2361" w:type="dxa"/>
            <w:vMerge/>
            <w:tcBorders>
              <w:top w:val="double" w:sz="6" w:space="0" w:color="auto"/>
              <w:left w:val="double" w:sz="6" w:space="0" w:color="auto"/>
              <w:bottom w:val="single" w:sz="4" w:space="0" w:color="auto"/>
              <w:right w:val="single" w:sz="4" w:space="0" w:color="auto"/>
            </w:tcBorders>
            <w:vAlign w:val="center"/>
            <w:hideMark/>
          </w:tcPr>
          <w:p w14:paraId="73ADBD87" w14:textId="77777777" w:rsidR="00696B4F" w:rsidRPr="004A7128" w:rsidRDefault="00696B4F" w:rsidP="00696B4F">
            <w:pPr>
              <w:spacing w:after="0" w:line="240" w:lineRule="auto"/>
              <w:rPr>
                <w:rFonts w:ascii="Times New Roman" w:eastAsia="Times New Roman" w:hAnsi="Times New Roman"/>
                <w:lang w:eastAsia="ru-RU"/>
              </w:rPr>
            </w:pPr>
          </w:p>
        </w:tc>
        <w:tc>
          <w:tcPr>
            <w:tcW w:w="1585" w:type="dxa"/>
            <w:vMerge/>
            <w:tcBorders>
              <w:top w:val="double" w:sz="6" w:space="0" w:color="auto"/>
              <w:left w:val="single" w:sz="4" w:space="0" w:color="auto"/>
              <w:bottom w:val="single" w:sz="4" w:space="0" w:color="auto"/>
              <w:right w:val="single" w:sz="4" w:space="0" w:color="auto"/>
            </w:tcBorders>
            <w:vAlign w:val="center"/>
            <w:hideMark/>
          </w:tcPr>
          <w:p w14:paraId="6B4CD542" w14:textId="77777777" w:rsidR="00696B4F" w:rsidRPr="004A7128" w:rsidRDefault="00696B4F" w:rsidP="00696B4F">
            <w:pPr>
              <w:spacing w:after="0" w:line="240" w:lineRule="auto"/>
              <w:rPr>
                <w:rFonts w:ascii="Times New Roman" w:eastAsia="Times New Roman" w:hAnsi="Times New Roman"/>
                <w:lang w:eastAsia="ru-RU"/>
              </w:rPr>
            </w:pPr>
          </w:p>
        </w:tc>
        <w:tc>
          <w:tcPr>
            <w:tcW w:w="835" w:type="dxa"/>
            <w:vMerge/>
            <w:tcBorders>
              <w:top w:val="double" w:sz="6" w:space="0" w:color="auto"/>
              <w:left w:val="single" w:sz="4" w:space="0" w:color="auto"/>
              <w:bottom w:val="single" w:sz="4" w:space="0" w:color="auto"/>
              <w:right w:val="single" w:sz="4" w:space="0" w:color="auto"/>
            </w:tcBorders>
            <w:vAlign w:val="center"/>
            <w:hideMark/>
          </w:tcPr>
          <w:p w14:paraId="7D9E307F" w14:textId="77777777" w:rsidR="00696B4F" w:rsidRPr="004A7128" w:rsidRDefault="00696B4F" w:rsidP="00696B4F">
            <w:pPr>
              <w:spacing w:after="0" w:line="240" w:lineRule="auto"/>
              <w:rPr>
                <w:rFonts w:ascii="Times New Roman" w:eastAsia="Times New Roman" w:hAnsi="Times New Roman"/>
                <w:lang w:eastAsia="ru-RU"/>
              </w:rPr>
            </w:pPr>
          </w:p>
        </w:tc>
        <w:tc>
          <w:tcPr>
            <w:tcW w:w="1575" w:type="dxa"/>
            <w:vMerge/>
            <w:tcBorders>
              <w:top w:val="double" w:sz="6" w:space="0" w:color="auto"/>
              <w:left w:val="single" w:sz="4" w:space="0" w:color="auto"/>
              <w:bottom w:val="single" w:sz="4" w:space="0" w:color="auto"/>
              <w:right w:val="single" w:sz="4" w:space="0" w:color="auto"/>
            </w:tcBorders>
            <w:vAlign w:val="center"/>
            <w:hideMark/>
          </w:tcPr>
          <w:p w14:paraId="38B76B27" w14:textId="77777777" w:rsidR="00696B4F" w:rsidRPr="004A7128" w:rsidRDefault="00696B4F" w:rsidP="00696B4F">
            <w:pPr>
              <w:spacing w:after="0" w:line="240" w:lineRule="auto"/>
              <w:rPr>
                <w:rFonts w:ascii="Times New Roman" w:eastAsia="Times New Roman" w:hAnsi="Times New Roman"/>
                <w:lang w:eastAsia="ru-RU"/>
              </w:rPr>
            </w:pPr>
          </w:p>
        </w:tc>
        <w:tc>
          <w:tcPr>
            <w:tcW w:w="759" w:type="dxa"/>
            <w:vMerge/>
            <w:tcBorders>
              <w:top w:val="double" w:sz="6" w:space="0" w:color="auto"/>
              <w:left w:val="single" w:sz="4" w:space="0" w:color="auto"/>
              <w:bottom w:val="single" w:sz="4" w:space="0" w:color="auto"/>
              <w:right w:val="single" w:sz="4" w:space="0" w:color="auto"/>
            </w:tcBorders>
            <w:vAlign w:val="center"/>
            <w:hideMark/>
          </w:tcPr>
          <w:p w14:paraId="6F968A1C" w14:textId="77777777" w:rsidR="00696B4F" w:rsidRPr="004A7128" w:rsidRDefault="00696B4F" w:rsidP="00696B4F">
            <w:pPr>
              <w:spacing w:after="0" w:line="240" w:lineRule="auto"/>
              <w:rPr>
                <w:rFonts w:ascii="Times New Roman" w:eastAsia="Times New Roman" w:hAnsi="Times New Roman"/>
                <w:lang w:eastAsia="ru-RU"/>
              </w:rPr>
            </w:pPr>
          </w:p>
        </w:tc>
        <w:tc>
          <w:tcPr>
            <w:tcW w:w="1205" w:type="dxa"/>
            <w:tcBorders>
              <w:top w:val="nil"/>
              <w:left w:val="nil"/>
              <w:bottom w:val="single" w:sz="4" w:space="0" w:color="auto"/>
              <w:right w:val="single" w:sz="4" w:space="0" w:color="auto"/>
            </w:tcBorders>
            <w:shd w:val="clear" w:color="auto" w:fill="auto"/>
            <w:vAlign w:val="center"/>
            <w:hideMark/>
          </w:tcPr>
          <w:p w14:paraId="7D3D574B"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млн.руб.</w:t>
            </w:r>
          </w:p>
        </w:tc>
        <w:tc>
          <w:tcPr>
            <w:tcW w:w="1004" w:type="dxa"/>
            <w:tcBorders>
              <w:top w:val="nil"/>
              <w:left w:val="nil"/>
              <w:bottom w:val="single" w:sz="4" w:space="0" w:color="auto"/>
              <w:right w:val="double" w:sz="6" w:space="0" w:color="auto"/>
            </w:tcBorders>
            <w:shd w:val="clear" w:color="auto" w:fill="auto"/>
            <w:vAlign w:val="center"/>
            <w:hideMark/>
          </w:tcPr>
          <w:p w14:paraId="354AD3A7" w14:textId="77777777" w:rsidR="00696B4F" w:rsidRPr="004A7128" w:rsidRDefault="00696B4F" w:rsidP="00696B4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пунктов</w:t>
            </w:r>
          </w:p>
        </w:tc>
      </w:tr>
      <w:tr w:rsidR="004A7128" w:rsidRPr="004A7128" w14:paraId="03C91434" w14:textId="77777777" w:rsidTr="00777145">
        <w:trPr>
          <w:trHeight w:val="224"/>
        </w:trPr>
        <w:tc>
          <w:tcPr>
            <w:tcW w:w="2361" w:type="dxa"/>
            <w:tcBorders>
              <w:top w:val="nil"/>
              <w:left w:val="double" w:sz="6" w:space="0" w:color="auto"/>
              <w:bottom w:val="single" w:sz="4" w:space="0" w:color="auto"/>
              <w:right w:val="single" w:sz="4" w:space="0" w:color="auto"/>
            </w:tcBorders>
            <w:shd w:val="clear" w:color="auto" w:fill="auto"/>
            <w:vAlign w:val="bottom"/>
            <w:hideMark/>
          </w:tcPr>
          <w:p w14:paraId="1A9ACD0A" w14:textId="77777777" w:rsidR="00696B4F" w:rsidRPr="004A7128" w:rsidRDefault="00696B4F" w:rsidP="00696B4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Дотации</w:t>
            </w:r>
          </w:p>
        </w:tc>
        <w:tc>
          <w:tcPr>
            <w:tcW w:w="1585" w:type="dxa"/>
            <w:tcBorders>
              <w:top w:val="nil"/>
              <w:left w:val="nil"/>
              <w:bottom w:val="single" w:sz="4" w:space="0" w:color="auto"/>
              <w:right w:val="single" w:sz="4" w:space="0" w:color="auto"/>
            </w:tcBorders>
            <w:shd w:val="clear" w:color="auto" w:fill="auto"/>
            <w:vAlign w:val="bottom"/>
            <w:hideMark/>
          </w:tcPr>
          <w:p w14:paraId="3FB8AAC3"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6 231,4</w:t>
            </w:r>
          </w:p>
        </w:tc>
        <w:tc>
          <w:tcPr>
            <w:tcW w:w="835" w:type="dxa"/>
            <w:tcBorders>
              <w:top w:val="nil"/>
              <w:left w:val="nil"/>
              <w:bottom w:val="single" w:sz="4" w:space="0" w:color="auto"/>
              <w:right w:val="single" w:sz="4" w:space="0" w:color="auto"/>
            </w:tcBorders>
            <w:shd w:val="clear" w:color="auto" w:fill="auto"/>
            <w:vAlign w:val="bottom"/>
            <w:hideMark/>
          </w:tcPr>
          <w:p w14:paraId="2A7BC22C"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68,4</w:t>
            </w:r>
          </w:p>
        </w:tc>
        <w:tc>
          <w:tcPr>
            <w:tcW w:w="1575" w:type="dxa"/>
            <w:tcBorders>
              <w:top w:val="nil"/>
              <w:left w:val="nil"/>
              <w:bottom w:val="single" w:sz="4" w:space="0" w:color="auto"/>
              <w:right w:val="single" w:sz="4" w:space="0" w:color="auto"/>
            </w:tcBorders>
            <w:shd w:val="clear" w:color="auto" w:fill="auto"/>
            <w:vAlign w:val="bottom"/>
            <w:hideMark/>
          </w:tcPr>
          <w:p w14:paraId="68D4E8D3"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5 464,1</w:t>
            </w:r>
          </w:p>
        </w:tc>
        <w:tc>
          <w:tcPr>
            <w:tcW w:w="759" w:type="dxa"/>
            <w:tcBorders>
              <w:top w:val="nil"/>
              <w:left w:val="nil"/>
              <w:bottom w:val="single" w:sz="4" w:space="0" w:color="auto"/>
              <w:right w:val="single" w:sz="4" w:space="0" w:color="auto"/>
            </w:tcBorders>
            <w:shd w:val="clear" w:color="auto" w:fill="auto"/>
            <w:vAlign w:val="bottom"/>
            <w:hideMark/>
          </w:tcPr>
          <w:p w14:paraId="4AF4D47F"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44,0</w:t>
            </w:r>
          </w:p>
        </w:tc>
        <w:tc>
          <w:tcPr>
            <w:tcW w:w="1205" w:type="dxa"/>
            <w:tcBorders>
              <w:top w:val="nil"/>
              <w:left w:val="nil"/>
              <w:bottom w:val="single" w:sz="4" w:space="0" w:color="auto"/>
              <w:right w:val="single" w:sz="4" w:space="0" w:color="auto"/>
            </w:tcBorders>
            <w:shd w:val="clear" w:color="auto" w:fill="auto"/>
            <w:vAlign w:val="bottom"/>
            <w:hideMark/>
          </w:tcPr>
          <w:p w14:paraId="2D88F0EB"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-767,3</w:t>
            </w:r>
          </w:p>
        </w:tc>
        <w:tc>
          <w:tcPr>
            <w:tcW w:w="1004" w:type="dxa"/>
            <w:tcBorders>
              <w:top w:val="nil"/>
              <w:left w:val="nil"/>
              <w:bottom w:val="single" w:sz="4" w:space="0" w:color="auto"/>
              <w:right w:val="double" w:sz="6" w:space="0" w:color="auto"/>
            </w:tcBorders>
            <w:shd w:val="clear" w:color="auto" w:fill="auto"/>
            <w:vAlign w:val="bottom"/>
            <w:hideMark/>
          </w:tcPr>
          <w:p w14:paraId="798F269B"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-24,4</w:t>
            </w:r>
          </w:p>
        </w:tc>
      </w:tr>
      <w:tr w:rsidR="004A7128" w:rsidRPr="004A7128" w14:paraId="64DE5C45" w14:textId="77777777" w:rsidTr="0015593C">
        <w:trPr>
          <w:trHeight w:val="242"/>
        </w:trPr>
        <w:tc>
          <w:tcPr>
            <w:tcW w:w="2361" w:type="dxa"/>
            <w:tcBorders>
              <w:top w:val="nil"/>
              <w:left w:val="double" w:sz="6" w:space="0" w:color="auto"/>
              <w:bottom w:val="single" w:sz="4" w:space="0" w:color="auto"/>
              <w:right w:val="single" w:sz="4" w:space="0" w:color="auto"/>
            </w:tcBorders>
            <w:shd w:val="clear" w:color="auto" w:fill="auto"/>
            <w:vAlign w:val="bottom"/>
            <w:hideMark/>
          </w:tcPr>
          <w:p w14:paraId="5418C729" w14:textId="77777777" w:rsidR="00696B4F" w:rsidRPr="004A7128" w:rsidRDefault="00696B4F" w:rsidP="00696B4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Субсидии</w:t>
            </w:r>
          </w:p>
        </w:tc>
        <w:tc>
          <w:tcPr>
            <w:tcW w:w="1585" w:type="dxa"/>
            <w:tcBorders>
              <w:top w:val="nil"/>
              <w:left w:val="nil"/>
              <w:bottom w:val="single" w:sz="4" w:space="0" w:color="auto"/>
              <w:right w:val="single" w:sz="4" w:space="0" w:color="auto"/>
            </w:tcBorders>
            <w:shd w:val="clear" w:color="auto" w:fill="auto"/>
            <w:vAlign w:val="bottom"/>
            <w:hideMark/>
          </w:tcPr>
          <w:p w14:paraId="559D598B"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645,9</w:t>
            </w:r>
          </w:p>
        </w:tc>
        <w:tc>
          <w:tcPr>
            <w:tcW w:w="835" w:type="dxa"/>
            <w:tcBorders>
              <w:top w:val="nil"/>
              <w:left w:val="nil"/>
              <w:bottom w:val="single" w:sz="4" w:space="0" w:color="auto"/>
              <w:right w:val="single" w:sz="4" w:space="0" w:color="auto"/>
            </w:tcBorders>
            <w:shd w:val="clear" w:color="auto" w:fill="auto"/>
            <w:vAlign w:val="bottom"/>
            <w:hideMark/>
          </w:tcPr>
          <w:p w14:paraId="108107AF"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7,1</w:t>
            </w:r>
          </w:p>
        </w:tc>
        <w:tc>
          <w:tcPr>
            <w:tcW w:w="1575" w:type="dxa"/>
            <w:tcBorders>
              <w:top w:val="nil"/>
              <w:left w:val="nil"/>
              <w:bottom w:val="single" w:sz="4" w:space="0" w:color="auto"/>
              <w:right w:val="single" w:sz="4" w:space="0" w:color="auto"/>
            </w:tcBorders>
            <w:shd w:val="clear" w:color="auto" w:fill="auto"/>
            <w:vAlign w:val="bottom"/>
            <w:hideMark/>
          </w:tcPr>
          <w:p w14:paraId="4110846A"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2 002,6</w:t>
            </w:r>
          </w:p>
        </w:tc>
        <w:tc>
          <w:tcPr>
            <w:tcW w:w="759" w:type="dxa"/>
            <w:tcBorders>
              <w:top w:val="nil"/>
              <w:left w:val="nil"/>
              <w:bottom w:val="single" w:sz="4" w:space="0" w:color="auto"/>
              <w:right w:val="single" w:sz="4" w:space="0" w:color="auto"/>
            </w:tcBorders>
            <w:shd w:val="clear" w:color="auto" w:fill="auto"/>
            <w:vAlign w:val="bottom"/>
            <w:hideMark/>
          </w:tcPr>
          <w:p w14:paraId="31B4A70F"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16,1</w:t>
            </w:r>
          </w:p>
        </w:tc>
        <w:tc>
          <w:tcPr>
            <w:tcW w:w="1205" w:type="dxa"/>
            <w:tcBorders>
              <w:top w:val="nil"/>
              <w:left w:val="nil"/>
              <w:bottom w:val="single" w:sz="4" w:space="0" w:color="auto"/>
              <w:right w:val="single" w:sz="4" w:space="0" w:color="auto"/>
            </w:tcBorders>
            <w:shd w:val="clear" w:color="auto" w:fill="auto"/>
            <w:vAlign w:val="bottom"/>
            <w:hideMark/>
          </w:tcPr>
          <w:p w14:paraId="7A79A809"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1 356,7</w:t>
            </w:r>
          </w:p>
        </w:tc>
        <w:tc>
          <w:tcPr>
            <w:tcW w:w="1004" w:type="dxa"/>
            <w:tcBorders>
              <w:top w:val="nil"/>
              <w:left w:val="nil"/>
              <w:bottom w:val="single" w:sz="4" w:space="0" w:color="auto"/>
              <w:right w:val="double" w:sz="6" w:space="0" w:color="auto"/>
            </w:tcBorders>
            <w:shd w:val="clear" w:color="auto" w:fill="auto"/>
            <w:vAlign w:val="bottom"/>
            <w:hideMark/>
          </w:tcPr>
          <w:p w14:paraId="28306D50"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9,0</w:t>
            </w:r>
          </w:p>
        </w:tc>
      </w:tr>
      <w:tr w:rsidR="004A7128" w:rsidRPr="004A7128" w14:paraId="7D95DDAB" w14:textId="77777777" w:rsidTr="0015593C">
        <w:trPr>
          <w:trHeight w:val="118"/>
        </w:trPr>
        <w:tc>
          <w:tcPr>
            <w:tcW w:w="2361" w:type="dxa"/>
            <w:tcBorders>
              <w:top w:val="nil"/>
              <w:left w:val="double" w:sz="6" w:space="0" w:color="auto"/>
              <w:bottom w:val="single" w:sz="4" w:space="0" w:color="auto"/>
              <w:right w:val="single" w:sz="4" w:space="0" w:color="auto"/>
            </w:tcBorders>
            <w:shd w:val="clear" w:color="auto" w:fill="auto"/>
            <w:vAlign w:val="bottom"/>
            <w:hideMark/>
          </w:tcPr>
          <w:p w14:paraId="4186A479" w14:textId="77777777" w:rsidR="00696B4F" w:rsidRPr="004A7128" w:rsidRDefault="00696B4F" w:rsidP="00696B4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Субвенции</w:t>
            </w:r>
          </w:p>
        </w:tc>
        <w:tc>
          <w:tcPr>
            <w:tcW w:w="1585" w:type="dxa"/>
            <w:tcBorders>
              <w:top w:val="nil"/>
              <w:left w:val="nil"/>
              <w:bottom w:val="single" w:sz="4" w:space="0" w:color="auto"/>
              <w:right w:val="single" w:sz="4" w:space="0" w:color="auto"/>
            </w:tcBorders>
            <w:shd w:val="clear" w:color="auto" w:fill="auto"/>
            <w:vAlign w:val="bottom"/>
            <w:hideMark/>
          </w:tcPr>
          <w:p w14:paraId="656094E4"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1 584,2</w:t>
            </w:r>
          </w:p>
        </w:tc>
        <w:tc>
          <w:tcPr>
            <w:tcW w:w="835" w:type="dxa"/>
            <w:tcBorders>
              <w:top w:val="nil"/>
              <w:left w:val="nil"/>
              <w:bottom w:val="single" w:sz="4" w:space="0" w:color="auto"/>
              <w:right w:val="single" w:sz="4" w:space="0" w:color="auto"/>
            </w:tcBorders>
            <w:shd w:val="clear" w:color="auto" w:fill="auto"/>
            <w:vAlign w:val="bottom"/>
            <w:hideMark/>
          </w:tcPr>
          <w:p w14:paraId="453CCDFD"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17,4</w:t>
            </w:r>
          </w:p>
        </w:tc>
        <w:tc>
          <w:tcPr>
            <w:tcW w:w="1575" w:type="dxa"/>
            <w:tcBorders>
              <w:top w:val="nil"/>
              <w:left w:val="nil"/>
              <w:bottom w:val="single" w:sz="4" w:space="0" w:color="auto"/>
              <w:right w:val="single" w:sz="4" w:space="0" w:color="auto"/>
            </w:tcBorders>
            <w:shd w:val="clear" w:color="auto" w:fill="auto"/>
            <w:vAlign w:val="bottom"/>
            <w:hideMark/>
          </w:tcPr>
          <w:p w14:paraId="48B7309C"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1 857,1</w:t>
            </w:r>
          </w:p>
        </w:tc>
        <w:tc>
          <w:tcPr>
            <w:tcW w:w="759" w:type="dxa"/>
            <w:tcBorders>
              <w:top w:val="nil"/>
              <w:left w:val="nil"/>
              <w:bottom w:val="single" w:sz="4" w:space="0" w:color="auto"/>
              <w:right w:val="single" w:sz="4" w:space="0" w:color="auto"/>
            </w:tcBorders>
            <w:shd w:val="clear" w:color="auto" w:fill="auto"/>
            <w:vAlign w:val="bottom"/>
            <w:hideMark/>
          </w:tcPr>
          <w:p w14:paraId="36D0B860"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15,0</w:t>
            </w:r>
          </w:p>
        </w:tc>
        <w:tc>
          <w:tcPr>
            <w:tcW w:w="1205" w:type="dxa"/>
            <w:tcBorders>
              <w:top w:val="nil"/>
              <w:left w:val="nil"/>
              <w:bottom w:val="single" w:sz="4" w:space="0" w:color="auto"/>
              <w:right w:val="single" w:sz="4" w:space="0" w:color="auto"/>
            </w:tcBorders>
            <w:shd w:val="clear" w:color="auto" w:fill="auto"/>
            <w:vAlign w:val="bottom"/>
            <w:hideMark/>
          </w:tcPr>
          <w:p w14:paraId="003DFD57"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272,9</w:t>
            </w:r>
          </w:p>
        </w:tc>
        <w:tc>
          <w:tcPr>
            <w:tcW w:w="1004" w:type="dxa"/>
            <w:tcBorders>
              <w:top w:val="nil"/>
              <w:left w:val="nil"/>
              <w:bottom w:val="single" w:sz="4" w:space="0" w:color="auto"/>
              <w:right w:val="double" w:sz="6" w:space="0" w:color="auto"/>
            </w:tcBorders>
            <w:shd w:val="clear" w:color="auto" w:fill="auto"/>
            <w:vAlign w:val="bottom"/>
            <w:hideMark/>
          </w:tcPr>
          <w:p w14:paraId="652CAA80"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-2,4</w:t>
            </w:r>
          </w:p>
        </w:tc>
      </w:tr>
      <w:tr w:rsidR="004A7128" w:rsidRPr="004A7128" w14:paraId="4EFEF932" w14:textId="77777777" w:rsidTr="0015593C">
        <w:trPr>
          <w:trHeight w:val="277"/>
        </w:trPr>
        <w:tc>
          <w:tcPr>
            <w:tcW w:w="2361" w:type="dxa"/>
            <w:tcBorders>
              <w:top w:val="nil"/>
              <w:left w:val="double" w:sz="6" w:space="0" w:color="auto"/>
              <w:bottom w:val="single" w:sz="4" w:space="0" w:color="auto"/>
              <w:right w:val="single" w:sz="4" w:space="0" w:color="auto"/>
            </w:tcBorders>
            <w:shd w:val="clear" w:color="auto" w:fill="auto"/>
            <w:vAlign w:val="bottom"/>
            <w:hideMark/>
          </w:tcPr>
          <w:p w14:paraId="7965EA4B" w14:textId="77777777" w:rsidR="00696B4F" w:rsidRPr="004A7128" w:rsidRDefault="00696B4F" w:rsidP="00696B4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Иные межбюджетные трансферты</w:t>
            </w:r>
          </w:p>
        </w:tc>
        <w:tc>
          <w:tcPr>
            <w:tcW w:w="1585" w:type="dxa"/>
            <w:tcBorders>
              <w:top w:val="nil"/>
              <w:left w:val="nil"/>
              <w:bottom w:val="single" w:sz="4" w:space="0" w:color="auto"/>
              <w:right w:val="single" w:sz="4" w:space="0" w:color="auto"/>
            </w:tcBorders>
            <w:shd w:val="clear" w:color="auto" w:fill="auto"/>
            <w:vAlign w:val="bottom"/>
            <w:hideMark/>
          </w:tcPr>
          <w:p w14:paraId="55DA4524"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649,0</w:t>
            </w:r>
          </w:p>
        </w:tc>
        <w:tc>
          <w:tcPr>
            <w:tcW w:w="835" w:type="dxa"/>
            <w:tcBorders>
              <w:top w:val="nil"/>
              <w:left w:val="nil"/>
              <w:bottom w:val="single" w:sz="4" w:space="0" w:color="auto"/>
              <w:right w:val="single" w:sz="4" w:space="0" w:color="auto"/>
            </w:tcBorders>
            <w:shd w:val="clear" w:color="auto" w:fill="auto"/>
            <w:vAlign w:val="bottom"/>
            <w:hideMark/>
          </w:tcPr>
          <w:p w14:paraId="319B66B2"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7,1</w:t>
            </w:r>
          </w:p>
        </w:tc>
        <w:tc>
          <w:tcPr>
            <w:tcW w:w="1575" w:type="dxa"/>
            <w:tcBorders>
              <w:top w:val="nil"/>
              <w:left w:val="nil"/>
              <w:bottom w:val="single" w:sz="4" w:space="0" w:color="auto"/>
              <w:right w:val="single" w:sz="4" w:space="0" w:color="auto"/>
            </w:tcBorders>
            <w:shd w:val="clear" w:color="auto" w:fill="auto"/>
            <w:vAlign w:val="bottom"/>
            <w:hideMark/>
          </w:tcPr>
          <w:p w14:paraId="31BF94BB"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3 097,6</w:t>
            </w:r>
          </w:p>
        </w:tc>
        <w:tc>
          <w:tcPr>
            <w:tcW w:w="759" w:type="dxa"/>
            <w:tcBorders>
              <w:top w:val="nil"/>
              <w:left w:val="nil"/>
              <w:bottom w:val="single" w:sz="4" w:space="0" w:color="auto"/>
              <w:right w:val="single" w:sz="4" w:space="0" w:color="auto"/>
            </w:tcBorders>
            <w:shd w:val="clear" w:color="auto" w:fill="auto"/>
            <w:vAlign w:val="bottom"/>
            <w:hideMark/>
          </w:tcPr>
          <w:p w14:paraId="1DB98A26"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24,9</w:t>
            </w:r>
          </w:p>
        </w:tc>
        <w:tc>
          <w:tcPr>
            <w:tcW w:w="1205" w:type="dxa"/>
            <w:tcBorders>
              <w:top w:val="nil"/>
              <w:left w:val="nil"/>
              <w:bottom w:val="single" w:sz="4" w:space="0" w:color="auto"/>
              <w:right w:val="single" w:sz="4" w:space="0" w:color="auto"/>
            </w:tcBorders>
            <w:shd w:val="clear" w:color="auto" w:fill="auto"/>
            <w:vAlign w:val="bottom"/>
            <w:hideMark/>
          </w:tcPr>
          <w:p w14:paraId="71F5A0D4"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2 448,6</w:t>
            </w:r>
          </w:p>
        </w:tc>
        <w:tc>
          <w:tcPr>
            <w:tcW w:w="1004" w:type="dxa"/>
            <w:tcBorders>
              <w:top w:val="nil"/>
              <w:left w:val="nil"/>
              <w:bottom w:val="single" w:sz="4" w:space="0" w:color="auto"/>
              <w:right w:val="double" w:sz="6" w:space="0" w:color="auto"/>
            </w:tcBorders>
            <w:shd w:val="clear" w:color="auto" w:fill="auto"/>
            <w:vAlign w:val="bottom"/>
            <w:hideMark/>
          </w:tcPr>
          <w:p w14:paraId="7727DABA"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17,8</w:t>
            </w:r>
          </w:p>
        </w:tc>
      </w:tr>
      <w:tr w:rsidR="004A7128" w:rsidRPr="004A7128" w14:paraId="60672315" w14:textId="77777777" w:rsidTr="0015593C">
        <w:trPr>
          <w:trHeight w:val="44"/>
        </w:trPr>
        <w:tc>
          <w:tcPr>
            <w:tcW w:w="2361" w:type="dxa"/>
            <w:tcBorders>
              <w:top w:val="nil"/>
              <w:left w:val="double" w:sz="6" w:space="0" w:color="auto"/>
              <w:bottom w:val="double" w:sz="6" w:space="0" w:color="auto"/>
              <w:right w:val="single" w:sz="4" w:space="0" w:color="auto"/>
            </w:tcBorders>
            <w:shd w:val="clear" w:color="auto" w:fill="auto"/>
            <w:vAlign w:val="bottom"/>
            <w:hideMark/>
          </w:tcPr>
          <w:p w14:paraId="26AAD519" w14:textId="77777777" w:rsidR="00696B4F" w:rsidRPr="004A7128" w:rsidRDefault="00696B4F" w:rsidP="00696B4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 xml:space="preserve">Итого </w:t>
            </w:r>
          </w:p>
        </w:tc>
        <w:tc>
          <w:tcPr>
            <w:tcW w:w="1585" w:type="dxa"/>
            <w:tcBorders>
              <w:top w:val="nil"/>
              <w:left w:val="nil"/>
              <w:bottom w:val="double" w:sz="6" w:space="0" w:color="auto"/>
              <w:right w:val="single" w:sz="4" w:space="0" w:color="auto"/>
            </w:tcBorders>
            <w:shd w:val="clear" w:color="auto" w:fill="auto"/>
            <w:vAlign w:val="bottom"/>
            <w:hideMark/>
          </w:tcPr>
          <w:p w14:paraId="02BDE312"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9 110,5</w:t>
            </w:r>
          </w:p>
        </w:tc>
        <w:tc>
          <w:tcPr>
            <w:tcW w:w="835" w:type="dxa"/>
            <w:tcBorders>
              <w:top w:val="nil"/>
              <w:left w:val="nil"/>
              <w:bottom w:val="double" w:sz="6" w:space="0" w:color="auto"/>
              <w:right w:val="single" w:sz="4" w:space="0" w:color="auto"/>
            </w:tcBorders>
            <w:shd w:val="clear" w:color="auto" w:fill="auto"/>
            <w:vAlign w:val="bottom"/>
            <w:hideMark/>
          </w:tcPr>
          <w:p w14:paraId="49BCEBDA"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100,0</w:t>
            </w:r>
          </w:p>
        </w:tc>
        <w:tc>
          <w:tcPr>
            <w:tcW w:w="1575" w:type="dxa"/>
            <w:tcBorders>
              <w:top w:val="nil"/>
              <w:left w:val="nil"/>
              <w:bottom w:val="double" w:sz="6" w:space="0" w:color="auto"/>
              <w:right w:val="single" w:sz="4" w:space="0" w:color="auto"/>
            </w:tcBorders>
            <w:shd w:val="clear" w:color="auto" w:fill="auto"/>
            <w:vAlign w:val="bottom"/>
            <w:hideMark/>
          </w:tcPr>
          <w:p w14:paraId="6FB0DA85"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12 421,4</w:t>
            </w:r>
          </w:p>
        </w:tc>
        <w:tc>
          <w:tcPr>
            <w:tcW w:w="759" w:type="dxa"/>
            <w:tcBorders>
              <w:top w:val="nil"/>
              <w:left w:val="nil"/>
              <w:bottom w:val="double" w:sz="6" w:space="0" w:color="auto"/>
              <w:right w:val="single" w:sz="4" w:space="0" w:color="auto"/>
            </w:tcBorders>
            <w:shd w:val="clear" w:color="auto" w:fill="auto"/>
            <w:vAlign w:val="bottom"/>
            <w:hideMark/>
          </w:tcPr>
          <w:p w14:paraId="6EBC065E"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100,0</w:t>
            </w:r>
          </w:p>
        </w:tc>
        <w:tc>
          <w:tcPr>
            <w:tcW w:w="1205" w:type="dxa"/>
            <w:tcBorders>
              <w:top w:val="nil"/>
              <w:left w:val="nil"/>
              <w:bottom w:val="double" w:sz="6" w:space="0" w:color="auto"/>
              <w:right w:val="single" w:sz="4" w:space="0" w:color="auto"/>
            </w:tcBorders>
            <w:shd w:val="clear" w:color="auto" w:fill="auto"/>
            <w:vAlign w:val="bottom"/>
            <w:hideMark/>
          </w:tcPr>
          <w:p w14:paraId="3E4D2D46"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3 310,9</w:t>
            </w:r>
          </w:p>
        </w:tc>
        <w:tc>
          <w:tcPr>
            <w:tcW w:w="1004" w:type="dxa"/>
            <w:tcBorders>
              <w:top w:val="nil"/>
              <w:left w:val="nil"/>
              <w:bottom w:val="double" w:sz="6" w:space="0" w:color="auto"/>
              <w:right w:val="double" w:sz="6" w:space="0" w:color="auto"/>
            </w:tcBorders>
            <w:shd w:val="clear" w:color="auto" w:fill="auto"/>
            <w:vAlign w:val="bottom"/>
            <w:hideMark/>
          </w:tcPr>
          <w:p w14:paraId="31CEAA47" w14:textId="77777777" w:rsidR="00696B4F" w:rsidRPr="004A7128" w:rsidRDefault="00696B4F" w:rsidP="00696B4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0,0</w:t>
            </w:r>
          </w:p>
        </w:tc>
      </w:tr>
    </w:tbl>
    <w:p w14:paraId="6FB9CCCB" w14:textId="451A4005" w:rsidR="00696B4F" w:rsidRPr="004A7128" w:rsidRDefault="00696B4F" w:rsidP="00696B4F">
      <w:pPr>
        <w:pStyle w:val="afe"/>
        <w:spacing w:after="0" w:line="240" w:lineRule="auto"/>
        <w:rPr>
          <w:rFonts w:ascii="Times New Roman" w:hAnsi="Times New Roman"/>
          <w:b w:val="0"/>
          <w:sz w:val="24"/>
          <w:szCs w:val="24"/>
        </w:rPr>
      </w:pPr>
      <w:r w:rsidRPr="004A7128">
        <w:rPr>
          <w:rFonts w:ascii="Times New Roman" w:hAnsi="Times New Roman"/>
          <w:noProof/>
          <w:sz w:val="28"/>
          <w:szCs w:val="28"/>
          <w:lang w:eastAsia="ru-RU"/>
        </w:rPr>
        <w:drawing>
          <wp:inline distT="0" distB="0" distL="0" distR="0" wp14:anchorId="025A5ADB" wp14:editId="7DEE96C0">
            <wp:extent cx="5844540" cy="2727960"/>
            <wp:effectExtent l="0" t="0" r="381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44540" cy="2727960"/>
                    </a:xfrm>
                    <a:prstGeom prst="rect">
                      <a:avLst/>
                    </a:prstGeom>
                    <a:noFill/>
                  </pic:spPr>
                </pic:pic>
              </a:graphicData>
            </a:graphic>
          </wp:inline>
        </w:drawing>
      </w:r>
    </w:p>
    <w:p w14:paraId="03DAAC84" w14:textId="2C6FDD37" w:rsidR="00696B4F" w:rsidRPr="004A7128" w:rsidRDefault="0015593C" w:rsidP="00696B4F">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Рисунок </w:t>
      </w:r>
      <w:r w:rsidRPr="004A7128">
        <w:rPr>
          <w:rFonts w:ascii="Times New Roman" w:hAnsi="Times New Roman"/>
          <w:b w:val="0"/>
          <w:noProof/>
          <w:sz w:val="24"/>
          <w:szCs w:val="24"/>
        </w:rPr>
        <w:fldChar w:fldCharType="begin"/>
      </w:r>
      <w:r w:rsidRPr="004A7128">
        <w:rPr>
          <w:rFonts w:ascii="Times New Roman" w:hAnsi="Times New Roman"/>
          <w:b w:val="0"/>
          <w:noProof/>
          <w:sz w:val="24"/>
          <w:szCs w:val="24"/>
        </w:rPr>
        <w:instrText xml:space="preserve"> SEQ Рисунок \* ARABIC </w:instrText>
      </w:r>
      <w:r w:rsidRPr="004A7128">
        <w:rPr>
          <w:rFonts w:ascii="Times New Roman" w:hAnsi="Times New Roman"/>
          <w:b w:val="0"/>
          <w:noProof/>
          <w:sz w:val="24"/>
          <w:szCs w:val="24"/>
        </w:rPr>
        <w:fldChar w:fldCharType="separate"/>
      </w:r>
      <w:r w:rsidR="00A4276B" w:rsidRPr="004A7128">
        <w:rPr>
          <w:rFonts w:ascii="Times New Roman" w:hAnsi="Times New Roman"/>
          <w:b w:val="0"/>
          <w:noProof/>
          <w:sz w:val="24"/>
          <w:szCs w:val="24"/>
        </w:rPr>
        <w:t>11</w:t>
      </w:r>
      <w:r w:rsidRPr="004A7128">
        <w:rPr>
          <w:rFonts w:ascii="Times New Roman" w:hAnsi="Times New Roman"/>
          <w:b w:val="0"/>
          <w:noProof/>
          <w:sz w:val="24"/>
          <w:szCs w:val="24"/>
        </w:rPr>
        <w:fldChar w:fldCharType="end"/>
      </w:r>
      <w:r w:rsidRPr="004A7128">
        <w:rPr>
          <w:rFonts w:ascii="Times New Roman" w:hAnsi="Times New Roman"/>
          <w:b w:val="0"/>
          <w:sz w:val="24"/>
          <w:szCs w:val="24"/>
        </w:rPr>
        <w:t xml:space="preserve">. </w:t>
      </w:r>
      <w:r w:rsidR="00696B4F" w:rsidRPr="004A7128">
        <w:rPr>
          <w:rFonts w:ascii="Times New Roman" w:hAnsi="Times New Roman"/>
          <w:b w:val="0"/>
          <w:sz w:val="24"/>
          <w:szCs w:val="24"/>
        </w:rPr>
        <w:t xml:space="preserve">Безвозмездные поступления от других бюджетов бюджетной системы Российской Федерации за </w:t>
      </w:r>
      <w:r w:rsidRPr="004A7128">
        <w:rPr>
          <w:rFonts w:ascii="Times New Roman" w:hAnsi="Times New Roman"/>
          <w:b w:val="0"/>
          <w:sz w:val="24"/>
          <w:szCs w:val="24"/>
          <w:lang w:val="en-US"/>
        </w:rPr>
        <w:t>I</w:t>
      </w:r>
      <w:r w:rsidR="00696B4F" w:rsidRPr="004A7128">
        <w:rPr>
          <w:rFonts w:ascii="Times New Roman" w:hAnsi="Times New Roman"/>
          <w:b w:val="0"/>
          <w:sz w:val="24"/>
          <w:szCs w:val="24"/>
        </w:rPr>
        <w:t xml:space="preserve"> полугодие 201</w:t>
      </w:r>
      <w:r w:rsidRPr="004A7128">
        <w:rPr>
          <w:rFonts w:ascii="Times New Roman" w:hAnsi="Times New Roman"/>
          <w:b w:val="0"/>
          <w:sz w:val="24"/>
          <w:szCs w:val="24"/>
        </w:rPr>
        <w:t>8</w:t>
      </w:r>
      <w:r w:rsidR="00696B4F" w:rsidRPr="004A7128">
        <w:rPr>
          <w:rFonts w:ascii="Times New Roman" w:hAnsi="Times New Roman"/>
          <w:b w:val="0"/>
          <w:sz w:val="24"/>
          <w:szCs w:val="24"/>
        </w:rPr>
        <w:t xml:space="preserve"> и 201</w:t>
      </w:r>
      <w:r w:rsidRPr="004A7128">
        <w:rPr>
          <w:rFonts w:ascii="Times New Roman" w:hAnsi="Times New Roman"/>
          <w:b w:val="0"/>
          <w:sz w:val="24"/>
          <w:szCs w:val="24"/>
        </w:rPr>
        <w:t>9</w:t>
      </w:r>
      <w:r w:rsidR="00696B4F" w:rsidRPr="004A7128">
        <w:rPr>
          <w:rFonts w:ascii="Times New Roman" w:hAnsi="Times New Roman"/>
          <w:b w:val="0"/>
          <w:sz w:val="24"/>
          <w:szCs w:val="24"/>
        </w:rPr>
        <w:t xml:space="preserve"> год</w:t>
      </w:r>
      <w:r w:rsidRPr="004A7128">
        <w:rPr>
          <w:rFonts w:ascii="Times New Roman" w:hAnsi="Times New Roman"/>
          <w:b w:val="0"/>
          <w:sz w:val="24"/>
          <w:szCs w:val="24"/>
        </w:rPr>
        <w:t>ов</w:t>
      </w:r>
      <w:r w:rsidR="00696B4F" w:rsidRPr="004A7128">
        <w:rPr>
          <w:rFonts w:ascii="Times New Roman" w:hAnsi="Times New Roman"/>
          <w:b w:val="0"/>
          <w:sz w:val="24"/>
          <w:szCs w:val="24"/>
        </w:rPr>
        <w:t>, млн.руб.</w:t>
      </w:r>
    </w:p>
    <w:p w14:paraId="7718E85E" w14:textId="77777777" w:rsidR="00696B4F" w:rsidRPr="004A7128" w:rsidRDefault="00696B4F" w:rsidP="00696B4F">
      <w:pPr>
        <w:pStyle w:val="ab"/>
        <w:jc w:val="both"/>
        <w:rPr>
          <w:rFonts w:ascii="Times New Roman" w:hAnsi="Times New Roman"/>
          <w:sz w:val="28"/>
          <w:szCs w:val="28"/>
        </w:rPr>
      </w:pPr>
    </w:p>
    <w:p w14:paraId="119742A1"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Поступления из федерального бюджета увеличились на 3 310,9 млн.руб. по сравнению с аналогичным периодом 2018 года, в том числе: субсидий на 1 356,7 млн.руб. (в 3,1 раза), субвенций на 272,9 млн.руб. (+17,2 %), иных межбюджетных трансфертов на 2 448,6 млн.руб. (+4,8 раза). Поступление дотаций сложилось ниже уровня поступлений за аналогичный период 2018 года на 767,3 млн.руб.(–12,3 %).</w:t>
      </w:r>
    </w:p>
    <w:p w14:paraId="72E3E44A"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Снижение объема поступления дотаций за январь-июнь 2019 года обусловлено: отсутствие предусмотренных поступлений на поддержку мер по обеспечению сбалансированности бюджетов (–1 285,2 млн.руб.); связанных с особым режимом безопасного функционирования ЗАТО (–4,3 млн.руб.). При этом увеличено по сравнению с аналогичным периодом 2018 года поступление дотаций на выравнивание бюджетной обеспеченности увеличено на (+117,1 млн.руб.), дотаций на частичную компенсацию дополнительных расходов на повышение оплаты труда работников бюджетной сферы (+405,1 млн.руб.).</w:t>
      </w:r>
    </w:p>
    <w:p w14:paraId="571F1F67" w14:textId="77777777" w:rsidR="003A7A2C" w:rsidRPr="004A7128" w:rsidRDefault="003A7A2C" w:rsidP="003A7A2C">
      <w:pPr>
        <w:pStyle w:val="ab"/>
        <w:ind w:firstLine="851"/>
        <w:jc w:val="both"/>
        <w:rPr>
          <w:rFonts w:ascii="Times New Roman" w:hAnsi="Times New Roman"/>
          <w:sz w:val="28"/>
          <w:szCs w:val="28"/>
        </w:rPr>
      </w:pPr>
      <w:r w:rsidRPr="004A7128">
        <w:rPr>
          <w:rFonts w:ascii="Times New Roman" w:hAnsi="Times New Roman"/>
          <w:sz w:val="28"/>
          <w:szCs w:val="28"/>
        </w:rPr>
        <w:t>За отчетный период объем поступления субсидий в целом увеличился на 1 356,7 млн.руб. (рост в 3,1 раза к аналогичному периоду прошлого года), из них за счет увеличения поступления отдельных видов субсидий и поступления новых видов из них:</w:t>
      </w:r>
    </w:p>
    <w:p w14:paraId="60049027" w14:textId="5B786629"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 xml:space="preserve">430,6 млн.руб. – на софинансирование капитальных вложений в объекты государственной (муниципальной) собственности в рамках реализации подпрограммы </w:t>
      </w:r>
      <w:r w:rsidR="00D66B58" w:rsidRPr="004A7128">
        <w:rPr>
          <w:rFonts w:ascii="Times New Roman" w:hAnsi="Times New Roman"/>
          <w:sz w:val="28"/>
          <w:szCs w:val="28"/>
        </w:rPr>
        <w:t>«</w:t>
      </w:r>
      <w:r w:rsidRPr="004A7128">
        <w:rPr>
          <w:rFonts w:ascii="Times New Roman" w:hAnsi="Times New Roman"/>
          <w:sz w:val="28"/>
          <w:szCs w:val="28"/>
        </w:rPr>
        <w:t>Гражданская авиация и аэронавигационное обслуживание</w:t>
      </w:r>
      <w:r w:rsidR="00D66B58" w:rsidRPr="004A7128">
        <w:rPr>
          <w:rFonts w:ascii="Times New Roman" w:hAnsi="Times New Roman"/>
          <w:sz w:val="28"/>
          <w:szCs w:val="28"/>
        </w:rPr>
        <w:t>»</w:t>
      </w:r>
      <w:r w:rsidRPr="004A7128">
        <w:rPr>
          <w:rFonts w:ascii="Times New Roman" w:hAnsi="Times New Roman"/>
          <w:sz w:val="28"/>
          <w:szCs w:val="28"/>
        </w:rPr>
        <w:t xml:space="preserve"> государственной программы Российской Федерации </w:t>
      </w:r>
      <w:r w:rsidR="00D66B58" w:rsidRPr="004A7128">
        <w:rPr>
          <w:rFonts w:ascii="Times New Roman" w:hAnsi="Times New Roman"/>
          <w:sz w:val="28"/>
          <w:szCs w:val="28"/>
        </w:rPr>
        <w:t>«</w:t>
      </w:r>
      <w:r w:rsidRPr="004A7128">
        <w:rPr>
          <w:rFonts w:ascii="Times New Roman" w:hAnsi="Times New Roman"/>
          <w:sz w:val="28"/>
          <w:szCs w:val="28"/>
        </w:rPr>
        <w:t>Развитие транспортной системы</w:t>
      </w:r>
      <w:r w:rsidR="00D66B58" w:rsidRPr="004A7128">
        <w:rPr>
          <w:rFonts w:ascii="Times New Roman" w:hAnsi="Times New Roman"/>
          <w:sz w:val="28"/>
          <w:szCs w:val="28"/>
        </w:rPr>
        <w:t>»</w:t>
      </w:r>
      <w:r w:rsidRPr="004A7128">
        <w:rPr>
          <w:rFonts w:ascii="Times New Roman" w:hAnsi="Times New Roman"/>
          <w:sz w:val="28"/>
          <w:szCs w:val="28"/>
        </w:rPr>
        <w:t>.</w:t>
      </w:r>
    </w:p>
    <w:p w14:paraId="2A1B0AED" w14:textId="0635E8CC"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182,6 млн.руб. – на государственную поддержку малого и среднего предпринимательства, включая крестьянские (фермерские) хозяйства, а также на реализацию мероприятий по поддержке молодежного предпринимательства;</w:t>
      </w:r>
    </w:p>
    <w:p w14:paraId="6A7EE902" w14:textId="0211F22B"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149,2 млн.руб. – на ежемесячную денежную выплату, назначаемую в случае рождения третьего ребенка или последующих детей до достижения ребенком возраста трех лет;</w:t>
      </w:r>
    </w:p>
    <w:p w14:paraId="21BDD36F" w14:textId="29C365B6"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 xml:space="preserve">148,3 млн.руб. – на реализацию региональных проектов </w:t>
      </w:r>
      <w:r w:rsidR="006D1443" w:rsidRPr="004A7128">
        <w:rPr>
          <w:rFonts w:ascii="Times New Roman" w:hAnsi="Times New Roman"/>
          <w:sz w:val="28"/>
          <w:szCs w:val="28"/>
        </w:rPr>
        <w:t>«</w:t>
      </w:r>
      <w:r w:rsidRPr="004A7128">
        <w:rPr>
          <w:rFonts w:ascii="Times New Roman" w:hAnsi="Times New Roman"/>
          <w:sz w:val="28"/>
          <w:szCs w:val="28"/>
        </w:rPr>
        <w:t>Создание единого цифрового контура в здравоохранении на основе единой государственной информационной системы здравоохранения (ЕГИСЗ)</w:t>
      </w:r>
      <w:r w:rsidR="006D1443" w:rsidRPr="004A7128">
        <w:rPr>
          <w:rFonts w:ascii="Times New Roman" w:hAnsi="Times New Roman"/>
          <w:sz w:val="28"/>
          <w:szCs w:val="28"/>
        </w:rPr>
        <w:t>»</w:t>
      </w:r>
      <w:r w:rsidRPr="004A7128">
        <w:rPr>
          <w:rFonts w:ascii="Times New Roman" w:hAnsi="Times New Roman"/>
          <w:sz w:val="28"/>
          <w:szCs w:val="28"/>
        </w:rPr>
        <w:t>;</w:t>
      </w:r>
    </w:p>
    <w:p w14:paraId="0A651DC6" w14:textId="7C5BA956"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115,8 млн.руб. – на развитие материально-технической базы детских поликлиник и детских поликлинических отделений медицинских организаций, оказывающих первичную медико-санитарную помощь;</w:t>
      </w:r>
    </w:p>
    <w:p w14:paraId="6433DD3D" w14:textId="208EC2C0"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40,9 млн.руб. – на мероприятия по стимулированию программ развития жилищного строительства субъектов Российской Федерации.</w:t>
      </w:r>
    </w:p>
    <w:p w14:paraId="34BB62B9" w14:textId="77777777" w:rsidR="003A7A2C" w:rsidRPr="004A7128" w:rsidRDefault="003A7A2C" w:rsidP="006D1443">
      <w:pPr>
        <w:pStyle w:val="ab"/>
        <w:ind w:firstLine="851"/>
        <w:jc w:val="both"/>
        <w:rPr>
          <w:rFonts w:ascii="Times New Roman" w:hAnsi="Times New Roman"/>
          <w:sz w:val="28"/>
          <w:szCs w:val="28"/>
        </w:rPr>
      </w:pPr>
      <w:r w:rsidRPr="004A7128">
        <w:rPr>
          <w:rFonts w:ascii="Times New Roman" w:hAnsi="Times New Roman"/>
          <w:sz w:val="28"/>
          <w:szCs w:val="28"/>
        </w:rPr>
        <w:t>Одновременно уменьшился объем поступления отдельных видов субсидий:</w:t>
      </w:r>
    </w:p>
    <w:p w14:paraId="13C72CD3" w14:textId="072A7C5F" w:rsidR="003A7A2C" w:rsidRPr="004A7128" w:rsidRDefault="003A7A2C" w:rsidP="006D1443">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12,7 млн.руб. – на реализацию федеральных целевых программ;</w:t>
      </w:r>
    </w:p>
    <w:p w14:paraId="5B0F576B" w14:textId="7BE24276"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14,5 млн.руб. – на адресную финансовую поддержку спортивных организаций, осуществляющих подготовку спортивного резерва для сборных команд Российской Федерации;</w:t>
      </w:r>
    </w:p>
    <w:p w14:paraId="7699899F" w14:textId="6732EEE1"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84,3 млн.руб. на реализацию мероприятий по содействию созданию в субъектах Российской Федерации новых мест в общеобразовательных организациях;</w:t>
      </w:r>
    </w:p>
    <w:p w14:paraId="7B418C39" w14:textId="08A74834"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39,6 млн.руб. – на закупку авиационной услуги органами государственной власти субъектов Российской Федерации для оказания медицинской помощи с применением авиации</w:t>
      </w:r>
    </w:p>
    <w:p w14:paraId="1CAD6377" w14:textId="77777777" w:rsidR="003A7A2C" w:rsidRPr="004A7128" w:rsidRDefault="003A7A2C" w:rsidP="003A7A2C">
      <w:pPr>
        <w:spacing w:after="0" w:line="240" w:lineRule="auto"/>
        <w:ind w:firstLine="851"/>
        <w:jc w:val="both"/>
        <w:rPr>
          <w:rFonts w:ascii="Times New Roman" w:hAnsi="Times New Roman"/>
          <w:sz w:val="28"/>
          <w:szCs w:val="28"/>
        </w:rPr>
      </w:pPr>
      <w:r w:rsidRPr="004A7128">
        <w:rPr>
          <w:rFonts w:ascii="Times New Roman" w:hAnsi="Times New Roman"/>
          <w:sz w:val="28"/>
          <w:szCs w:val="28"/>
        </w:rPr>
        <w:t>За отчетный период объем поступления субвенций в целом увеличился на 272,9 млн.руб. (+17,2 %), из них:</w:t>
      </w:r>
    </w:p>
    <w:p w14:paraId="42CD9057" w14:textId="3386F272" w:rsidR="003A7A2C" w:rsidRPr="004A7128" w:rsidRDefault="003A7A2C" w:rsidP="007449E3">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65,5 млн.руб. – на осуществление отдельных полномочий в области лесных отношений;</w:t>
      </w:r>
    </w:p>
    <w:p w14:paraId="632737B7" w14:textId="434285EC"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27,6 млн.руб. – на оплату жилищно-коммунальных услуг отдельным категориям граждан;</w:t>
      </w:r>
    </w:p>
    <w:p w14:paraId="729146B6" w14:textId="4F0F35A4"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115,9 млн.руб. – на реализацию полномочий Российской Федерации по осуществлению социальных выплат безработным гражданам;</w:t>
      </w:r>
    </w:p>
    <w:p w14:paraId="4A52AF26" w14:textId="40601892" w:rsidR="003A7A2C" w:rsidRPr="004A7128" w:rsidRDefault="003A7A2C" w:rsidP="003A7A2C">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138,3 млн.руб. – на осуществление ежемесячной выплаты в связи с рождением (усыновлением) первого ребенка;</w:t>
      </w:r>
    </w:p>
    <w:p w14:paraId="61162888" w14:textId="7AA96CD7" w:rsidR="003A7A2C" w:rsidRPr="004A7128" w:rsidRDefault="003A7A2C" w:rsidP="007449E3">
      <w:pPr>
        <w:numPr>
          <w:ilvl w:val="0"/>
          <w:numId w:val="4"/>
        </w:numPr>
        <w:spacing w:after="0" w:line="240" w:lineRule="auto"/>
        <w:ind w:left="0" w:firstLine="851"/>
        <w:jc w:val="both"/>
        <w:rPr>
          <w:rFonts w:ascii="Times New Roman" w:hAnsi="Times New Roman"/>
          <w:sz w:val="28"/>
          <w:szCs w:val="28"/>
        </w:rPr>
      </w:pPr>
      <w:r w:rsidRPr="004A7128">
        <w:rPr>
          <w:rFonts w:ascii="Times New Roman" w:hAnsi="Times New Roman"/>
          <w:sz w:val="28"/>
          <w:szCs w:val="28"/>
        </w:rPr>
        <w:t>8,5 млн.руб. – единая субвенция бюджетам субъектов Российской Федерации.</w:t>
      </w:r>
    </w:p>
    <w:p w14:paraId="573C06FE" w14:textId="779AD1C4" w:rsidR="003A7A2C" w:rsidRPr="004A7128" w:rsidRDefault="003A7A2C" w:rsidP="000E1F4C">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то же время </w:t>
      </w:r>
      <w:r w:rsidR="000E1F4C" w:rsidRPr="004A7128">
        <w:rPr>
          <w:rFonts w:ascii="Times New Roman" w:hAnsi="Times New Roman"/>
          <w:sz w:val="28"/>
          <w:szCs w:val="28"/>
        </w:rPr>
        <w:t xml:space="preserve">на 80,4 млн.руб. </w:t>
      </w:r>
      <w:r w:rsidRPr="004A7128">
        <w:rPr>
          <w:rFonts w:ascii="Times New Roman" w:hAnsi="Times New Roman"/>
          <w:sz w:val="28"/>
          <w:szCs w:val="28"/>
        </w:rPr>
        <w:t>сократил</w:t>
      </w:r>
      <w:r w:rsidR="000E1F4C" w:rsidRPr="004A7128">
        <w:rPr>
          <w:rFonts w:ascii="Times New Roman" w:hAnsi="Times New Roman"/>
          <w:sz w:val="28"/>
          <w:szCs w:val="28"/>
        </w:rPr>
        <w:t>о</w:t>
      </w:r>
      <w:r w:rsidRPr="004A7128">
        <w:rPr>
          <w:rFonts w:ascii="Times New Roman" w:hAnsi="Times New Roman"/>
          <w:sz w:val="28"/>
          <w:szCs w:val="28"/>
        </w:rPr>
        <w:t>сь поступлени</w:t>
      </w:r>
      <w:r w:rsidR="000E1F4C" w:rsidRPr="004A7128">
        <w:rPr>
          <w:rFonts w:ascii="Times New Roman" w:hAnsi="Times New Roman"/>
          <w:sz w:val="28"/>
          <w:szCs w:val="28"/>
        </w:rPr>
        <w:t>е</w:t>
      </w:r>
      <w:r w:rsidRPr="004A7128">
        <w:rPr>
          <w:rFonts w:ascii="Times New Roman" w:hAnsi="Times New Roman"/>
          <w:sz w:val="28"/>
          <w:szCs w:val="28"/>
        </w:rPr>
        <w:t xml:space="preserve"> субвенци</w:t>
      </w:r>
      <w:r w:rsidR="000E1F4C" w:rsidRPr="004A7128">
        <w:rPr>
          <w:rFonts w:ascii="Times New Roman" w:hAnsi="Times New Roman"/>
          <w:sz w:val="28"/>
          <w:szCs w:val="28"/>
        </w:rPr>
        <w:t xml:space="preserve">и </w:t>
      </w:r>
      <w:r w:rsidRPr="004A7128">
        <w:rPr>
          <w:rFonts w:ascii="Times New Roman" w:hAnsi="Times New Roman"/>
          <w:sz w:val="28"/>
          <w:szCs w:val="28"/>
        </w:rPr>
        <w:t>на оказание отдельным категориям граждан государственной социальной помощи по обеспечению лекарственными препаратами…, а также специализированными продуктами лечебного питания для детей-инвалидов.</w:t>
      </w:r>
    </w:p>
    <w:p w14:paraId="34E51797" w14:textId="6404B135" w:rsidR="003A7A2C" w:rsidRPr="004A7128" w:rsidRDefault="003A7A2C" w:rsidP="003A7A2C">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Объем поступления иных межбюджетных трансфертов за отчетный год увеличился на 2 448,6 млн.руб. (рост в 4,8 раза к поступлению за аналогичный период прошлого года). Основной причиной увеличения объема межбюджетных трансфертов является поступление по соглашению между Правительством Архангельской области и Правительством города Москвы в целях социально-экономического развития Архангельской области </w:t>
      </w:r>
      <w:r w:rsidR="00BD7D5B" w:rsidRPr="004A7128">
        <w:rPr>
          <w:rFonts w:ascii="Times New Roman" w:hAnsi="Times New Roman"/>
          <w:sz w:val="28"/>
          <w:szCs w:val="28"/>
        </w:rPr>
        <w:t xml:space="preserve">в сумме </w:t>
      </w:r>
      <w:r w:rsidRPr="004A7128">
        <w:rPr>
          <w:rFonts w:ascii="Times New Roman" w:hAnsi="Times New Roman"/>
          <w:sz w:val="28"/>
          <w:szCs w:val="28"/>
        </w:rPr>
        <w:t>2 000,0 млн.руб.</w:t>
      </w:r>
    </w:p>
    <w:p w14:paraId="53C6C31D" w14:textId="7F66D0E2" w:rsidR="003A7A2C" w:rsidRPr="004A7128" w:rsidRDefault="003A7A2C" w:rsidP="003A7A2C">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Также в отчетном периоде увеличились поступления отдельных видов и поступления новых видов межбюджетных трансфертов: на финансовое обеспечение дорожной деятельности в рамках реализации национального проекта </w:t>
      </w:r>
      <w:r w:rsidR="00BD7D5B" w:rsidRPr="004A7128">
        <w:rPr>
          <w:rFonts w:ascii="Times New Roman" w:hAnsi="Times New Roman"/>
          <w:sz w:val="28"/>
          <w:szCs w:val="28"/>
        </w:rPr>
        <w:t>«</w:t>
      </w:r>
      <w:r w:rsidRPr="004A7128">
        <w:rPr>
          <w:rFonts w:ascii="Times New Roman" w:hAnsi="Times New Roman"/>
          <w:sz w:val="28"/>
          <w:szCs w:val="28"/>
        </w:rPr>
        <w:t>Безопасные и качественные автомобильные дороги</w:t>
      </w:r>
      <w:r w:rsidR="00BD7D5B" w:rsidRPr="004A7128">
        <w:rPr>
          <w:rFonts w:ascii="Times New Roman" w:hAnsi="Times New Roman"/>
          <w:sz w:val="28"/>
          <w:szCs w:val="28"/>
        </w:rPr>
        <w:t>»</w:t>
      </w:r>
      <w:r w:rsidRPr="004A7128">
        <w:rPr>
          <w:rFonts w:ascii="Times New Roman" w:hAnsi="Times New Roman"/>
          <w:sz w:val="28"/>
          <w:szCs w:val="28"/>
        </w:rPr>
        <w:t xml:space="preserve"> – 30,0 млн.руб.; на оснащение оборудованием региональных сосудистых центров и первичных сосудистых отделений – 132,8 млн.руб.; на создание и оснащение референс-центров для проведения иммуногистохимических, патоморфологических исследований и лучевых методов исследований, переоснащение сети региональных медицинских организаций, оказывающих помощь больным онкологическими заболеваниями в субъектах Российской Федерации – 286,6 млн.руб.; на 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 – 137,2 млн.руб.; на выплату региональной доплаты к пенсии – 44,5 млн.руб.</w:t>
      </w:r>
    </w:p>
    <w:p w14:paraId="0B37FF6A" w14:textId="77777777" w:rsidR="003A7A2C" w:rsidRPr="004A7128" w:rsidRDefault="003A7A2C" w:rsidP="003A7A2C">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то же время сократились поступления межбюджетных трансфертов, из них: на реализацию отдельных полномочий в области лекарственного обеспечения на 35,4 млн.руб.; средства резервного фонда Правительства Российской Федерации в сумме 167,9 млн.руб.</w:t>
      </w:r>
    </w:p>
    <w:p w14:paraId="00C96321" w14:textId="77777777" w:rsidR="002F3A83" w:rsidRPr="004A7128" w:rsidRDefault="002F3A83" w:rsidP="002F3A83">
      <w:pPr>
        <w:pStyle w:val="ab"/>
        <w:ind w:firstLine="851"/>
        <w:jc w:val="both"/>
        <w:rPr>
          <w:rFonts w:ascii="Times New Roman" w:hAnsi="Times New Roman"/>
          <w:sz w:val="28"/>
          <w:szCs w:val="28"/>
        </w:rPr>
      </w:pPr>
      <w:r w:rsidRPr="004A7128">
        <w:rPr>
          <w:rFonts w:ascii="Times New Roman" w:hAnsi="Times New Roman"/>
          <w:sz w:val="28"/>
          <w:szCs w:val="28"/>
        </w:rPr>
        <w:t>Увеличение безвозмездных поступлений в областной бюджет, за исключением вышеуказанных поступлений, за отчетный период по сравнению с аналогичным периодом прошлого года в целом составило 424,4 млн.руб., из них:</w:t>
      </w:r>
    </w:p>
    <w:p w14:paraId="1600E23A" w14:textId="77777777"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w:t>
      </w:r>
      <w:r w:rsidRPr="004A7128">
        <w:rPr>
          <w:rFonts w:ascii="Times New Roman" w:hAnsi="Times New Roman"/>
          <w:sz w:val="28"/>
          <w:szCs w:val="28"/>
        </w:rPr>
        <w:tab/>
        <w:t xml:space="preserve">увеличены поступления от государственной корпорации – Фонда содействия реформированию ЖКХ на 489,1 млн.руб.; </w:t>
      </w:r>
    </w:p>
    <w:p w14:paraId="3AF395D9" w14:textId="50F11FAA" w:rsidR="00696B4F" w:rsidRPr="004A7128" w:rsidRDefault="00696B4F" w:rsidP="00696B4F">
      <w:pPr>
        <w:pStyle w:val="ab"/>
        <w:ind w:firstLine="851"/>
        <w:jc w:val="both"/>
        <w:rPr>
          <w:rFonts w:ascii="Times New Roman" w:hAnsi="Times New Roman"/>
          <w:sz w:val="28"/>
          <w:szCs w:val="28"/>
        </w:rPr>
      </w:pPr>
      <w:r w:rsidRPr="004A7128">
        <w:rPr>
          <w:rFonts w:ascii="Times New Roman" w:hAnsi="Times New Roman"/>
          <w:sz w:val="28"/>
          <w:szCs w:val="28"/>
        </w:rPr>
        <w:t>–</w:t>
      </w:r>
      <w:r w:rsidRPr="004A7128">
        <w:rPr>
          <w:rFonts w:ascii="Times New Roman" w:hAnsi="Times New Roman"/>
          <w:sz w:val="28"/>
          <w:szCs w:val="28"/>
        </w:rPr>
        <w:tab/>
        <w:t>уменьшено поступлений прочих безвозмездных поступлений в областной бюджет на 0,1 млн.руб.; возврат остатков субсидий, субвенций и иных межбюджетных трансфертов, имеющих целевое назначение, прошлых лет из областного бюджета на 17,8 млн.руб.; поступление доходов от возврата неиспользованных остатков средств субсидий, субвенций и иных межбюджетных трансфертов, имеющих целевое назначение, прошлых лет местными бюджетами и организациями на 46,7 млн.руб.</w:t>
      </w:r>
    </w:p>
    <w:p w14:paraId="4D58B026" w14:textId="77777777" w:rsidR="00BC2A9B" w:rsidRPr="004A7128" w:rsidRDefault="00BC2A9B" w:rsidP="00696B4F">
      <w:pPr>
        <w:pStyle w:val="ab"/>
        <w:ind w:firstLine="851"/>
        <w:jc w:val="both"/>
        <w:rPr>
          <w:rFonts w:ascii="Times New Roman" w:hAnsi="Times New Roman"/>
          <w:sz w:val="28"/>
          <w:szCs w:val="28"/>
        </w:rPr>
      </w:pPr>
    </w:p>
    <w:p w14:paraId="7A9E9946" w14:textId="61A9B34D" w:rsidR="002F3A83" w:rsidRPr="004A7128" w:rsidRDefault="002F3A83" w:rsidP="002F3A83">
      <w:pPr>
        <w:pStyle w:val="ab"/>
        <w:ind w:firstLine="851"/>
        <w:jc w:val="both"/>
        <w:rPr>
          <w:rFonts w:ascii="Times New Roman" w:hAnsi="Times New Roman"/>
          <w:sz w:val="28"/>
          <w:szCs w:val="28"/>
        </w:rPr>
      </w:pPr>
      <w:r w:rsidRPr="004A7128">
        <w:rPr>
          <w:rFonts w:ascii="Times New Roman" w:hAnsi="Times New Roman"/>
          <w:sz w:val="28"/>
          <w:szCs w:val="28"/>
        </w:rPr>
        <w:t xml:space="preserve">По результатам проведенной экспертизы, а также оценивая результаты исполнения областного бюджета за 8 месяцев текущего года, контрольно-счетная палата полагает возможным скорректировать прогноз поступления доходов областного бюджета на 2019 год в сторону увеличения как минимум на </w:t>
      </w:r>
      <w:r w:rsidR="00722FB0" w:rsidRPr="004A7128">
        <w:rPr>
          <w:rFonts w:ascii="Times New Roman" w:hAnsi="Times New Roman"/>
          <w:sz w:val="28"/>
          <w:szCs w:val="28"/>
        </w:rPr>
        <w:t>60,9</w:t>
      </w:r>
      <w:r w:rsidRPr="004A7128">
        <w:rPr>
          <w:rFonts w:ascii="Times New Roman" w:hAnsi="Times New Roman"/>
          <w:sz w:val="28"/>
          <w:szCs w:val="28"/>
        </w:rPr>
        <w:t xml:space="preserve"> млн.руб., в том числе:</w:t>
      </w:r>
    </w:p>
    <w:p w14:paraId="6BF79B9A" w14:textId="77777777" w:rsidR="002F3A83" w:rsidRPr="004A7128" w:rsidRDefault="002F3A83" w:rsidP="002F3A83">
      <w:pPr>
        <w:pStyle w:val="ab"/>
        <w:ind w:firstLine="851"/>
        <w:jc w:val="both"/>
        <w:rPr>
          <w:rFonts w:ascii="Times New Roman" w:hAnsi="Times New Roman"/>
          <w:sz w:val="28"/>
          <w:szCs w:val="28"/>
        </w:rPr>
      </w:pPr>
      <w:r w:rsidRPr="004A7128">
        <w:rPr>
          <w:rFonts w:ascii="Times New Roman" w:hAnsi="Times New Roman"/>
          <w:sz w:val="28"/>
          <w:szCs w:val="28"/>
        </w:rPr>
        <w:t>–</w:t>
      </w:r>
      <w:r w:rsidRPr="004A7128">
        <w:rPr>
          <w:rFonts w:ascii="Times New Roman" w:hAnsi="Times New Roman"/>
          <w:sz w:val="28"/>
          <w:szCs w:val="28"/>
        </w:rPr>
        <w:tab/>
        <w:t>на 11,3 млн.руб. – 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субъектам Российской Федерации;</w:t>
      </w:r>
    </w:p>
    <w:p w14:paraId="151961F4" w14:textId="62B52E98" w:rsidR="002F3A83" w:rsidRPr="004A7128" w:rsidRDefault="002F3A83" w:rsidP="002F3A83">
      <w:pPr>
        <w:pStyle w:val="ab"/>
        <w:ind w:firstLine="851"/>
        <w:jc w:val="both"/>
        <w:rPr>
          <w:rFonts w:ascii="Times New Roman" w:hAnsi="Times New Roman"/>
          <w:sz w:val="28"/>
          <w:szCs w:val="28"/>
        </w:rPr>
      </w:pPr>
      <w:r w:rsidRPr="004A7128">
        <w:rPr>
          <w:rFonts w:ascii="Times New Roman" w:hAnsi="Times New Roman"/>
          <w:sz w:val="28"/>
          <w:szCs w:val="28"/>
        </w:rPr>
        <w:t>–</w:t>
      </w:r>
      <w:r w:rsidRPr="004A7128">
        <w:rPr>
          <w:rFonts w:ascii="Times New Roman" w:hAnsi="Times New Roman"/>
          <w:sz w:val="28"/>
          <w:szCs w:val="28"/>
        </w:rPr>
        <w:tab/>
        <w:t xml:space="preserve">на 12,4 млн.руб. </w:t>
      </w:r>
      <w:r w:rsidR="00584DD0" w:rsidRPr="004A7128">
        <w:rPr>
          <w:rFonts w:ascii="Times New Roman" w:hAnsi="Times New Roman"/>
          <w:sz w:val="28"/>
          <w:szCs w:val="28"/>
        </w:rPr>
        <w:t xml:space="preserve">– </w:t>
      </w:r>
      <w:r w:rsidRPr="004A7128">
        <w:rPr>
          <w:rFonts w:ascii="Times New Roman" w:hAnsi="Times New Roman"/>
          <w:sz w:val="28"/>
          <w:szCs w:val="28"/>
        </w:rPr>
        <w:t>доходы от перечисления части прибыли, остающейся после уплаты налогов и иных обязательных платежей государственных унитарных предприятий субъектов Российской Федерации;</w:t>
      </w:r>
    </w:p>
    <w:p w14:paraId="77ECB554" w14:textId="62E82D29" w:rsidR="002F3A83" w:rsidRPr="004A7128" w:rsidRDefault="002F3A83" w:rsidP="002F3A83">
      <w:pPr>
        <w:pStyle w:val="ab"/>
        <w:ind w:firstLine="851"/>
        <w:jc w:val="both"/>
        <w:rPr>
          <w:rFonts w:ascii="Times New Roman" w:hAnsi="Times New Roman"/>
          <w:sz w:val="28"/>
          <w:szCs w:val="28"/>
        </w:rPr>
      </w:pPr>
      <w:r w:rsidRPr="004A7128">
        <w:rPr>
          <w:rFonts w:ascii="Times New Roman" w:hAnsi="Times New Roman"/>
          <w:sz w:val="28"/>
          <w:szCs w:val="28"/>
        </w:rPr>
        <w:t>–</w:t>
      </w:r>
      <w:r w:rsidRPr="004A7128">
        <w:rPr>
          <w:rFonts w:ascii="Times New Roman" w:hAnsi="Times New Roman"/>
          <w:sz w:val="28"/>
          <w:szCs w:val="28"/>
        </w:rPr>
        <w:tab/>
        <w:t xml:space="preserve">на </w:t>
      </w:r>
      <w:r w:rsidR="000C7032" w:rsidRPr="004A7128">
        <w:rPr>
          <w:rFonts w:ascii="Times New Roman" w:hAnsi="Times New Roman"/>
          <w:sz w:val="28"/>
          <w:szCs w:val="28"/>
        </w:rPr>
        <w:t>3,8</w:t>
      </w:r>
      <w:r w:rsidRPr="004A7128">
        <w:rPr>
          <w:rFonts w:ascii="Times New Roman" w:hAnsi="Times New Roman"/>
          <w:sz w:val="28"/>
          <w:szCs w:val="28"/>
        </w:rPr>
        <w:t xml:space="preserve"> млн.руб. </w:t>
      </w:r>
      <w:r w:rsidR="000C7032" w:rsidRPr="004A7128">
        <w:rPr>
          <w:rFonts w:ascii="Times New Roman" w:hAnsi="Times New Roman"/>
          <w:sz w:val="28"/>
          <w:szCs w:val="28"/>
        </w:rPr>
        <w:t>–</w:t>
      </w:r>
      <w:r w:rsidRPr="004A7128">
        <w:rPr>
          <w:rFonts w:ascii="Times New Roman" w:hAnsi="Times New Roman"/>
          <w:sz w:val="28"/>
          <w:szCs w:val="28"/>
        </w:rPr>
        <w:t xml:space="preserve"> </w:t>
      </w:r>
      <w:r w:rsidR="000C7032" w:rsidRPr="004A7128">
        <w:rPr>
          <w:rFonts w:ascii="Times New Roman" w:hAnsi="Times New Roman"/>
          <w:sz w:val="28"/>
          <w:szCs w:val="28"/>
        </w:rPr>
        <w:t>доходы от оказания платных услуг (работ)</w:t>
      </w:r>
      <w:r w:rsidRPr="004A7128">
        <w:rPr>
          <w:rFonts w:ascii="Times New Roman" w:hAnsi="Times New Roman"/>
          <w:sz w:val="28"/>
          <w:szCs w:val="28"/>
        </w:rPr>
        <w:t>;</w:t>
      </w:r>
    </w:p>
    <w:p w14:paraId="2BFB4149" w14:textId="6B2FCA49" w:rsidR="002F3A83" w:rsidRPr="004A7128" w:rsidRDefault="002F3A83" w:rsidP="002F3A83">
      <w:pPr>
        <w:pStyle w:val="ab"/>
        <w:ind w:firstLine="851"/>
        <w:jc w:val="both"/>
        <w:rPr>
          <w:rFonts w:ascii="Times New Roman" w:hAnsi="Times New Roman"/>
          <w:sz w:val="28"/>
          <w:szCs w:val="28"/>
        </w:rPr>
      </w:pPr>
      <w:r w:rsidRPr="004A7128">
        <w:rPr>
          <w:rFonts w:ascii="Times New Roman" w:hAnsi="Times New Roman"/>
          <w:sz w:val="28"/>
          <w:szCs w:val="28"/>
        </w:rPr>
        <w:t>–</w:t>
      </w:r>
      <w:r w:rsidRPr="004A7128">
        <w:rPr>
          <w:rFonts w:ascii="Times New Roman" w:hAnsi="Times New Roman"/>
          <w:sz w:val="28"/>
          <w:szCs w:val="28"/>
        </w:rPr>
        <w:tab/>
        <w:t xml:space="preserve">на </w:t>
      </w:r>
      <w:r w:rsidR="006D1295" w:rsidRPr="004A7128">
        <w:rPr>
          <w:rFonts w:ascii="Times New Roman" w:hAnsi="Times New Roman"/>
          <w:sz w:val="28"/>
          <w:szCs w:val="28"/>
        </w:rPr>
        <w:t>12,5</w:t>
      </w:r>
      <w:r w:rsidRPr="004A7128">
        <w:rPr>
          <w:rFonts w:ascii="Times New Roman" w:hAnsi="Times New Roman"/>
          <w:sz w:val="28"/>
          <w:szCs w:val="28"/>
        </w:rPr>
        <w:t xml:space="preserve"> млн.руб. </w:t>
      </w:r>
      <w:r w:rsidR="006D1295" w:rsidRPr="004A7128">
        <w:rPr>
          <w:rFonts w:ascii="Times New Roman" w:hAnsi="Times New Roman"/>
          <w:sz w:val="28"/>
          <w:szCs w:val="28"/>
        </w:rPr>
        <w:t>–</w:t>
      </w:r>
      <w:r w:rsidRPr="004A7128">
        <w:rPr>
          <w:rFonts w:ascii="Times New Roman" w:hAnsi="Times New Roman"/>
          <w:sz w:val="28"/>
          <w:szCs w:val="28"/>
        </w:rPr>
        <w:t xml:space="preserve"> </w:t>
      </w:r>
      <w:r w:rsidR="006D1295" w:rsidRPr="004A7128">
        <w:rPr>
          <w:rFonts w:ascii="Times New Roman" w:hAnsi="Times New Roman"/>
          <w:sz w:val="28"/>
          <w:szCs w:val="28"/>
        </w:rPr>
        <w:t>доходы от продажи земельных участков, находящихся в государственной и муниципальной собственности</w:t>
      </w:r>
      <w:r w:rsidRPr="004A7128">
        <w:rPr>
          <w:rFonts w:ascii="Times New Roman" w:hAnsi="Times New Roman"/>
          <w:sz w:val="28"/>
          <w:szCs w:val="28"/>
        </w:rPr>
        <w:t>;</w:t>
      </w:r>
    </w:p>
    <w:p w14:paraId="61044B1C" w14:textId="66B29326" w:rsidR="002F3A83" w:rsidRPr="004A7128" w:rsidRDefault="002F3A83" w:rsidP="002F3A83">
      <w:pPr>
        <w:pStyle w:val="ab"/>
        <w:ind w:firstLine="851"/>
        <w:jc w:val="both"/>
        <w:rPr>
          <w:rFonts w:ascii="Times New Roman" w:hAnsi="Times New Roman"/>
          <w:sz w:val="28"/>
          <w:szCs w:val="28"/>
        </w:rPr>
      </w:pPr>
      <w:r w:rsidRPr="004A7128">
        <w:rPr>
          <w:rFonts w:ascii="Times New Roman" w:hAnsi="Times New Roman"/>
          <w:sz w:val="28"/>
          <w:szCs w:val="28"/>
        </w:rPr>
        <w:t>–</w:t>
      </w:r>
      <w:r w:rsidRPr="004A7128">
        <w:rPr>
          <w:rFonts w:ascii="Times New Roman" w:hAnsi="Times New Roman"/>
          <w:sz w:val="28"/>
          <w:szCs w:val="28"/>
        </w:rPr>
        <w:tab/>
        <w:t>на 2</w:t>
      </w:r>
      <w:r w:rsidR="00522DF8" w:rsidRPr="004A7128">
        <w:rPr>
          <w:rFonts w:ascii="Times New Roman" w:hAnsi="Times New Roman"/>
          <w:sz w:val="28"/>
          <w:szCs w:val="28"/>
        </w:rPr>
        <w:t>0,9</w:t>
      </w:r>
      <w:r w:rsidRPr="004A7128">
        <w:rPr>
          <w:rFonts w:ascii="Times New Roman" w:hAnsi="Times New Roman"/>
          <w:sz w:val="28"/>
          <w:szCs w:val="28"/>
        </w:rPr>
        <w:t xml:space="preserve"> млн.руб. </w:t>
      </w:r>
      <w:r w:rsidR="00344F07" w:rsidRPr="004A7128">
        <w:rPr>
          <w:rFonts w:ascii="Times New Roman" w:hAnsi="Times New Roman"/>
          <w:sz w:val="28"/>
          <w:szCs w:val="28"/>
        </w:rPr>
        <w:t>–</w:t>
      </w:r>
      <w:r w:rsidRPr="004A7128">
        <w:rPr>
          <w:rFonts w:ascii="Times New Roman" w:hAnsi="Times New Roman"/>
          <w:sz w:val="28"/>
          <w:szCs w:val="28"/>
        </w:rPr>
        <w:t xml:space="preserve"> </w:t>
      </w:r>
      <w:r w:rsidR="00344F07" w:rsidRPr="004A7128">
        <w:rPr>
          <w:rFonts w:ascii="Times New Roman" w:hAnsi="Times New Roman"/>
          <w:sz w:val="28"/>
          <w:szCs w:val="28"/>
        </w:rPr>
        <w:t>прочие безвозмездные поступления в бюджеты субъектов Российской Федерации</w:t>
      </w:r>
      <w:r w:rsidRPr="004A7128">
        <w:rPr>
          <w:rFonts w:ascii="Times New Roman" w:hAnsi="Times New Roman"/>
          <w:sz w:val="28"/>
          <w:szCs w:val="28"/>
        </w:rPr>
        <w:t>.</w:t>
      </w:r>
    </w:p>
    <w:p w14:paraId="39AD94AB" w14:textId="68B6CC78" w:rsidR="00925401" w:rsidRPr="004A7128" w:rsidRDefault="005E0433" w:rsidP="00925401">
      <w:pPr>
        <w:pStyle w:val="10"/>
        <w:keepNext/>
        <w:keepLines/>
        <w:autoSpaceDE/>
        <w:autoSpaceDN/>
        <w:adjustRightInd/>
        <w:spacing w:before="240" w:after="120"/>
        <w:rPr>
          <w:rFonts w:ascii="Times New Roman" w:hAnsi="Times New Roman"/>
          <w:color w:val="auto"/>
          <w:sz w:val="28"/>
          <w:szCs w:val="28"/>
          <w:lang w:val="ru-RU" w:eastAsia="en-US"/>
        </w:rPr>
      </w:pPr>
      <w:bookmarkStart w:id="3" w:name="_Toc19793927"/>
      <w:r w:rsidRPr="004A7128">
        <w:rPr>
          <w:rFonts w:ascii="Times New Roman" w:hAnsi="Times New Roman"/>
          <w:color w:val="auto"/>
          <w:sz w:val="28"/>
          <w:szCs w:val="28"/>
          <w:lang w:val="ru-RU" w:eastAsia="en-US"/>
        </w:rPr>
        <w:t>3</w:t>
      </w:r>
      <w:r w:rsidR="00925401" w:rsidRPr="004A7128">
        <w:rPr>
          <w:rFonts w:ascii="Times New Roman" w:hAnsi="Times New Roman"/>
          <w:color w:val="auto"/>
          <w:sz w:val="28"/>
          <w:szCs w:val="28"/>
          <w:lang w:eastAsia="en-US"/>
        </w:rPr>
        <w:t xml:space="preserve">. </w:t>
      </w:r>
      <w:r w:rsidR="0044270C" w:rsidRPr="004A7128">
        <w:rPr>
          <w:rFonts w:ascii="Times New Roman" w:hAnsi="Times New Roman"/>
          <w:color w:val="auto"/>
          <w:sz w:val="28"/>
          <w:szCs w:val="28"/>
          <w:lang w:eastAsia="en-US"/>
        </w:rPr>
        <w:t xml:space="preserve">Расходы областного бюджета </w:t>
      </w:r>
      <w:r w:rsidR="00592234" w:rsidRPr="004A7128">
        <w:rPr>
          <w:rFonts w:ascii="Times New Roman" w:hAnsi="Times New Roman"/>
          <w:color w:val="auto"/>
          <w:sz w:val="28"/>
          <w:szCs w:val="28"/>
          <w:lang w:val="ru-RU" w:eastAsia="en-US"/>
        </w:rPr>
        <w:t>в</w:t>
      </w:r>
      <w:r w:rsidR="0044270C" w:rsidRPr="004A7128">
        <w:rPr>
          <w:rFonts w:ascii="Times New Roman" w:hAnsi="Times New Roman"/>
          <w:color w:val="auto"/>
          <w:sz w:val="28"/>
          <w:szCs w:val="28"/>
          <w:lang w:eastAsia="en-US"/>
        </w:rPr>
        <w:t xml:space="preserve"> </w:t>
      </w:r>
      <w:r w:rsidRPr="004A7128">
        <w:rPr>
          <w:rFonts w:ascii="Times New Roman" w:hAnsi="Times New Roman"/>
          <w:color w:val="auto"/>
          <w:sz w:val="28"/>
          <w:szCs w:val="28"/>
          <w:lang w:val="ru-RU" w:eastAsia="en-US"/>
        </w:rPr>
        <w:t xml:space="preserve">первом полугодии </w:t>
      </w:r>
      <w:r w:rsidR="0044270C" w:rsidRPr="004A7128">
        <w:rPr>
          <w:rFonts w:ascii="Times New Roman" w:hAnsi="Times New Roman"/>
          <w:color w:val="auto"/>
          <w:sz w:val="28"/>
          <w:szCs w:val="28"/>
          <w:lang w:eastAsia="en-US"/>
        </w:rPr>
        <w:t>201</w:t>
      </w:r>
      <w:r w:rsidRPr="004A7128">
        <w:rPr>
          <w:rFonts w:ascii="Times New Roman" w:hAnsi="Times New Roman"/>
          <w:color w:val="auto"/>
          <w:sz w:val="28"/>
          <w:szCs w:val="28"/>
          <w:lang w:val="ru-RU" w:eastAsia="en-US"/>
        </w:rPr>
        <w:t>9</w:t>
      </w:r>
      <w:r w:rsidR="0044270C" w:rsidRPr="004A7128">
        <w:rPr>
          <w:rFonts w:ascii="Times New Roman" w:hAnsi="Times New Roman"/>
          <w:color w:val="auto"/>
          <w:sz w:val="28"/>
          <w:szCs w:val="28"/>
          <w:lang w:eastAsia="en-US"/>
        </w:rPr>
        <w:t xml:space="preserve"> год</w:t>
      </w:r>
      <w:r w:rsidRPr="004A7128">
        <w:rPr>
          <w:rFonts w:ascii="Times New Roman" w:hAnsi="Times New Roman"/>
          <w:color w:val="auto"/>
          <w:sz w:val="28"/>
          <w:szCs w:val="28"/>
          <w:lang w:val="ru-RU" w:eastAsia="en-US"/>
        </w:rPr>
        <w:t>а</w:t>
      </w:r>
      <w:bookmarkEnd w:id="3"/>
    </w:p>
    <w:p w14:paraId="69366395" w14:textId="77777777"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За январь – июнь 2019 года министерством финансов Архангельской области доведены объемы финансирования расходов до главных распорядителей средств областного бюджета в сумме 40 607,7 млн.руб. при показателях кассового плана выплат на указанный период в сумме 40 981,8 млн.руб.</w:t>
      </w:r>
    </w:p>
    <w:p w14:paraId="669737A0" w14:textId="4D912A8A"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Кассовые расходы областного бюджета за отчетный период составили 39 602,9 млн.руб. или 43,3</w:t>
      </w:r>
      <w:r w:rsidR="00B230DE" w:rsidRPr="004A7128">
        <w:rPr>
          <w:rFonts w:ascii="Times New Roman" w:hAnsi="Times New Roman"/>
          <w:sz w:val="28"/>
          <w:szCs w:val="28"/>
        </w:rPr>
        <w:t> </w:t>
      </w:r>
      <w:r w:rsidRPr="004A7128">
        <w:rPr>
          <w:rFonts w:ascii="Times New Roman" w:hAnsi="Times New Roman"/>
          <w:sz w:val="28"/>
          <w:szCs w:val="28"/>
        </w:rPr>
        <w:t>% к утвержденным показателям сводной бюджетной росписи на год, 96,6 % к показателям кассового плана на 1 полугодия 2019 года и 97,5 % к доведенным объемам финансирования.</w:t>
      </w:r>
    </w:p>
    <w:p w14:paraId="523DDDF3" w14:textId="77777777"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 сравнению с аналогичным периодом 2018 года расходы областного бюджета увеличились на 3 791,3 млн.руб. или на 10,6 %.</w:t>
      </w:r>
    </w:p>
    <w:p w14:paraId="2A78918A" w14:textId="39C4FF17"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Группировка расходов областного бюджета по разделам и подразделам функциональной классификации расходов бюджета за 1 полугодие 2018 и 2019 годов представлена на рисунке </w:t>
      </w:r>
      <w:r w:rsidR="00B1076B" w:rsidRPr="004A7128">
        <w:rPr>
          <w:rFonts w:ascii="Times New Roman" w:hAnsi="Times New Roman"/>
          <w:sz w:val="28"/>
          <w:szCs w:val="28"/>
        </w:rPr>
        <w:t>12</w:t>
      </w:r>
      <w:r w:rsidRPr="004A7128">
        <w:rPr>
          <w:rFonts w:ascii="Times New Roman" w:hAnsi="Times New Roman"/>
          <w:sz w:val="28"/>
          <w:szCs w:val="28"/>
        </w:rPr>
        <w:t>.</w:t>
      </w:r>
    </w:p>
    <w:p w14:paraId="43AF9A8B" w14:textId="2BCC7268" w:rsidR="00726882" w:rsidRPr="004A7128" w:rsidRDefault="00726882" w:rsidP="00726882">
      <w:pPr>
        <w:spacing w:after="0" w:line="240" w:lineRule="auto"/>
        <w:jc w:val="both"/>
        <w:rPr>
          <w:rFonts w:ascii="Times New Roman" w:hAnsi="Times New Roman"/>
          <w:sz w:val="28"/>
          <w:szCs w:val="28"/>
        </w:rPr>
      </w:pPr>
      <w:r w:rsidRPr="004A7128">
        <w:rPr>
          <w:rFonts w:ascii="Times New Roman" w:hAnsi="Times New Roman"/>
          <w:noProof/>
          <w:sz w:val="28"/>
          <w:szCs w:val="28"/>
          <w:lang w:eastAsia="ru-RU"/>
        </w:rPr>
        <w:drawing>
          <wp:inline distT="0" distB="0" distL="0" distR="0" wp14:anchorId="144DB4CB" wp14:editId="5E9240CA">
            <wp:extent cx="5944235" cy="2810510"/>
            <wp:effectExtent l="0" t="0" r="0" b="889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4235" cy="2810510"/>
                    </a:xfrm>
                    <a:prstGeom prst="rect">
                      <a:avLst/>
                    </a:prstGeom>
                    <a:noFill/>
                  </pic:spPr>
                </pic:pic>
              </a:graphicData>
            </a:graphic>
          </wp:inline>
        </w:drawing>
      </w:r>
    </w:p>
    <w:p w14:paraId="7846E6F9" w14:textId="17F3677D" w:rsidR="00BE3EB9" w:rsidRPr="004A7128" w:rsidRDefault="00717225" w:rsidP="00BE3EB9">
      <w:pPr>
        <w:spacing w:after="0" w:line="240" w:lineRule="auto"/>
        <w:rPr>
          <w:rFonts w:ascii="Times New Roman" w:hAnsi="Times New Roman"/>
          <w:bCs/>
          <w:sz w:val="24"/>
          <w:szCs w:val="24"/>
        </w:rPr>
      </w:pPr>
      <w:r w:rsidRPr="004A7128">
        <w:rPr>
          <w:rFonts w:ascii="Times New Roman" w:hAnsi="Times New Roman"/>
          <w:sz w:val="24"/>
          <w:szCs w:val="24"/>
        </w:rPr>
        <w:t xml:space="preserve">Рисунок </w:t>
      </w:r>
      <w:r w:rsidRPr="004A7128">
        <w:rPr>
          <w:rFonts w:ascii="Times New Roman" w:hAnsi="Times New Roman"/>
          <w:sz w:val="24"/>
          <w:szCs w:val="24"/>
        </w:rPr>
        <w:fldChar w:fldCharType="begin"/>
      </w:r>
      <w:r w:rsidRPr="004A7128">
        <w:rPr>
          <w:rFonts w:ascii="Times New Roman" w:hAnsi="Times New Roman"/>
          <w:sz w:val="24"/>
          <w:szCs w:val="24"/>
        </w:rPr>
        <w:instrText xml:space="preserve"> SEQ Рисунок \* ARABIC </w:instrText>
      </w:r>
      <w:r w:rsidRPr="004A7128">
        <w:rPr>
          <w:rFonts w:ascii="Times New Roman" w:hAnsi="Times New Roman"/>
          <w:sz w:val="24"/>
          <w:szCs w:val="24"/>
        </w:rPr>
        <w:fldChar w:fldCharType="separate"/>
      </w:r>
      <w:r w:rsidR="00A4276B" w:rsidRPr="004A7128">
        <w:rPr>
          <w:rFonts w:ascii="Times New Roman" w:hAnsi="Times New Roman"/>
          <w:noProof/>
          <w:sz w:val="24"/>
          <w:szCs w:val="24"/>
        </w:rPr>
        <w:t>12</w:t>
      </w:r>
      <w:r w:rsidRPr="004A7128">
        <w:rPr>
          <w:rFonts w:ascii="Times New Roman" w:hAnsi="Times New Roman"/>
          <w:sz w:val="24"/>
          <w:szCs w:val="24"/>
        </w:rPr>
        <w:fldChar w:fldCharType="end"/>
      </w:r>
      <w:r w:rsidRPr="004A7128">
        <w:rPr>
          <w:rFonts w:ascii="Times New Roman" w:hAnsi="Times New Roman"/>
          <w:sz w:val="24"/>
          <w:szCs w:val="24"/>
        </w:rPr>
        <w:t xml:space="preserve">. </w:t>
      </w:r>
      <w:r w:rsidR="00BE3EB9" w:rsidRPr="004A7128">
        <w:rPr>
          <w:rFonts w:ascii="Times New Roman" w:hAnsi="Times New Roman"/>
          <w:bCs/>
          <w:sz w:val="24"/>
          <w:szCs w:val="24"/>
        </w:rPr>
        <w:t>Расходы областного бюджета по разделам и подразделам функциональной классификации расходов бюджетов, млн.руб.</w:t>
      </w:r>
    </w:p>
    <w:p w14:paraId="5317E926" w14:textId="77777777" w:rsidR="00BE3EB9" w:rsidRPr="004A7128" w:rsidRDefault="00BE3EB9" w:rsidP="00BE3EB9">
      <w:pPr>
        <w:spacing w:after="0" w:line="240" w:lineRule="auto"/>
        <w:ind w:firstLine="851"/>
        <w:jc w:val="both"/>
        <w:rPr>
          <w:rFonts w:ascii="Times New Roman" w:hAnsi="Times New Roman"/>
          <w:sz w:val="28"/>
          <w:szCs w:val="28"/>
        </w:rPr>
      </w:pPr>
    </w:p>
    <w:p w14:paraId="244A2A7C" w14:textId="301A6077" w:rsidR="00742C4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Расходы на социальную сферу (образование, культура, здравоохранение, социальная политика, физическая культура и спорт) в отчетном периоде составили 27 407,4 млн.руб. или 69,2 % всех расходов областного бюджета. Расходы в сфере национальной экономики и жилищно-коммунального хозяйства произведены в сумме 6 896,9 млн.руб. или 17,4 % от общего объема расходов.</w:t>
      </w:r>
    </w:p>
    <w:p w14:paraId="57583909" w14:textId="63C58403" w:rsidR="00BE3EB9" w:rsidRPr="004A7128" w:rsidRDefault="00E7039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Рост </w:t>
      </w:r>
      <w:r w:rsidR="00742C49" w:rsidRPr="004A7128">
        <w:rPr>
          <w:rFonts w:ascii="Times New Roman" w:hAnsi="Times New Roman"/>
          <w:sz w:val="28"/>
          <w:szCs w:val="28"/>
        </w:rPr>
        <w:t xml:space="preserve">кассовых </w:t>
      </w:r>
      <w:r w:rsidRPr="004A7128">
        <w:rPr>
          <w:rFonts w:ascii="Times New Roman" w:hAnsi="Times New Roman"/>
          <w:sz w:val="28"/>
          <w:szCs w:val="28"/>
        </w:rPr>
        <w:t>расходов на социальную сферу по сравнению с 6 месяцами 2018 года составил 1 599,1 млн.руб.</w:t>
      </w:r>
      <w:r w:rsidR="00692269" w:rsidRPr="004A7128">
        <w:rPr>
          <w:rFonts w:ascii="Times New Roman" w:hAnsi="Times New Roman"/>
          <w:sz w:val="28"/>
          <w:szCs w:val="28"/>
        </w:rPr>
        <w:t xml:space="preserve"> или на 6,2 %.</w:t>
      </w:r>
      <w:r w:rsidR="00742C49" w:rsidRPr="004A7128">
        <w:rPr>
          <w:rFonts w:ascii="Times New Roman" w:hAnsi="Times New Roman"/>
          <w:sz w:val="28"/>
          <w:szCs w:val="28"/>
        </w:rPr>
        <w:t xml:space="preserve"> Расходы на национальную экономику и ЖКХ также увеличились на 1 510,0 млн.руб. или на 28,0 %.</w:t>
      </w:r>
    </w:p>
    <w:p w14:paraId="6E90ED20" w14:textId="5DF5C8D3"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отчетном периоде также </w:t>
      </w:r>
      <w:r w:rsidR="00AB45AA" w:rsidRPr="004A7128">
        <w:rPr>
          <w:rFonts w:ascii="Times New Roman" w:hAnsi="Times New Roman"/>
          <w:sz w:val="28"/>
          <w:szCs w:val="28"/>
        </w:rPr>
        <w:t>увеличились</w:t>
      </w:r>
      <w:r w:rsidRPr="004A7128">
        <w:rPr>
          <w:rFonts w:ascii="Times New Roman" w:hAnsi="Times New Roman"/>
          <w:sz w:val="28"/>
          <w:szCs w:val="28"/>
        </w:rPr>
        <w:t xml:space="preserve"> расход</w:t>
      </w:r>
      <w:r w:rsidR="00AB45AA" w:rsidRPr="004A7128">
        <w:rPr>
          <w:rFonts w:ascii="Times New Roman" w:hAnsi="Times New Roman"/>
          <w:sz w:val="28"/>
          <w:szCs w:val="28"/>
        </w:rPr>
        <w:t>ы</w:t>
      </w:r>
      <w:r w:rsidRPr="004A7128">
        <w:rPr>
          <w:rFonts w:ascii="Times New Roman" w:hAnsi="Times New Roman"/>
          <w:sz w:val="28"/>
          <w:szCs w:val="28"/>
        </w:rPr>
        <w:t xml:space="preserve"> областного бюджета на предоставление межбюджетным трансфертам общего характера, которые увеличились на 774,3 млн.руб. по сравнению с аналогичным периодом прошлого года и составили 2 828,6 млн.руб. или 7,1 % от общего объема расходов.</w:t>
      </w:r>
    </w:p>
    <w:p w14:paraId="6F138881" w14:textId="26031017" w:rsidR="0096798D" w:rsidRPr="004A7128" w:rsidRDefault="0096798D" w:rsidP="0096798D">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Увеличение </w:t>
      </w:r>
      <w:r w:rsidR="001A6B04" w:rsidRPr="004A7128">
        <w:rPr>
          <w:rFonts w:ascii="Times New Roman" w:hAnsi="Times New Roman"/>
          <w:sz w:val="28"/>
          <w:szCs w:val="28"/>
        </w:rPr>
        <w:t>кассовые расходы</w:t>
      </w:r>
      <w:r w:rsidRPr="004A7128">
        <w:rPr>
          <w:rFonts w:ascii="Times New Roman" w:hAnsi="Times New Roman"/>
          <w:sz w:val="28"/>
          <w:szCs w:val="28"/>
        </w:rPr>
        <w:t xml:space="preserve"> по отдельным разделам функциональной классификации расходов бюджетов за 1 полугодие 2019 года к показателям за аналогичный период предыдущего года составляет 4 419,2 млн.руб. в том числе по следующим разделам функциональной классификации расходов бюджета:</w:t>
      </w:r>
    </w:p>
    <w:p w14:paraId="36492D9C" w14:textId="447F628A" w:rsidR="00BE3EB9" w:rsidRPr="004A7128" w:rsidRDefault="00BE3EB9" w:rsidP="0089726F">
      <w:pPr>
        <w:pStyle w:val="a6"/>
        <w:numPr>
          <w:ilvl w:val="0"/>
          <w:numId w:val="8"/>
        </w:numPr>
        <w:ind w:left="0" w:firstLine="851"/>
        <w:jc w:val="both"/>
        <w:rPr>
          <w:rFonts w:eastAsia="Calibri"/>
          <w:sz w:val="28"/>
          <w:szCs w:val="28"/>
        </w:rPr>
      </w:pPr>
      <w:r w:rsidRPr="004A7128">
        <w:rPr>
          <w:rFonts w:eastAsia="Calibri"/>
          <w:sz w:val="28"/>
          <w:szCs w:val="28"/>
        </w:rPr>
        <w:t xml:space="preserve">национальная экономика – 1 271,4 млн.руб. или </w:t>
      </w:r>
      <w:r w:rsidR="003616FE" w:rsidRPr="004A7128">
        <w:rPr>
          <w:rFonts w:eastAsia="Calibri"/>
          <w:sz w:val="28"/>
          <w:szCs w:val="28"/>
        </w:rPr>
        <w:t xml:space="preserve">на </w:t>
      </w:r>
      <w:r w:rsidRPr="004A7128">
        <w:rPr>
          <w:rFonts w:eastAsia="Calibri"/>
          <w:sz w:val="28"/>
          <w:szCs w:val="28"/>
        </w:rPr>
        <w:t xml:space="preserve">44,4 %, из них 478,4 млн.руб. </w:t>
      </w:r>
      <w:r w:rsidR="001E7CCE" w:rsidRPr="004A7128">
        <w:rPr>
          <w:rFonts w:eastAsia="Calibri"/>
          <w:sz w:val="28"/>
          <w:szCs w:val="28"/>
        </w:rPr>
        <w:t xml:space="preserve">– </w:t>
      </w:r>
      <w:r w:rsidRPr="004A7128">
        <w:rPr>
          <w:rFonts w:eastAsia="Calibri"/>
          <w:sz w:val="28"/>
          <w:szCs w:val="28"/>
        </w:rPr>
        <w:t xml:space="preserve">расходы </w:t>
      </w:r>
      <w:r w:rsidR="001E7CCE" w:rsidRPr="004A7128">
        <w:rPr>
          <w:rFonts w:eastAsia="Calibri"/>
          <w:sz w:val="28"/>
          <w:szCs w:val="28"/>
        </w:rPr>
        <w:t xml:space="preserve">на </w:t>
      </w:r>
      <w:r w:rsidRPr="004A7128">
        <w:rPr>
          <w:rFonts w:eastAsia="Calibri"/>
          <w:sz w:val="28"/>
          <w:szCs w:val="28"/>
        </w:rPr>
        <w:t>реконструкци</w:t>
      </w:r>
      <w:r w:rsidR="001E7CCE" w:rsidRPr="004A7128">
        <w:rPr>
          <w:rFonts w:eastAsia="Calibri"/>
          <w:sz w:val="28"/>
          <w:szCs w:val="28"/>
        </w:rPr>
        <w:t>ю</w:t>
      </w:r>
      <w:r w:rsidRPr="004A7128">
        <w:rPr>
          <w:rFonts w:eastAsia="Calibri"/>
          <w:sz w:val="28"/>
          <w:szCs w:val="28"/>
        </w:rPr>
        <w:t xml:space="preserve"> аэропортового комплекса «Соловки»</w:t>
      </w:r>
      <w:r w:rsidR="001E7CCE" w:rsidRPr="004A7128">
        <w:rPr>
          <w:rFonts w:eastAsia="Calibri"/>
          <w:sz w:val="28"/>
          <w:szCs w:val="28"/>
        </w:rPr>
        <w:t>;</w:t>
      </w:r>
      <w:r w:rsidRPr="004A7128">
        <w:rPr>
          <w:rFonts w:eastAsia="Calibri"/>
          <w:sz w:val="28"/>
          <w:szCs w:val="28"/>
        </w:rPr>
        <w:t xml:space="preserve"> 214,1 млн.руб. </w:t>
      </w:r>
      <w:r w:rsidR="00513531" w:rsidRPr="004A7128">
        <w:rPr>
          <w:rFonts w:eastAsia="Calibri"/>
          <w:sz w:val="28"/>
          <w:szCs w:val="28"/>
        </w:rPr>
        <w:t xml:space="preserve">– </w:t>
      </w:r>
      <w:r w:rsidRPr="004A7128">
        <w:rPr>
          <w:rFonts w:eastAsia="Calibri"/>
          <w:sz w:val="28"/>
          <w:szCs w:val="28"/>
        </w:rPr>
        <w:t xml:space="preserve">расходы, направленные на государственную поддержку малого и среднего предпринимательства, включая крестьянские (фермерские) хозяйства, а также реализация мероприятий по поддержке молодежного предпринимательства, 126,6 млн.руб. </w:t>
      </w:r>
      <w:r w:rsidR="00EE0440" w:rsidRPr="004A7128">
        <w:rPr>
          <w:rFonts w:eastAsia="Calibri"/>
          <w:sz w:val="28"/>
          <w:szCs w:val="28"/>
        </w:rPr>
        <w:t xml:space="preserve">– </w:t>
      </w:r>
      <w:r w:rsidRPr="004A7128">
        <w:rPr>
          <w:rFonts w:eastAsia="Calibri"/>
          <w:sz w:val="28"/>
          <w:szCs w:val="28"/>
        </w:rPr>
        <w:t xml:space="preserve">на </w:t>
      </w:r>
      <w:r w:rsidRPr="004A7128">
        <w:rPr>
          <w:rFonts w:eastAsia="Calibri"/>
          <w:bCs/>
          <w:sz w:val="28"/>
          <w:szCs w:val="28"/>
        </w:rPr>
        <w:t>приведение в нормативное состояние региональных дорог и 91,0 млн.руб. на софинансирование дорожной деятельности в отношении дорог общего пользования местного</w:t>
      </w:r>
      <w:r w:rsidR="0096798D" w:rsidRPr="004A7128">
        <w:rPr>
          <w:rFonts w:eastAsia="Calibri"/>
          <w:bCs/>
          <w:sz w:val="28"/>
          <w:szCs w:val="28"/>
        </w:rPr>
        <w:t xml:space="preserve"> значения</w:t>
      </w:r>
      <w:r w:rsidRPr="004A7128">
        <w:rPr>
          <w:rFonts w:eastAsia="Calibri"/>
          <w:bCs/>
          <w:sz w:val="28"/>
          <w:szCs w:val="28"/>
        </w:rPr>
        <w:t xml:space="preserve">, 75,1 млн.руб. </w:t>
      </w:r>
      <w:r w:rsidR="00EE0440" w:rsidRPr="004A7128">
        <w:rPr>
          <w:rFonts w:eastAsia="Calibri"/>
          <w:bCs/>
          <w:sz w:val="28"/>
          <w:szCs w:val="28"/>
        </w:rPr>
        <w:t xml:space="preserve">– </w:t>
      </w:r>
      <w:r w:rsidRPr="004A7128">
        <w:rPr>
          <w:rFonts w:eastAsia="Calibri"/>
          <w:bCs/>
          <w:sz w:val="28"/>
          <w:szCs w:val="28"/>
        </w:rPr>
        <w:t>на обеспечение выполнения государственной работы по обеспечению функционирования пожарно-химических станций в связи с увеличением объема выполняемых работ. ГАУ</w:t>
      </w:r>
      <w:r w:rsidR="00EE0440" w:rsidRPr="004A7128">
        <w:rPr>
          <w:rFonts w:eastAsia="Calibri"/>
          <w:bCs/>
          <w:sz w:val="28"/>
          <w:szCs w:val="28"/>
        </w:rPr>
        <w:t xml:space="preserve"> АО</w:t>
      </w:r>
      <w:r w:rsidRPr="004A7128">
        <w:rPr>
          <w:rFonts w:eastAsia="Calibri"/>
          <w:bCs/>
          <w:sz w:val="28"/>
          <w:szCs w:val="28"/>
        </w:rPr>
        <w:t xml:space="preserve"> «Единый лесопожарный центр», 49,4 млн.руб. </w:t>
      </w:r>
      <w:r w:rsidR="003D6958" w:rsidRPr="004A7128">
        <w:rPr>
          <w:rFonts w:eastAsia="Calibri"/>
          <w:bCs/>
          <w:sz w:val="28"/>
          <w:szCs w:val="28"/>
        </w:rPr>
        <w:t xml:space="preserve">– </w:t>
      </w:r>
      <w:r w:rsidRPr="004A7128">
        <w:rPr>
          <w:rFonts w:eastAsia="Calibri"/>
          <w:bCs/>
          <w:sz w:val="28"/>
          <w:szCs w:val="28"/>
        </w:rPr>
        <w:t>на оснащение специализированных учреждений органов государственной власти субъектов Российской Федерации лесопожарной техникой и оборудованием для проведения комплекса мероприятий по охране лесов от пожаров</w:t>
      </w:r>
      <w:r w:rsidR="00EE0440" w:rsidRPr="004A7128">
        <w:rPr>
          <w:rFonts w:eastAsia="Calibri"/>
          <w:bCs/>
          <w:sz w:val="28"/>
          <w:szCs w:val="28"/>
        </w:rPr>
        <w:t>;</w:t>
      </w:r>
    </w:p>
    <w:p w14:paraId="3067819B" w14:textId="2EF0D8EA" w:rsidR="00BE3EB9" w:rsidRPr="004A7128" w:rsidRDefault="00BE3EB9" w:rsidP="0089726F">
      <w:pPr>
        <w:pStyle w:val="a6"/>
        <w:numPr>
          <w:ilvl w:val="0"/>
          <w:numId w:val="8"/>
        </w:numPr>
        <w:ind w:left="0" w:firstLine="851"/>
        <w:jc w:val="both"/>
        <w:rPr>
          <w:rFonts w:eastAsia="Calibri"/>
          <w:sz w:val="28"/>
          <w:szCs w:val="28"/>
        </w:rPr>
      </w:pPr>
      <w:r w:rsidRPr="004A7128">
        <w:rPr>
          <w:rFonts w:eastAsia="Calibri"/>
          <w:sz w:val="28"/>
          <w:szCs w:val="28"/>
        </w:rPr>
        <w:t xml:space="preserve">здравоохранение – 958,7 млн.руб. или </w:t>
      </w:r>
      <w:r w:rsidR="003616FE" w:rsidRPr="004A7128">
        <w:rPr>
          <w:rFonts w:eastAsia="Calibri"/>
          <w:sz w:val="28"/>
          <w:szCs w:val="28"/>
        </w:rPr>
        <w:t xml:space="preserve">на </w:t>
      </w:r>
      <w:r w:rsidRPr="004A7128">
        <w:rPr>
          <w:rFonts w:eastAsia="Calibri"/>
          <w:sz w:val="28"/>
          <w:szCs w:val="28"/>
        </w:rPr>
        <w:t xml:space="preserve">33,9 %, из них 286,6 млн.руб. </w:t>
      </w:r>
      <w:r w:rsidR="000E2D5F" w:rsidRPr="004A7128">
        <w:rPr>
          <w:rFonts w:eastAsia="Calibri"/>
          <w:sz w:val="28"/>
          <w:szCs w:val="28"/>
        </w:rPr>
        <w:t xml:space="preserve">– </w:t>
      </w:r>
      <w:r w:rsidRPr="004A7128">
        <w:rPr>
          <w:rFonts w:eastAsia="Calibri"/>
          <w:sz w:val="28"/>
          <w:szCs w:val="28"/>
        </w:rPr>
        <w:t xml:space="preserve">на создание и оснащение референс-центров для проведения иммуногистохимических, патоморфологических исследований и лучевых методов исследований, переоснащение сети региональных медицинских организаций, оказывающих помощь больным онкологическими заболеваниями, за счет средств иного межбюджетного трансферта из федерального бюджета, 159,1 млн.руб. </w:t>
      </w:r>
      <w:r w:rsidR="000E2D5F" w:rsidRPr="004A7128">
        <w:rPr>
          <w:rFonts w:eastAsia="Calibri"/>
          <w:sz w:val="28"/>
          <w:szCs w:val="28"/>
        </w:rPr>
        <w:t xml:space="preserve">– </w:t>
      </w:r>
      <w:r w:rsidRPr="004A7128">
        <w:rPr>
          <w:rFonts w:eastAsia="Calibri"/>
          <w:sz w:val="28"/>
          <w:szCs w:val="28"/>
        </w:rPr>
        <w:t xml:space="preserve">на развитие материально-технической базы детских  поликлиник и детских поликлинических отделений медицинских организаций, оказывающих первичную медико-санитарную помощь, 153,8 млн.руб. </w:t>
      </w:r>
      <w:r w:rsidR="000E2D5F" w:rsidRPr="004A7128">
        <w:rPr>
          <w:rFonts w:eastAsia="Calibri"/>
          <w:sz w:val="28"/>
          <w:szCs w:val="28"/>
        </w:rPr>
        <w:t xml:space="preserve">– </w:t>
      </w:r>
      <w:r w:rsidRPr="004A7128">
        <w:rPr>
          <w:rFonts w:eastAsia="Calibri"/>
          <w:sz w:val="28"/>
          <w:szCs w:val="28"/>
        </w:rPr>
        <w:t xml:space="preserve">на реализацию регионального проекта «Создание единого цифрового контура в здравоохранении на основе единой государственной информационной системы в сфере здравоохранения Архангельской области», 132,8 млн.руб. </w:t>
      </w:r>
      <w:r w:rsidR="000E2D5F" w:rsidRPr="004A7128">
        <w:rPr>
          <w:rFonts w:eastAsia="Calibri"/>
          <w:sz w:val="28"/>
          <w:szCs w:val="28"/>
        </w:rPr>
        <w:t xml:space="preserve">– </w:t>
      </w:r>
      <w:r w:rsidR="00F362A7" w:rsidRPr="004A7128">
        <w:rPr>
          <w:rFonts w:eastAsia="Calibri"/>
          <w:sz w:val="28"/>
          <w:szCs w:val="28"/>
        </w:rPr>
        <w:t>на оснащение оборудованием региональных сосудистых центров и первичных сосудистых отделений</w:t>
      </w:r>
      <w:r w:rsidRPr="004A7128">
        <w:rPr>
          <w:rFonts w:eastAsia="Calibri"/>
          <w:sz w:val="28"/>
          <w:szCs w:val="28"/>
        </w:rPr>
        <w:t>;</w:t>
      </w:r>
    </w:p>
    <w:p w14:paraId="790F39DC" w14:textId="561B767C" w:rsidR="00BE3EB9" w:rsidRPr="004A7128" w:rsidRDefault="00BE3EB9" w:rsidP="0089726F">
      <w:pPr>
        <w:pStyle w:val="a6"/>
        <w:numPr>
          <w:ilvl w:val="0"/>
          <w:numId w:val="8"/>
        </w:numPr>
        <w:ind w:left="0" w:firstLine="851"/>
        <w:jc w:val="both"/>
        <w:rPr>
          <w:rFonts w:eastAsia="Calibri"/>
          <w:sz w:val="28"/>
          <w:szCs w:val="28"/>
        </w:rPr>
      </w:pPr>
      <w:r w:rsidRPr="004A7128">
        <w:rPr>
          <w:rFonts w:eastAsia="Calibri"/>
          <w:sz w:val="28"/>
          <w:szCs w:val="28"/>
        </w:rPr>
        <w:t xml:space="preserve">межбюджетные трансферты </w:t>
      </w:r>
      <w:r w:rsidR="00981404" w:rsidRPr="004A7128">
        <w:rPr>
          <w:rFonts w:eastAsia="Calibri"/>
          <w:sz w:val="28"/>
          <w:szCs w:val="28"/>
        </w:rPr>
        <w:t xml:space="preserve">общего характера </w:t>
      </w:r>
      <w:r w:rsidRPr="004A7128">
        <w:rPr>
          <w:rFonts w:eastAsia="Calibri"/>
          <w:sz w:val="28"/>
          <w:szCs w:val="28"/>
        </w:rPr>
        <w:t xml:space="preserve">– 774,3 млн.руб. или </w:t>
      </w:r>
      <w:r w:rsidR="003616FE" w:rsidRPr="004A7128">
        <w:rPr>
          <w:rFonts w:eastAsia="Calibri"/>
          <w:sz w:val="28"/>
          <w:szCs w:val="28"/>
        </w:rPr>
        <w:t xml:space="preserve">на </w:t>
      </w:r>
      <w:r w:rsidRPr="004A7128">
        <w:rPr>
          <w:rFonts w:eastAsia="Calibri"/>
          <w:sz w:val="28"/>
          <w:szCs w:val="28"/>
        </w:rPr>
        <w:t>37,7 %</w:t>
      </w:r>
      <w:r w:rsidR="00981404" w:rsidRPr="004A7128">
        <w:rPr>
          <w:rFonts w:eastAsia="Calibri"/>
          <w:sz w:val="28"/>
          <w:szCs w:val="28"/>
        </w:rPr>
        <w:t>.</w:t>
      </w:r>
      <w:r w:rsidRPr="004A7128">
        <w:rPr>
          <w:rFonts w:eastAsia="Calibri"/>
          <w:sz w:val="28"/>
          <w:szCs w:val="28"/>
        </w:rPr>
        <w:t xml:space="preserve"> </w:t>
      </w:r>
      <w:r w:rsidR="00981404" w:rsidRPr="004A7128">
        <w:rPr>
          <w:rFonts w:eastAsia="Calibri"/>
          <w:sz w:val="28"/>
          <w:szCs w:val="28"/>
        </w:rPr>
        <w:t>Д</w:t>
      </w:r>
      <w:r w:rsidRPr="004A7128">
        <w:rPr>
          <w:rFonts w:eastAsia="Calibri"/>
          <w:sz w:val="28"/>
          <w:szCs w:val="28"/>
        </w:rPr>
        <w:t xml:space="preserve">анный рост обусловлен </w:t>
      </w:r>
      <w:r w:rsidR="004214EB" w:rsidRPr="004A7128">
        <w:rPr>
          <w:rFonts w:eastAsia="Calibri"/>
          <w:sz w:val="28"/>
          <w:szCs w:val="28"/>
        </w:rPr>
        <w:t xml:space="preserve">в основном </w:t>
      </w:r>
      <w:r w:rsidRPr="004A7128">
        <w:rPr>
          <w:rFonts w:eastAsia="Calibri"/>
          <w:sz w:val="28"/>
          <w:szCs w:val="28"/>
        </w:rPr>
        <w:t>изменением методики расчета субсидии на софинансирование вопросов местного значения</w:t>
      </w:r>
      <w:r w:rsidR="004214EB" w:rsidRPr="004A7128">
        <w:rPr>
          <w:rFonts w:eastAsia="Calibri"/>
          <w:sz w:val="28"/>
          <w:szCs w:val="28"/>
        </w:rPr>
        <w:t>, передаваемой бюджетам муниципальных образований</w:t>
      </w:r>
      <w:r w:rsidRPr="004A7128">
        <w:rPr>
          <w:rFonts w:eastAsia="Calibri"/>
          <w:sz w:val="28"/>
          <w:szCs w:val="28"/>
        </w:rPr>
        <w:t>;</w:t>
      </w:r>
    </w:p>
    <w:p w14:paraId="582B94B2" w14:textId="0E2ABA82" w:rsidR="00BE3EB9" w:rsidRPr="004A7128" w:rsidRDefault="00BE3EB9" w:rsidP="0089726F">
      <w:pPr>
        <w:pStyle w:val="a6"/>
        <w:numPr>
          <w:ilvl w:val="0"/>
          <w:numId w:val="8"/>
        </w:numPr>
        <w:ind w:left="0" w:firstLine="851"/>
        <w:jc w:val="both"/>
        <w:rPr>
          <w:rFonts w:eastAsia="Calibri"/>
          <w:sz w:val="28"/>
          <w:szCs w:val="28"/>
        </w:rPr>
      </w:pPr>
      <w:r w:rsidRPr="004A7128">
        <w:rPr>
          <w:rFonts w:eastAsia="Calibri"/>
          <w:sz w:val="28"/>
          <w:szCs w:val="28"/>
        </w:rPr>
        <w:t xml:space="preserve">образование – 682,0 млн.руб. или </w:t>
      </w:r>
      <w:r w:rsidR="003616FE" w:rsidRPr="004A7128">
        <w:rPr>
          <w:rFonts w:eastAsia="Calibri"/>
          <w:sz w:val="28"/>
          <w:szCs w:val="28"/>
        </w:rPr>
        <w:t xml:space="preserve">на </w:t>
      </w:r>
      <w:r w:rsidRPr="004A7128">
        <w:rPr>
          <w:rFonts w:eastAsia="Calibri"/>
          <w:sz w:val="28"/>
          <w:szCs w:val="28"/>
        </w:rPr>
        <w:t xml:space="preserve">6,1%, из них </w:t>
      </w:r>
      <w:r w:rsidR="00C357E5" w:rsidRPr="004A7128">
        <w:rPr>
          <w:rFonts w:eastAsia="Calibri"/>
          <w:sz w:val="28"/>
          <w:szCs w:val="28"/>
        </w:rPr>
        <w:t>198,0</w:t>
      </w:r>
      <w:r w:rsidRPr="004A7128">
        <w:rPr>
          <w:rFonts w:eastAsia="Calibri"/>
          <w:sz w:val="28"/>
          <w:szCs w:val="28"/>
        </w:rPr>
        <w:t xml:space="preserve"> млн.руб.</w:t>
      </w:r>
      <w:r w:rsidR="00C25D0A" w:rsidRPr="004A7128">
        <w:rPr>
          <w:rFonts w:eastAsia="Calibri"/>
          <w:sz w:val="28"/>
          <w:szCs w:val="28"/>
        </w:rPr>
        <w:t xml:space="preserve"> – </w:t>
      </w:r>
      <w:r w:rsidRPr="004A7128">
        <w:rPr>
          <w:rFonts w:eastAsia="Calibri"/>
          <w:sz w:val="28"/>
          <w:szCs w:val="28"/>
        </w:rPr>
        <w:t xml:space="preserve">создание дополнительных мест в образовательных организациях, осуществляющих образовательную деятельность, 320,1 млн.руб. – дополнительные расходы за счет индексации фонда оплаты труда педагогических работников </w:t>
      </w:r>
      <w:r w:rsidR="00E26406" w:rsidRPr="004A7128">
        <w:rPr>
          <w:rFonts w:eastAsia="Calibri"/>
          <w:sz w:val="28"/>
          <w:szCs w:val="28"/>
        </w:rPr>
        <w:t>с целью</w:t>
      </w:r>
      <w:r w:rsidRPr="004A7128">
        <w:rPr>
          <w:rFonts w:eastAsia="Calibri"/>
          <w:sz w:val="28"/>
          <w:szCs w:val="28"/>
        </w:rPr>
        <w:t xml:space="preserve"> необходимости достижения индикаторов, установленных в соответствии с указами </w:t>
      </w:r>
      <w:r w:rsidR="00716BF7" w:rsidRPr="004A7128">
        <w:rPr>
          <w:rFonts w:eastAsia="Calibri"/>
          <w:sz w:val="28"/>
          <w:szCs w:val="28"/>
        </w:rPr>
        <w:t>Президента</w:t>
      </w:r>
      <w:r w:rsidRPr="004A7128">
        <w:rPr>
          <w:rFonts w:eastAsia="Calibri"/>
          <w:sz w:val="28"/>
          <w:szCs w:val="28"/>
        </w:rPr>
        <w:t xml:space="preserve"> Российской Федерации, а также индексацией </w:t>
      </w:r>
      <w:r w:rsidR="005E55E2" w:rsidRPr="004A7128">
        <w:rPr>
          <w:rFonts w:eastAsia="Calibri"/>
          <w:sz w:val="28"/>
          <w:szCs w:val="28"/>
        </w:rPr>
        <w:t xml:space="preserve">оплаты </w:t>
      </w:r>
      <w:r w:rsidRPr="004A7128">
        <w:rPr>
          <w:rFonts w:eastAsia="Calibri"/>
          <w:sz w:val="28"/>
          <w:szCs w:val="28"/>
        </w:rPr>
        <w:t>труда остальных работников образовательных организаций;</w:t>
      </w:r>
    </w:p>
    <w:p w14:paraId="1AF46089" w14:textId="753C59FF" w:rsidR="00BE3EB9" w:rsidRPr="004A7128" w:rsidRDefault="00BE3EB9" w:rsidP="0089726F">
      <w:pPr>
        <w:pStyle w:val="a6"/>
        <w:numPr>
          <w:ilvl w:val="0"/>
          <w:numId w:val="8"/>
        </w:numPr>
        <w:ind w:left="0" w:firstLine="851"/>
        <w:jc w:val="both"/>
        <w:rPr>
          <w:rFonts w:eastAsia="Calibri"/>
          <w:sz w:val="28"/>
          <w:szCs w:val="28"/>
        </w:rPr>
      </w:pPr>
      <w:r w:rsidRPr="004A7128">
        <w:rPr>
          <w:rFonts w:eastAsia="Calibri"/>
          <w:sz w:val="28"/>
          <w:szCs w:val="28"/>
        </w:rPr>
        <w:t xml:space="preserve">социальная политика – 248,6 млн.руб. или </w:t>
      </w:r>
      <w:r w:rsidR="00E02180" w:rsidRPr="004A7128">
        <w:rPr>
          <w:rFonts w:eastAsia="Calibri"/>
          <w:sz w:val="28"/>
          <w:szCs w:val="28"/>
        </w:rPr>
        <w:t xml:space="preserve">на </w:t>
      </w:r>
      <w:r w:rsidRPr="004A7128">
        <w:rPr>
          <w:rFonts w:eastAsia="Calibri"/>
          <w:sz w:val="28"/>
          <w:szCs w:val="28"/>
        </w:rPr>
        <w:t>2,3</w:t>
      </w:r>
      <w:r w:rsidR="00E02180" w:rsidRPr="004A7128">
        <w:rPr>
          <w:rFonts w:eastAsia="Calibri"/>
          <w:sz w:val="28"/>
          <w:szCs w:val="28"/>
        </w:rPr>
        <w:t> </w:t>
      </w:r>
      <w:r w:rsidRPr="004A7128">
        <w:rPr>
          <w:rFonts w:eastAsia="Calibri"/>
          <w:sz w:val="28"/>
          <w:szCs w:val="28"/>
        </w:rPr>
        <w:t>%</w:t>
      </w:r>
      <w:r w:rsidR="00E02180" w:rsidRPr="004A7128">
        <w:rPr>
          <w:rFonts w:eastAsia="Calibri"/>
          <w:sz w:val="28"/>
          <w:szCs w:val="28"/>
        </w:rPr>
        <w:t>.</w:t>
      </w:r>
      <w:r w:rsidRPr="004A7128">
        <w:rPr>
          <w:rFonts w:eastAsia="Calibri"/>
          <w:sz w:val="28"/>
          <w:szCs w:val="28"/>
        </w:rPr>
        <w:t xml:space="preserve"> </w:t>
      </w:r>
      <w:r w:rsidR="00E02180" w:rsidRPr="004A7128">
        <w:rPr>
          <w:rFonts w:eastAsia="Calibri"/>
          <w:sz w:val="28"/>
          <w:szCs w:val="28"/>
        </w:rPr>
        <w:t>Р</w:t>
      </w:r>
      <w:r w:rsidRPr="004A7128">
        <w:rPr>
          <w:rFonts w:eastAsia="Calibri"/>
          <w:sz w:val="28"/>
          <w:szCs w:val="28"/>
        </w:rPr>
        <w:t>ост обусловлен предоставлением в течение 1 полугодия 2019 года до 65 % годового объема субсидии государственным учреждениям на оказание государственных услуг (выполнение работ), процесс оказания (выполнения) которых требует неравномерного финансового обеспечения в течении финансового года;</w:t>
      </w:r>
    </w:p>
    <w:p w14:paraId="2C282284" w14:textId="322DC706" w:rsidR="00BE3EB9" w:rsidRPr="004A7128" w:rsidRDefault="00BE3EB9" w:rsidP="0089726F">
      <w:pPr>
        <w:pStyle w:val="a6"/>
        <w:numPr>
          <w:ilvl w:val="0"/>
          <w:numId w:val="8"/>
        </w:numPr>
        <w:ind w:left="0" w:firstLine="851"/>
        <w:jc w:val="both"/>
        <w:rPr>
          <w:rFonts w:eastAsia="Calibri"/>
          <w:sz w:val="28"/>
          <w:szCs w:val="28"/>
        </w:rPr>
      </w:pPr>
      <w:r w:rsidRPr="004A7128">
        <w:rPr>
          <w:rFonts w:eastAsia="Calibri"/>
          <w:sz w:val="28"/>
          <w:szCs w:val="28"/>
        </w:rPr>
        <w:t xml:space="preserve">жилищно-коммунальное хозяйство – 238,6 млн.руб. или </w:t>
      </w:r>
      <w:r w:rsidR="004C2D18" w:rsidRPr="004A7128">
        <w:rPr>
          <w:rFonts w:eastAsia="Calibri"/>
          <w:sz w:val="28"/>
          <w:szCs w:val="28"/>
        </w:rPr>
        <w:t xml:space="preserve">на </w:t>
      </w:r>
      <w:r w:rsidRPr="004A7128">
        <w:rPr>
          <w:rFonts w:eastAsia="Calibri"/>
          <w:sz w:val="28"/>
          <w:szCs w:val="28"/>
        </w:rPr>
        <w:t>9,4 %</w:t>
      </w:r>
      <w:r w:rsidR="004C2D18" w:rsidRPr="004A7128">
        <w:rPr>
          <w:rFonts w:eastAsia="Calibri"/>
          <w:sz w:val="28"/>
          <w:szCs w:val="28"/>
        </w:rPr>
        <w:t>.</w:t>
      </w:r>
      <w:r w:rsidRPr="004A7128">
        <w:rPr>
          <w:rFonts w:eastAsia="Calibri"/>
          <w:sz w:val="28"/>
          <w:szCs w:val="28"/>
        </w:rPr>
        <w:t xml:space="preserve"> </w:t>
      </w:r>
      <w:r w:rsidR="00D077EC" w:rsidRPr="004A7128">
        <w:rPr>
          <w:rFonts w:eastAsia="Calibri"/>
          <w:sz w:val="28"/>
          <w:szCs w:val="28"/>
        </w:rPr>
        <w:t>Д</w:t>
      </w:r>
      <w:r w:rsidRPr="004A7128">
        <w:rPr>
          <w:rFonts w:eastAsia="Calibri"/>
          <w:sz w:val="28"/>
          <w:szCs w:val="28"/>
        </w:rPr>
        <w:t xml:space="preserve">анный рост </w:t>
      </w:r>
      <w:r w:rsidR="00D077EC" w:rsidRPr="004A7128">
        <w:rPr>
          <w:rFonts w:eastAsia="Calibri"/>
          <w:sz w:val="28"/>
          <w:szCs w:val="28"/>
        </w:rPr>
        <w:t>обеспечен в основном за счет</w:t>
      </w:r>
      <w:r w:rsidRPr="004A7128">
        <w:rPr>
          <w:rFonts w:eastAsia="Calibri"/>
          <w:sz w:val="28"/>
          <w:szCs w:val="28"/>
        </w:rPr>
        <w:t xml:space="preserve"> </w:t>
      </w:r>
      <w:r w:rsidR="00D077EC" w:rsidRPr="004A7128">
        <w:rPr>
          <w:rFonts w:eastAsia="Calibri"/>
          <w:sz w:val="28"/>
          <w:szCs w:val="28"/>
        </w:rPr>
        <w:t xml:space="preserve">мероприятий по </w:t>
      </w:r>
      <w:r w:rsidRPr="004A7128">
        <w:rPr>
          <w:rFonts w:eastAsia="Calibri"/>
          <w:sz w:val="28"/>
          <w:szCs w:val="28"/>
        </w:rPr>
        <w:t>реконструкци</w:t>
      </w:r>
      <w:r w:rsidR="00D077EC" w:rsidRPr="004A7128">
        <w:rPr>
          <w:rFonts w:eastAsia="Calibri"/>
          <w:sz w:val="28"/>
          <w:szCs w:val="28"/>
        </w:rPr>
        <w:t>и</w:t>
      </w:r>
      <w:r w:rsidRPr="004A7128">
        <w:rPr>
          <w:rFonts w:eastAsia="Calibri"/>
          <w:sz w:val="28"/>
          <w:szCs w:val="28"/>
        </w:rPr>
        <w:t xml:space="preserve"> зданий жилищного фонда города Мирный Архангельской области;</w:t>
      </w:r>
    </w:p>
    <w:p w14:paraId="7437D45F" w14:textId="313A1B62" w:rsidR="00C357E5" w:rsidRPr="004A7128" w:rsidRDefault="00C357E5" w:rsidP="00C357E5">
      <w:pPr>
        <w:pStyle w:val="a6"/>
        <w:numPr>
          <w:ilvl w:val="0"/>
          <w:numId w:val="8"/>
        </w:numPr>
        <w:ind w:left="0" w:firstLine="851"/>
        <w:jc w:val="both"/>
        <w:rPr>
          <w:rFonts w:eastAsia="Calibri"/>
          <w:sz w:val="28"/>
          <w:szCs w:val="28"/>
        </w:rPr>
      </w:pPr>
      <w:r w:rsidRPr="004A7128">
        <w:rPr>
          <w:rFonts w:eastAsia="Calibri"/>
          <w:sz w:val="28"/>
          <w:szCs w:val="28"/>
        </w:rPr>
        <w:t xml:space="preserve">общегосударственные </w:t>
      </w:r>
      <w:r w:rsidR="00E96470" w:rsidRPr="004A7128">
        <w:rPr>
          <w:rFonts w:eastAsia="Calibri"/>
          <w:sz w:val="28"/>
          <w:szCs w:val="28"/>
        </w:rPr>
        <w:t>вопросы</w:t>
      </w:r>
      <w:r w:rsidRPr="004A7128">
        <w:rPr>
          <w:rFonts w:eastAsia="Calibri"/>
          <w:sz w:val="28"/>
          <w:szCs w:val="28"/>
        </w:rPr>
        <w:t xml:space="preserve"> – 125,1 млн.руб. или на 11,2 %, и</w:t>
      </w:r>
      <w:r w:rsidR="00E96470" w:rsidRPr="004A7128">
        <w:rPr>
          <w:rFonts w:eastAsia="Calibri"/>
          <w:sz w:val="28"/>
          <w:szCs w:val="28"/>
        </w:rPr>
        <w:t>з</w:t>
      </w:r>
      <w:r w:rsidRPr="004A7128">
        <w:rPr>
          <w:rFonts w:eastAsia="Calibri"/>
          <w:sz w:val="28"/>
          <w:szCs w:val="28"/>
        </w:rPr>
        <w:t xml:space="preserve"> них 66,0 млн.руб. </w:t>
      </w:r>
      <w:r w:rsidRPr="004A7128">
        <w:rPr>
          <w:sz w:val="28"/>
          <w:szCs w:val="28"/>
        </w:rPr>
        <w:t>субсидий бюджетным, автономным учреждениям и иным некоммерческим организациям</w:t>
      </w:r>
      <w:r w:rsidRPr="004A7128">
        <w:rPr>
          <w:rFonts w:eastAsia="Calibri"/>
          <w:sz w:val="28"/>
          <w:szCs w:val="28"/>
        </w:rPr>
        <w:t xml:space="preserve"> и 34,7 млн.руб. </w:t>
      </w:r>
      <w:r w:rsidRPr="004A7128">
        <w:rPr>
          <w:sz w:val="28"/>
          <w:szCs w:val="28"/>
        </w:rPr>
        <w:t>на исполнение судебных решений по искам к казне Архангельской области, 8,6 млн.руб. на поддержку территориального общественного самоуправления.</w:t>
      </w:r>
    </w:p>
    <w:p w14:paraId="751E93BB" w14:textId="4106F6E9"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Уменьшение ассигнований за 1 полугодие 2019 года к показателям за аналогичный период прошлого финансового года по отдельным разделам и подразделам функциональной классификации расходов в целом составляет </w:t>
      </w:r>
      <w:r w:rsidR="00043D34" w:rsidRPr="004A7128">
        <w:rPr>
          <w:rFonts w:ascii="Times New Roman" w:hAnsi="Times New Roman"/>
          <w:sz w:val="28"/>
          <w:szCs w:val="28"/>
        </w:rPr>
        <w:t>628,0</w:t>
      </w:r>
      <w:r w:rsidRPr="004A7128">
        <w:rPr>
          <w:rFonts w:ascii="Times New Roman" w:hAnsi="Times New Roman"/>
          <w:sz w:val="28"/>
          <w:szCs w:val="28"/>
        </w:rPr>
        <w:t xml:space="preserve"> млн.руб.</w:t>
      </w:r>
      <w:r w:rsidR="00630CFF" w:rsidRPr="004A7128">
        <w:rPr>
          <w:rFonts w:ascii="Times New Roman" w:hAnsi="Times New Roman"/>
          <w:sz w:val="28"/>
          <w:szCs w:val="28"/>
        </w:rPr>
        <w:t xml:space="preserve">, </w:t>
      </w:r>
      <w:r w:rsidRPr="004A7128">
        <w:rPr>
          <w:rFonts w:ascii="Times New Roman" w:hAnsi="Times New Roman"/>
          <w:sz w:val="28"/>
          <w:szCs w:val="28"/>
        </w:rPr>
        <w:t>из них:</w:t>
      </w:r>
    </w:p>
    <w:p w14:paraId="4258467B" w14:textId="1A71359C" w:rsidR="00FA0A17" w:rsidRPr="004A7128" w:rsidRDefault="00FA0A17" w:rsidP="00FA0A17">
      <w:pPr>
        <w:pStyle w:val="a6"/>
        <w:numPr>
          <w:ilvl w:val="0"/>
          <w:numId w:val="18"/>
        </w:numPr>
        <w:ind w:left="0" w:firstLine="851"/>
        <w:jc w:val="both"/>
        <w:rPr>
          <w:rFonts w:eastAsia="Calibri"/>
          <w:sz w:val="28"/>
          <w:szCs w:val="28"/>
        </w:rPr>
      </w:pPr>
      <w:r w:rsidRPr="004A7128">
        <w:rPr>
          <w:sz w:val="28"/>
          <w:szCs w:val="28"/>
        </w:rPr>
        <w:t xml:space="preserve">культура, кинематография – 329,3 млн.руб. или на 37,3 %. Снижение обусловлено исключением в 2019 году субсидии на заработную плату муниципальных учреждений культуры. в сумме 189,8 млн.руб. и отсутствием за 1 полугодие 2019 года расходов на капитальные вложения в объекты государственной (муниципальной) собственности (143,0 млн.руб.). В 2019 году </w:t>
      </w:r>
      <w:r w:rsidR="00ED0EC2" w:rsidRPr="004A7128">
        <w:rPr>
          <w:sz w:val="28"/>
          <w:szCs w:val="28"/>
        </w:rPr>
        <w:t>средства</w:t>
      </w:r>
      <w:r w:rsidRPr="004A7128">
        <w:rPr>
          <w:sz w:val="28"/>
          <w:szCs w:val="28"/>
        </w:rPr>
        <w:t xml:space="preserve"> </w:t>
      </w:r>
      <w:r w:rsidR="00ED0EC2" w:rsidRPr="004A7128">
        <w:rPr>
          <w:sz w:val="28"/>
          <w:szCs w:val="28"/>
        </w:rPr>
        <w:t>на</w:t>
      </w:r>
      <w:r w:rsidRPr="004A7128">
        <w:rPr>
          <w:sz w:val="28"/>
          <w:szCs w:val="28"/>
        </w:rPr>
        <w:t xml:space="preserve"> повышени</w:t>
      </w:r>
      <w:r w:rsidR="00ED0EC2" w:rsidRPr="004A7128">
        <w:rPr>
          <w:sz w:val="28"/>
          <w:szCs w:val="28"/>
        </w:rPr>
        <w:t>е</w:t>
      </w:r>
      <w:r w:rsidRPr="004A7128">
        <w:rPr>
          <w:sz w:val="28"/>
          <w:szCs w:val="28"/>
        </w:rPr>
        <w:t xml:space="preserve"> заработной платы работников муниципальных учреждений культуры учтено в расчете субсидии на софинансирование вопросов местного значения;</w:t>
      </w:r>
    </w:p>
    <w:p w14:paraId="425A8100" w14:textId="430B2BFA" w:rsidR="00BE3EB9" w:rsidRPr="004A7128" w:rsidRDefault="00BE3EB9" w:rsidP="0089726F">
      <w:pPr>
        <w:pStyle w:val="a6"/>
        <w:numPr>
          <w:ilvl w:val="0"/>
          <w:numId w:val="18"/>
        </w:numPr>
        <w:ind w:left="0" w:firstLine="851"/>
        <w:jc w:val="both"/>
        <w:rPr>
          <w:sz w:val="28"/>
          <w:szCs w:val="28"/>
        </w:rPr>
      </w:pPr>
      <w:r w:rsidRPr="004A7128">
        <w:rPr>
          <w:sz w:val="28"/>
          <w:szCs w:val="28"/>
        </w:rPr>
        <w:t xml:space="preserve">обслуживание государственного долга – 298,7 млн.руб. или </w:t>
      </w:r>
      <w:r w:rsidR="00F92F6C" w:rsidRPr="004A7128">
        <w:rPr>
          <w:sz w:val="28"/>
          <w:szCs w:val="28"/>
        </w:rPr>
        <w:t xml:space="preserve">на </w:t>
      </w:r>
      <w:r w:rsidRPr="004A7128">
        <w:rPr>
          <w:sz w:val="28"/>
          <w:szCs w:val="28"/>
        </w:rPr>
        <w:t>37,7</w:t>
      </w:r>
      <w:r w:rsidR="00F92F6C" w:rsidRPr="004A7128">
        <w:rPr>
          <w:sz w:val="28"/>
          <w:szCs w:val="28"/>
        </w:rPr>
        <w:t> </w:t>
      </w:r>
      <w:r w:rsidRPr="004A7128">
        <w:rPr>
          <w:sz w:val="28"/>
          <w:szCs w:val="28"/>
        </w:rPr>
        <w:t>%.</w:t>
      </w:r>
      <w:r w:rsidR="00AF5755" w:rsidRPr="004A7128">
        <w:rPr>
          <w:sz w:val="28"/>
          <w:szCs w:val="28"/>
        </w:rPr>
        <w:t xml:space="preserve"> Снижение обусловлено изменением в структуре долговых обязательств Архангельской области в сторону бюджетных кредитов, ставка за пользование которыми значительно ниже </w:t>
      </w:r>
      <w:r w:rsidR="008458FE" w:rsidRPr="004A7128">
        <w:rPr>
          <w:sz w:val="28"/>
          <w:szCs w:val="28"/>
        </w:rPr>
        <w:t>ставок по кредитам кредитных организаций.</w:t>
      </w:r>
    </w:p>
    <w:p w14:paraId="2513AC20" w14:textId="77777777" w:rsidR="00BE3EB9" w:rsidRPr="004A7128" w:rsidRDefault="00BE3EB9" w:rsidP="00BE3EB9">
      <w:pPr>
        <w:spacing w:after="0" w:line="240" w:lineRule="auto"/>
        <w:ind w:firstLine="851"/>
        <w:jc w:val="both"/>
        <w:rPr>
          <w:rFonts w:ascii="Times New Roman" w:hAnsi="Times New Roman"/>
          <w:sz w:val="28"/>
          <w:szCs w:val="28"/>
        </w:rPr>
      </w:pPr>
    </w:p>
    <w:p w14:paraId="7EBF1A44" w14:textId="06A7FC51"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 рисунке </w:t>
      </w:r>
      <w:r w:rsidR="00D93938" w:rsidRPr="004A7128">
        <w:rPr>
          <w:rFonts w:ascii="Times New Roman" w:hAnsi="Times New Roman"/>
          <w:sz w:val="28"/>
          <w:szCs w:val="28"/>
        </w:rPr>
        <w:t>13</w:t>
      </w:r>
      <w:r w:rsidRPr="004A7128">
        <w:rPr>
          <w:rFonts w:ascii="Times New Roman" w:hAnsi="Times New Roman"/>
          <w:sz w:val="28"/>
          <w:szCs w:val="28"/>
        </w:rPr>
        <w:t xml:space="preserve"> представлена группировка расходов областного бюджета за 1 полугодие 2018 и 2019 годов по видам расходов классификации расходов бюджетов.</w:t>
      </w:r>
    </w:p>
    <w:p w14:paraId="045FB052" w14:textId="4A497A87" w:rsidR="00BE3EB9" w:rsidRPr="004A7128" w:rsidRDefault="00ED0EC2" w:rsidP="00ED0EC2">
      <w:pPr>
        <w:spacing w:after="0" w:line="240" w:lineRule="auto"/>
        <w:jc w:val="center"/>
        <w:rPr>
          <w:rFonts w:ascii="Times New Roman" w:hAnsi="Times New Roman"/>
          <w:sz w:val="28"/>
          <w:szCs w:val="28"/>
        </w:rPr>
      </w:pPr>
      <w:r w:rsidRPr="004A7128">
        <w:rPr>
          <w:rFonts w:ascii="Times New Roman" w:hAnsi="Times New Roman"/>
          <w:noProof/>
          <w:sz w:val="28"/>
          <w:szCs w:val="28"/>
          <w:lang w:eastAsia="ru-RU"/>
        </w:rPr>
        <w:drawing>
          <wp:inline distT="0" distB="0" distL="0" distR="0" wp14:anchorId="6FA9B1B4" wp14:editId="28083533">
            <wp:extent cx="4852670" cy="2669202"/>
            <wp:effectExtent l="0" t="0" r="508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80322" cy="2684412"/>
                    </a:xfrm>
                    <a:prstGeom prst="rect">
                      <a:avLst/>
                    </a:prstGeom>
                    <a:noFill/>
                  </pic:spPr>
                </pic:pic>
              </a:graphicData>
            </a:graphic>
          </wp:inline>
        </w:drawing>
      </w:r>
    </w:p>
    <w:p w14:paraId="65FBF8F4" w14:textId="5717CAF2" w:rsidR="00BE3EB9" w:rsidRPr="004A7128" w:rsidRDefault="00AE676A" w:rsidP="00BE3EB9">
      <w:pPr>
        <w:spacing w:after="0" w:line="240" w:lineRule="auto"/>
        <w:rPr>
          <w:rFonts w:ascii="Times New Roman" w:hAnsi="Times New Roman"/>
          <w:bCs/>
          <w:sz w:val="24"/>
          <w:szCs w:val="24"/>
        </w:rPr>
      </w:pPr>
      <w:r w:rsidRPr="004A7128">
        <w:rPr>
          <w:rFonts w:ascii="Times New Roman" w:hAnsi="Times New Roman"/>
          <w:sz w:val="24"/>
          <w:szCs w:val="24"/>
        </w:rPr>
        <w:t xml:space="preserve">Рисунок </w:t>
      </w:r>
      <w:r w:rsidRPr="004A7128">
        <w:rPr>
          <w:rFonts w:ascii="Times New Roman" w:hAnsi="Times New Roman"/>
          <w:sz w:val="24"/>
          <w:szCs w:val="24"/>
        </w:rPr>
        <w:fldChar w:fldCharType="begin"/>
      </w:r>
      <w:r w:rsidRPr="004A7128">
        <w:rPr>
          <w:rFonts w:ascii="Times New Roman" w:hAnsi="Times New Roman"/>
          <w:sz w:val="24"/>
          <w:szCs w:val="24"/>
        </w:rPr>
        <w:instrText xml:space="preserve"> SEQ Рисунок \* ARABIC </w:instrText>
      </w:r>
      <w:r w:rsidRPr="004A7128">
        <w:rPr>
          <w:rFonts w:ascii="Times New Roman" w:hAnsi="Times New Roman"/>
          <w:sz w:val="24"/>
          <w:szCs w:val="24"/>
        </w:rPr>
        <w:fldChar w:fldCharType="separate"/>
      </w:r>
      <w:r w:rsidR="00A4276B" w:rsidRPr="004A7128">
        <w:rPr>
          <w:rFonts w:ascii="Times New Roman" w:hAnsi="Times New Roman"/>
          <w:noProof/>
          <w:sz w:val="24"/>
          <w:szCs w:val="24"/>
        </w:rPr>
        <w:t>13</w:t>
      </w:r>
      <w:r w:rsidRPr="004A7128">
        <w:rPr>
          <w:rFonts w:ascii="Times New Roman" w:hAnsi="Times New Roman"/>
          <w:sz w:val="24"/>
          <w:szCs w:val="24"/>
        </w:rPr>
        <w:fldChar w:fldCharType="end"/>
      </w:r>
      <w:r w:rsidRPr="004A7128">
        <w:rPr>
          <w:rFonts w:ascii="Times New Roman" w:hAnsi="Times New Roman"/>
          <w:sz w:val="24"/>
          <w:szCs w:val="24"/>
        </w:rPr>
        <w:t xml:space="preserve">. </w:t>
      </w:r>
      <w:r w:rsidR="00BE3EB9" w:rsidRPr="004A7128">
        <w:rPr>
          <w:rFonts w:ascii="Times New Roman" w:hAnsi="Times New Roman"/>
          <w:bCs/>
          <w:sz w:val="24"/>
          <w:szCs w:val="24"/>
        </w:rPr>
        <w:t>Расходы областного бюджета по видам расходов классификации расходов бюджетов за 1 полугодие 2018 и 2019 годов, млн.руб.</w:t>
      </w:r>
    </w:p>
    <w:p w14:paraId="0E8A8734" w14:textId="77777777" w:rsidR="00BE3EB9" w:rsidRPr="004A7128" w:rsidRDefault="00BE3EB9" w:rsidP="00BE3EB9">
      <w:pPr>
        <w:spacing w:after="0" w:line="240" w:lineRule="auto"/>
        <w:ind w:firstLine="851"/>
        <w:jc w:val="both"/>
        <w:rPr>
          <w:rFonts w:ascii="Times New Roman" w:hAnsi="Times New Roman"/>
          <w:sz w:val="28"/>
          <w:szCs w:val="28"/>
          <w:highlight w:val="cyan"/>
        </w:rPr>
      </w:pPr>
    </w:p>
    <w:p w14:paraId="73719235" w14:textId="19A49580" w:rsidR="00BE3EB9" w:rsidRPr="004A7128" w:rsidRDefault="00BE3EB9" w:rsidP="00BE3EB9">
      <w:pPr>
        <w:spacing w:after="0" w:line="240" w:lineRule="auto"/>
        <w:ind w:firstLine="851"/>
        <w:jc w:val="both"/>
        <w:rPr>
          <w:rFonts w:ascii="Times New Roman" w:hAnsi="Times New Roman"/>
          <w:sz w:val="28"/>
          <w:szCs w:val="28"/>
          <w:highlight w:val="cyan"/>
        </w:rPr>
      </w:pPr>
      <w:r w:rsidRPr="004A7128">
        <w:rPr>
          <w:rFonts w:ascii="Times New Roman" w:hAnsi="Times New Roman"/>
          <w:sz w:val="28"/>
          <w:szCs w:val="28"/>
        </w:rPr>
        <w:t xml:space="preserve">Наибольший объем расходов областного бюджета в отчетном периоде составили расходы на предоставление межбюджетных трансфертов бюджетам муниципальных образований Архангельской области, которые составили 12 652,3 млн.руб. или 31,9 % всех расходов. Рост в сравнении с 1 полугодием 2018 года составил 1 366,6 млн.руб. или 12,1 %. Причинами роста является в том числе изменение методики расчета субсидии на софинансирование вопросов местного значения (918,4 млн.руб.), дополнительные расходы за счет индексации фонда оплаты труда педагогических работников </w:t>
      </w:r>
      <w:r w:rsidR="006A1773" w:rsidRPr="004A7128">
        <w:rPr>
          <w:rFonts w:ascii="Times New Roman" w:hAnsi="Times New Roman"/>
          <w:sz w:val="28"/>
          <w:szCs w:val="28"/>
        </w:rPr>
        <w:t>с целью</w:t>
      </w:r>
      <w:r w:rsidRPr="004A7128">
        <w:rPr>
          <w:rFonts w:ascii="Times New Roman" w:hAnsi="Times New Roman"/>
          <w:sz w:val="28"/>
          <w:szCs w:val="28"/>
        </w:rPr>
        <w:t xml:space="preserve"> необходимости достижения индикаторов, установленных в соответствии с указами </w:t>
      </w:r>
      <w:r w:rsidR="005E55E2" w:rsidRPr="004A7128">
        <w:rPr>
          <w:rFonts w:ascii="Times New Roman" w:hAnsi="Times New Roman"/>
          <w:sz w:val="28"/>
          <w:szCs w:val="28"/>
        </w:rPr>
        <w:t>Президента</w:t>
      </w:r>
      <w:r w:rsidRPr="004A7128">
        <w:rPr>
          <w:rFonts w:ascii="Times New Roman" w:hAnsi="Times New Roman"/>
          <w:sz w:val="28"/>
          <w:szCs w:val="28"/>
        </w:rPr>
        <w:t xml:space="preserve"> Российской Федерации, а также индексацией </w:t>
      </w:r>
      <w:r w:rsidR="005E55E2" w:rsidRPr="004A7128">
        <w:rPr>
          <w:rFonts w:ascii="Times New Roman" w:hAnsi="Times New Roman"/>
          <w:sz w:val="28"/>
          <w:szCs w:val="28"/>
        </w:rPr>
        <w:t xml:space="preserve">оплаты </w:t>
      </w:r>
      <w:r w:rsidRPr="004A7128">
        <w:rPr>
          <w:rFonts w:ascii="Times New Roman" w:hAnsi="Times New Roman"/>
          <w:sz w:val="28"/>
          <w:szCs w:val="28"/>
        </w:rPr>
        <w:t>труда остальных работников образовательных организаций (320,1 млн.руб.)</w:t>
      </w:r>
      <w:r w:rsidR="00B901FC" w:rsidRPr="004A7128">
        <w:rPr>
          <w:rFonts w:ascii="Times New Roman" w:hAnsi="Times New Roman"/>
          <w:sz w:val="28"/>
          <w:szCs w:val="28"/>
        </w:rPr>
        <w:t>.</w:t>
      </w:r>
    </w:p>
    <w:p w14:paraId="6702DD8F" w14:textId="77777777"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Субсидии бюджетным и автономным учреждениям Архангельской области, включая субсидии на финансовое обеспечение выполнения государственного задания, субсидии на иные цели и гранты в форме субсидий предоставлены в отчетном периоде в сумме 9 400,2 млн.руб. или 23,7 % всех произведенных расходов областного бюджета. Рост указанных расходов к показателям 2018 года за аналогичный период составил 2 015,6 млн.руб или 27,3 %. Основной рост субсидии на финансовое обеспечение выполнения государственного задания, субсидии на иные цели и гранты в форме субсидий наблюдаются по следующим главным распорядителям средств областного бюджета:</w:t>
      </w:r>
    </w:p>
    <w:p w14:paraId="73FA9CC6" w14:textId="670C3D86" w:rsidR="00BE3EB9" w:rsidRPr="004A7128" w:rsidRDefault="00BE3EB9" w:rsidP="0089726F">
      <w:pPr>
        <w:pStyle w:val="a6"/>
        <w:numPr>
          <w:ilvl w:val="0"/>
          <w:numId w:val="18"/>
        </w:numPr>
        <w:ind w:left="0" w:firstLine="851"/>
        <w:jc w:val="both"/>
        <w:rPr>
          <w:rFonts w:eastAsia="Calibri"/>
          <w:sz w:val="28"/>
          <w:szCs w:val="28"/>
        </w:rPr>
      </w:pPr>
      <w:r w:rsidRPr="004A7128">
        <w:rPr>
          <w:rFonts w:eastAsia="Calibri"/>
          <w:sz w:val="28"/>
          <w:szCs w:val="28"/>
        </w:rPr>
        <w:t xml:space="preserve">831,6 млн.руб. или </w:t>
      </w:r>
      <w:r w:rsidR="007053DF" w:rsidRPr="004A7128">
        <w:rPr>
          <w:rFonts w:eastAsia="Calibri"/>
          <w:sz w:val="28"/>
          <w:szCs w:val="28"/>
        </w:rPr>
        <w:t xml:space="preserve">на </w:t>
      </w:r>
      <w:r w:rsidRPr="004A7128">
        <w:rPr>
          <w:rFonts w:eastAsia="Calibri"/>
          <w:sz w:val="28"/>
          <w:szCs w:val="28"/>
        </w:rPr>
        <w:t>43,7 % по министерству здравоохранения Архангельской области</w:t>
      </w:r>
      <w:r w:rsidR="00573446" w:rsidRPr="004A7128">
        <w:rPr>
          <w:rFonts w:eastAsia="Calibri"/>
          <w:sz w:val="28"/>
          <w:szCs w:val="28"/>
        </w:rPr>
        <w:t>, из них</w:t>
      </w:r>
      <w:r w:rsidRPr="004A7128">
        <w:rPr>
          <w:rFonts w:eastAsia="Calibri"/>
          <w:sz w:val="28"/>
          <w:szCs w:val="28"/>
        </w:rPr>
        <w:t xml:space="preserve"> 286,6 млн.руб. </w:t>
      </w:r>
      <w:r w:rsidR="00573446" w:rsidRPr="004A7128">
        <w:rPr>
          <w:rFonts w:eastAsia="Calibri"/>
          <w:sz w:val="28"/>
          <w:szCs w:val="28"/>
        </w:rPr>
        <w:t xml:space="preserve">– </w:t>
      </w:r>
      <w:r w:rsidRPr="004A7128">
        <w:rPr>
          <w:rFonts w:eastAsia="Calibri"/>
          <w:sz w:val="28"/>
          <w:szCs w:val="28"/>
        </w:rPr>
        <w:t xml:space="preserve">на создание и оснащение референс-центров для проведения иммуногистохимических, патоморфологических исследований и лучевых методов исследований, переоснащение сети региональных медицинских организаций, оказывающих помощь больным онкологическими заболеваниями, за счет средств иного межбюджетного трансферта из федерального бюджета, 159,1 млн.руб. на развитие материально-технической базы детских  поликлиник и детских поликлинических отделений медицинских организаций, оказывающих первичную медико-санитарную помощь, 153,8 млн.руб. на реализацию регионального проекта «Создание единого цифрового контура в здравоохранении на основе единой государственной информационной системы в сфере здравоохранения Архангельской области», 132,8 млн.руб. </w:t>
      </w:r>
      <w:r w:rsidR="00CC7C39" w:rsidRPr="004A7128">
        <w:rPr>
          <w:rFonts w:eastAsia="Calibri"/>
          <w:sz w:val="28"/>
          <w:szCs w:val="28"/>
        </w:rPr>
        <w:t>на оснащение оборудованием региональных сосудистых центров и первичных сосудистых отделений</w:t>
      </w:r>
      <w:r w:rsidRPr="004A7128">
        <w:rPr>
          <w:rFonts w:eastAsia="Calibri"/>
          <w:sz w:val="28"/>
          <w:szCs w:val="28"/>
        </w:rPr>
        <w:t>;</w:t>
      </w:r>
    </w:p>
    <w:p w14:paraId="705D525C" w14:textId="2B3DC658" w:rsidR="00BE3EB9" w:rsidRPr="004A7128" w:rsidRDefault="00BE3EB9" w:rsidP="0089726F">
      <w:pPr>
        <w:pStyle w:val="a6"/>
        <w:numPr>
          <w:ilvl w:val="0"/>
          <w:numId w:val="18"/>
        </w:numPr>
        <w:ind w:left="0" w:firstLine="851"/>
        <w:jc w:val="both"/>
        <w:rPr>
          <w:rFonts w:eastAsia="Calibri"/>
          <w:sz w:val="28"/>
          <w:szCs w:val="28"/>
        </w:rPr>
      </w:pPr>
      <w:r w:rsidRPr="004A7128">
        <w:rPr>
          <w:rFonts w:eastAsia="Calibri"/>
          <w:sz w:val="28"/>
          <w:szCs w:val="28"/>
        </w:rPr>
        <w:t xml:space="preserve">341,8 млн.руб. или </w:t>
      </w:r>
      <w:r w:rsidR="007053DF" w:rsidRPr="004A7128">
        <w:rPr>
          <w:rFonts w:eastAsia="Calibri"/>
          <w:sz w:val="28"/>
          <w:szCs w:val="28"/>
        </w:rPr>
        <w:t xml:space="preserve">на </w:t>
      </w:r>
      <w:r w:rsidRPr="004A7128">
        <w:rPr>
          <w:rFonts w:eastAsia="Calibri"/>
          <w:sz w:val="28"/>
          <w:szCs w:val="28"/>
        </w:rPr>
        <w:t>27,0 % по министерству труда, занятости и социального развития Архангельской области. Данный рост обусловлен предоставлением до 65 % годового объема субсидии государственным учреждениям на оказание государственных услуг (выполнение работ) в течение 1 полугодия 2019 года;</w:t>
      </w:r>
    </w:p>
    <w:p w14:paraId="472D8C22" w14:textId="77777777" w:rsidR="00BE3EB9" w:rsidRPr="004A7128" w:rsidRDefault="00BE3EB9" w:rsidP="0089726F">
      <w:pPr>
        <w:pStyle w:val="a6"/>
        <w:numPr>
          <w:ilvl w:val="0"/>
          <w:numId w:val="18"/>
        </w:numPr>
        <w:ind w:left="0" w:firstLine="851"/>
        <w:jc w:val="both"/>
        <w:rPr>
          <w:rFonts w:eastAsia="Calibri"/>
          <w:sz w:val="28"/>
          <w:szCs w:val="28"/>
        </w:rPr>
      </w:pPr>
      <w:r w:rsidRPr="004A7128">
        <w:rPr>
          <w:rFonts w:eastAsia="Calibri"/>
          <w:sz w:val="28"/>
          <w:szCs w:val="28"/>
        </w:rPr>
        <w:t>229,1 млн.руб. или в 5 раз по министерству экономического развития Архангельской области: в основном на государственную поддержку малого и среднего предпринимательства, включая крестьянские (фермерские) хозяйства, а также реализация мероприятий по поддержке молодежного предпринимательства.</w:t>
      </w:r>
    </w:p>
    <w:p w14:paraId="3965BFCE" w14:textId="77777777" w:rsidR="00BE3EB9" w:rsidRPr="004A7128" w:rsidRDefault="00BE3EB9" w:rsidP="00CC73CB">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 оплату труда, начисления на выплаты по оплате труда и иные выплаты персоналу непосредственно из областного бюджета в отчетном периоде направлено 1 976,8 млн.руб. Кроме того, согласно сводному Отчету об исполнении учреждением плана его финансово-хозяйственной деятельности (ф. 0503737) по состоянию на 01.07.2019, бюджетными и автономными учреждениями произведены расходы на оплату труда, начисления на выплаты по оплате труда и иные выплаты персоналу за счет средств субсидий на выполнение государственного задания и субсидий на иные цели в сумме 4 870,9 млн.руб. Таким образом, общая сумма расходов на оплату труда с начислениями и иные выплаты персоналу составила в отчетном периоде 6 847,7 млн.руб. (1 976,8 + 4 870,9).</w:t>
      </w:r>
    </w:p>
    <w:p w14:paraId="0F7C184E" w14:textId="77777777"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Необходимо отметить, что расходы на оплату труда с начислениями и на иные выплаты персоналу в отчетном периоде увеличились на 448,5 млн.руб. или на 7,0 %, в том числе выплаты из областного бюджета увеличились на 109,9 млн.руб. или на 5,9 %, за счет субсидий на финансовое обеспечение выполнения государственного задания и субсидий на иные цели увеличилось на 338,6 млн.руб. или 7,5 %.</w:t>
      </w:r>
    </w:p>
    <w:p w14:paraId="3D2CCFE6" w14:textId="21A37FE5" w:rsidR="003C29F4" w:rsidRPr="004A7128" w:rsidRDefault="003C29F4" w:rsidP="003C29F4">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Расходы на осуществление капитальных вложений в объекты государственной собственности в отчетном периоде составили 680,9 млн.руб., что на 335,1 млн.руб. больше, чем произведено расходов за аналогичный период прошлого года. Большая часть (478,4 млн.руб.) данных расходов приходится </w:t>
      </w:r>
      <w:r w:rsidR="00DC7CDC" w:rsidRPr="004A7128">
        <w:rPr>
          <w:rFonts w:ascii="Times New Roman" w:hAnsi="Times New Roman"/>
          <w:sz w:val="28"/>
          <w:szCs w:val="28"/>
        </w:rPr>
        <w:t>(</w:t>
      </w:r>
      <w:r w:rsidRPr="004A7128">
        <w:rPr>
          <w:rFonts w:ascii="Times New Roman" w:hAnsi="Times New Roman"/>
          <w:sz w:val="28"/>
          <w:szCs w:val="28"/>
        </w:rPr>
        <w:t>реконструкци</w:t>
      </w:r>
      <w:r w:rsidR="00DC7CDC" w:rsidRPr="004A7128">
        <w:rPr>
          <w:rFonts w:ascii="Times New Roman" w:hAnsi="Times New Roman"/>
          <w:sz w:val="28"/>
          <w:szCs w:val="28"/>
        </w:rPr>
        <w:t>ю</w:t>
      </w:r>
      <w:r w:rsidRPr="004A7128">
        <w:rPr>
          <w:rFonts w:ascii="Times New Roman" w:hAnsi="Times New Roman"/>
          <w:sz w:val="28"/>
          <w:szCs w:val="28"/>
        </w:rPr>
        <w:t xml:space="preserve"> аэропортового комплекса «Соловки»</w:t>
      </w:r>
      <w:r w:rsidR="00DC7CDC" w:rsidRPr="004A7128">
        <w:rPr>
          <w:rFonts w:ascii="Times New Roman" w:hAnsi="Times New Roman"/>
          <w:sz w:val="28"/>
          <w:szCs w:val="28"/>
        </w:rPr>
        <w:t>)</w:t>
      </w:r>
      <w:r w:rsidRPr="004A7128">
        <w:rPr>
          <w:rFonts w:ascii="Times New Roman" w:hAnsi="Times New Roman"/>
          <w:sz w:val="28"/>
          <w:szCs w:val="28"/>
        </w:rPr>
        <w:t xml:space="preserve">. </w:t>
      </w:r>
      <w:r w:rsidR="00DC7CDC" w:rsidRPr="004A7128">
        <w:rPr>
          <w:rFonts w:ascii="Times New Roman" w:hAnsi="Times New Roman"/>
          <w:sz w:val="28"/>
          <w:szCs w:val="28"/>
        </w:rPr>
        <w:t>Вместе с тем р</w:t>
      </w:r>
      <w:r w:rsidRPr="004A7128">
        <w:rPr>
          <w:rFonts w:ascii="Times New Roman" w:hAnsi="Times New Roman"/>
          <w:sz w:val="28"/>
          <w:szCs w:val="28"/>
        </w:rPr>
        <w:t xml:space="preserve">асходы </w:t>
      </w:r>
      <w:r w:rsidR="00DC7CDC" w:rsidRPr="004A7128">
        <w:rPr>
          <w:rFonts w:ascii="Times New Roman" w:hAnsi="Times New Roman"/>
          <w:sz w:val="28"/>
          <w:szCs w:val="28"/>
        </w:rPr>
        <w:t>на</w:t>
      </w:r>
      <w:r w:rsidRPr="004A7128">
        <w:rPr>
          <w:rFonts w:ascii="Times New Roman" w:hAnsi="Times New Roman"/>
          <w:sz w:val="28"/>
          <w:szCs w:val="28"/>
        </w:rPr>
        <w:t xml:space="preserve"> обеспечени</w:t>
      </w:r>
      <w:r w:rsidR="00DC7CDC" w:rsidRPr="004A7128">
        <w:rPr>
          <w:rFonts w:ascii="Times New Roman" w:hAnsi="Times New Roman"/>
          <w:sz w:val="28"/>
          <w:szCs w:val="28"/>
        </w:rPr>
        <w:t>е</w:t>
      </w:r>
      <w:r w:rsidRPr="004A7128">
        <w:rPr>
          <w:rFonts w:ascii="Times New Roman" w:hAnsi="Times New Roman"/>
          <w:sz w:val="28"/>
          <w:szCs w:val="28"/>
        </w:rPr>
        <w:t xml:space="preserve"> мероприятий по переселению граждан из аварийного жилищного фонда, в том числе с учетом необходимости развития малоэтажного жилищного строительства за 1 полугодие 2019 года в сравнении с аналогичным периодом прошлого года сократились на 34,9 млн.руб. и составили 13,5 млн.руб. Расходы на строительство и реконструкцию объектов капитального строительства государственной собственности Архангельской области в отчетном периоде составили 83,8 млн.руб., что меньше на 127,1 млн.руб., чем за 1 полугодие 2018 года.</w:t>
      </w:r>
    </w:p>
    <w:p w14:paraId="436763A0" w14:textId="38575745"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Исполнение по остальным видам расходов в отчетном периоде осталось практически на уровне аналогичного периода </w:t>
      </w:r>
      <w:r w:rsidR="0064769D" w:rsidRPr="004A7128">
        <w:rPr>
          <w:rFonts w:ascii="Times New Roman" w:hAnsi="Times New Roman"/>
          <w:sz w:val="28"/>
          <w:szCs w:val="28"/>
        </w:rPr>
        <w:t>прошлого</w:t>
      </w:r>
      <w:r w:rsidRPr="004A7128">
        <w:rPr>
          <w:rFonts w:ascii="Times New Roman" w:hAnsi="Times New Roman"/>
          <w:sz w:val="28"/>
          <w:szCs w:val="28"/>
        </w:rPr>
        <w:t xml:space="preserve"> года.</w:t>
      </w:r>
    </w:p>
    <w:p w14:paraId="01DA73DE" w14:textId="77777777" w:rsidR="002313EA"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отчетном периоде отсутствовали кассовые расходы областного бюджета в сфере прикладных научных исследований в области национальной экономики, воспроизводства минерально-сырьевой базы, высшее и послевузовское профессиональное образование, а также физической культуры. Наиболее низкий уровень использования бюджетных ассигнований сложился в сфере благоустройства – 0,7 %, других вопросов в области охраны окружающей среды – 4 %, массового спорта – 7,7 %, дошкольного образования – 8,2 %, других вопросов в области жилищно-коммунального хозяйства – 8,6</w:t>
      </w:r>
      <w:r w:rsidR="002313EA" w:rsidRPr="004A7128">
        <w:rPr>
          <w:rFonts w:ascii="Times New Roman" w:hAnsi="Times New Roman"/>
          <w:sz w:val="28"/>
          <w:szCs w:val="28"/>
        </w:rPr>
        <w:t> </w:t>
      </w:r>
      <w:r w:rsidRPr="004A7128">
        <w:rPr>
          <w:rFonts w:ascii="Times New Roman" w:hAnsi="Times New Roman"/>
          <w:sz w:val="28"/>
          <w:szCs w:val="28"/>
        </w:rPr>
        <w:t>%, от утвержденных бюджетных ассигнований.</w:t>
      </w:r>
    </w:p>
    <w:p w14:paraId="7065D4DA" w14:textId="53B87A8D"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Отсутствие кассовых расходов и низкий уровень использования бюджетных ассигнований в данных сферах обусловлен планированием реализации мероприятий государственных программ во втором полугодии 2019 года.</w:t>
      </w:r>
    </w:p>
    <w:p w14:paraId="622D7E2E" w14:textId="1512F173" w:rsidR="000050B1" w:rsidRPr="004A7128" w:rsidRDefault="006408A3" w:rsidP="00356C09">
      <w:pPr>
        <w:pStyle w:val="2"/>
        <w:spacing w:line="240" w:lineRule="auto"/>
        <w:jc w:val="center"/>
        <w:rPr>
          <w:b w:val="0"/>
          <w:lang w:val="ru-RU"/>
        </w:rPr>
      </w:pPr>
      <w:bookmarkStart w:id="4" w:name="_Toc19793928"/>
      <w:r w:rsidRPr="004A7128">
        <w:rPr>
          <w:b w:val="0"/>
          <w:lang w:val="ru-RU"/>
        </w:rPr>
        <w:t>3</w:t>
      </w:r>
      <w:r w:rsidR="00AF3EF8" w:rsidRPr="004A7128">
        <w:rPr>
          <w:b w:val="0"/>
          <w:lang w:val="ru-RU"/>
        </w:rPr>
        <w:t xml:space="preserve">.1. </w:t>
      </w:r>
      <w:r w:rsidR="000050B1" w:rsidRPr="004A7128">
        <w:rPr>
          <w:b w:val="0"/>
          <w:lang w:val="ru-RU"/>
        </w:rPr>
        <w:t>Расходы на содержание государственных органов и обеспечение их функций</w:t>
      </w:r>
      <w:bookmarkEnd w:id="4"/>
    </w:p>
    <w:p w14:paraId="74633143" w14:textId="77777777"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Расходы на содержание государственных органов и обеспечение их функций в 1 полугодии 2019 года составили 844,8 млн.руб., из них на выплаты персоналу – 788,1 млн.руб., закупку товаров, работ и услуг – 55,8 млн.руб. и прочие расходы – 0,9 млн.руб.</w:t>
      </w:r>
    </w:p>
    <w:p w14:paraId="1C65CDF4" w14:textId="3B4EDCCB"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сравнении с аналогичным периодом прошлого финансового года рост составил </w:t>
      </w:r>
      <w:r w:rsidR="002B40E7" w:rsidRPr="004A7128">
        <w:rPr>
          <w:rFonts w:ascii="Times New Roman" w:hAnsi="Times New Roman"/>
          <w:sz w:val="28"/>
          <w:szCs w:val="28"/>
        </w:rPr>
        <w:t>0</w:t>
      </w:r>
      <w:r w:rsidRPr="004A7128">
        <w:rPr>
          <w:rFonts w:ascii="Times New Roman" w:hAnsi="Times New Roman"/>
          <w:sz w:val="28"/>
          <w:szCs w:val="28"/>
        </w:rPr>
        <w:t>,8 %.</w:t>
      </w:r>
    </w:p>
    <w:p w14:paraId="089AD1CD" w14:textId="77777777"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Удельный вес расходов на содержание государственных органов и обеспечение их функций в общей сумме расходов областного бюджета составляет 2,1 %.</w:t>
      </w:r>
    </w:p>
    <w:p w14:paraId="10E7F809" w14:textId="12CC6843" w:rsidR="00BE3EB9" w:rsidRPr="004A7128" w:rsidRDefault="00BE3EB9" w:rsidP="00BE3EB9">
      <w:pPr>
        <w:spacing w:after="0" w:line="240" w:lineRule="auto"/>
        <w:ind w:firstLine="851"/>
        <w:jc w:val="both"/>
        <w:rPr>
          <w:rFonts w:ascii="Times New Roman" w:hAnsi="Times New Roman"/>
          <w:sz w:val="28"/>
          <w:szCs w:val="28"/>
        </w:rPr>
      </w:pPr>
      <w:r w:rsidRPr="004A7128">
        <w:rPr>
          <w:rFonts w:ascii="Times New Roman" w:hAnsi="Times New Roman"/>
          <w:sz w:val="28"/>
          <w:szCs w:val="28"/>
        </w:rPr>
        <w:t>Основную долю занимают расходы по разделу «Общегосударственные вопросы»</w:t>
      </w:r>
      <w:r w:rsidR="00C942BC" w:rsidRPr="004A7128">
        <w:rPr>
          <w:rFonts w:ascii="Times New Roman" w:hAnsi="Times New Roman"/>
          <w:sz w:val="28"/>
          <w:szCs w:val="28"/>
        </w:rPr>
        <w:t xml:space="preserve"> и составляют </w:t>
      </w:r>
      <w:r w:rsidRPr="004A7128">
        <w:rPr>
          <w:rFonts w:ascii="Times New Roman" w:hAnsi="Times New Roman"/>
          <w:sz w:val="28"/>
          <w:szCs w:val="28"/>
        </w:rPr>
        <w:t>60,0 % в общей сумме расходов на содержание государственных органов и обеспечение их функций, по разделу «Национальная экономика» - 25,7 %.</w:t>
      </w:r>
    </w:p>
    <w:p w14:paraId="2E2333F5" w14:textId="77777777" w:rsidR="00BE3EB9" w:rsidRPr="004A7128" w:rsidRDefault="00BE3EB9" w:rsidP="00C942BC">
      <w:pPr>
        <w:spacing w:after="0" w:line="240" w:lineRule="auto"/>
        <w:ind w:firstLine="851"/>
        <w:jc w:val="both"/>
        <w:rPr>
          <w:rFonts w:ascii="Times New Roman" w:hAnsi="Times New Roman"/>
          <w:sz w:val="28"/>
          <w:szCs w:val="28"/>
        </w:rPr>
      </w:pPr>
      <w:r w:rsidRPr="004A7128">
        <w:rPr>
          <w:rFonts w:ascii="Times New Roman" w:hAnsi="Times New Roman"/>
          <w:sz w:val="28"/>
          <w:szCs w:val="28"/>
        </w:rPr>
        <w:t>Основную долю указанных расходов составляют расходы на выплаты персоналу, в которые включаются расходы на выплату денежного содержания (денежного вознаграждения, заработной платы), с учетом страховых взносов в государственные внебюджетные фонды, а также командировочные и иные выплаты.</w:t>
      </w:r>
    </w:p>
    <w:p w14:paraId="178D0ACF" w14:textId="5B950CE6" w:rsidR="00BE3EB9" w:rsidRPr="004A7128" w:rsidRDefault="00BE3EB9" w:rsidP="00C942BC">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По разделам и подразделам функциональной классификации расходов областного бюджета на содержание государственных органов и обеспечение их функций за 1 полугодие 2018 и 2019 годов представлены в приложении </w:t>
      </w:r>
      <w:r w:rsidR="00A255D0" w:rsidRPr="004A7128">
        <w:rPr>
          <w:rFonts w:ascii="Times New Roman" w:hAnsi="Times New Roman"/>
          <w:sz w:val="28"/>
          <w:szCs w:val="28"/>
        </w:rPr>
        <w:t>№ 8</w:t>
      </w:r>
      <w:r w:rsidRPr="004A7128">
        <w:rPr>
          <w:rFonts w:ascii="Times New Roman" w:hAnsi="Times New Roman"/>
          <w:sz w:val="28"/>
          <w:szCs w:val="28"/>
        </w:rPr>
        <w:t xml:space="preserve"> к настоящему заключению.</w:t>
      </w:r>
    </w:p>
    <w:p w14:paraId="25E17163" w14:textId="31422546" w:rsidR="001C4EAA" w:rsidRPr="004A7128" w:rsidRDefault="001C4EAA" w:rsidP="00C942BC">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целом по данному блоку расходов областного бюджета следует отметить, что</w:t>
      </w:r>
      <w:r w:rsidR="001C6BC2" w:rsidRPr="004A7128">
        <w:rPr>
          <w:rFonts w:ascii="Times New Roman" w:hAnsi="Times New Roman"/>
          <w:sz w:val="28"/>
          <w:szCs w:val="28"/>
        </w:rPr>
        <w:t xml:space="preserve"> указанные расходы произведены на уро</w:t>
      </w:r>
      <w:r w:rsidR="00C72C2E" w:rsidRPr="004A7128">
        <w:rPr>
          <w:rFonts w:ascii="Times New Roman" w:hAnsi="Times New Roman"/>
          <w:sz w:val="28"/>
          <w:szCs w:val="28"/>
        </w:rPr>
        <w:t xml:space="preserve">вне первого полугодия 2018 года, в то же время расходы на выплаты персоналу увеличились на 2,4 %, а расходы </w:t>
      </w:r>
      <w:r w:rsidR="007F5489" w:rsidRPr="004A7128">
        <w:rPr>
          <w:rFonts w:ascii="Times New Roman" w:hAnsi="Times New Roman"/>
          <w:sz w:val="28"/>
          <w:szCs w:val="28"/>
        </w:rPr>
        <w:t>на закупки товаров, работ, услуг, напротив, сократились на 14,6 %.</w:t>
      </w:r>
    </w:p>
    <w:p w14:paraId="203279E0" w14:textId="3FBAD594" w:rsidR="00096B0A" w:rsidRPr="004A7128" w:rsidRDefault="006408A3" w:rsidP="00096B0A">
      <w:pPr>
        <w:pStyle w:val="2"/>
        <w:spacing w:line="240" w:lineRule="auto"/>
        <w:jc w:val="center"/>
        <w:rPr>
          <w:b w:val="0"/>
          <w:lang w:val="ru-RU"/>
        </w:rPr>
      </w:pPr>
      <w:bookmarkStart w:id="5" w:name="_Toc19793929"/>
      <w:r w:rsidRPr="004A7128">
        <w:rPr>
          <w:b w:val="0"/>
          <w:lang w:val="ru-RU"/>
        </w:rPr>
        <w:t>3</w:t>
      </w:r>
      <w:r w:rsidR="00ED1198" w:rsidRPr="004A7128">
        <w:rPr>
          <w:b w:val="0"/>
          <w:lang w:val="ru-RU"/>
        </w:rPr>
        <w:t>.</w:t>
      </w:r>
      <w:r w:rsidR="00BE6D75" w:rsidRPr="004A7128">
        <w:rPr>
          <w:b w:val="0"/>
          <w:lang w:val="ru-RU"/>
        </w:rPr>
        <w:t>2</w:t>
      </w:r>
      <w:r w:rsidR="00ED1198" w:rsidRPr="004A7128">
        <w:rPr>
          <w:b w:val="0"/>
          <w:lang w:val="ru-RU"/>
        </w:rPr>
        <w:t xml:space="preserve">. </w:t>
      </w:r>
      <w:r w:rsidR="0058768A" w:rsidRPr="004A7128">
        <w:rPr>
          <w:b w:val="0"/>
          <w:lang w:val="ru-RU"/>
        </w:rPr>
        <w:t xml:space="preserve">Общая характеристика расходов областного бюджета </w:t>
      </w:r>
      <w:r w:rsidR="00593C09" w:rsidRPr="004A7128">
        <w:rPr>
          <w:b w:val="0"/>
          <w:lang w:val="ru-RU"/>
        </w:rPr>
        <w:t xml:space="preserve">на </w:t>
      </w:r>
      <w:r w:rsidR="0058768A" w:rsidRPr="004A7128">
        <w:rPr>
          <w:b w:val="0"/>
          <w:lang w:val="ru-RU"/>
        </w:rPr>
        <w:t>р</w:t>
      </w:r>
      <w:r w:rsidR="00096B0A" w:rsidRPr="004A7128">
        <w:rPr>
          <w:b w:val="0"/>
          <w:lang w:val="ru-RU"/>
        </w:rPr>
        <w:t>еализаци</w:t>
      </w:r>
      <w:r w:rsidR="00593C09" w:rsidRPr="004A7128">
        <w:rPr>
          <w:b w:val="0"/>
          <w:lang w:val="ru-RU"/>
        </w:rPr>
        <w:t>ю</w:t>
      </w:r>
      <w:r w:rsidR="00096B0A" w:rsidRPr="004A7128">
        <w:rPr>
          <w:b w:val="0"/>
        </w:rPr>
        <w:t xml:space="preserve"> программ</w:t>
      </w:r>
      <w:r w:rsidR="003D4504" w:rsidRPr="004A7128">
        <w:rPr>
          <w:b w:val="0"/>
          <w:lang w:val="ru-RU"/>
        </w:rPr>
        <w:t xml:space="preserve"> Архангельской области</w:t>
      </w:r>
      <w:bookmarkEnd w:id="5"/>
    </w:p>
    <w:p w14:paraId="175F37C7" w14:textId="69745438" w:rsidR="00572A5A" w:rsidRPr="004A7128" w:rsidRDefault="00572A5A" w:rsidP="00572A5A">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Расходы областного бюджета на 2019 год в рамках государственных, адресных и иных программ Архангельской области сформированы в сумме 90 298,7 млн.руб., что составляет 98,8% общего объема расходов, утвержденного сводной бюджетной росписью по состоянию на отчетную дату. Кассовые расходы на реализацию программ за январь – июнь текущего года составили 39 260,0 млн.руб. или 43,5 % от утвержденных бюджетных назначений и 96,7 % к показателям кассового плана на 1 полугодие 2019 года (см. приложение № </w:t>
      </w:r>
      <w:r w:rsidR="00A255D0" w:rsidRPr="004A7128">
        <w:rPr>
          <w:rFonts w:ascii="Times New Roman" w:hAnsi="Times New Roman"/>
          <w:sz w:val="28"/>
          <w:szCs w:val="28"/>
        </w:rPr>
        <w:t>9</w:t>
      </w:r>
      <w:r w:rsidRPr="004A7128">
        <w:rPr>
          <w:rFonts w:ascii="Times New Roman" w:hAnsi="Times New Roman"/>
          <w:sz w:val="28"/>
          <w:szCs w:val="28"/>
        </w:rPr>
        <w:t xml:space="preserve"> к настоящему заключению).</w:t>
      </w:r>
    </w:p>
    <w:p w14:paraId="3AEB86EA" w14:textId="75A7CF01" w:rsidR="00572A5A" w:rsidRPr="004A7128" w:rsidRDefault="00572A5A" w:rsidP="00572A5A">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Расходы на реализацию 23 государственных программ Архангельской области составили </w:t>
      </w:r>
      <w:r w:rsidR="0049601C" w:rsidRPr="004A7128">
        <w:rPr>
          <w:rFonts w:ascii="Times New Roman" w:hAnsi="Times New Roman"/>
          <w:sz w:val="28"/>
          <w:szCs w:val="28"/>
        </w:rPr>
        <w:t xml:space="preserve">в сумме </w:t>
      </w:r>
      <w:r w:rsidRPr="004A7128">
        <w:rPr>
          <w:rFonts w:ascii="Times New Roman" w:hAnsi="Times New Roman"/>
          <w:sz w:val="28"/>
          <w:szCs w:val="28"/>
        </w:rPr>
        <w:t>39 212,4 млн.руб., годовые бюджетные ассигнования использованы на 44,4 %, показатели кассового плана на 1 полугодие выполнены на 96,7 %.</w:t>
      </w:r>
    </w:p>
    <w:p w14:paraId="78A38CA1" w14:textId="77777777" w:rsidR="00572A5A" w:rsidRPr="004A7128" w:rsidRDefault="00572A5A" w:rsidP="00572A5A">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части реализации мероприятий ряда государственных программ, контрольно-счетная палата полагает необходимым отметить следующее:</w:t>
      </w:r>
    </w:p>
    <w:p w14:paraId="35570396" w14:textId="78559D52" w:rsidR="00572A5A" w:rsidRPr="004A7128" w:rsidRDefault="00572A5A" w:rsidP="0089726F">
      <w:pPr>
        <w:numPr>
          <w:ilvl w:val="0"/>
          <w:numId w:val="19"/>
        </w:numPr>
        <w:spacing w:after="0" w:line="240" w:lineRule="auto"/>
        <w:ind w:left="0" w:firstLine="851"/>
        <w:contextualSpacing/>
        <w:jc w:val="both"/>
        <w:rPr>
          <w:rFonts w:ascii="Times New Roman" w:hAnsi="Times New Roman"/>
          <w:sz w:val="28"/>
          <w:szCs w:val="28"/>
        </w:rPr>
      </w:pPr>
      <w:r w:rsidRPr="004A7128">
        <w:rPr>
          <w:rFonts w:ascii="Times New Roman" w:hAnsi="Times New Roman"/>
          <w:sz w:val="28"/>
          <w:szCs w:val="28"/>
        </w:rPr>
        <w:t>Расходы на реализацию государственной программы «Формирование современной городской среды в Архангельской области (2018-2024 годы)» составили 2,1 млн.руб. или 0,4 % к показателям сводной бюджетной росписи на 30.06.2019 и 79,3 % к показателям кассового плана на 1 полугодие 2019 года. Согласно отчету об исполнении мероприятий государственной программы, размещенному в КИАС Архангельской области по состоянию на 01.07.2019</w:t>
      </w:r>
      <w:r w:rsidR="00A255D0" w:rsidRPr="004A7128">
        <w:rPr>
          <w:rFonts w:ascii="Times New Roman" w:hAnsi="Times New Roman"/>
          <w:sz w:val="28"/>
          <w:szCs w:val="28"/>
        </w:rPr>
        <w:t>,</w:t>
      </w:r>
      <w:r w:rsidRPr="004A7128">
        <w:rPr>
          <w:rFonts w:ascii="Times New Roman" w:hAnsi="Times New Roman"/>
          <w:sz w:val="28"/>
          <w:szCs w:val="28"/>
        </w:rPr>
        <w:t xml:space="preserve"> в отчетном периоде мероприятие «Реализация проекта «Поэзия купеческого дела в г. Каргополе» выполнено частично. В связи с отсутствием подтвержденных лимитов из областного бюджета на реализацию мероприятий в муниципальном образовании «Каргопольский муниципальный район» (14.06.2019 и 28.06.2019 направлено уведомление в МО о выделение средств областного бюджета) план</w:t>
      </w:r>
      <w:r w:rsidR="00DD138B" w:rsidRPr="004A7128">
        <w:rPr>
          <w:rFonts w:ascii="Times New Roman" w:hAnsi="Times New Roman"/>
          <w:sz w:val="28"/>
          <w:szCs w:val="28"/>
        </w:rPr>
        <w:t>-</w:t>
      </w:r>
      <w:r w:rsidRPr="004A7128">
        <w:rPr>
          <w:rFonts w:ascii="Times New Roman" w:hAnsi="Times New Roman"/>
          <w:sz w:val="28"/>
          <w:szCs w:val="28"/>
        </w:rPr>
        <w:t xml:space="preserve">графики закупок размещены 14 и 28 июня 2019 года. Запланировано заключение 3 муниципальных контрактов. Один муниципальный контракт (археология) заключен 20.03.2019. По муниципальному контракту (наружные сети) завершены конкурсные процедуры, </w:t>
      </w:r>
      <w:r w:rsidR="00E41C28" w:rsidRPr="004A7128">
        <w:rPr>
          <w:rFonts w:ascii="Times New Roman" w:hAnsi="Times New Roman"/>
          <w:sz w:val="28"/>
          <w:szCs w:val="28"/>
        </w:rPr>
        <w:t>контракт заключен</w:t>
      </w:r>
      <w:r w:rsidRPr="004A7128">
        <w:rPr>
          <w:rFonts w:ascii="Times New Roman" w:hAnsi="Times New Roman"/>
          <w:sz w:val="28"/>
          <w:szCs w:val="28"/>
        </w:rPr>
        <w:t xml:space="preserve"> 19.07.2019. </w:t>
      </w:r>
      <w:r w:rsidR="00E41C28" w:rsidRPr="004A7128">
        <w:rPr>
          <w:rFonts w:ascii="Times New Roman" w:hAnsi="Times New Roman"/>
          <w:sz w:val="28"/>
          <w:szCs w:val="28"/>
        </w:rPr>
        <w:t>Муниципальные контракты на ремонт здания заключены 26.07.2019 и 30.07.2019.</w:t>
      </w:r>
    </w:p>
    <w:p w14:paraId="485180CC" w14:textId="0ED1F455" w:rsidR="001E7401" w:rsidRPr="004A7128" w:rsidRDefault="001E7401" w:rsidP="001E7401">
      <w:pPr>
        <w:spacing w:after="0" w:line="240" w:lineRule="auto"/>
        <w:ind w:firstLine="851"/>
        <w:jc w:val="both"/>
        <w:rPr>
          <w:rFonts w:ascii="Times New Roman" w:hAnsi="Times New Roman"/>
          <w:sz w:val="28"/>
          <w:szCs w:val="28"/>
        </w:rPr>
      </w:pPr>
      <w:r w:rsidRPr="004A7128">
        <w:rPr>
          <w:rFonts w:ascii="Times New Roman" w:hAnsi="Times New Roman"/>
          <w:sz w:val="28"/>
          <w:szCs w:val="28"/>
        </w:rPr>
        <w:t>Также низкий уровень выполнения государственной программы за 1 полугодие 2019 года обусловлен планированием реализации большей части мероприятий во втором полугодии 2019 года, что может не позволить достичь в полном объеме исполнения или привести к срыву реализации таких мероприятий, как благоустройство дворовых, общественных территорий и, следовательно, к неэффективному использованию бюджетных средств.</w:t>
      </w:r>
    </w:p>
    <w:p w14:paraId="0E0F8EA9" w14:textId="6C713793" w:rsidR="00572A5A" w:rsidRPr="004A7128" w:rsidRDefault="00572A5A" w:rsidP="0089726F">
      <w:pPr>
        <w:numPr>
          <w:ilvl w:val="0"/>
          <w:numId w:val="19"/>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hAnsi="Times New Roman"/>
          <w:sz w:val="28"/>
          <w:szCs w:val="28"/>
        </w:rPr>
        <w:t>Расходы на реализацию государственной программы Архангельской области «Устойчивое развитие сельских территорий Архангельской области (2014-2021 годы)» составили 19,7 млн.руб. или 5,1 % к показателям сводной бюджетной росписи на 30.06.2019 и 86,7 % к показателям кассового плана на 1 полугодие 2019 года</w:t>
      </w:r>
      <w:r w:rsidR="005741AF" w:rsidRPr="004A7128">
        <w:rPr>
          <w:rFonts w:ascii="Times New Roman" w:hAnsi="Times New Roman"/>
          <w:sz w:val="28"/>
          <w:szCs w:val="28"/>
        </w:rPr>
        <w:t>.</w:t>
      </w:r>
    </w:p>
    <w:p w14:paraId="17BD885B" w14:textId="77777777" w:rsidR="00572A5A" w:rsidRPr="004A7128" w:rsidRDefault="00572A5A" w:rsidP="0089726F">
      <w:pPr>
        <w:numPr>
          <w:ilvl w:val="0"/>
          <w:numId w:val="19"/>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Расходы на реализацию государственной программы Архангельской области «Охрана окружающей среды, воспроизводство и использование природных ресурсов Архангельской области (2014-2024 годы)» составили 63,6 млн.руб. или 10,5 % к показателям сводной бюджетной росписи на 30.06.2019 и 73,1 % к показателям кассового плана на 1 полугодие 2019 года.</w:t>
      </w:r>
    </w:p>
    <w:p w14:paraId="5D24C3A1" w14:textId="7B1109E7" w:rsidR="00572A5A" w:rsidRPr="004A7128" w:rsidRDefault="00572A5A" w:rsidP="006B069E">
      <w:pPr>
        <w:spacing w:after="0" w:line="240" w:lineRule="auto"/>
        <w:ind w:firstLine="851"/>
        <w:contextualSpacing/>
        <w:jc w:val="both"/>
        <w:rPr>
          <w:rFonts w:ascii="Times New Roman" w:hAnsi="Times New Roman"/>
          <w:sz w:val="28"/>
          <w:szCs w:val="28"/>
        </w:rPr>
      </w:pPr>
      <w:r w:rsidRPr="004A7128">
        <w:rPr>
          <w:rFonts w:ascii="Times New Roman" w:hAnsi="Times New Roman"/>
          <w:sz w:val="28"/>
          <w:szCs w:val="28"/>
        </w:rPr>
        <w:t xml:space="preserve">Согласно отчету об исполнении мероприятий государственной программы, размещенному в КИАС Архангельской области, по состоянию на 01.07.2019 </w:t>
      </w:r>
      <w:r w:rsidR="006B069E" w:rsidRPr="004A7128">
        <w:rPr>
          <w:rFonts w:ascii="Times New Roman" w:hAnsi="Times New Roman"/>
          <w:sz w:val="28"/>
          <w:szCs w:val="28"/>
        </w:rPr>
        <w:t xml:space="preserve">ряд </w:t>
      </w:r>
      <w:r w:rsidRPr="004A7128">
        <w:rPr>
          <w:rFonts w:ascii="Times New Roman" w:hAnsi="Times New Roman"/>
          <w:sz w:val="28"/>
          <w:szCs w:val="28"/>
        </w:rPr>
        <w:t>мероприяти</w:t>
      </w:r>
      <w:r w:rsidR="006B069E" w:rsidRPr="004A7128">
        <w:rPr>
          <w:rFonts w:ascii="Times New Roman" w:hAnsi="Times New Roman"/>
          <w:sz w:val="28"/>
          <w:szCs w:val="28"/>
        </w:rPr>
        <w:t>й</w:t>
      </w:r>
      <w:r w:rsidRPr="004A7128">
        <w:rPr>
          <w:rFonts w:ascii="Times New Roman" w:hAnsi="Times New Roman"/>
          <w:sz w:val="28"/>
          <w:szCs w:val="28"/>
        </w:rPr>
        <w:t xml:space="preserve"> (этап</w:t>
      </w:r>
      <w:r w:rsidR="006B069E" w:rsidRPr="004A7128">
        <w:rPr>
          <w:rFonts w:ascii="Times New Roman" w:hAnsi="Times New Roman"/>
          <w:sz w:val="28"/>
          <w:szCs w:val="28"/>
        </w:rPr>
        <w:t>ов</w:t>
      </w:r>
      <w:r w:rsidRPr="004A7128">
        <w:rPr>
          <w:rFonts w:ascii="Times New Roman" w:hAnsi="Times New Roman"/>
          <w:sz w:val="28"/>
          <w:szCs w:val="28"/>
        </w:rPr>
        <w:t xml:space="preserve"> мероприяти</w:t>
      </w:r>
      <w:r w:rsidR="006B069E" w:rsidRPr="004A7128">
        <w:rPr>
          <w:rFonts w:ascii="Times New Roman" w:hAnsi="Times New Roman"/>
          <w:sz w:val="28"/>
          <w:szCs w:val="28"/>
        </w:rPr>
        <w:t>й</w:t>
      </w:r>
      <w:r w:rsidRPr="004A7128">
        <w:rPr>
          <w:rFonts w:ascii="Times New Roman" w:hAnsi="Times New Roman"/>
          <w:sz w:val="28"/>
          <w:szCs w:val="28"/>
        </w:rPr>
        <w:t>) программы не выполнены, из них:</w:t>
      </w:r>
    </w:p>
    <w:p w14:paraId="506BA1FB" w14:textId="40235499" w:rsidR="00C50C1C" w:rsidRPr="004A7128" w:rsidRDefault="00C50C1C" w:rsidP="00C50C1C">
      <w:pPr>
        <w:pStyle w:val="a6"/>
        <w:numPr>
          <w:ilvl w:val="0"/>
          <w:numId w:val="20"/>
        </w:numPr>
        <w:ind w:left="0" w:firstLine="851"/>
        <w:jc w:val="both"/>
        <w:rPr>
          <w:sz w:val="28"/>
          <w:szCs w:val="28"/>
        </w:rPr>
      </w:pPr>
      <w:r w:rsidRPr="004A7128">
        <w:rPr>
          <w:sz w:val="28"/>
          <w:szCs w:val="28"/>
        </w:rPr>
        <w:t xml:space="preserve">«разработка проектно-сметной документации на рекультивацию полигонов размещения отходов, выводимых из эксплуатации», нарушен срок (20.06.2019) подготовки технического задания. В ходе подготовки технического задания потребовалась его доработка совместно с МО «Город Архангельск», МО «Город Новодвинск», МО «Северодвинск» на территории которых планируется реализация данного мероприятия. </w:t>
      </w:r>
      <w:r w:rsidR="005E55E2" w:rsidRPr="004A7128">
        <w:rPr>
          <w:sz w:val="28"/>
          <w:szCs w:val="28"/>
        </w:rPr>
        <w:t>Прогнозный с</w:t>
      </w:r>
      <w:r w:rsidRPr="004A7128">
        <w:rPr>
          <w:sz w:val="28"/>
          <w:szCs w:val="28"/>
        </w:rPr>
        <w:t>рок подготовки технического задания – 3 квартал 2019 года;</w:t>
      </w:r>
    </w:p>
    <w:p w14:paraId="38446C02" w14:textId="358D8348" w:rsidR="00572A5A" w:rsidRPr="004A7128" w:rsidRDefault="00C50C1C" w:rsidP="00C50C1C">
      <w:pPr>
        <w:pStyle w:val="a6"/>
        <w:numPr>
          <w:ilvl w:val="0"/>
          <w:numId w:val="20"/>
        </w:numPr>
        <w:ind w:left="0" w:firstLine="851"/>
        <w:jc w:val="both"/>
        <w:rPr>
          <w:sz w:val="28"/>
          <w:szCs w:val="28"/>
        </w:rPr>
      </w:pPr>
      <w:r w:rsidRPr="004A7128">
        <w:rPr>
          <w:sz w:val="28"/>
          <w:szCs w:val="28"/>
        </w:rPr>
        <w:t xml:space="preserve"> </w:t>
      </w:r>
      <w:r w:rsidR="00572A5A" w:rsidRPr="004A7128">
        <w:rPr>
          <w:sz w:val="28"/>
          <w:szCs w:val="28"/>
        </w:rPr>
        <w:t>«проведение мероприятий, направленных на развитие ООПТ» - при подготовке документации для проведения процедуры закупки для оптимизации расходов принято решения об объединении 3 закупочных процедур по памятникам природы Красноборскому и Приморскому районам и памятнику природы «Урочище Куртяево» в одну, что привело к необходимости переноса сроков проведения процедуры и заключения контракта. Документация по объединенной закупке на выполнение работ по описанию местоположения границ особо охраняемых территорий с целью внесения сведений в Единый государственный реестр недвижимости направлены в контрактное агентство Архангельской области 26.06.2019;</w:t>
      </w:r>
    </w:p>
    <w:p w14:paraId="33F04A11" w14:textId="77777777" w:rsidR="00572A5A" w:rsidRPr="004A7128" w:rsidRDefault="00572A5A" w:rsidP="0089726F">
      <w:pPr>
        <w:pStyle w:val="a6"/>
        <w:numPr>
          <w:ilvl w:val="0"/>
          <w:numId w:val="20"/>
        </w:numPr>
        <w:ind w:left="0" w:firstLine="851"/>
        <w:jc w:val="both"/>
        <w:rPr>
          <w:sz w:val="28"/>
          <w:szCs w:val="28"/>
        </w:rPr>
      </w:pPr>
      <w:r w:rsidRPr="004A7128">
        <w:rPr>
          <w:sz w:val="28"/>
          <w:szCs w:val="28"/>
        </w:rPr>
        <w:t>«выполнение мероприятий по обеспечению исполнения отдельных полномочий Российской Федерации в области водных отношений». Причиной невыполнения явилось исполнение решение Ломоносовского районного суда о необходимости выполнения работ по корректировке и постановке на кадастровый учет границ водоохранных зон и прибрежных защитных полос водных объектов, в связи чем отменено выполнение мероприятия «ликвидация загрязнения и засорения озера Песцы в г. Мирный Архангельской области». Обосновывающие материалы по вновь включенным мероприятиям и исключению мероприятия направлены в федеральное агентство водных ресурсов на согласование.</w:t>
      </w:r>
    </w:p>
    <w:p w14:paraId="7A6A0469" w14:textId="77777777" w:rsidR="00572A5A" w:rsidRPr="004A7128" w:rsidRDefault="00572A5A" w:rsidP="0089726F">
      <w:pPr>
        <w:pStyle w:val="a6"/>
        <w:numPr>
          <w:ilvl w:val="0"/>
          <w:numId w:val="19"/>
        </w:numPr>
        <w:ind w:left="0" w:firstLine="851"/>
        <w:jc w:val="both"/>
        <w:rPr>
          <w:sz w:val="28"/>
          <w:szCs w:val="28"/>
        </w:rPr>
      </w:pPr>
      <w:r w:rsidRPr="004A7128">
        <w:rPr>
          <w:sz w:val="28"/>
          <w:szCs w:val="28"/>
        </w:rPr>
        <w:t>Расходы на реализацию государственной программы Архангельской области «Обеспечение общественного порядка, профилактика преступлений, коррупции, терроризма, экстремизма и незаконного потребления наркотических средств и психотропных веществ в Архангельской области (2014-2021 годы)» составили 8,6 млн.руб. или 13,7% к показателям сводной бюджетной росписи на 30.06.2019 и 86 % к показателям кассового плана на 1 полугодие 2019 года.</w:t>
      </w:r>
    </w:p>
    <w:p w14:paraId="50383AD6" w14:textId="77777777" w:rsidR="00572A5A" w:rsidRPr="004A7128" w:rsidRDefault="00572A5A" w:rsidP="008B2B70">
      <w:pPr>
        <w:spacing w:after="0" w:line="240" w:lineRule="auto"/>
        <w:ind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В отчетном периоде не выполнены следующие мероприятия:</w:t>
      </w:r>
    </w:p>
    <w:p w14:paraId="183605FA" w14:textId="77777777" w:rsidR="00572A5A" w:rsidRPr="004A7128" w:rsidRDefault="00572A5A" w:rsidP="0089726F">
      <w:pPr>
        <w:pStyle w:val="a6"/>
        <w:numPr>
          <w:ilvl w:val="0"/>
          <w:numId w:val="21"/>
        </w:numPr>
        <w:ind w:left="0" w:firstLine="851"/>
        <w:jc w:val="both"/>
        <w:rPr>
          <w:sz w:val="28"/>
          <w:szCs w:val="28"/>
        </w:rPr>
      </w:pPr>
      <w:r w:rsidRPr="004A7128">
        <w:rPr>
          <w:sz w:val="28"/>
          <w:szCs w:val="28"/>
        </w:rPr>
        <w:t>«информационно-методическое обеспечение деятельности специалистов по работе с молодежью по профилактике незаконного потребления наркотических средств и психотропных веществ (проведение обучающих семинаров и конференций, издание методических сборников)». Мероприятие не выполнено по причине увеличения срока проведения подготовительных мероприятий в связи с разработкой методического пособия, сбора практик для публикаций и необходимости проведения закупочной процедуры. Мероприятие планируется реализовать в 3 квартале 2019 года;</w:t>
      </w:r>
    </w:p>
    <w:p w14:paraId="6B900050" w14:textId="77777777" w:rsidR="00572A5A" w:rsidRPr="004A7128" w:rsidRDefault="00572A5A" w:rsidP="0089726F">
      <w:pPr>
        <w:pStyle w:val="a6"/>
        <w:numPr>
          <w:ilvl w:val="0"/>
          <w:numId w:val="21"/>
        </w:numPr>
        <w:ind w:left="0" w:firstLine="851"/>
        <w:jc w:val="both"/>
        <w:rPr>
          <w:sz w:val="28"/>
          <w:szCs w:val="28"/>
        </w:rPr>
      </w:pPr>
      <w:r w:rsidRPr="004A7128">
        <w:rPr>
          <w:sz w:val="28"/>
          <w:szCs w:val="28"/>
        </w:rPr>
        <w:t>«проведение информационно-просветительских мероприятий, направленных на профилактику экстремизма и терроризма в интернет-сообществах», мероприятие не выполнено по причине длительного согласования концепции мероприятия. Мероприятие планируется реализовать в 3 квартале 2019 года.</w:t>
      </w:r>
    </w:p>
    <w:p w14:paraId="0E68FB9F" w14:textId="1EAADB29" w:rsidR="00572A5A" w:rsidRPr="004A7128" w:rsidRDefault="00572A5A" w:rsidP="00572A5A">
      <w:pPr>
        <w:spacing w:after="0" w:line="240" w:lineRule="auto"/>
        <w:ind w:firstLine="708"/>
        <w:jc w:val="both"/>
        <w:rPr>
          <w:rFonts w:ascii="Times New Roman" w:hAnsi="Times New Roman"/>
          <w:sz w:val="28"/>
          <w:szCs w:val="28"/>
        </w:rPr>
      </w:pPr>
      <w:r w:rsidRPr="004A7128">
        <w:rPr>
          <w:rFonts w:ascii="Times New Roman" w:hAnsi="Times New Roman"/>
          <w:sz w:val="28"/>
          <w:szCs w:val="28"/>
        </w:rPr>
        <w:t xml:space="preserve">Более подробная информация о невыполнении, мероприятий или показателей реализации мероприятий государственных программ, а также причин их невыполнения, представлена в приложении </w:t>
      </w:r>
      <w:r w:rsidR="000136D7" w:rsidRPr="004A7128">
        <w:rPr>
          <w:rFonts w:ascii="Times New Roman" w:hAnsi="Times New Roman"/>
          <w:sz w:val="28"/>
          <w:szCs w:val="28"/>
        </w:rPr>
        <w:t>№ 10</w:t>
      </w:r>
      <w:r w:rsidR="00224AD0" w:rsidRPr="004A7128">
        <w:rPr>
          <w:rFonts w:ascii="Times New Roman" w:hAnsi="Times New Roman"/>
          <w:sz w:val="28"/>
          <w:szCs w:val="28"/>
        </w:rPr>
        <w:t xml:space="preserve"> к настоящему заключению</w:t>
      </w:r>
      <w:r w:rsidRPr="004A7128">
        <w:rPr>
          <w:rFonts w:ascii="Times New Roman" w:hAnsi="Times New Roman"/>
          <w:sz w:val="28"/>
          <w:szCs w:val="28"/>
        </w:rPr>
        <w:t>.</w:t>
      </w:r>
    </w:p>
    <w:p w14:paraId="6C89AE4B" w14:textId="77777777" w:rsidR="00572A5A" w:rsidRPr="004A7128" w:rsidRDefault="00572A5A" w:rsidP="00572A5A">
      <w:pPr>
        <w:spacing w:after="0" w:line="240" w:lineRule="auto"/>
        <w:ind w:firstLine="851"/>
        <w:jc w:val="both"/>
        <w:rPr>
          <w:rFonts w:ascii="Times New Roman" w:hAnsi="Times New Roman"/>
          <w:sz w:val="28"/>
          <w:szCs w:val="28"/>
        </w:rPr>
      </w:pPr>
    </w:p>
    <w:p w14:paraId="49200752" w14:textId="2B83F567" w:rsidR="003B2F71" w:rsidRPr="004A7128" w:rsidRDefault="003B2F71" w:rsidP="003B2F71">
      <w:pPr>
        <w:spacing w:after="0" w:line="240" w:lineRule="auto"/>
        <w:ind w:firstLine="851"/>
        <w:contextualSpacing/>
        <w:jc w:val="both"/>
        <w:rPr>
          <w:rFonts w:ascii="Times New Roman" w:hAnsi="Times New Roman"/>
          <w:sz w:val="28"/>
          <w:szCs w:val="28"/>
        </w:rPr>
      </w:pPr>
      <w:r w:rsidRPr="004A7128">
        <w:rPr>
          <w:rFonts w:ascii="Times New Roman" w:hAnsi="Times New Roman"/>
          <w:sz w:val="28"/>
          <w:szCs w:val="28"/>
        </w:rPr>
        <w:t>Расходы на реализацию адресной программы Архангельской области «Обеспечение мероприятий по капитальному ремонту многоквартирных домов, переселению граждан из аварийного жилищного фонда в том числе с учетом необходимости развития малоэтажного жилищного строительства» в отчетном периоде составили 45,8 млн.руб. (2,3 % к показателям сводной бюджетной росписи на 30.06.2019 и 97,7% к плану кассовых выплат на 1 полугодие 2019 года). Из общей суммы произведенных расходов, расходы за счет средств Фонда содействия реформированию ЖКХ составили 44,0 млн.руб. из 1 922,2 млн.руб. запланированных на год, за счет средств областного бюджета – 1,8 млн.руб. из 62,1 млн.руб. запланированных на год.</w:t>
      </w:r>
    </w:p>
    <w:p w14:paraId="54775DEC" w14:textId="5CA11A8A" w:rsidR="003B2F71" w:rsidRPr="004A7128" w:rsidRDefault="003B2F71" w:rsidP="003B2F71">
      <w:pPr>
        <w:spacing w:after="0" w:line="240" w:lineRule="auto"/>
        <w:ind w:firstLine="851"/>
        <w:contextualSpacing/>
        <w:jc w:val="both"/>
        <w:rPr>
          <w:rFonts w:ascii="Times New Roman" w:hAnsi="Times New Roman"/>
          <w:sz w:val="28"/>
          <w:szCs w:val="28"/>
        </w:rPr>
      </w:pPr>
      <w:r w:rsidRPr="004A7128">
        <w:rPr>
          <w:rFonts w:ascii="Times New Roman" w:hAnsi="Times New Roman"/>
          <w:sz w:val="28"/>
          <w:szCs w:val="28"/>
        </w:rPr>
        <w:t>Основная часть мероприятий данной адресной программы запланирована на второе полугодие 2019 года, что может не позволить достичь в полном объеме исполнения или привести к срыву ее реализации и неэффективному использованию бюджетных средств. В первом полугодии 2019 года проводилась работа по заключению соглашений с муниципальными образованиями, участвующими в данной программе.</w:t>
      </w:r>
    </w:p>
    <w:p w14:paraId="2FECBDAA" w14:textId="77777777" w:rsidR="00506143" w:rsidRPr="004A7128" w:rsidRDefault="00506143" w:rsidP="003B2F71">
      <w:pPr>
        <w:spacing w:after="0" w:line="240" w:lineRule="auto"/>
        <w:ind w:firstLine="851"/>
        <w:contextualSpacing/>
        <w:jc w:val="both"/>
        <w:rPr>
          <w:rFonts w:ascii="Times New Roman" w:hAnsi="Times New Roman"/>
          <w:sz w:val="28"/>
          <w:szCs w:val="28"/>
          <w:lang w:val="x-none"/>
        </w:rPr>
      </w:pPr>
    </w:p>
    <w:p w14:paraId="2834ECDD" w14:textId="3A74A53B" w:rsidR="00506143" w:rsidRPr="004A7128" w:rsidRDefault="008A015B" w:rsidP="003B2F71">
      <w:pPr>
        <w:spacing w:after="0" w:line="240" w:lineRule="auto"/>
        <w:ind w:firstLine="851"/>
        <w:contextualSpacing/>
        <w:jc w:val="both"/>
        <w:rPr>
          <w:rFonts w:ascii="Times New Roman" w:hAnsi="Times New Roman"/>
          <w:sz w:val="28"/>
          <w:szCs w:val="28"/>
        </w:rPr>
      </w:pPr>
      <w:r w:rsidRPr="004A7128">
        <w:rPr>
          <w:rFonts w:ascii="Times New Roman" w:hAnsi="Times New Roman"/>
          <w:sz w:val="28"/>
          <w:szCs w:val="28"/>
        </w:rPr>
        <w:t>Исполнение программ</w:t>
      </w:r>
      <w:r w:rsidR="00BB4EA5" w:rsidRPr="004A7128">
        <w:rPr>
          <w:rFonts w:ascii="Times New Roman" w:hAnsi="Times New Roman"/>
          <w:sz w:val="28"/>
          <w:szCs w:val="28"/>
        </w:rPr>
        <w:t xml:space="preserve">ных мероприятий </w:t>
      </w:r>
      <w:r w:rsidRPr="004A7128">
        <w:rPr>
          <w:rFonts w:ascii="Times New Roman" w:hAnsi="Times New Roman"/>
          <w:sz w:val="28"/>
          <w:szCs w:val="28"/>
        </w:rPr>
        <w:t xml:space="preserve">за </w:t>
      </w:r>
      <w:r w:rsidRPr="004A7128">
        <w:rPr>
          <w:rFonts w:ascii="Times New Roman" w:hAnsi="Times New Roman"/>
          <w:sz w:val="28"/>
          <w:szCs w:val="28"/>
          <w:lang w:val="en-US"/>
        </w:rPr>
        <w:t>I</w:t>
      </w:r>
      <w:r w:rsidRPr="004A7128">
        <w:rPr>
          <w:rFonts w:ascii="Times New Roman" w:hAnsi="Times New Roman"/>
          <w:sz w:val="28"/>
          <w:szCs w:val="28"/>
        </w:rPr>
        <w:t xml:space="preserve"> полугодие 2019 года в разрезе главных распорядителей средств областного бюджета представлено в таблице </w:t>
      </w:r>
      <w:r w:rsidR="000136D7" w:rsidRPr="004A7128">
        <w:rPr>
          <w:rFonts w:ascii="Times New Roman" w:hAnsi="Times New Roman"/>
          <w:sz w:val="28"/>
          <w:szCs w:val="28"/>
        </w:rPr>
        <w:t>8:</w:t>
      </w:r>
    </w:p>
    <w:p w14:paraId="1BA667D3" w14:textId="77777777" w:rsidR="000136D7" w:rsidRPr="004A7128" w:rsidRDefault="000136D7" w:rsidP="00356C09">
      <w:pPr>
        <w:spacing w:after="0" w:line="240" w:lineRule="auto"/>
        <w:jc w:val="both"/>
        <w:rPr>
          <w:rFonts w:ascii="Times New Roman" w:hAnsi="Times New Roman"/>
          <w:sz w:val="24"/>
          <w:szCs w:val="24"/>
        </w:rPr>
      </w:pPr>
    </w:p>
    <w:p w14:paraId="797C1052" w14:textId="5AE50191" w:rsidR="00356C09" w:rsidRPr="004A7128" w:rsidRDefault="00356C09" w:rsidP="00356C09">
      <w:pPr>
        <w:spacing w:after="0" w:line="240" w:lineRule="auto"/>
        <w:jc w:val="both"/>
        <w:rPr>
          <w:rFonts w:ascii="Times New Roman" w:hAnsi="Times New Roman"/>
          <w:sz w:val="24"/>
          <w:szCs w:val="24"/>
        </w:rPr>
      </w:pPr>
      <w:r w:rsidRPr="004A7128">
        <w:rPr>
          <w:rFonts w:ascii="Times New Roman" w:hAnsi="Times New Roman"/>
          <w:sz w:val="24"/>
          <w:szCs w:val="24"/>
        </w:rPr>
        <w:t xml:space="preserve">Таблица </w:t>
      </w:r>
      <w:r w:rsidRPr="004A7128">
        <w:rPr>
          <w:rFonts w:ascii="Times New Roman" w:hAnsi="Times New Roman"/>
          <w:sz w:val="24"/>
          <w:szCs w:val="24"/>
        </w:rPr>
        <w:fldChar w:fldCharType="begin"/>
      </w:r>
      <w:r w:rsidRPr="004A7128">
        <w:rPr>
          <w:rFonts w:ascii="Times New Roman" w:hAnsi="Times New Roman"/>
          <w:sz w:val="24"/>
          <w:szCs w:val="24"/>
        </w:rPr>
        <w:instrText xml:space="preserve"> SEQ Таблица \* ARABIC </w:instrText>
      </w:r>
      <w:r w:rsidRPr="004A7128">
        <w:rPr>
          <w:rFonts w:ascii="Times New Roman" w:hAnsi="Times New Roman"/>
          <w:sz w:val="24"/>
          <w:szCs w:val="24"/>
        </w:rPr>
        <w:fldChar w:fldCharType="separate"/>
      </w:r>
      <w:r w:rsidR="00A4276B" w:rsidRPr="004A7128">
        <w:rPr>
          <w:rFonts w:ascii="Times New Roman" w:hAnsi="Times New Roman"/>
          <w:noProof/>
          <w:sz w:val="24"/>
          <w:szCs w:val="24"/>
        </w:rPr>
        <w:t>8</w:t>
      </w:r>
      <w:r w:rsidRPr="004A7128">
        <w:rPr>
          <w:rFonts w:ascii="Times New Roman" w:hAnsi="Times New Roman"/>
          <w:sz w:val="24"/>
          <w:szCs w:val="24"/>
        </w:rPr>
        <w:fldChar w:fldCharType="end"/>
      </w:r>
      <w:r w:rsidRPr="004A7128">
        <w:rPr>
          <w:rFonts w:ascii="Times New Roman" w:hAnsi="Times New Roman"/>
          <w:sz w:val="24"/>
          <w:szCs w:val="24"/>
        </w:rPr>
        <w:t>. Исполнение программ</w:t>
      </w:r>
      <w:r w:rsidR="006F451A" w:rsidRPr="004A7128">
        <w:rPr>
          <w:rFonts w:ascii="Times New Roman" w:hAnsi="Times New Roman"/>
          <w:sz w:val="24"/>
          <w:szCs w:val="24"/>
        </w:rPr>
        <w:t>ных мероприятий</w:t>
      </w:r>
      <w:r w:rsidRPr="004A7128">
        <w:rPr>
          <w:rFonts w:ascii="Times New Roman" w:hAnsi="Times New Roman"/>
          <w:sz w:val="24"/>
          <w:szCs w:val="24"/>
        </w:rPr>
        <w:t xml:space="preserve"> за </w:t>
      </w:r>
      <w:r w:rsidRPr="004A7128">
        <w:rPr>
          <w:rFonts w:ascii="Times New Roman" w:hAnsi="Times New Roman"/>
          <w:sz w:val="24"/>
          <w:szCs w:val="24"/>
          <w:lang w:val="en-US"/>
        </w:rPr>
        <w:t>I</w:t>
      </w:r>
      <w:r w:rsidRPr="004A7128">
        <w:rPr>
          <w:rFonts w:ascii="Times New Roman" w:hAnsi="Times New Roman"/>
          <w:sz w:val="24"/>
          <w:szCs w:val="24"/>
        </w:rPr>
        <w:t xml:space="preserve"> полугодие 2019 года в разрезе главных распорядителей средств областного бюджета</w:t>
      </w:r>
      <w:r w:rsidR="002F50D1" w:rsidRPr="004A7128">
        <w:rPr>
          <w:rFonts w:ascii="Times New Roman" w:hAnsi="Times New Roman"/>
          <w:sz w:val="24"/>
          <w:szCs w:val="24"/>
        </w:rPr>
        <w:t>, млн.руб.</w:t>
      </w:r>
    </w:p>
    <w:tbl>
      <w:tblPr>
        <w:tblStyle w:val="a5"/>
        <w:tblW w:w="9188" w:type="dxa"/>
        <w:jc w:val="center"/>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2263"/>
        <w:gridCol w:w="1349"/>
        <w:gridCol w:w="1345"/>
        <w:gridCol w:w="1327"/>
        <w:gridCol w:w="1417"/>
        <w:gridCol w:w="1487"/>
      </w:tblGrid>
      <w:tr w:rsidR="004A7128" w:rsidRPr="004A7128" w14:paraId="219442FB" w14:textId="77777777" w:rsidTr="006F451A">
        <w:trPr>
          <w:tblHeader/>
          <w:jc w:val="center"/>
        </w:trPr>
        <w:tc>
          <w:tcPr>
            <w:tcW w:w="2263" w:type="dxa"/>
          </w:tcPr>
          <w:p w14:paraId="2B77AD48" w14:textId="77777777" w:rsidR="000C063A" w:rsidRPr="004A7128" w:rsidRDefault="000C063A" w:rsidP="006A4FC5">
            <w:pPr>
              <w:autoSpaceDE w:val="0"/>
              <w:autoSpaceDN w:val="0"/>
              <w:adjustRightInd w:val="0"/>
              <w:spacing w:after="0" w:line="240" w:lineRule="auto"/>
              <w:jc w:val="center"/>
              <w:rPr>
                <w:rFonts w:ascii="Times New Roman" w:hAnsi="Times New Roman"/>
              </w:rPr>
            </w:pPr>
            <w:r w:rsidRPr="004A7128">
              <w:rPr>
                <w:rFonts w:ascii="Times New Roman" w:hAnsi="Times New Roman"/>
              </w:rPr>
              <w:t>Исполнители программы</w:t>
            </w:r>
          </w:p>
        </w:tc>
        <w:tc>
          <w:tcPr>
            <w:tcW w:w="1349" w:type="dxa"/>
          </w:tcPr>
          <w:p w14:paraId="293F6432" w14:textId="77777777" w:rsidR="000C063A" w:rsidRPr="004A7128" w:rsidRDefault="000C063A" w:rsidP="006A4FC5">
            <w:pPr>
              <w:autoSpaceDE w:val="0"/>
              <w:autoSpaceDN w:val="0"/>
              <w:adjustRightInd w:val="0"/>
              <w:spacing w:after="0" w:line="240" w:lineRule="auto"/>
              <w:jc w:val="center"/>
              <w:rPr>
                <w:rFonts w:ascii="Times New Roman" w:hAnsi="Times New Roman"/>
              </w:rPr>
            </w:pPr>
            <w:r w:rsidRPr="004A7128">
              <w:rPr>
                <w:rFonts w:ascii="Times New Roman" w:hAnsi="Times New Roman"/>
              </w:rPr>
              <w:t>Показатели программы</w:t>
            </w:r>
          </w:p>
        </w:tc>
        <w:tc>
          <w:tcPr>
            <w:tcW w:w="1345" w:type="dxa"/>
          </w:tcPr>
          <w:p w14:paraId="7FF39F1D" w14:textId="77777777" w:rsidR="000C063A" w:rsidRPr="004A7128" w:rsidRDefault="000C063A" w:rsidP="006A4FC5">
            <w:pPr>
              <w:autoSpaceDE w:val="0"/>
              <w:autoSpaceDN w:val="0"/>
              <w:adjustRightInd w:val="0"/>
              <w:spacing w:after="0" w:line="240" w:lineRule="auto"/>
              <w:jc w:val="center"/>
              <w:rPr>
                <w:rFonts w:ascii="Times New Roman" w:hAnsi="Times New Roman"/>
              </w:rPr>
            </w:pPr>
            <w:r w:rsidRPr="004A7128">
              <w:rPr>
                <w:rFonts w:ascii="Times New Roman" w:hAnsi="Times New Roman"/>
              </w:rPr>
              <w:t>Показатели закона о бюджете</w:t>
            </w:r>
          </w:p>
        </w:tc>
        <w:tc>
          <w:tcPr>
            <w:tcW w:w="1327" w:type="dxa"/>
          </w:tcPr>
          <w:p w14:paraId="402C0A48" w14:textId="77777777" w:rsidR="000C063A" w:rsidRPr="004A7128" w:rsidRDefault="000C063A" w:rsidP="006A4FC5">
            <w:pPr>
              <w:autoSpaceDE w:val="0"/>
              <w:autoSpaceDN w:val="0"/>
              <w:adjustRightInd w:val="0"/>
              <w:spacing w:after="0" w:line="240" w:lineRule="auto"/>
              <w:jc w:val="center"/>
              <w:rPr>
                <w:rFonts w:ascii="Times New Roman" w:hAnsi="Times New Roman"/>
              </w:rPr>
            </w:pPr>
            <w:r w:rsidRPr="004A7128">
              <w:rPr>
                <w:rFonts w:ascii="Times New Roman" w:hAnsi="Times New Roman"/>
              </w:rPr>
              <w:t>Бюджетная роспись</w:t>
            </w:r>
          </w:p>
        </w:tc>
        <w:tc>
          <w:tcPr>
            <w:tcW w:w="1417" w:type="dxa"/>
          </w:tcPr>
          <w:p w14:paraId="7493319D" w14:textId="77777777" w:rsidR="000C063A" w:rsidRPr="004A7128" w:rsidRDefault="000C063A" w:rsidP="006A4FC5">
            <w:pPr>
              <w:autoSpaceDE w:val="0"/>
              <w:autoSpaceDN w:val="0"/>
              <w:adjustRightInd w:val="0"/>
              <w:spacing w:after="0" w:line="240" w:lineRule="auto"/>
              <w:jc w:val="center"/>
              <w:rPr>
                <w:rFonts w:ascii="Times New Roman" w:hAnsi="Times New Roman"/>
              </w:rPr>
            </w:pPr>
            <w:r w:rsidRPr="004A7128">
              <w:rPr>
                <w:rFonts w:ascii="Times New Roman" w:hAnsi="Times New Roman"/>
              </w:rPr>
              <w:t>Отчет об исполнении на 01.07.19</w:t>
            </w:r>
          </w:p>
        </w:tc>
        <w:tc>
          <w:tcPr>
            <w:tcW w:w="1487" w:type="dxa"/>
          </w:tcPr>
          <w:p w14:paraId="4DE33C7C" w14:textId="215C6118" w:rsidR="000C063A" w:rsidRPr="004A7128" w:rsidRDefault="006A4FC5" w:rsidP="006A4FC5">
            <w:pPr>
              <w:autoSpaceDE w:val="0"/>
              <w:autoSpaceDN w:val="0"/>
              <w:adjustRightInd w:val="0"/>
              <w:spacing w:after="0" w:line="240" w:lineRule="auto"/>
              <w:jc w:val="center"/>
              <w:rPr>
                <w:rFonts w:ascii="Times New Roman" w:hAnsi="Times New Roman"/>
              </w:rPr>
            </w:pPr>
            <w:r w:rsidRPr="004A7128">
              <w:rPr>
                <w:rFonts w:ascii="Times New Roman" w:hAnsi="Times New Roman"/>
              </w:rPr>
              <w:t>Исполнение, %</w:t>
            </w:r>
          </w:p>
        </w:tc>
      </w:tr>
      <w:tr w:rsidR="004A7128" w:rsidRPr="004A7128" w14:paraId="6A4D462F" w14:textId="77777777" w:rsidTr="006F451A">
        <w:trPr>
          <w:jc w:val="center"/>
        </w:trPr>
        <w:tc>
          <w:tcPr>
            <w:tcW w:w="9188" w:type="dxa"/>
            <w:gridSpan w:val="6"/>
            <w:shd w:val="clear" w:color="auto" w:fill="DEEAF6" w:themeFill="accent1" w:themeFillTint="33"/>
          </w:tcPr>
          <w:p w14:paraId="37419711" w14:textId="51DFC62B" w:rsidR="002F50D1" w:rsidRPr="004A7128" w:rsidRDefault="00B22D52" w:rsidP="006A4FC5">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w:t>
            </w:r>
            <w:r w:rsidR="001B2EA6" w:rsidRPr="004A7128">
              <w:rPr>
                <w:rFonts w:ascii="Times New Roman" w:hAnsi="Times New Roman"/>
              </w:rPr>
              <w:t>Развитие здравоохранения Архангельской области (2013 - 2024 годы)</w:t>
            </w:r>
            <w:r w:rsidRPr="004A7128">
              <w:rPr>
                <w:rFonts w:ascii="Times New Roman" w:hAnsi="Times New Roman"/>
              </w:rPr>
              <w:t>»</w:t>
            </w:r>
          </w:p>
        </w:tc>
      </w:tr>
      <w:tr w:rsidR="004A7128" w:rsidRPr="004A7128" w14:paraId="5032D770" w14:textId="77777777" w:rsidTr="006F451A">
        <w:trPr>
          <w:jc w:val="center"/>
        </w:trPr>
        <w:tc>
          <w:tcPr>
            <w:tcW w:w="2263" w:type="dxa"/>
          </w:tcPr>
          <w:p w14:paraId="4A905A6E" w14:textId="5D270796" w:rsidR="00E57BBB" w:rsidRPr="004A7128" w:rsidRDefault="00267F28" w:rsidP="00A151A7">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1EE9F811" w14:textId="64092FA1"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38 669,5</w:t>
            </w:r>
          </w:p>
        </w:tc>
        <w:tc>
          <w:tcPr>
            <w:tcW w:w="1345" w:type="dxa"/>
          </w:tcPr>
          <w:p w14:paraId="10DE704E" w14:textId="77777777" w:rsidR="00E57BBB" w:rsidRPr="004A7128" w:rsidRDefault="00E57BBB" w:rsidP="00E57BBB">
            <w:pPr>
              <w:autoSpaceDE w:val="0"/>
              <w:autoSpaceDN w:val="0"/>
              <w:adjustRightInd w:val="0"/>
              <w:spacing w:after="0" w:line="240" w:lineRule="auto"/>
              <w:jc w:val="right"/>
              <w:rPr>
                <w:rFonts w:ascii="Times New Roman" w:hAnsi="Times New Roman"/>
              </w:rPr>
            </w:pPr>
          </w:p>
        </w:tc>
        <w:tc>
          <w:tcPr>
            <w:tcW w:w="1327" w:type="dxa"/>
          </w:tcPr>
          <w:p w14:paraId="408728CB" w14:textId="77777777" w:rsidR="00E57BBB" w:rsidRPr="004A7128" w:rsidRDefault="00E57BBB" w:rsidP="00E57BBB">
            <w:pPr>
              <w:autoSpaceDE w:val="0"/>
              <w:autoSpaceDN w:val="0"/>
              <w:adjustRightInd w:val="0"/>
              <w:spacing w:after="0" w:line="240" w:lineRule="auto"/>
              <w:jc w:val="right"/>
              <w:rPr>
                <w:rFonts w:ascii="Times New Roman" w:hAnsi="Times New Roman"/>
              </w:rPr>
            </w:pPr>
          </w:p>
        </w:tc>
        <w:tc>
          <w:tcPr>
            <w:tcW w:w="1417" w:type="dxa"/>
          </w:tcPr>
          <w:p w14:paraId="1C34C007" w14:textId="77777777" w:rsidR="00E57BBB" w:rsidRPr="004A7128" w:rsidRDefault="00E57BBB" w:rsidP="00E57BBB">
            <w:pPr>
              <w:autoSpaceDE w:val="0"/>
              <w:autoSpaceDN w:val="0"/>
              <w:adjustRightInd w:val="0"/>
              <w:spacing w:after="0" w:line="240" w:lineRule="auto"/>
              <w:jc w:val="right"/>
              <w:rPr>
                <w:rFonts w:ascii="Times New Roman" w:hAnsi="Times New Roman"/>
              </w:rPr>
            </w:pPr>
          </w:p>
        </w:tc>
        <w:tc>
          <w:tcPr>
            <w:tcW w:w="1487" w:type="dxa"/>
          </w:tcPr>
          <w:p w14:paraId="2EB77C93" w14:textId="77777777" w:rsidR="00E57BBB" w:rsidRPr="004A7128" w:rsidRDefault="00E57BBB" w:rsidP="00E57BBB">
            <w:pPr>
              <w:autoSpaceDE w:val="0"/>
              <w:autoSpaceDN w:val="0"/>
              <w:adjustRightInd w:val="0"/>
              <w:spacing w:after="0" w:line="240" w:lineRule="auto"/>
              <w:jc w:val="right"/>
              <w:rPr>
                <w:rFonts w:ascii="Times New Roman" w:hAnsi="Times New Roman"/>
              </w:rPr>
            </w:pPr>
          </w:p>
        </w:tc>
      </w:tr>
      <w:tr w:rsidR="004A7128" w:rsidRPr="004A7128" w14:paraId="34108B4C" w14:textId="77777777" w:rsidTr="006F451A">
        <w:trPr>
          <w:jc w:val="center"/>
        </w:trPr>
        <w:tc>
          <w:tcPr>
            <w:tcW w:w="2263" w:type="dxa"/>
          </w:tcPr>
          <w:p w14:paraId="5F8234DE" w14:textId="59CC32D5" w:rsidR="00E57BBB" w:rsidRPr="004A7128" w:rsidRDefault="00E57BBB" w:rsidP="001B2EA6">
            <w:pPr>
              <w:autoSpaceDE w:val="0"/>
              <w:autoSpaceDN w:val="0"/>
              <w:adjustRightInd w:val="0"/>
              <w:spacing w:after="0" w:line="240" w:lineRule="auto"/>
              <w:rPr>
                <w:rFonts w:ascii="Times New Roman" w:hAnsi="Times New Roman"/>
              </w:rPr>
            </w:pPr>
            <w:r w:rsidRPr="004A7128">
              <w:rPr>
                <w:rFonts w:ascii="Times New Roman" w:hAnsi="Times New Roman"/>
              </w:rPr>
              <w:t>в т.ч. - ТФ ОМС</w:t>
            </w:r>
          </w:p>
        </w:tc>
        <w:tc>
          <w:tcPr>
            <w:tcW w:w="1349" w:type="dxa"/>
          </w:tcPr>
          <w:p w14:paraId="21331140" w14:textId="09C6F1B2"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22 279,1</w:t>
            </w:r>
          </w:p>
        </w:tc>
        <w:tc>
          <w:tcPr>
            <w:tcW w:w="1345" w:type="dxa"/>
          </w:tcPr>
          <w:p w14:paraId="3F298D9B" w14:textId="77777777" w:rsidR="00E57BBB" w:rsidRPr="004A7128" w:rsidRDefault="00E57BBB" w:rsidP="00E57BBB">
            <w:pPr>
              <w:autoSpaceDE w:val="0"/>
              <w:autoSpaceDN w:val="0"/>
              <w:adjustRightInd w:val="0"/>
              <w:spacing w:after="0" w:line="240" w:lineRule="auto"/>
              <w:jc w:val="right"/>
              <w:rPr>
                <w:rFonts w:ascii="Times New Roman" w:hAnsi="Times New Roman"/>
              </w:rPr>
            </w:pPr>
          </w:p>
        </w:tc>
        <w:tc>
          <w:tcPr>
            <w:tcW w:w="1327" w:type="dxa"/>
          </w:tcPr>
          <w:p w14:paraId="382A467B" w14:textId="77777777" w:rsidR="00E57BBB" w:rsidRPr="004A7128" w:rsidRDefault="00E57BBB" w:rsidP="00E57BBB">
            <w:pPr>
              <w:autoSpaceDE w:val="0"/>
              <w:autoSpaceDN w:val="0"/>
              <w:adjustRightInd w:val="0"/>
              <w:spacing w:after="0" w:line="240" w:lineRule="auto"/>
              <w:jc w:val="right"/>
              <w:rPr>
                <w:rFonts w:ascii="Times New Roman" w:hAnsi="Times New Roman"/>
              </w:rPr>
            </w:pPr>
          </w:p>
        </w:tc>
        <w:tc>
          <w:tcPr>
            <w:tcW w:w="1417" w:type="dxa"/>
          </w:tcPr>
          <w:p w14:paraId="48DEA7FC" w14:textId="77777777" w:rsidR="00E57BBB" w:rsidRPr="004A7128" w:rsidRDefault="00E57BBB" w:rsidP="00E57BBB">
            <w:pPr>
              <w:autoSpaceDE w:val="0"/>
              <w:autoSpaceDN w:val="0"/>
              <w:adjustRightInd w:val="0"/>
              <w:spacing w:after="0" w:line="240" w:lineRule="auto"/>
              <w:jc w:val="right"/>
              <w:rPr>
                <w:rFonts w:ascii="Times New Roman" w:hAnsi="Times New Roman"/>
              </w:rPr>
            </w:pPr>
          </w:p>
        </w:tc>
        <w:tc>
          <w:tcPr>
            <w:tcW w:w="1487" w:type="dxa"/>
          </w:tcPr>
          <w:p w14:paraId="20DF5D71" w14:textId="77777777" w:rsidR="00E57BBB" w:rsidRPr="004A7128" w:rsidRDefault="00E57BBB" w:rsidP="00E57BBB">
            <w:pPr>
              <w:autoSpaceDE w:val="0"/>
              <w:autoSpaceDN w:val="0"/>
              <w:adjustRightInd w:val="0"/>
              <w:spacing w:after="0" w:line="240" w:lineRule="auto"/>
              <w:jc w:val="right"/>
              <w:rPr>
                <w:rFonts w:ascii="Times New Roman" w:hAnsi="Times New Roman"/>
              </w:rPr>
            </w:pPr>
          </w:p>
        </w:tc>
      </w:tr>
      <w:tr w:rsidR="004A7128" w:rsidRPr="004A7128" w14:paraId="5AD3B073" w14:textId="77777777" w:rsidTr="006F451A">
        <w:trPr>
          <w:jc w:val="center"/>
        </w:trPr>
        <w:tc>
          <w:tcPr>
            <w:tcW w:w="2263" w:type="dxa"/>
          </w:tcPr>
          <w:p w14:paraId="6B8EE73E" w14:textId="672FF842" w:rsidR="00E57BBB" w:rsidRPr="004A7128" w:rsidRDefault="00267F28" w:rsidP="001B2EA6">
            <w:pPr>
              <w:autoSpaceDE w:val="0"/>
              <w:autoSpaceDN w:val="0"/>
              <w:adjustRightInd w:val="0"/>
              <w:spacing w:after="0" w:line="240" w:lineRule="auto"/>
              <w:rPr>
                <w:rFonts w:ascii="Times New Roman" w:hAnsi="Times New Roman"/>
              </w:rPr>
            </w:pPr>
            <w:r w:rsidRPr="004A7128">
              <w:rPr>
                <w:rFonts w:ascii="Times New Roman" w:hAnsi="Times New Roman"/>
              </w:rPr>
              <w:t>- областной бюджет</w:t>
            </w:r>
          </w:p>
        </w:tc>
        <w:tc>
          <w:tcPr>
            <w:tcW w:w="1349" w:type="dxa"/>
          </w:tcPr>
          <w:p w14:paraId="644A2983" w14:textId="2B7E5E3C"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16 390,4</w:t>
            </w:r>
          </w:p>
        </w:tc>
        <w:tc>
          <w:tcPr>
            <w:tcW w:w="1345" w:type="dxa"/>
          </w:tcPr>
          <w:p w14:paraId="0C276753" w14:textId="29F1FE63"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16 378,3</w:t>
            </w:r>
          </w:p>
        </w:tc>
        <w:tc>
          <w:tcPr>
            <w:tcW w:w="1327" w:type="dxa"/>
          </w:tcPr>
          <w:p w14:paraId="5EB3A1BC" w14:textId="43B8E698"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16 392,2</w:t>
            </w:r>
          </w:p>
        </w:tc>
        <w:tc>
          <w:tcPr>
            <w:tcW w:w="1417" w:type="dxa"/>
          </w:tcPr>
          <w:p w14:paraId="2C50872F" w14:textId="27732BC3"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7 846,8</w:t>
            </w:r>
          </w:p>
        </w:tc>
        <w:tc>
          <w:tcPr>
            <w:tcW w:w="1487" w:type="dxa"/>
          </w:tcPr>
          <w:p w14:paraId="285EE068" w14:textId="4C4525F8" w:rsidR="00E57BBB" w:rsidRPr="004A7128" w:rsidRDefault="00E57BBB"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47,9</w:t>
            </w:r>
          </w:p>
        </w:tc>
      </w:tr>
      <w:tr w:rsidR="004A7128" w:rsidRPr="004A7128" w14:paraId="60ABB19C" w14:textId="77777777" w:rsidTr="006F451A">
        <w:trPr>
          <w:jc w:val="center"/>
        </w:trPr>
        <w:tc>
          <w:tcPr>
            <w:tcW w:w="2263" w:type="dxa"/>
          </w:tcPr>
          <w:p w14:paraId="7769466F" w14:textId="4C195F76" w:rsidR="00E57BBB" w:rsidRPr="004A7128" w:rsidRDefault="00E57BBB" w:rsidP="001B2EA6">
            <w:pPr>
              <w:autoSpaceDE w:val="0"/>
              <w:autoSpaceDN w:val="0"/>
              <w:adjustRightInd w:val="0"/>
              <w:spacing w:after="0" w:line="240" w:lineRule="auto"/>
              <w:rPr>
                <w:rFonts w:ascii="Times New Roman" w:hAnsi="Times New Roman"/>
              </w:rPr>
            </w:pPr>
            <w:r w:rsidRPr="004A7128">
              <w:rPr>
                <w:rFonts w:ascii="Times New Roman" w:hAnsi="Times New Roman"/>
              </w:rPr>
              <w:t>Минстрой АО</w:t>
            </w:r>
          </w:p>
        </w:tc>
        <w:tc>
          <w:tcPr>
            <w:tcW w:w="1349" w:type="dxa"/>
          </w:tcPr>
          <w:p w14:paraId="1CC01387" w14:textId="77777777" w:rsidR="00E57BBB" w:rsidRPr="004A7128" w:rsidRDefault="00E57BBB" w:rsidP="00E57BBB">
            <w:pPr>
              <w:autoSpaceDE w:val="0"/>
              <w:autoSpaceDN w:val="0"/>
              <w:adjustRightInd w:val="0"/>
              <w:spacing w:after="0" w:line="240" w:lineRule="auto"/>
              <w:jc w:val="right"/>
              <w:rPr>
                <w:rFonts w:ascii="Times New Roman" w:hAnsi="Times New Roman"/>
              </w:rPr>
            </w:pPr>
          </w:p>
        </w:tc>
        <w:tc>
          <w:tcPr>
            <w:tcW w:w="1345" w:type="dxa"/>
          </w:tcPr>
          <w:p w14:paraId="0FB9D79F" w14:textId="047015FA"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210,7</w:t>
            </w:r>
          </w:p>
        </w:tc>
        <w:tc>
          <w:tcPr>
            <w:tcW w:w="1327" w:type="dxa"/>
          </w:tcPr>
          <w:p w14:paraId="67919D5D" w14:textId="5B07BEB5"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210,7</w:t>
            </w:r>
          </w:p>
        </w:tc>
        <w:tc>
          <w:tcPr>
            <w:tcW w:w="1417" w:type="dxa"/>
          </w:tcPr>
          <w:p w14:paraId="584EF83D" w14:textId="532C0A02"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27,2</w:t>
            </w:r>
          </w:p>
        </w:tc>
        <w:tc>
          <w:tcPr>
            <w:tcW w:w="1487" w:type="dxa"/>
          </w:tcPr>
          <w:p w14:paraId="689614E0" w14:textId="13CE7E01" w:rsidR="00E57BBB" w:rsidRPr="004A7128" w:rsidRDefault="00E57BBB"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12,9</w:t>
            </w:r>
          </w:p>
        </w:tc>
      </w:tr>
      <w:tr w:rsidR="004A7128" w:rsidRPr="004A7128" w14:paraId="7D6E2F9B" w14:textId="77777777" w:rsidTr="006F451A">
        <w:trPr>
          <w:jc w:val="center"/>
        </w:trPr>
        <w:tc>
          <w:tcPr>
            <w:tcW w:w="2263" w:type="dxa"/>
          </w:tcPr>
          <w:p w14:paraId="0F8D2376" w14:textId="29B6F205" w:rsidR="00E57BBB" w:rsidRPr="004A7128" w:rsidRDefault="00E57BBB" w:rsidP="001B2EA6">
            <w:pPr>
              <w:autoSpaceDE w:val="0"/>
              <w:autoSpaceDN w:val="0"/>
              <w:adjustRightInd w:val="0"/>
              <w:spacing w:after="0" w:line="240" w:lineRule="auto"/>
              <w:rPr>
                <w:rFonts w:ascii="Times New Roman" w:hAnsi="Times New Roman"/>
              </w:rPr>
            </w:pPr>
            <w:r w:rsidRPr="004A7128">
              <w:rPr>
                <w:rFonts w:ascii="Times New Roman" w:hAnsi="Times New Roman"/>
              </w:rPr>
              <w:t>Минздрав АО</w:t>
            </w:r>
          </w:p>
        </w:tc>
        <w:tc>
          <w:tcPr>
            <w:tcW w:w="1349" w:type="dxa"/>
          </w:tcPr>
          <w:p w14:paraId="3496178C" w14:textId="77777777" w:rsidR="00E57BBB" w:rsidRPr="004A7128" w:rsidRDefault="00E57BBB" w:rsidP="00E57BBB">
            <w:pPr>
              <w:autoSpaceDE w:val="0"/>
              <w:autoSpaceDN w:val="0"/>
              <w:adjustRightInd w:val="0"/>
              <w:spacing w:after="0" w:line="240" w:lineRule="auto"/>
              <w:jc w:val="right"/>
              <w:rPr>
                <w:rFonts w:ascii="Times New Roman" w:hAnsi="Times New Roman"/>
              </w:rPr>
            </w:pPr>
          </w:p>
        </w:tc>
        <w:tc>
          <w:tcPr>
            <w:tcW w:w="1345" w:type="dxa"/>
          </w:tcPr>
          <w:p w14:paraId="7D1219BE" w14:textId="6A6F85C0"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16 167,5</w:t>
            </w:r>
          </w:p>
        </w:tc>
        <w:tc>
          <w:tcPr>
            <w:tcW w:w="1327" w:type="dxa"/>
          </w:tcPr>
          <w:p w14:paraId="3A727D98" w14:textId="536B1215"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16 181,5</w:t>
            </w:r>
          </w:p>
        </w:tc>
        <w:tc>
          <w:tcPr>
            <w:tcW w:w="1417" w:type="dxa"/>
          </w:tcPr>
          <w:p w14:paraId="5548F587" w14:textId="4DA188B8" w:rsidR="00E57BBB" w:rsidRPr="004A7128" w:rsidRDefault="00E57BBB" w:rsidP="00E57BBB">
            <w:pPr>
              <w:autoSpaceDE w:val="0"/>
              <w:autoSpaceDN w:val="0"/>
              <w:adjustRightInd w:val="0"/>
              <w:spacing w:after="0" w:line="240" w:lineRule="auto"/>
              <w:jc w:val="right"/>
              <w:rPr>
                <w:rFonts w:ascii="Times New Roman" w:hAnsi="Times New Roman"/>
              </w:rPr>
            </w:pPr>
            <w:r w:rsidRPr="004A7128">
              <w:rPr>
                <w:rFonts w:ascii="Times New Roman" w:hAnsi="Times New Roman"/>
              </w:rPr>
              <w:t>7 819,6</w:t>
            </w:r>
          </w:p>
        </w:tc>
        <w:tc>
          <w:tcPr>
            <w:tcW w:w="1487" w:type="dxa"/>
          </w:tcPr>
          <w:p w14:paraId="6B00168E" w14:textId="73C496D8" w:rsidR="00E57BBB" w:rsidRPr="004A7128" w:rsidRDefault="00E57BBB"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48,3</w:t>
            </w:r>
          </w:p>
        </w:tc>
      </w:tr>
      <w:tr w:rsidR="004A7128" w:rsidRPr="004A7128" w14:paraId="4290CDB2" w14:textId="77777777" w:rsidTr="006F451A">
        <w:trPr>
          <w:jc w:val="center"/>
        </w:trPr>
        <w:tc>
          <w:tcPr>
            <w:tcW w:w="9188" w:type="dxa"/>
            <w:gridSpan w:val="6"/>
            <w:shd w:val="clear" w:color="auto" w:fill="DEEAF6" w:themeFill="accent1" w:themeFillTint="33"/>
          </w:tcPr>
          <w:p w14:paraId="1073B91A" w14:textId="27129780" w:rsidR="00267F28" w:rsidRPr="004A7128" w:rsidRDefault="00B22D52" w:rsidP="006A4FC5">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w:t>
            </w:r>
            <w:r w:rsidR="00267F28" w:rsidRPr="004A7128">
              <w:rPr>
                <w:rFonts w:ascii="Times New Roman" w:hAnsi="Times New Roman"/>
              </w:rPr>
              <w:t>Развитие образования и науки Архангельской области (2013 - 2025 годы)</w:t>
            </w:r>
            <w:r w:rsidRPr="004A7128">
              <w:rPr>
                <w:rFonts w:ascii="Times New Roman" w:hAnsi="Times New Roman"/>
              </w:rPr>
              <w:t>»</w:t>
            </w:r>
          </w:p>
        </w:tc>
      </w:tr>
      <w:tr w:rsidR="004A7128" w:rsidRPr="004A7128" w14:paraId="389539F4" w14:textId="77777777" w:rsidTr="006F451A">
        <w:trPr>
          <w:jc w:val="center"/>
        </w:trPr>
        <w:tc>
          <w:tcPr>
            <w:tcW w:w="2263" w:type="dxa"/>
          </w:tcPr>
          <w:p w14:paraId="637A2F32" w14:textId="6848CF4A" w:rsidR="00267F28" w:rsidRPr="004A7128" w:rsidRDefault="00267F28" w:rsidP="00267F28">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61718BD2" w14:textId="026DDF69"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24 206,4</w:t>
            </w:r>
          </w:p>
        </w:tc>
        <w:tc>
          <w:tcPr>
            <w:tcW w:w="1345" w:type="dxa"/>
          </w:tcPr>
          <w:p w14:paraId="5C0DDE64" w14:textId="4C207A1D"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23 486,3</w:t>
            </w:r>
          </w:p>
        </w:tc>
        <w:tc>
          <w:tcPr>
            <w:tcW w:w="1327" w:type="dxa"/>
          </w:tcPr>
          <w:p w14:paraId="1B1979C6" w14:textId="431062C8"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23 830,1</w:t>
            </w:r>
          </w:p>
        </w:tc>
        <w:tc>
          <w:tcPr>
            <w:tcW w:w="1417" w:type="dxa"/>
          </w:tcPr>
          <w:p w14:paraId="3B61536F" w14:textId="3594F8D7"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11 821,8</w:t>
            </w:r>
          </w:p>
        </w:tc>
        <w:tc>
          <w:tcPr>
            <w:tcW w:w="1487" w:type="dxa"/>
          </w:tcPr>
          <w:p w14:paraId="1FCA8D23" w14:textId="57DBDC4C"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49,6</w:t>
            </w:r>
          </w:p>
        </w:tc>
      </w:tr>
      <w:tr w:rsidR="004A7128" w:rsidRPr="004A7128" w14:paraId="722AD7F6" w14:textId="77777777" w:rsidTr="006F451A">
        <w:trPr>
          <w:jc w:val="center"/>
        </w:trPr>
        <w:tc>
          <w:tcPr>
            <w:tcW w:w="2263" w:type="dxa"/>
          </w:tcPr>
          <w:p w14:paraId="3E5D397B" w14:textId="3FB7BF80" w:rsidR="00267F28" w:rsidRPr="004A7128" w:rsidRDefault="00267F28" w:rsidP="00267F28">
            <w:pPr>
              <w:autoSpaceDE w:val="0"/>
              <w:autoSpaceDN w:val="0"/>
              <w:adjustRightInd w:val="0"/>
              <w:spacing w:after="0" w:line="240" w:lineRule="auto"/>
              <w:rPr>
                <w:rFonts w:ascii="Times New Roman" w:hAnsi="Times New Roman"/>
              </w:rPr>
            </w:pPr>
            <w:r w:rsidRPr="004A7128">
              <w:rPr>
                <w:rFonts w:ascii="Times New Roman" w:hAnsi="Times New Roman"/>
              </w:rPr>
              <w:t>Минстрой АО</w:t>
            </w:r>
          </w:p>
        </w:tc>
        <w:tc>
          <w:tcPr>
            <w:tcW w:w="1349" w:type="dxa"/>
          </w:tcPr>
          <w:p w14:paraId="1972F3C9" w14:textId="77777777" w:rsidR="00267F28" w:rsidRPr="004A7128" w:rsidRDefault="00267F28" w:rsidP="00267F28">
            <w:pPr>
              <w:autoSpaceDE w:val="0"/>
              <w:autoSpaceDN w:val="0"/>
              <w:adjustRightInd w:val="0"/>
              <w:spacing w:after="0" w:line="240" w:lineRule="auto"/>
              <w:jc w:val="right"/>
              <w:rPr>
                <w:rFonts w:ascii="Times New Roman" w:hAnsi="Times New Roman"/>
              </w:rPr>
            </w:pPr>
          </w:p>
        </w:tc>
        <w:tc>
          <w:tcPr>
            <w:tcW w:w="1345" w:type="dxa"/>
          </w:tcPr>
          <w:p w14:paraId="69FF2029" w14:textId="073A6E0A"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2 706,0</w:t>
            </w:r>
          </w:p>
        </w:tc>
        <w:tc>
          <w:tcPr>
            <w:tcW w:w="1327" w:type="dxa"/>
          </w:tcPr>
          <w:p w14:paraId="7B81C34C" w14:textId="679C359F"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3 049,9</w:t>
            </w:r>
          </w:p>
        </w:tc>
        <w:tc>
          <w:tcPr>
            <w:tcW w:w="1417" w:type="dxa"/>
          </w:tcPr>
          <w:p w14:paraId="3C2E24DC" w14:textId="6EC1F33E"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186,4</w:t>
            </w:r>
          </w:p>
        </w:tc>
        <w:tc>
          <w:tcPr>
            <w:tcW w:w="1487" w:type="dxa"/>
          </w:tcPr>
          <w:p w14:paraId="5148D547" w14:textId="289F24F4"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6,1</w:t>
            </w:r>
          </w:p>
        </w:tc>
      </w:tr>
      <w:tr w:rsidR="004A7128" w:rsidRPr="004A7128" w14:paraId="21AF456C" w14:textId="77777777" w:rsidTr="006F451A">
        <w:trPr>
          <w:jc w:val="center"/>
        </w:trPr>
        <w:tc>
          <w:tcPr>
            <w:tcW w:w="2263" w:type="dxa"/>
          </w:tcPr>
          <w:p w14:paraId="6D75A6EC" w14:textId="35343B03" w:rsidR="00267F28" w:rsidRPr="004A7128" w:rsidRDefault="00267F28" w:rsidP="00267F28">
            <w:pPr>
              <w:autoSpaceDE w:val="0"/>
              <w:autoSpaceDN w:val="0"/>
              <w:adjustRightInd w:val="0"/>
              <w:spacing w:after="0" w:line="240" w:lineRule="auto"/>
              <w:rPr>
                <w:rFonts w:ascii="Times New Roman" w:hAnsi="Times New Roman"/>
              </w:rPr>
            </w:pPr>
            <w:r w:rsidRPr="004A7128">
              <w:rPr>
                <w:rFonts w:ascii="Times New Roman" w:hAnsi="Times New Roman"/>
              </w:rPr>
              <w:t>Минобразования</w:t>
            </w:r>
          </w:p>
        </w:tc>
        <w:tc>
          <w:tcPr>
            <w:tcW w:w="1349" w:type="dxa"/>
          </w:tcPr>
          <w:p w14:paraId="5591A5A4" w14:textId="77777777" w:rsidR="00267F28" w:rsidRPr="004A7128" w:rsidRDefault="00267F28" w:rsidP="00267F28">
            <w:pPr>
              <w:autoSpaceDE w:val="0"/>
              <w:autoSpaceDN w:val="0"/>
              <w:adjustRightInd w:val="0"/>
              <w:spacing w:after="0" w:line="240" w:lineRule="auto"/>
              <w:jc w:val="right"/>
              <w:rPr>
                <w:rFonts w:ascii="Times New Roman" w:hAnsi="Times New Roman"/>
              </w:rPr>
            </w:pPr>
          </w:p>
        </w:tc>
        <w:tc>
          <w:tcPr>
            <w:tcW w:w="1345" w:type="dxa"/>
          </w:tcPr>
          <w:p w14:paraId="4F8C72CC" w14:textId="2FC8A12E"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20 780,3</w:t>
            </w:r>
          </w:p>
        </w:tc>
        <w:tc>
          <w:tcPr>
            <w:tcW w:w="1327" w:type="dxa"/>
          </w:tcPr>
          <w:p w14:paraId="5A1CDD5D" w14:textId="3EDC394D"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20 780,2</w:t>
            </w:r>
          </w:p>
        </w:tc>
        <w:tc>
          <w:tcPr>
            <w:tcW w:w="1417" w:type="dxa"/>
          </w:tcPr>
          <w:p w14:paraId="20653026" w14:textId="218F25C7"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11 635,4</w:t>
            </w:r>
          </w:p>
        </w:tc>
        <w:tc>
          <w:tcPr>
            <w:tcW w:w="1487" w:type="dxa"/>
          </w:tcPr>
          <w:p w14:paraId="64F4E2D7" w14:textId="7C597A35" w:rsidR="00267F28" w:rsidRPr="004A7128" w:rsidRDefault="00267F28" w:rsidP="00267F28">
            <w:pPr>
              <w:autoSpaceDE w:val="0"/>
              <w:autoSpaceDN w:val="0"/>
              <w:adjustRightInd w:val="0"/>
              <w:spacing w:after="0" w:line="240" w:lineRule="auto"/>
              <w:jc w:val="right"/>
              <w:rPr>
                <w:rFonts w:ascii="Times New Roman" w:hAnsi="Times New Roman"/>
              </w:rPr>
            </w:pPr>
            <w:r w:rsidRPr="004A7128">
              <w:rPr>
                <w:rFonts w:ascii="Times New Roman" w:hAnsi="Times New Roman"/>
              </w:rPr>
              <w:t>56,0</w:t>
            </w:r>
          </w:p>
        </w:tc>
      </w:tr>
      <w:tr w:rsidR="004A7128" w:rsidRPr="004A7128" w14:paraId="5B0D7F20" w14:textId="77777777" w:rsidTr="006F451A">
        <w:trPr>
          <w:jc w:val="center"/>
        </w:trPr>
        <w:tc>
          <w:tcPr>
            <w:tcW w:w="9188" w:type="dxa"/>
            <w:gridSpan w:val="6"/>
            <w:shd w:val="clear" w:color="auto" w:fill="DEEAF6" w:themeFill="accent1" w:themeFillTint="33"/>
          </w:tcPr>
          <w:p w14:paraId="0F5F6E0C" w14:textId="729C66A6" w:rsidR="00B22D52" w:rsidRPr="004A7128" w:rsidRDefault="00B22D52" w:rsidP="00B22D52">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«Социальная поддержка граждан в Архангельской области (2013 - 2024 годы)»</w:t>
            </w:r>
          </w:p>
        </w:tc>
      </w:tr>
      <w:tr w:rsidR="004A7128" w:rsidRPr="004A7128" w14:paraId="1B967562" w14:textId="77777777" w:rsidTr="006F451A">
        <w:trPr>
          <w:jc w:val="center"/>
        </w:trPr>
        <w:tc>
          <w:tcPr>
            <w:tcW w:w="2263" w:type="dxa"/>
          </w:tcPr>
          <w:p w14:paraId="05FFA46E" w14:textId="64514A4D" w:rsidR="007B4A4B" w:rsidRPr="004A7128" w:rsidRDefault="007B4A4B" w:rsidP="007B4A4B">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3B53BEF1" w14:textId="29B7E9CF"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12 003,8</w:t>
            </w:r>
          </w:p>
        </w:tc>
        <w:tc>
          <w:tcPr>
            <w:tcW w:w="1345" w:type="dxa"/>
          </w:tcPr>
          <w:p w14:paraId="16D0F91F" w14:textId="0F9160E6"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12 003,8</w:t>
            </w:r>
          </w:p>
        </w:tc>
        <w:tc>
          <w:tcPr>
            <w:tcW w:w="1327" w:type="dxa"/>
          </w:tcPr>
          <w:p w14:paraId="69F1DE5F" w14:textId="573F21F5"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12 003,8</w:t>
            </w:r>
          </w:p>
        </w:tc>
        <w:tc>
          <w:tcPr>
            <w:tcW w:w="1417" w:type="dxa"/>
          </w:tcPr>
          <w:p w14:paraId="7EECC09E" w14:textId="2C069C02"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6 157,4</w:t>
            </w:r>
          </w:p>
        </w:tc>
        <w:tc>
          <w:tcPr>
            <w:tcW w:w="1487" w:type="dxa"/>
          </w:tcPr>
          <w:p w14:paraId="5BA672FF" w14:textId="1D9C6B6E"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51,3</w:t>
            </w:r>
          </w:p>
        </w:tc>
      </w:tr>
      <w:tr w:rsidR="004A7128" w:rsidRPr="004A7128" w14:paraId="040E3EAC" w14:textId="77777777" w:rsidTr="006F451A">
        <w:trPr>
          <w:jc w:val="center"/>
        </w:trPr>
        <w:tc>
          <w:tcPr>
            <w:tcW w:w="2263" w:type="dxa"/>
          </w:tcPr>
          <w:p w14:paraId="6A8DA7E1" w14:textId="33D690CE" w:rsidR="007B4A4B" w:rsidRPr="004A7128" w:rsidRDefault="007B4A4B" w:rsidP="007B4A4B">
            <w:pPr>
              <w:autoSpaceDE w:val="0"/>
              <w:autoSpaceDN w:val="0"/>
              <w:adjustRightInd w:val="0"/>
              <w:spacing w:after="0" w:line="240" w:lineRule="auto"/>
              <w:rPr>
                <w:rFonts w:ascii="Times New Roman" w:hAnsi="Times New Roman"/>
              </w:rPr>
            </w:pPr>
            <w:r w:rsidRPr="004A7128">
              <w:rPr>
                <w:rFonts w:ascii="Times New Roman" w:hAnsi="Times New Roman"/>
              </w:rPr>
              <w:t>Минстрой АО</w:t>
            </w:r>
          </w:p>
        </w:tc>
        <w:tc>
          <w:tcPr>
            <w:tcW w:w="1349" w:type="dxa"/>
          </w:tcPr>
          <w:p w14:paraId="576E5DB2" w14:textId="77777777" w:rsidR="007B4A4B" w:rsidRPr="004A7128" w:rsidRDefault="007B4A4B" w:rsidP="007B4A4B">
            <w:pPr>
              <w:autoSpaceDE w:val="0"/>
              <w:autoSpaceDN w:val="0"/>
              <w:adjustRightInd w:val="0"/>
              <w:spacing w:after="0" w:line="240" w:lineRule="auto"/>
              <w:jc w:val="right"/>
              <w:rPr>
                <w:rFonts w:ascii="Times New Roman" w:hAnsi="Times New Roman"/>
              </w:rPr>
            </w:pPr>
          </w:p>
        </w:tc>
        <w:tc>
          <w:tcPr>
            <w:tcW w:w="1345" w:type="dxa"/>
          </w:tcPr>
          <w:p w14:paraId="400D5247" w14:textId="497DF724"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1,6</w:t>
            </w:r>
          </w:p>
        </w:tc>
        <w:tc>
          <w:tcPr>
            <w:tcW w:w="1327" w:type="dxa"/>
          </w:tcPr>
          <w:p w14:paraId="5A1A34C0" w14:textId="007F04C9"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1,6</w:t>
            </w:r>
          </w:p>
        </w:tc>
        <w:tc>
          <w:tcPr>
            <w:tcW w:w="1417" w:type="dxa"/>
          </w:tcPr>
          <w:p w14:paraId="3A66841D" w14:textId="23E74B4B"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0,5</w:t>
            </w:r>
          </w:p>
        </w:tc>
        <w:tc>
          <w:tcPr>
            <w:tcW w:w="1487" w:type="dxa"/>
          </w:tcPr>
          <w:p w14:paraId="09E728A0" w14:textId="5955924C"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31,3</w:t>
            </w:r>
          </w:p>
        </w:tc>
      </w:tr>
      <w:tr w:rsidR="004A7128" w:rsidRPr="004A7128" w14:paraId="0E5E1F8F" w14:textId="77777777" w:rsidTr="006F451A">
        <w:trPr>
          <w:jc w:val="center"/>
        </w:trPr>
        <w:tc>
          <w:tcPr>
            <w:tcW w:w="2263" w:type="dxa"/>
          </w:tcPr>
          <w:p w14:paraId="030DD4BD" w14:textId="6AD22E17" w:rsidR="007B4A4B" w:rsidRPr="004A7128" w:rsidRDefault="007B4A4B" w:rsidP="007B4A4B">
            <w:pPr>
              <w:autoSpaceDE w:val="0"/>
              <w:autoSpaceDN w:val="0"/>
              <w:adjustRightInd w:val="0"/>
              <w:spacing w:after="0" w:line="240" w:lineRule="auto"/>
              <w:rPr>
                <w:rFonts w:ascii="Times New Roman" w:hAnsi="Times New Roman"/>
              </w:rPr>
            </w:pPr>
            <w:r w:rsidRPr="004A7128">
              <w:rPr>
                <w:rFonts w:ascii="Times New Roman" w:hAnsi="Times New Roman"/>
              </w:rPr>
              <w:t>Минздрав АО</w:t>
            </w:r>
          </w:p>
        </w:tc>
        <w:tc>
          <w:tcPr>
            <w:tcW w:w="1349" w:type="dxa"/>
          </w:tcPr>
          <w:p w14:paraId="44A707D0" w14:textId="77777777" w:rsidR="007B4A4B" w:rsidRPr="004A7128" w:rsidRDefault="007B4A4B" w:rsidP="007B4A4B">
            <w:pPr>
              <w:autoSpaceDE w:val="0"/>
              <w:autoSpaceDN w:val="0"/>
              <w:adjustRightInd w:val="0"/>
              <w:spacing w:after="0" w:line="240" w:lineRule="auto"/>
              <w:jc w:val="right"/>
              <w:rPr>
                <w:rFonts w:ascii="Times New Roman" w:hAnsi="Times New Roman"/>
              </w:rPr>
            </w:pPr>
          </w:p>
        </w:tc>
        <w:tc>
          <w:tcPr>
            <w:tcW w:w="1345" w:type="dxa"/>
          </w:tcPr>
          <w:p w14:paraId="56E39666" w14:textId="1C3F1D52"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5,0</w:t>
            </w:r>
          </w:p>
        </w:tc>
        <w:tc>
          <w:tcPr>
            <w:tcW w:w="1327" w:type="dxa"/>
          </w:tcPr>
          <w:p w14:paraId="740D9DBE" w14:textId="3C549B18"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5,0</w:t>
            </w:r>
          </w:p>
        </w:tc>
        <w:tc>
          <w:tcPr>
            <w:tcW w:w="1417" w:type="dxa"/>
          </w:tcPr>
          <w:p w14:paraId="4969884B" w14:textId="14CECC6D"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0,8</w:t>
            </w:r>
          </w:p>
        </w:tc>
        <w:tc>
          <w:tcPr>
            <w:tcW w:w="1487" w:type="dxa"/>
          </w:tcPr>
          <w:p w14:paraId="709E9244" w14:textId="4E6650BF"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16,0</w:t>
            </w:r>
          </w:p>
        </w:tc>
      </w:tr>
      <w:tr w:rsidR="004A7128" w:rsidRPr="004A7128" w14:paraId="40F2D105" w14:textId="77777777" w:rsidTr="006F451A">
        <w:trPr>
          <w:jc w:val="center"/>
        </w:trPr>
        <w:tc>
          <w:tcPr>
            <w:tcW w:w="2263" w:type="dxa"/>
          </w:tcPr>
          <w:p w14:paraId="637CFB98" w14:textId="7BA4134B" w:rsidR="007B4A4B" w:rsidRPr="004A7128" w:rsidRDefault="007B4A4B" w:rsidP="007B4A4B">
            <w:pPr>
              <w:autoSpaceDE w:val="0"/>
              <w:autoSpaceDN w:val="0"/>
              <w:adjustRightInd w:val="0"/>
              <w:spacing w:after="0" w:line="240" w:lineRule="auto"/>
              <w:rPr>
                <w:rFonts w:ascii="Times New Roman" w:hAnsi="Times New Roman"/>
              </w:rPr>
            </w:pPr>
            <w:r w:rsidRPr="004A7128">
              <w:rPr>
                <w:rFonts w:ascii="Times New Roman" w:hAnsi="Times New Roman"/>
              </w:rPr>
              <w:t>Минсвязи и ИТ</w:t>
            </w:r>
          </w:p>
        </w:tc>
        <w:tc>
          <w:tcPr>
            <w:tcW w:w="1349" w:type="dxa"/>
          </w:tcPr>
          <w:p w14:paraId="4CCCD18E" w14:textId="77777777" w:rsidR="007B4A4B" w:rsidRPr="004A7128" w:rsidRDefault="007B4A4B" w:rsidP="007B4A4B">
            <w:pPr>
              <w:autoSpaceDE w:val="0"/>
              <w:autoSpaceDN w:val="0"/>
              <w:adjustRightInd w:val="0"/>
              <w:spacing w:after="0" w:line="240" w:lineRule="auto"/>
              <w:jc w:val="right"/>
              <w:rPr>
                <w:rFonts w:ascii="Times New Roman" w:hAnsi="Times New Roman"/>
              </w:rPr>
            </w:pPr>
          </w:p>
        </w:tc>
        <w:tc>
          <w:tcPr>
            <w:tcW w:w="1345" w:type="dxa"/>
          </w:tcPr>
          <w:p w14:paraId="68901E88" w14:textId="608528CB"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20,6</w:t>
            </w:r>
          </w:p>
        </w:tc>
        <w:tc>
          <w:tcPr>
            <w:tcW w:w="1327" w:type="dxa"/>
          </w:tcPr>
          <w:p w14:paraId="7BF04176" w14:textId="6F7ADA05"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20,6</w:t>
            </w:r>
          </w:p>
        </w:tc>
        <w:tc>
          <w:tcPr>
            <w:tcW w:w="1417" w:type="dxa"/>
          </w:tcPr>
          <w:p w14:paraId="4B0C47F3" w14:textId="570AEFB2"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20,6</w:t>
            </w:r>
          </w:p>
        </w:tc>
        <w:tc>
          <w:tcPr>
            <w:tcW w:w="1487" w:type="dxa"/>
          </w:tcPr>
          <w:p w14:paraId="31310753" w14:textId="688FA718"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100,0</w:t>
            </w:r>
          </w:p>
        </w:tc>
      </w:tr>
      <w:tr w:rsidR="004A7128" w:rsidRPr="004A7128" w14:paraId="0E657E68" w14:textId="77777777" w:rsidTr="006F451A">
        <w:trPr>
          <w:jc w:val="center"/>
        </w:trPr>
        <w:tc>
          <w:tcPr>
            <w:tcW w:w="2263" w:type="dxa"/>
          </w:tcPr>
          <w:p w14:paraId="40573B51" w14:textId="124E7131" w:rsidR="007B4A4B" w:rsidRPr="004A7128" w:rsidRDefault="007B4A4B" w:rsidP="007B4A4B">
            <w:pPr>
              <w:autoSpaceDE w:val="0"/>
              <w:autoSpaceDN w:val="0"/>
              <w:adjustRightInd w:val="0"/>
              <w:spacing w:after="0" w:line="240" w:lineRule="auto"/>
              <w:rPr>
                <w:rFonts w:ascii="Times New Roman" w:hAnsi="Times New Roman"/>
              </w:rPr>
            </w:pPr>
            <w:r w:rsidRPr="004A7128">
              <w:rPr>
                <w:rFonts w:ascii="Times New Roman" w:hAnsi="Times New Roman"/>
              </w:rPr>
              <w:t>Минобразования</w:t>
            </w:r>
          </w:p>
        </w:tc>
        <w:tc>
          <w:tcPr>
            <w:tcW w:w="1349" w:type="dxa"/>
          </w:tcPr>
          <w:p w14:paraId="6D8B74E1" w14:textId="77777777" w:rsidR="007B4A4B" w:rsidRPr="004A7128" w:rsidRDefault="007B4A4B" w:rsidP="007B4A4B">
            <w:pPr>
              <w:autoSpaceDE w:val="0"/>
              <w:autoSpaceDN w:val="0"/>
              <w:adjustRightInd w:val="0"/>
              <w:spacing w:after="0" w:line="240" w:lineRule="auto"/>
              <w:jc w:val="right"/>
              <w:rPr>
                <w:rFonts w:ascii="Times New Roman" w:hAnsi="Times New Roman"/>
              </w:rPr>
            </w:pPr>
          </w:p>
        </w:tc>
        <w:tc>
          <w:tcPr>
            <w:tcW w:w="1345" w:type="dxa"/>
          </w:tcPr>
          <w:p w14:paraId="1A0FCF81" w14:textId="66592769"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44,3</w:t>
            </w:r>
          </w:p>
        </w:tc>
        <w:tc>
          <w:tcPr>
            <w:tcW w:w="1327" w:type="dxa"/>
          </w:tcPr>
          <w:p w14:paraId="6B9853C3" w14:textId="0549D358"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44,3</w:t>
            </w:r>
          </w:p>
        </w:tc>
        <w:tc>
          <w:tcPr>
            <w:tcW w:w="1417" w:type="dxa"/>
          </w:tcPr>
          <w:p w14:paraId="4DD2601E" w14:textId="7C3D9588"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23,9</w:t>
            </w:r>
          </w:p>
        </w:tc>
        <w:tc>
          <w:tcPr>
            <w:tcW w:w="1487" w:type="dxa"/>
          </w:tcPr>
          <w:p w14:paraId="1ABE378B" w14:textId="23B4CAC0"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54,0</w:t>
            </w:r>
          </w:p>
        </w:tc>
      </w:tr>
      <w:tr w:rsidR="004A7128" w:rsidRPr="004A7128" w14:paraId="34735F3A" w14:textId="77777777" w:rsidTr="006F451A">
        <w:trPr>
          <w:jc w:val="center"/>
        </w:trPr>
        <w:tc>
          <w:tcPr>
            <w:tcW w:w="2263" w:type="dxa"/>
          </w:tcPr>
          <w:p w14:paraId="56728E85" w14:textId="171FA25A" w:rsidR="007B4A4B" w:rsidRPr="004A7128" w:rsidRDefault="007B4A4B" w:rsidP="007B4A4B">
            <w:pPr>
              <w:autoSpaceDE w:val="0"/>
              <w:autoSpaceDN w:val="0"/>
              <w:adjustRightInd w:val="0"/>
              <w:spacing w:after="0" w:line="240" w:lineRule="auto"/>
              <w:rPr>
                <w:rFonts w:ascii="Times New Roman" w:hAnsi="Times New Roman"/>
              </w:rPr>
            </w:pPr>
            <w:r w:rsidRPr="004A7128">
              <w:rPr>
                <w:rFonts w:ascii="Times New Roman" w:hAnsi="Times New Roman"/>
              </w:rPr>
              <w:t>Минтранспорта</w:t>
            </w:r>
          </w:p>
        </w:tc>
        <w:tc>
          <w:tcPr>
            <w:tcW w:w="1349" w:type="dxa"/>
          </w:tcPr>
          <w:p w14:paraId="03D2795C" w14:textId="77777777" w:rsidR="007B4A4B" w:rsidRPr="004A7128" w:rsidRDefault="007B4A4B" w:rsidP="007B4A4B">
            <w:pPr>
              <w:autoSpaceDE w:val="0"/>
              <w:autoSpaceDN w:val="0"/>
              <w:adjustRightInd w:val="0"/>
              <w:spacing w:after="0" w:line="240" w:lineRule="auto"/>
              <w:jc w:val="right"/>
              <w:rPr>
                <w:rFonts w:ascii="Times New Roman" w:hAnsi="Times New Roman"/>
              </w:rPr>
            </w:pPr>
          </w:p>
        </w:tc>
        <w:tc>
          <w:tcPr>
            <w:tcW w:w="1345" w:type="dxa"/>
          </w:tcPr>
          <w:p w14:paraId="3C866742" w14:textId="33A41D94"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2,9</w:t>
            </w:r>
          </w:p>
        </w:tc>
        <w:tc>
          <w:tcPr>
            <w:tcW w:w="1327" w:type="dxa"/>
          </w:tcPr>
          <w:p w14:paraId="0B342898" w14:textId="3A0F8A29"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2,9</w:t>
            </w:r>
          </w:p>
        </w:tc>
        <w:tc>
          <w:tcPr>
            <w:tcW w:w="1417" w:type="dxa"/>
          </w:tcPr>
          <w:p w14:paraId="6B060BFC" w14:textId="30E6B5C8"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c>
          <w:tcPr>
            <w:tcW w:w="1487" w:type="dxa"/>
          </w:tcPr>
          <w:p w14:paraId="6206A84C" w14:textId="5A30E63B"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7D2F1870" w14:textId="77777777" w:rsidTr="006F451A">
        <w:trPr>
          <w:jc w:val="center"/>
        </w:trPr>
        <w:tc>
          <w:tcPr>
            <w:tcW w:w="2263" w:type="dxa"/>
          </w:tcPr>
          <w:p w14:paraId="29AD0426" w14:textId="79923530" w:rsidR="007B4A4B" w:rsidRPr="004A7128" w:rsidRDefault="007B4A4B" w:rsidP="007B4A4B">
            <w:pPr>
              <w:autoSpaceDE w:val="0"/>
              <w:autoSpaceDN w:val="0"/>
              <w:adjustRightInd w:val="0"/>
              <w:spacing w:after="0" w:line="240" w:lineRule="auto"/>
              <w:rPr>
                <w:rFonts w:ascii="Times New Roman" w:hAnsi="Times New Roman"/>
              </w:rPr>
            </w:pPr>
            <w:r w:rsidRPr="004A7128">
              <w:rPr>
                <w:rFonts w:ascii="Times New Roman" w:hAnsi="Times New Roman"/>
              </w:rPr>
              <w:t>Минсоцзащиты</w:t>
            </w:r>
          </w:p>
        </w:tc>
        <w:tc>
          <w:tcPr>
            <w:tcW w:w="1349" w:type="dxa"/>
          </w:tcPr>
          <w:p w14:paraId="6D84FE4B" w14:textId="77777777" w:rsidR="007B4A4B" w:rsidRPr="004A7128" w:rsidRDefault="007B4A4B" w:rsidP="007B4A4B">
            <w:pPr>
              <w:autoSpaceDE w:val="0"/>
              <w:autoSpaceDN w:val="0"/>
              <w:adjustRightInd w:val="0"/>
              <w:spacing w:after="0" w:line="240" w:lineRule="auto"/>
              <w:jc w:val="right"/>
              <w:rPr>
                <w:rFonts w:ascii="Times New Roman" w:hAnsi="Times New Roman"/>
              </w:rPr>
            </w:pPr>
          </w:p>
        </w:tc>
        <w:tc>
          <w:tcPr>
            <w:tcW w:w="1345" w:type="dxa"/>
          </w:tcPr>
          <w:p w14:paraId="221C70F1" w14:textId="790F6BF8"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11 929,5</w:t>
            </w:r>
          </w:p>
        </w:tc>
        <w:tc>
          <w:tcPr>
            <w:tcW w:w="1327" w:type="dxa"/>
          </w:tcPr>
          <w:p w14:paraId="3825A465" w14:textId="5FADFAE9"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11 929,5</w:t>
            </w:r>
          </w:p>
        </w:tc>
        <w:tc>
          <w:tcPr>
            <w:tcW w:w="1417" w:type="dxa"/>
          </w:tcPr>
          <w:p w14:paraId="17207E2D" w14:textId="307F9330"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6 111,7</w:t>
            </w:r>
          </w:p>
        </w:tc>
        <w:tc>
          <w:tcPr>
            <w:tcW w:w="1487" w:type="dxa"/>
          </w:tcPr>
          <w:p w14:paraId="549542C3" w14:textId="20FD4FAF" w:rsidR="007B4A4B" w:rsidRPr="004A7128" w:rsidRDefault="007B4A4B" w:rsidP="007B4A4B">
            <w:pPr>
              <w:autoSpaceDE w:val="0"/>
              <w:autoSpaceDN w:val="0"/>
              <w:adjustRightInd w:val="0"/>
              <w:spacing w:after="0" w:line="240" w:lineRule="auto"/>
              <w:jc w:val="right"/>
              <w:rPr>
                <w:rFonts w:ascii="Times New Roman" w:hAnsi="Times New Roman"/>
              </w:rPr>
            </w:pPr>
            <w:r w:rsidRPr="004A7128">
              <w:rPr>
                <w:rFonts w:ascii="Times New Roman" w:hAnsi="Times New Roman"/>
              </w:rPr>
              <w:t>51,3</w:t>
            </w:r>
          </w:p>
        </w:tc>
      </w:tr>
      <w:tr w:rsidR="004A7128" w:rsidRPr="004A7128" w14:paraId="055ADE10" w14:textId="77777777" w:rsidTr="006F451A">
        <w:trPr>
          <w:jc w:val="center"/>
        </w:trPr>
        <w:tc>
          <w:tcPr>
            <w:tcW w:w="9188" w:type="dxa"/>
            <w:gridSpan w:val="6"/>
            <w:shd w:val="clear" w:color="auto" w:fill="DEEAF6" w:themeFill="accent1" w:themeFillTint="33"/>
          </w:tcPr>
          <w:p w14:paraId="47DD06CE" w14:textId="1DBEF1C6" w:rsidR="00750F36" w:rsidRPr="004A7128" w:rsidRDefault="00750F36" w:rsidP="007B4A4B">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«Культура Русского Севера (2013 - 2024 годы)»</w:t>
            </w:r>
          </w:p>
        </w:tc>
      </w:tr>
      <w:tr w:rsidR="004A7128" w:rsidRPr="004A7128" w14:paraId="04195CD4" w14:textId="77777777" w:rsidTr="006F451A">
        <w:trPr>
          <w:jc w:val="center"/>
        </w:trPr>
        <w:tc>
          <w:tcPr>
            <w:tcW w:w="2263" w:type="dxa"/>
          </w:tcPr>
          <w:p w14:paraId="2B0CAE50" w14:textId="77F3A534" w:rsidR="00842BB6" w:rsidRPr="004A7128" w:rsidRDefault="00842BB6" w:rsidP="00842BB6">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2087FE84" w14:textId="7DF48056"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1 992,5</w:t>
            </w:r>
          </w:p>
        </w:tc>
        <w:tc>
          <w:tcPr>
            <w:tcW w:w="1345" w:type="dxa"/>
          </w:tcPr>
          <w:p w14:paraId="1C3BE46C" w14:textId="27EC543C"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1 825,9</w:t>
            </w:r>
          </w:p>
        </w:tc>
        <w:tc>
          <w:tcPr>
            <w:tcW w:w="1327" w:type="dxa"/>
          </w:tcPr>
          <w:p w14:paraId="40B6CE3D" w14:textId="30685857"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1 835,9</w:t>
            </w:r>
          </w:p>
        </w:tc>
        <w:tc>
          <w:tcPr>
            <w:tcW w:w="1417" w:type="dxa"/>
          </w:tcPr>
          <w:p w14:paraId="4012CD2E" w14:textId="2E11D394"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736,1</w:t>
            </w:r>
          </w:p>
        </w:tc>
        <w:tc>
          <w:tcPr>
            <w:tcW w:w="1487" w:type="dxa"/>
          </w:tcPr>
          <w:p w14:paraId="2C564171" w14:textId="31569C78"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40,1</w:t>
            </w:r>
          </w:p>
        </w:tc>
      </w:tr>
      <w:tr w:rsidR="004A7128" w:rsidRPr="004A7128" w14:paraId="3CA0B33A" w14:textId="77777777" w:rsidTr="006F451A">
        <w:trPr>
          <w:jc w:val="center"/>
        </w:trPr>
        <w:tc>
          <w:tcPr>
            <w:tcW w:w="2263" w:type="dxa"/>
          </w:tcPr>
          <w:p w14:paraId="020E296B" w14:textId="6A0994DC" w:rsidR="00842BB6" w:rsidRPr="004A7128" w:rsidRDefault="00842BB6" w:rsidP="00842BB6">
            <w:pPr>
              <w:autoSpaceDE w:val="0"/>
              <w:autoSpaceDN w:val="0"/>
              <w:adjustRightInd w:val="0"/>
              <w:spacing w:after="0" w:line="240" w:lineRule="auto"/>
              <w:rPr>
                <w:rFonts w:ascii="Times New Roman" w:hAnsi="Times New Roman"/>
              </w:rPr>
            </w:pPr>
            <w:r w:rsidRPr="004A7128">
              <w:rPr>
                <w:rFonts w:ascii="Times New Roman" w:hAnsi="Times New Roman"/>
              </w:rPr>
              <w:t>Минстрой АО</w:t>
            </w:r>
          </w:p>
        </w:tc>
        <w:tc>
          <w:tcPr>
            <w:tcW w:w="1349" w:type="dxa"/>
          </w:tcPr>
          <w:p w14:paraId="74579B46" w14:textId="77777777" w:rsidR="00842BB6" w:rsidRPr="004A7128" w:rsidRDefault="00842BB6" w:rsidP="00842BB6">
            <w:pPr>
              <w:autoSpaceDE w:val="0"/>
              <w:autoSpaceDN w:val="0"/>
              <w:adjustRightInd w:val="0"/>
              <w:spacing w:after="0" w:line="240" w:lineRule="auto"/>
              <w:jc w:val="right"/>
              <w:rPr>
                <w:rFonts w:ascii="Times New Roman" w:hAnsi="Times New Roman"/>
              </w:rPr>
            </w:pPr>
          </w:p>
        </w:tc>
        <w:tc>
          <w:tcPr>
            <w:tcW w:w="1345" w:type="dxa"/>
          </w:tcPr>
          <w:p w14:paraId="5FECCF7B" w14:textId="0CA0AF8A"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31,3</w:t>
            </w:r>
          </w:p>
        </w:tc>
        <w:tc>
          <w:tcPr>
            <w:tcW w:w="1327" w:type="dxa"/>
          </w:tcPr>
          <w:p w14:paraId="1AE0869D" w14:textId="0B7AFF07"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31,3</w:t>
            </w:r>
          </w:p>
        </w:tc>
        <w:tc>
          <w:tcPr>
            <w:tcW w:w="1417" w:type="dxa"/>
          </w:tcPr>
          <w:p w14:paraId="32990236" w14:textId="0896645F"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c>
          <w:tcPr>
            <w:tcW w:w="1487" w:type="dxa"/>
          </w:tcPr>
          <w:p w14:paraId="32F6AEE7" w14:textId="1B51EE8B"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6FF8FC72" w14:textId="77777777" w:rsidTr="006F451A">
        <w:trPr>
          <w:jc w:val="center"/>
        </w:trPr>
        <w:tc>
          <w:tcPr>
            <w:tcW w:w="2263" w:type="dxa"/>
          </w:tcPr>
          <w:p w14:paraId="53C95A63" w14:textId="55B16ED5" w:rsidR="00842BB6" w:rsidRPr="004A7128" w:rsidRDefault="00842BB6" w:rsidP="00842BB6">
            <w:pPr>
              <w:autoSpaceDE w:val="0"/>
              <w:autoSpaceDN w:val="0"/>
              <w:adjustRightInd w:val="0"/>
              <w:spacing w:after="0" w:line="240" w:lineRule="auto"/>
              <w:rPr>
                <w:rFonts w:ascii="Times New Roman" w:hAnsi="Times New Roman"/>
              </w:rPr>
            </w:pPr>
            <w:r w:rsidRPr="004A7128">
              <w:rPr>
                <w:rFonts w:ascii="Times New Roman" w:hAnsi="Times New Roman"/>
              </w:rPr>
              <w:t>Инспекция по охране объектов культуры</w:t>
            </w:r>
          </w:p>
        </w:tc>
        <w:tc>
          <w:tcPr>
            <w:tcW w:w="1349" w:type="dxa"/>
          </w:tcPr>
          <w:p w14:paraId="6E9D73A2" w14:textId="77777777" w:rsidR="00842BB6" w:rsidRPr="004A7128" w:rsidRDefault="00842BB6" w:rsidP="00842BB6">
            <w:pPr>
              <w:autoSpaceDE w:val="0"/>
              <w:autoSpaceDN w:val="0"/>
              <w:adjustRightInd w:val="0"/>
              <w:spacing w:after="0" w:line="240" w:lineRule="auto"/>
              <w:jc w:val="right"/>
              <w:rPr>
                <w:rFonts w:ascii="Times New Roman" w:hAnsi="Times New Roman"/>
              </w:rPr>
            </w:pPr>
          </w:p>
        </w:tc>
        <w:tc>
          <w:tcPr>
            <w:tcW w:w="1345" w:type="dxa"/>
          </w:tcPr>
          <w:p w14:paraId="296A0EBB" w14:textId="12F5B65A"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62,4</w:t>
            </w:r>
          </w:p>
        </w:tc>
        <w:tc>
          <w:tcPr>
            <w:tcW w:w="1327" w:type="dxa"/>
          </w:tcPr>
          <w:p w14:paraId="64C3DF98" w14:textId="77614D6B"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62,4</w:t>
            </w:r>
          </w:p>
        </w:tc>
        <w:tc>
          <w:tcPr>
            <w:tcW w:w="1417" w:type="dxa"/>
          </w:tcPr>
          <w:p w14:paraId="4965A4E2" w14:textId="6AE400F2"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25,7</w:t>
            </w:r>
          </w:p>
        </w:tc>
        <w:tc>
          <w:tcPr>
            <w:tcW w:w="1487" w:type="dxa"/>
          </w:tcPr>
          <w:p w14:paraId="5B7343B2" w14:textId="72266E9E"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41,2</w:t>
            </w:r>
          </w:p>
        </w:tc>
      </w:tr>
      <w:tr w:rsidR="004A7128" w:rsidRPr="004A7128" w14:paraId="312A1FB6" w14:textId="77777777" w:rsidTr="006F451A">
        <w:trPr>
          <w:jc w:val="center"/>
        </w:trPr>
        <w:tc>
          <w:tcPr>
            <w:tcW w:w="2263" w:type="dxa"/>
          </w:tcPr>
          <w:p w14:paraId="1FE56423" w14:textId="0D6F0083" w:rsidR="00842BB6" w:rsidRPr="004A7128" w:rsidRDefault="00842BB6" w:rsidP="00842BB6">
            <w:pPr>
              <w:autoSpaceDE w:val="0"/>
              <w:autoSpaceDN w:val="0"/>
              <w:adjustRightInd w:val="0"/>
              <w:spacing w:after="0" w:line="240" w:lineRule="auto"/>
              <w:rPr>
                <w:rFonts w:ascii="Times New Roman" w:hAnsi="Times New Roman"/>
              </w:rPr>
            </w:pPr>
            <w:r w:rsidRPr="004A7128">
              <w:rPr>
                <w:rFonts w:ascii="Times New Roman" w:hAnsi="Times New Roman"/>
              </w:rPr>
              <w:t>Минкультуры</w:t>
            </w:r>
          </w:p>
        </w:tc>
        <w:tc>
          <w:tcPr>
            <w:tcW w:w="1349" w:type="dxa"/>
          </w:tcPr>
          <w:p w14:paraId="3E3F6536" w14:textId="77777777" w:rsidR="00842BB6" w:rsidRPr="004A7128" w:rsidRDefault="00842BB6" w:rsidP="00842BB6">
            <w:pPr>
              <w:autoSpaceDE w:val="0"/>
              <w:autoSpaceDN w:val="0"/>
              <w:adjustRightInd w:val="0"/>
              <w:spacing w:after="0" w:line="240" w:lineRule="auto"/>
              <w:jc w:val="right"/>
              <w:rPr>
                <w:rFonts w:ascii="Times New Roman" w:hAnsi="Times New Roman"/>
              </w:rPr>
            </w:pPr>
          </w:p>
        </w:tc>
        <w:tc>
          <w:tcPr>
            <w:tcW w:w="1345" w:type="dxa"/>
          </w:tcPr>
          <w:p w14:paraId="211AA1EF" w14:textId="76734ACC"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1 366,6</w:t>
            </w:r>
          </w:p>
        </w:tc>
        <w:tc>
          <w:tcPr>
            <w:tcW w:w="1327" w:type="dxa"/>
          </w:tcPr>
          <w:p w14:paraId="15C31515" w14:textId="40097091"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1 382,6</w:t>
            </w:r>
          </w:p>
        </w:tc>
        <w:tc>
          <w:tcPr>
            <w:tcW w:w="1417" w:type="dxa"/>
          </w:tcPr>
          <w:p w14:paraId="780C9680" w14:textId="45303947"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699,4</w:t>
            </w:r>
          </w:p>
        </w:tc>
        <w:tc>
          <w:tcPr>
            <w:tcW w:w="1487" w:type="dxa"/>
          </w:tcPr>
          <w:p w14:paraId="15F69E78" w14:textId="79E34423"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50,6</w:t>
            </w:r>
          </w:p>
        </w:tc>
      </w:tr>
      <w:tr w:rsidR="004A7128" w:rsidRPr="004A7128" w14:paraId="56505C6E" w14:textId="77777777" w:rsidTr="006F451A">
        <w:trPr>
          <w:jc w:val="center"/>
        </w:trPr>
        <w:tc>
          <w:tcPr>
            <w:tcW w:w="2263" w:type="dxa"/>
          </w:tcPr>
          <w:p w14:paraId="6C9660F6" w14:textId="6089C0EA" w:rsidR="00842BB6" w:rsidRPr="004A7128" w:rsidRDefault="00842BB6" w:rsidP="00842BB6">
            <w:pPr>
              <w:autoSpaceDE w:val="0"/>
              <w:autoSpaceDN w:val="0"/>
              <w:adjustRightInd w:val="0"/>
              <w:spacing w:after="0" w:line="240" w:lineRule="auto"/>
              <w:rPr>
                <w:rFonts w:ascii="Times New Roman" w:hAnsi="Times New Roman"/>
              </w:rPr>
            </w:pPr>
            <w:r w:rsidRPr="004A7128">
              <w:rPr>
                <w:rFonts w:ascii="Times New Roman" w:hAnsi="Times New Roman"/>
              </w:rPr>
              <w:t>Минсвязи и ИТ</w:t>
            </w:r>
          </w:p>
        </w:tc>
        <w:tc>
          <w:tcPr>
            <w:tcW w:w="1349" w:type="dxa"/>
          </w:tcPr>
          <w:p w14:paraId="6012AC09" w14:textId="77777777" w:rsidR="00842BB6" w:rsidRPr="004A7128" w:rsidRDefault="00842BB6" w:rsidP="00842BB6">
            <w:pPr>
              <w:autoSpaceDE w:val="0"/>
              <w:autoSpaceDN w:val="0"/>
              <w:adjustRightInd w:val="0"/>
              <w:spacing w:after="0" w:line="240" w:lineRule="auto"/>
              <w:jc w:val="right"/>
              <w:rPr>
                <w:rFonts w:ascii="Times New Roman" w:hAnsi="Times New Roman"/>
              </w:rPr>
            </w:pPr>
          </w:p>
        </w:tc>
        <w:tc>
          <w:tcPr>
            <w:tcW w:w="1345" w:type="dxa"/>
          </w:tcPr>
          <w:p w14:paraId="475EBA0C" w14:textId="1FBAB3C4"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40,0</w:t>
            </w:r>
          </w:p>
        </w:tc>
        <w:tc>
          <w:tcPr>
            <w:tcW w:w="1327" w:type="dxa"/>
          </w:tcPr>
          <w:p w14:paraId="181443F7" w14:textId="588F291D"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34,0</w:t>
            </w:r>
          </w:p>
        </w:tc>
        <w:tc>
          <w:tcPr>
            <w:tcW w:w="1417" w:type="dxa"/>
          </w:tcPr>
          <w:p w14:paraId="5C8019E5" w14:textId="07291F3F"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5,0</w:t>
            </w:r>
          </w:p>
        </w:tc>
        <w:tc>
          <w:tcPr>
            <w:tcW w:w="1487" w:type="dxa"/>
          </w:tcPr>
          <w:p w14:paraId="396E44C0" w14:textId="5BA3B5FB"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14,7</w:t>
            </w:r>
          </w:p>
        </w:tc>
      </w:tr>
      <w:tr w:rsidR="004A7128" w:rsidRPr="004A7128" w14:paraId="7E196118" w14:textId="77777777" w:rsidTr="006F451A">
        <w:trPr>
          <w:jc w:val="center"/>
        </w:trPr>
        <w:tc>
          <w:tcPr>
            <w:tcW w:w="2263" w:type="dxa"/>
          </w:tcPr>
          <w:p w14:paraId="4C0C56B8" w14:textId="56DB35C4" w:rsidR="00842BB6" w:rsidRPr="004A7128" w:rsidRDefault="00842BB6" w:rsidP="00842BB6">
            <w:pPr>
              <w:autoSpaceDE w:val="0"/>
              <w:autoSpaceDN w:val="0"/>
              <w:adjustRightInd w:val="0"/>
              <w:spacing w:after="0" w:line="240" w:lineRule="auto"/>
              <w:rPr>
                <w:rFonts w:ascii="Times New Roman" w:hAnsi="Times New Roman"/>
              </w:rPr>
            </w:pPr>
            <w:r w:rsidRPr="004A7128">
              <w:rPr>
                <w:rFonts w:ascii="Times New Roman" w:hAnsi="Times New Roman"/>
              </w:rPr>
              <w:t>Минтранспорта</w:t>
            </w:r>
          </w:p>
        </w:tc>
        <w:tc>
          <w:tcPr>
            <w:tcW w:w="1349" w:type="dxa"/>
          </w:tcPr>
          <w:p w14:paraId="1067AA89" w14:textId="77777777" w:rsidR="00842BB6" w:rsidRPr="004A7128" w:rsidRDefault="00842BB6" w:rsidP="00842BB6">
            <w:pPr>
              <w:autoSpaceDE w:val="0"/>
              <w:autoSpaceDN w:val="0"/>
              <w:adjustRightInd w:val="0"/>
              <w:spacing w:after="0" w:line="240" w:lineRule="auto"/>
              <w:jc w:val="right"/>
              <w:rPr>
                <w:rFonts w:ascii="Times New Roman" w:hAnsi="Times New Roman"/>
              </w:rPr>
            </w:pPr>
          </w:p>
        </w:tc>
        <w:tc>
          <w:tcPr>
            <w:tcW w:w="1345" w:type="dxa"/>
          </w:tcPr>
          <w:p w14:paraId="74060D80" w14:textId="32AA95C4"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325,7</w:t>
            </w:r>
          </w:p>
        </w:tc>
        <w:tc>
          <w:tcPr>
            <w:tcW w:w="1327" w:type="dxa"/>
          </w:tcPr>
          <w:p w14:paraId="2740EF7F" w14:textId="554059D1"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325,7</w:t>
            </w:r>
          </w:p>
        </w:tc>
        <w:tc>
          <w:tcPr>
            <w:tcW w:w="1417" w:type="dxa"/>
          </w:tcPr>
          <w:p w14:paraId="0130A8B1" w14:textId="20C28A0F"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6,0</w:t>
            </w:r>
          </w:p>
        </w:tc>
        <w:tc>
          <w:tcPr>
            <w:tcW w:w="1487" w:type="dxa"/>
          </w:tcPr>
          <w:p w14:paraId="42C441B4" w14:textId="56A41F6D" w:rsidR="00842BB6" w:rsidRPr="004A7128" w:rsidRDefault="00842BB6" w:rsidP="00842BB6">
            <w:pPr>
              <w:autoSpaceDE w:val="0"/>
              <w:autoSpaceDN w:val="0"/>
              <w:adjustRightInd w:val="0"/>
              <w:spacing w:after="0" w:line="240" w:lineRule="auto"/>
              <w:jc w:val="right"/>
              <w:rPr>
                <w:rFonts w:ascii="Times New Roman" w:hAnsi="Times New Roman"/>
              </w:rPr>
            </w:pPr>
            <w:r w:rsidRPr="004A7128">
              <w:rPr>
                <w:rFonts w:ascii="Times New Roman" w:hAnsi="Times New Roman"/>
              </w:rPr>
              <w:t>1,8</w:t>
            </w:r>
          </w:p>
        </w:tc>
      </w:tr>
      <w:tr w:rsidR="004A7128" w:rsidRPr="004A7128" w14:paraId="2D84DFF7" w14:textId="77777777" w:rsidTr="006F451A">
        <w:trPr>
          <w:jc w:val="center"/>
        </w:trPr>
        <w:tc>
          <w:tcPr>
            <w:tcW w:w="9188" w:type="dxa"/>
            <w:gridSpan w:val="6"/>
            <w:shd w:val="clear" w:color="auto" w:fill="DEEAF6" w:themeFill="accent1" w:themeFillTint="33"/>
          </w:tcPr>
          <w:p w14:paraId="48D85014" w14:textId="248404D0" w:rsidR="007F21E7" w:rsidRPr="004A7128" w:rsidRDefault="007F21E7" w:rsidP="007F21E7">
            <w:pPr>
              <w:autoSpaceDE w:val="0"/>
              <w:autoSpaceDN w:val="0"/>
              <w:adjustRightInd w:val="0"/>
              <w:spacing w:after="0" w:line="240" w:lineRule="auto"/>
              <w:jc w:val="center"/>
              <w:rPr>
                <w:rFonts w:ascii="Times New Roman" w:hAnsi="Times New Roman"/>
              </w:rPr>
            </w:pPr>
            <w:r w:rsidRPr="004A7128">
              <w:rPr>
                <w:rFonts w:ascii="Times New Roman" w:hAnsi="Times New Roman"/>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на 2013-2021 годы</w:t>
            </w:r>
          </w:p>
        </w:tc>
      </w:tr>
      <w:tr w:rsidR="004A7128" w:rsidRPr="004A7128" w14:paraId="2EABA6CA" w14:textId="77777777" w:rsidTr="006F451A">
        <w:trPr>
          <w:jc w:val="center"/>
        </w:trPr>
        <w:tc>
          <w:tcPr>
            <w:tcW w:w="2263" w:type="dxa"/>
          </w:tcPr>
          <w:p w14:paraId="34CE3901" w14:textId="50F1C8AA" w:rsidR="007F21E7" w:rsidRPr="004A7128" w:rsidRDefault="00555D7D" w:rsidP="007F21E7">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666DA311" w14:textId="0DDBF451"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5 879,1</w:t>
            </w:r>
          </w:p>
        </w:tc>
        <w:tc>
          <w:tcPr>
            <w:tcW w:w="1345" w:type="dxa"/>
          </w:tcPr>
          <w:p w14:paraId="1715BCDD" w14:textId="4A386D1D"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967,8</w:t>
            </w:r>
          </w:p>
        </w:tc>
        <w:tc>
          <w:tcPr>
            <w:tcW w:w="1327" w:type="dxa"/>
          </w:tcPr>
          <w:p w14:paraId="37FB1D2A" w14:textId="71BED962"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990,7</w:t>
            </w:r>
          </w:p>
        </w:tc>
        <w:tc>
          <w:tcPr>
            <w:tcW w:w="1417" w:type="dxa"/>
          </w:tcPr>
          <w:p w14:paraId="379A948C" w14:textId="41A67B5D"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423,2</w:t>
            </w:r>
          </w:p>
        </w:tc>
        <w:tc>
          <w:tcPr>
            <w:tcW w:w="1487" w:type="dxa"/>
          </w:tcPr>
          <w:p w14:paraId="404192DB" w14:textId="7F2BDEEA"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42,7</w:t>
            </w:r>
          </w:p>
        </w:tc>
      </w:tr>
      <w:tr w:rsidR="004A7128" w:rsidRPr="004A7128" w14:paraId="2C3DB486" w14:textId="77777777" w:rsidTr="006F451A">
        <w:trPr>
          <w:jc w:val="center"/>
        </w:trPr>
        <w:tc>
          <w:tcPr>
            <w:tcW w:w="2263" w:type="dxa"/>
          </w:tcPr>
          <w:p w14:paraId="070FD0C6" w14:textId="26ABAA44" w:rsidR="007F21E7" w:rsidRPr="004A7128" w:rsidRDefault="007F21E7" w:rsidP="007F21E7">
            <w:pPr>
              <w:autoSpaceDE w:val="0"/>
              <w:autoSpaceDN w:val="0"/>
              <w:adjustRightInd w:val="0"/>
              <w:spacing w:after="0" w:line="240" w:lineRule="auto"/>
              <w:rPr>
                <w:rFonts w:ascii="Times New Roman" w:hAnsi="Times New Roman"/>
              </w:rPr>
            </w:pPr>
            <w:r w:rsidRPr="004A7128">
              <w:rPr>
                <w:rFonts w:ascii="Times New Roman" w:hAnsi="Times New Roman"/>
              </w:rPr>
              <w:t>Минсельхоз АО</w:t>
            </w:r>
          </w:p>
        </w:tc>
        <w:tc>
          <w:tcPr>
            <w:tcW w:w="1349" w:type="dxa"/>
          </w:tcPr>
          <w:p w14:paraId="04C8DF01" w14:textId="77777777" w:rsidR="007F21E7" w:rsidRPr="004A7128" w:rsidRDefault="007F21E7" w:rsidP="007F21E7">
            <w:pPr>
              <w:autoSpaceDE w:val="0"/>
              <w:autoSpaceDN w:val="0"/>
              <w:adjustRightInd w:val="0"/>
              <w:spacing w:after="0" w:line="240" w:lineRule="auto"/>
              <w:jc w:val="right"/>
              <w:rPr>
                <w:rFonts w:ascii="Times New Roman" w:hAnsi="Times New Roman"/>
              </w:rPr>
            </w:pPr>
          </w:p>
        </w:tc>
        <w:tc>
          <w:tcPr>
            <w:tcW w:w="1345" w:type="dxa"/>
          </w:tcPr>
          <w:p w14:paraId="291FCDC5" w14:textId="22AFB3F8"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735,5</w:t>
            </w:r>
          </w:p>
        </w:tc>
        <w:tc>
          <w:tcPr>
            <w:tcW w:w="1327" w:type="dxa"/>
          </w:tcPr>
          <w:p w14:paraId="4425D3CA" w14:textId="4997EC96"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758,5</w:t>
            </w:r>
          </w:p>
        </w:tc>
        <w:tc>
          <w:tcPr>
            <w:tcW w:w="1417" w:type="dxa"/>
          </w:tcPr>
          <w:p w14:paraId="7A3ABB6E" w14:textId="645C18DF"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324,5</w:t>
            </w:r>
          </w:p>
        </w:tc>
        <w:tc>
          <w:tcPr>
            <w:tcW w:w="1487" w:type="dxa"/>
          </w:tcPr>
          <w:p w14:paraId="3A355D01" w14:textId="7A577C28"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42,8</w:t>
            </w:r>
          </w:p>
        </w:tc>
      </w:tr>
      <w:tr w:rsidR="004A7128" w:rsidRPr="004A7128" w14:paraId="33F5FF70" w14:textId="77777777" w:rsidTr="006F451A">
        <w:trPr>
          <w:jc w:val="center"/>
        </w:trPr>
        <w:tc>
          <w:tcPr>
            <w:tcW w:w="2263" w:type="dxa"/>
          </w:tcPr>
          <w:p w14:paraId="0D324BE6" w14:textId="0DF24827" w:rsidR="007F21E7" w:rsidRPr="004A7128" w:rsidRDefault="007F21E7" w:rsidP="007F21E7">
            <w:pPr>
              <w:autoSpaceDE w:val="0"/>
              <w:autoSpaceDN w:val="0"/>
              <w:adjustRightInd w:val="0"/>
              <w:spacing w:after="0" w:line="240" w:lineRule="auto"/>
              <w:rPr>
                <w:rFonts w:ascii="Times New Roman" w:hAnsi="Times New Roman"/>
              </w:rPr>
            </w:pPr>
            <w:r w:rsidRPr="004A7128">
              <w:rPr>
                <w:rFonts w:ascii="Times New Roman" w:hAnsi="Times New Roman"/>
              </w:rPr>
              <w:t>Ветинспекция</w:t>
            </w:r>
          </w:p>
        </w:tc>
        <w:tc>
          <w:tcPr>
            <w:tcW w:w="1349" w:type="dxa"/>
          </w:tcPr>
          <w:p w14:paraId="5D966DED" w14:textId="77777777" w:rsidR="007F21E7" w:rsidRPr="004A7128" w:rsidRDefault="007F21E7" w:rsidP="007F21E7">
            <w:pPr>
              <w:autoSpaceDE w:val="0"/>
              <w:autoSpaceDN w:val="0"/>
              <w:adjustRightInd w:val="0"/>
              <w:spacing w:after="0" w:line="240" w:lineRule="auto"/>
              <w:jc w:val="right"/>
              <w:rPr>
                <w:rFonts w:ascii="Times New Roman" w:hAnsi="Times New Roman"/>
              </w:rPr>
            </w:pPr>
          </w:p>
        </w:tc>
        <w:tc>
          <w:tcPr>
            <w:tcW w:w="1345" w:type="dxa"/>
          </w:tcPr>
          <w:p w14:paraId="6F03FFDA" w14:textId="22C6AC61"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207,2</w:t>
            </w:r>
          </w:p>
        </w:tc>
        <w:tc>
          <w:tcPr>
            <w:tcW w:w="1327" w:type="dxa"/>
          </w:tcPr>
          <w:p w14:paraId="077B3779" w14:textId="3ACFBF29"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207,2</w:t>
            </w:r>
          </w:p>
        </w:tc>
        <w:tc>
          <w:tcPr>
            <w:tcW w:w="1417" w:type="dxa"/>
          </w:tcPr>
          <w:p w14:paraId="1D0BD861" w14:textId="4EE54B08"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98,6</w:t>
            </w:r>
          </w:p>
        </w:tc>
        <w:tc>
          <w:tcPr>
            <w:tcW w:w="1487" w:type="dxa"/>
          </w:tcPr>
          <w:p w14:paraId="6A78B649" w14:textId="6BA0C462"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47,6</w:t>
            </w:r>
          </w:p>
        </w:tc>
      </w:tr>
      <w:tr w:rsidR="004A7128" w:rsidRPr="004A7128" w14:paraId="04E12E14" w14:textId="77777777" w:rsidTr="006F451A">
        <w:trPr>
          <w:jc w:val="center"/>
        </w:trPr>
        <w:tc>
          <w:tcPr>
            <w:tcW w:w="2263" w:type="dxa"/>
          </w:tcPr>
          <w:p w14:paraId="3F4D84A3" w14:textId="3302C09D" w:rsidR="007F21E7" w:rsidRPr="004A7128" w:rsidRDefault="007F21E7" w:rsidP="007F21E7">
            <w:pPr>
              <w:autoSpaceDE w:val="0"/>
              <w:autoSpaceDN w:val="0"/>
              <w:adjustRightInd w:val="0"/>
              <w:spacing w:after="0" w:line="240" w:lineRule="auto"/>
              <w:rPr>
                <w:rFonts w:ascii="Times New Roman" w:hAnsi="Times New Roman"/>
              </w:rPr>
            </w:pPr>
            <w:r w:rsidRPr="004A7128">
              <w:rPr>
                <w:rFonts w:ascii="Times New Roman" w:hAnsi="Times New Roman"/>
              </w:rPr>
              <w:t>Минтранспорта</w:t>
            </w:r>
          </w:p>
        </w:tc>
        <w:tc>
          <w:tcPr>
            <w:tcW w:w="1349" w:type="dxa"/>
          </w:tcPr>
          <w:p w14:paraId="1BE642ED" w14:textId="77777777" w:rsidR="007F21E7" w:rsidRPr="004A7128" w:rsidRDefault="007F21E7" w:rsidP="007F21E7">
            <w:pPr>
              <w:autoSpaceDE w:val="0"/>
              <w:autoSpaceDN w:val="0"/>
              <w:adjustRightInd w:val="0"/>
              <w:spacing w:after="0" w:line="240" w:lineRule="auto"/>
              <w:jc w:val="right"/>
              <w:rPr>
                <w:rFonts w:ascii="Times New Roman" w:hAnsi="Times New Roman"/>
              </w:rPr>
            </w:pPr>
          </w:p>
        </w:tc>
        <w:tc>
          <w:tcPr>
            <w:tcW w:w="1345" w:type="dxa"/>
          </w:tcPr>
          <w:p w14:paraId="6BA22C2D" w14:textId="0BA416D6"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25,0</w:t>
            </w:r>
          </w:p>
        </w:tc>
        <w:tc>
          <w:tcPr>
            <w:tcW w:w="1327" w:type="dxa"/>
          </w:tcPr>
          <w:p w14:paraId="4785AF63" w14:textId="310CD461"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25,0</w:t>
            </w:r>
          </w:p>
        </w:tc>
        <w:tc>
          <w:tcPr>
            <w:tcW w:w="1417" w:type="dxa"/>
          </w:tcPr>
          <w:p w14:paraId="6EA63850" w14:textId="543C4F66"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c>
          <w:tcPr>
            <w:tcW w:w="1487" w:type="dxa"/>
          </w:tcPr>
          <w:p w14:paraId="79CB3C9C" w14:textId="7D89CE82" w:rsidR="007F21E7" w:rsidRPr="004A7128" w:rsidRDefault="007F21E7" w:rsidP="007F21E7">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5F392152" w14:textId="77777777" w:rsidTr="006F451A">
        <w:trPr>
          <w:jc w:val="center"/>
        </w:trPr>
        <w:tc>
          <w:tcPr>
            <w:tcW w:w="9188" w:type="dxa"/>
            <w:gridSpan w:val="6"/>
            <w:shd w:val="clear" w:color="auto" w:fill="DEEAF6" w:themeFill="accent1" w:themeFillTint="33"/>
          </w:tcPr>
          <w:p w14:paraId="3F70A365" w14:textId="6C3954F0" w:rsidR="00555D7D" w:rsidRPr="004A7128" w:rsidRDefault="00555D7D" w:rsidP="00555D7D">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«Обеспечение качественным, доступным жильем и объектами инженерной инфраструктуры населения Архангельской области (2014 - 2024 годы)»</w:t>
            </w:r>
          </w:p>
        </w:tc>
      </w:tr>
      <w:tr w:rsidR="004A7128" w:rsidRPr="004A7128" w14:paraId="716E8646" w14:textId="77777777" w:rsidTr="006F451A">
        <w:trPr>
          <w:jc w:val="center"/>
        </w:trPr>
        <w:tc>
          <w:tcPr>
            <w:tcW w:w="2263" w:type="dxa"/>
          </w:tcPr>
          <w:p w14:paraId="1CA73B40" w14:textId="5C22148D" w:rsidR="00555D7D" w:rsidRPr="004A7128" w:rsidRDefault="00E50CEF" w:rsidP="00555D7D">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5698CC15" w14:textId="52C8E687"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1 226,7</w:t>
            </w:r>
          </w:p>
        </w:tc>
        <w:tc>
          <w:tcPr>
            <w:tcW w:w="1345" w:type="dxa"/>
          </w:tcPr>
          <w:p w14:paraId="3EDA268F" w14:textId="0040B279"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1 404,6</w:t>
            </w:r>
          </w:p>
        </w:tc>
        <w:tc>
          <w:tcPr>
            <w:tcW w:w="1327" w:type="dxa"/>
          </w:tcPr>
          <w:p w14:paraId="52060920" w14:textId="4D0B6EE0"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1 413,6</w:t>
            </w:r>
          </w:p>
        </w:tc>
        <w:tc>
          <w:tcPr>
            <w:tcW w:w="1417" w:type="dxa"/>
          </w:tcPr>
          <w:p w14:paraId="4C98EDE9" w14:textId="4AA95394"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540,7</w:t>
            </w:r>
          </w:p>
        </w:tc>
        <w:tc>
          <w:tcPr>
            <w:tcW w:w="1487" w:type="dxa"/>
          </w:tcPr>
          <w:p w14:paraId="21EBE2F5" w14:textId="638D0B84" w:rsidR="00555D7D" w:rsidRPr="004A7128" w:rsidRDefault="00E50CEF"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38,2</w:t>
            </w:r>
          </w:p>
        </w:tc>
      </w:tr>
      <w:tr w:rsidR="004A7128" w:rsidRPr="004A7128" w14:paraId="5D6CEEBF" w14:textId="77777777" w:rsidTr="006F451A">
        <w:trPr>
          <w:jc w:val="center"/>
        </w:trPr>
        <w:tc>
          <w:tcPr>
            <w:tcW w:w="2263" w:type="dxa"/>
          </w:tcPr>
          <w:p w14:paraId="4DA7BC76" w14:textId="38B91B20" w:rsidR="00555D7D" w:rsidRPr="004A7128" w:rsidRDefault="00555D7D" w:rsidP="00555D7D">
            <w:pPr>
              <w:autoSpaceDE w:val="0"/>
              <w:autoSpaceDN w:val="0"/>
              <w:adjustRightInd w:val="0"/>
              <w:spacing w:after="0" w:line="240" w:lineRule="auto"/>
              <w:rPr>
                <w:rFonts w:ascii="Times New Roman" w:hAnsi="Times New Roman"/>
              </w:rPr>
            </w:pPr>
            <w:r w:rsidRPr="004A7128">
              <w:rPr>
                <w:rFonts w:ascii="Times New Roman" w:hAnsi="Times New Roman"/>
              </w:rPr>
              <w:t>Минстрой АО</w:t>
            </w:r>
          </w:p>
        </w:tc>
        <w:tc>
          <w:tcPr>
            <w:tcW w:w="1349" w:type="dxa"/>
          </w:tcPr>
          <w:p w14:paraId="36F5E963" w14:textId="77777777" w:rsidR="00555D7D" w:rsidRPr="004A7128" w:rsidRDefault="00555D7D" w:rsidP="00555D7D">
            <w:pPr>
              <w:autoSpaceDE w:val="0"/>
              <w:autoSpaceDN w:val="0"/>
              <w:adjustRightInd w:val="0"/>
              <w:spacing w:after="0" w:line="240" w:lineRule="auto"/>
              <w:jc w:val="right"/>
              <w:rPr>
                <w:rFonts w:ascii="Times New Roman" w:hAnsi="Times New Roman"/>
              </w:rPr>
            </w:pPr>
          </w:p>
        </w:tc>
        <w:tc>
          <w:tcPr>
            <w:tcW w:w="1345" w:type="dxa"/>
          </w:tcPr>
          <w:p w14:paraId="130751BC" w14:textId="30527FC8"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1 243,8</w:t>
            </w:r>
          </w:p>
        </w:tc>
        <w:tc>
          <w:tcPr>
            <w:tcW w:w="1327" w:type="dxa"/>
          </w:tcPr>
          <w:p w14:paraId="1AD759D0" w14:textId="67FCD75F"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1 252,8</w:t>
            </w:r>
          </w:p>
        </w:tc>
        <w:tc>
          <w:tcPr>
            <w:tcW w:w="1417" w:type="dxa"/>
          </w:tcPr>
          <w:p w14:paraId="529D4319" w14:textId="69DF4ECC"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466,0</w:t>
            </w:r>
          </w:p>
        </w:tc>
        <w:tc>
          <w:tcPr>
            <w:tcW w:w="1487" w:type="dxa"/>
          </w:tcPr>
          <w:p w14:paraId="7623FB4F" w14:textId="503DE118" w:rsidR="00555D7D" w:rsidRPr="004A7128" w:rsidRDefault="00E50CEF"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37,2</w:t>
            </w:r>
          </w:p>
        </w:tc>
      </w:tr>
      <w:tr w:rsidR="004A7128" w:rsidRPr="004A7128" w14:paraId="7D7F7A9C" w14:textId="77777777" w:rsidTr="006F451A">
        <w:trPr>
          <w:jc w:val="center"/>
        </w:trPr>
        <w:tc>
          <w:tcPr>
            <w:tcW w:w="2263" w:type="dxa"/>
          </w:tcPr>
          <w:p w14:paraId="7ABE09A0" w14:textId="1BC04D92" w:rsidR="00555D7D" w:rsidRPr="004A7128" w:rsidRDefault="00555D7D" w:rsidP="00555D7D">
            <w:pPr>
              <w:autoSpaceDE w:val="0"/>
              <w:autoSpaceDN w:val="0"/>
              <w:adjustRightInd w:val="0"/>
              <w:spacing w:after="0" w:line="240" w:lineRule="auto"/>
              <w:rPr>
                <w:rFonts w:ascii="Times New Roman" w:hAnsi="Times New Roman"/>
              </w:rPr>
            </w:pPr>
            <w:r w:rsidRPr="004A7128">
              <w:rPr>
                <w:rFonts w:ascii="Times New Roman" w:hAnsi="Times New Roman"/>
              </w:rPr>
              <w:t>Администрация</w:t>
            </w:r>
          </w:p>
        </w:tc>
        <w:tc>
          <w:tcPr>
            <w:tcW w:w="1349" w:type="dxa"/>
          </w:tcPr>
          <w:p w14:paraId="67843489" w14:textId="77777777" w:rsidR="00555D7D" w:rsidRPr="004A7128" w:rsidRDefault="00555D7D" w:rsidP="00555D7D">
            <w:pPr>
              <w:autoSpaceDE w:val="0"/>
              <w:autoSpaceDN w:val="0"/>
              <w:adjustRightInd w:val="0"/>
              <w:spacing w:after="0" w:line="240" w:lineRule="auto"/>
              <w:jc w:val="right"/>
              <w:rPr>
                <w:rFonts w:ascii="Times New Roman" w:hAnsi="Times New Roman"/>
              </w:rPr>
            </w:pPr>
          </w:p>
        </w:tc>
        <w:tc>
          <w:tcPr>
            <w:tcW w:w="1345" w:type="dxa"/>
          </w:tcPr>
          <w:p w14:paraId="55E05DE2" w14:textId="3B6CA20C"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134,8</w:t>
            </w:r>
          </w:p>
        </w:tc>
        <w:tc>
          <w:tcPr>
            <w:tcW w:w="1327" w:type="dxa"/>
          </w:tcPr>
          <w:p w14:paraId="1B7E9972" w14:textId="51916F30"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134,8</w:t>
            </w:r>
          </w:p>
        </w:tc>
        <w:tc>
          <w:tcPr>
            <w:tcW w:w="1417" w:type="dxa"/>
          </w:tcPr>
          <w:p w14:paraId="62D164EE" w14:textId="5363738E"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62,2</w:t>
            </w:r>
          </w:p>
        </w:tc>
        <w:tc>
          <w:tcPr>
            <w:tcW w:w="1487" w:type="dxa"/>
          </w:tcPr>
          <w:p w14:paraId="1619F959" w14:textId="726393F8" w:rsidR="00555D7D" w:rsidRPr="004A7128" w:rsidRDefault="00E50CEF"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46,1</w:t>
            </w:r>
          </w:p>
        </w:tc>
      </w:tr>
      <w:tr w:rsidR="004A7128" w:rsidRPr="004A7128" w14:paraId="12C06A50" w14:textId="77777777" w:rsidTr="006F451A">
        <w:trPr>
          <w:jc w:val="center"/>
        </w:trPr>
        <w:tc>
          <w:tcPr>
            <w:tcW w:w="2263" w:type="dxa"/>
          </w:tcPr>
          <w:p w14:paraId="31662782" w14:textId="3B8A7692" w:rsidR="00555D7D" w:rsidRPr="004A7128" w:rsidRDefault="00555D7D" w:rsidP="00555D7D">
            <w:pPr>
              <w:autoSpaceDE w:val="0"/>
              <w:autoSpaceDN w:val="0"/>
              <w:adjustRightInd w:val="0"/>
              <w:spacing w:after="0" w:line="240" w:lineRule="auto"/>
              <w:rPr>
                <w:rFonts w:ascii="Times New Roman" w:hAnsi="Times New Roman"/>
              </w:rPr>
            </w:pPr>
            <w:r w:rsidRPr="004A7128">
              <w:rPr>
                <w:rFonts w:ascii="Times New Roman" w:hAnsi="Times New Roman"/>
              </w:rPr>
              <w:t>Инспекция стройнадзора</w:t>
            </w:r>
          </w:p>
        </w:tc>
        <w:tc>
          <w:tcPr>
            <w:tcW w:w="1349" w:type="dxa"/>
          </w:tcPr>
          <w:p w14:paraId="37066864" w14:textId="77777777" w:rsidR="00555D7D" w:rsidRPr="004A7128" w:rsidRDefault="00555D7D" w:rsidP="00555D7D">
            <w:pPr>
              <w:autoSpaceDE w:val="0"/>
              <w:autoSpaceDN w:val="0"/>
              <w:adjustRightInd w:val="0"/>
              <w:spacing w:after="0" w:line="240" w:lineRule="auto"/>
              <w:jc w:val="right"/>
              <w:rPr>
                <w:rFonts w:ascii="Times New Roman" w:hAnsi="Times New Roman"/>
              </w:rPr>
            </w:pPr>
          </w:p>
        </w:tc>
        <w:tc>
          <w:tcPr>
            <w:tcW w:w="1345" w:type="dxa"/>
          </w:tcPr>
          <w:p w14:paraId="0BDF86B8" w14:textId="1E31C476"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26,0</w:t>
            </w:r>
          </w:p>
        </w:tc>
        <w:tc>
          <w:tcPr>
            <w:tcW w:w="1327" w:type="dxa"/>
          </w:tcPr>
          <w:p w14:paraId="193FF1C6" w14:textId="2709190C"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26,0</w:t>
            </w:r>
          </w:p>
        </w:tc>
        <w:tc>
          <w:tcPr>
            <w:tcW w:w="1417" w:type="dxa"/>
          </w:tcPr>
          <w:p w14:paraId="452B03DC" w14:textId="1DD5C588" w:rsidR="00555D7D" w:rsidRPr="004A7128" w:rsidRDefault="00555D7D"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12,5</w:t>
            </w:r>
          </w:p>
        </w:tc>
        <w:tc>
          <w:tcPr>
            <w:tcW w:w="1487" w:type="dxa"/>
          </w:tcPr>
          <w:p w14:paraId="1E3FDAFA" w14:textId="6C910164" w:rsidR="00555D7D" w:rsidRPr="004A7128" w:rsidRDefault="00E50CEF" w:rsidP="00555D7D">
            <w:pPr>
              <w:autoSpaceDE w:val="0"/>
              <w:autoSpaceDN w:val="0"/>
              <w:adjustRightInd w:val="0"/>
              <w:spacing w:after="0" w:line="240" w:lineRule="auto"/>
              <w:jc w:val="right"/>
              <w:rPr>
                <w:rFonts w:ascii="Times New Roman" w:hAnsi="Times New Roman"/>
              </w:rPr>
            </w:pPr>
            <w:r w:rsidRPr="004A7128">
              <w:rPr>
                <w:rFonts w:ascii="Times New Roman" w:hAnsi="Times New Roman"/>
              </w:rPr>
              <w:t>48,1</w:t>
            </w:r>
          </w:p>
        </w:tc>
      </w:tr>
      <w:tr w:rsidR="004A7128" w:rsidRPr="004A7128" w14:paraId="73FF2859" w14:textId="77777777" w:rsidTr="006F451A">
        <w:trPr>
          <w:jc w:val="center"/>
        </w:trPr>
        <w:tc>
          <w:tcPr>
            <w:tcW w:w="9188" w:type="dxa"/>
            <w:gridSpan w:val="6"/>
            <w:shd w:val="clear" w:color="auto" w:fill="DEEAF6" w:themeFill="accent1" w:themeFillTint="33"/>
          </w:tcPr>
          <w:p w14:paraId="69B586BE" w14:textId="023D76BA" w:rsidR="00562750" w:rsidRPr="004A7128" w:rsidRDefault="00562750" w:rsidP="00562750">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«Содействие занятости населения Архангельской области, улучшение условий и охраны труда (2014 - 2024 годы)»</w:t>
            </w:r>
          </w:p>
        </w:tc>
      </w:tr>
      <w:tr w:rsidR="004A7128" w:rsidRPr="004A7128" w14:paraId="4860A377" w14:textId="77777777" w:rsidTr="006F451A">
        <w:trPr>
          <w:jc w:val="center"/>
        </w:trPr>
        <w:tc>
          <w:tcPr>
            <w:tcW w:w="2263" w:type="dxa"/>
          </w:tcPr>
          <w:p w14:paraId="304AAFEB" w14:textId="4734742B" w:rsidR="00562750" w:rsidRPr="004A7128" w:rsidRDefault="00562750" w:rsidP="00562750">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3C4B9706" w14:textId="3DA626C3" w:rsidR="00562750" w:rsidRPr="004A7128" w:rsidRDefault="00562750" w:rsidP="00562750">
            <w:pPr>
              <w:autoSpaceDE w:val="0"/>
              <w:autoSpaceDN w:val="0"/>
              <w:adjustRightInd w:val="0"/>
              <w:spacing w:after="0" w:line="240" w:lineRule="auto"/>
              <w:jc w:val="right"/>
              <w:rPr>
                <w:rFonts w:ascii="Times New Roman" w:hAnsi="Times New Roman"/>
              </w:rPr>
            </w:pPr>
            <w:r w:rsidRPr="004A7128">
              <w:rPr>
                <w:rFonts w:ascii="Times New Roman" w:hAnsi="Times New Roman"/>
              </w:rPr>
              <w:t>1 128,5</w:t>
            </w:r>
          </w:p>
        </w:tc>
        <w:tc>
          <w:tcPr>
            <w:tcW w:w="1345" w:type="dxa"/>
          </w:tcPr>
          <w:p w14:paraId="3AED940D" w14:textId="2A29C9D4" w:rsidR="00562750" w:rsidRPr="004A7128" w:rsidRDefault="00562750" w:rsidP="00562750">
            <w:pPr>
              <w:autoSpaceDE w:val="0"/>
              <w:autoSpaceDN w:val="0"/>
              <w:adjustRightInd w:val="0"/>
              <w:spacing w:after="0" w:line="240" w:lineRule="auto"/>
              <w:jc w:val="right"/>
              <w:rPr>
                <w:rFonts w:ascii="Times New Roman" w:hAnsi="Times New Roman"/>
              </w:rPr>
            </w:pPr>
            <w:r w:rsidRPr="004A7128">
              <w:rPr>
                <w:rFonts w:ascii="Times New Roman" w:hAnsi="Times New Roman"/>
              </w:rPr>
              <w:t>1 124,6</w:t>
            </w:r>
          </w:p>
        </w:tc>
        <w:tc>
          <w:tcPr>
            <w:tcW w:w="1327" w:type="dxa"/>
          </w:tcPr>
          <w:p w14:paraId="47558C84" w14:textId="20308C54" w:rsidR="00562750" w:rsidRPr="004A7128" w:rsidRDefault="00562750" w:rsidP="00562750">
            <w:pPr>
              <w:autoSpaceDE w:val="0"/>
              <w:autoSpaceDN w:val="0"/>
              <w:adjustRightInd w:val="0"/>
              <w:spacing w:after="0" w:line="240" w:lineRule="auto"/>
              <w:jc w:val="right"/>
              <w:rPr>
                <w:rFonts w:ascii="Times New Roman" w:hAnsi="Times New Roman"/>
              </w:rPr>
            </w:pPr>
            <w:r w:rsidRPr="004A7128">
              <w:rPr>
                <w:rFonts w:ascii="Times New Roman" w:hAnsi="Times New Roman"/>
              </w:rPr>
              <w:t>1 124,6</w:t>
            </w:r>
          </w:p>
        </w:tc>
        <w:tc>
          <w:tcPr>
            <w:tcW w:w="1417" w:type="dxa"/>
          </w:tcPr>
          <w:p w14:paraId="37FC7CF8" w14:textId="018442D8" w:rsidR="00562750" w:rsidRPr="004A7128" w:rsidRDefault="00562750" w:rsidP="00562750">
            <w:pPr>
              <w:autoSpaceDE w:val="0"/>
              <w:autoSpaceDN w:val="0"/>
              <w:adjustRightInd w:val="0"/>
              <w:spacing w:after="0" w:line="240" w:lineRule="auto"/>
              <w:jc w:val="right"/>
              <w:rPr>
                <w:rFonts w:ascii="Times New Roman" w:hAnsi="Times New Roman"/>
              </w:rPr>
            </w:pPr>
            <w:r w:rsidRPr="004A7128">
              <w:rPr>
                <w:rFonts w:ascii="Times New Roman" w:hAnsi="Times New Roman"/>
              </w:rPr>
              <w:t>474,6</w:t>
            </w:r>
          </w:p>
        </w:tc>
        <w:tc>
          <w:tcPr>
            <w:tcW w:w="1487" w:type="dxa"/>
          </w:tcPr>
          <w:p w14:paraId="6C5307D7" w14:textId="7BD97640" w:rsidR="00562750" w:rsidRPr="004A7128" w:rsidRDefault="00562750" w:rsidP="00562750">
            <w:pPr>
              <w:autoSpaceDE w:val="0"/>
              <w:autoSpaceDN w:val="0"/>
              <w:adjustRightInd w:val="0"/>
              <w:spacing w:after="0" w:line="240" w:lineRule="auto"/>
              <w:jc w:val="right"/>
              <w:rPr>
                <w:rFonts w:ascii="Times New Roman" w:hAnsi="Times New Roman"/>
              </w:rPr>
            </w:pPr>
            <w:r w:rsidRPr="004A7128">
              <w:rPr>
                <w:rFonts w:ascii="Times New Roman" w:hAnsi="Times New Roman"/>
              </w:rPr>
              <w:t>42,2</w:t>
            </w:r>
          </w:p>
        </w:tc>
      </w:tr>
      <w:tr w:rsidR="004A7128" w:rsidRPr="004A7128" w14:paraId="22C6AD1D" w14:textId="77777777" w:rsidTr="006F451A">
        <w:trPr>
          <w:jc w:val="center"/>
        </w:trPr>
        <w:tc>
          <w:tcPr>
            <w:tcW w:w="2263" w:type="dxa"/>
          </w:tcPr>
          <w:p w14:paraId="4DC8FFE0" w14:textId="3D0A2736" w:rsidR="00562750" w:rsidRPr="004A7128" w:rsidRDefault="00562750" w:rsidP="00562750">
            <w:pPr>
              <w:autoSpaceDE w:val="0"/>
              <w:autoSpaceDN w:val="0"/>
              <w:adjustRightInd w:val="0"/>
              <w:spacing w:after="0" w:line="240" w:lineRule="auto"/>
              <w:rPr>
                <w:rFonts w:ascii="Times New Roman" w:hAnsi="Times New Roman"/>
              </w:rPr>
            </w:pPr>
            <w:r w:rsidRPr="004A7128">
              <w:rPr>
                <w:rFonts w:ascii="Times New Roman" w:hAnsi="Times New Roman"/>
              </w:rPr>
              <w:t>Минсоцзащиты</w:t>
            </w:r>
          </w:p>
        </w:tc>
        <w:tc>
          <w:tcPr>
            <w:tcW w:w="1349" w:type="dxa"/>
          </w:tcPr>
          <w:p w14:paraId="330D1AE1" w14:textId="77777777" w:rsidR="00562750" w:rsidRPr="004A7128" w:rsidRDefault="00562750" w:rsidP="00562750">
            <w:pPr>
              <w:autoSpaceDE w:val="0"/>
              <w:autoSpaceDN w:val="0"/>
              <w:adjustRightInd w:val="0"/>
              <w:spacing w:after="0" w:line="240" w:lineRule="auto"/>
              <w:jc w:val="right"/>
              <w:rPr>
                <w:rFonts w:ascii="Times New Roman" w:hAnsi="Times New Roman"/>
              </w:rPr>
            </w:pPr>
          </w:p>
        </w:tc>
        <w:tc>
          <w:tcPr>
            <w:tcW w:w="1345" w:type="dxa"/>
          </w:tcPr>
          <w:p w14:paraId="18CCEFCD" w14:textId="498F1317" w:rsidR="00562750" w:rsidRPr="004A7128" w:rsidRDefault="00562750" w:rsidP="00562750">
            <w:pPr>
              <w:autoSpaceDE w:val="0"/>
              <w:autoSpaceDN w:val="0"/>
              <w:adjustRightInd w:val="0"/>
              <w:spacing w:after="0" w:line="240" w:lineRule="auto"/>
              <w:jc w:val="right"/>
              <w:rPr>
                <w:rFonts w:ascii="Times New Roman" w:hAnsi="Times New Roman"/>
              </w:rPr>
            </w:pPr>
            <w:r w:rsidRPr="004A7128">
              <w:rPr>
                <w:rFonts w:ascii="Times New Roman" w:hAnsi="Times New Roman"/>
              </w:rPr>
              <w:t>1 124,6</w:t>
            </w:r>
          </w:p>
        </w:tc>
        <w:tc>
          <w:tcPr>
            <w:tcW w:w="1327" w:type="dxa"/>
          </w:tcPr>
          <w:p w14:paraId="09183895" w14:textId="10DC3658" w:rsidR="00562750" w:rsidRPr="004A7128" w:rsidRDefault="00562750" w:rsidP="00562750">
            <w:pPr>
              <w:autoSpaceDE w:val="0"/>
              <w:autoSpaceDN w:val="0"/>
              <w:adjustRightInd w:val="0"/>
              <w:spacing w:after="0" w:line="240" w:lineRule="auto"/>
              <w:jc w:val="right"/>
              <w:rPr>
                <w:rFonts w:ascii="Times New Roman" w:hAnsi="Times New Roman"/>
              </w:rPr>
            </w:pPr>
            <w:r w:rsidRPr="004A7128">
              <w:rPr>
                <w:rFonts w:ascii="Times New Roman" w:hAnsi="Times New Roman"/>
              </w:rPr>
              <w:t xml:space="preserve">1 124,6 </w:t>
            </w:r>
          </w:p>
        </w:tc>
        <w:tc>
          <w:tcPr>
            <w:tcW w:w="1417" w:type="dxa"/>
          </w:tcPr>
          <w:p w14:paraId="013F6CF2" w14:textId="6B1D9167" w:rsidR="00562750" w:rsidRPr="004A7128" w:rsidRDefault="00562750" w:rsidP="00562750">
            <w:pPr>
              <w:autoSpaceDE w:val="0"/>
              <w:autoSpaceDN w:val="0"/>
              <w:adjustRightInd w:val="0"/>
              <w:spacing w:after="0" w:line="240" w:lineRule="auto"/>
              <w:jc w:val="right"/>
              <w:rPr>
                <w:rFonts w:ascii="Times New Roman" w:hAnsi="Times New Roman"/>
              </w:rPr>
            </w:pPr>
            <w:r w:rsidRPr="004A7128">
              <w:rPr>
                <w:rFonts w:ascii="Times New Roman" w:hAnsi="Times New Roman"/>
              </w:rPr>
              <w:t>474,6</w:t>
            </w:r>
          </w:p>
        </w:tc>
        <w:tc>
          <w:tcPr>
            <w:tcW w:w="1487" w:type="dxa"/>
          </w:tcPr>
          <w:p w14:paraId="794337F5" w14:textId="220004A6" w:rsidR="00562750" w:rsidRPr="004A7128" w:rsidRDefault="00562750" w:rsidP="00562750">
            <w:pPr>
              <w:autoSpaceDE w:val="0"/>
              <w:autoSpaceDN w:val="0"/>
              <w:adjustRightInd w:val="0"/>
              <w:spacing w:after="0" w:line="240" w:lineRule="auto"/>
              <w:jc w:val="right"/>
              <w:rPr>
                <w:rFonts w:ascii="Times New Roman" w:hAnsi="Times New Roman"/>
              </w:rPr>
            </w:pPr>
            <w:r w:rsidRPr="004A7128">
              <w:rPr>
                <w:rFonts w:ascii="Times New Roman" w:hAnsi="Times New Roman"/>
              </w:rPr>
              <w:t>42,2</w:t>
            </w:r>
          </w:p>
        </w:tc>
      </w:tr>
      <w:tr w:rsidR="004A7128" w:rsidRPr="004A7128" w14:paraId="6BEA9253" w14:textId="77777777" w:rsidTr="006F451A">
        <w:trPr>
          <w:jc w:val="center"/>
        </w:trPr>
        <w:tc>
          <w:tcPr>
            <w:tcW w:w="9188" w:type="dxa"/>
            <w:gridSpan w:val="6"/>
            <w:shd w:val="clear" w:color="auto" w:fill="DEEAF6" w:themeFill="accent1" w:themeFillTint="33"/>
          </w:tcPr>
          <w:p w14:paraId="6710005B" w14:textId="3E64420C" w:rsidR="0015403A" w:rsidRPr="004A7128" w:rsidRDefault="0015403A" w:rsidP="0015403A">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(2014 - 2021 годы)»</w:t>
            </w:r>
          </w:p>
        </w:tc>
      </w:tr>
      <w:tr w:rsidR="004A7128" w:rsidRPr="004A7128" w14:paraId="4BA52C80" w14:textId="77777777" w:rsidTr="006F451A">
        <w:trPr>
          <w:jc w:val="center"/>
        </w:trPr>
        <w:tc>
          <w:tcPr>
            <w:tcW w:w="2263" w:type="dxa"/>
          </w:tcPr>
          <w:p w14:paraId="353A9648" w14:textId="2C1F9A30" w:rsidR="0015403A" w:rsidRPr="004A7128" w:rsidRDefault="00EC5710" w:rsidP="0015403A">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23A41B41" w14:textId="15FF7EBA"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62,6</w:t>
            </w:r>
          </w:p>
        </w:tc>
        <w:tc>
          <w:tcPr>
            <w:tcW w:w="1345" w:type="dxa"/>
          </w:tcPr>
          <w:p w14:paraId="69B650F2" w14:textId="05AD6A22"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62,6</w:t>
            </w:r>
          </w:p>
        </w:tc>
        <w:tc>
          <w:tcPr>
            <w:tcW w:w="1327" w:type="dxa"/>
          </w:tcPr>
          <w:p w14:paraId="124C46EF" w14:textId="68CD558B"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62,6</w:t>
            </w:r>
          </w:p>
        </w:tc>
        <w:tc>
          <w:tcPr>
            <w:tcW w:w="1417" w:type="dxa"/>
          </w:tcPr>
          <w:p w14:paraId="1349EB56" w14:textId="2857A25E"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8,6</w:t>
            </w:r>
          </w:p>
        </w:tc>
        <w:tc>
          <w:tcPr>
            <w:tcW w:w="1487" w:type="dxa"/>
          </w:tcPr>
          <w:p w14:paraId="15D5F1AD" w14:textId="7D193EB9" w:rsidR="0015403A" w:rsidRPr="004A7128" w:rsidRDefault="00EC5710"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13,7</w:t>
            </w:r>
          </w:p>
        </w:tc>
      </w:tr>
      <w:tr w:rsidR="004A7128" w:rsidRPr="004A7128" w14:paraId="6F6CED25" w14:textId="77777777" w:rsidTr="006F451A">
        <w:trPr>
          <w:jc w:val="center"/>
        </w:trPr>
        <w:tc>
          <w:tcPr>
            <w:tcW w:w="2263" w:type="dxa"/>
          </w:tcPr>
          <w:p w14:paraId="424D1436" w14:textId="306DA5A1" w:rsidR="0015403A" w:rsidRPr="004A7128" w:rsidRDefault="0015403A" w:rsidP="0015403A">
            <w:pPr>
              <w:autoSpaceDE w:val="0"/>
              <w:autoSpaceDN w:val="0"/>
              <w:adjustRightInd w:val="0"/>
              <w:spacing w:after="0" w:line="240" w:lineRule="auto"/>
              <w:rPr>
                <w:rFonts w:ascii="Times New Roman" w:hAnsi="Times New Roman"/>
              </w:rPr>
            </w:pPr>
            <w:r w:rsidRPr="004A7128">
              <w:rPr>
                <w:rFonts w:ascii="Times New Roman" w:hAnsi="Times New Roman"/>
              </w:rPr>
              <w:t>Минстрой АО</w:t>
            </w:r>
          </w:p>
        </w:tc>
        <w:tc>
          <w:tcPr>
            <w:tcW w:w="1349" w:type="dxa"/>
          </w:tcPr>
          <w:p w14:paraId="220D2D97" w14:textId="77777777" w:rsidR="0015403A" w:rsidRPr="004A7128" w:rsidRDefault="0015403A" w:rsidP="0015403A">
            <w:pPr>
              <w:autoSpaceDE w:val="0"/>
              <w:autoSpaceDN w:val="0"/>
              <w:adjustRightInd w:val="0"/>
              <w:spacing w:after="0" w:line="240" w:lineRule="auto"/>
              <w:jc w:val="right"/>
              <w:rPr>
                <w:rFonts w:ascii="Times New Roman" w:hAnsi="Times New Roman"/>
              </w:rPr>
            </w:pPr>
          </w:p>
        </w:tc>
        <w:tc>
          <w:tcPr>
            <w:tcW w:w="1345" w:type="dxa"/>
          </w:tcPr>
          <w:p w14:paraId="6E9AC8C1" w14:textId="7977CBC8"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30,0</w:t>
            </w:r>
          </w:p>
        </w:tc>
        <w:tc>
          <w:tcPr>
            <w:tcW w:w="1327" w:type="dxa"/>
          </w:tcPr>
          <w:p w14:paraId="43147838" w14:textId="03D19DA3"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30,0</w:t>
            </w:r>
          </w:p>
        </w:tc>
        <w:tc>
          <w:tcPr>
            <w:tcW w:w="1417" w:type="dxa"/>
          </w:tcPr>
          <w:p w14:paraId="0354C999" w14:textId="1B9931EF"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1,2</w:t>
            </w:r>
          </w:p>
        </w:tc>
        <w:tc>
          <w:tcPr>
            <w:tcW w:w="1487" w:type="dxa"/>
          </w:tcPr>
          <w:p w14:paraId="66C6B079" w14:textId="1FEA486E" w:rsidR="0015403A" w:rsidRPr="004A7128" w:rsidRDefault="00EC5710"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4,0</w:t>
            </w:r>
          </w:p>
        </w:tc>
      </w:tr>
      <w:tr w:rsidR="004A7128" w:rsidRPr="004A7128" w14:paraId="3BD17554" w14:textId="77777777" w:rsidTr="006F451A">
        <w:trPr>
          <w:jc w:val="center"/>
        </w:trPr>
        <w:tc>
          <w:tcPr>
            <w:tcW w:w="2263" w:type="dxa"/>
          </w:tcPr>
          <w:p w14:paraId="4F998E79" w14:textId="072E75D3" w:rsidR="0015403A" w:rsidRPr="004A7128" w:rsidRDefault="0015403A" w:rsidP="0015403A">
            <w:pPr>
              <w:autoSpaceDE w:val="0"/>
              <w:autoSpaceDN w:val="0"/>
              <w:adjustRightInd w:val="0"/>
              <w:spacing w:after="0" w:line="240" w:lineRule="auto"/>
              <w:rPr>
                <w:rFonts w:ascii="Times New Roman" w:hAnsi="Times New Roman"/>
              </w:rPr>
            </w:pPr>
            <w:r w:rsidRPr="004A7128">
              <w:rPr>
                <w:rFonts w:ascii="Times New Roman" w:hAnsi="Times New Roman"/>
              </w:rPr>
              <w:t>Минобразования</w:t>
            </w:r>
          </w:p>
        </w:tc>
        <w:tc>
          <w:tcPr>
            <w:tcW w:w="1349" w:type="dxa"/>
          </w:tcPr>
          <w:p w14:paraId="50FBA8A6" w14:textId="77777777" w:rsidR="0015403A" w:rsidRPr="004A7128" w:rsidRDefault="0015403A" w:rsidP="0015403A">
            <w:pPr>
              <w:autoSpaceDE w:val="0"/>
              <w:autoSpaceDN w:val="0"/>
              <w:adjustRightInd w:val="0"/>
              <w:spacing w:after="0" w:line="240" w:lineRule="auto"/>
              <w:jc w:val="right"/>
              <w:rPr>
                <w:rFonts w:ascii="Times New Roman" w:hAnsi="Times New Roman"/>
              </w:rPr>
            </w:pPr>
          </w:p>
        </w:tc>
        <w:tc>
          <w:tcPr>
            <w:tcW w:w="1345" w:type="dxa"/>
          </w:tcPr>
          <w:p w14:paraId="6181C956" w14:textId="1C6ACA5D"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30,7</w:t>
            </w:r>
          </w:p>
        </w:tc>
        <w:tc>
          <w:tcPr>
            <w:tcW w:w="1327" w:type="dxa"/>
          </w:tcPr>
          <w:p w14:paraId="4B15CAB3" w14:textId="47E219CB"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30,7</w:t>
            </w:r>
          </w:p>
        </w:tc>
        <w:tc>
          <w:tcPr>
            <w:tcW w:w="1417" w:type="dxa"/>
          </w:tcPr>
          <w:p w14:paraId="1E0E026E" w14:textId="48044994"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6,6</w:t>
            </w:r>
          </w:p>
        </w:tc>
        <w:tc>
          <w:tcPr>
            <w:tcW w:w="1487" w:type="dxa"/>
          </w:tcPr>
          <w:p w14:paraId="1A8001CA" w14:textId="0BF0E5A4" w:rsidR="0015403A" w:rsidRPr="004A7128" w:rsidRDefault="00EC5710"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20,2</w:t>
            </w:r>
          </w:p>
        </w:tc>
      </w:tr>
      <w:tr w:rsidR="004A7128" w:rsidRPr="004A7128" w14:paraId="4FF8BAD0" w14:textId="77777777" w:rsidTr="006F451A">
        <w:trPr>
          <w:jc w:val="center"/>
        </w:trPr>
        <w:tc>
          <w:tcPr>
            <w:tcW w:w="2263" w:type="dxa"/>
          </w:tcPr>
          <w:p w14:paraId="31F3A787" w14:textId="539A8577" w:rsidR="0015403A" w:rsidRPr="004A7128" w:rsidRDefault="0015403A" w:rsidP="0015403A">
            <w:pPr>
              <w:autoSpaceDE w:val="0"/>
              <w:autoSpaceDN w:val="0"/>
              <w:adjustRightInd w:val="0"/>
              <w:spacing w:after="0" w:line="240" w:lineRule="auto"/>
              <w:rPr>
                <w:rFonts w:ascii="Times New Roman" w:hAnsi="Times New Roman"/>
              </w:rPr>
            </w:pPr>
            <w:r w:rsidRPr="004A7128">
              <w:rPr>
                <w:rFonts w:ascii="Times New Roman" w:hAnsi="Times New Roman"/>
              </w:rPr>
              <w:t>Администрация</w:t>
            </w:r>
          </w:p>
        </w:tc>
        <w:tc>
          <w:tcPr>
            <w:tcW w:w="1349" w:type="dxa"/>
          </w:tcPr>
          <w:p w14:paraId="6B6EA9DA" w14:textId="77777777" w:rsidR="0015403A" w:rsidRPr="004A7128" w:rsidRDefault="0015403A" w:rsidP="0015403A">
            <w:pPr>
              <w:autoSpaceDE w:val="0"/>
              <w:autoSpaceDN w:val="0"/>
              <w:adjustRightInd w:val="0"/>
              <w:spacing w:after="0" w:line="240" w:lineRule="auto"/>
              <w:jc w:val="right"/>
              <w:rPr>
                <w:rFonts w:ascii="Times New Roman" w:hAnsi="Times New Roman"/>
              </w:rPr>
            </w:pPr>
          </w:p>
        </w:tc>
        <w:tc>
          <w:tcPr>
            <w:tcW w:w="1345" w:type="dxa"/>
          </w:tcPr>
          <w:p w14:paraId="0F76F8CC" w14:textId="69FF1280"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2,0</w:t>
            </w:r>
          </w:p>
        </w:tc>
        <w:tc>
          <w:tcPr>
            <w:tcW w:w="1327" w:type="dxa"/>
          </w:tcPr>
          <w:p w14:paraId="62337376" w14:textId="7975A465"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2,0</w:t>
            </w:r>
          </w:p>
        </w:tc>
        <w:tc>
          <w:tcPr>
            <w:tcW w:w="1417" w:type="dxa"/>
          </w:tcPr>
          <w:p w14:paraId="6AE16F66" w14:textId="3130A61C" w:rsidR="0015403A" w:rsidRPr="004A7128" w:rsidRDefault="0015403A"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0,8</w:t>
            </w:r>
          </w:p>
        </w:tc>
        <w:tc>
          <w:tcPr>
            <w:tcW w:w="1487" w:type="dxa"/>
          </w:tcPr>
          <w:p w14:paraId="657B8DB8" w14:textId="165DEB7B" w:rsidR="0015403A" w:rsidRPr="004A7128" w:rsidRDefault="00EC5710" w:rsidP="0015403A">
            <w:pPr>
              <w:autoSpaceDE w:val="0"/>
              <w:autoSpaceDN w:val="0"/>
              <w:adjustRightInd w:val="0"/>
              <w:spacing w:after="0" w:line="240" w:lineRule="auto"/>
              <w:jc w:val="right"/>
              <w:rPr>
                <w:rFonts w:ascii="Times New Roman" w:hAnsi="Times New Roman"/>
              </w:rPr>
            </w:pPr>
            <w:r w:rsidRPr="004A7128">
              <w:rPr>
                <w:rFonts w:ascii="Times New Roman" w:hAnsi="Times New Roman"/>
              </w:rPr>
              <w:t>40,0</w:t>
            </w:r>
          </w:p>
        </w:tc>
      </w:tr>
      <w:tr w:rsidR="004A7128" w:rsidRPr="004A7128" w14:paraId="088D33C6" w14:textId="77777777" w:rsidTr="006F451A">
        <w:trPr>
          <w:jc w:val="center"/>
        </w:trPr>
        <w:tc>
          <w:tcPr>
            <w:tcW w:w="9188" w:type="dxa"/>
            <w:gridSpan w:val="6"/>
            <w:shd w:val="clear" w:color="auto" w:fill="DEEAF6" w:themeFill="accent1" w:themeFillTint="33"/>
          </w:tcPr>
          <w:p w14:paraId="7357C0D2" w14:textId="4D3FF736" w:rsidR="00EC5710" w:rsidRPr="004A7128" w:rsidRDefault="00EC5710" w:rsidP="00EC5710">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(2014 - 2021 годы)»</w:t>
            </w:r>
          </w:p>
        </w:tc>
      </w:tr>
      <w:tr w:rsidR="004A7128" w:rsidRPr="004A7128" w14:paraId="320A95DC" w14:textId="77777777" w:rsidTr="006F451A">
        <w:trPr>
          <w:jc w:val="center"/>
        </w:trPr>
        <w:tc>
          <w:tcPr>
            <w:tcW w:w="2263" w:type="dxa"/>
          </w:tcPr>
          <w:p w14:paraId="16192397" w14:textId="27DEB41A" w:rsidR="00EC5710" w:rsidRPr="004A7128" w:rsidRDefault="004C799C" w:rsidP="00EC5710">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5D770E67" w14:textId="2F1C9586"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1 688,3</w:t>
            </w:r>
          </w:p>
        </w:tc>
        <w:tc>
          <w:tcPr>
            <w:tcW w:w="1345" w:type="dxa"/>
          </w:tcPr>
          <w:p w14:paraId="3B706840" w14:textId="76A101BB"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1 653,3</w:t>
            </w:r>
          </w:p>
        </w:tc>
        <w:tc>
          <w:tcPr>
            <w:tcW w:w="1327" w:type="dxa"/>
          </w:tcPr>
          <w:p w14:paraId="625C2921" w14:textId="19CC4AC9"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1 652,9</w:t>
            </w:r>
          </w:p>
        </w:tc>
        <w:tc>
          <w:tcPr>
            <w:tcW w:w="1417" w:type="dxa"/>
          </w:tcPr>
          <w:p w14:paraId="04A2B494" w14:textId="4D5DD191"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780,5</w:t>
            </w:r>
          </w:p>
        </w:tc>
        <w:tc>
          <w:tcPr>
            <w:tcW w:w="1487" w:type="dxa"/>
          </w:tcPr>
          <w:p w14:paraId="70F64038" w14:textId="6CDFABE2" w:rsidR="00EC5710" w:rsidRPr="004A7128" w:rsidRDefault="004C799C"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47,2</w:t>
            </w:r>
          </w:p>
        </w:tc>
      </w:tr>
      <w:tr w:rsidR="004A7128" w:rsidRPr="004A7128" w14:paraId="58CDE788" w14:textId="77777777" w:rsidTr="006F451A">
        <w:trPr>
          <w:jc w:val="center"/>
        </w:trPr>
        <w:tc>
          <w:tcPr>
            <w:tcW w:w="2263" w:type="dxa"/>
          </w:tcPr>
          <w:p w14:paraId="72AB3C43" w14:textId="0B22852B" w:rsidR="00EC5710" w:rsidRPr="004A7128" w:rsidRDefault="00EC5710" w:rsidP="00EC5710">
            <w:pPr>
              <w:autoSpaceDE w:val="0"/>
              <w:autoSpaceDN w:val="0"/>
              <w:adjustRightInd w:val="0"/>
              <w:spacing w:after="0" w:line="240" w:lineRule="auto"/>
              <w:rPr>
                <w:rFonts w:ascii="Times New Roman" w:hAnsi="Times New Roman"/>
              </w:rPr>
            </w:pPr>
            <w:r w:rsidRPr="004A7128">
              <w:rPr>
                <w:rFonts w:ascii="Times New Roman" w:hAnsi="Times New Roman"/>
              </w:rPr>
              <w:t>МинТЭК и ЖКХ</w:t>
            </w:r>
          </w:p>
        </w:tc>
        <w:tc>
          <w:tcPr>
            <w:tcW w:w="1349" w:type="dxa"/>
          </w:tcPr>
          <w:p w14:paraId="2E33DCC3" w14:textId="77777777" w:rsidR="00EC5710" w:rsidRPr="004A7128" w:rsidRDefault="00EC5710" w:rsidP="00EC5710">
            <w:pPr>
              <w:autoSpaceDE w:val="0"/>
              <w:autoSpaceDN w:val="0"/>
              <w:adjustRightInd w:val="0"/>
              <w:spacing w:after="0" w:line="240" w:lineRule="auto"/>
              <w:jc w:val="right"/>
              <w:rPr>
                <w:rFonts w:ascii="Times New Roman" w:hAnsi="Times New Roman"/>
              </w:rPr>
            </w:pPr>
          </w:p>
        </w:tc>
        <w:tc>
          <w:tcPr>
            <w:tcW w:w="1345" w:type="dxa"/>
          </w:tcPr>
          <w:p w14:paraId="16A8F996" w14:textId="465B88C1"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0,3</w:t>
            </w:r>
          </w:p>
        </w:tc>
        <w:tc>
          <w:tcPr>
            <w:tcW w:w="1327" w:type="dxa"/>
          </w:tcPr>
          <w:p w14:paraId="6B7BB3AD" w14:textId="409A2E8D"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0,3</w:t>
            </w:r>
          </w:p>
        </w:tc>
        <w:tc>
          <w:tcPr>
            <w:tcW w:w="1417" w:type="dxa"/>
          </w:tcPr>
          <w:p w14:paraId="03A8D8EE" w14:textId="75F8BA46"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0,1</w:t>
            </w:r>
          </w:p>
        </w:tc>
        <w:tc>
          <w:tcPr>
            <w:tcW w:w="1487" w:type="dxa"/>
          </w:tcPr>
          <w:p w14:paraId="7F96D748" w14:textId="227F249E" w:rsidR="00EC5710" w:rsidRPr="004A7128" w:rsidRDefault="004C799C"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33,3</w:t>
            </w:r>
          </w:p>
        </w:tc>
      </w:tr>
      <w:tr w:rsidR="004A7128" w:rsidRPr="004A7128" w14:paraId="1A2EE72D" w14:textId="77777777" w:rsidTr="006F451A">
        <w:trPr>
          <w:jc w:val="center"/>
        </w:trPr>
        <w:tc>
          <w:tcPr>
            <w:tcW w:w="2263" w:type="dxa"/>
          </w:tcPr>
          <w:p w14:paraId="27EFF7AA" w14:textId="7795430F" w:rsidR="00EC5710" w:rsidRPr="004A7128" w:rsidRDefault="00EC5710" w:rsidP="00EC5710">
            <w:pPr>
              <w:autoSpaceDE w:val="0"/>
              <w:autoSpaceDN w:val="0"/>
              <w:adjustRightInd w:val="0"/>
              <w:spacing w:after="0" w:line="240" w:lineRule="auto"/>
              <w:rPr>
                <w:rFonts w:ascii="Times New Roman" w:hAnsi="Times New Roman"/>
              </w:rPr>
            </w:pPr>
            <w:r w:rsidRPr="004A7128">
              <w:rPr>
                <w:rFonts w:ascii="Times New Roman" w:hAnsi="Times New Roman"/>
              </w:rPr>
              <w:t>Минсвязи и ИТ</w:t>
            </w:r>
          </w:p>
        </w:tc>
        <w:tc>
          <w:tcPr>
            <w:tcW w:w="1349" w:type="dxa"/>
          </w:tcPr>
          <w:p w14:paraId="3BFD089B" w14:textId="77777777" w:rsidR="00EC5710" w:rsidRPr="004A7128" w:rsidRDefault="00EC5710" w:rsidP="00EC5710">
            <w:pPr>
              <w:autoSpaceDE w:val="0"/>
              <w:autoSpaceDN w:val="0"/>
              <w:adjustRightInd w:val="0"/>
              <w:spacing w:after="0" w:line="240" w:lineRule="auto"/>
              <w:jc w:val="right"/>
              <w:rPr>
                <w:rFonts w:ascii="Times New Roman" w:hAnsi="Times New Roman"/>
              </w:rPr>
            </w:pPr>
          </w:p>
        </w:tc>
        <w:tc>
          <w:tcPr>
            <w:tcW w:w="1345" w:type="dxa"/>
          </w:tcPr>
          <w:p w14:paraId="753FEB19" w14:textId="343A99BA"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147,0</w:t>
            </w:r>
          </w:p>
        </w:tc>
        <w:tc>
          <w:tcPr>
            <w:tcW w:w="1327" w:type="dxa"/>
          </w:tcPr>
          <w:p w14:paraId="302B1CDD" w14:textId="4728310A"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147,0</w:t>
            </w:r>
          </w:p>
        </w:tc>
        <w:tc>
          <w:tcPr>
            <w:tcW w:w="1417" w:type="dxa"/>
          </w:tcPr>
          <w:p w14:paraId="00FF0AA7" w14:textId="6BEE1682"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18,0</w:t>
            </w:r>
          </w:p>
        </w:tc>
        <w:tc>
          <w:tcPr>
            <w:tcW w:w="1487" w:type="dxa"/>
          </w:tcPr>
          <w:p w14:paraId="53485D44" w14:textId="31A43227" w:rsidR="00EC5710" w:rsidRPr="004A7128" w:rsidRDefault="004C799C"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12,2</w:t>
            </w:r>
          </w:p>
        </w:tc>
      </w:tr>
      <w:tr w:rsidR="004A7128" w:rsidRPr="004A7128" w14:paraId="5AD998D8" w14:textId="77777777" w:rsidTr="006F451A">
        <w:trPr>
          <w:jc w:val="center"/>
        </w:trPr>
        <w:tc>
          <w:tcPr>
            <w:tcW w:w="2263" w:type="dxa"/>
          </w:tcPr>
          <w:p w14:paraId="5D013E4B" w14:textId="36E8FC3E" w:rsidR="00EC5710" w:rsidRPr="004A7128" w:rsidRDefault="00EC5710" w:rsidP="00EC5710">
            <w:pPr>
              <w:autoSpaceDE w:val="0"/>
              <w:autoSpaceDN w:val="0"/>
              <w:adjustRightInd w:val="0"/>
              <w:spacing w:after="0" w:line="240" w:lineRule="auto"/>
              <w:rPr>
                <w:rFonts w:ascii="Times New Roman" w:hAnsi="Times New Roman"/>
              </w:rPr>
            </w:pPr>
            <w:r w:rsidRPr="004A7128">
              <w:rPr>
                <w:rFonts w:ascii="Times New Roman" w:hAnsi="Times New Roman"/>
              </w:rPr>
              <w:t>Минсельхоз</w:t>
            </w:r>
          </w:p>
        </w:tc>
        <w:tc>
          <w:tcPr>
            <w:tcW w:w="1349" w:type="dxa"/>
          </w:tcPr>
          <w:p w14:paraId="13BF9F1C" w14:textId="77777777" w:rsidR="00EC5710" w:rsidRPr="004A7128" w:rsidRDefault="00EC5710" w:rsidP="00EC5710">
            <w:pPr>
              <w:autoSpaceDE w:val="0"/>
              <w:autoSpaceDN w:val="0"/>
              <w:adjustRightInd w:val="0"/>
              <w:spacing w:after="0" w:line="240" w:lineRule="auto"/>
              <w:jc w:val="right"/>
              <w:rPr>
                <w:rFonts w:ascii="Times New Roman" w:hAnsi="Times New Roman"/>
              </w:rPr>
            </w:pPr>
          </w:p>
        </w:tc>
        <w:tc>
          <w:tcPr>
            <w:tcW w:w="1345" w:type="dxa"/>
          </w:tcPr>
          <w:p w14:paraId="3947C32C" w14:textId="2321A8A6"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1,0</w:t>
            </w:r>
          </w:p>
        </w:tc>
        <w:tc>
          <w:tcPr>
            <w:tcW w:w="1327" w:type="dxa"/>
          </w:tcPr>
          <w:p w14:paraId="11174C33" w14:textId="5D4F9EC7"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1,0</w:t>
            </w:r>
          </w:p>
        </w:tc>
        <w:tc>
          <w:tcPr>
            <w:tcW w:w="1417" w:type="dxa"/>
          </w:tcPr>
          <w:p w14:paraId="45D2F281" w14:textId="528B1427"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0,5</w:t>
            </w:r>
          </w:p>
        </w:tc>
        <w:tc>
          <w:tcPr>
            <w:tcW w:w="1487" w:type="dxa"/>
          </w:tcPr>
          <w:p w14:paraId="48AE1E9F" w14:textId="3866BDE9" w:rsidR="00EC5710" w:rsidRPr="004A7128" w:rsidRDefault="004C799C"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50,0</w:t>
            </w:r>
          </w:p>
        </w:tc>
      </w:tr>
      <w:tr w:rsidR="004A7128" w:rsidRPr="004A7128" w14:paraId="37C4B206" w14:textId="77777777" w:rsidTr="006F451A">
        <w:trPr>
          <w:jc w:val="center"/>
        </w:trPr>
        <w:tc>
          <w:tcPr>
            <w:tcW w:w="2263" w:type="dxa"/>
          </w:tcPr>
          <w:p w14:paraId="6F9F17BA" w14:textId="24340E9E" w:rsidR="00EC5710" w:rsidRPr="004A7128" w:rsidRDefault="00EC5710" w:rsidP="00EC5710">
            <w:pPr>
              <w:autoSpaceDE w:val="0"/>
              <w:autoSpaceDN w:val="0"/>
              <w:adjustRightInd w:val="0"/>
              <w:spacing w:after="0" w:line="240" w:lineRule="auto"/>
              <w:rPr>
                <w:rFonts w:ascii="Times New Roman" w:hAnsi="Times New Roman"/>
              </w:rPr>
            </w:pPr>
            <w:r w:rsidRPr="004A7128">
              <w:rPr>
                <w:rFonts w:ascii="Times New Roman" w:hAnsi="Times New Roman"/>
              </w:rPr>
              <w:t>АГПС и ГЗ АО</w:t>
            </w:r>
          </w:p>
        </w:tc>
        <w:tc>
          <w:tcPr>
            <w:tcW w:w="1349" w:type="dxa"/>
          </w:tcPr>
          <w:p w14:paraId="455E3DFF" w14:textId="77777777" w:rsidR="00EC5710" w:rsidRPr="004A7128" w:rsidRDefault="00EC5710" w:rsidP="00EC5710">
            <w:pPr>
              <w:autoSpaceDE w:val="0"/>
              <w:autoSpaceDN w:val="0"/>
              <w:adjustRightInd w:val="0"/>
              <w:spacing w:after="0" w:line="240" w:lineRule="auto"/>
              <w:jc w:val="right"/>
              <w:rPr>
                <w:rFonts w:ascii="Times New Roman" w:hAnsi="Times New Roman"/>
              </w:rPr>
            </w:pPr>
          </w:p>
        </w:tc>
        <w:tc>
          <w:tcPr>
            <w:tcW w:w="1345" w:type="dxa"/>
          </w:tcPr>
          <w:p w14:paraId="4B7D2A31" w14:textId="7C219BBC"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1 505,0</w:t>
            </w:r>
          </w:p>
        </w:tc>
        <w:tc>
          <w:tcPr>
            <w:tcW w:w="1327" w:type="dxa"/>
          </w:tcPr>
          <w:p w14:paraId="1BC86961" w14:textId="3060816B"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1 504,6</w:t>
            </w:r>
          </w:p>
        </w:tc>
        <w:tc>
          <w:tcPr>
            <w:tcW w:w="1417" w:type="dxa"/>
          </w:tcPr>
          <w:p w14:paraId="727F5DF7" w14:textId="0151C51C" w:rsidR="00EC5710" w:rsidRPr="004A7128" w:rsidRDefault="00EC5710"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762,0</w:t>
            </w:r>
          </w:p>
        </w:tc>
        <w:tc>
          <w:tcPr>
            <w:tcW w:w="1487" w:type="dxa"/>
          </w:tcPr>
          <w:p w14:paraId="1B44C19F" w14:textId="36EAA08D" w:rsidR="00EC5710" w:rsidRPr="004A7128" w:rsidRDefault="004C799C" w:rsidP="00EC5710">
            <w:pPr>
              <w:autoSpaceDE w:val="0"/>
              <w:autoSpaceDN w:val="0"/>
              <w:adjustRightInd w:val="0"/>
              <w:spacing w:after="0" w:line="240" w:lineRule="auto"/>
              <w:jc w:val="right"/>
              <w:rPr>
                <w:rFonts w:ascii="Times New Roman" w:hAnsi="Times New Roman"/>
              </w:rPr>
            </w:pPr>
            <w:r w:rsidRPr="004A7128">
              <w:rPr>
                <w:rFonts w:ascii="Times New Roman" w:hAnsi="Times New Roman"/>
              </w:rPr>
              <w:t>50,6</w:t>
            </w:r>
          </w:p>
        </w:tc>
      </w:tr>
      <w:tr w:rsidR="004A7128" w:rsidRPr="004A7128" w14:paraId="364969F0" w14:textId="77777777" w:rsidTr="006F451A">
        <w:trPr>
          <w:jc w:val="center"/>
        </w:trPr>
        <w:tc>
          <w:tcPr>
            <w:tcW w:w="9188" w:type="dxa"/>
            <w:gridSpan w:val="6"/>
            <w:shd w:val="clear" w:color="auto" w:fill="DEEAF6" w:themeFill="accent1" w:themeFillTint="33"/>
          </w:tcPr>
          <w:p w14:paraId="2190423A" w14:textId="0DAF57F2" w:rsidR="004C799C" w:rsidRPr="004A7128" w:rsidRDefault="00297BF9" w:rsidP="00297BF9">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w:t>
            </w:r>
            <w:r w:rsidR="004C799C" w:rsidRPr="004A7128">
              <w:rPr>
                <w:rFonts w:ascii="Times New Roman" w:hAnsi="Times New Roman"/>
              </w:rPr>
              <w:t>Охрана окружающей среды, воспроизводство и использование природных ресурсов Архангельской области (2014 - 2024 годы)</w:t>
            </w:r>
            <w:r w:rsidRPr="004A7128">
              <w:rPr>
                <w:rFonts w:ascii="Times New Roman" w:hAnsi="Times New Roman"/>
              </w:rPr>
              <w:t>»</w:t>
            </w:r>
          </w:p>
        </w:tc>
      </w:tr>
      <w:tr w:rsidR="004A7128" w:rsidRPr="004A7128" w14:paraId="35D63019" w14:textId="77777777" w:rsidTr="006F451A">
        <w:trPr>
          <w:jc w:val="center"/>
        </w:trPr>
        <w:tc>
          <w:tcPr>
            <w:tcW w:w="2263" w:type="dxa"/>
          </w:tcPr>
          <w:p w14:paraId="3570CF34" w14:textId="101F59AD" w:rsidR="00297BF9" w:rsidRPr="004A7128" w:rsidRDefault="00297BF9" w:rsidP="00297BF9">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43C9CBBE" w14:textId="5D402E5E" w:rsidR="00297BF9" w:rsidRPr="004A7128" w:rsidRDefault="00297BF9"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414,2</w:t>
            </w:r>
          </w:p>
        </w:tc>
        <w:tc>
          <w:tcPr>
            <w:tcW w:w="1345" w:type="dxa"/>
          </w:tcPr>
          <w:p w14:paraId="2F9A074D" w14:textId="023FB32E" w:rsidR="00297BF9" w:rsidRPr="004A7128" w:rsidRDefault="00297BF9"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364,0</w:t>
            </w:r>
          </w:p>
        </w:tc>
        <w:tc>
          <w:tcPr>
            <w:tcW w:w="1327" w:type="dxa"/>
          </w:tcPr>
          <w:p w14:paraId="4316CF31" w14:textId="60C995D2" w:rsidR="00297BF9" w:rsidRPr="004A7128" w:rsidRDefault="00297BF9"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605,3</w:t>
            </w:r>
          </w:p>
        </w:tc>
        <w:tc>
          <w:tcPr>
            <w:tcW w:w="1417" w:type="dxa"/>
          </w:tcPr>
          <w:p w14:paraId="5D1769CF" w14:textId="30857647" w:rsidR="00297BF9" w:rsidRPr="004A7128" w:rsidRDefault="00297BF9"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63,6</w:t>
            </w:r>
          </w:p>
        </w:tc>
        <w:tc>
          <w:tcPr>
            <w:tcW w:w="1487" w:type="dxa"/>
          </w:tcPr>
          <w:p w14:paraId="66431053" w14:textId="43098131" w:rsidR="00297BF9" w:rsidRPr="004A7128" w:rsidRDefault="00297BF9"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10,5</w:t>
            </w:r>
          </w:p>
        </w:tc>
      </w:tr>
      <w:tr w:rsidR="004A7128" w:rsidRPr="004A7128" w14:paraId="04A19BD3" w14:textId="77777777" w:rsidTr="006F451A">
        <w:trPr>
          <w:jc w:val="center"/>
        </w:trPr>
        <w:tc>
          <w:tcPr>
            <w:tcW w:w="2263" w:type="dxa"/>
          </w:tcPr>
          <w:p w14:paraId="0295F590" w14:textId="1A3A267E" w:rsidR="00297BF9" w:rsidRPr="004A7128" w:rsidRDefault="00297BF9" w:rsidP="00297BF9">
            <w:pPr>
              <w:autoSpaceDE w:val="0"/>
              <w:autoSpaceDN w:val="0"/>
              <w:adjustRightInd w:val="0"/>
              <w:spacing w:after="0" w:line="240" w:lineRule="auto"/>
              <w:rPr>
                <w:rFonts w:ascii="Times New Roman" w:hAnsi="Times New Roman"/>
              </w:rPr>
            </w:pPr>
            <w:r w:rsidRPr="004A7128">
              <w:rPr>
                <w:rFonts w:ascii="Times New Roman" w:hAnsi="Times New Roman"/>
              </w:rPr>
              <w:t>Минприроды АО</w:t>
            </w:r>
          </w:p>
        </w:tc>
        <w:tc>
          <w:tcPr>
            <w:tcW w:w="1349" w:type="dxa"/>
          </w:tcPr>
          <w:p w14:paraId="4DFA3B87" w14:textId="77777777" w:rsidR="00297BF9" w:rsidRPr="004A7128" w:rsidRDefault="00297BF9" w:rsidP="00297BF9">
            <w:pPr>
              <w:autoSpaceDE w:val="0"/>
              <w:autoSpaceDN w:val="0"/>
              <w:adjustRightInd w:val="0"/>
              <w:spacing w:after="0" w:line="240" w:lineRule="auto"/>
              <w:jc w:val="right"/>
              <w:rPr>
                <w:rFonts w:ascii="Times New Roman" w:hAnsi="Times New Roman"/>
              </w:rPr>
            </w:pPr>
          </w:p>
        </w:tc>
        <w:tc>
          <w:tcPr>
            <w:tcW w:w="1345" w:type="dxa"/>
          </w:tcPr>
          <w:p w14:paraId="13CA75F3" w14:textId="43E36832" w:rsidR="00297BF9" w:rsidRPr="004A7128" w:rsidRDefault="00297BF9"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175,4</w:t>
            </w:r>
          </w:p>
        </w:tc>
        <w:tc>
          <w:tcPr>
            <w:tcW w:w="1327" w:type="dxa"/>
          </w:tcPr>
          <w:p w14:paraId="591BB5D4" w14:textId="06211764" w:rsidR="00297BF9" w:rsidRPr="004A7128" w:rsidRDefault="00297BF9"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372,7</w:t>
            </w:r>
          </w:p>
        </w:tc>
        <w:tc>
          <w:tcPr>
            <w:tcW w:w="1417" w:type="dxa"/>
          </w:tcPr>
          <w:p w14:paraId="171B7BF5" w14:textId="3E8B06E8" w:rsidR="00297BF9" w:rsidRPr="004A7128" w:rsidRDefault="00297BF9"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31,3</w:t>
            </w:r>
          </w:p>
        </w:tc>
        <w:tc>
          <w:tcPr>
            <w:tcW w:w="1487" w:type="dxa"/>
          </w:tcPr>
          <w:p w14:paraId="146F15BC" w14:textId="566EBB82" w:rsidR="00297BF9" w:rsidRPr="004A7128" w:rsidRDefault="009678BA"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8,4</w:t>
            </w:r>
          </w:p>
        </w:tc>
      </w:tr>
      <w:tr w:rsidR="004A7128" w:rsidRPr="004A7128" w14:paraId="0941DAAA" w14:textId="77777777" w:rsidTr="006F451A">
        <w:trPr>
          <w:jc w:val="center"/>
        </w:trPr>
        <w:tc>
          <w:tcPr>
            <w:tcW w:w="2263" w:type="dxa"/>
          </w:tcPr>
          <w:p w14:paraId="0407B0E4" w14:textId="475E9C4D" w:rsidR="00297BF9" w:rsidRPr="004A7128" w:rsidRDefault="00297BF9" w:rsidP="00297BF9">
            <w:pPr>
              <w:autoSpaceDE w:val="0"/>
              <w:autoSpaceDN w:val="0"/>
              <w:adjustRightInd w:val="0"/>
              <w:spacing w:after="0" w:line="240" w:lineRule="auto"/>
              <w:rPr>
                <w:rFonts w:ascii="Times New Roman" w:hAnsi="Times New Roman"/>
              </w:rPr>
            </w:pPr>
            <w:r w:rsidRPr="004A7128">
              <w:rPr>
                <w:rFonts w:ascii="Times New Roman" w:hAnsi="Times New Roman"/>
              </w:rPr>
              <w:t>Минстрой АО</w:t>
            </w:r>
          </w:p>
        </w:tc>
        <w:tc>
          <w:tcPr>
            <w:tcW w:w="1349" w:type="dxa"/>
          </w:tcPr>
          <w:p w14:paraId="3619DDF7" w14:textId="77777777" w:rsidR="00297BF9" w:rsidRPr="004A7128" w:rsidRDefault="00297BF9" w:rsidP="00297BF9">
            <w:pPr>
              <w:autoSpaceDE w:val="0"/>
              <w:autoSpaceDN w:val="0"/>
              <w:adjustRightInd w:val="0"/>
              <w:spacing w:after="0" w:line="240" w:lineRule="auto"/>
              <w:jc w:val="right"/>
              <w:rPr>
                <w:rFonts w:ascii="Times New Roman" w:hAnsi="Times New Roman"/>
              </w:rPr>
            </w:pPr>
          </w:p>
        </w:tc>
        <w:tc>
          <w:tcPr>
            <w:tcW w:w="1345" w:type="dxa"/>
          </w:tcPr>
          <w:p w14:paraId="19651CFB" w14:textId="139F1728" w:rsidR="00297BF9" w:rsidRPr="004A7128" w:rsidRDefault="00297BF9"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188,6</w:t>
            </w:r>
          </w:p>
        </w:tc>
        <w:tc>
          <w:tcPr>
            <w:tcW w:w="1327" w:type="dxa"/>
          </w:tcPr>
          <w:p w14:paraId="57159143" w14:textId="5948238F" w:rsidR="00297BF9" w:rsidRPr="004A7128" w:rsidRDefault="00297BF9"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232,6</w:t>
            </w:r>
          </w:p>
        </w:tc>
        <w:tc>
          <w:tcPr>
            <w:tcW w:w="1417" w:type="dxa"/>
          </w:tcPr>
          <w:p w14:paraId="7172AD80" w14:textId="3F891079" w:rsidR="00297BF9" w:rsidRPr="004A7128" w:rsidRDefault="00297BF9"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32,3</w:t>
            </w:r>
          </w:p>
        </w:tc>
        <w:tc>
          <w:tcPr>
            <w:tcW w:w="1487" w:type="dxa"/>
          </w:tcPr>
          <w:p w14:paraId="5776F27F" w14:textId="65970465" w:rsidR="00297BF9" w:rsidRPr="004A7128" w:rsidRDefault="009678BA" w:rsidP="00297BF9">
            <w:pPr>
              <w:autoSpaceDE w:val="0"/>
              <w:autoSpaceDN w:val="0"/>
              <w:adjustRightInd w:val="0"/>
              <w:spacing w:after="0" w:line="240" w:lineRule="auto"/>
              <w:jc w:val="right"/>
              <w:rPr>
                <w:rFonts w:ascii="Times New Roman" w:hAnsi="Times New Roman"/>
              </w:rPr>
            </w:pPr>
            <w:r w:rsidRPr="004A7128">
              <w:rPr>
                <w:rFonts w:ascii="Times New Roman" w:hAnsi="Times New Roman"/>
              </w:rPr>
              <w:t>13,9</w:t>
            </w:r>
          </w:p>
        </w:tc>
      </w:tr>
      <w:tr w:rsidR="004A7128" w:rsidRPr="004A7128" w14:paraId="73508FF8" w14:textId="77777777" w:rsidTr="006F451A">
        <w:trPr>
          <w:jc w:val="center"/>
        </w:trPr>
        <w:tc>
          <w:tcPr>
            <w:tcW w:w="9188" w:type="dxa"/>
            <w:gridSpan w:val="6"/>
            <w:shd w:val="clear" w:color="auto" w:fill="DEEAF6" w:themeFill="accent1" w:themeFillTint="33"/>
          </w:tcPr>
          <w:p w14:paraId="20804129" w14:textId="7FA1E524" w:rsidR="00297BF9" w:rsidRPr="004A7128" w:rsidRDefault="009678BA" w:rsidP="009678BA">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w:t>
            </w:r>
            <w:r w:rsidR="00297BF9" w:rsidRPr="004A7128">
              <w:rPr>
                <w:rFonts w:ascii="Times New Roman" w:hAnsi="Times New Roman"/>
              </w:rPr>
              <w:t>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(2014 - 2024 годы)</w:t>
            </w:r>
            <w:r w:rsidRPr="004A7128">
              <w:rPr>
                <w:rFonts w:ascii="Times New Roman" w:hAnsi="Times New Roman"/>
              </w:rPr>
              <w:t>»</w:t>
            </w:r>
          </w:p>
        </w:tc>
      </w:tr>
      <w:tr w:rsidR="004A7128" w:rsidRPr="004A7128" w14:paraId="32BF36E6" w14:textId="77777777" w:rsidTr="006F451A">
        <w:trPr>
          <w:jc w:val="center"/>
        </w:trPr>
        <w:tc>
          <w:tcPr>
            <w:tcW w:w="2263" w:type="dxa"/>
          </w:tcPr>
          <w:p w14:paraId="70060553" w14:textId="57E68F04"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32072A34" w14:textId="0EA4CCCC"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1 087,8</w:t>
            </w:r>
          </w:p>
        </w:tc>
        <w:tc>
          <w:tcPr>
            <w:tcW w:w="1345" w:type="dxa"/>
          </w:tcPr>
          <w:p w14:paraId="57EAD9D7" w14:textId="63516BA0"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1 038,4</w:t>
            </w:r>
          </w:p>
        </w:tc>
        <w:tc>
          <w:tcPr>
            <w:tcW w:w="1327" w:type="dxa"/>
          </w:tcPr>
          <w:p w14:paraId="67B3FBD9" w14:textId="459AB7D6"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1 038,4</w:t>
            </w:r>
          </w:p>
        </w:tc>
        <w:tc>
          <w:tcPr>
            <w:tcW w:w="1417" w:type="dxa"/>
          </w:tcPr>
          <w:p w14:paraId="7ED19F80" w14:textId="5B8B56FF"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443,4</w:t>
            </w:r>
          </w:p>
        </w:tc>
        <w:tc>
          <w:tcPr>
            <w:tcW w:w="1487" w:type="dxa"/>
          </w:tcPr>
          <w:p w14:paraId="4AE0F260" w14:textId="5DF12CC2"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42,7</w:t>
            </w:r>
          </w:p>
        </w:tc>
      </w:tr>
      <w:tr w:rsidR="004A7128" w:rsidRPr="004A7128" w14:paraId="7A873017" w14:textId="77777777" w:rsidTr="006F451A">
        <w:trPr>
          <w:jc w:val="center"/>
        </w:trPr>
        <w:tc>
          <w:tcPr>
            <w:tcW w:w="2263" w:type="dxa"/>
          </w:tcPr>
          <w:p w14:paraId="0C627745" w14:textId="79F90F9A"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Минстрой АО</w:t>
            </w:r>
          </w:p>
        </w:tc>
        <w:tc>
          <w:tcPr>
            <w:tcW w:w="1349" w:type="dxa"/>
          </w:tcPr>
          <w:p w14:paraId="3886513B" w14:textId="77777777" w:rsidR="009678BA" w:rsidRPr="004A7128" w:rsidRDefault="009678BA" w:rsidP="009678BA">
            <w:pPr>
              <w:autoSpaceDE w:val="0"/>
              <w:autoSpaceDN w:val="0"/>
              <w:adjustRightInd w:val="0"/>
              <w:spacing w:after="0" w:line="240" w:lineRule="auto"/>
              <w:jc w:val="right"/>
              <w:rPr>
                <w:rFonts w:ascii="Times New Roman" w:hAnsi="Times New Roman"/>
              </w:rPr>
            </w:pPr>
          </w:p>
        </w:tc>
        <w:tc>
          <w:tcPr>
            <w:tcW w:w="1345" w:type="dxa"/>
          </w:tcPr>
          <w:p w14:paraId="13E722FF" w14:textId="62D87A55"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244,4</w:t>
            </w:r>
          </w:p>
        </w:tc>
        <w:tc>
          <w:tcPr>
            <w:tcW w:w="1327" w:type="dxa"/>
          </w:tcPr>
          <w:p w14:paraId="25364CF5" w14:textId="25DA0498"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244,4</w:t>
            </w:r>
          </w:p>
        </w:tc>
        <w:tc>
          <w:tcPr>
            <w:tcW w:w="1417" w:type="dxa"/>
          </w:tcPr>
          <w:p w14:paraId="2F330EF3" w14:textId="37EEFC68"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11,7</w:t>
            </w:r>
          </w:p>
        </w:tc>
        <w:tc>
          <w:tcPr>
            <w:tcW w:w="1487" w:type="dxa"/>
          </w:tcPr>
          <w:p w14:paraId="54D13FBE" w14:textId="5B3B0329"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4,8</w:t>
            </w:r>
          </w:p>
        </w:tc>
      </w:tr>
      <w:tr w:rsidR="004A7128" w:rsidRPr="004A7128" w14:paraId="50E49A3A" w14:textId="77777777" w:rsidTr="006F451A">
        <w:trPr>
          <w:jc w:val="center"/>
        </w:trPr>
        <w:tc>
          <w:tcPr>
            <w:tcW w:w="2263" w:type="dxa"/>
          </w:tcPr>
          <w:p w14:paraId="28D60B5D" w14:textId="0BCB12A0"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Минздрав</w:t>
            </w:r>
          </w:p>
        </w:tc>
        <w:tc>
          <w:tcPr>
            <w:tcW w:w="1349" w:type="dxa"/>
          </w:tcPr>
          <w:p w14:paraId="367EBE23" w14:textId="77777777" w:rsidR="009678BA" w:rsidRPr="004A7128" w:rsidRDefault="009678BA" w:rsidP="009678BA">
            <w:pPr>
              <w:autoSpaceDE w:val="0"/>
              <w:autoSpaceDN w:val="0"/>
              <w:adjustRightInd w:val="0"/>
              <w:spacing w:after="0" w:line="240" w:lineRule="auto"/>
              <w:jc w:val="right"/>
              <w:rPr>
                <w:rFonts w:ascii="Times New Roman" w:hAnsi="Times New Roman"/>
              </w:rPr>
            </w:pPr>
          </w:p>
        </w:tc>
        <w:tc>
          <w:tcPr>
            <w:tcW w:w="1345" w:type="dxa"/>
          </w:tcPr>
          <w:p w14:paraId="375105E7" w14:textId="08964A30"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5,3</w:t>
            </w:r>
          </w:p>
        </w:tc>
        <w:tc>
          <w:tcPr>
            <w:tcW w:w="1327" w:type="dxa"/>
          </w:tcPr>
          <w:p w14:paraId="3A5C49CF" w14:textId="08A8C08C"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5,3</w:t>
            </w:r>
          </w:p>
        </w:tc>
        <w:tc>
          <w:tcPr>
            <w:tcW w:w="1417" w:type="dxa"/>
          </w:tcPr>
          <w:p w14:paraId="01884A58" w14:textId="4CEF7BAC"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2,7</w:t>
            </w:r>
          </w:p>
        </w:tc>
        <w:tc>
          <w:tcPr>
            <w:tcW w:w="1487" w:type="dxa"/>
          </w:tcPr>
          <w:p w14:paraId="6498B1A9" w14:textId="31866806"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50,9</w:t>
            </w:r>
          </w:p>
        </w:tc>
      </w:tr>
      <w:tr w:rsidR="004A7128" w:rsidRPr="004A7128" w14:paraId="42EB4469" w14:textId="77777777" w:rsidTr="006F451A">
        <w:trPr>
          <w:jc w:val="center"/>
        </w:trPr>
        <w:tc>
          <w:tcPr>
            <w:tcW w:w="2263" w:type="dxa"/>
          </w:tcPr>
          <w:p w14:paraId="0193D580" w14:textId="2F674CF0"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Минобразования</w:t>
            </w:r>
          </w:p>
        </w:tc>
        <w:tc>
          <w:tcPr>
            <w:tcW w:w="1349" w:type="dxa"/>
          </w:tcPr>
          <w:p w14:paraId="1F7242FA" w14:textId="77777777" w:rsidR="009678BA" w:rsidRPr="004A7128" w:rsidRDefault="009678BA" w:rsidP="009678BA">
            <w:pPr>
              <w:autoSpaceDE w:val="0"/>
              <w:autoSpaceDN w:val="0"/>
              <w:adjustRightInd w:val="0"/>
              <w:spacing w:after="0" w:line="240" w:lineRule="auto"/>
              <w:jc w:val="right"/>
              <w:rPr>
                <w:rFonts w:ascii="Times New Roman" w:hAnsi="Times New Roman"/>
              </w:rPr>
            </w:pPr>
          </w:p>
        </w:tc>
        <w:tc>
          <w:tcPr>
            <w:tcW w:w="1345" w:type="dxa"/>
          </w:tcPr>
          <w:p w14:paraId="7D80427D" w14:textId="28FF5760"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11,0</w:t>
            </w:r>
          </w:p>
        </w:tc>
        <w:tc>
          <w:tcPr>
            <w:tcW w:w="1327" w:type="dxa"/>
          </w:tcPr>
          <w:p w14:paraId="3C83C0AA" w14:textId="66C7BC97"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11,0</w:t>
            </w:r>
          </w:p>
        </w:tc>
        <w:tc>
          <w:tcPr>
            <w:tcW w:w="1417" w:type="dxa"/>
          </w:tcPr>
          <w:p w14:paraId="258316BF" w14:textId="179AC7F9"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2,2</w:t>
            </w:r>
          </w:p>
        </w:tc>
        <w:tc>
          <w:tcPr>
            <w:tcW w:w="1487" w:type="dxa"/>
          </w:tcPr>
          <w:p w14:paraId="310C60D3" w14:textId="2C07B115"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20,0</w:t>
            </w:r>
          </w:p>
        </w:tc>
      </w:tr>
      <w:tr w:rsidR="004A7128" w:rsidRPr="004A7128" w14:paraId="7D43B14F" w14:textId="77777777" w:rsidTr="006F451A">
        <w:trPr>
          <w:jc w:val="center"/>
        </w:trPr>
        <w:tc>
          <w:tcPr>
            <w:tcW w:w="2263" w:type="dxa"/>
          </w:tcPr>
          <w:p w14:paraId="50244A6D" w14:textId="2E8700C6"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Аг-во по спорту</w:t>
            </w:r>
          </w:p>
        </w:tc>
        <w:tc>
          <w:tcPr>
            <w:tcW w:w="1349" w:type="dxa"/>
          </w:tcPr>
          <w:p w14:paraId="1B4809CC" w14:textId="77777777" w:rsidR="009678BA" w:rsidRPr="004A7128" w:rsidRDefault="009678BA" w:rsidP="009678BA">
            <w:pPr>
              <w:autoSpaceDE w:val="0"/>
              <w:autoSpaceDN w:val="0"/>
              <w:adjustRightInd w:val="0"/>
              <w:spacing w:after="0" w:line="240" w:lineRule="auto"/>
              <w:jc w:val="right"/>
              <w:rPr>
                <w:rFonts w:ascii="Times New Roman" w:hAnsi="Times New Roman"/>
              </w:rPr>
            </w:pPr>
          </w:p>
        </w:tc>
        <w:tc>
          <w:tcPr>
            <w:tcW w:w="1345" w:type="dxa"/>
          </w:tcPr>
          <w:p w14:paraId="35AC948D" w14:textId="0C358087"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572,8</w:t>
            </w:r>
          </w:p>
        </w:tc>
        <w:tc>
          <w:tcPr>
            <w:tcW w:w="1327" w:type="dxa"/>
          </w:tcPr>
          <w:p w14:paraId="38CBBCF7" w14:textId="7B90714A"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572,8</w:t>
            </w:r>
          </w:p>
        </w:tc>
        <w:tc>
          <w:tcPr>
            <w:tcW w:w="1417" w:type="dxa"/>
          </w:tcPr>
          <w:p w14:paraId="7B1D1E1A" w14:textId="6F571133"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273,0</w:t>
            </w:r>
          </w:p>
        </w:tc>
        <w:tc>
          <w:tcPr>
            <w:tcW w:w="1487" w:type="dxa"/>
          </w:tcPr>
          <w:p w14:paraId="2718CB80" w14:textId="1D79D509"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47,7</w:t>
            </w:r>
          </w:p>
        </w:tc>
      </w:tr>
      <w:tr w:rsidR="004A7128" w:rsidRPr="004A7128" w14:paraId="43018E6B" w14:textId="77777777" w:rsidTr="006F451A">
        <w:trPr>
          <w:jc w:val="center"/>
        </w:trPr>
        <w:tc>
          <w:tcPr>
            <w:tcW w:w="2263" w:type="dxa"/>
          </w:tcPr>
          <w:p w14:paraId="2FF3C596" w14:textId="6400C3A5"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Администрация</w:t>
            </w:r>
          </w:p>
        </w:tc>
        <w:tc>
          <w:tcPr>
            <w:tcW w:w="1349" w:type="dxa"/>
          </w:tcPr>
          <w:p w14:paraId="35EFCFD4" w14:textId="77777777" w:rsidR="009678BA" w:rsidRPr="004A7128" w:rsidRDefault="009678BA" w:rsidP="009678BA">
            <w:pPr>
              <w:autoSpaceDE w:val="0"/>
              <w:autoSpaceDN w:val="0"/>
              <w:adjustRightInd w:val="0"/>
              <w:spacing w:after="0" w:line="240" w:lineRule="auto"/>
              <w:jc w:val="right"/>
              <w:rPr>
                <w:rFonts w:ascii="Times New Roman" w:hAnsi="Times New Roman"/>
              </w:rPr>
            </w:pPr>
          </w:p>
        </w:tc>
        <w:tc>
          <w:tcPr>
            <w:tcW w:w="1345" w:type="dxa"/>
          </w:tcPr>
          <w:p w14:paraId="4C04C4AB" w14:textId="0C5E76C6"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204,9</w:t>
            </w:r>
          </w:p>
        </w:tc>
        <w:tc>
          <w:tcPr>
            <w:tcW w:w="1327" w:type="dxa"/>
          </w:tcPr>
          <w:p w14:paraId="6DF9A6FD" w14:textId="1EFF37A3"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204,9</w:t>
            </w:r>
          </w:p>
        </w:tc>
        <w:tc>
          <w:tcPr>
            <w:tcW w:w="1417" w:type="dxa"/>
          </w:tcPr>
          <w:p w14:paraId="1D883412" w14:textId="40063A69"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153,7</w:t>
            </w:r>
          </w:p>
        </w:tc>
        <w:tc>
          <w:tcPr>
            <w:tcW w:w="1487" w:type="dxa"/>
          </w:tcPr>
          <w:p w14:paraId="0D424945" w14:textId="0B58F77F"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75,0</w:t>
            </w:r>
          </w:p>
        </w:tc>
      </w:tr>
      <w:tr w:rsidR="004A7128" w:rsidRPr="004A7128" w14:paraId="7F343804" w14:textId="77777777" w:rsidTr="006F451A">
        <w:trPr>
          <w:jc w:val="center"/>
        </w:trPr>
        <w:tc>
          <w:tcPr>
            <w:tcW w:w="9188" w:type="dxa"/>
            <w:gridSpan w:val="6"/>
            <w:shd w:val="clear" w:color="auto" w:fill="DEEAF6" w:themeFill="accent1" w:themeFillTint="33"/>
          </w:tcPr>
          <w:p w14:paraId="52862487" w14:textId="454E6519" w:rsidR="009678BA" w:rsidRPr="004A7128" w:rsidRDefault="009678BA" w:rsidP="009678BA">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«Экономическое развитие и инвестиционная деятельность в Архангельской области (2014 - 2024 годы)»</w:t>
            </w:r>
          </w:p>
        </w:tc>
      </w:tr>
      <w:tr w:rsidR="004A7128" w:rsidRPr="004A7128" w14:paraId="731C4C60" w14:textId="77777777" w:rsidTr="006F451A">
        <w:trPr>
          <w:jc w:val="center"/>
        </w:trPr>
        <w:tc>
          <w:tcPr>
            <w:tcW w:w="2263" w:type="dxa"/>
          </w:tcPr>
          <w:p w14:paraId="2D7D022D" w14:textId="7EA8F469"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2FC937D0" w14:textId="7D81AE0C"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568,8</w:t>
            </w:r>
          </w:p>
        </w:tc>
        <w:tc>
          <w:tcPr>
            <w:tcW w:w="1345" w:type="dxa"/>
          </w:tcPr>
          <w:p w14:paraId="556EFAA2" w14:textId="72FEED6E"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567,7</w:t>
            </w:r>
          </w:p>
        </w:tc>
        <w:tc>
          <w:tcPr>
            <w:tcW w:w="1327" w:type="dxa"/>
          </w:tcPr>
          <w:p w14:paraId="1D91EB0D" w14:textId="38E78488"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567,7</w:t>
            </w:r>
          </w:p>
        </w:tc>
        <w:tc>
          <w:tcPr>
            <w:tcW w:w="1417" w:type="dxa"/>
          </w:tcPr>
          <w:p w14:paraId="01F30F2B" w14:textId="24D41AB8"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376,4</w:t>
            </w:r>
          </w:p>
        </w:tc>
        <w:tc>
          <w:tcPr>
            <w:tcW w:w="1487" w:type="dxa"/>
          </w:tcPr>
          <w:p w14:paraId="649995FF" w14:textId="744F1BDD"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66,3</w:t>
            </w:r>
          </w:p>
        </w:tc>
      </w:tr>
      <w:tr w:rsidR="004A7128" w:rsidRPr="004A7128" w14:paraId="45DC52A3" w14:textId="77777777" w:rsidTr="006F451A">
        <w:trPr>
          <w:jc w:val="center"/>
        </w:trPr>
        <w:tc>
          <w:tcPr>
            <w:tcW w:w="2263" w:type="dxa"/>
          </w:tcPr>
          <w:p w14:paraId="1741DB86" w14:textId="5AF2D24C"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Минэкономразвития</w:t>
            </w:r>
          </w:p>
        </w:tc>
        <w:tc>
          <w:tcPr>
            <w:tcW w:w="1349" w:type="dxa"/>
          </w:tcPr>
          <w:p w14:paraId="548F71E7" w14:textId="77777777" w:rsidR="009678BA" w:rsidRPr="004A7128" w:rsidRDefault="009678BA" w:rsidP="009678BA">
            <w:pPr>
              <w:autoSpaceDE w:val="0"/>
              <w:autoSpaceDN w:val="0"/>
              <w:adjustRightInd w:val="0"/>
              <w:spacing w:after="0" w:line="240" w:lineRule="auto"/>
              <w:jc w:val="right"/>
              <w:rPr>
                <w:rFonts w:ascii="Times New Roman" w:hAnsi="Times New Roman"/>
              </w:rPr>
            </w:pPr>
          </w:p>
        </w:tc>
        <w:tc>
          <w:tcPr>
            <w:tcW w:w="1345" w:type="dxa"/>
          </w:tcPr>
          <w:p w14:paraId="1E119D09" w14:textId="307A8859"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408,7</w:t>
            </w:r>
          </w:p>
        </w:tc>
        <w:tc>
          <w:tcPr>
            <w:tcW w:w="1327" w:type="dxa"/>
          </w:tcPr>
          <w:p w14:paraId="24C22E40" w14:textId="67CD96E5"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440,7</w:t>
            </w:r>
          </w:p>
        </w:tc>
        <w:tc>
          <w:tcPr>
            <w:tcW w:w="1417" w:type="dxa"/>
          </w:tcPr>
          <w:p w14:paraId="487507C5" w14:textId="5522C3DB"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319,9</w:t>
            </w:r>
          </w:p>
        </w:tc>
        <w:tc>
          <w:tcPr>
            <w:tcW w:w="1487" w:type="dxa"/>
          </w:tcPr>
          <w:p w14:paraId="4CB7E516" w14:textId="32373C89"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72,6</w:t>
            </w:r>
          </w:p>
        </w:tc>
      </w:tr>
      <w:tr w:rsidR="004A7128" w:rsidRPr="004A7128" w14:paraId="774B1091" w14:textId="77777777" w:rsidTr="006F451A">
        <w:trPr>
          <w:jc w:val="center"/>
        </w:trPr>
        <w:tc>
          <w:tcPr>
            <w:tcW w:w="2263" w:type="dxa"/>
          </w:tcPr>
          <w:p w14:paraId="2FE13430" w14:textId="40464103"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Администрация</w:t>
            </w:r>
          </w:p>
        </w:tc>
        <w:tc>
          <w:tcPr>
            <w:tcW w:w="1349" w:type="dxa"/>
          </w:tcPr>
          <w:p w14:paraId="6D9BD3B3" w14:textId="77777777" w:rsidR="009678BA" w:rsidRPr="004A7128" w:rsidRDefault="009678BA" w:rsidP="009678BA">
            <w:pPr>
              <w:autoSpaceDE w:val="0"/>
              <w:autoSpaceDN w:val="0"/>
              <w:adjustRightInd w:val="0"/>
              <w:spacing w:after="0" w:line="240" w:lineRule="auto"/>
              <w:jc w:val="right"/>
              <w:rPr>
                <w:rFonts w:ascii="Times New Roman" w:hAnsi="Times New Roman"/>
              </w:rPr>
            </w:pPr>
          </w:p>
        </w:tc>
        <w:tc>
          <w:tcPr>
            <w:tcW w:w="1345" w:type="dxa"/>
          </w:tcPr>
          <w:p w14:paraId="0E15780F" w14:textId="6238F158"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6,2</w:t>
            </w:r>
          </w:p>
        </w:tc>
        <w:tc>
          <w:tcPr>
            <w:tcW w:w="1327" w:type="dxa"/>
          </w:tcPr>
          <w:p w14:paraId="68AB9F01" w14:textId="3D8FB454"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6,2</w:t>
            </w:r>
          </w:p>
        </w:tc>
        <w:tc>
          <w:tcPr>
            <w:tcW w:w="1417" w:type="dxa"/>
          </w:tcPr>
          <w:p w14:paraId="1AFFD51D" w14:textId="4D05E1EB"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1,4</w:t>
            </w:r>
          </w:p>
        </w:tc>
        <w:tc>
          <w:tcPr>
            <w:tcW w:w="1487" w:type="dxa"/>
          </w:tcPr>
          <w:p w14:paraId="639F74A7" w14:textId="5F46DA07"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22,6</w:t>
            </w:r>
          </w:p>
        </w:tc>
      </w:tr>
      <w:tr w:rsidR="004A7128" w:rsidRPr="004A7128" w14:paraId="0661000A" w14:textId="77777777" w:rsidTr="006F451A">
        <w:trPr>
          <w:jc w:val="center"/>
        </w:trPr>
        <w:tc>
          <w:tcPr>
            <w:tcW w:w="2263" w:type="dxa"/>
          </w:tcPr>
          <w:p w14:paraId="59BDAD99" w14:textId="4BDD5588"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Агентство по тарифам</w:t>
            </w:r>
          </w:p>
        </w:tc>
        <w:tc>
          <w:tcPr>
            <w:tcW w:w="1349" w:type="dxa"/>
          </w:tcPr>
          <w:p w14:paraId="5CB9A6CA" w14:textId="77777777" w:rsidR="009678BA" w:rsidRPr="004A7128" w:rsidRDefault="009678BA" w:rsidP="009678BA">
            <w:pPr>
              <w:autoSpaceDE w:val="0"/>
              <w:autoSpaceDN w:val="0"/>
              <w:adjustRightInd w:val="0"/>
              <w:spacing w:after="0" w:line="240" w:lineRule="auto"/>
              <w:jc w:val="right"/>
              <w:rPr>
                <w:rFonts w:ascii="Times New Roman" w:hAnsi="Times New Roman"/>
              </w:rPr>
            </w:pPr>
          </w:p>
        </w:tc>
        <w:tc>
          <w:tcPr>
            <w:tcW w:w="1345" w:type="dxa"/>
          </w:tcPr>
          <w:p w14:paraId="594075EA" w14:textId="05272E3B"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56,6</w:t>
            </w:r>
          </w:p>
        </w:tc>
        <w:tc>
          <w:tcPr>
            <w:tcW w:w="1327" w:type="dxa"/>
          </w:tcPr>
          <w:p w14:paraId="18F86661" w14:textId="4B254F85"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56,6</w:t>
            </w:r>
          </w:p>
        </w:tc>
        <w:tc>
          <w:tcPr>
            <w:tcW w:w="1417" w:type="dxa"/>
          </w:tcPr>
          <w:p w14:paraId="0C7C5EF3" w14:textId="71688318"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21,0</w:t>
            </w:r>
          </w:p>
        </w:tc>
        <w:tc>
          <w:tcPr>
            <w:tcW w:w="1487" w:type="dxa"/>
          </w:tcPr>
          <w:p w14:paraId="1A533D3D" w14:textId="4748E673"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37,1</w:t>
            </w:r>
          </w:p>
        </w:tc>
      </w:tr>
      <w:tr w:rsidR="004A7128" w:rsidRPr="004A7128" w14:paraId="40D73540" w14:textId="77777777" w:rsidTr="006F451A">
        <w:trPr>
          <w:jc w:val="center"/>
        </w:trPr>
        <w:tc>
          <w:tcPr>
            <w:tcW w:w="2263" w:type="dxa"/>
          </w:tcPr>
          <w:p w14:paraId="06EB922E" w14:textId="57C99FB0"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Контрактное аг-во</w:t>
            </w:r>
          </w:p>
        </w:tc>
        <w:tc>
          <w:tcPr>
            <w:tcW w:w="1349" w:type="dxa"/>
          </w:tcPr>
          <w:p w14:paraId="1653ACC1" w14:textId="77777777" w:rsidR="009678BA" w:rsidRPr="004A7128" w:rsidRDefault="009678BA" w:rsidP="009678BA">
            <w:pPr>
              <w:autoSpaceDE w:val="0"/>
              <w:autoSpaceDN w:val="0"/>
              <w:adjustRightInd w:val="0"/>
              <w:spacing w:after="0" w:line="240" w:lineRule="auto"/>
              <w:jc w:val="right"/>
              <w:rPr>
                <w:rFonts w:ascii="Times New Roman" w:hAnsi="Times New Roman"/>
              </w:rPr>
            </w:pPr>
          </w:p>
        </w:tc>
        <w:tc>
          <w:tcPr>
            <w:tcW w:w="1345" w:type="dxa"/>
          </w:tcPr>
          <w:p w14:paraId="23172AE0" w14:textId="6D0018DF"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64,2</w:t>
            </w:r>
          </w:p>
        </w:tc>
        <w:tc>
          <w:tcPr>
            <w:tcW w:w="1327" w:type="dxa"/>
          </w:tcPr>
          <w:p w14:paraId="4AD4A725" w14:textId="37C71F78"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64,2</w:t>
            </w:r>
          </w:p>
        </w:tc>
        <w:tc>
          <w:tcPr>
            <w:tcW w:w="1417" w:type="dxa"/>
          </w:tcPr>
          <w:p w14:paraId="5B1D1320" w14:textId="6D0F0D31"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34,1</w:t>
            </w:r>
          </w:p>
        </w:tc>
        <w:tc>
          <w:tcPr>
            <w:tcW w:w="1487" w:type="dxa"/>
          </w:tcPr>
          <w:p w14:paraId="0573A6EB" w14:textId="4EEA6533"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53,1</w:t>
            </w:r>
          </w:p>
        </w:tc>
      </w:tr>
      <w:tr w:rsidR="004A7128" w:rsidRPr="004A7128" w14:paraId="6B46C650" w14:textId="77777777" w:rsidTr="006F451A">
        <w:trPr>
          <w:jc w:val="center"/>
        </w:trPr>
        <w:tc>
          <w:tcPr>
            <w:tcW w:w="2263" w:type="dxa"/>
          </w:tcPr>
          <w:p w14:paraId="30B261E6" w14:textId="6447A36D" w:rsidR="009678BA" w:rsidRPr="004A7128" w:rsidRDefault="009678BA" w:rsidP="009678BA">
            <w:pPr>
              <w:autoSpaceDE w:val="0"/>
              <w:autoSpaceDN w:val="0"/>
              <w:adjustRightInd w:val="0"/>
              <w:spacing w:after="0" w:line="240" w:lineRule="auto"/>
              <w:rPr>
                <w:rFonts w:ascii="Times New Roman" w:hAnsi="Times New Roman"/>
              </w:rPr>
            </w:pPr>
            <w:r w:rsidRPr="004A7128">
              <w:rPr>
                <w:rFonts w:ascii="Times New Roman" w:hAnsi="Times New Roman"/>
              </w:rPr>
              <w:t>Аг-во стратег разраб.</w:t>
            </w:r>
          </w:p>
        </w:tc>
        <w:tc>
          <w:tcPr>
            <w:tcW w:w="1349" w:type="dxa"/>
          </w:tcPr>
          <w:p w14:paraId="4662869A" w14:textId="77777777" w:rsidR="009678BA" w:rsidRPr="004A7128" w:rsidRDefault="009678BA" w:rsidP="009678BA">
            <w:pPr>
              <w:autoSpaceDE w:val="0"/>
              <w:autoSpaceDN w:val="0"/>
              <w:adjustRightInd w:val="0"/>
              <w:spacing w:after="0" w:line="240" w:lineRule="auto"/>
              <w:jc w:val="right"/>
              <w:rPr>
                <w:rFonts w:ascii="Times New Roman" w:hAnsi="Times New Roman"/>
              </w:rPr>
            </w:pPr>
          </w:p>
        </w:tc>
        <w:tc>
          <w:tcPr>
            <w:tcW w:w="1345" w:type="dxa"/>
          </w:tcPr>
          <w:p w14:paraId="4CD297D0" w14:textId="2B556F6E"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32,0</w:t>
            </w:r>
          </w:p>
        </w:tc>
        <w:tc>
          <w:tcPr>
            <w:tcW w:w="1327" w:type="dxa"/>
          </w:tcPr>
          <w:p w14:paraId="4616E68C" w14:textId="07A098D8"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17" w:type="dxa"/>
          </w:tcPr>
          <w:p w14:paraId="7797567B" w14:textId="37144DB1"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87" w:type="dxa"/>
          </w:tcPr>
          <w:p w14:paraId="03DDB3C9" w14:textId="5D0E35F6" w:rsidR="009678BA" w:rsidRPr="004A7128" w:rsidRDefault="009678BA" w:rsidP="009678BA">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7E8B7375" w14:textId="77777777" w:rsidTr="006F451A">
        <w:trPr>
          <w:jc w:val="center"/>
        </w:trPr>
        <w:tc>
          <w:tcPr>
            <w:tcW w:w="9188" w:type="dxa"/>
            <w:gridSpan w:val="6"/>
            <w:shd w:val="clear" w:color="auto" w:fill="DEEAF6" w:themeFill="accent1" w:themeFillTint="33"/>
          </w:tcPr>
          <w:p w14:paraId="2DED2AB0" w14:textId="51FE28E0" w:rsidR="00182065" w:rsidRPr="004A7128" w:rsidRDefault="00182065" w:rsidP="00182065">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«Формирование современной городской среды в Архангельской области (2018 - 2024 годы)»</w:t>
            </w:r>
          </w:p>
        </w:tc>
      </w:tr>
      <w:tr w:rsidR="004A7128" w:rsidRPr="004A7128" w14:paraId="7CB3148D" w14:textId="77777777" w:rsidTr="006F451A">
        <w:trPr>
          <w:jc w:val="center"/>
        </w:trPr>
        <w:tc>
          <w:tcPr>
            <w:tcW w:w="2263" w:type="dxa"/>
          </w:tcPr>
          <w:p w14:paraId="45AE062C" w14:textId="35912B43" w:rsidR="00182065" w:rsidRPr="004A7128" w:rsidRDefault="00182065" w:rsidP="00182065">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402FA12C" w14:textId="0E0C58FA" w:rsidR="00182065" w:rsidRPr="004A7128" w:rsidRDefault="00182065" w:rsidP="00182065">
            <w:pPr>
              <w:autoSpaceDE w:val="0"/>
              <w:autoSpaceDN w:val="0"/>
              <w:adjustRightInd w:val="0"/>
              <w:spacing w:after="0" w:line="240" w:lineRule="auto"/>
              <w:jc w:val="right"/>
              <w:rPr>
                <w:rFonts w:ascii="Times New Roman" w:hAnsi="Times New Roman"/>
              </w:rPr>
            </w:pPr>
            <w:r w:rsidRPr="004A7128">
              <w:rPr>
                <w:rFonts w:ascii="Times New Roman" w:hAnsi="Times New Roman"/>
              </w:rPr>
              <w:t>399,6</w:t>
            </w:r>
          </w:p>
        </w:tc>
        <w:tc>
          <w:tcPr>
            <w:tcW w:w="1345" w:type="dxa"/>
          </w:tcPr>
          <w:p w14:paraId="7E46F0FE" w14:textId="0ABE3016" w:rsidR="00182065" w:rsidRPr="004A7128" w:rsidRDefault="00182065" w:rsidP="00182065">
            <w:pPr>
              <w:autoSpaceDE w:val="0"/>
              <w:autoSpaceDN w:val="0"/>
              <w:adjustRightInd w:val="0"/>
              <w:spacing w:after="0" w:line="240" w:lineRule="auto"/>
              <w:jc w:val="right"/>
              <w:rPr>
                <w:rFonts w:ascii="Times New Roman" w:hAnsi="Times New Roman"/>
              </w:rPr>
            </w:pPr>
            <w:r w:rsidRPr="004A7128">
              <w:rPr>
                <w:rFonts w:ascii="Times New Roman" w:hAnsi="Times New Roman"/>
              </w:rPr>
              <w:t>377,0</w:t>
            </w:r>
          </w:p>
        </w:tc>
        <w:tc>
          <w:tcPr>
            <w:tcW w:w="1327" w:type="dxa"/>
          </w:tcPr>
          <w:p w14:paraId="02984294" w14:textId="3D47777C" w:rsidR="00182065" w:rsidRPr="004A7128" w:rsidRDefault="00182065" w:rsidP="00182065">
            <w:pPr>
              <w:autoSpaceDE w:val="0"/>
              <w:autoSpaceDN w:val="0"/>
              <w:adjustRightInd w:val="0"/>
              <w:spacing w:after="0" w:line="240" w:lineRule="auto"/>
              <w:jc w:val="right"/>
              <w:rPr>
                <w:rFonts w:ascii="Times New Roman" w:hAnsi="Times New Roman"/>
              </w:rPr>
            </w:pPr>
            <w:r w:rsidRPr="004A7128">
              <w:rPr>
                <w:rFonts w:ascii="Times New Roman" w:hAnsi="Times New Roman"/>
              </w:rPr>
              <w:t>516,0</w:t>
            </w:r>
          </w:p>
        </w:tc>
        <w:tc>
          <w:tcPr>
            <w:tcW w:w="1417" w:type="dxa"/>
          </w:tcPr>
          <w:p w14:paraId="263ED673" w14:textId="79BFB26D" w:rsidR="00182065" w:rsidRPr="004A7128" w:rsidRDefault="00182065" w:rsidP="00182065">
            <w:pPr>
              <w:autoSpaceDE w:val="0"/>
              <w:autoSpaceDN w:val="0"/>
              <w:adjustRightInd w:val="0"/>
              <w:spacing w:after="0" w:line="240" w:lineRule="auto"/>
              <w:jc w:val="right"/>
              <w:rPr>
                <w:rFonts w:ascii="Times New Roman" w:hAnsi="Times New Roman"/>
              </w:rPr>
            </w:pPr>
            <w:r w:rsidRPr="004A7128">
              <w:rPr>
                <w:rFonts w:ascii="Times New Roman" w:hAnsi="Times New Roman"/>
              </w:rPr>
              <w:t>2,1</w:t>
            </w:r>
          </w:p>
        </w:tc>
        <w:tc>
          <w:tcPr>
            <w:tcW w:w="1487" w:type="dxa"/>
          </w:tcPr>
          <w:p w14:paraId="53B5B379" w14:textId="27751EB7" w:rsidR="00182065" w:rsidRPr="004A7128" w:rsidRDefault="00182065" w:rsidP="00182065">
            <w:pPr>
              <w:autoSpaceDE w:val="0"/>
              <w:autoSpaceDN w:val="0"/>
              <w:adjustRightInd w:val="0"/>
              <w:spacing w:after="0" w:line="240" w:lineRule="auto"/>
              <w:jc w:val="right"/>
              <w:rPr>
                <w:rFonts w:ascii="Times New Roman" w:hAnsi="Times New Roman"/>
              </w:rPr>
            </w:pPr>
            <w:r w:rsidRPr="004A7128">
              <w:rPr>
                <w:rFonts w:ascii="Times New Roman" w:hAnsi="Times New Roman"/>
              </w:rPr>
              <w:t>0,4</w:t>
            </w:r>
          </w:p>
        </w:tc>
      </w:tr>
      <w:tr w:rsidR="004A7128" w:rsidRPr="004A7128" w14:paraId="0B66734C" w14:textId="77777777" w:rsidTr="006F451A">
        <w:trPr>
          <w:jc w:val="center"/>
        </w:trPr>
        <w:tc>
          <w:tcPr>
            <w:tcW w:w="2263" w:type="dxa"/>
          </w:tcPr>
          <w:p w14:paraId="31068D31" w14:textId="3875AEA4" w:rsidR="00182065" w:rsidRPr="004A7128" w:rsidRDefault="00182065" w:rsidP="00182065">
            <w:pPr>
              <w:autoSpaceDE w:val="0"/>
              <w:autoSpaceDN w:val="0"/>
              <w:adjustRightInd w:val="0"/>
              <w:spacing w:after="0" w:line="240" w:lineRule="auto"/>
              <w:rPr>
                <w:rFonts w:ascii="Times New Roman" w:hAnsi="Times New Roman"/>
              </w:rPr>
            </w:pPr>
            <w:r w:rsidRPr="004A7128">
              <w:rPr>
                <w:rFonts w:ascii="Times New Roman" w:hAnsi="Times New Roman"/>
              </w:rPr>
              <w:t xml:space="preserve">МинТЭКиЖКХ </w:t>
            </w:r>
          </w:p>
        </w:tc>
        <w:tc>
          <w:tcPr>
            <w:tcW w:w="1349" w:type="dxa"/>
          </w:tcPr>
          <w:p w14:paraId="636367DE" w14:textId="77777777" w:rsidR="00182065" w:rsidRPr="004A7128" w:rsidRDefault="00182065" w:rsidP="00182065">
            <w:pPr>
              <w:autoSpaceDE w:val="0"/>
              <w:autoSpaceDN w:val="0"/>
              <w:adjustRightInd w:val="0"/>
              <w:spacing w:after="0" w:line="240" w:lineRule="auto"/>
              <w:jc w:val="right"/>
              <w:rPr>
                <w:rFonts w:ascii="Times New Roman" w:hAnsi="Times New Roman"/>
              </w:rPr>
            </w:pPr>
          </w:p>
        </w:tc>
        <w:tc>
          <w:tcPr>
            <w:tcW w:w="1345" w:type="dxa"/>
          </w:tcPr>
          <w:p w14:paraId="77948C08" w14:textId="15B99C27" w:rsidR="00182065" w:rsidRPr="004A7128" w:rsidRDefault="00182065" w:rsidP="00182065">
            <w:pPr>
              <w:autoSpaceDE w:val="0"/>
              <w:autoSpaceDN w:val="0"/>
              <w:adjustRightInd w:val="0"/>
              <w:spacing w:after="0" w:line="240" w:lineRule="auto"/>
              <w:jc w:val="right"/>
              <w:rPr>
                <w:rFonts w:ascii="Times New Roman" w:hAnsi="Times New Roman"/>
              </w:rPr>
            </w:pPr>
            <w:r w:rsidRPr="004A7128">
              <w:rPr>
                <w:rFonts w:ascii="Times New Roman" w:hAnsi="Times New Roman"/>
              </w:rPr>
              <w:t>377,0</w:t>
            </w:r>
          </w:p>
        </w:tc>
        <w:tc>
          <w:tcPr>
            <w:tcW w:w="1327" w:type="dxa"/>
          </w:tcPr>
          <w:p w14:paraId="18CD0DB0" w14:textId="0CA83E17" w:rsidR="00182065" w:rsidRPr="004A7128" w:rsidRDefault="00182065" w:rsidP="00182065">
            <w:pPr>
              <w:autoSpaceDE w:val="0"/>
              <w:autoSpaceDN w:val="0"/>
              <w:adjustRightInd w:val="0"/>
              <w:spacing w:after="0" w:line="240" w:lineRule="auto"/>
              <w:jc w:val="right"/>
              <w:rPr>
                <w:rFonts w:ascii="Times New Roman" w:hAnsi="Times New Roman"/>
              </w:rPr>
            </w:pPr>
            <w:r w:rsidRPr="004A7128">
              <w:rPr>
                <w:rFonts w:ascii="Times New Roman" w:hAnsi="Times New Roman"/>
              </w:rPr>
              <w:t>516,0</w:t>
            </w:r>
          </w:p>
        </w:tc>
        <w:tc>
          <w:tcPr>
            <w:tcW w:w="1417" w:type="dxa"/>
          </w:tcPr>
          <w:p w14:paraId="0D92D94E" w14:textId="2D62BB7E" w:rsidR="00182065" w:rsidRPr="004A7128" w:rsidRDefault="00182065" w:rsidP="00182065">
            <w:pPr>
              <w:autoSpaceDE w:val="0"/>
              <w:autoSpaceDN w:val="0"/>
              <w:adjustRightInd w:val="0"/>
              <w:spacing w:after="0" w:line="240" w:lineRule="auto"/>
              <w:jc w:val="right"/>
              <w:rPr>
                <w:rFonts w:ascii="Times New Roman" w:hAnsi="Times New Roman"/>
              </w:rPr>
            </w:pPr>
            <w:r w:rsidRPr="004A7128">
              <w:rPr>
                <w:rFonts w:ascii="Times New Roman" w:hAnsi="Times New Roman"/>
              </w:rPr>
              <w:t>2,1</w:t>
            </w:r>
          </w:p>
        </w:tc>
        <w:tc>
          <w:tcPr>
            <w:tcW w:w="1487" w:type="dxa"/>
          </w:tcPr>
          <w:p w14:paraId="55A739EF" w14:textId="43ACC054" w:rsidR="00182065" w:rsidRPr="004A7128" w:rsidRDefault="00182065" w:rsidP="00182065">
            <w:pPr>
              <w:autoSpaceDE w:val="0"/>
              <w:autoSpaceDN w:val="0"/>
              <w:adjustRightInd w:val="0"/>
              <w:spacing w:after="0" w:line="240" w:lineRule="auto"/>
              <w:jc w:val="right"/>
              <w:rPr>
                <w:rFonts w:ascii="Times New Roman" w:hAnsi="Times New Roman"/>
              </w:rPr>
            </w:pPr>
            <w:r w:rsidRPr="004A7128">
              <w:rPr>
                <w:rFonts w:ascii="Times New Roman" w:hAnsi="Times New Roman"/>
              </w:rPr>
              <w:t>0,4</w:t>
            </w:r>
          </w:p>
        </w:tc>
      </w:tr>
      <w:tr w:rsidR="004A7128" w:rsidRPr="004A7128" w14:paraId="7BB59252" w14:textId="77777777" w:rsidTr="006F451A">
        <w:trPr>
          <w:jc w:val="center"/>
        </w:trPr>
        <w:tc>
          <w:tcPr>
            <w:tcW w:w="9188" w:type="dxa"/>
            <w:gridSpan w:val="6"/>
            <w:shd w:val="clear" w:color="auto" w:fill="DEEAF6" w:themeFill="accent1" w:themeFillTint="33"/>
          </w:tcPr>
          <w:p w14:paraId="65C96F09" w14:textId="16555E03" w:rsidR="00194D13" w:rsidRPr="004A7128" w:rsidRDefault="001461D3" w:rsidP="001461D3">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«Развитие торговли в Архангельской области (2014 - 2021 годы)»</w:t>
            </w:r>
          </w:p>
        </w:tc>
      </w:tr>
      <w:tr w:rsidR="004A7128" w:rsidRPr="004A7128" w14:paraId="5ECF27B1" w14:textId="77777777" w:rsidTr="006F451A">
        <w:trPr>
          <w:jc w:val="center"/>
        </w:trPr>
        <w:tc>
          <w:tcPr>
            <w:tcW w:w="2263" w:type="dxa"/>
          </w:tcPr>
          <w:p w14:paraId="28390672" w14:textId="6CDD30C4" w:rsidR="001461D3" w:rsidRPr="004A7128" w:rsidRDefault="001461D3" w:rsidP="001461D3">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2EB91BA5" w14:textId="6E303D8E"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5,6</w:t>
            </w:r>
          </w:p>
        </w:tc>
        <w:tc>
          <w:tcPr>
            <w:tcW w:w="1345" w:type="dxa"/>
          </w:tcPr>
          <w:p w14:paraId="0E664B12" w14:textId="4BB66DDE"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3,5</w:t>
            </w:r>
          </w:p>
        </w:tc>
        <w:tc>
          <w:tcPr>
            <w:tcW w:w="1327" w:type="dxa"/>
          </w:tcPr>
          <w:p w14:paraId="055A9D43" w14:textId="30A1AC1A"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3,5</w:t>
            </w:r>
          </w:p>
        </w:tc>
        <w:tc>
          <w:tcPr>
            <w:tcW w:w="1417" w:type="dxa"/>
          </w:tcPr>
          <w:p w14:paraId="004FD984" w14:textId="45541BBD"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1,0</w:t>
            </w:r>
          </w:p>
        </w:tc>
        <w:tc>
          <w:tcPr>
            <w:tcW w:w="1487" w:type="dxa"/>
          </w:tcPr>
          <w:p w14:paraId="12584155" w14:textId="56E13B1E"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28,6</w:t>
            </w:r>
          </w:p>
        </w:tc>
      </w:tr>
      <w:tr w:rsidR="004A7128" w:rsidRPr="004A7128" w14:paraId="32B4D918" w14:textId="77777777" w:rsidTr="006F451A">
        <w:trPr>
          <w:jc w:val="center"/>
        </w:trPr>
        <w:tc>
          <w:tcPr>
            <w:tcW w:w="2263" w:type="dxa"/>
          </w:tcPr>
          <w:p w14:paraId="7542A63B" w14:textId="4366DA39" w:rsidR="001461D3" w:rsidRPr="004A7128" w:rsidRDefault="001461D3" w:rsidP="001461D3">
            <w:pPr>
              <w:autoSpaceDE w:val="0"/>
              <w:autoSpaceDN w:val="0"/>
              <w:adjustRightInd w:val="0"/>
              <w:spacing w:after="0" w:line="240" w:lineRule="auto"/>
              <w:rPr>
                <w:rFonts w:ascii="Times New Roman" w:hAnsi="Times New Roman"/>
              </w:rPr>
            </w:pPr>
            <w:r w:rsidRPr="004A7128">
              <w:rPr>
                <w:rFonts w:ascii="Times New Roman" w:hAnsi="Times New Roman"/>
              </w:rPr>
              <w:t>Минсельхоз</w:t>
            </w:r>
          </w:p>
        </w:tc>
        <w:tc>
          <w:tcPr>
            <w:tcW w:w="1349" w:type="dxa"/>
          </w:tcPr>
          <w:p w14:paraId="18F00E90" w14:textId="77777777" w:rsidR="001461D3" w:rsidRPr="004A7128" w:rsidRDefault="001461D3" w:rsidP="001461D3">
            <w:pPr>
              <w:autoSpaceDE w:val="0"/>
              <w:autoSpaceDN w:val="0"/>
              <w:adjustRightInd w:val="0"/>
              <w:spacing w:after="0" w:line="240" w:lineRule="auto"/>
              <w:jc w:val="right"/>
              <w:rPr>
                <w:rFonts w:ascii="Times New Roman" w:hAnsi="Times New Roman"/>
              </w:rPr>
            </w:pPr>
          </w:p>
        </w:tc>
        <w:tc>
          <w:tcPr>
            <w:tcW w:w="1345" w:type="dxa"/>
          </w:tcPr>
          <w:p w14:paraId="4C6B57CB" w14:textId="5BCE86A9"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3,5</w:t>
            </w:r>
          </w:p>
        </w:tc>
        <w:tc>
          <w:tcPr>
            <w:tcW w:w="1327" w:type="dxa"/>
          </w:tcPr>
          <w:p w14:paraId="4D13EA66" w14:textId="1D10E5F3"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3,5</w:t>
            </w:r>
          </w:p>
        </w:tc>
        <w:tc>
          <w:tcPr>
            <w:tcW w:w="1417" w:type="dxa"/>
          </w:tcPr>
          <w:p w14:paraId="10143B3A" w14:textId="2C526BFA"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1,0</w:t>
            </w:r>
          </w:p>
        </w:tc>
        <w:tc>
          <w:tcPr>
            <w:tcW w:w="1487" w:type="dxa"/>
          </w:tcPr>
          <w:p w14:paraId="7330D052" w14:textId="0950DF4D"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28,6</w:t>
            </w:r>
          </w:p>
        </w:tc>
      </w:tr>
      <w:tr w:rsidR="004A7128" w:rsidRPr="004A7128" w14:paraId="3AF8966E" w14:textId="77777777" w:rsidTr="006F451A">
        <w:trPr>
          <w:jc w:val="center"/>
        </w:trPr>
        <w:tc>
          <w:tcPr>
            <w:tcW w:w="9188" w:type="dxa"/>
            <w:gridSpan w:val="6"/>
            <w:shd w:val="clear" w:color="auto" w:fill="DEEAF6" w:themeFill="accent1" w:themeFillTint="33"/>
          </w:tcPr>
          <w:p w14:paraId="53AD5090" w14:textId="7041B69D" w:rsidR="001461D3" w:rsidRPr="004A7128" w:rsidRDefault="001461D3" w:rsidP="001461D3">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«Развитие лесного комплекса Архангельской области (2014 - 2024 годы)»</w:t>
            </w:r>
          </w:p>
        </w:tc>
      </w:tr>
      <w:tr w:rsidR="004A7128" w:rsidRPr="004A7128" w14:paraId="30A8C831" w14:textId="77777777" w:rsidTr="006F451A">
        <w:trPr>
          <w:jc w:val="center"/>
        </w:trPr>
        <w:tc>
          <w:tcPr>
            <w:tcW w:w="2263" w:type="dxa"/>
          </w:tcPr>
          <w:p w14:paraId="3838420F" w14:textId="6803DEFF" w:rsidR="001461D3" w:rsidRPr="004A7128" w:rsidRDefault="001461D3" w:rsidP="001461D3">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614B1C5A" w14:textId="62B553F7"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2 101,6</w:t>
            </w:r>
          </w:p>
        </w:tc>
        <w:tc>
          <w:tcPr>
            <w:tcW w:w="1345" w:type="dxa"/>
          </w:tcPr>
          <w:p w14:paraId="198B9FE9" w14:textId="61630F22"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1 256,3</w:t>
            </w:r>
          </w:p>
        </w:tc>
        <w:tc>
          <w:tcPr>
            <w:tcW w:w="1327" w:type="dxa"/>
          </w:tcPr>
          <w:p w14:paraId="1C8260C0" w14:textId="3048747A"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1 313,5</w:t>
            </w:r>
          </w:p>
        </w:tc>
        <w:tc>
          <w:tcPr>
            <w:tcW w:w="1417" w:type="dxa"/>
          </w:tcPr>
          <w:p w14:paraId="50C65494" w14:textId="66A94017"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607,6</w:t>
            </w:r>
          </w:p>
        </w:tc>
        <w:tc>
          <w:tcPr>
            <w:tcW w:w="1487" w:type="dxa"/>
          </w:tcPr>
          <w:p w14:paraId="63A79FC2" w14:textId="3B653C30"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46,3</w:t>
            </w:r>
          </w:p>
        </w:tc>
      </w:tr>
      <w:tr w:rsidR="004A7128" w:rsidRPr="004A7128" w14:paraId="03C8FA0A" w14:textId="77777777" w:rsidTr="006F451A">
        <w:trPr>
          <w:jc w:val="center"/>
        </w:trPr>
        <w:tc>
          <w:tcPr>
            <w:tcW w:w="2263" w:type="dxa"/>
          </w:tcPr>
          <w:p w14:paraId="5FBA9043" w14:textId="2AD866EC" w:rsidR="001461D3" w:rsidRPr="004A7128" w:rsidRDefault="001461D3" w:rsidP="001461D3">
            <w:pPr>
              <w:autoSpaceDE w:val="0"/>
              <w:autoSpaceDN w:val="0"/>
              <w:adjustRightInd w:val="0"/>
              <w:spacing w:after="0" w:line="240" w:lineRule="auto"/>
              <w:rPr>
                <w:rFonts w:ascii="Times New Roman" w:hAnsi="Times New Roman"/>
              </w:rPr>
            </w:pPr>
            <w:r w:rsidRPr="004A7128">
              <w:rPr>
                <w:rFonts w:ascii="Times New Roman" w:hAnsi="Times New Roman"/>
              </w:rPr>
              <w:t>Минприроды</w:t>
            </w:r>
          </w:p>
        </w:tc>
        <w:tc>
          <w:tcPr>
            <w:tcW w:w="1349" w:type="dxa"/>
          </w:tcPr>
          <w:p w14:paraId="133D3707" w14:textId="77777777" w:rsidR="001461D3" w:rsidRPr="004A7128" w:rsidRDefault="001461D3" w:rsidP="001461D3">
            <w:pPr>
              <w:autoSpaceDE w:val="0"/>
              <w:autoSpaceDN w:val="0"/>
              <w:adjustRightInd w:val="0"/>
              <w:spacing w:after="0" w:line="240" w:lineRule="auto"/>
              <w:jc w:val="right"/>
              <w:rPr>
                <w:rFonts w:ascii="Times New Roman" w:hAnsi="Times New Roman"/>
              </w:rPr>
            </w:pPr>
          </w:p>
        </w:tc>
        <w:tc>
          <w:tcPr>
            <w:tcW w:w="1345" w:type="dxa"/>
          </w:tcPr>
          <w:p w14:paraId="2E74D578" w14:textId="4AF141FA"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1 256,3</w:t>
            </w:r>
          </w:p>
        </w:tc>
        <w:tc>
          <w:tcPr>
            <w:tcW w:w="1327" w:type="dxa"/>
          </w:tcPr>
          <w:p w14:paraId="532E32D6" w14:textId="247CF049"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1 313,5</w:t>
            </w:r>
          </w:p>
        </w:tc>
        <w:tc>
          <w:tcPr>
            <w:tcW w:w="1417" w:type="dxa"/>
          </w:tcPr>
          <w:p w14:paraId="2E611835" w14:textId="681AD98A"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607,6</w:t>
            </w:r>
          </w:p>
        </w:tc>
        <w:tc>
          <w:tcPr>
            <w:tcW w:w="1487" w:type="dxa"/>
          </w:tcPr>
          <w:p w14:paraId="5DEA6246" w14:textId="0E2E5774" w:rsidR="001461D3" w:rsidRPr="004A7128" w:rsidRDefault="001461D3" w:rsidP="001461D3">
            <w:pPr>
              <w:autoSpaceDE w:val="0"/>
              <w:autoSpaceDN w:val="0"/>
              <w:adjustRightInd w:val="0"/>
              <w:spacing w:after="0" w:line="240" w:lineRule="auto"/>
              <w:jc w:val="right"/>
              <w:rPr>
                <w:rFonts w:ascii="Times New Roman" w:hAnsi="Times New Roman"/>
              </w:rPr>
            </w:pPr>
            <w:r w:rsidRPr="004A7128">
              <w:rPr>
                <w:rFonts w:ascii="Times New Roman" w:hAnsi="Times New Roman"/>
              </w:rPr>
              <w:t>46,3</w:t>
            </w:r>
          </w:p>
        </w:tc>
      </w:tr>
      <w:tr w:rsidR="004A7128" w:rsidRPr="004A7128" w14:paraId="2A1AE00F" w14:textId="77777777" w:rsidTr="006F451A">
        <w:trPr>
          <w:jc w:val="center"/>
        </w:trPr>
        <w:tc>
          <w:tcPr>
            <w:tcW w:w="9188" w:type="dxa"/>
            <w:gridSpan w:val="6"/>
            <w:shd w:val="clear" w:color="auto" w:fill="DEEAF6" w:themeFill="accent1" w:themeFillTint="33"/>
          </w:tcPr>
          <w:p w14:paraId="13D33EBF" w14:textId="2397C8C2" w:rsidR="001461D3" w:rsidRPr="004A7128" w:rsidRDefault="005A2A53" w:rsidP="005A2A53">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«Развитие энергетики и жилищно-коммунального хозяйства Архангельской области (2014 - 2024 годы)»</w:t>
            </w:r>
          </w:p>
        </w:tc>
      </w:tr>
      <w:tr w:rsidR="004A7128" w:rsidRPr="004A7128" w14:paraId="0C90DDEA" w14:textId="77777777" w:rsidTr="006F451A">
        <w:trPr>
          <w:jc w:val="center"/>
        </w:trPr>
        <w:tc>
          <w:tcPr>
            <w:tcW w:w="2263" w:type="dxa"/>
          </w:tcPr>
          <w:p w14:paraId="7EB76D0A" w14:textId="14E72A93" w:rsidR="005A2A53" w:rsidRPr="004A7128" w:rsidRDefault="005A2A53" w:rsidP="005A2A53">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5DDF1C35" w14:textId="40FF06E3"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5 399,7</w:t>
            </w:r>
          </w:p>
        </w:tc>
        <w:tc>
          <w:tcPr>
            <w:tcW w:w="1345" w:type="dxa"/>
          </w:tcPr>
          <w:p w14:paraId="5349F598" w14:textId="12B808A3"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4 073,6</w:t>
            </w:r>
          </w:p>
        </w:tc>
        <w:tc>
          <w:tcPr>
            <w:tcW w:w="1327" w:type="dxa"/>
          </w:tcPr>
          <w:p w14:paraId="575FA7FA" w14:textId="39300458"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4 073,4</w:t>
            </w:r>
          </w:p>
        </w:tc>
        <w:tc>
          <w:tcPr>
            <w:tcW w:w="1417" w:type="dxa"/>
          </w:tcPr>
          <w:p w14:paraId="0BBC00E8" w14:textId="0223877A"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2 411,3</w:t>
            </w:r>
          </w:p>
        </w:tc>
        <w:tc>
          <w:tcPr>
            <w:tcW w:w="1487" w:type="dxa"/>
          </w:tcPr>
          <w:p w14:paraId="467B8B03" w14:textId="069CA46A"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59,2</w:t>
            </w:r>
          </w:p>
        </w:tc>
      </w:tr>
      <w:tr w:rsidR="004A7128" w:rsidRPr="004A7128" w14:paraId="26E196A7" w14:textId="77777777" w:rsidTr="006F451A">
        <w:trPr>
          <w:jc w:val="center"/>
        </w:trPr>
        <w:tc>
          <w:tcPr>
            <w:tcW w:w="2263" w:type="dxa"/>
          </w:tcPr>
          <w:p w14:paraId="0471777A" w14:textId="3180834D" w:rsidR="005A2A53" w:rsidRPr="004A7128" w:rsidRDefault="005A2A53" w:rsidP="005A2A53">
            <w:pPr>
              <w:autoSpaceDE w:val="0"/>
              <w:autoSpaceDN w:val="0"/>
              <w:adjustRightInd w:val="0"/>
              <w:spacing w:after="0" w:line="240" w:lineRule="auto"/>
              <w:rPr>
                <w:rFonts w:ascii="Times New Roman" w:hAnsi="Times New Roman"/>
              </w:rPr>
            </w:pPr>
            <w:r w:rsidRPr="004A7128">
              <w:rPr>
                <w:rFonts w:ascii="Times New Roman" w:hAnsi="Times New Roman"/>
              </w:rPr>
              <w:t>МинТЭК и ЖКХ</w:t>
            </w:r>
          </w:p>
        </w:tc>
        <w:tc>
          <w:tcPr>
            <w:tcW w:w="1349" w:type="dxa"/>
          </w:tcPr>
          <w:p w14:paraId="10014496" w14:textId="77777777" w:rsidR="005A2A53" w:rsidRPr="004A7128" w:rsidRDefault="005A2A53" w:rsidP="005A2A53">
            <w:pPr>
              <w:autoSpaceDE w:val="0"/>
              <w:autoSpaceDN w:val="0"/>
              <w:adjustRightInd w:val="0"/>
              <w:spacing w:after="0" w:line="240" w:lineRule="auto"/>
              <w:jc w:val="right"/>
              <w:rPr>
                <w:rFonts w:ascii="Times New Roman" w:hAnsi="Times New Roman"/>
              </w:rPr>
            </w:pPr>
          </w:p>
        </w:tc>
        <w:tc>
          <w:tcPr>
            <w:tcW w:w="1345" w:type="dxa"/>
          </w:tcPr>
          <w:p w14:paraId="1BB0E9FD" w14:textId="2A39E9CE"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4 011,8</w:t>
            </w:r>
          </w:p>
        </w:tc>
        <w:tc>
          <w:tcPr>
            <w:tcW w:w="1327" w:type="dxa"/>
          </w:tcPr>
          <w:p w14:paraId="6D0D4AED" w14:textId="0ACB4C98"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4 011,7</w:t>
            </w:r>
          </w:p>
        </w:tc>
        <w:tc>
          <w:tcPr>
            <w:tcW w:w="1417" w:type="dxa"/>
          </w:tcPr>
          <w:p w14:paraId="320052E5" w14:textId="34462502"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2 386,0</w:t>
            </w:r>
          </w:p>
        </w:tc>
        <w:tc>
          <w:tcPr>
            <w:tcW w:w="1487" w:type="dxa"/>
          </w:tcPr>
          <w:p w14:paraId="5178EB24" w14:textId="67589C79"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59,5</w:t>
            </w:r>
          </w:p>
        </w:tc>
      </w:tr>
      <w:tr w:rsidR="004A7128" w:rsidRPr="004A7128" w14:paraId="1D5B46DB" w14:textId="77777777" w:rsidTr="006F451A">
        <w:trPr>
          <w:jc w:val="center"/>
        </w:trPr>
        <w:tc>
          <w:tcPr>
            <w:tcW w:w="2263" w:type="dxa"/>
          </w:tcPr>
          <w:p w14:paraId="51BD2124" w14:textId="4EF4C9BF" w:rsidR="005A2A53" w:rsidRPr="004A7128" w:rsidRDefault="005A2A53" w:rsidP="005A2A53">
            <w:pPr>
              <w:autoSpaceDE w:val="0"/>
              <w:autoSpaceDN w:val="0"/>
              <w:adjustRightInd w:val="0"/>
              <w:spacing w:after="0" w:line="240" w:lineRule="auto"/>
              <w:rPr>
                <w:rFonts w:ascii="Times New Roman" w:hAnsi="Times New Roman"/>
              </w:rPr>
            </w:pPr>
            <w:r w:rsidRPr="004A7128">
              <w:rPr>
                <w:rFonts w:ascii="Times New Roman" w:hAnsi="Times New Roman"/>
              </w:rPr>
              <w:t>ГЖИ АО</w:t>
            </w:r>
          </w:p>
        </w:tc>
        <w:tc>
          <w:tcPr>
            <w:tcW w:w="1349" w:type="dxa"/>
          </w:tcPr>
          <w:p w14:paraId="5FAD4AE7" w14:textId="77777777" w:rsidR="005A2A53" w:rsidRPr="004A7128" w:rsidRDefault="005A2A53" w:rsidP="005A2A53">
            <w:pPr>
              <w:autoSpaceDE w:val="0"/>
              <w:autoSpaceDN w:val="0"/>
              <w:adjustRightInd w:val="0"/>
              <w:spacing w:after="0" w:line="240" w:lineRule="auto"/>
              <w:jc w:val="right"/>
              <w:rPr>
                <w:rFonts w:ascii="Times New Roman" w:hAnsi="Times New Roman"/>
              </w:rPr>
            </w:pPr>
          </w:p>
        </w:tc>
        <w:tc>
          <w:tcPr>
            <w:tcW w:w="1345" w:type="dxa"/>
          </w:tcPr>
          <w:p w14:paraId="161F5E2E" w14:textId="1FEC93CF"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61,7</w:t>
            </w:r>
          </w:p>
        </w:tc>
        <w:tc>
          <w:tcPr>
            <w:tcW w:w="1327" w:type="dxa"/>
          </w:tcPr>
          <w:p w14:paraId="4C6CD185" w14:textId="51EF3A80"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61,7</w:t>
            </w:r>
          </w:p>
        </w:tc>
        <w:tc>
          <w:tcPr>
            <w:tcW w:w="1417" w:type="dxa"/>
          </w:tcPr>
          <w:p w14:paraId="05AEA7BF" w14:textId="61A41338"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25,4</w:t>
            </w:r>
          </w:p>
        </w:tc>
        <w:tc>
          <w:tcPr>
            <w:tcW w:w="1487" w:type="dxa"/>
          </w:tcPr>
          <w:p w14:paraId="1866085B" w14:textId="040AFC2A" w:rsidR="005A2A53" w:rsidRPr="004A7128" w:rsidRDefault="005A2A53" w:rsidP="005A2A53">
            <w:pPr>
              <w:autoSpaceDE w:val="0"/>
              <w:autoSpaceDN w:val="0"/>
              <w:adjustRightInd w:val="0"/>
              <w:spacing w:after="0" w:line="240" w:lineRule="auto"/>
              <w:jc w:val="right"/>
              <w:rPr>
                <w:rFonts w:ascii="Times New Roman" w:hAnsi="Times New Roman"/>
              </w:rPr>
            </w:pPr>
            <w:r w:rsidRPr="004A7128">
              <w:rPr>
                <w:rFonts w:ascii="Times New Roman" w:hAnsi="Times New Roman"/>
              </w:rPr>
              <w:t>41,1</w:t>
            </w:r>
          </w:p>
        </w:tc>
      </w:tr>
      <w:tr w:rsidR="004A7128" w:rsidRPr="004A7128" w14:paraId="7D80E69A" w14:textId="77777777" w:rsidTr="006F451A">
        <w:trPr>
          <w:jc w:val="center"/>
        </w:trPr>
        <w:tc>
          <w:tcPr>
            <w:tcW w:w="9188" w:type="dxa"/>
            <w:gridSpan w:val="6"/>
            <w:shd w:val="clear" w:color="auto" w:fill="DEEAF6" w:themeFill="accent1" w:themeFillTint="33"/>
          </w:tcPr>
          <w:p w14:paraId="20F54C68" w14:textId="71CACDF0" w:rsidR="00250B32" w:rsidRPr="004A7128" w:rsidRDefault="00250B32" w:rsidP="00250B32">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«Развитие местного самоуправления в Архангельской области и государственная поддержка социально ориентированных некоммерческих организаций (2014 - 2021 годы)»</w:t>
            </w:r>
          </w:p>
        </w:tc>
      </w:tr>
      <w:tr w:rsidR="004A7128" w:rsidRPr="004A7128" w14:paraId="154B3800" w14:textId="77777777" w:rsidTr="006F451A">
        <w:trPr>
          <w:jc w:val="center"/>
        </w:trPr>
        <w:tc>
          <w:tcPr>
            <w:tcW w:w="2263" w:type="dxa"/>
          </w:tcPr>
          <w:p w14:paraId="665C826F" w14:textId="1BD8B5C9" w:rsidR="00250B32" w:rsidRPr="004A7128" w:rsidRDefault="00037396" w:rsidP="00250B32">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0604CB4D" w14:textId="5A14A8CE" w:rsidR="00250B32" w:rsidRPr="004A7128" w:rsidRDefault="008E1E81"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72,3</w:t>
            </w:r>
          </w:p>
        </w:tc>
        <w:tc>
          <w:tcPr>
            <w:tcW w:w="1345" w:type="dxa"/>
          </w:tcPr>
          <w:p w14:paraId="00F7ED78" w14:textId="10036CF3"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63,2</w:t>
            </w:r>
          </w:p>
        </w:tc>
        <w:tc>
          <w:tcPr>
            <w:tcW w:w="1327" w:type="dxa"/>
          </w:tcPr>
          <w:p w14:paraId="425DB351" w14:textId="6E775EEC"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150,8</w:t>
            </w:r>
          </w:p>
        </w:tc>
        <w:tc>
          <w:tcPr>
            <w:tcW w:w="1417" w:type="dxa"/>
          </w:tcPr>
          <w:p w14:paraId="1FB4F00A" w14:textId="748169DC"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18,5</w:t>
            </w:r>
          </w:p>
        </w:tc>
        <w:tc>
          <w:tcPr>
            <w:tcW w:w="1487" w:type="dxa"/>
          </w:tcPr>
          <w:p w14:paraId="7B6964C1" w14:textId="3CD4A776" w:rsidR="00250B32" w:rsidRPr="004A7128" w:rsidRDefault="00037396"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12,3</w:t>
            </w:r>
          </w:p>
        </w:tc>
      </w:tr>
      <w:tr w:rsidR="004A7128" w:rsidRPr="004A7128" w14:paraId="1CF97E9B" w14:textId="77777777" w:rsidTr="006F451A">
        <w:trPr>
          <w:jc w:val="center"/>
        </w:trPr>
        <w:tc>
          <w:tcPr>
            <w:tcW w:w="2263" w:type="dxa"/>
          </w:tcPr>
          <w:p w14:paraId="4A7410BA" w14:textId="2648424F" w:rsidR="00250B32" w:rsidRPr="004A7128" w:rsidRDefault="00250B32" w:rsidP="00250B32">
            <w:pPr>
              <w:autoSpaceDE w:val="0"/>
              <w:autoSpaceDN w:val="0"/>
              <w:adjustRightInd w:val="0"/>
              <w:spacing w:after="0" w:line="240" w:lineRule="auto"/>
              <w:rPr>
                <w:rFonts w:ascii="Times New Roman" w:hAnsi="Times New Roman"/>
              </w:rPr>
            </w:pPr>
            <w:r w:rsidRPr="004A7128">
              <w:rPr>
                <w:rFonts w:ascii="Times New Roman" w:hAnsi="Times New Roman"/>
              </w:rPr>
              <w:t>Инспекция по охране объектов культуры</w:t>
            </w:r>
          </w:p>
        </w:tc>
        <w:tc>
          <w:tcPr>
            <w:tcW w:w="1349" w:type="dxa"/>
          </w:tcPr>
          <w:p w14:paraId="61B2824A" w14:textId="77777777" w:rsidR="00250B32" w:rsidRPr="004A7128" w:rsidRDefault="00250B32" w:rsidP="00250B32">
            <w:pPr>
              <w:autoSpaceDE w:val="0"/>
              <w:autoSpaceDN w:val="0"/>
              <w:adjustRightInd w:val="0"/>
              <w:spacing w:after="0" w:line="240" w:lineRule="auto"/>
              <w:jc w:val="right"/>
              <w:rPr>
                <w:rFonts w:ascii="Times New Roman" w:hAnsi="Times New Roman"/>
              </w:rPr>
            </w:pPr>
          </w:p>
        </w:tc>
        <w:tc>
          <w:tcPr>
            <w:tcW w:w="1345" w:type="dxa"/>
          </w:tcPr>
          <w:p w14:paraId="183D3F1B" w14:textId="77777777" w:rsidR="00250B32" w:rsidRPr="004A7128" w:rsidRDefault="00250B32" w:rsidP="00250B32">
            <w:pPr>
              <w:autoSpaceDE w:val="0"/>
              <w:autoSpaceDN w:val="0"/>
              <w:adjustRightInd w:val="0"/>
              <w:spacing w:after="0" w:line="240" w:lineRule="auto"/>
              <w:jc w:val="right"/>
              <w:rPr>
                <w:rFonts w:ascii="Times New Roman" w:hAnsi="Times New Roman"/>
              </w:rPr>
            </w:pPr>
          </w:p>
        </w:tc>
        <w:tc>
          <w:tcPr>
            <w:tcW w:w="1327" w:type="dxa"/>
          </w:tcPr>
          <w:p w14:paraId="00AAA9B5" w14:textId="3F148B52"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19,7</w:t>
            </w:r>
          </w:p>
        </w:tc>
        <w:tc>
          <w:tcPr>
            <w:tcW w:w="1417" w:type="dxa"/>
          </w:tcPr>
          <w:p w14:paraId="2E3D2F64" w14:textId="122DCF36"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87" w:type="dxa"/>
          </w:tcPr>
          <w:p w14:paraId="7C4FD05D" w14:textId="584FBCD2" w:rsidR="00250B32" w:rsidRPr="004A7128" w:rsidRDefault="00037396"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339A82BD" w14:textId="77777777" w:rsidTr="006F451A">
        <w:trPr>
          <w:jc w:val="center"/>
        </w:trPr>
        <w:tc>
          <w:tcPr>
            <w:tcW w:w="2263" w:type="dxa"/>
          </w:tcPr>
          <w:p w14:paraId="4863E177" w14:textId="111D49CC" w:rsidR="00250B32" w:rsidRPr="004A7128" w:rsidRDefault="00250B32" w:rsidP="00250B32">
            <w:pPr>
              <w:autoSpaceDE w:val="0"/>
              <w:autoSpaceDN w:val="0"/>
              <w:adjustRightInd w:val="0"/>
              <w:spacing w:after="0" w:line="240" w:lineRule="auto"/>
              <w:rPr>
                <w:rFonts w:ascii="Times New Roman" w:hAnsi="Times New Roman"/>
              </w:rPr>
            </w:pPr>
            <w:r w:rsidRPr="004A7128">
              <w:rPr>
                <w:rFonts w:ascii="Times New Roman" w:hAnsi="Times New Roman"/>
              </w:rPr>
              <w:t>Минсвязи и ИТ</w:t>
            </w:r>
          </w:p>
        </w:tc>
        <w:tc>
          <w:tcPr>
            <w:tcW w:w="1349" w:type="dxa"/>
          </w:tcPr>
          <w:p w14:paraId="3ACD6268" w14:textId="77777777" w:rsidR="00250B32" w:rsidRPr="004A7128" w:rsidRDefault="00250B32" w:rsidP="00250B32">
            <w:pPr>
              <w:autoSpaceDE w:val="0"/>
              <w:autoSpaceDN w:val="0"/>
              <w:adjustRightInd w:val="0"/>
              <w:spacing w:after="0" w:line="240" w:lineRule="auto"/>
              <w:jc w:val="right"/>
              <w:rPr>
                <w:rFonts w:ascii="Times New Roman" w:hAnsi="Times New Roman"/>
              </w:rPr>
            </w:pPr>
          </w:p>
        </w:tc>
        <w:tc>
          <w:tcPr>
            <w:tcW w:w="1345" w:type="dxa"/>
          </w:tcPr>
          <w:p w14:paraId="7444F0E4" w14:textId="2BA4DE25"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0,2</w:t>
            </w:r>
          </w:p>
        </w:tc>
        <w:tc>
          <w:tcPr>
            <w:tcW w:w="1327" w:type="dxa"/>
          </w:tcPr>
          <w:p w14:paraId="13DA551D" w14:textId="6EEB0369"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0,2</w:t>
            </w:r>
          </w:p>
        </w:tc>
        <w:tc>
          <w:tcPr>
            <w:tcW w:w="1417" w:type="dxa"/>
          </w:tcPr>
          <w:p w14:paraId="39FFFDCC" w14:textId="48EEC868"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87" w:type="dxa"/>
          </w:tcPr>
          <w:p w14:paraId="2CB840CB" w14:textId="0A6CFF3F" w:rsidR="00250B32" w:rsidRPr="004A7128" w:rsidRDefault="00037396"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1F1193DC" w14:textId="77777777" w:rsidTr="006F451A">
        <w:trPr>
          <w:jc w:val="center"/>
        </w:trPr>
        <w:tc>
          <w:tcPr>
            <w:tcW w:w="2263" w:type="dxa"/>
          </w:tcPr>
          <w:p w14:paraId="7182C1A1" w14:textId="73A2AE95" w:rsidR="00250B32" w:rsidRPr="004A7128" w:rsidRDefault="00250B32" w:rsidP="00250B32">
            <w:pPr>
              <w:autoSpaceDE w:val="0"/>
              <w:autoSpaceDN w:val="0"/>
              <w:adjustRightInd w:val="0"/>
              <w:spacing w:after="0" w:line="240" w:lineRule="auto"/>
              <w:rPr>
                <w:rFonts w:ascii="Times New Roman" w:hAnsi="Times New Roman"/>
              </w:rPr>
            </w:pPr>
            <w:r w:rsidRPr="004A7128">
              <w:rPr>
                <w:rFonts w:ascii="Times New Roman" w:hAnsi="Times New Roman"/>
              </w:rPr>
              <w:t>Минобразования</w:t>
            </w:r>
          </w:p>
        </w:tc>
        <w:tc>
          <w:tcPr>
            <w:tcW w:w="1349" w:type="dxa"/>
          </w:tcPr>
          <w:p w14:paraId="404B3B98" w14:textId="77777777" w:rsidR="00250B32" w:rsidRPr="004A7128" w:rsidRDefault="00250B32" w:rsidP="00250B32">
            <w:pPr>
              <w:autoSpaceDE w:val="0"/>
              <w:autoSpaceDN w:val="0"/>
              <w:adjustRightInd w:val="0"/>
              <w:spacing w:after="0" w:line="240" w:lineRule="auto"/>
              <w:jc w:val="right"/>
              <w:rPr>
                <w:rFonts w:ascii="Times New Roman" w:hAnsi="Times New Roman"/>
              </w:rPr>
            </w:pPr>
          </w:p>
        </w:tc>
        <w:tc>
          <w:tcPr>
            <w:tcW w:w="1345" w:type="dxa"/>
          </w:tcPr>
          <w:p w14:paraId="213A04AC" w14:textId="77777777" w:rsidR="00250B32" w:rsidRPr="004A7128" w:rsidRDefault="00250B32" w:rsidP="00250B32">
            <w:pPr>
              <w:autoSpaceDE w:val="0"/>
              <w:autoSpaceDN w:val="0"/>
              <w:adjustRightInd w:val="0"/>
              <w:spacing w:after="0" w:line="240" w:lineRule="auto"/>
              <w:jc w:val="right"/>
              <w:rPr>
                <w:rFonts w:ascii="Times New Roman" w:hAnsi="Times New Roman"/>
              </w:rPr>
            </w:pPr>
          </w:p>
        </w:tc>
        <w:tc>
          <w:tcPr>
            <w:tcW w:w="1327" w:type="dxa"/>
          </w:tcPr>
          <w:p w14:paraId="49D1F4C7" w14:textId="431090A0"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11,5</w:t>
            </w:r>
          </w:p>
        </w:tc>
        <w:tc>
          <w:tcPr>
            <w:tcW w:w="1417" w:type="dxa"/>
          </w:tcPr>
          <w:p w14:paraId="16A85C46" w14:textId="6D8925C3"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87" w:type="dxa"/>
          </w:tcPr>
          <w:p w14:paraId="53E8A512" w14:textId="22EADCC1" w:rsidR="00250B32" w:rsidRPr="004A7128" w:rsidRDefault="00037396"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28D9FA2B" w14:textId="77777777" w:rsidTr="006F451A">
        <w:trPr>
          <w:jc w:val="center"/>
        </w:trPr>
        <w:tc>
          <w:tcPr>
            <w:tcW w:w="2263" w:type="dxa"/>
          </w:tcPr>
          <w:p w14:paraId="752B3139" w14:textId="14F21256" w:rsidR="00250B32" w:rsidRPr="004A7128" w:rsidRDefault="00250B32" w:rsidP="00250B32">
            <w:pPr>
              <w:autoSpaceDE w:val="0"/>
              <w:autoSpaceDN w:val="0"/>
              <w:adjustRightInd w:val="0"/>
              <w:spacing w:after="0" w:line="240" w:lineRule="auto"/>
              <w:rPr>
                <w:rFonts w:ascii="Times New Roman" w:hAnsi="Times New Roman"/>
              </w:rPr>
            </w:pPr>
            <w:r w:rsidRPr="004A7128">
              <w:rPr>
                <w:rFonts w:ascii="Times New Roman" w:hAnsi="Times New Roman"/>
              </w:rPr>
              <w:t>Минтранспорта</w:t>
            </w:r>
          </w:p>
        </w:tc>
        <w:tc>
          <w:tcPr>
            <w:tcW w:w="1349" w:type="dxa"/>
          </w:tcPr>
          <w:p w14:paraId="150C48A0" w14:textId="77777777" w:rsidR="00250B32" w:rsidRPr="004A7128" w:rsidRDefault="00250B32" w:rsidP="00250B32">
            <w:pPr>
              <w:autoSpaceDE w:val="0"/>
              <w:autoSpaceDN w:val="0"/>
              <w:adjustRightInd w:val="0"/>
              <w:spacing w:after="0" w:line="240" w:lineRule="auto"/>
              <w:jc w:val="right"/>
              <w:rPr>
                <w:rFonts w:ascii="Times New Roman" w:hAnsi="Times New Roman"/>
              </w:rPr>
            </w:pPr>
          </w:p>
        </w:tc>
        <w:tc>
          <w:tcPr>
            <w:tcW w:w="1345" w:type="dxa"/>
          </w:tcPr>
          <w:p w14:paraId="134AF1C7" w14:textId="77777777" w:rsidR="00250B32" w:rsidRPr="004A7128" w:rsidRDefault="00250B32" w:rsidP="00250B32">
            <w:pPr>
              <w:autoSpaceDE w:val="0"/>
              <w:autoSpaceDN w:val="0"/>
              <w:adjustRightInd w:val="0"/>
              <w:spacing w:after="0" w:line="240" w:lineRule="auto"/>
              <w:jc w:val="right"/>
              <w:rPr>
                <w:rFonts w:ascii="Times New Roman" w:hAnsi="Times New Roman"/>
              </w:rPr>
            </w:pPr>
          </w:p>
        </w:tc>
        <w:tc>
          <w:tcPr>
            <w:tcW w:w="1327" w:type="dxa"/>
          </w:tcPr>
          <w:p w14:paraId="3D2A15FE" w14:textId="25B62C09"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56,3</w:t>
            </w:r>
          </w:p>
        </w:tc>
        <w:tc>
          <w:tcPr>
            <w:tcW w:w="1417" w:type="dxa"/>
          </w:tcPr>
          <w:p w14:paraId="129A7BAE" w14:textId="58C410FC"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87" w:type="dxa"/>
          </w:tcPr>
          <w:p w14:paraId="4B8783D9" w14:textId="1CB14EDF" w:rsidR="00250B32" w:rsidRPr="004A7128" w:rsidRDefault="00037396"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794D61C7" w14:textId="77777777" w:rsidTr="006F451A">
        <w:trPr>
          <w:jc w:val="center"/>
        </w:trPr>
        <w:tc>
          <w:tcPr>
            <w:tcW w:w="2263" w:type="dxa"/>
          </w:tcPr>
          <w:p w14:paraId="704DEFE6" w14:textId="65F6EDCF" w:rsidR="00250B32" w:rsidRPr="004A7128" w:rsidRDefault="00250B32" w:rsidP="00250B32">
            <w:pPr>
              <w:autoSpaceDE w:val="0"/>
              <w:autoSpaceDN w:val="0"/>
              <w:adjustRightInd w:val="0"/>
              <w:spacing w:after="0" w:line="240" w:lineRule="auto"/>
              <w:rPr>
                <w:rFonts w:ascii="Times New Roman" w:hAnsi="Times New Roman"/>
              </w:rPr>
            </w:pPr>
            <w:r w:rsidRPr="004A7128">
              <w:rPr>
                <w:rFonts w:ascii="Times New Roman" w:hAnsi="Times New Roman"/>
              </w:rPr>
              <w:t>Администрация</w:t>
            </w:r>
          </w:p>
        </w:tc>
        <w:tc>
          <w:tcPr>
            <w:tcW w:w="1349" w:type="dxa"/>
          </w:tcPr>
          <w:p w14:paraId="78F94176" w14:textId="77777777" w:rsidR="00250B32" w:rsidRPr="004A7128" w:rsidRDefault="00250B32" w:rsidP="00250B32">
            <w:pPr>
              <w:autoSpaceDE w:val="0"/>
              <w:autoSpaceDN w:val="0"/>
              <w:adjustRightInd w:val="0"/>
              <w:spacing w:after="0" w:line="240" w:lineRule="auto"/>
              <w:jc w:val="right"/>
              <w:rPr>
                <w:rFonts w:ascii="Times New Roman" w:hAnsi="Times New Roman"/>
              </w:rPr>
            </w:pPr>
          </w:p>
        </w:tc>
        <w:tc>
          <w:tcPr>
            <w:tcW w:w="1345" w:type="dxa"/>
          </w:tcPr>
          <w:p w14:paraId="0D515643" w14:textId="4D0E15B6"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63,0</w:t>
            </w:r>
          </w:p>
        </w:tc>
        <w:tc>
          <w:tcPr>
            <w:tcW w:w="1327" w:type="dxa"/>
          </w:tcPr>
          <w:p w14:paraId="04670EB4" w14:textId="3063B618"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63,0</w:t>
            </w:r>
          </w:p>
        </w:tc>
        <w:tc>
          <w:tcPr>
            <w:tcW w:w="1417" w:type="dxa"/>
          </w:tcPr>
          <w:p w14:paraId="00ABB203" w14:textId="7C4D7B6D" w:rsidR="00250B32" w:rsidRPr="004A7128" w:rsidRDefault="00250B32"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18,5</w:t>
            </w:r>
          </w:p>
        </w:tc>
        <w:tc>
          <w:tcPr>
            <w:tcW w:w="1487" w:type="dxa"/>
          </w:tcPr>
          <w:p w14:paraId="55D8CD6B" w14:textId="7445E3E3" w:rsidR="00250B32" w:rsidRPr="004A7128" w:rsidRDefault="00037396" w:rsidP="00250B32">
            <w:pPr>
              <w:autoSpaceDE w:val="0"/>
              <w:autoSpaceDN w:val="0"/>
              <w:adjustRightInd w:val="0"/>
              <w:spacing w:after="0" w:line="240" w:lineRule="auto"/>
              <w:jc w:val="right"/>
              <w:rPr>
                <w:rFonts w:ascii="Times New Roman" w:hAnsi="Times New Roman"/>
              </w:rPr>
            </w:pPr>
            <w:r w:rsidRPr="004A7128">
              <w:rPr>
                <w:rFonts w:ascii="Times New Roman" w:hAnsi="Times New Roman"/>
              </w:rPr>
              <w:t>29,4</w:t>
            </w:r>
          </w:p>
        </w:tc>
      </w:tr>
      <w:tr w:rsidR="004A7128" w:rsidRPr="004A7128" w14:paraId="03F1575E" w14:textId="77777777" w:rsidTr="006F451A">
        <w:trPr>
          <w:jc w:val="center"/>
        </w:trPr>
        <w:tc>
          <w:tcPr>
            <w:tcW w:w="9188" w:type="dxa"/>
            <w:gridSpan w:val="6"/>
            <w:shd w:val="clear" w:color="auto" w:fill="DEEAF6" w:themeFill="accent1" w:themeFillTint="33"/>
          </w:tcPr>
          <w:p w14:paraId="5C6AB011" w14:textId="30067052" w:rsidR="00037396" w:rsidRPr="004A7128" w:rsidRDefault="00037396" w:rsidP="00FE6C84">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«Развитие транспортной системы Архангельской области (2014 - 2024 годы)</w:t>
            </w:r>
            <w:r w:rsidR="00FE6C84" w:rsidRPr="004A7128">
              <w:rPr>
                <w:rFonts w:ascii="Times New Roman" w:hAnsi="Times New Roman"/>
              </w:rPr>
              <w:t>»</w:t>
            </w:r>
          </w:p>
        </w:tc>
      </w:tr>
      <w:tr w:rsidR="004A7128" w:rsidRPr="004A7128" w14:paraId="3111315B" w14:textId="77777777" w:rsidTr="006F451A">
        <w:trPr>
          <w:jc w:val="center"/>
        </w:trPr>
        <w:tc>
          <w:tcPr>
            <w:tcW w:w="2263" w:type="dxa"/>
          </w:tcPr>
          <w:p w14:paraId="1361A05A" w14:textId="0170B548" w:rsidR="00FE6C84" w:rsidRPr="004A7128" w:rsidRDefault="00FE6C84" w:rsidP="00FE6C84">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2351654E" w14:textId="34713BD0"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7 748,5</w:t>
            </w:r>
          </w:p>
        </w:tc>
        <w:tc>
          <w:tcPr>
            <w:tcW w:w="1345" w:type="dxa"/>
          </w:tcPr>
          <w:p w14:paraId="04A81531" w14:textId="77106E1B"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7 350,6</w:t>
            </w:r>
          </w:p>
        </w:tc>
        <w:tc>
          <w:tcPr>
            <w:tcW w:w="1327" w:type="dxa"/>
          </w:tcPr>
          <w:p w14:paraId="3F41A097" w14:textId="4C5CEFF4"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7 563,2</w:t>
            </w:r>
          </w:p>
        </w:tc>
        <w:tc>
          <w:tcPr>
            <w:tcW w:w="1417" w:type="dxa"/>
          </w:tcPr>
          <w:p w14:paraId="53BA85A4" w14:textId="246E3E15"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1 819,4</w:t>
            </w:r>
          </w:p>
        </w:tc>
        <w:tc>
          <w:tcPr>
            <w:tcW w:w="1487" w:type="dxa"/>
          </w:tcPr>
          <w:p w14:paraId="35A5B4AD" w14:textId="50E4C3D4"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24,1</w:t>
            </w:r>
          </w:p>
        </w:tc>
      </w:tr>
      <w:tr w:rsidR="004A7128" w:rsidRPr="004A7128" w14:paraId="26E0CC29" w14:textId="77777777" w:rsidTr="006F451A">
        <w:trPr>
          <w:jc w:val="center"/>
        </w:trPr>
        <w:tc>
          <w:tcPr>
            <w:tcW w:w="2263" w:type="dxa"/>
          </w:tcPr>
          <w:p w14:paraId="5A39CABC" w14:textId="0BBEF094" w:rsidR="00FE6C84" w:rsidRPr="004A7128" w:rsidRDefault="00FE6C84" w:rsidP="00FE6C84">
            <w:pPr>
              <w:autoSpaceDE w:val="0"/>
              <w:autoSpaceDN w:val="0"/>
              <w:adjustRightInd w:val="0"/>
              <w:spacing w:after="0" w:line="240" w:lineRule="auto"/>
              <w:rPr>
                <w:rFonts w:ascii="Times New Roman" w:hAnsi="Times New Roman"/>
              </w:rPr>
            </w:pPr>
            <w:r w:rsidRPr="004A7128">
              <w:rPr>
                <w:rFonts w:ascii="Times New Roman" w:hAnsi="Times New Roman"/>
              </w:rPr>
              <w:t>Минсвязи и ИТ</w:t>
            </w:r>
          </w:p>
        </w:tc>
        <w:tc>
          <w:tcPr>
            <w:tcW w:w="1349" w:type="dxa"/>
          </w:tcPr>
          <w:p w14:paraId="762386EE" w14:textId="77777777" w:rsidR="00FE6C84" w:rsidRPr="004A7128" w:rsidRDefault="00FE6C84" w:rsidP="00FE6C84">
            <w:pPr>
              <w:autoSpaceDE w:val="0"/>
              <w:autoSpaceDN w:val="0"/>
              <w:adjustRightInd w:val="0"/>
              <w:spacing w:after="0" w:line="240" w:lineRule="auto"/>
              <w:jc w:val="right"/>
              <w:rPr>
                <w:rFonts w:ascii="Times New Roman" w:hAnsi="Times New Roman"/>
              </w:rPr>
            </w:pPr>
          </w:p>
        </w:tc>
        <w:tc>
          <w:tcPr>
            <w:tcW w:w="1345" w:type="dxa"/>
          </w:tcPr>
          <w:p w14:paraId="4BFC433C" w14:textId="372008A0"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4,4</w:t>
            </w:r>
          </w:p>
        </w:tc>
        <w:tc>
          <w:tcPr>
            <w:tcW w:w="1327" w:type="dxa"/>
          </w:tcPr>
          <w:p w14:paraId="27AC287E" w14:textId="62F7B811"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4,4</w:t>
            </w:r>
          </w:p>
        </w:tc>
        <w:tc>
          <w:tcPr>
            <w:tcW w:w="1417" w:type="dxa"/>
          </w:tcPr>
          <w:p w14:paraId="129A3F7F" w14:textId="545D4B20"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2,2</w:t>
            </w:r>
          </w:p>
        </w:tc>
        <w:tc>
          <w:tcPr>
            <w:tcW w:w="1487" w:type="dxa"/>
          </w:tcPr>
          <w:p w14:paraId="428296D2" w14:textId="7CA4F8A9"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48,6</w:t>
            </w:r>
          </w:p>
        </w:tc>
      </w:tr>
      <w:tr w:rsidR="004A7128" w:rsidRPr="004A7128" w14:paraId="0C8CEDE9" w14:textId="77777777" w:rsidTr="006F451A">
        <w:trPr>
          <w:jc w:val="center"/>
        </w:trPr>
        <w:tc>
          <w:tcPr>
            <w:tcW w:w="2263" w:type="dxa"/>
          </w:tcPr>
          <w:p w14:paraId="3D28F264" w14:textId="24F194E2" w:rsidR="00FE6C84" w:rsidRPr="004A7128" w:rsidRDefault="00FE6C84" w:rsidP="00FE6C84">
            <w:pPr>
              <w:autoSpaceDE w:val="0"/>
              <w:autoSpaceDN w:val="0"/>
              <w:adjustRightInd w:val="0"/>
              <w:spacing w:after="0" w:line="240" w:lineRule="auto"/>
              <w:rPr>
                <w:rFonts w:ascii="Times New Roman" w:hAnsi="Times New Roman"/>
              </w:rPr>
            </w:pPr>
            <w:r w:rsidRPr="004A7128">
              <w:rPr>
                <w:rFonts w:ascii="Times New Roman" w:hAnsi="Times New Roman"/>
              </w:rPr>
              <w:t>Минтранспорта</w:t>
            </w:r>
          </w:p>
        </w:tc>
        <w:tc>
          <w:tcPr>
            <w:tcW w:w="1349" w:type="dxa"/>
          </w:tcPr>
          <w:p w14:paraId="66E7C543" w14:textId="77777777" w:rsidR="00FE6C84" w:rsidRPr="004A7128" w:rsidRDefault="00FE6C84" w:rsidP="00FE6C84">
            <w:pPr>
              <w:autoSpaceDE w:val="0"/>
              <w:autoSpaceDN w:val="0"/>
              <w:adjustRightInd w:val="0"/>
              <w:spacing w:after="0" w:line="240" w:lineRule="auto"/>
              <w:jc w:val="right"/>
              <w:rPr>
                <w:rFonts w:ascii="Times New Roman" w:hAnsi="Times New Roman"/>
              </w:rPr>
            </w:pPr>
          </w:p>
        </w:tc>
        <w:tc>
          <w:tcPr>
            <w:tcW w:w="1345" w:type="dxa"/>
          </w:tcPr>
          <w:p w14:paraId="648785F6" w14:textId="62E96529"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7 346,1</w:t>
            </w:r>
          </w:p>
        </w:tc>
        <w:tc>
          <w:tcPr>
            <w:tcW w:w="1327" w:type="dxa"/>
          </w:tcPr>
          <w:p w14:paraId="3E2B1A6A" w14:textId="2EDAC58A"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7 558,7</w:t>
            </w:r>
          </w:p>
        </w:tc>
        <w:tc>
          <w:tcPr>
            <w:tcW w:w="1417" w:type="dxa"/>
          </w:tcPr>
          <w:p w14:paraId="16A12B81" w14:textId="19D90B56"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1 817,2</w:t>
            </w:r>
          </w:p>
        </w:tc>
        <w:tc>
          <w:tcPr>
            <w:tcW w:w="1487" w:type="dxa"/>
          </w:tcPr>
          <w:p w14:paraId="400EA2EB" w14:textId="58C720EA" w:rsidR="00FE6C84" w:rsidRPr="004A7128" w:rsidRDefault="00FE6C84" w:rsidP="00FE6C84">
            <w:pPr>
              <w:autoSpaceDE w:val="0"/>
              <w:autoSpaceDN w:val="0"/>
              <w:adjustRightInd w:val="0"/>
              <w:spacing w:after="0" w:line="240" w:lineRule="auto"/>
              <w:jc w:val="right"/>
              <w:rPr>
                <w:rFonts w:ascii="Times New Roman" w:hAnsi="Times New Roman"/>
              </w:rPr>
            </w:pPr>
            <w:r w:rsidRPr="004A7128">
              <w:rPr>
                <w:rFonts w:ascii="Times New Roman" w:hAnsi="Times New Roman"/>
              </w:rPr>
              <w:t>24,0</w:t>
            </w:r>
          </w:p>
        </w:tc>
      </w:tr>
      <w:tr w:rsidR="004A7128" w:rsidRPr="004A7128" w14:paraId="04698503" w14:textId="77777777" w:rsidTr="006F451A">
        <w:trPr>
          <w:jc w:val="center"/>
        </w:trPr>
        <w:tc>
          <w:tcPr>
            <w:tcW w:w="9188" w:type="dxa"/>
            <w:gridSpan w:val="6"/>
            <w:shd w:val="clear" w:color="auto" w:fill="DEEAF6" w:themeFill="accent1" w:themeFillTint="33"/>
          </w:tcPr>
          <w:p w14:paraId="6B0A4798" w14:textId="5142F66E" w:rsidR="00FE6C84" w:rsidRPr="004A7128" w:rsidRDefault="00FE6C84" w:rsidP="002A1F9C">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«Развитие инфраструктуры Соловецкого архипелага (2014 - 2021 годы)»</w:t>
            </w:r>
          </w:p>
        </w:tc>
      </w:tr>
      <w:tr w:rsidR="004A7128" w:rsidRPr="004A7128" w14:paraId="27D1E74C" w14:textId="77777777" w:rsidTr="006F451A">
        <w:trPr>
          <w:jc w:val="center"/>
        </w:trPr>
        <w:tc>
          <w:tcPr>
            <w:tcW w:w="2263" w:type="dxa"/>
          </w:tcPr>
          <w:p w14:paraId="541EEB3B" w14:textId="570D37EB" w:rsidR="002A1F9C" w:rsidRPr="004A7128" w:rsidRDefault="00334DDB" w:rsidP="002A1F9C">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413323E7" w14:textId="6B293A60"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1 995,0</w:t>
            </w:r>
          </w:p>
        </w:tc>
        <w:tc>
          <w:tcPr>
            <w:tcW w:w="1345" w:type="dxa"/>
          </w:tcPr>
          <w:p w14:paraId="61F53D37" w14:textId="27B1736E"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1 882,0</w:t>
            </w:r>
          </w:p>
        </w:tc>
        <w:tc>
          <w:tcPr>
            <w:tcW w:w="1327" w:type="dxa"/>
          </w:tcPr>
          <w:p w14:paraId="183A6131" w14:textId="5DA614DB"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1 994,7</w:t>
            </w:r>
          </w:p>
        </w:tc>
        <w:tc>
          <w:tcPr>
            <w:tcW w:w="1417" w:type="dxa"/>
          </w:tcPr>
          <w:p w14:paraId="12AF5218" w14:textId="477B03DA"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495,1</w:t>
            </w:r>
          </w:p>
        </w:tc>
        <w:tc>
          <w:tcPr>
            <w:tcW w:w="1487" w:type="dxa"/>
          </w:tcPr>
          <w:p w14:paraId="6AED2C85" w14:textId="17DEF586"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25,4</w:t>
            </w:r>
          </w:p>
        </w:tc>
      </w:tr>
      <w:tr w:rsidR="004A7128" w:rsidRPr="004A7128" w14:paraId="27306AE5" w14:textId="77777777" w:rsidTr="006F451A">
        <w:trPr>
          <w:jc w:val="center"/>
        </w:trPr>
        <w:tc>
          <w:tcPr>
            <w:tcW w:w="2263" w:type="dxa"/>
          </w:tcPr>
          <w:p w14:paraId="5965699F" w14:textId="6C49BE1C" w:rsidR="002A1F9C" w:rsidRPr="004A7128" w:rsidRDefault="002A1F9C" w:rsidP="002A1F9C">
            <w:pPr>
              <w:autoSpaceDE w:val="0"/>
              <w:autoSpaceDN w:val="0"/>
              <w:adjustRightInd w:val="0"/>
              <w:spacing w:after="0" w:line="240" w:lineRule="auto"/>
              <w:rPr>
                <w:rFonts w:ascii="Times New Roman" w:hAnsi="Times New Roman"/>
              </w:rPr>
            </w:pPr>
            <w:r w:rsidRPr="004A7128">
              <w:rPr>
                <w:rFonts w:ascii="Times New Roman" w:hAnsi="Times New Roman"/>
              </w:rPr>
              <w:t>Минстрой АО</w:t>
            </w:r>
          </w:p>
        </w:tc>
        <w:tc>
          <w:tcPr>
            <w:tcW w:w="1349" w:type="dxa"/>
          </w:tcPr>
          <w:p w14:paraId="2291E0C4" w14:textId="77777777" w:rsidR="002A1F9C" w:rsidRPr="004A7128" w:rsidRDefault="002A1F9C" w:rsidP="002A1F9C">
            <w:pPr>
              <w:autoSpaceDE w:val="0"/>
              <w:autoSpaceDN w:val="0"/>
              <w:adjustRightInd w:val="0"/>
              <w:spacing w:after="0" w:line="240" w:lineRule="auto"/>
              <w:jc w:val="right"/>
              <w:rPr>
                <w:rFonts w:ascii="Times New Roman" w:hAnsi="Times New Roman"/>
              </w:rPr>
            </w:pPr>
          </w:p>
        </w:tc>
        <w:tc>
          <w:tcPr>
            <w:tcW w:w="1345" w:type="dxa"/>
          </w:tcPr>
          <w:p w14:paraId="5168772C" w14:textId="640F1FF2"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1 840,0</w:t>
            </w:r>
          </w:p>
        </w:tc>
        <w:tc>
          <w:tcPr>
            <w:tcW w:w="1327" w:type="dxa"/>
          </w:tcPr>
          <w:p w14:paraId="2FB0C720" w14:textId="334976C8"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1 952,7</w:t>
            </w:r>
          </w:p>
        </w:tc>
        <w:tc>
          <w:tcPr>
            <w:tcW w:w="1417" w:type="dxa"/>
          </w:tcPr>
          <w:p w14:paraId="2BD3DEEF" w14:textId="60BC9D43"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487,3</w:t>
            </w:r>
          </w:p>
        </w:tc>
        <w:tc>
          <w:tcPr>
            <w:tcW w:w="1487" w:type="dxa"/>
          </w:tcPr>
          <w:p w14:paraId="7A1C3529" w14:textId="7B6C293B"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25,0</w:t>
            </w:r>
          </w:p>
        </w:tc>
      </w:tr>
      <w:tr w:rsidR="004A7128" w:rsidRPr="004A7128" w14:paraId="1154E67F" w14:textId="77777777" w:rsidTr="006F451A">
        <w:trPr>
          <w:jc w:val="center"/>
        </w:trPr>
        <w:tc>
          <w:tcPr>
            <w:tcW w:w="2263" w:type="dxa"/>
          </w:tcPr>
          <w:p w14:paraId="4CED1F8F" w14:textId="24F71A2D" w:rsidR="002A1F9C" w:rsidRPr="004A7128" w:rsidRDefault="002A1F9C" w:rsidP="002A1F9C">
            <w:pPr>
              <w:autoSpaceDE w:val="0"/>
              <w:autoSpaceDN w:val="0"/>
              <w:adjustRightInd w:val="0"/>
              <w:spacing w:after="0" w:line="240" w:lineRule="auto"/>
              <w:rPr>
                <w:rFonts w:ascii="Times New Roman" w:hAnsi="Times New Roman"/>
              </w:rPr>
            </w:pPr>
            <w:r w:rsidRPr="004A7128">
              <w:rPr>
                <w:rFonts w:ascii="Times New Roman" w:hAnsi="Times New Roman"/>
              </w:rPr>
              <w:t>Аген-во по Солов</w:t>
            </w:r>
          </w:p>
        </w:tc>
        <w:tc>
          <w:tcPr>
            <w:tcW w:w="1349" w:type="dxa"/>
          </w:tcPr>
          <w:p w14:paraId="3FE09C06" w14:textId="77777777" w:rsidR="002A1F9C" w:rsidRPr="004A7128" w:rsidRDefault="002A1F9C" w:rsidP="002A1F9C">
            <w:pPr>
              <w:autoSpaceDE w:val="0"/>
              <w:autoSpaceDN w:val="0"/>
              <w:adjustRightInd w:val="0"/>
              <w:spacing w:after="0" w:line="240" w:lineRule="auto"/>
              <w:jc w:val="right"/>
              <w:rPr>
                <w:rFonts w:ascii="Times New Roman" w:hAnsi="Times New Roman"/>
              </w:rPr>
            </w:pPr>
          </w:p>
        </w:tc>
        <w:tc>
          <w:tcPr>
            <w:tcW w:w="1345" w:type="dxa"/>
          </w:tcPr>
          <w:p w14:paraId="26CE5B50" w14:textId="36B3F881"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42,0</w:t>
            </w:r>
          </w:p>
        </w:tc>
        <w:tc>
          <w:tcPr>
            <w:tcW w:w="1327" w:type="dxa"/>
          </w:tcPr>
          <w:p w14:paraId="5591CA54" w14:textId="315143A2"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42,0</w:t>
            </w:r>
          </w:p>
        </w:tc>
        <w:tc>
          <w:tcPr>
            <w:tcW w:w="1417" w:type="dxa"/>
          </w:tcPr>
          <w:p w14:paraId="550BD02E" w14:textId="159C5E5E"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7,8</w:t>
            </w:r>
          </w:p>
        </w:tc>
        <w:tc>
          <w:tcPr>
            <w:tcW w:w="1487" w:type="dxa"/>
          </w:tcPr>
          <w:p w14:paraId="413E627B" w14:textId="061BEE67" w:rsidR="002A1F9C" w:rsidRPr="004A7128" w:rsidRDefault="002A1F9C" w:rsidP="002A1F9C">
            <w:pPr>
              <w:autoSpaceDE w:val="0"/>
              <w:autoSpaceDN w:val="0"/>
              <w:adjustRightInd w:val="0"/>
              <w:spacing w:after="0" w:line="240" w:lineRule="auto"/>
              <w:jc w:val="right"/>
              <w:rPr>
                <w:rFonts w:ascii="Times New Roman" w:hAnsi="Times New Roman"/>
              </w:rPr>
            </w:pPr>
            <w:r w:rsidRPr="004A7128">
              <w:rPr>
                <w:rFonts w:ascii="Times New Roman" w:hAnsi="Times New Roman"/>
              </w:rPr>
              <w:t>18,6</w:t>
            </w:r>
          </w:p>
        </w:tc>
      </w:tr>
      <w:tr w:rsidR="004A7128" w:rsidRPr="004A7128" w14:paraId="6228E01E" w14:textId="77777777" w:rsidTr="006F451A">
        <w:trPr>
          <w:jc w:val="center"/>
        </w:trPr>
        <w:tc>
          <w:tcPr>
            <w:tcW w:w="9188" w:type="dxa"/>
            <w:gridSpan w:val="6"/>
            <w:shd w:val="clear" w:color="auto" w:fill="DEEAF6" w:themeFill="accent1" w:themeFillTint="33"/>
          </w:tcPr>
          <w:p w14:paraId="768EDFB3" w14:textId="63BBB28E" w:rsidR="002A1F9C" w:rsidRPr="004A7128" w:rsidRDefault="002A1F9C" w:rsidP="002A1F9C">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«Развитие имущественно-земельных отношений Архангельской области (2014 - 2021 годы)»</w:t>
            </w:r>
          </w:p>
        </w:tc>
      </w:tr>
      <w:tr w:rsidR="004A7128" w:rsidRPr="004A7128" w14:paraId="2DD8E4FF" w14:textId="77777777" w:rsidTr="006F451A">
        <w:trPr>
          <w:jc w:val="center"/>
        </w:trPr>
        <w:tc>
          <w:tcPr>
            <w:tcW w:w="2263" w:type="dxa"/>
          </w:tcPr>
          <w:p w14:paraId="410FDF40" w14:textId="312723E4" w:rsidR="00334DDB" w:rsidRPr="004A7128" w:rsidRDefault="00334DDB" w:rsidP="00334DDB">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18F471D8" w14:textId="414358DA"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101,8</w:t>
            </w:r>
          </w:p>
        </w:tc>
        <w:tc>
          <w:tcPr>
            <w:tcW w:w="1345" w:type="dxa"/>
          </w:tcPr>
          <w:p w14:paraId="74C02BE7" w14:textId="4FB47E15"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101,8</w:t>
            </w:r>
          </w:p>
        </w:tc>
        <w:tc>
          <w:tcPr>
            <w:tcW w:w="1327" w:type="dxa"/>
          </w:tcPr>
          <w:p w14:paraId="0B614537" w14:textId="5A55D221"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101,4</w:t>
            </w:r>
          </w:p>
        </w:tc>
        <w:tc>
          <w:tcPr>
            <w:tcW w:w="1417" w:type="dxa"/>
          </w:tcPr>
          <w:p w14:paraId="2DA9120B" w14:textId="296B2869"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42,5</w:t>
            </w:r>
          </w:p>
        </w:tc>
        <w:tc>
          <w:tcPr>
            <w:tcW w:w="1487" w:type="dxa"/>
          </w:tcPr>
          <w:p w14:paraId="4A25F947" w14:textId="238FEA07"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41,7</w:t>
            </w:r>
          </w:p>
        </w:tc>
      </w:tr>
      <w:tr w:rsidR="004A7128" w:rsidRPr="004A7128" w14:paraId="04770334" w14:textId="77777777" w:rsidTr="006F451A">
        <w:trPr>
          <w:jc w:val="center"/>
        </w:trPr>
        <w:tc>
          <w:tcPr>
            <w:tcW w:w="2263" w:type="dxa"/>
          </w:tcPr>
          <w:p w14:paraId="27CF3B31" w14:textId="2B68C937" w:rsidR="00334DDB" w:rsidRPr="004A7128" w:rsidRDefault="00334DDB" w:rsidP="00334DDB">
            <w:pPr>
              <w:autoSpaceDE w:val="0"/>
              <w:autoSpaceDN w:val="0"/>
              <w:adjustRightInd w:val="0"/>
              <w:spacing w:after="0" w:line="240" w:lineRule="auto"/>
              <w:rPr>
                <w:rFonts w:ascii="Times New Roman" w:hAnsi="Times New Roman"/>
              </w:rPr>
            </w:pPr>
            <w:r w:rsidRPr="004A7128">
              <w:rPr>
                <w:rFonts w:ascii="Times New Roman" w:hAnsi="Times New Roman"/>
              </w:rPr>
              <w:t>Минсвязи и ИТ</w:t>
            </w:r>
          </w:p>
        </w:tc>
        <w:tc>
          <w:tcPr>
            <w:tcW w:w="1349" w:type="dxa"/>
          </w:tcPr>
          <w:p w14:paraId="541E9121" w14:textId="77777777" w:rsidR="00334DDB" w:rsidRPr="004A7128" w:rsidRDefault="00334DDB" w:rsidP="00334DDB">
            <w:pPr>
              <w:autoSpaceDE w:val="0"/>
              <w:autoSpaceDN w:val="0"/>
              <w:adjustRightInd w:val="0"/>
              <w:spacing w:after="0" w:line="240" w:lineRule="auto"/>
              <w:jc w:val="right"/>
              <w:rPr>
                <w:rFonts w:ascii="Times New Roman" w:hAnsi="Times New Roman"/>
              </w:rPr>
            </w:pPr>
          </w:p>
        </w:tc>
        <w:tc>
          <w:tcPr>
            <w:tcW w:w="1345" w:type="dxa"/>
          </w:tcPr>
          <w:p w14:paraId="33B28006" w14:textId="6DFBFB06"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9,3</w:t>
            </w:r>
          </w:p>
        </w:tc>
        <w:tc>
          <w:tcPr>
            <w:tcW w:w="1327" w:type="dxa"/>
          </w:tcPr>
          <w:p w14:paraId="61E62245" w14:textId="76DA1049"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9,3</w:t>
            </w:r>
          </w:p>
        </w:tc>
        <w:tc>
          <w:tcPr>
            <w:tcW w:w="1417" w:type="dxa"/>
          </w:tcPr>
          <w:p w14:paraId="54BDA4D4" w14:textId="26AFAB25"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87" w:type="dxa"/>
          </w:tcPr>
          <w:p w14:paraId="0A694B36" w14:textId="3EA884D2"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27825152" w14:textId="77777777" w:rsidTr="006F451A">
        <w:trPr>
          <w:jc w:val="center"/>
        </w:trPr>
        <w:tc>
          <w:tcPr>
            <w:tcW w:w="2263" w:type="dxa"/>
          </w:tcPr>
          <w:p w14:paraId="5E2F4473" w14:textId="4EEE327D" w:rsidR="00334DDB" w:rsidRPr="004A7128" w:rsidRDefault="00334DDB" w:rsidP="00334DDB">
            <w:pPr>
              <w:autoSpaceDE w:val="0"/>
              <w:autoSpaceDN w:val="0"/>
              <w:adjustRightInd w:val="0"/>
              <w:spacing w:after="0" w:line="240" w:lineRule="auto"/>
              <w:rPr>
                <w:rFonts w:ascii="Times New Roman" w:hAnsi="Times New Roman"/>
              </w:rPr>
            </w:pPr>
            <w:r w:rsidRPr="004A7128">
              <w:rPr>
                <w:rFonts w:ascii="Times New Roman" w:hAnsi="Times New Roman"/>
              </w:rPr>
              <w:t>Минимущество</w:t>
            </w:r>
          </w:p>
        </w:tc>
        <w:tc>
          <w:tcPr>
            <w:tcW w:w="1349" w:type="dxa"/>
          </w:tcPr>
          <w:p w14:paraId="5661C81E" w14:textId="77777777" w:rsidR="00334DDB" w:rsidRPr="004A7128" w:rsidRDefault="00334DDB" w:rsidP="00334DDB">
            <w:pPr>
              <w:autoSpaceDE w:val="0"/>
              <w:autoSpaceDN w:val="0"/>
              <w:adjustRightInd w:val="0"/>
              <w:spacing w:after="0" w:line="240" w:lineRule="auto"/>
              <w:jc w:val="right"/>
              <w:rPr>
                <w:rFonts w:ascii="Times New Roman" w:hAnsi="Times New Roman"/>
              </w:rPr>
            </w:pPr>
          </w:p>
        </w:tc>
        <w:tc>
          <w:tcPr>
            <w:tcW w:w="1345" w:type="dxa"/>
          </w:tcPr>
          <w:p w14:paraId="004706A9" w14:textId="2313B6B6"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92,5</w:t>
            </w:r>
          </w:p>
        </w:tc>
        <w:tc>
          <w:tcPr>
            <w:tcW w:w="1327" w:type="dxa"/>
          </w:tcPr>
          <w:p w14:paraId="3FD73A1E" w14:textId="46551AAA"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92,2</w:t>
            </w:r>
          </w:p>
        </w:tc>
        <w:tc>
          <w:tcPr>
            <w:tcW w:w="1417" w:type="dxa"/>
          </w:tcPr>
          <w:p w14:paraId="3EDD57A2" w14:textId="49ECCE97"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42,5</w:t>
            </w:r>
          </w:p>
        </w:tc>
        <w:tc>
          <w:tcPr>
            <w:tcW w:w="1487" w:type="dxa"/>
          </w:tcPr>
          <w:p w14:paraId="4C77B5B2" w14:textId="255A9A54"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46,1</w:t>
            </w:r>
          </w:p>
        </w:tc>
      </w:tr>
      <w:tr w:rsidR="004A7128" w:rsidRPr="004A7128" w14:paraId="2D190BCD" w14:textId="77777777" w:rsidTr="006F451A">
        <w:trPr>
          <w:jc w:val="center"/>
        </w:trPr>
        <w:tc>
          <w:tcPr>
            <w:tcW w:w="9188" w:type="dxa"/>
            <w:gridSpan w:val="6"/>
            <w:shd w:val="clear" w:color="auto" w:fill="DEEAF6" w:themeFill="accent1" w:themeFillTint="33"/>
          </w:tcPr>
          <w:p w14:paraId="251EE3E2" w14:textId="45E4BE17" w:rsidR="00334DDB" w:rsidRPr="004A7128" w:rsidRDefault="00334DDB" w:rsidP="00334DDB">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«Управление государственными финансами и государственным долгом Архангельской области (2014 - 2024 годы)»</w:t>
            </w:r>
          </w:p>
        </w:tc>
      </w:tr>
      <w:tr w:rsidR="004A7128" w:rsidRPr="004A7128" w14:paraId="200B742C" w14:textId="77777777" w:rsidTr="006F451A">
        <w:trPr>
          <w:jc w:val="center"/>
        </w:trPr>
        <w:tc>
          <w:tcPr>
            <w:tcW w:w="2263" w:type="dxa"/>
          </w:tcPr>
          <w:p w14:paraId="6045993D" w14:textId="531E64A9" w:rsidR="00334DDB" w:rsidRPr="004A7128" w:rsidRDefault="00334DDB" w:rsidP="00334DDB">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6914A2E2" w14:textId="152D9162"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8 934,1</w:t>
            </w:r>
          </w:p>
        </w:tc>
        <w:tc>
          <w:tcPr>
            <w:tcW w:w="1345" w:type="dxa"/>
          </w:tcPr>
          <w:p w14:paraId="57B99D41" w14:textId="102F17A6"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8 776,4</w:t>
            </w:r>
          </w:p>
        </w:tc>
        <w:tc>
          <w:tcPr>
            <w:tcW w:w="1327" w:type="dxa"/>
          </w:tcPr>
          <w:p w14:paraId="06D2A8B3" w14:textId="79AAF3DF"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8 776,4</w:t>
            </w:r>
          </w:p>
        </w:tc>
        <w:tc>
          <w:tcPr>
            <w:tcW w:w="1417" w:type="dxa"/>
          </w:tcPr>
          <w:p w14:paraId="5A9E8596" w14:textId="2E5AB789"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3 377,0</w:t>
            </w:r>
          </w:p>
        </w:tc>
        <w:tc>
          <w:tcPr>
            <w:tcW w:w="1487" w:type="dxa"/>
          </w:tcPr>
          <w:p w14:paraId="0E77ABEE" w14:textId="19465E17" w:rsidR="00334DDB" w:rsidRPr="004A7128" w:rsidRDefault="00BB4EA5"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38,5</w:t>
            </w:r>
          </w:p>
        </w:tc>
      </w:tr>
      <w:tr w:rsidR="004A7128" w:rsidRPr="004A7128" w14:paraId="7562A4A7" w14:textId="77777777" w:rsidTr="006F451A">
        <w:trPr>
          <w:jc w:val="center"/>
        </w:trPr>
        <w:tc>
          <w:tcPr>
            <w:tcW w:w="2263" w:type="dxa"/>
          </w:tcPr>
          <w:p w14:paraId="23978509" w14:textId="50333309" w:rsidR="00334DDB" w:rsidRPr="004A7128" w:rsidRDefault="00334DDB" w:rsidP="00334DDB">
            <w:pPr>
              <w:autoSpaceDE w:val="0"/>
              <w:autoSpaceDN w:val="0"/>
              <w:adjustRightInd w:val="0"/>
              <w:spacing w:after="0" w:line="240" w:lineRule="auto"/>
              <w:rPr>
                <w:rFonts w:ascii="Times New Roman" w:hAnsi="Times New Roman"/>
              </w:rPr>
            </w:pPr>
            <w:r w:rsidRPr="004A7128">
              <w:rPr>
                <w:rFonts w:ascii="Times New Roman" w:hAnsi="Times New Roman"/>
              </w:rPr>
              <w:t>Минфин АО</w:t>
            </w:r>
          </w:p>
        </w:tc>
        <w:tc>
          <w:tcPr>
            <w:tcW w:w="1349" w:type="dxa"/>
          </w:tcPr>
          <w:p w14:paraId="06D77C52" w14:textId="77777777" w:rsidR="00334DDB" w:rsidRPr="004A7128" w:rsidRDefault="00334DDB" w:rsidP="00334DDB">
            <w:pPr>
              <w:autoSpaceDE w:val="0"/>
              <w:autoSpaceDN w:val="0"/>
              <w:adjustRightInd w:val="0"/>
              <w:spacing w:after="0" w:line="240" w:lineRule="auto"/>
              <w:jc w:val="right"/>
              <w:rPr>
                <w:rFonts w:ascii="Times New Roman" w:hAnsi="Times New Roman"/>
              </w:rPr>
            </w:pPr>
          </w:p>
        </w:tc>
        <w:tc>
          <w:tcPr>
            <w:tcW w:w="1345" w:type="dxa"/>
          </w:tcPr>
          <w:p w14:paraId="13C9054C" w14:textId="5739C0DA"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8 722,8</w:t>
            </w:r>
          </w:p>
        </w:tc>
        <w:tc>
          <w:tcPr>
            <w:tcW w:w="1327" w:type="dxa"/>
          </w:tcPr>
          <w:p w14:paraId="21DCEE3B" w14:textId="5DA84A34"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8 722,8</w:t>
            </w:r>
          </w:p>
        </w:tc>
        <w:tc>
          <w:tcPr>
            <w:tcW w:w="1417" w:type="dxa"/>
          </w:tcPr>
          <w:p w14:paraId="33AC1B0F" w14:textId="1C339305"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3 357,1</w:t>
            </w:r>
          </w:p>
        </w:tc>
        <w:tc>
          <w:tcPr>
            <w:tcW w:w="1487" w:type="dxa"/>
          </w:tcPr>
          <w:p w14:paraId="6C96EF2E" w14:textId="45E260E9" w:rsidR="00334DDB" w:rsidRPr="004A7128" w:rsidRDefault="00BB4EA5"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38,5</w:t>
            </w:r>
          </w:p>
        </w:tc>
      </w:tr>
      <w:tr w:rsidR="004A7128" w:rsidRPr="004A7128" w14:paraId="7C36ABF0" w14:textId="77777777" w:rsidTr="006F451A">
        <w:trPr>
          <w:jc w:val="center"/>
        </w:trPr>
        <w:tc>
          <w:tcPr>
            <w:tcW w:w="2263" w:type="dxa"/>
          </w:tcPr>
          <w:p w14:paraId="4B3643FC" w14:textId="56623AC4" w:rsidR="00334DDB" w:rsidRPr="004A7128" w:rsidRDefault="00334DDB" w:rsidP="00334DDB">
            <w:pPr>
              <w:autoSpaceDE w:val="0"/>
              <w:autoSpaceDN w:val="0"/>
              <w:adjustRightInd w:val="0"/>
              <w:spacing w:after="0" w:line="240" w:lineRule="auto"/>
              <w:rPr>
                <w:rFonts w:ascii="Times New Roman" w:hAnsi="Times New Roman"/>
              </w:rPr>
            </w:pPr>
            <w:r w:rsidRPr="004A7128">
              <w:rPr>
                <w:rFonts w:ascii="Times New Roman" w:hAnsi="Times New Roman"/>
              </w:rPr>
              <w:t>Минсвязи и ИТ</w:t>
            </w:r>
          </w:p>
        </w:tc>
        <w:tc>
          <w:tcPr>
            <w:tcW w:w="1349" w:type="dxa"/>
          </w:tcPr>
          <w:p w14:paraId="7BDAF548" w14:textId="77777777" w:rsidR="00334DDB" w:rsidRPr="004A7128" w:rsidRDefault="00334DDB" w:rsidP="00334DDB">
            <w:pPr>
              <w:autoSpaceDE w:val="0"/>
              <w:autoSpaceDN w:val="0"/>
              <w:adjustRightInd w:val="0"/>
              <w:spacing w:after="0" w:line="240" w:lineRule="auto"/>
              <w:jc w:val="right"/>
              <w:rPr>
                <w:rFonts w:ascii="Times New Roman" w:hAnsi="Times New Roman"/>
              </w:rPr>
            </w:pPr>
          </w:p>
        </w:tc>
        <w:tc>
          <w:tcPr>
            <w:tcW w:w="1345" w:type="dxa"/>
          </w:tcPr>
          <w:p w14:paraId="1A00CA16" w14:textId="11755683"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26,0</w:t>
            </w:r>
          </w:p>
        </w:tc>
        <w:tc>
          <w:tcPr>
            <w:tcW w:w="1327" w:type="dxa"/>
          </w:tcPr>
          <w:p w14:paraId="2B557C72" w14:textId="5D848E58"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26,0</w:t>
            </w:r>
          </w:p>
        </w:tc>
        <w:tc>
          <w:tcPr>
            <w:tcW w:w="1417" w:type="dxa"/>
          </w:tcPr>
          <w:p w14:paraId="0993DBB6" w14:textId="4155ACFF"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6,8</w:t>
            </w:r>
          </w:p>
        </w:tc>
        <w:tc>
          <w:tcPr>
            <w:tcW w:w="1487" w:type="dxa"/>
          </w:tcPr>
          <w:p w14:paraId="086094BC" w14:textId="301572E7" w:rsidR="00334DDB" w:rsidRPr="004A7128" w:rsidRDefault="00BB4EA5"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26,2</w:t>
            </w:r>
          </w:p>
        </w:tc>
      </w:tr>
      <w:tr w:rsidR="004A7128" w:rsidRPr="004A7128" w14:paraId="67AA3945" w14:textId="77777777" w:rsidTr="006F451A">
        <w:trPr>
          <w:jc w:val="center"/>
        </w:trPr>
        <w:tc>
          <w:tcPr>
            <w:tcW w:w="2263" w:type="dxa"/>
          </w:tcPr>
          <w:p w14:paraId="3E089A2C" w14:textId="6FE4A628" w:rsidR="00334DDB" w:rsidRPr="004A7128" w:rsidRDefault="00334DDB" w:rsidP="00334DDB">
            <w:pPr>
              <w:autoSpaceDE w:val="0"/>
              <w:autoSpaceDN w:val="0"/>
              <w:adjustRightInd w:val="0"/>
              <w:spacing w:after="0" w:line="240" w:lineRule="auto"/>
              <w:rPr>
                <w:rFonts w:ascii="Times New Roman" w:hAnsi="Times New Roman"/>
              </w:rPr>
            </w:pPr>
            <w:r w:rsidRPr="004A7128">
              <w:rPr>
                <w:rFonts w:ascii="Times New Roman" w:hAnsi="Times New Roman"/>
              </w:rPr>
              <w:t>КРИ</w:t>
            </w:r>
          </w:p>
        </w:tc>
        <w:tc>
          <w:tcPr>
            <w:tcW w:w="1349" w:type="dxa"/>
          </w:tcPr>
          <w:p w14:paraId="6B0F6C37" w14:textId="77777777" w:rsidR="00334DDB" w:rsidRPr="004A7128" w:rsidRDefault="00334DDB" w:rsidP="00334DDB">
            <w:pPr>
              <w:autoSpaceDE w:val="0"/>
              <w:autoSpaceDN w:val="0"/>
              <w:adjustRightInd w:val="0"/>
              <w:spacing w:after="0" w:line="240" w:lineRule="auto"/>
              <w:jc w:val="right"/>
              <w:rPr>
                <w:rFonts w:ascii="Times New Roman" w:hAnsi="Times New Roman"/>
              </w:rPr>
            </w:pPr>
          </w:p>
        </w:tc>
        <w:tc>
          <w:tcPr>
            <w:tcW w:w="1345" w:type="dxa"/>
          </w:tcPr>
          <w:p w14:paraId="49B758D7" w14:textId="31C73655"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27,6</w:t>
            </w:r>
          </w:p>
        </w:tc>
        <w:tc>
          <w:tcPr>
            <w:tcW w:w="1327" w:type="dxa"/>
          </w:tcPr>
          <w:p w14:paraId="19D80873" w14:textId="427C20A3"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27,6</w:t>
            </w:r>
          </w:p>
        </w:tc>
        <w:tc>
          <w:tcPr>
            <w:tcW w:w="1417" w:type="dxa"/>
          </w:tcPr>
          <w:p w14:paraId="0FC8DD2D" w14:textId="2EFCEB2D" w:rsidR="00334DDB" w:rsidRPr="004A7128" w:rsidRDefault="00334DDB"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13,1</w:t>
            </w:r>
          </w:p>
        </w:tc>
        <w:tc>
          <w:tcPr>
            <w:tcW w:w="1487" w:type="dxa"/>
          </w:tcPr>
          <w:p w14:paraId="27D9C012" w14:textId="2B82BC1B" w:rsidR="00334DDB" w:rsidRPr="004A7128" w:rsidRDefault="00BB4EA5" w:rsidP="00334DDB">
            <w:pPr>
              <w:autoSpaceDE w:val="0"/>
              <w:autoSpaceDN w:val="0"/>
              <w:adjustRightInd w:val="0"/>
              <w:spacing w:after="0" w:line="240" w:lineRule="auto"/>
              <w:jc w:val="right"/>
              <w:rPr>
                <w:rFonts w:ascii="Times New Roman" w:hAnsi="Times New Roman"/>
              </w:rPr>
            </w:pPr>
            <w:r w:rsidRPr="004A7128">
              <w:rPr>
                <w:rFonts w:ascii="Times New Roman" w:hAnsi="Times New Roman"/>
              </w:rPr>
              <w:t>47,5</w:t>
            </w:r>
          </w:p>
        </w:tc>
      </w:tr>
      <w:tr w:rsidR="004A7128" w:rsidRPr="004A7128" w14:paraId="1CF47D95" w14:textId="77777777" w:rsidTr="006F451A">
        <w:trPr>
          <w:jc w:val="center"/>
        </w:trPr>
        <w:tc>
          <w:tcPr>
            <w:tcW w:w="9188" w:type="dxa"/>
            <w:gridSpan w:val="6"/>
            <w:shd w:val="clear" w:color="auto" w:fill="DEEAF6" w:themeFill="accent1" w:themeFillTint="33"/>
          </w:tcPr>
          <w:p w14:paraId="20C0BBE1" w14:textId="7E474A83" w:rsidR="00956362" w:rsidRPr="004A7128" w:rsidRDefault="00956362" w:rsidP="00956362">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«Эффективное государственное управление в Архангельской области (2014 - 2021 годы)»</w:t>
            </w:r>
          </w:p>
        </w:tc>
      </w:tr>
      <w:tr w:rsidR="004A7128" w:rsidRPr="004A7128" w14:paraId="599ECCF9" w14:textId="77777777" w:rsidTr="006F451A">
        <w:trPr>
          <w:jc w:val="center"/>
        </w:trPr>
        <w:tc>
          <w:tcPr>
            <w:tcW w:w="2263" w:type="dxa"/>
          </w:tcPr>
          <w:p w14:paraId="7139609F" w14:textId="01C1D8A2"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413C9997" w14:textId="789FEBFA"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1 918,0</w:t>
            </w:r>
          </w:p>
        </w:tc>
        <w:tc>
          <w:tcPr>
            <w:tcW w:w="1345" w:type="dxa"/>
          </w:tcPr>
          <w:p w14:paraId="4CDD0A00" w14:textId="2A2CC7B7"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1 918,0</w:t>
            </w:r>
          </w:p>
        </w:tc>
        <w:tc>
          <w:tcPr>
            <w:tcW w:w="1327" w:type="dxa"/>
          </w:tcPr>
          <w:p w14:paraId="56D57B2A" w14:textId="12F66E8E"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1 912,3</w:t>
            </w:r>
          </w:p>
        </w:tc>
        <w:tc>
          <w:tcPr>
            <w:tcW w:w="1417" w:type="dxa"/>
          </w:tcPr>
          <w:p w14:paraId="56E2D9F1" w14:textId="12FC0479"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745,1</w:t>
            </w:r>
          </w:p>
        </w:tc>
        <w:tc>
          <w:tcPr>
            <w:tcW w:w="1487" w:type="dxa"/>
          </w:tcPr>
          <w:p w14:paraId="57CFCAAA" w14:textId="63906C4C"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31,2</w:t>
            </w:r>
          </w:p>
        </w:tc>
      </w:tr>
      <w:tr w:rsidR="004A7128" w:rsidRPr="004A7128" w14:paraId="1E67B8B3" w14:textId="77777777" w:rsidTr="006F451A">
        <w:trPr>
          <w:jc w:val="center"/>
        </w:trPr>
        <w:tc>
          <w:tcPr>
            <w:tcW w:w="2263" w:type="dxa"/>
          </w:tcPr>
          <w:p w14:paraId="22CE8BEA" w14:textId="7ACAC41D"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Минобразования</w:t>
            </w:r>
          </w:p>
        </w:tc>
        <w:tc>
          <w:tcPr>
            <w:tcW w:w="1349" w:type="dxa"/>
          </w:tcPr>
          <w:p w14:paraId="68DA4B93" w14:textId="77777777" w:rsidR="00BB4EA5" w:rsidRPr="004A7128" w:rsidRDefault="00BB4EA5" w:rsidP="00BB4EA5">
            <w:pPr>
              <w:autoSpaceDE w:val="0"/>
              <w:autoSpaceDN w:val="0"/>
              <w:adjustRightInd w:val="0"/>
              <w:spacing w:after="0" w:line="240" w:lineRule="auto"/>
              <w:jc w:val="right"/>
              <w:rPr>
                <w:rFonts w:ascii="Times New Roman" w:hAnsi="Times New Roman"/>
              </w:rPr>
            </w:pPr>
          </w:p>
        </w:tc>
        <w:tc>
          <w:tcPr>
            <w:tcW w:w="1345" w:type="dxa"/>
          </w:tcPr>
          <w:p w14:paraId="19922FC1" w14:textId="4FD2956E"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2,5</w:t>
            </w:r>
          </w:p>
        </w:tc>
        <w:tc>
          <w:tcPr>
            <w:tcW w:w="1327" w:type="dxa"/>
          </w:tcPr>
          <w:p w14:paraId="183EC16D" w14:textId="5CBB7167"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2,7</w:t>
            </w:r>
          </w:p>
        </w:tc>
        <w:tc>
          <w:tcPr>
            <w:tcW w:w="1417" w:type="dxa"/>
          </w:tcPr>
          <w:p w14:paraId="3A8F42EC" w14:textId="1DFA7175"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87" w:type="dxa"/>
          </w:tcPr>
          <w:p w14:paraId="250726C9" w14:textId="6C689EF4"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3EF58ED2" w14:textId="77777777" w:rsidTr="006F451A">
        <w:trPr>
          <w:jc w:val="center"/>
        </w:trPr>
        <w:tc>
          <w:tcPr>
            <w:tcW w:w="2263" w:type="dxa"/>
          </w:tcPr>
          <w:p w14:paraId="1E3EB6FD" w14:textId="34272702"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Минсвязи и ИТ</w:t>
            </w:r>
          </w:p>
        </w:tc>
        <w:tc>
          <w:tcPr>
            <w:tcW w:w="1349" w:type="dxa"/>
          </w:tcPr>
          <w:p w14:paraId="66FECCFE" w14:textId="77777777" w:rsidR="00BB4EA5" w:rsidRPr="004A7128" w:rsidRDefault="00BB4EA5" w:rsidP="00BB4EA5">
            <w:pPr>
              <w:autoSpaceDE w:val="0"/>
              <w:autoSpaceDN w:val="0"/>
              <w:adjustRightInd w:val="0"/>
              <w:spacing w:after="0" w:line="240" w:lineRule="auto"/>
              <w:jc w:val="right"/>
              <w:rPr>
                <w:rFonts w:ascii="Times New Roman" w:hAnsi="Times New Roman"/>
              </w:rPr>
            </w:pPr>
          </w:p>
        </w:tc>
        <w:tc>
          <w:tcPr>
            <w:tcW w:w="1345" w:type="dxa"/>
          </w:tcPr>
          <w:p w14:paraId="580B183E" w14:textId="5D10347E"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476,6</w:t>
            </w:r>
          </w:p>
        </w:tc>
        <w:tc>
          <w:tcPr>
            <w:tcW w:w="1327" w:type="dxa"/>
          </w:tcPr>
          <w:p w14:paraId="3CADF8E9" w14:textId="51BAAB86"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476,6</w:t>
            </w:r>
          </w:p>
        </w:tc>
        <w:tc>
          <w:tcPr>
            <w:tcW w:w="1417" w:type="dxa"/>
          </w:tcPr>
          <w:p w14:paraId="7932DC2E" w14:textId="01532726"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203,0</w:t>
            </w:r>
          </w:p>
        </w:tc>
        <w:tc>
          <w:tcPr>
            <w:tcW w:w="1487" w:type="dxa"/>
          </w:tcPr>
          <w:p w14:paraId="2F35D33D" w14:textId="14D9E853"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42,0</w:t>
            </w:r>
          </w:p>
        </w:tc>
      </w:tr>
      <w:tr w:rsidR="004A7128" w:rsidRPr="004A7128" w14:paraId="68CDF83C" w14:textId="77777777" w:rsidTr="006F451A">
        <w:trPr>
          <w:jc w:val="center"/>
        </w:trPr>
        <w:tc>
          <w:tcPr>
            <w:tcW w:w="2263" w:type="dxa"/>
          </w:tcPr>
          <w:p w14:paraId="0E829C8A" w14:textId="3251D1E9"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Администрация</w:t>
            </w:r>
          </w:p>
        </w:tc>
        <w:tc>
          <w:tcPr>
            <w:tcW w:w="1349" w:type="dxa"/>
          </w:tcPr>
          <w:p w14:paraId="43BC182C" w14:textId="77777777" w:rsidR="00BB4EA5" w:rsidRPr="004A7128" w:rsidRDefault="00BB4EA5" w:rsidP="00BB4EA5">
            <w:pPr>
              <w:autoSpaceDE w:val="0"/>
              <w:autoSpaceDN w:val="0"/>
              <w:adjustRightInd w:val="0"/>
              <w:spacing w:after="0" w:line="240" w:lineRule="auto"/>
              <w:jc w:val="right"/>
              <w:rPr>
                <w:rFonts w:ascii="Times New Roman" w:hAnsi="Times New Roman"/>
              </w:rPr>
            </w:pPr>
          </w:p>
        </w:tc>
        <w:tc>
          <w:tcPr>
            <w:tcW w:w="1345" w:type="dxa"/>
          </w:tcPr>
          <w:p w14:paraId="21F8391C" w14:textId="07EE9829"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950,7</w:t>
            </w:r>
          </w:p>
        </w:tc>
        <w:tc>
          <w:tcPr>
            <w:tcW w:w="1327" w:type="dxa"/>
          </w:tcPr>
          <w:p w14:paraId="4AB3BAF1" w14:textId="67501F6E"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944,8</w:t>
            </w:r>
          </w:p>
        </w:tc>
        <w:tc>
          <w:tcPr>
            <w:tcW w:w="1417" w:type="dxa"/>
          </w:tcPr>
          <w:p w14:paraId="6C178C3C" w14:textId="07D2A431"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341,3</w:t>
            </w:r>
          </w:p>
        </w:tc>
        <w:tc>
          <w:tcPr>
            <w:tcW w:w="1487" w:type="dxa"/>
          </w:tcPr>
          <w:p w14:paraId="5E6BCE16" w14:textId="06BAE6F2"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36,1</w:t>
            </w:r>
          </w:p>
        </w:tc>
      </w:tr>
      <w:tr w:rsidR="004A7128" w:rsidRPr="004A7128" w14:paraId="0CC36068" w14:textId="77777777" w:rsidTr="006F451A">
        <w:trPr>
          <w:jc w:val="center"/>
        </w:trPr>
        <w:tc>
          <w:tcPr>
            <w:tcW w:w="2263" w:type="dxa"/>
          </w:tcPr>
          <w:p w14:paraId="781C2491" w14:textId="70BFBE36"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ЗАГС</w:t>
            </w:r>
          </w:p>
        </w:tc>
        <w:tc>
          <w:tcPr>
            <w:tcW w:w="1349" w:type="dxa"/>
          </w:tcPr>
          <w:p w14:paraId="6AB3C715" w14:textId="77777777" w:rsidR="00BB4EA5" w:rsidRPr="004A7128" w:rsidRDefault="00BB4EA5" w:rsidP="00BB4EA5">
            <w:pPr>
              <w:autoSpaceDE w:val="0"/>
              <w:autoSpaceDN w:val="0"/>
              <w:adjustRightInd w:val="0"/>
              <w:spacing w:after="0" w:line="240" w:lineRule="auto"/>
              <w:jc w:val="right"/>
              <w:rPr>
                <w:rFonts w:ascii="Times New Roman" w:hAnsi="Times New Roman"/>
              </w:rPr>
            </w:pPr>
          </w:p>
        </w:tc>
        <w:tc>
          <w:tcPr>
            <w:tcW w:w="1345" w:type="dxa"/>
          </w:tcPr>
          <w:p w14:paraId="0DE96CF0" w14:textId="06F0FE6E"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137,2</w:t>
            </w:r>
          </w:p>
        </w:tc>
        <w:tc>
          <w:tcPr>
            <w:tcW w:w="1327" w:type="dxa"/>
          </w:tcPr>
          <w:p w14:paraId="4F04F3C6" w14:textId="665D6925"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137,2</w:t>
            </w:r>
          </w:p>
        </w:tc>
        <w:tc>
          <w:tcPr>
            <w:tcW w:w="1417" w:type="dxa"/>
          </w:tcPr>
          <w:p w14:paraId="0C08E2CD" w14:textId="2897B092"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53,8</w:t>
            </w:r>
          </w:p>
        </w:tc>
        <w:tc>
          <w:tcPr>
            <w:tcW w:w="1487" w:type="dxa"/>
          </w:tcPr>
          <w:p w14:paraId="4BF18D37" w14:textId="21FEDDC4"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39,2</w:t>
            </w:r>
          </w:p>
        </w:tc>
      </w:tr>
      <w:tr w:rsidR="004A7128" w:rsidRPr="004A7128" w14:paraId="52F67AD2" w14:textId="77777777" w:rsidTr="006F451A">
        <w:trPr>
          <w:jc w:val="center"/>
        </w:trPr>
        <w:tc>
          <w:tcPr>
            <w:tcW w:w="2263" w:type="dxa"/>
          </w:tcPr>
          <w:p w14:paraId="33A31CA4" w14:textId="482CA589"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Агентство мир. суд</w:t>
            </w:r>
          </w:p>
        </w:tc>
        <w:tc>
          <w:tcPr>
            <w:tcW w:w="1349" w:type="dxa"/>
          </w:tcPr>
          <w:p w14:paraId="138E7E72" w14:textId="77777777" w:rsidR="00BB4EA5" w:rsidRPr="004A7128" w:rsidRDefault="00BB4EA5" w:rsidP="00BB4EA5">
            <w:pPr>
              <w:autoSpaceDE w:val="0"/>
              <w:autoSpaceDN w:val="0"/>
              <w:adjustRightInd w:val="0"/>
              <w:spacing w:after="0" w:line="240" w:lineRule="auto"/>
              <w:jc w:val="right"/>
              <w:rPr>
                <w:rFonts w:ascii="Times New Roman" w:hAnsi="Times New Roman"/>
              </w:rPr>
            </w:pPr>
          </w:p>
        </w:tc>
        <w:tc>
          <w:tcPr>
            <w:tcW w:w="1345" w:type="dxa"/>
          </w:tcPr>
          <w:p w14:paraId="5C959E19" w14:textId="73D7469E"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349,0</w:t>
            </w:r>
          </w:p>
        </w:tc>
        <w:tc>
          <w:tcPr>
            <w:tcW w:w="1327" w:type="dxa"/>
          </w:tcPr>
          <w:p w14:paraId="72DF183E" w14:textId="24BD110A"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349,0</w:t>
            </w:r>
          </w:p>
        </w:tc>
        <w:tc>
          <w:tcPr>
            <w:tcW w:w="1417" w:type="dxa"/>
          </w:tcPr>
          <w:p w14:paraId="73B209B1" w14:textId="04436702"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147,1</w:t>
            </w:r>
          </w:p>
        </w:tc>
        <w:tc>
          <w:tcPr>
            <w:tcW w:w="1487" w:type="dxa"/>
          </w:tcPr>
          <w:p w14:paraId="102ABF38" w14:textId="77907AA9"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0,3</w:t>
            </w:r>
          </w:p>
        </w:tc>
      </w:tr>
      <w:tr w:rsidR="004A7128" w:rsidRPr="004A7128" w14:paraId="34BBE9FB" w14:textId="77777777" w:rsidTr="006F451A">
        <w:trPr>
          <w:jc w:val="center"/>
        </w:trPr>
        <w:tc>
          <w:tcPr>
            <w:tcW w:w="2263" w:type="dxa"/>
          </w:tcPr>
          <w:p w14:paraId="4314CE73" w14:textId="4EE1BCCC"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Аген. стр. разраб.</w:t>
            </w:r>
          </w:p>
        </w:tc>
        <w:tc>
          <w:tcPr>
            <w:tcW w:w="1349" w:type="dxa"/>
          </w:tcPr>
          <w:p w14:paraId="1040E626" w14:textId="77777777" w:rsidR="00BB4EA5" w:rsidRPr="004A7128" w:rsidRDefault="00BB4EA5" w:rsidP="00BB4EA5">
            <w:pPr>
              <w:autoSpaceDE w:val="0"/>
              <w:autoSpaceDN w:val="0"/>
              <w:adjustRightInd w:val="0"/>
              <w:spacing w:after="0" w:line="240" w:lineRule="auto"/>
              <w:jc w:val="right"/>
              <w:rPr>
                <w:rFonts w:ascii="Times New Roman" w:hAnsi="Times New Roman"/>
              </w:rPr>
            </w:pPr>
          </w:p>
        </w:tc>
        <w:tc>
          <w:tcPr>
            <w:tcW w:w="1345" w:type="dxa"/>
          </w:tcPr>
          <w:p w14:paraId="24CA0783" w14:textId="4514CECD"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2,0</w:t>
            </w:r>
          </w:p>
        </w:tc>
        <w:tc>
          <w:tcPr>
            <w:tcW w:w="1327" w:type="dxa"/>
          </w:tcPr>
          <w:p w14:paraId="758EFFE8" w14:textId="4A4E6F81"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17" w:type="dxa"/>
          </w:tcPr>
          <w:p w14:paraId="09FC66E3" w14:textId="3E188A52"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87" w:type="dxa"/>
          </w:tcPr>
          <w:p w14:paraId="3303D2D4" w14:textId="39200D8A"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6C4D1CCB" w14:textId="77777777" w:rsidTr="006F451A">
        <w:trPr>
          <w:jc w:val="center"/>
        </w:trPr>
        <w:tc>
          <w:tcPr>
            <w:tcW w:w="9188" w:type="dxa"/>
            <w:gridSpan w:val="6"/>
            <w:shd w:val="clear" w:color="auto" w:fill="DEEAF6" w:themeFill="accent1" w:themeFillTint="33"/>
          </w:tcPr>
          <w:p w14:paraId="35B7EEB3" w14:textId="592A89CE" w:rsidR="00BB4EA5" w:rsidRPr="004A7128" w:rsidRDefault="00BB4EA5" w:rsidP="00BB4EA5">
            <w:pPr>
              <w:autoSpaceDE w:val="0"/>
              <w:autoSpaceDN w:val="0"/>
              <w:adjustRightInd w:val="0"/>
              <w:spacing w:after="0" w:line="240" w:lineRule="auto"/>
              <w:jc w:val="center"/>
              <w:rPr>
                <w:rFonts w:ascii="Times New Roman" w:hAnsi="Times New Roman"/>
              </w:rPr>
            </w:pPr>
            <w:r w:rsidRPr="004A7128">
              <w:rPr>
                <w:rFonts w:ascii="Times New Roman" w:hAnsi="Times New Roman"/>
              </w:rPr>
              <w:t>ГП АО «Устойчивое развитие сельских территорий Архангельской области (2014 - 2021 годы)»</w:t>
            </w:r>
          </w:p>
        </w:tc>
      </w:tr>
      <w:tr w:rsidR="004A7128" w:rsidRPr="004A7128" w14:paraId="76FE507F" w14:textId="77777777" w:rsidTr="006F451A">
        <w:trPr>
          <w:jc w:val="center"/>
        </w:trPr>
        <w:tc>
          <w:tcPr>
            <w:tcW w:w="2263" w:type="dxa"/>
          </w:tcPr>
          <w:p w14:paraId="0F7717D4" w14:textId="1E79F830" w:rsidR="00BB4EA5" w:rsidRPr="004A7128" w:rsidRDefault="006F451A" w:rsidP="00BB4EA5">
            <w:pPr>
              <w:autoSpaceDE w:val="0"/>
              <w:autoSpaceDN w:val="0"/>
              <w:adjustRightInd w:val="0"/>
              <w:spacing w:after="0" w:line="240" w:lineRule="auto"/>
              <w:rPr>
                <w:rFonts w:ascii="Times New Roman" w:hAnsi="Times New Roman"/>
              </w:rPr>
            </w:pPr>
            <w:r w:rsidRPr="004A7128">
              <w:rPr>
                <w:rFonts w:ascii="Times New Roman" w:hAnsi="Times New Roman"/>
              </w:rPr>
              <w:t>Всего</w:t>
            </w:r>
          </w:p>
        </w:tc>
        <w:tc>
          <w:tcPr>
            <w:tcW w:w="1349" w:type="dxa"/>
          </w:tcPr>
          <w:p w14:paraId="66D9EC71" w14:textId="6C775C0E"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521,0</w:t>
            </w:r>
          </w:p>
        </w:tc>
        <w:tc>
          <w:tcPr>
            <w:tcW w:w="1345" w:type="dxa"/>
          </w:tcPr>
          <w:p w14:paraId="51508F61" w14:textId="3A1367C4"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398,7</w:t>
            </w:r>
          </w:p>
        </w:tc>
        <w:tc>
          <w:tcPr>
            <w:tcW w:w="1327" w:type="dxa"/>
          </w:tcPr>
          <w:p w14:paraId="1A995E66" w14:textId="1580AC96"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386,2</w:t>
            </w:r>
          </w:p>
        </w:tc>
        <w:tc>
          <w:tcPr>
            <w:tcW w:w="1417" w:type="dxa"/>
          </w:tcPr>
          <w:p w14:paraId="08C72096" w14:textId="0469BCEE"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19,7</w:t>
            </w:r>
          </w:p>
        </w:tc>
        <w:tc>
          <w:tcPr>
            <w:tcW w:w="1487" w:type="dxa"/>
          </w:tcPr>
          <w:p w14:paraId="5A39D070" w14:textId="2D56D86B" w:rsidR="00BB4EA5" w:rsidRPr="004A7128" w:rsidRDefault="006F451A"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5,1</w:t>
            </w:r>
          </w:p>
        </w:tc>
      </w:tr>
      <w:tr w:rsidR="004A7128" w:rsidRPr="004A7128" w14:paraId="2264C569" w14:textId="77777777" w:rsidTr="006F451A">
        <w:trPr>
          <w:jc w:val="center"/>
        </w:trPr>
        <w:tc>
          <w:tcPr>
            <w:tcW w:w="2263" w:type="dxa"/>
          </w:tcPr>
          <w:p w14:paraId="4A2CBE26" w14:textId="72E5BEED"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Минстрой АО</w:t>
            </w:r>
          </w:p>
        </w:tc>
        <w:tc>
          <w:tcPr>
            <w:tcW w:w="1349" w:type="dxa"/>
          </w:tcPr>
          <w:p w14:paraId="31878EB9" w14:textId="77777777" w:rsidR="00BB4EA5" w:rsidRPr="004A7128" w:rsidRDefault="00BB4EA5" w:rsidP="00BB4EA5">
            <w:pPr>
              <w:autoSpaceDE w:val="0"/>
              <w:autoSpaceDN w:val="0"/>
              <w:adjustRightInd w:val="0"/>
              <w:spacing w:after="0" w:line="240" w:lineRule="auto"/>
              <w:jc w:val="right"/>
              <w:rPr>
                <w:rFonts w:ascii="Times New Roman" w:hAnsi="Times New Roman"/>
              </w:rPr>
            </w:pPr>
          </w:p>
        </w:tc>
        <w:tc>
          <w:tcPr>
            <w:tcW w:w="1345" w:type="dxa"/>
          </w:tcPr>
          <w:p w14:paraId="387B1DA8" w14:textId="72DA90BE"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50,7</w:t>
            </w:r>
          </w:p>
        </w:tc>
        <w:tc>
          <w:tcPr>
            <w:tcW w:w="1327" w:type="dxa"/>
          </w:tcPr>
          <w:p w14:paraId="662D96B0" w14:textId="45EFB299"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50,7</w:t>
            </w:r>
          </w:p>
        </w:tc>
        <w:tc>
          <w:tcPr>
            <w:tcW w:w="1417" w:type="dxa"/>
          </w:tcPr>
          <w:p w14:paraId="7DFAC3E9" w14:textId="17A36EE0"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3,9</w:t>
            </w:r>
          </w:p>
        </w:tc>
        <w:tc>
          <w:tcPr>
            <w:tcW w:w="1487" w:type="dxa"/>
          </w:tcPr>
          <w:p w14:paraId="183ACA04" w14:textId="1C2D518D" w:rsidR="00BB4EA5" w:rsidRPr="004A7128" w:rsidRDefault="006F451A"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7,7</w:t>
            </w:r>
          </w:p>
        </w:tc>
      </w:tr>
      <w:tr w:rsidR="004A7128" w:rsidRPr="004A7128" w14:paraId="43A5CFE1" w14:textId="77777777" w:rsidTr="006F451A">
        <w:trPr>
          <w:jc w:val="center"/>
        </w:trPr>
        <w:tc>
          <w:tcPr>
            <w:tcW w:w="2263" w:type="dxa"/>
          </w:tcPr>
          <w:p w14:paraId="58A7ADB6" w14:textId="261F4664"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МинТЭкиЖКХ</w:t>
            </w:r>
          </w:p>
        </w:tc>
        <w:tc>
          <w:tcPr>
            <w:tcW w:w="1349" w:type="dxa"/>
          </w:tcPr>
          <w:p w14:paraId="33BFFA4E" w14:textId="77777777" w:rsidR="00BB4EA5" w:rsidRPr="004A7128" w:rsidRDefault="00BB4EA5" w:rsidP="00BB4EA5">
            <w:pPr>
              <w:autoSpaceDE w:val="0"/>
              <w:autoSpaceDN w:val="0"/>
              <w:adjustRightInd w:val="0"/>
              <w:spacing w:after="0" w:line="240" w:lineRule="auto"/>
              <w:jc w:val="right"/>
              <w:rPr>
                <w:rFonts w:ascii="Times New Roman" w:hAnsi="Times New Roman"/>
              </w:rPr>
            </w:pPr>
          </w:p>
        </w:tc>
        <w:tc>
          <w:tcPr>
            <w:tcW w:w="1345" w:type="dxa"/>
          </w:tcPr>
          <w:p w14:paraId="66F25E59" w14:textId="18DC2BE5"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30,2</w:t>
            </w:r>
          </w:p>
        </w:tc>
        <w:tc>
          <w:tcPr>
            <w:tcW w:w="1327" w:type="dxa"/>
          </w:tcPr>
          <w:p w14:paraId="7B1A5844" w14:textId="518CA132"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30,2</w:t>
            </w:r>
          </w:p>
        </w:tc>
        <w:tc>
          <w:tcPr>
            <w:tcW w:w="1417" w:type="dxa"/>
          </w:tcPr>
          <w:p w14:paraId="3CB92409" w14:textId="1B10CD10"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2,8</w:t>
            </w:r>
          </w:p>
        </w:tc>
        <w:tc>
          <w:tcPr>
            <w:tcW w:w="1487" w:type="dxa"/>
          </w:tcPr>
          <w:p w14:paraId="25A84683" w14:textId="01CF24BC" w:rsidR="00BB4EA5" w:rsidRPr="004A7128" w:rsidRDefault="006F451A"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9,3</w:t>
            </w:r>
          </w:p>
        </w:tc>
      </w:tr>
      <w:tr w:rsidR="004A7128" w:rsidRPr="004A7128" w14:paraId="02A9D57F" w14:textId="77777777" w:rsidTr="006F451A">
        <w:trPr>
          <w:jc w:val="center"/>
        </w:trPr>
        <w:tc>
          <w:tcPr>
            <w:tcW w:w="2263" w:type="dxa"/>
          </w:tcPr>
          <w:p w14:paraId="4F43A261" w14:textId="4AE4AF40"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Минсельхоз</w:t>
            </w:r>
          </w:p>
        </w:tc>
        <w:tc>
          <w:tcPr>
            <w:tcW w:w="1349" w:type="dxa"/>
          </w:tcPr>
          <w:p w14:paraId="70B933B5" w14:textId="77777777" w:rsidR="00BB4EA5" w:rsidRPr="004A7128" w:rsidRDefault="00BB4EA5" w:rsidP="00BB4EA5">
            <w:pPr>
              <w:autoSpaceDE w:val="0"/>
              <w:autoSpaceDN w:val="0"/>
              <w:adjustRightInd w:val="0"/>
              <w:spacing w:after="0" w:line="240" w:lineRule="auto"/>
              <w:jc w:val="right"/>
              <w:rPr>
                <w:rFonts w:ascii="Times New Roman" w:hAnsi="Times New Roman"/>
              </w:rPr>
            </w:pPr>
          </w:p>
        </w:tc>
        <w:tc>
          <w:tcPr>
            <w:tcW w:w="1345" w:type="dxa"/>
          </w:tcPr>
          <w:p w14:paraId="0C01AA1B" w14:textId="4223F734"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124,7</w:t>
            </w:r>
          </w:p>
        </w:tc>
        <w:tc>
          <w:tcPr>
            <w:tcW w:w="1327" w:type="dxa"/>
          </w:tcPr>
          <w:p w14:paraId="36E79152" w14:textId="78CF4E45"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124,7</w:t>
            </w:r>
          </w:p>
        </w:tc>
        <w:tc>
          <w:tcPr>
            <w:tcW w:w="1417" w:type="dxa"/>
          </w:tcPr>
          <w:p w14:paraId="6CBEC383" w14:textId="43FA98BD"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13,0</w:t>
            </w:r>
          </w:p>
        </w:tc>
        <w:tc>
          <w:tcPr>
            <w:tcW w:w="1487" w:type="dxa"/>
          </w:tcPr>
          <w:p w14:paraId="6D5F78CA" w14:textId="3EE78985" w:rsidR="00BB4EA5" w:rsidRPr="004A7128" w:rsidRDefault="006F451A"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10,4</w:t>
            </w:r>
          </w:p>
        </w:tc>
      </w:tr>
      <w:tr w:rsidR="004A7128" w:rsidRPr="004A7128" w14:paraId="6EE42ABB" w14:textId="77777777" w:rsidTr="006F451A">
        <w:trPr>
          <w:jc w:val="center"/>
        </w:trPr>
        <w:tc>
          <w:tcPr>
            <w:tcW w:w="2263" w:type="dxa"/>
          </w:tcPr>
          <w:p w14:paraId="071B4D8C" w14:textId="424833E8"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Минтранспорта</w:t>
            </w:r>
          </w:p>
        </w:tc>
        <w:tc>
          <w:tcPr>
            <w:tcW w:w="1349" w:type="dxa"/>
          </w:tcPr>
          <w:p w14:paraId="3D7AA1A4" w14:textId="77777777" w:rsidR="00BB4EA5" w:rsidRPr="004A7128" w:rsidRDefault="00BB4EA5" w:rsidP="00BB4EA5">
            <w:pPr>
              <w:autoSpaceDE w:val="0"/>
              <w:autoSpaceDN w:val="0"/>
              <w:adjustRightInd w:val="0"/>
              <w:spacing w:after="0" w:line="240" w:lineRule="auto"/>
              <w:jc w:val="right"/>
              <w:rPr>
                <w:rFonts w:ascii="Times New Roman" w:hAnsi="Times New Roman"/>
              </w:rPr>
            </w:pPr>
          </w:p>
        </w:tc>
        <w:tc>
          <w:tcPr>
            <w:tcW w:w="1345" w:type="dxa"/>
          </w:tcPr>
          <w:p w14:paraId="2497E9BF" w14:textId="66FC1B61"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191,6</w:t>
            </w:r>
          </w:p>
        </w:tc>
        <w:tc>
          <w:tcPr>
            <w:tcW w:w="1327" w:type="dxa"/>
          </w:tcPr>
          <w:p w14:paraId="72EEFDB4" w14:textId="70B338BE"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179,1</w:t>
            </w:r>
          </w:p>
        </w:tc>
        <w:tc>
          <w:tcPr>
            <w:tcW w:w="1417" w:type="dxa"/>
          </w:tcPr>
          <w:p w14:paraId="5587E0DE" w14:textId="2694CF6E"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87" w:type="dxa"/>
          </w:tcPr>
          <w:p w14:paraId="58CA95DD" w14:textId="5CB5110D" w:rsidR="00BB4EA5" w:rsidRPr="004A7128" w:rsidRDefault="006F451A"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48D6A1FB" w14:textId="77777777" w:rsidTr="006F451A">
        <w:trPr>
          <w:jc w:val="center"/>
        </w:trPr>
        <w:tc>
          <w:tcPr>
            <w:tcW w:w="2263" w:type="dxa"/>
          </w:tcPr>
          <w:p w14:paraId="07AF6BAE" w14:textId="6D10EABB" w:rsidR="00BB4EA5" w:rsidRPr="004A7128" w:rsidRDefault="00BB4EA5" w:rsidP="00BB4EA5">
            <w:pPr>
              <w:autoSpaceDE w:val="0"/>
              <w:autoSpaceDN w:val="0"/>
              <w:adjustRightInd w:val="0"/>
              <w:spacing w:after="0" w:line="240" w:lineRule="auto"/>
              <w:rPr>
                <w:rFonts w:ascii="Times New Roman" w:hAnsi="Times New Roman"/>
              </w:rPr>
            </w:pPr>
            <w:r w:rsidRPr="004A7128">
              <w:rPr>
                <w:rFonts w:ascii="Times New Roman" w:hAnsi="Times New Roman"/>
              </w:rPr>
              <w:t>Администрация</w:t>
            </w:r>
          </w:p>
        </w:tc>
        <w:tc>
          <w:tcPr>
            <w:tcW w:w="1349" w:type="dxa"/>
          </w:tcPr>
          <w:p w14:paraId="6FC2A862" w14:textId="77777777" w:rsidR="00BB4EA5" w:rsidRPr="004A7128" w:rsidRDefault="00BB4EA5" w:rsidP="00BB4EA5">
            <w:pPr>
              <w:autoSpaceDE w:val="0"/>
              <w:autoSpaceDN w:val="0"/>
              <w:adjustRightInd w:val="0"/>
              <w:spacing w:after="0" w:line="240" w:lineRule="auto"/>
              <w:jc w:val="right"/>
              <w:rPr>
                <w:rFonts w:ascii="Times New Roman" w:hAnsi="Times New Roman"/>
              </w:rPr>
            </w:pPr>
          </w:p>
        </w:tc>
        <w:tc>
          <w:tcPr>
            <w:tcW w:w="1345" w:type="dxa"/>
          </w:tcPr>
          <w:p w14:paraId="19C29DF5" w14:textId="3D09EBE3"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1,5</w:t>
            </w:r>
          </w:p>
        </w:tc>
        <w:tc>
          <w:tcPr>
            <w:tcW w:w="1327" w:type="dxa"/>
          </w:tcPr>
          <w:p w14:paraId="5A327846" w14:textId="40AB494B"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1,5</w:t>
            </w:r>
          </w:p>
        </w:tc>
        <w:tc>
          <w:tcPr>
            <w:tcW w:w="1417" w:type="dxa"/>
          </w:tcPr>
          <w:p w14:paraId="5D3CFF14" w14:textId="06279652" w:rsidR="00BB4EA5" w:rsidRPr="004A7128" w:rsidRDefault="00BB4EA5"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487" w:type="dxa"/>
          </w:tcPr>
          <w:p w14:paraId="08128074" w14:textId="4C0B523F" w:rsidR="00BB4EA5" w:rsidRPr="004A7128" w:rsidRDefault="006F451A" w:rsidP="00BB4EA5">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4F9B85C1" w14:textId="77777777" w:rsidTr="006F451A">
        <w:trPr>
          <w:jc w:val="center"/>
        </w:trPr>
        <w:tc>
          <w:tcPr>
            <w:tcW w:w="9188" w:type="dxa"/>
            <w:gridSpan w:val="6"/>
            <w:shd w:val="clear" w:color="auto" w:fill="DEEAF6" w:themeFill="accent1" w:themeFillTint="33"/>
          </w:tcPr>
          <w:p w14:paraId="0123A5C7" w14:textId="1D5CF689" w:rsidR="006F451A" w:rsidRPr="004A7128" w:rsidRDefault="006F451A" w:rsidP="006F451A">
            <w:pPr>
              <w:autoSpaceDE w:val="0"/>
              <w:autoSpaceDN w:val="0"/>
              <w:adjustRightInd w:val="0"/>
              <w:spacing w:after="0" w:line="240" w:lineRule="auto"/>
              <w:jc w:val="center"/>
              <w:rPr>
                <w:rFonts w:ascii="Times New Roman" w:hAnsi="Times New Roman"/>
              </w:rPr>
            </w:pPr>
            <w:r w:rsidRPr="004A7128">
              <w:rPr>
                <w:rFonts w:ascii="Times New Roman" w:hAnsi="Times New Roman"/>
              </w:rPr>
              <w:t>Адресная программа АО «Переселение граждан из аварийного жилищного фонда»</w:t>
            </w:r>
          </w:p>
        </w:tc>
      </w:tr>
      <w:tr w:rsidR="004A7128" w:rsidRPr="004A7128" w14:paraId="363F3DF5" w14:textId="77777777" w:rsidTr="006F451A">
        <w:trPr>
          <w:jc w:val="center"/>
        </w:trPr>
        <w:tc>
          <w:tcPr>
            <w:tcW w:w="2263" w:type="dxa"/>
          </w:tcPr>
          <w:p w14:paraId="3437ABBF" w14:textId="77777777" w:rsidR="006F451A" w:rsidRPr="004A7128" w:rsidRDefault="006F451A" w:rsidP="006F451A">
            <w:pPr>
              <w:autoSpaceDE w:val="0"/>
              <w:autoSpaceDN w:val="0"/>
              <w:adjustRightInd w:val="0"/>
              <w:spacing w:after="0" w:line="240" w:lineRule="auto"/>
              <w:rPr>
                <w:rFonts w:ascii="Times New Roman" w:hAnsi="Times New Roman"/>
              </w:rPr>
            </w:pPr>
          </w:p>
        </w:tc>
        <w:tc>
          <w:tcPr>
            <w:tcW w:w="1349" w:type="dxa"/>
          </w:tcPr>
          <w:p w14:paraId="56C48E69" w14:textId="78180D4E"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1 820,8</w:t>
            </w:r>
          </w:p>
        </w:tc>
        <w:tc>
          <w:tcPr>
            <w:tcW w:w="1345" w:type="dxa"/>
          </w:tcPr>
          <w:p w14:paraId="4D982BAF" w14:textId="4DC35D79"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221,4</w:t>
            </w:r>
          </w:p>
        </w:tc>
        <w:tc>
          <w:tcPr>
            <w:tcW w:w="1327" w:type="dxa"/>
          </w:tcPr>
          <w:p w14:paraId="61D0B4BC" w14:textId="5AE5D9C6"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1 984,3</w:t>
            </w:r>
          </w:p>
        </w:tc>
        <w:tc>
          <w:tcPr>
            <w:tcW w:w="1417" w:type="dxa"/>
          </w:tcPr>
          <w:p w14:paraId="1EB27A2C" w14:textId="3EE07392"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45,8</w:t>
            </w:r>
          </w:p>
        </w:tc>
        <w:tc>
          <w:tcPr>
            <w:tcW w:w="1487" w:type="dxa"/>
          </w:tcPr>
          <w:p w14:paraId="4005B6B6" w14:textId="00884B4A"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2,3</w:t>
            </w:r>
          </w:p>
        </w:tc>
      </w:tr>
      <w:tr w:rsidR="004A7128" w:rsidRPr="004A7128" w14:paraId="77A053E2" w14:textId="77777777" w:rsidTr="006F451A">
        <w:trPr>
          <w:jc w:val="center"/>
        </w:trPr>
        <w:tc>
          <w:tcPr>
            <w:tcW w:w="2263" w:type="dxa"/>
          </w:tcPr>
          <w:p w14:paraId="08BEDD82" w14:textId="7E052C5B" w:rsidR="006F451A" w:rsidRPr="004A7128" w:rsidRDefault="006F451A" w:rsidP="006F451A">
            <w:pPr>
              <w:autoSpaceDE w:val="0"/>
              <w:autoSpaceDN w:val="0"/>
              <w:adjustRightInd w:val="0"/>
              <w:spacing w:after="0" w:line="240" w:lineRule="auto"/>
              <w:rPr>
                <w:rFonts w:ascii="Times New Roman" w:hAnsi="Times New Roman"/>
              </w:rPr>
            </w:pPr>
            <w:r w:rsidRPr="004A7128">
              <w:rPr>
                <w:rFonts w:ascii="Times New Roman" w:hAnsi="Times New Roman"/>
              </w:rPr>
              <w:t>Минстрой АО</w:t>
            </w:r>
          </w:p>
        </w:tc>
        <w:tc>
          <w:tcPr>
            <w:tcW w:w="1349" w:type="dxa"/>
          </w:tcPr>
          <w:p w14:paraId="1D447382" w14:textId="77777777" w:rsidR="006F451A" w:rsidRPr="004A7128" w:rsidRDefault="006F451A" w:rsidP="006F451A">
            <w:pPr>
              <w:autoSpaceDE w:val="0"/>
              <w:autoSpaceDN w:val="0"/>
              <w:adjustRightInd w:val="0"/>
              <w:spacing w:after="0" w:line="240" w:lineRule="auto"/>
              <w:jc w:val="right"/>
              <w:rPr>
                <w:rFonts w:ascii="Times New Roman" w:hAnsi="Times New Roman"/>
              </w:rPr>
            </w:pPr>
          </w:p>
        </w:tc>
        <w:tc>
          <w:tcPr>
            <w:tcW w:w="1345" w:type="dxa"/>
          </w:tcPr>
          <w:p w14:paraId="66100D4D" w14:textId="27839C91"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135,6</w:t>
            </w:r>
          </w:p>
        </w:tc>
        <w:tc>
          <w:tcPr>
            <w:tcW w:w="1327" w:type="dxa"/>
          </w:tcPr>
          <w:p w14:paraId="10DB4354" w14:textId="7F1A23BD"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1 809,7</w:t>
            </w:r>
          </w:p>
        </w:tc>
        <w:tc>
          <w:tcPr>
            <w:tcW w:w="1417" w:type="dxa"/>
          </w:tcPr>
          <w:p w14:paraId="46B2A6C3" w14:textId="28DA0B4A"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38,4</w:t>
            </w:r>
          </w:p>
        </w:tc>
        <w:tc>
          <w:tcPr>
            <w:tcW w:w="1487" w:type="dxa"/>
          </w:tcPr>
          <w:p w14:paraId="4EB457FD" w14:textId="787C12D8"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2,1</w:t>
            </w:r>
          </w:p>
        </w:tc>
      </w:tr>
      <w:tr w:rsidR="006F451A" w:rsidRPr="004A7128" w14:paraId="317C4DDB" w14:textId="77777777" w:rsidTr="006F451A">
        <w:trPr>
          <w:jc w:val="center"/>
        </w:trPr>
        <w:tc>
          <w:tcPr>
            <w:tcW w:w="2263" w:type="dxa"/>
          </w:tcPr>
          <w:p w14:paraId="0BDA8437" w14:textId="3E71100F" w:rsidR="006F451A" w:rsidRPr="004A7128" w:rsidRDefault="006F451A" w:rsidP="006F451A">
            <w:pPr>
              <w:autoSpaceDE w:val="0"/>
              <w:autoSpaceDN w:val="0"/>
              <w:adjustRightInd w:val="0"/>
              <w:spacing w:after="0" w:line="240" w:lineRule="auto"/>
              <w:rPr>
                <w:rFonts w:ascii="Times New Roman" w:hAnsi="Times New Roman"/>
              </w:rPr>
            </w:pPr>
            <w:r w:rsidRPr="004A7128">
              <w:rPr>
                <w:rFonts w:ascii="Times New Roman" w:hAnsi="Times New Roman"/>
              </w:rPr>
              <w:t>МинТЭКиЖКХ</w:t>
            </w:r>
          </w:p>
        </w:tc>
        <w:tc>
          <w:tcPr>
            <w:tcW w:w="1349" w:type="dxa"/>
          </w:tcPr>
          <w:p w14:paraId="590EF2A4" w14:textId="77777777" w:rsidR="006F451A" w:rsidRPr="004A7128" w:rsidRDefault="006F451A" w:rsidP="006F451A">
            <w:pPr>
              <w:autoSpaceDE w:val="0"/>
              <w:autoSpaceDN w:val="0"/>
              <w:adjustRightInd w:val="0"/>
              <w:spacing w:after="0" w:line="240" w:lineRule="auto"/>
              <w:jc w:val="right"/>
              <w:rPr>
                <w:rFonts w:ascii="Times New Roman" w:hAnsi="Times New Roman"/>
              </w:rPr>
            </w:pPr>
          </w:p>
        </w:tc>
        <w:tc>
          <w:tcPr>
            <w:tcW w:w="1345" w:type="dxa"/>
          </w:tcPr>
          <w:p w14:paraId="2D7F746A" w14:textId="1281DC8E"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85,8</w:t>
            </w:r>
          </w:p>
        </w:tc>
        <w:tc>
          <w:tcPr>
            <w:tcW w:w="1327" w:type="dxa"/>
          </w:tcPr>
          <w:p w14:paraId="0DA1E37F" w14:textId="1AF6E38B"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174,5</w:t>
            </w:r>
          </w:p>
        </w:tc>
        <w:tc>
          <w:tcPr>
            <w:tcW w:w="1417" w:type="dxa"/>
          </w:tcPr>
          <w:p w14:paraId="16A14293" w14:textId="0C840891"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7,4</w:t>
            </w:r>
          </w:p>
        </w:tc>
        <w:tc>
          <w:tcPr>
            <w:tcW w:w="1487" w:type="dxa"/>
          </w:tcPr>
          <w:p w14:paraId="4383C729" w14:textId="5682192E" w:rsidR="006F451A" w:rsidRPr="004A7128" w:rsidRDefault="006F451A" w:rsidP="006F451A">
            <w:pPr>
              <w:autoSpaceDE w:val="0"/>
              <w:autoSpaceDN w:val="0"/>
              <w:adjustRightInd w:val="0"/>
              <w:spacing w:after="0" w:line="240" w:lineRule="auto"/>
              <w:jc w:val="right"/>
              <w:rPr>
                <w:rFonts w:ascii="Times New Roman" w:hAnsi="Times New Roman"/>
              </w:rPr>
            </w:pPr>
            <w:r w:rsidRPr="004A7128">
              <w:rPr>
                <w:rFonts w:ascii="Times New Roman" w:hAnsi="Times New Roman"/>
              </w:rPr>
              <w:t>4,2</w:t>
            </w:r>
          </w:p>
        </w:tc>
      </w:tr>
    </w:tbl>
    <w:p w14:paraId="639088C0" w14:textId="77777777" w:rsidR="00356C09" w:rsidRPr="004A7128" w:rsidRDefault="00356C09" w:rsidP="003B2F71">
      <w:pPr>
        <w:spacing w:after="0" w:line="240" w:lineRule="auto"/>
        <w:ind w:firstLine="708"/>
        <w:jc w:val="both"/>
        <w:rPr>
          <w:rFonts w:ascii="Times New Roman" w:hAnsi="Times New Roman"/>
          <w:sz w:val="28"/>
          <w:szCs w:val="28"/>
          <w:highlight w:val="yellow"/>
        </w:rPr>
      </w:pPr>
    </w:p>
    <w:p w14:paraId="0510325A" w14:textId="16FE013D" w:rsidR="0022694F" w:rsidRPr="004A7128" w:rsidRDefault="0022694F" w:rsidP="0022694F">
      <w:pPr>
        <w:pStyle w:val="a6"/>
        <w:ind w:left="0" w:firstLine="851"/>
        <w:jc w:val="both"/>
        <w:rPr>
          <w:sz w:val="28"/>
          <w:szCs w:val="28"/>
        </w:rPr>
      </w:pPr>
      <w:r w:rsidRPr="004A7128">
        <w:rPr>
          <w:sz w:val="28"/>
          <w:szCs w:val="28"/>
        </w:rPr>
        <w:t xml:space="preserve">Ниже приведены анализ и оценка реализации в </w:t>
      </w:r>
      <w:r w:rsidR="00CE0809" w:rsidRPr="004A7128">
        <w:rPr>
          <w:sz w:val="28"/>
          <w:szCs w:val="28"/>
        </w:rPr>
        <w:t xml:space="preserve">отчетном периоде </w:t>
      </w:r>
      <w:r w:rsidRPr="004A7128">
        <w:rPr>
          <w:sz w:val="28"/>
          <w:szCs w:val="28"/>
        </w:rPr>
        <w:t>отдельных программ Архангельской области.</w:t>
      </w:r>
    </w:p>
    <w:p w14:paraId="5D96B246" w14:textId="38BFA261" w:rsidR="009623ED" w:rsidRPr="004A7128" w:rsidRDefault="00481247" w:rsidP="00481247">
      <w:pPr>
        <w:keepNext/>
        <w:spacing w:before="240" w:after="120" w:line="240" w:lineRule="auto"/>
        <w:jc w:val="center"/>
        <w:outlineLvl w:val="2"/>
        <w:rPr>
          <w:rFonts w:ascii="Times New Roman" w:eastAsia="Times New Roman" w:hAnsi="Times New Roman"/>
          <w:bCs/>
          <w:sz w:val="28"/>
          <w:szCs w:val="28"/>
          <w:u w:val="single"/>
        </w:rPr>
      </w:pPr>
      <w:bookmarkStart w:id="6" w:name="_Toc19793930"/>
      <w:r w:rsidRPr="004A7128">
        <w:rPr>
          <w:rFonts w:ascii="Times New Roman" w:eastAsia="Times New Roman" w:hAnsi="Times New Roman"/>
          <w:bCs/>
          <w:sz w:val="28"/>
          <w:szCs w:val="28"/>
          <w:u w:val="single"/>
        </w:rPr>
        <w:t xml:space="preserve">3.2.1. </w:t>
      </w:r>
      <w:r w:rsidR="009623ED" w:rsidRPr="004A7128">
        <w:rPr>
          <w:rFonts w:ascii="Times New Roman" w:eastAsia="Times New Roman" w:hAnsi="Times New Roman"/>
          <w:bCs/>
          <w:sz w:val="28"/>
          <w:szCs w:val="28"/>
          <w:u w:val="single"/>
        </w:rPr>
        <w:t>Государственная программа Архангельской области «Развитие здравоохранения Архангельской области (2013 – 2024 годы»</w:t>
      </w:r>
      <w:bookmarkEnd w:id="6"/>
    </w:p>
    <w:p w14:paraId="0631441D" w14:textId="6CF8BCF6" w:rsidR="00481247" w:rsidRPr="004A7128" w:rsidRDefault="00481247" w:rsidP="00C4685A">
      <w:pPr>
        <w:pStyle w:val="a6"/>
        <w:ind w:left="0" w:firstLine="851"/>
        <w:jc w:val="both"/>
        <w:rPr>
          <w:sz w:val="28"/>
          <w:szCs w:val="28"/>
        </w:rPr>
      </w:pPr>
      <w:r w:rsidRPr="004A7128">
        <w:rPr>
          <w:sz w:val="28"/>
          <w:szCs w:val="28"/>
        </w:rPr>
        <w:t>Расходы областного бюджета по разделу «Здравоохранение» за отчетный период составили 3 785,657 млн.руб. или 44,86% к бюджетным ассигнованиям, утвержденным областным законом «Об областном бюджете» (в редакции от 30.04.2019 № 88-7-ОЗ), или 44,77% к уточненной сводной бюджетной росписи. В сравнении с 1 полугодием 2018 года расходы увеличились на 958,717 млн.руб. или на 33,91%.</w:t>
      </w:r>
    </w:p>
    <w:p w14:paraId="2B0ECC9A" w14:textId="2F981732" w:rsidR="00481247" w:rsidRPr="004A7128" w:rsidRDefault="00481247" w:rsidP="00C4685A">
      <w:pPr>
        <w:pStyle w:val="a6"/>
        <w:ind w:left="0" w:firstLine="851"/>
        <w:jc w:val="both"/>
        <w:rPr>
          <w:sz w:val="28"/>
          <w:szCs w:val="28"/>
        </w:rPr>
      </w:pPr>
      <w:r w:rsidRPr="004A7128">
        <w:rPr>
          <w:sz w:val="28"/>
          <w:szCs w:val="28"/>
        </w:rPr>
        <w:t>Значительный рост расходов по сравнению с 1 полугодием 2018 года связан с поступлением средств из федерального бюджета на реализацию мероприятий национального проекта «Здравоохранение»</w:t>
      </w:r>
      <w:r w:rsidR="00D0397B" w:rsidRPr="004A7128">
        <w:rPr>
          <w:sz w:val="28"/>
          <w:szCs w:val="28"/>
        </w:rPr>
        <w:t>.</w:t>
      </w:r>
    </w:p>
    <w:p w14:paraId="71CBEF08" w14:textId="318892D7" w:rsidR="00481247" w:rsidRPr="004A7128" w:rsidRDefault="00D0397B" w:rsidP="00D0397B">
      <w:pPr>
        <w:pStyle w:val="a6"/>
        <w:ind w:left="0" w:firstLine="851"/>
        <w:jc w:val="both"/>
        <w:rPr>
          <w:sz w:val="28"/>
          <w:szCs w:val="28"/>
        </w:rPr>
      </w:pPr>
      <w:r w:rsidRPr="004A7128">
        <w:rPr>
          <w:sz w:val="28"/>
          <w:szCs w:val="28"/>
        </w:rPr>
        <w:t>Р</w:t>
      </w:r>
      <w:r w:rsidR="00481247" w:rsidRPr="004A7128">
        <w:rPr>
          <w:sz w:val="28"/>
          <w:szCs w:val="28"/>
        </w:rPr>
        <w:t>асход</w:t>
      </w:r>
      <w:r w:rsidRPr="004A7128">
        <w:rPr>
          <w:sz w:val="28"/>
          <w:szCs w:val="28"/>
        </w:rPr>
        <w:t>ы</w:t>
      </w:r>
      <w:r w:rsidR="00481247" w:rsidRPr="004A7128">
        <w:rPr>
          <w:sz w:val="28"/>
          <w:szCs w:val="28"/>
        </w:rPr>
        <w:t xml:space="preserve"> по разделу «Здравоохранение» за 1 полугодие 2019 года в общем объеме расходов составил</w:t>
      </w:r>
      <w:r w:rsidRPr="004A7128">
        <w:rPr>
          <w:sz w:val="28"/>
          <w:szCs w:val="28"/>
        </w:rPr>
        <w:t>и</w:t>
      </w:r>
      <w:r w:rsidR="00481247" w:rsidRPr="004A7128">
        <w:rPr>
          <w:sz w:val="28"/>
          <w:szCs w:val="28"/>
        </w:rPr>
        <w:t xml:space="preserve"> 9,56%, в аналогичном периоде 2018 года – 8,41%, 2017 года – 6,9%.</w:t>
      </w:r>
    </w:p>
    <w:p w14:paraId="379E03DD" w14:textId="6F1CA2D5" w:rsidR="00481247" w:rsidRPr="004A7128" w:rsidRDefault="00481247" w:rsidP="00D0397B">
      <w:pPr>
        <w:pStyle w:val="a6"/>
        <w:ind w:left="0" w:firstLine="851"/>
        <w:jc w:val="both"/>
        <w:rPr>
          <w:sz w:val="28"/>
          <w:szCs w:val="28"/>
        </w:rPr>
      </w:pPr>
      <w:r w:rsidRPr="004A7128">
        <w:rPr>
          <w:sz w:val="28"/>
          <w:szCs w:val="28"/>
        </w:rPr>
        <w:t xml:space="preserve">Исполнение по разделу «Здравоохранение» за 1 полугодие 2019 года по подразделам приведено в таблице </w:t>
      </w:r>
      <w:r w:rsidR="000136D7" w:rsidRPr="004A7128">
        <w:rPr>
          <w:sz w:val="28"/>
          <w:szCs w:val="28"/>
        </w:rPr>
        <w:t>9</w:t>
      </w:r>
      <w:r w:rsidRPr="004A7128">
        <w:rPr>
          <w:sz w:val="28"/>
          <w:szCs w:val="28"/>
        </w:rPr>
        <w:t>:</w:t>
      </w:r>
    </w:p>
    <w:p w14:paraId="4406F5CC" w14:textId="77777777" w:rsidR="00481247" w:rsidRPr="004A7128" w:rsidRDefault="00481247" w:rsidP="00481247">
      <w:pPr>
        <w:tabs>
          <w:tab w:val="left" w:pos="567"/>
        </w:tabs>
        <w:spacing w:after="0" w:line="240" w:lineRule="auto"/>
        <w:ind w:firstLine="567"/>
        <w:contextualSpacing/>
        <w:jc w:val="both"/>
        <w:rPr>
          <w:rFonts w:ascii="Times New Roman" w:hAnsi="Times New Roman"/>
          <w:sz w:val="28"/>
          <w:szCs w:val="28"/>
          <w:highlight w:val="cyan"/>
        </w:rPr>
      </w:pPr>
    </w:p>
    <w:p w14:paraId="27F3A725" w14:textId="77777777" w:rsidR="000136D7" w:rsidRPr="004A7128" w:rsidRDefault="000136D7" w:rsidP="004C56CF">
      <w:pPr>
        <w:pStyle w:val="afe"/>
        <w:spacing w:after="0" w:line="240" w:lineRule="auto"/>
        <w:rPr>
          <w:rFonts w:ascii="Times New Roman" w:hAnsi="Times New Roman"/>
          <w:b w:val="0"/>
          <w:sz w:val="24"/>
          <w:szCs w:val="24"/>
        </w:rPr>
      </w:pPr>
    </w:p>
    <w:p w14:paraId="496000B2" w14:textId="77777777" w:rsidR="000136D7" w:rsidRPr="004A7128" w:rsidRDefault="000136D7" w:rsidP="004C56CF">
      <w:pPr>
        <w:pStyle w:val="afe"/>
        <w:spacing w:after="0" w:line="240" w:lineRule="auto"/>
        <w:rPr>
          <w:rFonts w:ascii="Times New Roman" w:hAnsi="Times New Roman"/>
          <w:b w:val="0"/>
          <w:sz w:val="24"/>
          <w:szCs w:val="24"/>
        </w:rPr>
      </w:pPr>
    </w:p>
    <w:p w14:paraId="5A107C02" w14:textId="465BB88C" w:rsidR="00481247" w:rsidRPr="004A7128" w:rsidRDefault="00D0397B" w:rsidP="004C56CF">
      <w:pPr>
        <w:pStyle w:val="afe"/>
        <w:spacing w:after="0" w:line="240" w:lineRule="auto"/>
        <w:rPr>
          <w:rFonts w:ascii="Times New Roman" w:hAnsi="Times New Roman"/>
          <w:b w:val="0"/>
          <w:bCs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9</w:t>
      </w:r>
      <w:r w:rsidRPr="004A7128">
        <w:rPr>
          <w:rFonts w:ascii="Times New Roman" w:hAnsi="Times New Roman"/>
          <w:b w:val="0"/>
          <w:sz w:val="24"/>
          <w:szCs w:val="24"/>
        </w:rPr>
        <w:fldChar w:fldCharType="end"/>
      </w:r>
      <w:r w:rsidRPr="004A7128">
        <w:rPr>
          <w:rFonts w:ascii="Times New Roman" w:hAnsi="Times New Roman"/>
          <w:b w:val="0"/>
          <w:sz w:val="24"/>
          <w:szCs w:val="24"/>
        </w:rPr>
        <w:t xml:space="preserve">. </w:t>
      </w:r>
      <w:r w:rsidR="00481247" w:rsidRPr="004A7128">
        <w:rPr>
          <w:rFonts w:ascii="Times New Roman" w:hAnsi="Times New Roman"/>
          <w:b w:val="0"/>
          <w:bCs w:val="0"/>
          <w:sz w:val="24"/>
          <w:szCs w:val="24"/>
        </w:rPr>
        <w:t>Кассовое исполнение за 1 полугодие по подразделам раздела «Здравоохранение», млн.руб.</w:t>
      </w:r>
    </w:p>
    <w:tbl>
      <w:tblPr>
        <w:tblW w:w="9388" w:type="dxa"/>
        <w:tblLook w:val="04A0" w:firstRow="1" w:lastRow="0" w:firstColumn="1" w:lastColumn="0" w:noHBand="0" w:noVBand="1"/>
      </w:tblPr>
      <w:tblGrid>
        <w:gridCol w:w="4640"/>
        <w:gridCol w:w="1133"/>
        <w:gridCol w:w="1134"/>
        <w:gridCol w:w="1016"/>
        <w:gridCol w:w="766"/>
        <w:gridCol w:w="699"/>
      </w:tblGrid>
      <w:tr w:rsidR="004A7128" w:rsidRPr="004A7128" w14:paraId="6707CE29" w14:textId="77777777" w:rsidTr="0036132F">
        <w:trPr>
          <w:trHeight w:val="373"/>
        </w:trPr>
        <w:tc>
          <w:tcPr>
            <w:tcW w:w="4673"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45723DF4" w14:textId="6DF08AC0" w:rsidR="00481247" w:rsidRPr="004A7128" w:rsidRDefault="0036132F" w:rsidP="0036132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Подраздел</w:t>
            </w:r>
          </w:p>
        </w:tc>
        <w:tc>
          <w:tcPr>
            <w:tcW w:w="2268" w:type="dxa"/>
            <w:gridSpan w:val="2"/>
            <w:tcBorders>
              <w:top w:val="double" w:sz="4" w:space="0" w:color="auto"/>
              <w:left w:val="nil"/>
              <w:bottom w:val="single" w:sz="4" w:space="0" w:color="auto"/>
              <w:right w:val="single" w:sz="4" w:space="0" w:color="auto"/>
            </w:tcBorders>
            <w:shd w:val="clear" w:color="auto" w:fill="auto"/>
            <w:vAlign w:val="center"/>
            <w:hideMark/>
          </w:tcPr>
          <w:p w14:paraId="4ABFA2B1" w14:textId="77777777" w:rsidR="00481247" w:rsidRPr="004A7128" w:rsidRDefault="00481247" w:rsidP="0036132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бюджетные ассигнования на 2019 год (млн.₽)</w:t>
            </w:r>
          </w:p>
        </w:tc>
        <w:tc>
          <w:tcPr>
            <w:tcW w:w="98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4D12D1A" w14:textId="77777777" w:rsidR="00481247" w:rsidRPr="004A7128" w:rsidRDefault="00481247" w:rsidP="0036132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исполнено за 1 полугодие 2019 года (млн.₽)</w:t>
            </w:r>
          </w:p>
        </w:tc>
        <w:tc>
          <w:tcPr>
            <w:tcW w:w="1465" w:type="dxa"/>
            <w:gridSpan w:val="2"/>
            <w:tcBorders>
              <w:top w:val="double" w:sz="4" w:space="0" w:color="auto"/>
              <w:left w:val="nil"/>
              <w:bottom w:val="single" w:sz="4" w:space="0" w:color="auto"/>
              <w:right w:val="double" w:sz="4" w:space="0" w:color="auto"/>
            </w:tcBorders>
            <w:shd w:val="clear" w:color="auto" w:fill="auto"/>
            <w:noWrap/>
            <w:vAlign w:val="center"/>
            <w:hideMark/>
          </w:tcPr>
          <w:p w14:paraId="57BC1F40" w14:textId="77777777" w:rsidR="00481247" w:rsidRPr="004A7128" w:rsidRDefault="00481247" w:rsidP="0036132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исполнения</w:t>
            </w:r>
          </w:p>
        </w:tc>
      </w:tr>
      <w:tr w:rsidR="004A7128" w:rsidRPr="004A7128" w14:paraId="71F41D88" w14:textId="77777777" w:rsidTr="0036132F">
        <w:trPr>
          <w:trHeight w:val="934"/>
        </w:trPr>
        <w:tc>
          <w:tcPr>
            <w:tcW w:w="4673" w:type="dxa"/>
            <w:vMerge/>
            <w:tcBorders>
              <w:top w:val="single" w:sz="4" w:space="0" w:color="auto"/>
              <w:left w:val="double" w:sz="4" w:space="0" w:color="auto"/>
              <w:bottom w:val="single" w:sz="4" w:space="0" w:color="000000"/>
              <w:right w:val="single" w:sz="4" w:space="0" w:color="auto"/>
            </w:tcBorders>
            <w:vAlign w:val="center"/>
            <w:hideMark/>
          </w:tcPr>
          <w:p w14:paraId="317CFB06" w14:textId="77777777" w:rsidR="00481247" w:rsidRPr="004A7128" w:rsidRDefault="00481247" w:rsidP="0036132F">
            <w:pPr>
              <w:spacing w:after="0" w:line="240" w:lineRule="auto"/>
              <w:jc w:val="center"/>
              <w:rPr>
                <w:rFonts w:ascii="Times New Roman" w:eastAsia="Times New Roman" w:hAnsi="Times New Roman"/>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22B6DFE3" w14:textId="77777777" w:rsidR="00481247" w:rsidRPr="004A7128" w:rsidRDefault="00481247" w:rsidP="0036132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согласно областному закону (ОЗ)</w:t>
            </w:r>
          </w:p>
        </w:tc>
        <w:tc>
          <w:tcPr>
            <w:tcW w:w="1134" w:type="dxa"/>
            <w:tcBorders>
              <w:top w:val="nil"/>
              <w:left w:val="nil"/>
              <w:bottom w:val="single" w:sz="4" w:space="0" w:color="auto"/>
              <w:right w:val="single" w:sz="4" w:space="0" w:color="auto"/>
            </w:tcBorders>
            <w:shd w:val="clear" w:color="auto" w:fill="auto"/>
            <w:vAlign w:val="center"/>
            <w:hideMark/>
          </w:tcPr>
          <w:p w14:paraId="5CB7BE9C" w14:textId="77777777" w:rsidR="00481247" w:rsidRPr="004A7128" w:rsidRDefault="00481247" w:rsidP="0036132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согласно уточненной сводной бюджетной росписи (БР)</w:t>
            </w: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0185AE4" w14:textId="77777777" w:rsidR="00481247" w:rsidRPr="004A7128" w:rsidRDefault="00481247" w:rsidP="0036132F">
            <w:pPr>
              <w:spacing w:after="0" w:line="240" w:lineRule="auto"/>
              <w:jc w:val="center"/>
              <w:rPr>
                <w:rFonts w:ascii="Times New Roman" w:eastAsia="Times New Roman" w:hAnsi="Times New Roman"/>
                <w:sz w:val="16"/>
                <w:szCs w:val="16"/>
                <w:lang w:eastAsia="ru-RU"/>
              </w:rPr>
            </w:pPr>
          </w:p>
        </w:tc>
        <w:tc>
          <w:tcPr>
            <w:tcW w:w="766" w:type="dxa"/>
            <w:tcBorders>
              <w:top w:val="nil"/>
              <w:left w:val="nil"/>
              <w:bottom w:val="single" w:sz="4" w:space="0" w:color="auto"/>
              <w:right w:val="single" w:sz="4" w:space="0" w:color="auto"/>
            </w:tcBorders>
            <w:shd w:val="clear" w:color="auto" w:fill="auto"/>
            <w:vAlign w:val="center"/>
            <w:hideMark/>
          </w:tcPr>
          <w:p w14:paraId="116385BE" w14:textId="77777777" w:rsidR="00481247" w:rsidRPr="004A7128" w:rsidRDefault="00481247" w:rsidP="0036132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 ОЗ</w:t>
            </w:r>
          </w:p>
        </w:tc>
        <w:tc>
          <w:tcPr>
            <w:tcW w:w="699" w:type="dxa"/>
            <w:tcBorders>
              <w:top w:val="nil"/>
              <w:left w:val="nil"/>
              <w:bottom w:val="single" w:sz="4" w:space="0" w:color="auto"/>
              <w:right w:val="double" w:sz="4" w:space="0" w:color="auto"/>
            </w:tcBorders>
            <w:shd w:val="clear" w:color="auto" w:fill="auto"/>
            <w:vAlign w:val="center"/>
            <w:hideMark/>
          </w:tcPr>
          <w:p w14:paraId="320E843E" w14:textId="77777777" w:rsidR="00481247" w:rsidRPr="004A7128" w:rsidRDefault="00481247" w:rsidP="0036132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 БР</w:t>
            </w:r>
          </w:p>
        </w:tc>
      </w:tr>
      <w:tr w:rsidR="004A7128" w:rsidRPr="004A7128" w14:paraId="1D9ABEA3" w14:textId="77777777" w:rsidTr="0036132F">
        <w:trPr>
          <w:trHeight w:val="179"/>
        </w:trPr>
        <w:tc>
          <w:tcPr>
            <w:tcW w:w="4673" w:type="dxa"/>
            <w:tcBorders>
              <w:top w:val="nil"/>
              <w:left w:val="double" w:sz="4" w:space="0" w:color="auto"/>
              <w:bottom w:val="single" w:sz="4" w:space="0" w:color="auto"/>
              <w:right w:val="single" w:sz="4" w:space="0" w:color="auto"/>
            </w:tcBorders>
            <w:shd w:val="clear" w:color="auto" w:fill="auto"/>
            <w:hideMark/>
          </w:tcPr>
          <w:p w14:paraId="3D1DD089"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Здравоохранение в целом (09)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BD5E16D"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8 439,518</w:t>
            </w:r>
          </w:p>
        </w:tc>
        <w:tc>
          <w:tcPr>
            <w:tcW w:w="1134" w:type="dxa"/>
            <w:tcBorders>
              <w:top w:val="single" w:sz="4" w:space="0" w:color="auto"/>
              <w:left w:val="nil"/>
              <w:bottom w:val="single" w:sz="4" w:space="0" w:color="auto"/>
              <w:right w:val="single" w:sz="4" w:space="0" w:color="auto"/>
            </w:tcBorders>
            <w:shd w:val="clear" w:color="auto" w:fill="auto"/>
            <w:noWrap/>
          </w:tcPr>
          <w:p w14:paraId="1735DB48"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8 455,476</w:t>
            </w:r>
          </w:p>
        </w:tc>
        <w:tc>
          <w:tcPr>
            <w:tcW w:w="982" w:type="dxa"/>
            <w:tcBorders>
              <w:top w:val="single" w:sz="4" w:space="0" w:color="auto"/>
              <w:left w:val="nil"/>
              <w:bottom w:val="single" w:sz="4" w:space="0" w:color="auto"/>
              <w:right w:val="single" w:sz="4" w:space="0" w:color="auto"/>
            </w:tcBorders>
            <w:shd w:val="clear" w:color="auto" w:fill="auto"/>
            <w:noWrap/>
          </w:tcPr>
          <w:p w14:paraId="082A13FB"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3 785,657</w:t>
            </w:r>
          </w:p>
        </w:tc>
        <w:tc>
          <w:tcPr>
            <w:tcW w:w="766" w:type="dxa"/>
            <w:tcBorders>
              <w:top w:val="single" w:sz="4" w:space="0" w:color="auto"/>
              <w:left w:val="nil"/>
              <w:bottom w:val="single" w:sz="4" w:space="0" w:color="auto"/>
              <w:right w:val="single" w:sz="4" w:space="0" w:color="auto"/>
            </w:tcBorders>
            <w:shd w:val="clear" w:color="auto" w:fill="auto"/>
            <w:noWrap/>
          </w:tcPr>
          <w:p w14:paraId="514D27D9"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44,86</w:t>
            </w:r>
          </w:p>
        </w:tc>
        <w:tc>
          <w:tcPr>
            <w:tcW w:w="699" w:type="dxa"/>
            <w:tcBorders>
              <w:top w:val="single" w:sz="4" w:space="0" w:color="auto"/>
              <w:left w:val="nil"/>
              <w:bottom w:val="single" w:sz="4" w:space="0" w:color="auto"/>
              <w:right w:val="double" w:sz="4" w:space="0" w:color="auto"/>
            </w:tcBorders>
            <w:shd w:val="clear" w:color="auto" w:fill="auto"/>
            <w:noWrap/>
          </w:tcPr>
          <w:p w14:paraId="17FE9B5B"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44,77</w:t>
            </w:r>
          </w:p>
        </w:tc>
      </w:tr>
      <w:tr w:rsidR="004A7128" w:rsidRPr="004A7128" w14:paraId="6FBB31C0" w14:textId="77777777" w:rsidTr="0036132F">
        <w:trPr>
          <w:trHeight w:val="83"/>
        </w:trPr>
        <w:tc>
          <w:tcPr>
            <w:tcW w:w="4673" w:type="dxa"/>
            <w:tcBorders>
              <w:top w:val="nil"/>
              <w:left w:val="double" w:sz="4" w:space="0" w:color="auto"/>
              <w:bottom w:val="single" w:sz="4" w:space="0" w:color="auto"/>
              <w:right w:val="single" w:sz="4" w:space="0" w:color="auto"/>
            </w:tcBorders>
            <w:shd w:val="clear" w:color="auto" w:fill="auto"/>
            <w:hideMark/>
          </w:tcPr>
          <w:p w14:paraId="54903F1E"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Стационарная медицинская помощь (0901)</w:t>
            </w:r>
          </w:p>
        </w:tc>
        <w:tc>
          <w:tcPr>
            <w:tcW w:w="1134" w:type="dxa"/>
            <w:tcBorders>
              <w:top w:val="nil"/>
              <w:left w:val="single" w:sz="4" w:space="0" w:color="auto"/>
              <w:bottom w:val="single" w:sz="4" w:space="0" w:color="auto"/>
              <w:right w:val="single" w:sz="4" w:space="0" w:color="auto"/>
            </w:tcBorders>
            <w:shd w:val="clear" w:color="auto" w:fill="auto"/>
          </w:tcPr>
          <w:p w14:paraId="3CD23BD0"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3 119,624</w:t>
            </w:r>
          </w:p>
        </w:tc>
        <w:tc>
          <w:tcPr>
            <w:tcW w:w="1134" w:type="dxa"/>
            <w:tcBorders>
              <w:top w:val="nil"/>
              <w:left w:val="nil"/>
              <w:bottom w:val="single" w:sz="4" w:space="0" w:color="auto"/>
              <w:right w:val="single" w:sz="4" w:space="0" w:color="auto"/>
            </w:tcBorders>
            <w:shd w:val="clear" w:color="auto" w:fill="auto"/>
            <w:noWrap/>
          </w:tcPr>
          <w:p w14:paraId="684D7333"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3 131,064</w:t>
            </w:r>
          </w:p>
        </w:tc>
        <w:tc>
          <w:tcPr>
            <w:tcW w:w="982" w:type="dxa"/>
            <w:tcBorders>
              <w:top w:val="nil"/>
              <w:left w:val="nil"/>
              <w:bottom w:val="single" w:sz="4" w:space="0" w:color="auto"/>
              <w:right w:val="single" w:sz="4" w:space="0" w:color="auto"/>
            </w:tcBorders>
            <w:shd w:val="clear" w:color="auto" w:fill="auto"/>
            <w:noWrap/>
          </w:tcPr>
          <w:p w14:paraId="7E496728"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1 463,168</w:t>
            </w:r>
          </w:p>
        </w:tc>
        <w:tc>
          <w:tcPr>
            <w:tcW w:w="766" w:type="dxa"/>
            <w:tcBorders>
              <w:top w:val="nil"/>
              <w:left w:val="nil"/>
              <w:bottom w:val="single" w:sz="4" w:space="0" w:color="auto"/>
              <w:right w:val="single" w:sz="4" w:space="0" w:color="auto"/>
            </w:tcBorders>
            <w:shd w:val="clear" w:color="auto" w:fill="auto"/>
            <w:noWrap/>
          </w:tcPr>
          <w:p w14:paraId="61075E7E"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46,90</w:t>
            </w:r>
          </w:p>
        </w:tc>
        <w:tc>
          <w:tcPr>
            <w:tcW w:w="699" w:type="dxa"/>
            <w:tcBorders>
              <w:top w:val="nil"/>
              <w:left w:val="nil"/>
              <w:bottom w:val="single" w:sz="4" w:space="0" w:color="auto"/>
              <w:right w:val="double" w:sz="4" w:space="0" w:color="auto"/>
            </w:tcBorders>
            <w:shd w:val="clear" w:color="auto" w:fill="auto"/>
            <w:noWrap/>
          </w:tcPr>
          <w:p w14:paraId="72C0F671"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46,73</w:t>
            </w:r>
          </w:p>
        </w:tc>
      </w:tr>
      <w:tr w:rsidR="004A7128" w:rsidRPr="004A7128" w14:paraId="0E32DD3B" w14:textId="77777777" w:rsidTr="0036132F">
        <w:trPr>
          <w:trHeight w:val="130"/>
        </w:trPr>
        <w:tc>
          <w:tcPr>
            <w:tcW w:w="4673" w:type="dxa"/>
            <w:tcBorders>
              <w:top w:val="nil"/>
              <w:left w:val="double" w:sz="4" w:space="0" w:color="auto"/>
              <w:bottom w:val="single" w:sz="4" w:space="0" w:color="auto"/>
              <w:right w:val="single" w:sz="4" w:space="0" w:color="auto"/>
            </w:tcBorders>
            <w:shd w:val="clear" w:color="auto" w:fill="auto"/>
            <w:hideMark/>
          </w:tcPr>
          <w:p w14:paraId="7B7097BF"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Амбулаторная помощь (0902)</w:t>
            </w:r>
          </w:p>
        </w:tc>
        <w:tc>
          <w:tcPr>
            <w:tcW w:w="1134" w:type="dxa"/>
            <w:tcBorders>
              <w:top w:val="nil"/>
              <w:left w:val="single" w:sz="4" w:space="0" w:color="auto"/>
              <w:bottom w:val="single" w:sz="4" w:space="0" w:color="auto"/>
              <w:right w:val="single" w:sz="4" w:space="0" w:color="auto"/>
            </w:tcBorders>
            <w:shd w:val="clear" w:color="auto" w:fill="auto"/>
          </w:tcPr>
          <w:p w14:paraId="297A641D"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3 153,759</w:t>
            </w:r>
          </w:p>
        </w:tc>
        <w:tc>
          <w:tcPr>
            <w:tcW w:w="1134" w:type="dxa"/>
            <w:tcBorders>
              <w:top w:val="nil"/>
              <w:left w:val="nil"/>
              <w:bottom w:val="single" w:sz="4" w:space="0" w:color="auto"/>
              <w:right w:val="single" w:sz="4" w:space="0" w:color="auto"/>
            </w:tcBorders>
            <w:shd w:val="clear" w:color="auto" w:fill="auto"/>
            <w:noWrap/>
          </w:tcPr>
          <w:p w14:paraId="575F6B66"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3 169,960</w:t>
            </w:r>
          </w:p>
        </w:tc>
        <w:tc>
          <w:tcPr>
            <w:tcW w:w="982" w:type="dxa"/>
            <w:tcBorders>
              <w:top w:val="nil"/>
              <w:left w:val="nil"/>
              <w:bottom w:val="single" w:sz="4" w:space="0" w:color="auto"/>
              <w:right w:val="single" w:sz="4" w:space="0" w:color="auto"/>
            </w:tcBorders>
            <w:shd w:val="clear" w:color="auto" w:fill="auto"/>
            <w:noWrap/>
          </w:tcPr>
          <w:p w14:paraId="02A8111C"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1 271,209</w:t>
            </w:r>
          </w:p>
        </w:tc>
        <w:tc>
          <w:tcPr>
            <w:tcW w:w="766" w:type="dxa"/>
            <w:tcBorders>
              <w:top w:val="nil"/>
              <w:left w:val="nil"/>
              <w:bottom w:val="single" w:sz="4" w:space="0" w:color="auto"/>
              <w:right w:val="single" w:sz="4" w:space="0" w:color="auto"/>
            </w:tcBorders>
            <w:shd w:val="clear" w:color="auto" w:fill="auto"/>
            <w:noWrap/>
          </w:tcPr>
          <w:p w14:paraId="04A5059D"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40,31</w:t>
            </w:r>
          </w:p>
        </w:tc>
        <w:tc>
          <w:tcPr>
            <w:tcW w:w="699" w:type="dxa"/>
            <w:tcBorders>
              <w:top w:val="nil"/>
              <w:left w:val="nil"/>
              <w:bottom w:val="single" w:sz="4" w:space="0" w:color="auto"/>
              <w:right w:val="double" w:sz="4" w:space="0" w:color="auto"/>
            </w:tcBorders>
            <w:shd w:val="clear" w:color="auto" w:fill="auto"/>
            <w:noWrap/>
          </w:tcPr>
          <w:p w14:paraId="49D5127B"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40,10</w:t>
            </w:r>
          </w:p>
        </w:tc>
      </w:tr>
      <w:tr w:rsidR="004A7128" w:rsidRPr="004A7128" w14:paraId="4ED77A82" w14:textId="77777777" w:rsidTr="0036132F">
        <w:trPr>
          <w:trHeight w:val="451"/>
        </w:trPr>
        <w:tc>
          <w:tcPr>
            <w:tcW w:w="4673" w:type="dxa"/>
            <w:tcBorders>
              <w:top w:val="nil"/>
              <w:left w:val="double" w:sz="4" w:space="0" w:color="auto"/>
              <w:bottom w:val="single" w:sz="4" w:space="0" w:color="auto"/>
              <w:right w:val="single" w:sz="4" w:space="0" w:color="auto"/>
            </w:tcBorders>
            <w:shd w:val="clear" w:color="auto" w:fill="auto"/>
            <w:hideMark/>
          </w:tcPr>
          <w:p w14:paraId="505DE1D8"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Медицинская помощь в дневных стационарах всех типов (0903)</w:t>
            </w:r>
          </w:p>
        </w:tc>
        <w:tc>
          <w:tcPr>
            <w:tcW w:w="1134" w:type="dxa"/>
            <w:tcBorders>
              <w:top w:val="nil"/>
              <w:left w:val="single" w:sz="4" w:space="0" w:color="auto"/>
              <w:bottom w:val="single" w:sz="4" w:space="0" w:color="auto"/>
              <w:right w:val="single" w:sz="4" w:space="0" w:color="auto"/>
            </w:tcBorders>
            <w:shd w:val="clear" w:color="auto" w:fill="auto"/>
          </w:tcPr>
          <w:p w14:paraId="3CAE0B43"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70,222</w:t>
            </w:r>
          </w:p>
        </w:tc>
        <w:tc>
          <w:tcPr>
            <w:tcW w:w="1134" w:type="dxa"/>
            <w:tcBorders>
              <w:top w:val="nil"/>
              <w:left w:val="nil"/>
              <w:bottom w:val="single" w:sz="4" w:space="0" w:color="auto"/>
              <w:right w:val="single" w:sz="4" w:space="0" w:color="auto"/>
            </w:tcBorders>
            <w:shd w:val="clear" w:color="auto" w:fill="auto"/>
            <w:noWrap/>
          </w:tcPr>
          <w:p w14:paraId="7BF2E37A"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70,222</w:t>
            </w:r>
          </w:p>
        </w:tc>
        <w:tc>
          <w:tcPr>
            <w:tcW w:w="982" w:type="dxa"/>
            <w:tcBorders>
              <w:top w:val="nil"/>
              <w:left w:val="nil"/>
              <w:bottom w:val="single" w:sz="4" w:space="0" w:color="auto"/>
              <w:right w:val="single" w:sz="4" w:space="0" w:color="auto"/>
            </w:tcBorders>
            <w:shd w:val="clear" w:color="auto" w:fill="auto"/>
            <w:noWrap/>
          </w:tcPr>
          <w:p w14:paraId="300DACDE"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13,843</w:t>
            </w:r>
          </w:p>
        </w:tc>
        <w:tc>
          <w:tcPr>
            <w:tcW w:w="766" w:type="dxa"/>
            <w:tcBorders>
              <w:top w:val="nil"/>
              <w:left w:val="nil"/>
              <w:bottom w:val="single" w:sz="4" w:space="0" w:color="auto"/>
              <w:right w:val="single" w:sz="4" w:space="0" w:color="auto"/>
            </w:tcBorders>
            <w:shd w:val="clear" w:color="auto" w:fill="auto"/>
            <w:noWrap/>
          </w:tcPr>
          <w:p w14:paraId="17AD89B5"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19,71</w:t>
            </w:r>
          </w:p>
        </w:tc>
        <w:tc>
          <w:tcPr>
            <w:tcW w:w="699" w:type="dxa"/>
            <w:tcBorders>
              <w:top w:val="nil"/>
              <w:left w:val="nil"/>
              <w:bottom w:val="single" w:sz="4" w:space="0" w:color="auto"/>
              <w:right w:val="double" w:sz="4" w:space="0" w:color="auto"/>
            </w:tcBorders>
            <w:shd w:val="clear" w:color="auto" w:fill="auto"/>
            <w:noWrap/>
          </w:tcPr>
          <w:p w14:paraId="77889C0C"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19,71</w:t>
            </w:r>
          </w:p>
        </w:tc>
      </w:tr>
      <w:tr w:rsidR="004A7128" w:rsidRPr="004A7128" w14:paraId="427DD160" w14:textId="77777777" w:rsidTr="0036132F">
        <w:trPr>
          <w:trHeight w:val="197"/>
        </w:trPr>
        <w:tc>
          <w:tcPr>
            <w:tcW w:w="4673" w:type="dxa"/>
            <w:tcBorders>
              <w:top w:val="nil"/>
              <w:left w:val="double" w:sz="4" w:space="0" w:color="auto"/>
              <w:bottom w:val="single" w:sz="4" w:space="0" w:color="auto"/>
              <w:right w:val="single" w:sz="4" w:space="0" w:color="auto"/>
            </w:tcBorders>
            <w:shd w:val="clear" w:color="auto" w:fill="auto"/>
            <w:hideMark/>
          </w:tcPr>
          <w:p w14:paraId="3B83BAB3"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Скорая медицинская помощь (0904)</w:t>
            </w:r>
          </w:p>
        </w:tc>
        <w:tc>
          <w:tcPr>
            <w:tcW w:w="1134" w:type="dxa"/>
            <w:tcBorders>
              <w:top w:val="nil"/>
              <w:left w:val="single" w:sz="4" w:space="0" w:color="auto"/>
              <w:bottom w:val="single" w:sz="4" w:space="0" w:color="auto"/>
              <w:right w:val="single" w:sz="4" w:space="0" w:color="auto"/>
            </w:tcBorders>
            <w:shd w:val="clear" w:color="auto" w:fill="auto"/>
          </w:tcPr>
          <w:p w14:paraId="479E26F7"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564,990</w:t>
            </w:r>
          </w:p>
        </w:tc>
        <w:tc>
          <w:tcPr>
            <w:tcW w:w="1134" w:type="dxa"/>
            <w:tcBorders>
              <w:top w:val="nil"/>
              <w:left w:val="nil"/>
              <w:bottom w:val="single" w:sz="4" w:space="0" w:color="auto"/>
              <w:right w:val="single" w:sz="4" w:space="0" w:color="auto"/>
            </w:tcBorders>
            <w:shd w:val="clear" w:color="auto" w:fill="auto"/>
            <w:noWrap/>
          </w:tcPr>
          <w:p w14:paraId="1949A594"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564,990</w:t>
            </w:r>
          </w:p>
        </w:tc>
        <w:tc>
          <w:tcPr>
            <w:tcW w:w="982" w:type="dxa"/>
            <w:tcBorders>
              <w:top w:val="nil"/>
              <w:left w:val="nil"/>
              <w:bottom w:val="single" w:sz="4" w:space="0" w:color="auto"/>
              <w:right w:val="single" w:sz="4" w:space="0" w:color="auto"/>
            </w:tcBorders>
            <w:shd w:val="clear" w:color="auto" w:fill="auto"/>
            <w:noWrap/>
          </w:tcPr>
          <w:p w14:paraId="3961DC0F"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259,304</w:t>
            </w:r>
          </w:p>
        </w:tc>
        <w:tc>
          <w:tcPr>
            <w:tcW w:w="766" w:type="dxa"/>
            <w:tcBorders>
              <w:top w:val="nil"/>
              <w:left w:val="nil"/>
              <w:bottom w:val="single" w:sz="4" w:space="0" w:color="auto"/>
              <w:right w:val="single" w:sz="4" w:space="0" w:color="auto"/>
            </w:tcBorders>
            <w:shd w:val="clear" w:color="auto" w:fill="auto"/>
            <w:noWrap/>
          </w:tcPr>
          <w:p w14:paraId="7A43F540"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45,90</w:t>
            </w:r>
          </w:p>
        </w:tc>
        <w:tc>
          <w:tcPr>
            <w:tcW w:w="699" w:type="dxa"/>
            <w:tcBorders>
              <w:top w:val="nil"/>
              <w:left w:val="nil"/>
              <w:bottom w:val="single" w:sz="4" w:space="0" w:color="auto"/>
              <w:right w:val="double" w:sz="4" w:space="0" w:color="auto"/>
            </w:tcBorders>
            <w:shd w:val="clear" w:color="auto" w:fill="auto"/>
            <w:noWrap/>
          </w:tcPr>
          <w:p w14:paraId="1C24953C"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45,90</w:t>
            </w:r>
          </w:p>
        </w:tc>
      </w:tr>
      <w:tr w:rsidR="004A7128" w:rsidRPr="004A7128" w14:paraId="7D0AC370" w14:textId="77777777" w:rsidTr="0036132F">
        <w:trPr>
          <w:trHeight w:val="101"/>
        </w:trPr>
        <w:tc>
          <w:tcPr>
            <w:tcW w:w="4673" w:type="dxa"/>
            <w:tcBorders>
              <w:top w:val="nil"/>
              <w:left w:val="double" w:sz="4" w:space="0" w:color="auto"/>
              <w:bottom w:val="single" w:sz="4" w:space="0" w:color="auto"/>
              <w:right w:val="single" w:sz="4" w:space="0" w:color="auto"/>
            </w:tcBorders>
            <w:shd w:val="clear" w:color="auto" w:fill="auto"/>
            <w:hideMark/>
          </w:tcPr>
          <w:p w14:paraId="6FD61AA7"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Санаторно-оздоровительная помощь (0905)</w:t>
            </w:r>
          </w:p>
        </w:tc>
        <w:tc>
          <w:tcPr>
            <w:tcW w:w="1134" w:type="dxa"/>
            <w:tcBorders>
              <w:top w:val="nil"/>
              <w:left w:val="single" w:sz="4" w:space="0" w:color="auto"/>
              <w:bottom w:val="single" w:sz="4" w:space="0" w:color="auto"/>
              <w:right w:val="single" w:sz="4" w:space="0" w:color="auto"/>
            </w:tcBorders>
            <w:shd w:val="clear" w:color="auto" w:fill="auto"/>
          </w:tcPr>
          <w:p w14:paraId="03C95D27"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178,343</w:t>
            </w:r>
          </w:p>
        </w:tc>
        <w:tc>
          <w:tcPr>
            <w:tcW w:w="1134" w:type="dxa"/>
            <w:tcBorders>
              <w:top w:val="nil"/>
              <w:left w:val="nil"/>
              <w:bottom w:val="single" w:sz="4" w:space="0" w:color="auto"/>
              <w:right w:val="single" w:sz="4" w:space="0" w:color="auto"/>
            </w:tcBorders>
            <w:shd w:val="clear" w:color="auto" w:fill="auto"/>
            <w:noWrap/>
          </w:tcPr>
          <w:p w14:paraId="5F07449C"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181,951</w:t>
            </w:r>
          </w:p>
        </w:tc>
        <w:tc>
          <w:tcPr>
            <w:tcW w:w="982" w:type="dxa"/>
            <w:tcBorders>
              <w:top w:val="nil"/>
              <w:left w:val="nil"/>
              <w:bottom w:val="single" w:sz="4" w:space="0" w:color="auto"/>
              <w:right w:val="single" w:sz="4" w:space="0" w:color="auto"/>
            </w:tcBorders>
            <w:shd w:val="clear" w:color="auto" w:fill="auto"/>
            <w:noWrap/>
          </w:tcPr>
          <w:p w14:paraId="34DFEB4A"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98,196</w:t>
            </w:r>
          </w:p>
        </w:tc>
        <w:tc>
          <w:tcPr>
            <w:tcW w:w="766" w:type="dxa"/>
            <w:tcBorders>
              <w:top w:val="nil"/>
              <w:left w:val="nil"/>
              <w:bottom w:val="single" w:sz="4" w:space="0" w:color="auto"/>
              <w:right w:val="single" w:sz="4" w:space="0" w:color="auto"/>
            </w:tcBorders>
            <w:shd w:val="clear" w:color="auto" w:fill="auto"/>
            <w:noWrap/>
          </w:tcPr>
          <w:p w14:paraId="0D524ED3"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55,06</w:t>
            </w:r>
          </w:p>
        </w:tc>
        <w:tc>
          <w:tcPr>
            <w:tcW w:w="699" w:type="dxa"/>
            <w:tcBorders>
              <w:top w:val="nil"/>
              <w:left w:val="nil"/>
              <w:bottom w:val="single" w:sz="4" w:space="0" w:color="auto"/>
              <w:right w:val="double" w:sz="4" w:space="0" w:color="auto"/>
            </w:tcBorders>
            <w:shd w:val="clear" w:color="auto" w:fill="auto"/>
            <w:noWrap/>
          </w:tcPr>
          <w:p w14:paraId="29A6BF6F"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53,97</w:t>
            </w:r>
          </w:p>
        </w:tc>
      </w:tr>
      <w:tr w:rsidR="004A7128" w:rsidRPr="004A7128" w14:paraId="4FA8E473" w14:textId="77777777" w:rsidTr="0036132F">
        <w:trPr>
          <w:trHeight w:val="708"/>
        </w:trPr>
        <w:tc>
          <w:tcPr>
            <w:tcW w:w="4673" w:type="dxa"/>
            <w:tcBorders>
              <w:top w:val="nil"/>
              <w:left w:val="double" w:sz="4" w:space="0" w:color="auto"/>
              <w:bottom w:val="single" w:sz="4" w:space="0" w:color="auto"/>
              <w:right w:val="single" w:sz="4" w:space="0" w:color="auto"/>
            </w:tcBorders>
            <w:shd w:val="clear" w:color="auto" w:fill="auto"/>
            <w:hideMark/>
          </w:tcPr>
          <w:p w14:paraId="20F88FC8"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Заготовка, переработка, хранение и обеспечение безопасности донорской крови и ее компонентов (0906)</w:t>
            </w:r>
          </w:p>
        </w:tc>
        <w:tc>
          <w:tcPr>
            <w:tcW w:w="1134" w:type="dxa"/>
            <w:tcBorders>
              <w:top w:val="nil"/>
              <w:left w:val="single" w:sz="4" w:space="0" w:color="auto"/>
              <w:bottom w:val="single" w:sz="4" w:space="0" w:color="auto"/>
              <w:right w:val="single" w:sz="4" w:space="0" w:color="auto"/>
            </w:tcBorders>
            <w:shd w:val="clear" w:color="auto" w:fill="auto"/>
          </w:tcPr>
          <w:p w14:paraId="7AB0BB4D"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149,276</w:t>
            </w:r>
          </w:p>
        </w:tc>
        <w:tc>
          <w:tcPr>
            <w:tcW w:w="1134" w:type="dxa"/>
            <w:tcBorders>
              <w:top w:val="nil"/>
              <w:left w:val="nil"/>
              <w:bottom w:val="single" w:sz="4" w:space="0" w:color="auto"/>
              <w:right w:val="single" w:sz="4" w:space="0" w:color="auto"/>
            </w:tcBorders>
            <w:shd w:val="clear" w:color="auto" w:fill="auto"/>
            <w:noWrap/>
          </w:tcPr>
          <w:p w14:paraId="690E7C65"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149,276</w:t>
            </w:r>
          </w:p>
        </w:tc>
        <w:tc>
          <w:tcPr>
            <w:tcW w:w="982" w:type="dxa"/>
            <w:tcBorders>
              <w:top w:val="nil"/>
              <w:left w:val="nil"/>
              <w:bottom w:val="single" w:sz="4" w:space="0" w:color="auto"/>
              <w:right w:val="single" w:sz="4" w:space="0" w:color="auto"/>
            </w:tcBorders>
            <w:shd w:val="clear" w:color="auto" w:fill="auto"/>
            <w:noWrap/>
          </w:tcPr>
          <w:p w14:paraId="6BC71F9B"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74,638</w:t>
            </w:r>
          </w:p>
        </w:tc>
        <w:tc>
          <w:tcPr>
            <w:tcW w:w="766" w:type="dxa"/>
            <w:tcBorders>
              <w:top w:val="nil"/>
              <w:left w:val="nil"/>
              <w:bottom w:val="single" w:sz="4" w:space="0" w:color="auto"/>
              <w:right w:val="single" w:sz="4" w:space="0" w:color="auto"/>
            </w:tcBorders>
            <w:shd w:val="clear" w:color="auto" w:fill="auto"/>
            <w:noWrap/>
          </w:tcPr>
          <w:p w14:paraId="5114733F"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50,00</w:t>
            </w:r>
          </w:p>
        </w:tc>
        <w:tc>
          <w:tcPr>
            <w:tcW w:w="699" w:type="dxa"/>
            <w:tcBorders>
              <w:top w:val="nil"/>
              <w:left w:val="nil"/>
              <w:bottom w:val="single" w:sz="4" w:space="0" w:color="auto"/>
              <w:right w:val="double" w:sz="4" w:space="0" w:color="auto"/>
            </w:tcBorders>
            <w:shd w:val="clear" w:color="auto" w:fill="auto"/>
            <w:noWrap/>
          </w:tcPr>
          <w:p w14:paraId="18960E22"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50,00</w:t>
            </w:r>
          </w:p>
        </w:tc>
      </w:tr>
      <w:tr w:rsidR="00481247" w:rsidRPr="004A7128" w14:paraId="219FC41B" w14:textId="77777777" w:rsidTr="0036132F">
        <w:trPr>
          <w:trHeight w:val="162"/>
        </w:trPr>
        <w:tc>
          <w:tcPr>
            <w:tcW w:w="4673" w:type="dxa"/>
            <w:tcBorders>
              <w:top w:val="nil"/>
              <w:left w:val="double" w:sz="4" w:space="0" w:color="auto"/>
              <w:bottom w:val="double" w:sz="4" w:space="0" w:color="auto"/>
              <w:right w:val="single" w:sz="4" w:space="0" w:color="auto"/>
            </w:tcBorders>
            <w:shd w:val="clear" w:color="auto" w:fill="auto"/>
            <w:hideMark/>
          </w:tcPr>
          <w:p w14:paraId="1D50EF2A"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Другие вопросы в области здравоохранения (0909)</w:t>
            </w:r>
          </w:p>
        </w:tc>
        <w:tc>
          <w:tcPr>
            <w:tcW w:w="1134" w:type="dxa"/>
            <w:tcBorders>
              <w:top w:val="nil"/>
              <w:left w:val="single" w:sz="4" w:space="0" w:color="auto"/>
              <w:bottom w:val="double" w:sz="4" w:space="0" w:color="auto"/>
              <w:right w:val="single" w:sz="4" w:space="0" w:color="auto"/>
            </w:tcBorders>
            <w:shd w:val="clear" w:color="auto" w:fill="auto"/>
          </w:tcPr>
          <w:p w14:paraId="44F3DA80"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1 203,304</w:t>
            </w:r>
          </w:p>
        </w:tc>
        <w:tc>
          <w:tcPr>
            <w:tcW w:w="1134" w:type="dxa"/>
            <w:tcBorders>
              <w:top w:val="nil"/>
              <w:left w:val="nil"/>
              <w:bottom w:val="double" w:sz="4" w:space="0" w:color="auto"/>
              <w:right w:val="single" w:sz="4" w:space="0" w:color="auto"/>
            </w:tcBorders>
            <w:shd w:val="clear" w:color="auto" w:fill="auto"/>
            <w:noWrap/>
          </w:tcPr>
          <w:p w14:paraId="5A123BD6"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1 188,012</w:t>
            </w:r>
          </w:p>
        </w:tc>
        <w:tc>
          <w:tcPr>
            <w:tcW w:w="982" w:type="dxa"/>
            <w:tcBorders>
              <w:top w:val="nil"/>
              <w:left w:val="nil"/>
              <w:bottom w:val="double" w:sz="4" w:space="0" w:color="auto"/>
              <w:right w:val="single" w:sz="4" w:space="0" w:color="auto"/>
            </w:tcBorders>
            <w:shd w:val="clear" w:color="auto" w:fill="auto"/>
            <w:noWrap/>
          </w:tcPr>
          <w:p w14:paraId="088E6AB2"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605,299</w:t>
            </w:r>
          </w:p>
        </w:tc>
        <w:tc>
          <w:tcPr>
            <w:tcW w:w="766" w:type="dxa"/>
            <w:tcBorders>
              <w:top w:val="nil"/>
              <w:left w:val="nil"/>
              <w:bottom w:val="double" w:sz="4" w:space="0" w:color="auto"/>
              <w:right w:val="single" w:sz="4" w:space="0" w:color="auto"/>
            </w:tcBorders>
            <w:shd w:val="clear" w:color="auto" w:fill="auto"/>
            <w:noWrap/>
          </w:tcPr>
          <w:p w14:paraId="5A9FDBFF"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50,30</w:t>
            </w:r>
          </w:p>
        </w:tc>
        <w:tc>
          <w:tcPr>
            <w:tcW w:w="699" w:type="dxa"/>
            <w:tcBorders>
              <w:top w:val="nil"/>
              <w:left w:val="nil"/>
              <w:bottom w:val="double" w:sz="4" w:space="0" w:color="auto"/>
              <w:right w:val="double" w:sz="4" w:space="0" w:color="auto"/>
            </w:tcBorders>
            <w:shd w:val="clear" w:color="auto" w:fill="auto"/>
            <w:noWrap/>
          </w:tcPr>
          <w:p w14:paraId="41C79B5B" w14:textId="77777777" w:rsidR="00481247" w:rsidRPr="004A7128" w:rsidRDefault="00481247" w:rsidP="00481247">
            <w:pPr>
              <w:spacing w:after="0" w:line="240" w:lineRule="auto"/>
              <w:jc w:val="right"/>
              <w:rPr>
                <w:rFonts w:ascii="Times New Roman" w:hAnsi="Times New Roman"/>
                <w:sz w:val="20"/>
                <w:szCs w:val="20"/>
              </w:rPr>
            </w:pPr>
            <w:r w:rsidRPr="004A7128">
              <w:rPr>
                <w:rFonts w:ascii="Times New Roman" w:hAnsi="Times New Roman"/>
                <w:sz w:val="20"/>
                <w:szCs w:val="20"/>
              </w:rPr>
              <w:t>50,95</w:t>
            </w:r>
          </w:p>
        </w:tc>
      </w:tr>
    </w:tbl>
    <w:p w14:paraId="093315AE" w14:textId="77777777" w:rsidR="00481247" w:rsidRPr="004A7128" w:rsidRDefault="00481247" w:rsidP="00481247">
      <w:pPr>
        <w:tabs>
          <w:tab w:val="left" w:pos="567"/>
        </w:tabs>
        <w:spacing w:after="0" w:line="240" w:lineRule="auto"/>
        <w:jc w:val="both"/>
        <w:rPr>
          <w:rFonts w:ascii="Times New Roman" w:hAnsi="Times New Roman"/>
          <w:sz w:val="16"/>
          <w:szCs w:val="16"/>
          <w:highlight w:val="cyan"/>
        </w:rPr>
      </w:pPr>
    </w:p>
    <w:p w14:paraId="07D36DD6" w14:textId="77777777" w:rsidR="00481247" w:rsidRPr="004A7128" w:rsidRDefault="00481247" w:rsidP="00481247">
      <w:pPr>
        <w:tabs>
          <w:tab w:val="left" w:pos="567"/>
        </w:tabs>
        <w:spacing w:after="0" w:line="240" w:lineRule="auto"/>
        <w:ind w:firstLine="567"/>
        <w:contextualSpacing/>
        <w:jc w:val="both"/>
        <w:rPr>
          <w:rFonts w:ascii="Times New Roman" w:hAnsi="Times New Roman"/>
          <w:sz w:val="16"/>
          <w:szCs w:val="16"/>
          <w:highlight w:val="cyan"/>
        </w:rPr>
      </w:pPr>
    </w:p>
    <w:p w14:paraId="55295201" w14:textId="29124EDF" w:rsidR="00481247" w:rsidRPr="004A7128" w:rsidRDefault="00C418FD" w:rsidP="00717505">
      <w:pPr>
        <w:pStyle w:val="a6"/>
        <w:ind w:left="0" w:firstLine="851"/>
        <w:jc w:val="both"/>
        <w:rPr>
          <w:sz w:val="28"/>
          <w:szCs w:val="28"/>
        </w:rPr>
      </w:pPr>
      <w:r w:rsidRPr="004A7128">
        <w:rPr>
          <w:sz w:val="28"/>
          <w:szCs w:val="28"/>
        </w:rPr>
        <w:t xml:space="preserve">Согласно данным формы 0503737 «Отчет об исполнении учреждением плана его финансово-хозяйственной деятельности», </w:t>
      </w:r>
      <w:r w:rsidR="00481247" w:rsidRPr="004A7128">
        <w:rPr>
          <w:sz w:val="28"/>
          <w:szCs w:val="28"/>
        </w:rPr>
        <w:t>медицинским организациям, подведомственным министерству здравоохранения Архангельской области, в отчетном периоде</w:t>
      </w:r>
      <w:r w:rsidRPr="004A7128">
        <w:rPr>
          <w:sz w:val="28"/>
          <w:szCs w:val="28"/>
        </w:rPr>
        <w:t>:</w:t>
      </w:r>
    </w:p>
    <w:p w14:paraId="2D3BD119" w14:textId="77777777" w:rsidR="00481247" w:rsidRPr="004A7128" w:rsidRDefault="00481247" w:rsidP="00717505">
      <w:pPr>
        <w:pStyle w:val="a6"/>
        <w:numPr>
          <w:ilvl w:val="0"/>
          <w:numId w:val="21"/>
        </w:numPr>
        <w:ind w:left="0" w:firstLine="851"/>
        <w:jc w:val="both"/>
        <w:rPr>
          <w:sz w:val="28"/>
          <w:szCs w:val="28"/>
        </w:rPr>
      </w:pPr>
      <w:r w:rsidRPr="004A7128">
        <w:rPr>
          <w:sz w:val="28"/>
          <w:szCs w:val="28"/>
        </w:rPr>
        <w:t>перечислено субсидии на финансовое обеспечение выполнения государственного задания в сумме 1 857,459 млн.руб., что больше чем за 1 полугодие 2018 года на 91,274 млн.руб. или на 5,17%;</w:t>
      </w:r>
    </w:p>
    <w:p w14:paraId="6AD172AA" w14:textId="6221BED7" w:rsidR="00481247" w:rsidRPr="004A7128" w:rsidRDefault="00481247" w:rsidP="00717505">
      <w:pPr>
        <w:pStyle w:val="a6"/>
        <w:numPr>
          <w:ilvl w:val="0"/>
          <w:numId w:val="21"/>
        </w:numPr>
        <w:ind w:left="0" w:firstLine="851"/>
        <w:jc w:val="both"/>
        <w:rPr>
          <w:sz w:val="28"/>
          <w:szCs w:val="28"/>
        </w:rPr>
      </w:pPr>
      <w:r w:rsidRPr="004A7128">
        <w:rPr>
          <w:sz w:val="28"/>
          <w:szCs w:val="28"/>
        </w:rPr>
        <w:t xml:space="preserve">перечислено субсидии на иные цели в объеме 878,976 млн.руб., что больше аналогичного периода 2018 года </w:t>
      </w:r>
      <w:r w:rsidR="00184E59" w:rsidRPr="004A7128">
        <w:rPr>
          <w:sz w:val="28"/>
          <w:szCs w:val="28"/>
        </w:rPr>
        <w:t>на 740,344 млн.руб. или в 6 раз.</w:t>
      </w:r>
    </w:p>
    <w:p w14:paraId="0028C1A6" w14:textId="77777777" w:rsidR="00481247" w:rsidRPr="004A7128" w:rsidRDefault="00481247" w:rsidP="00184E59">
      <w:pPr>
        <w:pStyle w:val="a6"/>
        <w:ind w:left="0" w:firstLine="851"/>
        <w:jc w:val="both"/>
        <w:rPr>
          <w:sz w:val="28"/>
          <w:szCs w:val="28"/>
        </w:rPr>
      </w:pPr>
      <w:r w:rsidRPr="004A7128">
        <w:rPr>
          <w:sz w:val="28"/>
          <w:szCs w:val="28"/>
        </w:rPr>
        <w:t xml:space="preserve">Остаток средств на лицевых счетах подведомственных учреждений на конец отчетного периода составил 1 523,128 млн.руб., в том числе субсидии на финансовое обеспечение выполнения государственного задания в сумме 482,939 млн.руб. (26% от суммы финансирования) и субсидии на иные цели – 1 040,284 млн.руб. (118,49%). </w:t>
      </w:r>
    </w:p>
    <w:p w14:paraId="3699A159" w14:textId="77777777" w:rsidR="00481247" w:rsidRPr="004A7128" w:rsidRDefault="00481247" w:rsidP="00481247">
      <w:pPr>
        <w:tabs>
          <w:tab w:val="left" w:pos="567"/>
        </w:tabs>
        <w:spacing w:after="0" w:line="240" w:lineRule="auto"/>
        <w:ind w:left="-426" w:hanging="284"/>
        <w:contextualSpacing/>
        <w:jc w:val="both"/>
        <w:rPr>
          <w:rFonts w:ascii="Times New Roman" w:hAnsi="Times New Roman"/>
          <w:sz w:val="28"/>
          <w:szCs w:val="28"/>
          <w:highlight w:val="cyan"/>
        </w:rPr>
      </w:pPr>
      <w:r w:rsidRPr="004A7128">
        <w:rPr>
          <w:rFonts w:ascii="Times New Roman" w:hAnsi="Times New Roman"/>
          <w:sz w:val="28"/>
          <w:szCs w:val="28"/>
          <w:highlight w:val="cyan"/>
        </w:rPr>
        <w:t xml:space="preserve"> </w:t>
      </w:r>
    </w:p>
    <w:p w14:paraId="5435C561" w14:textId="07DA0CFF" w:rsidR="00481247" w:rsidRPr="004A7128" w:rsidRDefault="00481247" w:rsidP="00AF7DD1">
      <w:pPr>
        <w:pStyle w:val="a6"/>
        <w:ind w:left="0" w:firstLine="851"/>
        <w:jc w:val="both"/>
        <w:rPr>
          <w:sz w:val="28"/>
          <w:szCs w:val="28"/>
        </w:rPr>
      </w:pPr>
      <w:r w:rsidRPr="004A7128">
        <w:rPr>
          <w:sz w:val="28"/>
          <w:szCs w:val="28"/>
        </w:rPr>
        <w:t xml:space="preserve">В ресурсное обеспечение на 2019 год мероприятий государственной программы Архангельской области «Развитие здравоохранения Архангельской области (2013 - 2020 годы)» (в редакции постановления Правительства Архангельской области от 18.12.2018 № 603-пп), за отчетный период вносились изменения постановлениями Правительства Архангельской области от 15.02.2019 № 77-пп, от 05.03.2019 </w:t>
      </w:r>
      <w:r w:rsidR="00AF7DD1" w:rsidRPr="004A7128">
        <w:rPr>
          <w:sz w:val="28"/>
          <w:szCs w:val="28"/>
        </w:rPr>
        <w:t>№ 121-пп и 20.05.2019 № 273</w:t>
      </w:r>
      <w:r w:rsidR="000F5B39" w:rsidRPr="004A7128">
        <w:rPr>
          <w:sz w:val="28"/>
          <w:szCs w:val="28"/>
        </w:rPr>
        <w:noBreakHyphen/>
      </w:r>
      <w:r w:rsidR="00AF7DD1" w:rsidRPr="004A7128">
        <w:rPr>
          <w:sz w:val="28"/>
          <w:szCs w:val="28"/>
        </w:rPr>
        <w:t>пп.</w:t>
      </w:r>
    </w:p>
    <w:p w14:paraId="4BCE45C4" w14:textId="54F9E86D" w:rsidR="000F5B39" w:rsidRPr="004A7128" w:rsidRDefault="000F5B39" w:rsidP="000F5B39">
      <w:pPr>
        <w:pStyle w:val="a6"/>
        <w:ind w:left="0"/>
        <w:jc w:val="center"/>
        <w:rPr>
          <w:sz w:val="28"/>
          <w:szCs w:val="28"/>
        </w:rPr>
      </w:pPr>
      <w:r w:rsidRPr="004A7128">
        <w:rPr>
          <w:noProof/>
          <w:sz w:val="28"/>
          <w:szCs w:val="28"/>
        </w:rPr>
        <w:drawing>
          <wp:inline distT="0" distB="0" distL="0" distR="0" wp14:anchorId="5472D7C5" wp14:editId="76188693">
            <wp:extent cx="5314193" cy="2082506"/>
            <wp:effectExtent l="0" t="0" r="127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35951" cy="2091032"/>
                    </a:xfrm>
                    <a:prstGeom prst="rect">
                      <a:avLst/>
                    </a:prstGeom>
                    <a:noFill/>
                  </pic:spPr>
                </pic:pic>
              </a:graphicData>
            </a:graphic>
          </wp:inline>
        </w:drawing>
      </w:r>
    </w:p>
    <w:p w14:paraId="50E1AEFD" w14:textId="4298EF2B" w:rsidR="00481247" w:rsidRPr="004A7128" w:rsidRDefault="000F5B39" w:rsidP="00481247">
      <w:pPr>
        <w:spacing w:after="0" w:line="240" w:lineRule="auto"/>
        <w:rPr>
          <w:rFonts w:ascii="Times New Roman" w:hAnsi="Times New Roman"/>
          <w:bCs/>
          <w:sz w:val="24"/>
          <w:szCs w:val="24"/>
        </w:rPr>
      </w:pPr>
      <w:r w:rsidRPr="004A7128">
        <w:rPr>
          <w:rFonts w:ascii="Times New Roman" w:hAnsi="Times New Roman"/>
          <w:sz w:val="24"/>
          <w:szCs w:val="24"/>
        </w:rPr>
        <w:t xml:space="preserve">Рисунок </w:t>
      </w:r>
      <w:r w:rsidRPr="004A7128">
        <w:rPr>
          <w:rFonts w:ascii="Times New Roman" w:hAnsi="Times New Roman"/>
          <w:sz w:val="24"/>
          <w:szCs w:val="24"/>
        </w:rPr>
        <w:fldChar w:fldCharType="begin"/>
      </w:r>
      <w:r w:rsidRPr="004A7128">
        <w:rPr>
          <w:rFonts w:ascii="Times New Roman" w:hAnsi="Times New Roman"/>
          <w:sz w:val="24"/>
          <w:szCs w:val="24"/>
        </w:rPr>
        <w:instrText xml:space="preserve"> SEQ Рисунок \* ARABIC </w:instrText>
      </w:r>
      <w:r w:rsidRPr="004A7128">
        <w:rPr>
          <w:rFonts w:ascii="Times New Roman" w:hAnsi="Times New Roman"/>
          <w:sz w:val="24"/>
          <w:szCs w:val="24"/>
        </w:rPr>
        <w:fldChar w:fldCharType="separate"/>
      </w:r>
      <w:r w:rsidR="00A4276B" w:rsidRPr="004A7128">
        <w:rPr>
          <w:rFonts w:ascii="Times New Roman" w:hAnsi="Times New Roman"/>
          <w:noProof/>
          <w:sz w:val="24"/>
          <w:szCs w:val="24"/>
        </w:rPr>
        <w:t>14</w:t>
      </w:r>
      <w:r w:rsidRPr="004A7128">
        <w:rPr>
          <w:rFonts w:ascii="Times New Roman" w:hAnsi="Times New Roman"/>
          <w:sz w:val="24"/>
          <w:szCs w:val="24"/>
        </w:rPr>
        <w:fldChar w:fldCharType="end"/>
      </w:r>
      <w:r w:rsidRPr="004A7128">
        <w:rPr>
          <w:rFonts w:ascii="Times New Roman" w:hAnsi="Times New Roman"/>
          <w:sz w:val="24"/>
          <w:szCs w:val="24"/>
        </w:rPr>
        <w:t xml:space="preserve">. </w:t>
      </w:r>
      <w:r w:rsidR="00481247" w:rsidRPr="004A7128">
        <w:rPr>
          <w:rFonts w:ascii="Times New Roman" w:hAnsi="Times New Roman"/>
          <w:bCs/>
          <w:sz w:val="24"/>
          <w:szCs w:val="24"/>
        </w:rPr>
        <w:t>Изменения в объем расходов, необходимых для реализации в 2019 году государственной программы Архангельской области «Развитие здравоохранения Архангельской области (2013-2020 годы)», внесенные в 1 полугодии 2019 года в госпрограмму, млн.руб.</w:t>
      </w:r>
    </w:p>
    <w:p w14:paraId="7D02FB8B" w14:textId="77777777" w:rsidR="00481247" w:rsidRPr="004A7128" w:rsidRDefault="00481247" w:rsidP="00481247">
      <w:pPr>
        <w:tabs>
          <w:tab w:val="left" w:pos="567"/>
        </w:tabs>
        <w:spacing w:after="0" w:line="240" w:lineRule="auto"/>
        <w:jc w:val="both"/>
        <w:rPr>
          <w:rFonts w:ascii="Times New Roman" w:hAnsi="Times New Roman"/>
          <w:sz w:val="28"/>
          <w:szCs w:val="28"/>
          <w:highlight w:val="cyan"/>
        </w:rPr>
      </w:pPr>
    </w:p>
    <w:p w14:paraId="76790951" w14:textId="2C251AC6" w:rsidR="00481247" w:rsidRPr="004A7128" w:rsidRDefault="00481247" w:rsidP="005234FB">
      <w:pPr>
        <w:pStyle w:val="a6"/>
        <w:ind w:left="0" w:firstLine="851"/>
        <w:jc w:val="both"/>
        <w:rPr>
          <w:sz w:val="28"/>
          <w:szCs w:val="28"/>
        </w:rPr>
      </w:pPr>
      <w:r w:rsidRPr="004A7128">
        <w:rPr>
          <w:sz w:val="28"/>
          <w:szCs w:val="28"/>
        </w:rPr>
        <w:t>Согласно пункту 4 статьи 10 областного закона от 23.09.2008 № 562-29-ОЗ «О бюджетном процессе Архангельской области»</w:t>
      </w:r>
      <w:r w:rsidR="00221AC8" w:rsidRPr="004A7128">
        <w:rPr>
          <w:sz w:val="28"/>
          <w:szCs w:val="28"/>
        </w:rPr>
        <w:t>,</w:t>
      </w:r>
      <w:r w:rsidRPr="004A7128">
        <w:rPr>
          <w:sz w:val="28"/>
          <w:szCs w:val="28"/>
        </w:rPr>
        <w:t xml:space="preserve"> государственные программы подлежат приведению в соответствие с областным законом об областном бюджете не позднее 2 месяцев со дня вступления его в силу.</w:t>
      </w:r>
    </w:p>
    <w:p w14:paraId="1C675227" w14:textId="7671BB52" w:rsidR="00481247" w:rsidRPr="004A7128" w:rsidRDefault="00481247" w:rsidP="005234FB">
      <w:pPr>
        <w:pStyle w:val="a6"/>
        <w:ind w:left="0" w:firstLine="851"/>
        <w:jc w:val="both"/>
        <w:rPr>
          <w:sz w:val="28"/>
          <w:szCs w:val="28"/>
        </w:rPr>
      </w:pPr>
      <w:r w:rsidRPr="004A7128">
        <w:rPr>
          <w:sz w:val="28"/>
          <w:szCs w:val="28"/>
        </w:rPr>
        <w:t xml:space="preserve">Соотношение утвержденной стоимости государственной программы на 2019 год в областном бюджете с ресурсным обеспечением мероприятий на 2019 год, предусмотренных государственной программой, приведено в таблице </w:t>
      </w:r>
      <w:r w:rsidR="000136D7" w:rsidRPr="004A7128">
        <w:rPr>
          <w:sz w:val="28"/>
          <w:szCs w:val="28"/>
        </w:rPr>
        <w:t>10</w:t>
      </w:r>
      <w:r w:rsidRPr="004A7128">
        <w:rPr>
          <w:sz w:val="28"/>
          <w:szCs w:val="28"/>
        </w:rPr>
        <w:t>:</w:t>
      </w:r>
    </w:p>
    <w:p w14:paraId="67E011A5" w14:textId="77777777" w:rsidR="0097137D" w:rsidRPr="004A7128" w:rsidRDefault="0097137D" w:rsidP="005234FB">
      <w:pPr>
        <w:pStyle w:val="a6"/>
        <w:ind w:left="0" w:firstLine="851"/>
        <w:jc w:val="both"/>
        <w:rPr>
          <w:sz w:val="28"/>
          <w:szCs w:val="28"/>
        </w:rPr>
      </w:pPr>
    </w:p>
    <w:p w14:paraId="5A325EA8" w14:textId="68B25974" w:rsidR="0097137D" w:rsidRPr="004A7128" w:rsidRDefault="0097137D" w:rsidP="0097137D">
      <w:pPr>
        <w:tabs>
          <w:tab w:val="left" w:pos="567"/>
        </w:tabs>
        <w:spacing w:after="0" w:line="240" w:lineRule="auto"/>
        <w:contextualSpacing/>
        <w:jc w:val="both"/>
        <w:rPr>
          <w:rFonts w:ascii="Times New Roman" w:hAnsi="Times New Roman"/>
          <w:bCs/>
          <w:sz w:val="24"/>
          <w:szCs w:val="24"/>
        </w:rPr>
      </w:pPr>
      <w:r w:rsidRPr="004A7128">
        <w:rPr>
          <w:rFonts w:ascii="Times New Roman" w:hAnsi="Times New Roman"/>
          <w:sz w:val="24"/>
          <w:szCs w:val="24"/>
        </w:rPr>
        <w:t xml:space="preserve">Таблица </w:t>
      </w:r>
      <w:r w:rsidRPr="004A7128">
        <w:rPr>
          <w:rFonts w:ascii="Times New Roman" w:hAnsi="Times New Roman"/>
          <w:sz w:val="24"/>
          <w:szCs w:val="24"/>
        </w:rPr>
        <w:fldChar w:fldCharType="begin"/>
      </w:r>
      <w:r w:rsidRPr="004A7128">
        <w:rPr>
          <w:rFonts w:ascii="Times New Roman" w:hAnsi="Times New Roman"/>
          <w:sz w:val="24"/>
          <w:szCs w:val="24"/>
        </w:rPr>
        <w:instrText xml:space="preserve"> SEQ Таблица \* ARABIC </w:instrText>
      </w:r>
      <w:r w:rsidRPr="004A7128">
        <w:rPr>
          <w:rFonts w:ascii="Times New Roman" w:hAnsi="Times New Roman"/>
          <w:sz w:val="24"/>
          <w:szCs w:val="24"/>
        </w:rPr>
        <w:fldChar w:fldCharType="separate"/>
      </w:r>
      <w:r w:rsidR="00A4276B" w:rsidRPr="004A7128">
        <w:rPr>
          <w:rFonts w:ascii="Times New Roman" w:hAnsi="Times New Roman"/>
          <w:noProof/>
          <w:sz w:val="24"/>
          <w:szCs w:val="24"/>
        </w:rPr>
        <w:t>10</w:t>
      </w:r>
      <w:r w:rsidRPr="004A7128">
        <w:rPr>
          <w:rFonts w:ascii="Times New Roman" w:hAnsi="Times New Roman"/>
          <w:sz w:val="24"/>
          <w:szCs w:val="24"/>
        </w:rPr>
        <w:fldChar w:fldCharType="end"/>
      </w:r>
      <w:r w:rsidRPr="004A7128">
        <w:rPr>
          <w:rFonts w:ascii="Times New Roman" w:hAnsi="Times New Roman"/>
          <w:sz w:val="24"/>
          <w:szCs w:val="24"/>
        </w:rPr>
        <w:t xml:space="preserve">. </w:t>
      </w:r>
      <w:r w:rsidRPr="004A7128">
        <w:rPr>
          <w:rFonts w:ascii="Times New Roman" w:hAnsi="Times New Roman"/>
          <w:bCs/>
          <w:sz w:val="24"/>
          <w:szCs w:val="24"/>
        </w:rPr>
        <w:t>Соотношение утвержденной стоимости государственной программы на 2019 год в областном бюджете и госпрограмме, млн.руб.</w:t>
      </w:r>
    </w:p>
    <w:tbl>
      <w:tblPr>
        <w:tblW w:w="9470"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663"/>
        <w:gridCol w:w="1417"/>
        <w:gridCol w:w="1390"/>
      </w:tblGrid>
      <w:tr w:rsidR="004A7128" w:rsidRPr="004A7128" w14:paraId="75E258F4" w14:textId="77777777" w:rsidTr="00114DF3">
        <w:trPr>
          <w:trHeight w:val="112"/>
        </w:trPr>
        <w:tc>
          <w:tcPr>
            <w:tcW w:w="9470" w:type="dxa"/>
            <w:gridSpan w:val="3"/>
            <w:shd w:val="clear" w:color="auto" w:fill="auto"/>
            <w:noWrap/>
            <w:vAlign w:val="center"/>
            <w:hideMark/>
          </w:tcPr>
          <w:p w14:paraId="42C76108"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внесение изменений в областной закон об областном бюджете</w:t>
            </w:r>
          </w:p>
        </w:tc>
      </w:tr>
      <w:tr w:rsidR="004A7128" w:rsidRPr="004A7128" w14:paraId="18EF8E6E" w14:textId="77777777" w:rsidTr="00A84B55">
        <w:trPr>
          <w:trHeight w:val="364"/>
        </w:trPr>
        <w:tc>
          <w:tcPr>
            <w:tcW w:w="6663" w:type="dxa"/>
            <w:shd w:val="clear" w:color="auto" w:fill="auto"/>
            <w:hideMark/>
          </w:tcPr>
          <w:p w14:paraId="077B7BCF"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реквизиты областных законов</w:t>
            </w:r>
          </w:p>
        </w:tc>
        <w:tc>
          <w:tcPr>
            <w:tcW w:w="1417" w:type="dxa"/>
            <w:shd w:val="clear" w:color="auto" w:fill="auto"/>
            <w:hideMark/>
          </w:tcPr>
          <w:p w14:paraId="27496EB8"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13.02.2019 № 56-5-ОЗ</w:t>
            </w:r>
          </w:p>
        </w:tc>
        <w:tc>
          <w:tcPr>
            <w:tcW w:w="1390" w:type="dxa"/>
            <w:shd w:val="clear" w:color="auto" w:fill="auto"/>
            <w:hideMark/>
          </w:tcPr>
          <w:p w14:paraId="47295D5D"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01.04.2019 № 68-6-ОЗ</w:t>
            </w:r>
          </w:p>
        </w:tc>
      </w:tr>
      <w:tr w:rsidR="004A7128" w:rsidRPr="004A7128" w14:paraId="10BA46AA" w14:textId="77777777" w:rsidTr="0097137D">
        <w:trPr>
          <w:trHeight w:val="98"/>
        </w:trPr>
        <w:tc>
          <w:tcPr>
            <w:tcW w:w="6663" w:type="dxa"/>
            <w:shd w:val="clear" w:color="auto" w:fill="auto"/>
            <w:hideMark/>
          </w:tcPr>
          <w:p w14:paraId="3937DD0A"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дата вступления в силу областного закона</w:t>
            </w:r>
          </w:p>
        </w:tc>
        <w:tc>
          <w:tcPr>
            <w:tcW w:w="1417" w:type="dxa"/>
            <w:shd w:val="clear" w:color="auto" w:fill="auto"/>
            <w:hideMark/>
          </w:tcPr>
          <w:p w14:paraId="2F27A29F"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14.03.2019</w:t>
            </w:r>
          </w:p>
        </w:tc>
        <w:tc>
          <w:tcPr>
            <w:tcW w:w="1390" w:type="dxa"/>
            <w:shd w:val="clear" w:color="auto" w:fill="auto"/>
            <w:hideMark/>
          </w:tcPr>
          <w:p w14:paraId="1E968D5F"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03.04.2019</w:t>
            </w:r>
          </w:p>
        </w:tc>
      </w:tr>
      <w:tr w:rsidR="004A7128" w:rsidRPr="004A7128" w14:paraId="45BAB660" w14:textId="77777777" w:rsidTr="0097137D">
        <w:trPr>
          <w:trHeight w:val="413"/>
        </w:trPr>
        <w:tc>
          <w:tcPr>
            <w:tcW w:w="6663" w:type="dxa"/>
            <w:shd w:val="clear" w:color="auto" w:fill="auto"/>
            <w:hideMark/>
          </w:tcPr>
          <w:p w14:paraId="5535905E"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бюджетные ассигнования на 2019 год, предусмотренные на ГП АО «Развитие здравоохранения Архангельской области (2013 - 2020 годы)»</w:t>
            </w:r>
          </w:p>
        </w:tc>
        <w:tc>
          <w:tcPr>
            <w:tcW w:w="1417" w:type="dxa"/>
            <w:shd w:val="clear" w:color="auto" w:fill="auto"/>
            <w:hideMark/>
          </w:tcPr>
          <w:p w14:paraId="02F0513A"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15 323,089</w:t>
            </w:r>
          </w:p>
        </w:tc>
        <w:tc>
          <w:tcPr>
            <w:tcW w:w="1390" w:type="dxa"/>
            <w:shd w:val="clear" w:color="auto" w:fill="auto"/>
            <w:hideMark/>
          </w:tcPr>
          <w:p w14:paraId="5868C0D6"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16 378,254</w:t>
            </w:r>
          </w:p>
        </w:tc>
      </w:tr>
      <w:tr w:rsidR="004A7128" w:rsidRPr="004A7128" w14:paraId="0CE0A9BB" w14:textId="77777777" w:rsidTr="0097137D">
        <w:trPr>
          <w:trHeight w:val="363"/>
        </w:trPr>
        <w:tc>
          <w:tcPr>
            <w:tcW w:w="6663" w:type="dxa"/>
            <w:shd w:val="clear" w:color="auto" w:fill="auto"/>
            <w:hideMark/>
          </w:tcPr>
          <w:p w14:paraId="26F3492F"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срок приведения госпрограммы в соответствии с областным законом (2 месяца)</w:t>
            </w:r>
          </w:p>
        </w:tc>
        <w:tc>
          <w:tcPr>
            <w:tcW w:w="1417" w:type="dxa"/>
            <w:shd w:val="clear" w:color="auto" w:fill="auto"/>
            <w:noWrap/>
            <w:hideMark/>
          </w:tcPr>
          <w:p w14:paraId="5E4B4E6A"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14.05.2019</w:t>
            </w:r>
          </w:p>
        </w:tc>
        <w:tc>
          <w:tcPr>
            <w:tcW w:w="1390" w:type="dxa"/>
            <w:shd w:val="clear" w:color="auto" w:fill="auto"/>
            <w:noWrap/>
            <w:hideMark/>
          </w:tcPr>
          <w:p w14:paraId="0A0C1725"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03.06.2019</w:t>
            </w:r>
          </w:p>
        </w:tc>
      </w:tr>
      <w:tr w:rsidR="004A7128" w:rsidRPr="004A7128" w14:paraId="152E2C52" w14:textId="77777777" w:rsidTr="00A84B55">
        <w:trPr>
          <w:trHeight w:val="90"/>
        </w:trPr>
        <w:tc>
          <w:tcPr>
            <w:tcW w:w="9470" w:type="dxa"/>
            <w:gridSpan w:val="3"/>
            <w:shd w:val="clear" w:color="auto" w:fill="auto"/>
            <w:noWrap/>
            <w:hideMark/>
          </w:tcPr>
          <w:p w14:paraId="21DC22C2"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внесение изменений в государственную программу</w:t>
            </w:r>
          </w:p>
        </w:tc>
      </w:tr>
      <w:tr w:rsidR="004A7128" w:rsidRPr="004A7128" w14:paraId="180260CA" w14:textId="77777777" w:rsidTr="0097137D">
        <w:trPr>
          <w:trHeight w:val="290"/>
        </w:trPr>
        <w:tc>
          <w:tcPr>
            <w:tcW w:w="6663" w:type="dxa"/>
            <w:shd w:val="clear" w:color="auto" w:fill="auto"/>
            <w:hideMark/>
          </w:tcPr>
          <w:p w14:paraId="2766EFFA"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реквизиты постановлений Правительства Архангельской области</w:t>
            </w:r>
          </w:p>
        </w:tc>
        <w:tc>
          <w:tcPr>
            <w:tcW w:w="1417" w:type="dxa"/>
            <w:shd w:val="clear" w:color="auto" w:fill="auto"/>
            <w:hideMark/>
          </w:tcPr>
          <w:p w14:paraId="3311076A"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05.03.2019 № 121-пп</w:t>
            </w:r>
          </w:p>
        </w:tc>
        <w:tc>
          <w:tcPr>
            <w:tcW w:w="1390" w:type="dxa"/>
            <w:shd w:val="clear" w:color="auto" w:fill="auto"/>
            <w:hideMark/>
          </w:tcPr>
          <w:p w14:paraId="2F562CD3"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20.05.2019 № 273-пп</w:t>
            </w:r>
          </w:p>
        </w:tc>
      </w:tr>
      <w:tr w:rsidR="004A7128" w:rsidRPr="004A7128" w14:paraId="06B6D986" w14:textId="77777777" w:rsidTr="00A84B55">
        <w:trPr>
          <w:trHeight w:val="142"/>
        </w:trPr>
        <w:tc>
          <w:tcPr>
            <w:tcW w:w="6663" w:type="dxa"/>
            <w:shd w:val="clear" w:color="auto" w:fill="auto"/>
            <w:hideMark/>
          </w:tcPr>
          <w:p w14:paraId="2E47D976"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ресурсное обеспечение на 2019 год, в том числе</w:t>
            </w:r>
          </w:p>
        </w:tc>
        <w:tc>
          <w:tcPr>
            <w:tcW w:w="1417" w:type="dxa"/>
            <w:shd w:val="clear" w:color="auto" w:fill="auto"/>
            <w:hideMark/>
          </w:tcPr>
          <w:p w14:paraId="156E4090"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16 340,597</w:t>
            </w:r>
          </w:p>
        </w:tc>
        <w:tc>
          <w:tcPr>
            <w:tcW w:w="1390" w:type="dxa"/>
            <w:shd w:val="clear" w:color="auto" w:fill="auto"/>
            <w:hideMark/>
          </w:tcPr>
          <w:p w14:paraId="41AF8CBC"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16 389,897</w:t>
            </w:r>
          </w:p>
        </w:tc>
      </w:tr>
      <w:tr w:rsidR="004A7128" w:rsidRPr="004A7128" w14:paraId="543E42E9" w14:textId="77777777" w:rsidTr="00A84B55">
        <w:trPr>
          <w:trHeight w:val="188"/>
        </w:trPr>
        <w:tc>
          <w:tcPr>
            <w:tcW w:w="6663" w:type="dxa"/>
            <w:shd w:val="clear" w:color="auto" w:fill="auto"/>
            <w:hideMark/>
          </w:tcPr>
          <w:p w14:paraId="2FC39943"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федеральный бюджет</w:t>
            </w:r>
          </w:p>
        </w:tc>
        <w:tc>
          <w:tcPr>
            <w:tcW w:w="1417" w:type="dxa"/>
            <w:shd w:val="clear" w:color="auto" w:fill="auto"/>
            <w:hideMark/>
          </w:tcPr>
          <w:p w14:paraId="7DDB5FED"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1 424,039</w:t>
            </w:r>
          </w:p>
        </w:tc>
        <w:tc>
          <w:tcPr>
            <w:tcW w:w="1390" w:type="dxa"/>
            <w:shd w:val="clear" w:color="auto" w:fill="auto"/>
            <w:hideMark/>
          </w:tcPr>
          <w:p w14:paraId="63FBF6F7"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1 435,637</w:t>
            </w:r>
          </w:p>
        </w:tc>
      </w:tr>
      <w:tr w:rsidR="004A7128" w:rsidRPr="004A7128" w14:paraId="65F00100" w14:textId="77777777" w:rsidTr="00A84B55">
        <w:trPr>
          <w:trHeight w:val="130"/>
        </w:trPr>
        <w:tc>
          <w:tcPr>
            <w:tcW w:w="6663" w:type="dxa"/>
            <w:shd w:val="clear" w:color="auto" w:fill="auto"/>
            <w:hideMark/>
          </w:tcPr>
          <w:p w14:paraId="7399D509"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областной бюджет</w:t>
            </w:r>
          </w:p>
        </w:tc>
        <w:tc>
          <w:tcPr>
            <w:tcW w:w="1417" w:type="dxa"/>
            <w:shd w:val="clear" w:color="auto" w:fill="auto"/>
            <w:hideMark/>
          </w:tcPr>
          <w:p w14:paraId="6F8EA5CA"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14 916,559</w:t>
            </w:r>
          </w:p>
        </w:tc>
        <w:tc>
          <w:tcPr>
            <w:tcW w:w="1390" w:type="dxa"/>
            <w:shd w:val="clear" w:color="auto" w:fill="auto"/>
            <w:hideMark/>
          </w:tcPr>
          <w:p w14:paraId="4E7B2966"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14 954,260</w:t>
            </w:r>
          </w:p>
        </w:tc>
      </w:tr>
      <w:tr w:rsidR="00481247" w:rsidRPr="004A7128" w14:paraId="71CA7DB4" w14:textId="77777777" w:rsidTr="0097137D">
        <w:trPr>
          <w:trHeight w:val="82"/>
        </w:trPr>
        <w:tc>
          <w:tcPr>
            <w:tcW w:w="6663" w:type="dxa"/>
            <w:shd w:val="clear" w:color="auto" w:fill="auto"/>
            <w:hideMark/>
          </w:tcPr>
          <w:p w14:paraId="436339C3" w14:textId="77777777" w:rsidR="00481247" w:rsidRPr="004A7128" w:rsidRDefault="00481247" w:rsidP="00481247">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расхождения между областным бюджетом и госпрограммой</w:t>
            </w:r>
          </w:p>
        </w:tc>
        <w:tc>
          <w:tcPr>
            <w:tcW w:w="1417" w:type="dxa"/>
            <w:shd w:val="clear" w:color="auto" w:fill="auto"/>
            <w:noWrap/>
            <w:hideMark/>
          </w:tcPr>
          <w:p w14:paraId="50ABC2BC"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-1 017,508</w:t>
            </w:r>
          </w:p>
        </w:tc>
        <w:tc>
          <w:tcPr>
            <w:tcW w:w="1390" w:type="dxa"/>
            <w:shd w:val="clear" w:color="auto" w:fill="auto"/>
            <w:noWrap/>
            <w:hideMark/>
          </w:tcPr>
          <w:p w14:paraId="685A786B"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-11,643</w:t>
            </w:r>
          </w:p>
        </w:tc>
      </w:tr>
    </w:tbl>
    <w:p w14:paraId="4FB00BE3" w14:textId="77777777" w:rsidR="00114DF3" w:rsidRPr="004A7128" w:rsidRDefault="00114DF3" w:rsidP="00481247">
      <w:pPr>
        <w:tabs>
          <w:tab w:val="left" w:pos="567"/>
        </w:tabs>
        <w:spacing w:after="0" w:line="240" w:lineRule="auto"/>
        <w:ind w:firstLine="567"/>
        <w:contextualSpacing/>
        <w:jc w:val="both"/>
        <w:rPr>
          <w:rFonts w:ascii="Times New Roman" w:eastAsia="Times New Roman" w:hAnsi="Times New Roman" w:cs="Calibri"/>
          <w:sz w:val="28"/>
          <w:szCs w:val="28"/>
          <w:highlight w:val="cyan"/>
          <w:lang w:eastAsia="ru-RU"/>
        </w:rPr>
      </w:pPr>
    </w:p>
    <w:p w14:paraId="0131CF8E" w14:textId="11077316" w:rsidR="00481247" w:rsidRPr="004A7128" w:rsidRDefault="00481247" w:rsidP="00114DF3">
      <w:pPr>
        <w:pStyle w:val="a6"/>
        <w:ind w:left="0" w:firstLine="851"/>
        <w:jc w:val="both"/>
        <w:rPr>
          <w:sz w:val="28"/>
          <w:szCs w:val="28"/>
        </w:rPr>
      </w:pPr>
      <w:r w:rsidRPr="004A7128">
        <w:rPr>
          <w:sz w:val="28"/>
          <w:szCs w:val="28"/>
        </w:rPr>
        <w:t>В нарушение требований пункта 4 статьи 10 областного закона от 23.09.2008 № 562-29-ОЗ «О бюджетном процессе Архангельской области», пункта 22 Порядка № 299-пп, госпрограмма не приведена в соответствие с областным законом об областном бюджете в течение 2 месяцев со дня вступления его в силу.</w:t>
      </w:r>
    </w:p>
    <w:p w14:paraId="6EF41901" w14:textId="43EC8215" w:rsidR="00481247" w:rsidRPr="004A7128" w:rsidRDefault="00481247" w:rsidP="00114DF3">
      <w:pPr>
        <w:pStyle w:val="a6"/>
        <w:ind w:left="0" w:firstLine="851"/>
        <w:jc w:val="both"/>
        <w:rPr>
          <w:sz w:val="28"/>
          <w:szCs w:val="28"/>
        </w:rPr>
      </w:pPr>
      <w:r w:rsidRPr="004A7128">
        <w:rPr>
          <w:sz w:val="28"/>
          <w:szCs w:val="28"/>
        </w:rPr>
        <w:t>В целом государственная программа за 1 полугодие 2019 года исполнена в сумме 7 846,766 млн.руб. или 47,91% от годового объема финансирования, 47,87% к уточненной сводной бюджетной росписи и 98,07% к плану касс</w:t>
      </w:r>
      <w:r w:rsidR="00114DF3" w:rsidRPr="004A7128">
        <w:rPr>
          <w:sz w:val="28"/>
          <w:szCs w:val="28"/>
        </w:rPr>
        <w:t>овых выплат на отчетный период.</w:t>
      </w:r>
    </w:p>
    <w:p w14:paraId="25704033" w14:textId="3A19AFD5" w:rsidR="00481247" w:rsidRPr="004A7128" w:rsidRDefault="00481247" w:rsidP="00114DF3">
      <w:pPr>
        <w:pStyle w:val="a6"/>
        <w:ind w:left="0" w:firstLine="851"/>
        <w:jc w:val="both"/>
        <w:rPr>
          <w:sz w:val="28"/>
          <w:szCs w:val="28"/>
        </w:rPr>
      </w:pPr>
      <w:r w:rsidRPr="004A7128">
        <w:rPr>
          <w:sz w:val="28"/>
          <w:szCs w:val="28"/>
        </w:rPr>
        <w:t>Анализ исполнения государственной программы в разрезе подпрограмм приведен в таблице</w:t>
      </w:r>
      <w:r w:rsidR="000136D7" w:rsidRPr="004A7128">
        <w:rPr>
          <w:sz w:val="28"/>
          <w:szCs w:val="28"/>
        </w:rPr>
        <w:t xml:space="preserve"> 11</w:t>
      </w:r>
      <w:r w:rsidRPr="004A7128">
        <w:rPr>
          <w:sz w:val="28"/>
          <w:szCs w:val="28"/>
        </w:rPr>
        <w:t>:</w:t>
      </w:r>
    </w:p>
    <w:p w14:paraId="3A0A5334" w14:textId="77777777" w:rsidR="00114DF3" w:rsidRPr="004A7128" w:rsidRDefault="00114DF3" w:rsidP="00114DF3">
      <w:pPr>
        <w:pStyle w:val="a6"/>
        <w:ind w:left="0" w:firstLine="851"/>
        <w:jc w:val="both"/>
        <w:rPr>
          <w:sz w:val="28"/>
          <w:szCs w:val="28"/>
        </w:rPr>
      </w:pPr>
    </w:p>
    <w:p w14:paraId="3926D7B8" w14:textId="3078F4A6" w:rsidR="00114DF3" w:rsidRPr="004A7128" w:rsidRDefault="00502414" w:rsidP="00502414">
      <w:pPr>
        <w:tabs>
          <w:tab w:val="left" w:pos="567"/>
        </w:tabs>
        <w:spacing w:after="0" w:line="240" w:lineRule="auto"/>
        <w:contextualSpacing/>
        <w:rPr>
          <w:rFonts w:ascii="Times New Roman" w:hAnsi="Times New Roman"/>
          <w:sz w:val="28"/>
          <w:szCs w:val="28"/>
        </w:rPr>
      </w:pPr>
      <w:r w:rsidRPr="004A7128">
        <w:rPr>
          <w:rFonts w:ascii="Times New Roman" w:hAnsi="Times New Roman"/>
          <w:sz w:val="24"/>
          <w:szCs w:val="24"/>
        </w:rPr>
        <w:t xml:space="preserve">Таблица </w:t>
      </w:r>
      <w:r w:rsidRPr="004A7128">
        <w:rPr>
          <w:rFonts w:ascii="Times New Roman" w:hAnsi="Times New Roman"/>
          <w:sz w:val="24"/>
          <w:szCs w:val="24"/>
        </w:rPr>
        <w:fldChar w:fldCharType="begin"/>
      </w:r>
      <w:r w:rsidRPr="004A7128">
        <w:rPr>
          <w:rFonts w:ascii="Times New Roman" w:hAnsi="Times New Roman"/>
          <w:sz w:val="24"/>
          <w:szCs w:val="24"/>
        </w:rPr>
        <w:instrText xml:space="preserve"> SEQ Таблица \* ARABIC </w:instrText>
      </w:r>
      <w:r w:rsidRPr="004A7128">
        <w:rPr>
          <w:rFonts w:ascii="Times New Roman" w:hAnsi="Times New Roman"/>
          <w:sz w:val="24"/>
          <w:szCs w:val="24"/>
        </w:rPr>
        <w:fldChar w:fldCharType="separate"/>
      </w:r>
      <w:r w:rsidR="00A4276B" w:rsidRPr="004A7128">
        <w:rPr>
          <w:rFonts w:ascii="Times New Roman" w:hAnsi="Times New Roman"/>
          <w:noProof/>
          <w:sz w:val="24"/>
          <w:szCs w:val="24"/>
        </w:rPr>
        <w:t>11</w:t>
      </w:r>
      <w:r w:rsidRPr="004A7128">
        <w:rPr>
          <w:rFonts w:ascii="Times New Roman" w:hAnsi="Times New Roman"/>
          <w:sz w:val="24"/>
          <w:szCs w:val="24"/>
        </w:rPr>
        <w:fldChar w:fldCharType="end"/>
      </w:r>
      <w:r w:rsidRPr="004A7128">
        <w:rPr>
          <w:rFonts w:ascii="Times New Roman" w:hAnsi="Times New Roman"/>
          <w:sz w:val="24"/>
          <w:szCs w:val="24"/>
        </w:rPr>
        <w:t xml:space="preserve">. </w:t>
      </w:r>
      <w:r w:rsidR="00114DF3" w:rsidRPr="004A7128">
        <w:rPr>
          <w:rFonts w:ascii="Times New Roman" w:hAnsi="Times New Roman"/>
          <w:bCs/>
          <w:sz w:val="24"/>
          <w:szCs w:val="24"/>
        </w:rPr>
        <w:t>Анализ исполнения государственной программы за 1 полугодие 2019 года, млн.руб.</w:t>
      </w:r>
    </w:p>
    <w:tbl>
      <w:tblPr>
        <w:tblW w:w="9414"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588"/>
        <w:gridCol w:w="1222"/>
        <w:gridCol w:w="1253"/>
        <w:gridCol w:w="1123"/>
        <w:gridCol w:w="1114"/>
        <w:gridCol w:w="1114"/>
      </w:tblGrid>
      <w:tr w:rsidR="004A7128" w:rsidRPr="004A7128" w14:paraId="2B60BC2B" w14:textId="77777777" w:rsidTr="00502414">
        <w:trPr>
          <w:trHeight w:val="1130"/>
          <w:tblHeader/>
        </w:trPr>
        <w:tc>
          <w:tcPr>
            <w:tcW w:w="3588" w:type="dxa"/>
            <w:shd w:val="clear" w:color="auto" w:fill="auto"/>
            <w:vAlign w:val="center"/>
            <w:hideMark/>
          </w:tcPr>
          <w:p w14:paraId="5E5BB4ED" w14:textId="77777777" w:rsidR="00481247" w:rsidRPr="004A7128" w:rsidRDefault="00481247" w:rsidP="0048124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наименование подпрограмм</w:t>
            </w:r>
          </w:p>
        </w:tc>
        <w:tc>
          <w:tcPr>
            <w:tcW w:w="1222" w:type="dxa"/>
            <w:shd w:val="clear" w:color="auto" w:fill="auto"/>
            <w:vAlign w:val="center"/>
            <w:hideMark/>
          </w:tcPr>
          <w:p w14:paraId="7F38BE1D" w14:textId="77777777" w:rsidR="00481247" w:rsidRPr="004A7128" w:rsidRDefault="00481247" w:rsidP="0048124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утверждено областным законом на 2019 год (в ред. от 30.04.2019 № 88-7-ОЗ)</w:t>
            </w:r>
          </w:p>
        </w:tc>
        <w:tc>
          <w:tcPr>
            <w:tcW w:w="1253" w:type="dxa"/>
            <w:shd w:val="clear" w:color="auto" w:fill="auto"/>
            <w:vAlign w:val="center"/>
            <w:hideMark/>
          </w:tcPr>
          <w:p w14:paraId="3EE24C75" w14:textId="77777777" w:rsidR="00481247" w:rsidRPr="004A7128" w:rsidRDefault="00481247" w:rsidP="0048124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предусмотрено ГП на 2019 год (в ред. от 20.05.2019 № 273-пп)</w:t>
            </w:r>
          </w:p>
        </w:tc>
        <w:tc>
          <w:tcPr>
            <w:tcW w:w="1123" w:type="dxa"/>
            <w:shd w:val="clear" w:color="auto" w:fill="auto"/>
            <w:vAlign w:val="center"/>
            <w:hideMark/>
          </w:tcPr>
          <w:p w14:paraId="0A9BE9F7" w14:textId="77777777" w:rsidR="00481247" w:rsidRPr="004A7128" w:rsidRDefault="00481247" w:rsidP="0048124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кассовое исполнение за 1 полугодие 2019 года</w:t>
            </w:r>
          </w:p>
        </w:tc>
        <w:tc>
          <w:tcPr>
            <w:tcW w:w="1114" w:type="dxa"/>
            <w:shd w:val="clear" w:color="auto" w:fill="auto"/>
            <w:vAlign w:val="center"/>
            <w:hideMark/>
          </w:tcPr>
          <w:p w14:paraId="1A6B6AD2" w14:textId="77777777" w:rsidR="00481247" w:rsidRPr="004A7128" w:rsidRDefault="00481247" w:rsidP="0048124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исполнения к обл. закону об обл. бюджете</w:t>
            </w:r>
          </w:p>
        </w:tc>
        <w:tc>
          <w:tcPr>
            <w:tcW w:w="1114" w:type="dxa"/>
            <w:shd w:val="clear" w:color="auto" w:fill="auto"/>
            <w:vAlign w:val="center"/>
            <w:hideMark/>
          </w:tcPr>
          <w:p w14:paraId="25EDB5B6" w14:textId="77777777" w:rsidR="00481247" w:rsidRPr="004A7128" w:rsidRDefault="00481247" w:rsidP="0048124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исполнения к ГП</w:t>
            </w:r>
          </w:p>
        </w:tc>
      </w:tr>
      <w:tr w:rsidR="004A7128" w:rsidRPr="004A7128" w14:paraId="0EBD9343" w14:textId="77777777" w:rsidTr="008E7794">
        <w:trPr>
          <w:trHeight w:val="194"/>
        </w:trPr>
        <w:tc>
          <w:tcPr>
            <w:tcW w:w="3588" w:type="dxa"/>
            <w:shd w:val="clear" w:color="auto" w:fill="auto"/>
            <w:hideMark/>
          </w:tcPr>
          <w:p w14:paraId="391F882D" w14:textId="77777777" w:rsidR="00481247" w:rsidRPr="004A7128" w:rsidRDefault="00481247" w:rsidP="00481247">
            <w:pPr>
              <w:spacing w:after="0" w:line="240" w:lineRule="auto"/>
              <w:rPr>
                <w:rFonts w:ascii="Times New Roman" w:eastAsia="Times New Roman" w:hAnsi="Times New Roman"/>
                <w:sz w:val="18"/>
                <w:szCs w:val="18"/>
                <w:lang w:eastAsia="ru-RU"/>
              </w:rPr>
            </w:pPr>
            <w:r w:rsidRPr="004A7128">
              <w:rPr>
                <w:rFonts w:ascii="Times New Roman" w:eastAsia="Times New Roman" w:hAnsi="Times New Roman"/>
                <w:sz w:val="18"/>
                <w:szCs w:val="18"/>
                <w:lang w:eastAsia="ru-RU"/>
              </w:rPr>
              <w:t>ВСЕГО расходов по госпрограмме</w:t>
            </w:r>
          </w:p>
        </w:tc>
        <w:tc>
          <w:tcPr>
            <w:tcW w:w="1222" w:type="dxa"/>
            <w:shd w:val="clear" w:color="auto" w:fill="auto"/>
            <w:hideMark/>
          </w:tcPr>
          <w:p w14:paraId="09B7F5ED"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16 378,254</w:t>
            </w:r>
          </w:p>
        </w:tc>
        <w:tc>
          <w:tcPr>
            <w:tcW w:w="1253" w:type="dxa"/>
            <w:shd w:val="clear" w:color="auto" w:fill="auto"/>
            <w:hideMark/>
          </w:tcPr>
          <w:p w14:paraId="716234D3"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16 389,897</w:t>
            </w:r>
          </w:p>
        </w:tc>
        <w:tc>
          <w:tcPr>
            <w:tcW w:w="1123" w:type="dxa"/>
            <w:shd w:val="clear" w:color="auto" w:fill="auto"/>
            <w:hideMark/>
          </w:tcPr>
          <w:p w14:paraId="5F91778A"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7 846,766</w:t>
            </w:r>
          </w:p>
        </w:tc>
        <w:tc>
          <w:tcPr>
            <w:tcW w:w="1114" w:type="dxa"/>
            <w:shd w:val="clear" w:color="auto" w:fill="auto"/>
            <w:hideMark/>
          </w:tcPr>
          <w:p w14:paraId="6AA3D0C2"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47,91%</w:t>
            </w:r>
          </w:p>
        </w:tc>
        <w:tc>
          <w:tcPr>
            <w:tcW w:w="1114" w:type="dxa"/>
            <w:shd w:val="clear" w:color="auto" w:fill="auto"/>
            <w:hideMark/>
          </w:tcPr>
          <w:p w14:paraId="298C8456"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47,88%</w:t>
            </w:r>
          </w:p>
        </w:tc>
      </w:tr>
      <w:tr w:rsidR="004A7128" w:rsidRPr="004A7128" w14:paraId="4E4657CF" w14:textId="77777777" w:rsidTr="00502414">
        <w:trPr>
          <w:trHeight w:val="689"/>
        </w:trPr>
        <w:tc>
          <w:tcPr>
            <w:tcW w:w="3588" w:type="dxa"/>
            <w:shd w:val="clear" w:color="auto" w:fill="auto"/>
            <w:hideMark/>
          </w:tcPr>
          <w:p w14:paraId="19C737C6" w14:textId="77777777" w:rsidR="00481247" w:rsidRPr="004A7128" w:rsidRDefault="00481247" w:rsidP="00481247">
            <w:pPr>
              <w:spacing w:after="0" w:line="240" w:lineRule="auto"/>
              <w:rPr>
                <w:rFonts w:ascii="Times New Roman" w:eastAsia="Times New Roman" w:hAnsi="Times New Roman"/>
                <w:sz w:val="18"/>
                <w:szCs w:val="18"/>
                <w:lang w:eastAsia="ru-RU"/>
              </w:rPr>
            </w:pPr>
            <w:r w:rsidRPr="004A7128">
              <w:rPr>
                <w:rFonts w:ascii="Times New Roman" w:eastAsia="Times New Roman" w:hAnsi="Times New Roman"/>
                <w:sz w:val="18"/>
                <w:szCs w:val="18"/>
                <w:lang w:eastAsia="ru-RU"/>
              </w:rPr>
              <w:t>Подпрограмма № 1 «Профилактика заболеваний и формирование здорового образа жизни, развитие первичной медико-санитарной помощи»</w:t>
            </w:r>
          </w:p>
        </w:tc>
        <w:tc>
          <w:tcPr>
            <w:tcW w:w="1222" w:type="dxa"/>
            <w:shd w:val="clear" w:color="auto" w:fill="auto"/>
            <w:hideMark/>
          </w:tcPr>
          <w:p w14:paraId="0AB376E2"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227,188</w:t>
            </w:r>
          </w:p>
        </w:tc>
        <w:tc>
          <w:tcPr>
            <w:tcW w:w="1253" w:type="dxa"/>
            <w:shd w:val="clear" w:color="auto" w:fill="auto"/>
            <w:hideMark/>
          </w:tcPr>
          <w:p w14:paraId="21E46850"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227,008</w:t>
            </w:r>
          </w:p>
        </w:tc>
        <w:tc>
          <w:tcPr>
            <w:tcW w:w="1123" w:type="dxa"/>
            <w:shd w:val="clear" w:color="auto" w:fill="auto"/>
            <w:hideMark/>
          </w:tcPr>
          <w:p w14:paraId="52827EFB"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54,725</w:t>
            </w:r>
          </w:p>
        </w:tc>
        <w:tc>
          <w:tcPr>
            <w:tcW w:w="1114" w:type="dxa"/>
            <w:shd w:val="clear" w:color="auto" w:fill="auto"/>
            <w:hideMark/>
          </w:tcPr>
          <w:p w14:paraId="734E4CAE"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24,09%</w:t>
            </w:r>
          </w:p>
        </w:tc>
        <w:tc>
          <w:tcPr>
            <w:tcW w:w="1114" w:type="dxa"/>
            <w:shd w:val="clear" w:color="auto" w:fill="auto"/>
            <w:hideMark/>
          </w:tcPr>
          <w:p w14:paraId="1DE0A5D3"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24,11%</w:t>
            </w:r>
          </w:p>
        </w:tc>
      </w:tr>
      <w:tr w:rsidR="004A7128" w:rsidRPr="004A7128" w14:paraId="41750434" w14:textId="77777777" w:rsidTr="00502414">
        <w:trPr>
          <w:trHeight w:val="1126"/>
        </w:trPr>
        <w:tc>
          <w:tcPr>
            <w:tcW w:w="3588" w:type="dxa"/>
            <w:shd w:val="clear" w:color="auto" w:fill="auto"/>
            <w:hideMark/>
          </w:tcPr>
          <w:p w14:paraId="7BA376F6" w14:textId="77777777" w:rsidR="00481247" w:rsidRPr="004A7128" w:rsidRDefault="00481247" w:rsidP="00481247">
            <w:pPr>
              <w:spacing w:after="0" w:line="240" w:lineRule="auto"/>
              <w:rPr>
                <w:rFonts w:ascii="Times New Roman" w:eastAsia="Times New Roman" w:hAnsi="Times New Roman"/>
                <w:sz w:val="18"/>
                <w:szCs w:val="18"/>
                <w:lang w:eastAsia="ru-RU"/>
              </w:rPr>
            </w:pPr>
            <w:r w:rsidRPr="004A7128">
              <w:rPr>
                <w:rFonts w:ascii="Times New Roman" w:eastAsia="Times New Roman" w:hAnsi="Times New Roman"/>
                <w:sz w:val="18"/>
                <w:szCs w:val="18"/>
                <w:lang w:eastAsia="ru-RU"/>
              </w:rPr>
              <w:t>Подпрограмма № 2 «Совершенствование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p>
        </w:tc>
        <w:tc>
          <w:tcPr>
            <w:tcW w:w="1222" w:type="dxa"/>
            <w:shd w:val="clear" w:color="auto" w:fill="auto"/>
            <w:hideMark/>
          </w:tcPr>
          <w:p w14:paraId="4917C89B"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3 629,680</w:t>
            </w:r>
          </w:p>
        </w:tc>
        <w:tc>
          <w:tcPr>
            <w:tcW w:w="1253" w:type="dxa"/>
            <w:shd w:val="clear" w:color="auto" w:fill="auto"/>
            <w:hideMark/>
          </w:tcPr>
          <w:p w14:paraId="3077CB49"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3 634,880</w:t>
            </w:r>
          </w:p>
        </w:tc>
        <w:tc>
          <w:tcPr>
            <w:tcW w:w="1123" w:type="dxa"/>
            <w:shd w:val="clear" w:color="auto" w:fill="auto"/>
            <w:hideMark/>
          </w:tcPr>
          <w:p w14:paraId="7EBE7559"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1 865,595</w:t>
            </w:r>
          </w:p>
        </w:tc>
        <w:tc>
          <w:tcPr>
            <w:tcW w:w="1114" w:type="dxa"/>
            <w:shd w:val="clear" w:color="auto" w:fill="auto"/>
            <w:hideMark/>
          </w:tcPr>
          <w:p w14:paraId="6BA8E29F"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51,40%</w:t>
            </w:r>
          </w:p>
        </w:tc>
        <w:tc>
          <w:tcPr>
            <w:tcW w:w="1114" w:type="dxa"/>
            <w:shd w:val="clear" w:color="auto" w:fill="auto"/>
            <w:hideMark/>
          </w:tcPr>
          <w:p w14:paraId="490AE160"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51,32%</w:t>
            </w:r>
          </w:p>
        </w:tc>
      </w:tr>
      <w:tr w:rsidR="004A7128" w:rsidRPr="004A7128" w14:paraId="08B07366" w14:textId="77777777" w:rsidTr="00502414">
        <w:trPr>
          <w:trHeight w:val="304"/>
        </w:trPr>
        <w:tc>
          <w:tcPr>
            <w:tcW w:w="3588" w:type="dxa"/>
            <w:shd w:val="clear" w:color="auto" w:fill="auto"/>
            <w:hideMark/>
          </w:tcPr>
          <w:p w14:paraId="412F210C" w14:textId="77777777" w:rsidR="00481247" w:rsidRPr="004A7128" w:rsidRDefault="00481247" w:rsidP="00481247">
            <w:pPr>
              <w:spacing w:after="0" w:line="240" w:lineRule="auto"/>
              <w:rPr>
                <w:rFonts w:ascii="Times New Roman" w:eastAsia="Times New Roman" w:hAnsi="Times New Roman"/>
                <w:sz w:val="18"/>
                <w:szCs w:val="18"/>
                <w:lang w:eastAsia="ru-RU"/>
              </w:rPr>
            </w:pPr>
            <w:r w:rsidRPr="004A7128">
              <w:rPr>
                <w:rFonts w:ascii="Times New Roman" w:eastAsia="Times New Roman" w:hAnsi="Times New Roman"/>
                <w:sz w:val="18"/>
                <w:szCs w:val="18"/>
                <w:lang w:eastAsia="ru-RU"/>
              </w:rPr>
              <w:t>Подпрограмма № 4 «Охрана здоровья матери и ребенка»</w:t>
            </w:r>
          </w:p>
        </w:tc>
        <w:tc>
          <w:tcPr>
            <w:tcW w:w="1222" w:type="dxa"/>
            <w:shd w:val="clear" w:color="auto" w:fill="auto"/>
            <w:hideMark/>
          </w:tcPr>
          <w:p w14:paraId="4813A140"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548,988</w:t>
            </w:r>
          </w:p>
        </w:tc>
        <w:tc>
          <w:tcPr>
            <w:tcW w:w="1253" w:type="dxa"/>
            <w:shd w:val="clear" w:color="auto" w:fill="auto"/>
            <w:hideMark/>
          </w:tcPr>
          <w:p w14:paraId="341DF090"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549,033</w:t>
            </w:r>
          </w:p>
        </w:tc>
        <w:tc>
          <w:tcPr>
            <w:tcW w:w="1123" w:type="dxa"/>
            <w:shd w:val="clear" w:color="auto" w:fill="auto"/>
            <w:hideMark/>
          </w:tcPr>
          <w:p w14:paraId="7BA295C2"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309,924</w:t>
            </w:r>
          </w:p>
        </w:tc>
        <w:tc>
          <w:tcPr>
            <w:tcW w:w="1114" w:type="dxa"/>
            <w:shd w:val="clear" w:color="auto" w:fill="auto"/>
            <w:hideMark/>
          </w:tcPr>
          <w:p w14:paraId="27581E53"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56,45%</w:t>
            </w:r>
          </w:p>
        </w:tc>
        <w:tc>
          <w:tcPr>
            <w:tcW w:w="1114" w:type="dxa"/>
            <w:shd w:val="clear" w:color="auto" w:fill="auto"/>
            <w:hideMark/>
          </w:tcPr>
          <w:p w14:paraId="7A9030E3"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56,45%</w:t>
            </w:r>
          </w:p>
        </w:tc>
      </w:tr>
      <w:tr w:rsidR="004A7128" w:rsidRPr="004A7128" w14:paraId="479787FD" w14:textId="77777777" w:rsidTr="00502414">
        <w:trPr>
          <w:trHeight w:val="720"/>
        </w:trPr>
        <w:tc>
          <w:tcPr>
            <w:tcW w:w="3588" w:type="dxa"/>
            <w:shd w:val="clear" w:color="auto" w:fill="auto"/>
            <w:hideMark/>
          </w:tcPr>
          <w:p w14:paraId="7447B823" w14:textId="77777777" w:rsidR="00481247" w:rsidRPr="004A7128" w:rsidRDefault="00481247" w:rsidP="00481247">
            <w:pPr>
              <w:spacing w:after="0" w:line="240" w:lineRule="auto"/>
              <w:rPr>
                <w:rFonts w:ascii="Times New Roman" w:eastAsia="Times New Roman" w:hAnsi="Times New Roman"/>
                <w:sz w:val="18"/>
                <w:szCs w:val="18"/>
                <w:lang w:eastAsia="ru-RU"/>
              </w:rPr>
            </w:pPr>
            <w:r w:rsidRPr="004A7128">
              <w:rPr>
                <w:rFonts w:ascii="Times New Roman" w:eastAsia="Times New Roman" w:hAnsi="Times New Roman"/>
                <w:sz w:val="18"/>
                <w:szCs w:val="18"/>
                <w:lang w:eastAsia="ru-RU"/>
              </w:rPr>
              <w:t>Подпрограмма № 5 «Развитие медицинской реабилитации и санаторно-курортного лечения, в том числе детей»</w:t>
            </w:r>
          </w:p>
        </w:tc>
        <w:tc>
          <w:tcPr>
            <w:tcW w:w="1222" w:type="dxa"/>
            <w:shd w:val="clear" w:color="auto" w:fill="auto"/>
            <w:hideMark/>
          </w:tcPr>
          <w:p w14:paraId="7E701DBB"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142,230</w:t>
            </w:r>
          </w:p>
        </w:tc>
        <w:tc>
          <w:tcPr>
            <w:tcW w:w="1253" w:type="dxa"/>
            <w:shd w:val="clear" w:color="auto" w:fill="auto"/>
            <w:hideMark/>
          </w:tcPr>
          <w:p w14:paraId="2E319B6D"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145,414</w:t>
            </w:r>
          </w:p>
        </w:tc>
        <w:tc>
          <w:tcPr>
            <w:tcW w:w="1123" w:type="dxa"/>
            <w:shd w:val="clear" w:color="auto" w:fill="auto"/>
            <w:hideMark/>
          </w:tcPr>
          <w:p w14:paraId="40246E41"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74,299</w:t>
            </w:r>
          </w:p>
        </w:tc>
        <w:tc>
          <w:tcPr>
            <w:tcW w:w="1114" w:type="dxa"/>
            <w:shd w:val="clear" w:color="auto" w:fill="auto"/>
            <w:hideMark/>
          </w:tcPr>
          <w:p w14:paraId="50A67C4B"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52,24%</w:t>
            </w:r>
          </w:p>
        </w:tc>
        <w:tc>
          <w:tcPr>
            <w:tcW w:w="1114" w:type="dxa"/>
            <w:shd w:val="clear" w:color="auto" w:fill="auto"/>
            <w:hideMark/>
          </w:tcPr>
          <w:p w14:paraId="1DFB2A6E"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51,09%</w:t>
            </w:r>
          </w:p>
        </w:tc>
      </w:tr>
      <w:tr w:rsidR="004A7128" w:rsidRPr="004A7128" w14:paraId="5ECC5D72" w14:textId="77777777" w:rsidTr="00502414">
        <w:trPr>
          <w:trHeight w:val="397"/>
        </w:trPr>
        <w:tc>
          <w:tcPr>
            <w:tcW w:w="3588" w:type="dxa"/>
            <w:shd w:val="clear" w:color="auto" w:fill="auto"/>
            <w:hideMark/>
          </w:tcPr>
          <w:p w14:paraId="1B48E06F" w14:textId="77777777" w:rsidR="00481247" w:rsidRPr="004A7128" w:rsidRDefault="00481247" w:rsidP="00481247">
            <w:pPr>
              <w:spacing w:after="0" w:line="240" w:lineRule="auto"/>
              <w:rPr>
                <w:rFonts w:ascii="Times New Roman" w:eastAsia="Times New Roman" w:hAnsi="Times New Roman"/>
                <w:sz w:val="18"/>
                <w:szCs w:val="18"/>
                <w:lang w:eastAsia="ru-RU"/>
              </w:rPr>
            </w:pPr>
            <w:r w:rsidRPr="004A7128">
              <w:rPr>
                <w:rFonts w:ascii="Times New Roman" w:eastAsia="Times New Roman" w:hAnsi="Times New Roman"/>
                <w:sz w:val="18"/>
                <w:szCs w:val="18"/>
                <w:lang w:eastAsia="ru-RU"/>
              </w:rPr>
              <w:t>Подпрограмма № 6 «Оказание паллиативной помощи, в том числе детям»</w:t>
            </w:r>
          </w:p>
        </w:tc>
        <w:tc>
          <w:tcPr>
            <w:tcW w:w="1222" w:type="dxa"/>
            <w:shd w:val="clear" w:color="auto" w:fill="auto"/>
            <w:hideMark/>
          </w:tcPr>
          <w:p w14:paraId="55D6CEE6"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428,990</w:t>
            </w:r>
          </w:p>
        </w:tc>
        <w:tc>
          <w:tcPr>
            <w:tcW w:w="1253" w:type="dxa"/>
            <w:shd w:val="clear" w:color="auto" w:fill="auto"/>
            <w:hideMark/>
          </w:tcPr>
          <w:p w14:paraId="2CCC3FD2"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427,948</w:t>
            </w:r>
          </w:p>
        </w:tc>
        <w:tc>
          <w:tcPr>
            <w:tcW w:w="1123" w:type="dxa"/>
            <w:shd w:val="clear" w:color="auto" w:fill="auto"/>
            <w:hideMark/>
          </w:tcPr>
          <w:p w14:paraId="32B93534"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219,716</w:t>
            </w:r>
          </w:p>
        </w:tc>
        <w:tc>
          <w:tcPr>
            <w:tcW w:w="1114" w:type="dxa"/>
            <w:shd w:val="clear" w:color="auto" w:fill="auto"/>
            <w:hideMark/>
          </w:tcPr>
          <w:p w14:paraId="063AE489"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51,22%</w:t>
            </w:r>
          </w:p>
        </w:tc>
        <w:tc>
          <w:tcPr>
            <w:tcW w:w="1114" w:type="dxa"/>
            <w:shd w:val="clear" w:color="auto" w:fill="auto"/>
            <w:hideMark/>
          </w:tcPr>
          <w:p w14:paraId="1C5E0AAD"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51,34%</w:t>
            </w:r>
          </w:p>
        </w:tc>
      </w:tr>
      <w:tr w:rsidR="004A7128" w:rsidRPr="004A7128" w14:paraId="301A2B45" w14:textId="77777777" w:rsidTr="00502414">
        <w:trPr>
          <w:trHeight w:val="254"/>
        </w:trPr>
        <w:tc>
          <w:tcPr>
            <w:tcW w:w="3588" w:type="dxa"/>
            <w:shd w:val="clear" w:color="auto" w:fill="auto"/>
            <w:hideMark/>
          </w:tcPr>
          <w:p w14:paraId="6129CD02" w14:textId="77777777" w:rsidR="00481247" w:rsidRPr="004A7128" w:rsidRDefault="00481247" w:rsidP="00481247">
            <w:pPr>
              <w:spacing w:after="0" w:line="240" w:lineRule="auto"/>
              <w:rPr>
                <w:rFonts w:ascii="Times New Roman" w:eastAsia="Times New Roman" w:hAnsi="Times New Roman"/>
                <w:sz w:val="18"/>
                <w:szCs w:val="18"/>
                <w:lang w:eastAsia="ru-RU"/>
              </w:rPr>
            </w:pPr>
            <w:r w:rsidRPr="004A7128">
              <w:rPr>
                <w:rFonts w:ascii="Times New Roman" w:eastAsia="Times New Roman" w:hAnsi="Times New Roman"/>
                <w:sz w:val="18"/>
                <w:szCs w:val="18"/>
                <w:lang w:eastAsia="ru-RU"/>
              </w:rPr>
              <w:t>Подпрограмма № 7 «Кадровое обеспечение системы здравоохранения»</w:t>
            </w:r>
          </w:p>
        </w:tc>
        <w:tc>
          <w:tcPr>
            <w:tcW w:w="1222" w:type="dxa"/>
            <w:shd w:val="clear" w:color="auto" w:fill="auto"/>
            <w:hideMark/>
          </w:tcPr>
          <w:p w14:paraId="1BAAA377"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208,866</w:t>
            </w:r>
          </w:p>
        </w:tc>
        <w:tc>
          <w:tcPr>
            <w:tcW w:w="1253" w:type="dxa"/>
            <w:shd w:val="clear" w:color="auto" w:fill="auto"/>
            <w:hideMark/>
          </w:tcPr>
          <w:p w14:paraId="7C4DC89F"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208,866</w:t>
            </w:r>
          </w:p>
        </w:tc>
        <w:tc>
          <w:tcPr>
            <w:tcW w:w="1123" w:type="dxa"/>
            <w:shd w:val="clear" w:color="auto" w:fill="auto"/>
            <w:hideMark/>
          </w:tcPr>
          <w:p w14:paraId="4F166509"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87,874</w:t>
            </w:r>
          </w:p>
        </w:tc>
        <w:tc>
          <w:tcPr>
            <w:tcW w:w="1114" w:type="dxa"/>
            <w:shd w:val="clear" w:color="auto" w:fill="auto"/>
            <w:hideMark/>
          </w:tcPr>
          <w:p w14:paraId="292EEC0D"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42,07%</w:t>
            </w:r>
          </w:p>
        </w:tc>
        <w:tc>
          <w:tcPr>
            <w:tcW w:w="1114" w:type="dxa"/>
            <w:shd w:val="clear" w:color="auto" w:fill="auto"/>
            <w:hideMark/>
          </w:tcPr>
          <w:p w14:paraId="08228A24"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42,07%</w:t>
            </w:r>
          </w:p>
        </w:tc>
      </w:tr>
      <w:tr w:rsidR="004A7128" w:rsidRPr="004A7128" w14:paraId="1F4BD81D" w14:textId="77777777" w:rsidTr="00502414">
        <w:trPr>
          <w:trHeight w:val="529"/>
        </w:trPr>
        <w:tc>
          <w:tcPr>
            <w:tcW w:w="3588" w:type="dxa"/>
            <w:shd w:val="clear" w:color="auto" w:fill="auto"/>
            <w:hideMark/>
          </w:tcPr>
          <w:p w14:paraId="76FAC5A3" w14:textId="77777777" w:rsidR="00481247" w:rsidRPr="004A7128" w:rsidRDefault="00481247" w:rsidP="00481247">
            <w:pPr>
              <w:spacing w:after="0" w:line="240" w:lineRule="auto"/>
              <w:rPr>
                <w:rFonts w:ascii="Times New Roman" w:eastAsia="Times New Roman" w:hAnsi="Times New Roman"/>
                <w:sz w:val="18"/>
                <w:szCs w:val="18"/>
                <w:lang w:eastAsia="ru-RU"/>
              </w:rPr>
            </w:pPr>
            <w:r w:rsidRPr="004A7128">
              <w:rPr>
                <w:rFonts w:ascii="Times New Roman" w:eastAsia="Times New Roman" w:hAnsi="Times New Roman"/>
                <w:sz w:val="18"/>
                <w:szCs w:val="18"/>
                <w:lang w:eastAsia="ru-RU"/>
              </w:rPr>
              <w:t>Подпрограмма № 8 «Совершенствование системы лекарственного обеспечения, в том числе в амбулаторных условиях»</w:t>
            </w:r>
          </w:p>
        </w:tc>
        <w:tc>
          <w:tcPr>
            <w:tcW w:w="1222" w:type="dxa"/>
            <w:shd w:val="clear" w:color="auto" w:fill="auto"/>
            <w:hideMark/>
          </w:tcPr>
          <w:p w14:paraId="0D7CFAAD"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1 983,263</w:t>
            </w:r>
          </w:p>
        </w:tc>
        <w:tc>
          <w:tcPr>
            <w:tcW w:w="1253" w:type="dxa"/>
            <w:shd w:val="clear" w:color="auto" w:fill="auto"/>
            <w:hideMark/>
          </w:tcPr>
          <w:p w14:paraId="0EA96716"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1 996,266</w:t>
            </w:r>
          </w:p>
        </w:tc>
        <w:tc>
          <w:tcPr>
            <w:tcW w:w="1123" w:type="dxa"/>
            <w:shd w:val="clear" w:color="auto" w:fill="auto"/>
            <w:hideMark/>
          </w:tcPr>
          <w:p w14:paraId="13E47F3A"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830,254</w:t>
            </w:r>
          </w:p>
        </w:tc>
        <w:tc>
          <w:tcPr>
            <w:tcW w:w="1114" w:type="dxa"/>
            <w:shd w:val="clear" w:color="auto" w:fill="auto"/>
            <w:hideMark/>
          </w:tcPr>
          <w:p w14:paraId="3FF18B71"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41,86%</w:t>
            </w:r>
          </w:p>
        </w:tc>
        <w:tc>
          <w:tcPr>
            <w:tcW w:w="1114" w:type="dxa"/>
            <w:shd w:val="clear" w:color="auto" w:fill="auto"/>
            <w:hideMark/>
          </w:tcPr>
          <w:p w14:paraId="307F50CF"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41,59%</w:t>
            </w:r>
          </w:p>
        </w:tc>
      </w:tr>
      <w:tr w:rsidR="004A7128" w:rsidRPr="004A7128" w14:paraId="40322CC2" w14:textId="77777777" w:rsidTr="00502414">
        <w:trPr>
          <w:trHeight w:val="183"/>
        </w:trPr>
        <w:tc>
          <w:tcPr>
            <w:tcW w:w="3588" w:type="dxa"/>
            <w:shd w:val="clear" w:color="auto" w:fill="auto"/>
            <w:hideMark/>
          </w:tcPr>
          <w:p w14:paraId="3BAE8BE1" w14:textId="77777777" w:rsidR="00481247" w:rsidRPr="004A7128" w:rsidRDefault="00481247" w:rsidP="00481247">
            <w:pPr>
              <w:spacing w:after="0" w:line="240" w:lineRule="auto"/>
              <w:rPr>
                <w:rFonts w:ascii="Times New Roman" w:eastAsia="Times New Roman" w:hAnsi="Times New Roman"/>
                <w:sz w:val="18"/>
                <w:szCs w:val="18"/>
                <w:lang w:eastAsia="ru-RU"/>
              </w:rPr>
            </w:pPr>
            <w:r w:rsidRPr="004A7128">
              <w:rPr>
                <w:rFonts w:ascii="Times New Roman" w:eastAsia="Times New Roman" w:hAnsi="Times New Roman"/>
                <w:sz w:val="18"/>
                <w:szCs w:val="18"/>
                <w:lang w:eastAsia="ru-RU"/>
              </w:rPr>
              <w:t>Подпрограмма № 9 «Развитие информатизации в здравоохранении»</w:t>
            </w:r>
          </w:p>
        </w:tc>
        <w:tc>
          <w:tcPr>
            <w:tcW w:w="1222" w:type="dxa"/>
            <w:shd w:val="clear" w:color="auto" w:fill="auto"/>
            <w:hideMark/>
          </w:tcPr>
          <w:p w14:paraId="32390B2F"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153,816</w:t>
            </w:r>
          </w:p>
        </w:tc>
        <w:tc>
          <w:tcPr>
            <w:tcW w:w="1253" w:type="dxa"/>
            <w:shd w:val="clear" w:color="auto" w:fill="auto"/>
            <w:hideMark/>
          </w:tcPr>
          <w:p w14:paraId="516ED8C0"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153,816</w:t>
            </w:r>
          </w:p>
        </w:tc>
        <w:tc>
          <w:tcPr>
            <w:tcW w:w="1123" w:type="dxa"/>
            <w:shd w:val="clear" w:color="auto" w:fill="auto"/>
            <w:hideMark/>
          </w:tcPr>
          <w:p w14:paraId="247E0CF4"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153,816</w:t>
            </w:r>
          </w:p>
        </w:tc>
        <w:tc>
          <w:tcPr>
            <w:tcW w:w="1114" w:type="dxa"/>
            <w:shd w:val="clear" w:color="auto" w:fill="auto"/>
            <w:hideMark/>
          </w:tcPr>
          <w:p w14:paraId="12C39FE5"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100,00%</w:t>
            </w:r>
          </w:p>
        </w:tc>
        <w:tc>
          <w:tcPr>
            <w:tcW w:w="1114" w:type="dxa"/>
            <w:shd w:val="clear" w:color="auto" w:fill="auto"/>
            <w:hideMark/>
          </w:tcPr>
          <w:p w14:paraId="75D9D0F5"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100,00%</w:t>
            </w:r>
          </w:p>
        </w:tc>
      </w:tr>
      <w:tr w:rsidR="00481247" w:rsidRPr="004A7128" w14:paraId="3261BE69" w14:textId="77777777" w:rsidTr="00502414">
        <w:trPr>
          <w:trHeight w:val="473"/>
        </w:trPr>
        <w:tc>
          <w:tcPr>
            <w:tcW w:w="3588" w:type="dxa"/>
            <w:shd w:val="clear" w:color="auto" w:fill="auto"/>
            <w:hideMark/>
          </w:tcPr>
          <w:p w14:paraId="5FEBDBBA" w14:textId="77777777" w:rsidR="00481247" w:rsidRPr="004A7128" w:rsidRDefault="00481247" w:rsidP="00481247">
            <w:pPr>
              <w:spacing w:after="0" w:line="240" w:lineRule="auto"/>
              <w:rPr>
                <w:rFonts w:ascii="Times New Roman" w:eastAsia="Times New Roman" w:hAnsi="Times New Roman"/>
                <w:sz w:val="18"/>
                <w:szCs w:val="18"/>
                <w:lang w:eastAsia="ru-RU"/>
              </w:rPr>
            </w:pPr>
            <w:r w:rsidRPr="004A7128">
              <w:rPr>
                <w:rFonts w:ascii="Times New Roman" w:eastAsia="Times New Roman" w:hAnsi="Times New Roman"/>
                <w:sz w:val="18"/>
                <w:szCs w:val="18"/>
                <w:lang w:eastAsia="ru-RU"/>
              </w:rPr>
              <w:t>Подпрограмма № 10 «Совершенствование системы территориального планирования Архангельской области»</w:t>
            </w:r>
          </w:p>
        </w:tc>
        <w:tc>
          <w:tcPr>
            <w:tcW w:w="1222" w:type="dxa"/>
            <w:shd w:val="clear" w:color="auto" w:fill="auto"/>
            <w:hideMark/>
          </w:tcPr>
          <w:p w14:paraId="765952D2"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9 055,233</w:t>
            </w:r>
          </w:p>
        </w:tc>
        <w:tc>
          <w:tcPr>
            <w:tcW w:w="1253" w:type="dxa"/>
            <w:shd w:val="clear" w:color="auto" w:fill="auto"/>
            <w:hideMark/>
          </w:tcPr>
          <w:p w14:paraId="5BCB43D7"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9 046,666</w:t>
            </w:r>
          </w:p>
        </w:tc>
        <w:tc>
          <w:tcPr>
            <w:tcW w:w="1123" w:type="dxa"/>
            <w:shd w:val="clear" w:color="auto" w:fill="auto"/>
            <w:hideMark/>
          </w:tcPr>
          <w:p w14:paraId="1FF66B32" w14:textId="77777777" w:rsidR="00481247" w:rsidRPr="004A7128" w:rsidRDefault="00481247" w:rsidP="00481247">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4 250,563</w:t>
            </w:r>
          </w:p>
        </w:tc>
        <w:tc>
          <w:tcPr>
            <w:tcW w:w="1114" w:type="dxa"/>
            <w:shd w:val="clear" w:color="auto" w:fill="auto"/>
            <w:hideMark/>
          </w:tcPr>
          <w:p w14:paraId="4B7B19B5"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46,94%</w:t>
            </w:r>
          </w:p>
        </w:tc>
        <w:tc>
          <w:tcPr>
            <w:tcW w:w="1114" w:type="dxa"/>
            <w:shd w:val="clear" w:color="auto" w:fill="auto"/>
            <w:hideMark/>
          </w:tcPr>
          <w:p w14:paraId="4C96059A" w14:textId="77777777" w:rsidR="00481247" w:rsidRPr="004A7128" w:rsidRDefault="00481247" w:rsidP="00481247">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46,98%</w:t>
            </w:r>
          </w:p>
        </w:tc>
      </w:tr>
    </w:tbl>
    <w:p w14:paraId="1F2B39E0" w14:textId="77777777" w:rsidR="00502414" w:rsidRPr="004A7128" w:rsidRDefault="00502414" w:rsidP="00481247">
      <w:pPr>
        <w:tabs>
          <w:tab w:val="left" w:pos="567"/>
        </w:tabs>
        <w:spacing w:after="0" w:line="240" w:lineRule="auto"/>
        <w:ind w:firstLine="567"/>
        <w:jc w:val="both"/>
        <w:rPr>
          <w:rFonts w:ascii="Times New Roman" w:hAnsi="Times New Roman"/>
          <w:sz w:val="28"/>
          <w:szCs w:val="28"/>
          <w:highlight w:val="cyan"/>
        </w:rPr>
      </w:pPr>
    </w:p>
    <w:p w14:paraId="4A506C83" w14:textId="5479A1D6" w:rsidR="00481247" w:rsidRPr="004A7128" w:rsidRDefault="00502414" w:rsidP="00502414">
      <w:pPr>
        <w:pStyle w:val="a6"/>
        <w:ind w:left="0" w:firstLine="851"/>
        <w:jc w:val="both"/>
        <w:rPr>
          <w:sz w:val="28"/>
          <w:szCs w:val="28"/>
        </w:rPr>
      </w:pPr>
      <w:r w:rsidRPr="004A7128">
        <w:rPr>
          <w:sz w:val="28"/>
          <w:szCs w:val="28"/>
        </w:rPr>
        <w:t>Н</w:t>
      </w:r>
      <w:r w:rsidR="00481247" w:rsidRPr="004A7128">
        <w:rPr>
          <w:sz w:val="28"/>
          <w:szCs w:val="28"/>
        </w:rPr>
        <w:t xml:space="preserve">аибольший </w:t>
      </w:r>
      <w:r w:rsidRPr="004A7128">
        <w:rPr>
          <w:sz w:val="28"/>
          <w:szCs w:val="28"/>
        </w:rPr>
        <w:t>уровень</w:t>
      </w:r>
      <w:r w:rsidR="00481247" w:rsidRPr="004A7128">
        <w:rPr>
          <w:sz w:val="28"/>
          <w:szCs w:val="28"/>
        </w:rPr>
        <w:t xml:space="preserve"> исполнения </w:t>
      </w:r>
      <w:r w:rsidRPr="004A7128">
        <w:rPr>
          <w:sz w:val="28"/>
          <w:szCs w:val="28"/>
        </w:rPr>
        <w:t>зафиксирован</w:t>
      </w:r>
      <w:r w:rsidR="00481247" w:rsidRPr="004A7128">
        <w:rPr>
          <w:sz w:val="28"/>
          <w:szCs w:val="28"/>
        </w:rPr>
        <w:t xml:space="preserve"> по подпрограмме № 9 «Развитие информатизации в здравоохранении» (100%), наименьший – по подпрограмме № 1 «Профилактика заболеваний и формирование здорового образа жизни, развитие первичной меди</w:t>
      </w:r>
      <w:r w:rsidRPr="004A7128">
        <w:rPr>
          <w:sz w:val="28"/>
          <w:szCs w:val="28"/>
        </w:rPr>
        <w:t>ко-санитарной помощи» (24,09%).</w:t>
      </w:r>
    </w:p>
    <w:p w14:paraId="0A5FBAF4" w14:textId="77777777" w:rsidR="00481247" w:rsidRPr="004A7128" w:rsidRDefault="00481247" w:rsidP="00481247">
      <w:pPr>
        <w:tabs>
          <w:tab w:val="left" w:pos="567"/>
        </w:tabs>
        <w:spacing w:after="0" w:line="240" w:lineRule="auto"/>
        <w:ind w:firstLine="567"/>
        <w:jc w:val="both"/>
        <w:rPr>
          <w:rFonts w:ascii="Times New Roman" w:hAnsi="Times New Roman"/>
          <w:sz w:val="16"/>
          <w:szCs w:val="16"/>
          <w:highlight w:val="cyan"/>
        </w:rPr>
      </w:pPr>
    </w:p>
    <w:p w14:paraId="1593E28F" w14:textId="77777777" w:rsidR="00481247" w:rsidRPr="004A7128" w:rsidRDefault="00481247" w:rsidP="00EA60E7">
      <w:pPr>
        <w:pStyle w:val="a6"/>
        <w:ind w:left="0" w:firstLine="851"/>
        <w:jc w:val="both"/>
        <w:rPr>
          <w:sz w:val="28"/>
          <w:szCs w:val="28"/>
        </w:rPr>
      </w:pPr>
      <w:r w:rsidRPr="004A7128">
        <w:rPr>
          <w:sz w:val="28"/>
          <w:szCs w:val="28"/>
        </w:rPr>
        <w:t>Министерство здравоохранения Архангельской области в пояснительной записке к Отчету о реализации государственной программы по итогам 1 полугодия 2018 года отмечает следующие мероприятия, которые выполнены с нарушением плана реализации (сопоставляются плановые показатели, установленные к выполнению на отчетный период, с фактически сложившимися):</w:t>
      </w:r>
    </w:p>
    <w:p w14:paraId="6567391A" w14:textId="31D1A5DC" w:rsidR="00481247" w:rsidRPr="004A7128" w:rsidRDefault="00EA60E7" w:rsidP="00EA60E7">
      <w:pPr>
        <w:pStyle w:val="a6"/>
        <w:ind w:left="0" w:firstLine="851"/>
        <w:jc w:val="both"/>
        <w:rPr>
          <w:sz w:val="28"/>
          <w:szCs w:val="28"/>
        </w:rPr>
      </w:pPr>
      <w:r w:rsidRPr="004A7128">
        <w:rPr>
          <w:sz w:val="28"/>
          <w:szCs w:val="28"/>
        </w:rPr>
        <w:t xml:space="preserve">а) </w:t>
      </w:r>
      <w:r w:rsidR="00481247" w:rsidRPr="004A7128">
        <w:rPr>
          <w:sz w:val="28"/>
          <w:szCs w:val="28"/>
        </w:rPr>
        <w:t>по подпрограмме № 2 «Совершенствование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r w:rsidRPr="004A7128">
        <w:rPr>
          <w:sz w:val="28"/>
          <w:szCs w:val="28"/>
        </w:rPr>
        <w:t>»:</w:t>
      </w:r>
    </w:p>
    <w:p w14:paraId="44067A47" w14:textId="77777777" w:rsidR="00481247" w:rsidRPr="004A7128" w:rsidRDefault="00481247" w:rsidP="005E1085">
      <w:pPr>
        <w:pStyle w:val="a6"/>
        <w:numPr>
          <w:ilvl w:val="0"/>
          <w:numId w:val="21"/>
        </w:numPr>
        <w:ind w:left="0" w:firstLine="851"/>
        <w:jc w:val="both"/>
        <w:rPr>
          <w:sz w:val="28"/>
          <w:szCs w:val="28"/>
        </w:rPr>
      </w:pPr>
      <w:r w:rsidRPr="004A7128">
        <w:rPr>
          <w:sz w:val="28"/>
          <w:szCs w:val="28"/>
        </w:rPr>
        <w:t>мероприятие 11 «Заготовка, переработка, хранение донорской крови и ее компонентов, обеспечение компонентами и препаратами крови, иммуногематологическими стандартами государственных медицинских организаций» – невыполнение по количеству заготовленной донорской крови (3 440 литров при плане на 1 полугодие 2019 года 4 347 (79,14%), объяснено уменьшением потребности медицинских организаций в донорской крови и ее компонентах. Стоит отметить, что объем финансирования, предусмотренный по данному мероприятию на 2019 год в сумме 149,276 млн.руб., освоен на 50% (74,638 млн.руб.);</w:t>
      </w:r>
    </w:p>
    <w:p w14:paraId="478DDBD8" w14:textId="77777777" w:rsidR="00481247" w:rsidRPr="004A7128" w:rsidRDefault="00481247" w:rsidP="005E1085">
      <w:pPr>
        <w:pStyle w:val="a6"/>
        <w:numPr>
          <w:ilvl w:val="0"/>
          <w:numId w:val="21"/>
        </w:numPr>
        <w:ind w:left="0" w:firstLine="851"/>
        <w:jc w:val="both"/>
        <w:rPr>
          <w:sz w:val="28"/>
          <w:szCs w:val="28"/>
        </w:rPr>
      </w:pPr>
      <w:r w:rsidRPr="004A7128">
        <w:rPr>
          <w:sz w:val="28"/>
          <w:szCs w:val="28"/>
        </w:rPr>
        <w:t>мероприятие 13 «Совершенствование системы оказания стационарной медицинской помощи» – невыполнение объема первичной специализированной медицинской помощи, оказанной в амбулаторных условиях (22 100 обращений при плане на 1 полугодие 2019 года 27 249 (81,1%) и 97 208 посещений при плане 108 895 (89,27%) и невыполнение объема специализированной медицинской помощи в стационарных условиях (3 934 случая госпитализации при плане 4 210 (93,44%), объяснено тем, что мероприятие носит заявительный характер, существующая потребность граждан в оказании медицинской помощи удовлетворена в полной мере;</w:t>
      </w:r>
    </w:p>
    <w:p w14:paraId="2837D672" w14:textId="4E9FE27A" w:rsidR="00481247" w:rsidRPr="004A7128" w:rsidRDefault="002F320A" w:rsidP="002F320A">
      <w:pPr>
        <w:pStyle w:val="a6"/>
        <w:ind w:left="0" w:firstLine="851"/>
        <w:jc w:val="both"/>
        <w:rPr>
          <w:sz w:val="28"/>
          <w:szCs w:val="28"/>
        </w:rPr>
      </w:pPr>
      <w:r w:rsidRPr="004A7128">
        <w:rPr>
          <w:sz w:val="28"/>
          <w:szCs w:val="28"/>
        </w:rPr>
        <w:t xml:space="preserve">б) </w:t>
      </w:r>
      <w:r w:rsidR="00481247" w:rsidRPr="004A7128">
        <w:rPr>
          <w:sz w:val="28"/>
          <w:szCs w:val="28"/>
        </w:rPr>
        <w:t>по подпрограмме № 7 «Кадровое обеспечение системы здравоохранения»:</w:t>
      </w:r>
    </w:p>
    <w:p w14:paraId="012A9940" w14:textId="0E96C246" w:rsidR="00481247" w:rsidRPr="004A7128" w:rsidRDefault="00481247" w:rsidP="002F320A">
      <w:pPr>
        <w:pStyle w:val="a6"/>
        <w:numPr>
          <w:ilvl w:val="0"/>
          <w:numId w:val="21"/>
        </w:numPr>
        <w:ind w:left="0" w:firstLine="851"/>
        <w:jc w:val="both"/>
        <w:rPr>
          <w:sz w:val="28"/>
          <w:szCs w:val="28"/>
        </w:rPr>
      </w:pPr>
      <w:r w:rsidRPr="004A7128">
        <w:rPr>
          <w:sz w:val="28"/>
          <w:szCs w:val="28"/>
        </w:rPr>
        <w:t>мероприятие 5.1. «Предоставление мер социальной поддержки квалифицированным специалистам государственных медицинских организаций Архангельской области (за исключением педагогических работников) и фармацевтических организаций Архангельской области, в том числе вышедшим на пенсию, проживающим и работающим в сельских населенных пунктах, рабочих поселках (поселках городского типа), специалистам муниципальных учреждений здравоохранения, переданных в государственную собственность Архангельской области, вышедшим на пенсию до 31 декабря 2011 года и проживающим в сельской местности, рабочих поселках (поселках городского типа) на территории Архангельской области, предоставление мер социальной поддержки педагогическим работникам государственных медицинских организаций Архангельской области в сельских населенных пунктах, рабочих поселках (поселках городского типа) Архангельской области, а также финансовое обеспечение права работников государственных медицинских организаций на компенсацию иных расходов (за исключением работников государственных бюджетных и автономных учреждений здравоохранения Архангельской области, участвующих в реализации территориальной программы обязательного медицинского страхования на территории Архангельской области)» (задача № 5 «Предоставление мер социальной поддержки специалистам государственных медицинских и фармацевтических организаций») – за 1 полугодие 2019 года получили меры социальной поддержки 331 специалист фармацевтических организаций Архангельской области при плане за указанный период 387 (85,53%). Причиной снижения выплат специалистам является позднее предоставление подтвержда</w:t>
      </w:r>
      <w:r w:rsidR="00910EA4" w:rsidRPr="004A7128">
        <w:rPr>
          <w:sz w:val="28"/>
          <w:szCs w:val="28"/>
        </w:rPr>
        <w:t>ющих документов ими для оплаты;</w:t>
      </w:r>
    </w:p>
    <w:p w14:paraId="5A45EAD0" w14:textId="62F2DFC8" w:rsidR="00481247" w:rsidRPr="004A7128" w:rsidRDefault="00910EA4" w:rsidP="00910EA4">
      <w:pPr>
        <w:pStyle w:val="a6"/>
        <w:ind w:left="0" w:firstLine="851"/>
        <w:jc w:val="both"/>
        <w:rPr>
          <w:sz w:val="28"/>
          <w:szCs w:val="28"/>
        </w:rPr>
      </w:pPr>
      <w:r w:rsidRPr="004A7128">
        <w:rPr>
          <w:sz w:val="28"/>
          <w:szCs w:val="28"/>
        </w:rPr>
        <w:t xml:space="preserve">в) </w:t>
      </w:r>
      <w:r w:rsidR="00481247" w:rsidRPr="004A7128">
        <w:rPr>
          <w:sz w:val="28"/>
          <w:szCs w:val="28"/>
        </w:rPr>
        <w:t>по подпрограмме № 10 «Совершенствование системы территориального планирования Архангельской области»:</w:t>
      </w:r>
    </w:p>
    <w:p w14:paraId="474E211A" w14:textId="77777777" w:rsidR="00481247" w:rsidRPr="004A7128" w:rsidRDefault="00481247" w:rsidP="00910EA4">
      <w:pPr>
        <w:pStyle w:val="a6"/>
        <w:numPr>
          <w:ilvl w:val="0"/>
          <w:numId w:val="21"/>
        </w:numPr>
        <w:ind w:left="0" w:firstLine="851"/>
        <w:jc w:val="both"/>
        <w:rPr>
          <w:sz w:val="28"/>
          <w:szCs w:val="28"/>
        </w:rPr>
      </w:pPr>
      <w:r w:rsidRPr="004A7128">
        <w:rPr>
          <w:sz w:val="28"/>
          <w:szCs w:val="28"/>
        </w:rPr>
        <w:t>мероприятие № 1.1.10. «корректировка проектной документации и строительство объекта «Лечебно-диагностический корпус государственного бюджетного учреждения здравоохранения Архангельской области «Архангельская областная детская клиническая больница имени П.Г. Выжлецова» (в рамках федерального проекта «Развитие детского здравоохранения, включая создание современной системы оказания медицинской помощи детям» национального проекта «Здравоохранение»)» 20 апреля срок заключения государственного контракта на проведение работ – в связи с изменениями медико-технического задания потребовалось повторное проведение аукционных процедур;</w:t>
      </w:r>
    </w:p>
    <w:p w14:paraId="1B58CB33" w14:textId="680081FA" w:rsidR="00481247" w:rsidRPr="004A7128" w:rsidRDefault="00481247" w:rsidP="00322395">
      <w:pPr>
        <w:pStyle w:val="a6"/>
        <w:numPr>
          <w:ilvl w:val="0"/>
          <w:numId w:val="21"/>
        </w:numPr>
        <w:ind w:left="0" w:firstLine="851"/>
        <w:jc w:val="both"/>
        <w:rPr>
          <w:sz w:val="28"/>
          <w:szCs w:val="28"/>
        </w:rPr>
      </w:pPr>
      <w:r w:rsidRPr="004A7128">
        <w:rPr>
          <w:sz w:val="28"/>
          <w:szCs w:val="28"/>
        </w:rPr>
        <w:t>мероприятие 1.2 «Проведение текущих и капитальных ремонтов, обследований строительных конструкций, технологических присоединений линий электроснабжения, разработка проектно-сметной документации в государственных медицинских организациях» не выполнены установленные сроки реализации мероприятия по 5 объектам (Архангельская областная клиническая больница, Каргопольская центральная районная больница, Котласская центральная городская больница имени святителя Луки (В.Ф. Войно-Ясенецкого), Плесецкая центральная районная больница и Холмогорская центральная районная больница) в связи с длительностью проведения процедуры оценки достоверности сметной документации;</w:t>
      </w:r>
    </w:p>
    <w:p w14:paraId="38781475" w14:textId="77777777" w:rsidR="00481247" w:rsidRPr="004A7128" w:rsidRDefault="00481247" w:rsidP="00322395">
      <w:pPr>
        <w:pStyle w:val="a6"/>
        <w:numPr>
          <w:ilvl w:val="0"/>
          <w:numId w:val="21"/>
        </w:numPr>
        <w:ind w:left="0" w:firstLine="851"/>
        <w:jc w:val="both"/>
        <w:rPr>
          <w:sz w:val="28"/>
          <w:szCs w:val="28"/>
        </w:rPr>
      </w:pPr>
      <w:r w:rsidRPr="004A7128">
        <w:rPr>
          <w:sz w:val="28"/>
          <w:szCs w:val="28"/>
        </w:rPr>
        <w:t>мероприятие 2.1. «Приобретение оборудования и мебели для государственных медицинских организаций» не выполнены установленные сроки реализации мероприятия по 4 составляющим (оснащение ИВЛ, Архангельская городская клиническая больница № 6, Архангельская городская клиническая больница № 7 и Архангельский клинический онкологический диспансер) в связи с необходимостью приобретения оборудования более высокого класса, имеющего большую стоимость, сроки проведения закупочных процедур перенесены с целью использования денежных средств от экономии по итогам торгов, проведенных в июне-июле 2019 года,  в связи с  длительностью получения  согласований на установку оборудования от контролирующих органов;</w:t>
      </w:r>
    </w:p>
    <w:p w14:paraId="71B5976E" w14:textId="77777777" w:rsidR="00481247" w:rsidRPr="004A7128" w:rsidRDefault="00481247" w:rsidP="00322395">
      <w:pPr>
        <w:pStyle w:val="a6"/>
        <w:numPr>
          <w:ilvl w:val="0"/>
          <w:numId w:val="21"/>
        </w:numPr>
        <w:ind w:left="0" w:firstLine="851"/>
        <w:jc w:val="both"/>
        <w:rPr>
          <w:sz w:val="28"/>
          <w:szCs w:val="28"/>
        </w:rPr>
      </w:pPr>
      <w:r w:rsidRPr="004A7128">
        <w:rPr>
          <w:sz w:val="28"/>
          <w:szCs w:val="28"/>
        </w:rPr>
        <w:t>мероприятие 5.1. «Обеспечение предоставления услуг в сфере здравоохранения в Архангельской области иными государственными медицинскими организациями» – объем государственных услуг, оказываемых иными государственными учреждениями здравоохранения Архангельской области выполнен на 29,24% (24 994 ед. при плане на 1 полугодие 85 465 ед.) в связи со смещением сроков (на 3 квартал 2019 года) проведения процедур закупок на издание наглядных и информационных материалов по вопросам здорового образа жизни, оздоровления и медицинской профилактики ГБУЗ АО «Архангельский центр медицинской профилактики»;</w:t>
      </w:r>
    </w:p>
    <w:p w14:paraId="5E7F4960" w14:textId="77777777" w:rsidR="00481247" w:rsidRPr="004A7128" w:rsidRDefault="00481247" w:rsidP="00322395">
      <w:pPr>
        <w:pStyle w:val="a6"/>
        <w:numPr>
          <w:ilvl w:val="0"/>
          <w:numId w:val="21"/>
        </w:numPr>
        <w:ind w:left="0" w:firstLine="851"/>
        <w:jc w:val="both"/>
        <w:rPr>
          <w:sz w:val="28"/>
          <w:szCs w:val="28"/>
        </w:rPr>
      </w:pPr>
      <w:r w:rsidRPr="004A7128">
        <w:rPr>
          <w:sz w:val="28"/>
          <w:szCs w:val="28"/>
        </w:rPr>
        <w:t>мероприятие № 8 «Обеспечение независимой оценки качества оказания медицинских услуг в части сбора, обобщения и анализа информации» нарушен срок заключения государственного контракта с организацией-оператором на выполнение работ, оказание услуг по сбору и обобщению информации о качестве условий оказания услуг медицинскими организациями Архангельской области (30 июня) не заключен из-за длительности процедуры обсуждения перечня оказываемых услуг с поставщиком.</w:t>
      </w:r>
    </w:p>
    <w:p w14:paraId="5DA44BD7" w14:textId="77777777" w:rsidR="003B5686" w:rsidRPr="004A7128" w:rsidRDefault="003B5686" w:rsidP="003F55B4">
      <w:pPr>
        <w:pStyle w:val="a6"/>
        <w:ind w:left="0" w:firstLine="851"/>
        <w:jc w:val="both"/>
        <w:rPr>
          <w:sz w:val="28"/>
          <w:szCs w:val="28"/>
        </w:rPr>
      </w:pPr>
    </w:p>
    <w:p w14:paraId="75E0B2A1" w14:textId="77777777" w:rsidR="003B5686" w:rsidRPr="004A7128" w:rsidRDefault="003B5686" w:rsidP="003B5686">
      <w:pPr>
        <w:pStyle w:val="a6"/>
        <w:ind w:left="0" w:firstLine="851"/>
        <w:jc w:val="both"/>
        <w:rPr>
          <w:sz w:val="28"/>
          <w:szCs w:val="28"/>
        </w:rPr>
      </w:pPr>
      <w:r w:rsidRPr="004A7128">
        <w:rPr>
          <w:sz w:val="28"/>
          <w:szCs w:val="28"/>
        </w:rPr>
        <w:t>В рамках выполнения мероприятий государственной программы Архангельской области «Развитие здравоохранения Архангельской области (2013 - 2024 годы)» реализуются федеральные проекты национальных проектов «Здравоохранение» (или 2,43% от общей суммы расходов на реализацию мероприятий госпрограммы) и «Демография» (или 0,47%):</w:t>
      </w:r>
    </w:p>
    <w:tbl>
      <w:tblPr>
        <w:tblW w:w="9261" w:type="dxa"/>
        <w:tblLook w:val="04A0" w:firstRow="1" w:lastRow="0" w:firstColumn="1" w:lastColumn="0" w:noHBand="0" w:noVBand="1"/>
      </w:tblPr>
      <w:tblGrid>
        <w:gridCol w:w="5098"/>
        <w:gridCol w:w="1833"/>
        <w:gridCol w:w="1356"/>
        <w:gridCol w:w="974"/>
      </w:tblGrid>
      <w:tr w:rsidR="004A7128" w:rsidRPr="004A7128" w14:paraId="609B7AFB" w14:textId="77777777" w:rsidTr="00C63289">
        <w:trPr>
          <w:trHeight w:val="365"/>
          <w:tblHeader/>
        </w:trPr>
        <w:tc>
          <w:tcPr>
            <w:tcW w:w="5098"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4831BDCE" w14:textId="6D74F6A5" w:rsidR="003B5686" w:rsidRPr="004A7128" w:rsidRDefault="00B25E29" w:rsidP="00846AE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w:t>
            </w:r>
            <w:r w:rsidR="003B5686" w:rsidRPr="004A7128">
              <w:rPr>
                <w:rFonts w:ascii="Times New Roman" w:eastAsia="Times New Roman" w:hAnsi="Times New Roman"/>
                <w:sz w:val="16"/>
                <w:szCs w:val="16"/>
                <w:lang w:eastAsia="ru-RU"/>
              </w:rPr>
              <w:t>аименование мероприятия</w:t>
            </w:r>
          </w:p>
        </w:tc>
        <w:tc>
          <w:tcPr>
            <w:tcW w:w="1833" w:type="dxa"/>
            <w:tcBorders>
              <w:top w:val="double" w:sz="4" w:space="0" w:color="auto"/>
              <w:left w:val="nil"/>
              <w:bottom w:val="single" w:sz="4" w:space="0" w:color="auto"/>
              <w:right w:val="single" w:sz="4" w:space="0" w:color="auto"/>
            </w:tcBorders>
            <w:shd w:val="clear" w:color="auto" w:fill="auto"/>
            <w:vAlign w:val="center"/>
            <w:hideMark/>
          </w:tcPr>
          <w:p w14:paraId="374B6738" w14:textId="62C2789F" w:rsidR="003B5686" w:rsidRPr="004A7128" w:rsidRDefault="00B25E29" w:rsidP="00846AE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w:t>
            </w:r>
            <w:r w:rsidR="003B5686" w:rsidRPr="004A7128">
              <w:rPr>
                <w:rFonts w:ascii="Times New Roman" w:eastAsia="Times New Roman" w:hAnsi="Times New Roman"/>
                <w:sz w:val="16"/>
                <w:szCs w:val="16"/>
                <w:lang w:eastAsia="ru-RU"/>
              </w:rPr>
              <w:t>сточник финансирования</w:t>
            </w:r>
          </w:p>
        </w:tc>
        <w:tc>
          <w:tcPr>
            <w:tcW w:w="1356" w:type="dxa"/>
            <w:tcBorders>
              <w:top w:val="double" w:sz="4" w:space="0" w:color="auto"/>
              <w:left w:val="nil"/>
              <w:bottom w:val="single" w:sz="4" w:space="0" w:color="auto"/>
              <w:right w:val="single" w:sz="4" w:space="0" w:color="auto"/>
            </w:tcBorders>
            <w:shd w:val="clear" w:color="auto" w:fill="auto"/>
            <w:vAlign w:val="center"/>
            <w:hideMark/>
          </w:tcPr>
          <w:p w14:paraId="62C3B1F3" w14:textId="203BB501" w:rsidR="003B5686" w:rsidRPr="004A7128" w:rsidRDefault="00B25E29" w:rsidP="00B25E2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w:t>
            </w:r>
            <w:r w:rsidR="003B5686" w:rsidRPr="004A7128">
              <w:rPr>
                <w:rFonts w:ascii="Times New Roman" w:eastAsia="Times New Roman" w:hAnsi="Times New Roman"/>
                <w:sz w:val="16"/>
                <w:szCs w:val="16"/>
                <w:lang w:eastAsia="ru-RU"/>
              </w:rPr>
              <w:t>бъем финансирования на 2019 год, млн.руб.</w:t>
            </w:r>
          </w:p>
        </w:tc>
        <w:tc>
          <w:tcPr>
            <w:tcW w:w="974" w:type="dxa"/>
            <w:tcBorders>
              <w:top w:val="double" w:sz="4" w:space="0" w:color="auto"/>
              <w:left w:val="nil"/>
              <w:bottom w:val="single" w:sz="4" w:space="0" w:color="auto"/>
              <w:right w:val="double" w:sz="4" w:space="0" w:color="auto"/>
            </w:tcBorders>
            <w:shd w:val="clear" w:color="auto" w:fill="auto"/>
            <w:vAlign w:val="center"/>
            <w:hideMark/>
          </w:tcPr>
          <w:p w14:paraId="088E929E" w14:textId="77777777" w:rsidR="003B5686" w:rsidRPr="004A7128" w:rsidRDefault="003B5686" w:rsidP="00846AE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от общей суммы по ГП</w:t>
            </w:r>
          </w:p>
        </w:tc>
      </w:tr>
      <w:tr w:rsidR="004A7128" w:rsidRPr="004A7128" w14:paraId="41DC9744" w14:textId="77777777" w:rsidTr="00C63289">
        <w:trPr>
          <w:trHeight w:val="148"/>
        </w:trPr>
        <w:tc>
          <w:tcPr>
            <w:tcW w:w="5098" w:type="dxa"/>
            <w:vMerge w:val="restart"/>
            <w:tcBorders>
              <w:top w:val="nil"/>
              <w:left w:val="double" w:sz="4" w:space="0" w:color="auto"/>
              <w:bottom w:val="single" w:sz="4" w:space="0" w:color="auto"/>
              <w:right w:val="single" w:sz="4" w:space="0" w:color="auto"/>
            </w:tcBorders>
            <w:shd w:val="clear" w:color="auto" w:fill="auto"/>
            <w:noWrap/>
            <w:hideMark/>
          </w:tcPr>
          <w:p w14:paraId="47C9E93E"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Расходы на реализацию мероприятий государственной программы</w:t>
            </w:r>
          </w:p>
        </w:tc>
        <w:tc>
          <w:tcPr>
            <w:tcW w:w="1833" w:type="dxa"/>
            <w:tcBorders>
              <w:top w:val="nil"/>
              <w:left w:val="nil"/>
              <w:bottom w:val="single" w:sz="4" w:space="0" w:color="auto"/>
              <w:right w:val="single" w:sz="4" w:space="0" w:color="auto"/>
            </w:tcBorders>
            <w:shd w:val="clear" w:color="auto" w:fill="auto"/>
            <w:hideMark/>
          </w:tcPr>
          <w:p w14:paraId="2805C53E"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итого, в том числе:</w:t>
            </w:r>
          </w:p>
        </w:tc>
        <w:tc>
          <w:tcPr>
            <w:tcW w:w="1356" w:type="dxa"/>
            <w:tcBorders>
              <w:top w:val="nil"/>
              <w:left w:val="nil"/>
              <w:bottom w:val="single" w:sz="4" w:space="0" w:color="auto"/>
              <w:right w:val="single" w:sz="4" w:space="0" w:color="auto"/>
            </w:tcBorders>
            <w:shd w:val="clear" w:color="auto" w:fill="auto"/>
            <w:hideMark/>
          </w:tcPr>
          <w:p w14:paraId="006CAD93"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38 669,46</w:t>
            </w:r>
          </w:p>
        </w:tc>
        <w:tc>
          <w:tcPr>
            <w:tcW w:w="974" w:type="dxa"/>
            <w:vMerge w:val="restart"/>
            <w:tcBorders>
              <w:top w:val="nil"/>
              <w:left w:val="single" w:sz="4" w:space="0" w:color="auto"/>
              <w:bottom w:val="single" w:sz="4" w:space="0" w:color="auto"/>
              <w:right w:val="double" w:sz="4" w:space="0" w:color="auto"/>
            </w:tcBorders>
            <w:shd w:val="clear" w:color="auto" w:fill="auto"/>
            <w:hideMark/>
          </w:tcPr>
          <w:p w14:paraId="644B8FE8"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w:t>
            </w:r>
          </w:p>
        </w:tc>
      </w:tr>
      <w:tr w:rsidR="004A7128" w:rsidRPr="004A7128" w14:paraId="7A1538A3" w14:textId="77777777" w:rsidTr="00C63289">
        <w:trPr>
          <w:trHeight w:val="93"/>
        </w:trPr>
        <w:tc>
          <w:tcPr>
            <w:tcW w:w="5098" w:type="dxa"/>
            <w:vMerge/>
            <w:tcBorders>
              <w:top w:val="nil"/>
              <w:left w:val="double" w:sz="4" w:space="0" w:color="auto"/>
              <w:bottom w:val="single" w:sz="4" w:space="0" w:color="auto"/>
              <w:right w:val="single" w:sz="4" w:space="0" w:color="auto"/>
            </w:tcBorders>
            <w:hideMark/>
          </w:tcPr>
          <w:p w14:paraId="46A3E4CB"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188D1877"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федеральный бюджет</w:t>
            </w:r>
          </w:p>
        </w:tc>
        <w:tc>
          <w:tcPr>
            <w:tcW w:w="1356" w:type="dxa"/>
            <w:tcBorders>
              <w:top w:val="nil"/>
              <w:left w:val="nil"/>
              <w:bottom w:val="single" w:sz="4" w:space="0" w:color="auto"/>
              <w:right w:val="single" w:sz="4" w:space="0" w:color="auto"/>
            </w:tcBorders>
            <w:shd w:val="clear" w:color="auto" w:fill="auto"/>
            <w:hideMark/>
          </w:tcPr>
          <w:p w14:paraId="77F0431A"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1 435,64</w:t>
            </w:r>
          </w:p>
        </w:tc>
        <w:tc>
          <w:tcPr>
            <w:tcW w:w="974" w:type="dxa"/>
            <w:vMerge/>
            <w:tcBorders>
              <w:top w:val="nil"/>
              <w:left w:val="single" w:sz="4" w:space="0" w:color="auto"/>
              <w:bottom w:val="single" w:sz="4" w:space="0" w:color="auto"/>
              <w:right w:val="double" w:sz="4" w:space="0" w:color="auto"/>
            </w:tcBorders>
            <w:hideMark/>
          </w:tcPr>
          <w:p w14:paraId="574B2D49"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p>
        </w:tc>
      </w:tr>
      <w:tr w:rsidR="004A7128" w:rsidRPr="004A7128" w14:paraId="25781B03" w14:textId="77777777" w:rsidTr="00C63289">
        <w:trPr>
          <w:trHeight w:val="182"/>
        </w:trPr>
        <w:tc>
          <w:tcPr>
            <w:tcW w:w="5098" w:type="dxa"/>
            <w:vMerge/>
            <w:tcBorders>
              <w:top w:val="nil"/>
              <w:left w:val="double" w:sz="4" w:space="0" w:color="auto"/>
              <w:bottom w:val="single" w:sz="4" w:space="0" w:color="auto"/>
              <w:right w:val="single" w:sz="4" w:space="0" w:color="auto"/>
            </w:tcBorders>
            <w:hideMark/>
          </w:tcPr>
          <w:p w14:paraId="1B2AAD5E"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4F49B535"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областной бюджет</w:t>
            </w:r>
          </w:p>
        </w:tc>
        <w:tc>
          <w:tcPr>
            <w:tcW w:w="1356" w:type="dxa"/>
            <w:tcBorders>
              <w:top w:val="nil"/>
              <w:left w:val="nil"/>
              <w:bottom w:val="single" w:sz="4" w:space="0" w:color="auto"/>
              <w:right w:val="single" w:sz="4" w:space="0" w:color="auto"/>
            </w:tcBorders>
            <w:shd w:val="clear" w:color="auto" w:fill="auto"/>
            <w:hideMark/>
          </w:tcPr>
          <w:p w14:paraId="59B985B9"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14 954,26</w:t>
            </w:r>
          </w:p>
        </w:tc>
        <w:tc>
          <w:tcPr>
            <w:tcW w:w="974" w:type="dxa"/>
            <w:vMerge/>
            <w:tcBorders>
              <w:top w:val="nil"/>
              <w:left w:val="single" w:sz="4" w:space="0" w:color="auto"/>
              <w:bottom w:val="single" w:sz="4" w:space="0" w:color="auto"/>
              <w:right w:val="double" w:sz="4" w:space="0" w:color="auto"/>
            </w:tcBorders>
            <w:hideMark/>
          </w:tcPr>
          <w:p w14:paraId="3D4BF162"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p>
        </w:tc>
      </w:tr>
      <w:tr w:rsidR="004A7128" w:rsidRPr="004A7128" w14:paraId="23C5D3EE" w14:textId="77777777" w:rsidTr="00C63289">
        <w:trPr>
          <w:trHeight w:val="128"/>
        </w:trPr>
        <w:tc>
          <w:tcPr>
            <w:tcW w:w="9261" w:type="dxa"/>
            <w:gridSpan w:val="4"/>
            <w:tcBorders>
              <w:top w:val="nil"/>
              <w:left w:val="double" w:sz="4" w:space="0" w:color="auto"/>
              <w:bottom w:val="single" w:sz="4" w:space="0" w:color="auto"/>
              <w:right w:val="double" w:sz="4" w:space="0" w:color="auto"/>
            </w:tcBorders>
          </w:tcPr>
          <w:p w14:paraId="0BB116D6"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из них:</w:t>
            </w:r>
          </w:p>
        </w:tc>
      </w:tr>
      <w:tr w:rsidR="004A7128" w:rsidRPr="004A7128" w14:paraId="2FF31823" w14:textId="77777777" w:rsidTr="00C63289">
        <w:trPr>
          <w:trHeight w:val="73"/>
        </w:trPr>
        <w:tc>
          <w:tcPr>
            <w:tcW w:w="5098" w:type="dxa"/>
            <w:vMerge w:val="restart"/>
            <w:tcBorders>
              <w:top w:val="nil"/>
              <w:left w:val="double" w:sz="4" w:space="0" w:color="auto"/>
              <w:bottom w:val="single" w:sz="4" w:space="0" w:color="auto"/>
              <w:right w:val="single" w:sz="4" w:space="0" w:color="auto"/>
            </w:tcBorders>
            <w:shd w:val="clear" w:color="auto" w:fill="auto"/>
            <w:hideMark/>
          </w:tcPr>
          <w:p w14:paraId="7760102C"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в рамках федерального проекта «Борьба с онкологическими заболеваниями» национального проекта «Здравоохранение»</w:t>
            </w:r>
          </w:p>
        </w:tc>
        <w:tc>
          <w:tcPr>
            <w:tcW w:w="1833" w:type="dxa"/>
            <w:tcBorders>
              <w:top w:val="nil"/>
              <w:left w:val="nil"/>
              <w:bottom w:val="single" w:sz="4" w:space="0" w:color="auto"/>
              <w:right w:val="single" w:sz="4" w:space="0" w:color="auto"/>
            </w:tcBorders>
            <w:shd w:val="clear" w:color="auto" w:fill="auto"/>
            <w:hideMark/>
          </w:tcPr>
          <w:p w14:paraId="3B596976"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итого, в том числе:</w:t>
            </w:r>
          </w:p>
        </w:tc>
        <w:tc>
          <w:tcPr>
            <w:tcW w:w="1356" w:type="dxa"/>
            <w:tcBorders>
              <w:top w:val="nil"/>
              <w:left w:val="nil"/>
              <w:bottom w:val="single" w:sz="4" w:space="0" w:color="auto"/>
              <w:right w:val="single" w:sz="4" w:space="0" w:color="auto"/>
            </w:tcBorders>
            <w:shd w:val="clear" w:color="auto" w:fill="auto"/>
            <w:hideMark/>
          </w:tcPr>
          <w:p w14:paraId="702FA8E8"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286,636</w:t>
            </w:r>
          </w:p>
        </w:tc>
        <w:tc>
          <w:tcPr>
            <w:tcW w:w="974" w:type="dxa"/>
            <w:tcBorders>
              <w:top w:val="nil"/>
              <w:left w:val="nil"/>
              <w:bottom w:val="single" w:sz="4" w:space="0" w:color="auto"/>
              <w:right w:val="double" w:sz="4" w:space="0" w:color="auto"/>
            </w:tcBorders>
            <w:shd w:val="clear" w:color="auto" w:fill="auto"/>
            <w:hideMark/>
          </w:tcPr>
          <w:p w14:paraId="6F6FD2B3"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 0,74% </w:t>
            </w:r>
          </w:p>
        </w:tc>
      </w:tr>
      <w:tr w:rsidR="004A7128" w:rsidRPr="004A7128" w14:paraId="6F766A5B" w14:textId="77777777" w:rsidTr="00C63289">
        <w:trPr>
          <w:trHeight w:val="162"/>
        </w:trPr>
        <w:tc>
          <w:tcPr>
            <w:tcW w:w="5098" w:type="dxa"/>
            <w:vMerge/>
            <w:tcBorders>
              <w:top w:val="nil"/>
              <w:left w:val="double" w:sz="4" w:space="0" w:color="auto"/>
              <w:bottom w:val="single" w:sz="4" w:space="0" w:color="auto"/>
              <w:right w:val="single" w:sz="4" w:space="0" w:color="auto"/>
            </w:tcBorders>
            <w:hideMark/>
          </w:tcPr>
          <w:p w14:paraId="1BF1BAFA"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239ECE81"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федеральный бюджет</w:t>
            </w:r>
          </w:p>
        </w:tc>
        <w:tc>
          <w:tcPr>
            <w:tcW w:w="1356" w:type="dxa"/>
            <w:tcBorders>
              <w:top w:val="nil"/>
              <w:left w:val="nil"/>
              <w:bottom w:val="single" w:sz="4" w:space="0" w:color="auto"/>
              <w:right w:val="single" w:sz="4" w:space="0" w:color="auto"/>
            </w:tcBorders>
            <w:shd w:val="clear" w:color="auto" w:fill="auto"/>
            <w:hideMark/>
          </w:tcPr>
          <w:p w14:paraId="1E6501DB"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286,636</w:t>
            </w:r>
          </w:p>
        </w:tc>
        <w:tc>
          <w:tcPr>
            <w:tcW w:w="974" w:type="dxa"/>
            <w:tcBorders>
              <w:top w:val="nil"/>
              <w:left w:val="nil"/>
              <w:bottom w:val="single" w:sz="4" w:space="0" w:color="auto"/>
              <w:right w:val="double" w:sz="4" w:space="0" w:color="auto"/>
            </w:tcBorders>
            <w:shd w:val="clear" w:color="auto" w:fill="auto"/>
            <w:hideMark/>
          </w:tcPr>
          <w:p w14:paraId="240503FB"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19,97%</w:t>
            </w:r>
          </w:p>
        </w:tc>
      </w:tr>
      <w:tr w:rsidR="004A7128" w:rsidRPr="004A7128" w14:paraId="14F21181" w14:textId="77777777" w:rsidTr="00C63289">
        <w:trPr>
          <w:trHeight w:val="108"/>
        </w:trPr>
        <w:tc>
          <w:tcPr>
            <w:tcW w:w="5098" w:type="dxa"/>
            <w:vMerge w:val="restart"/>
            <w:tcBorders>
              <w:top w:val="nil"/>
              <w:left w:val="double" w:sz="4" w:space="0" w:color="auto"/>
              <w:bottom w:val="single" w:sz="4" w:space="0" w:color="auto"/>
              <w:right w:val="single" w:sz="4" w:space="0" w:color="auto"/>
            </w:tcBorders>
            <w:shd w:val="clear" w:color="auto" w:fill="auto"/>
            <w:hideMark/>
          </w:tcPr>
          <w:p w14:paraId="2CDB0B6A"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в рамках федерального проекта «Борьба с сердечно-сосудистыми заболеваниями» национального проекта «Здравоохранение»</w:t>
            </w:r>
          </w:p>
        </w:tc>
        <w:tc>
          <w:tcPr>
            <w:tcW w:w="1833" w:type="dxa"/>
            <w:tcBorders>
              <w:top w:val="nil"/>
              <w:left w:val="nil"/>
              <w:bottom w:val="single" w:sz="4" w:space="0" w:color="auto"/>
              <w:right w:val="single" w:sz="4" w:space="0" w:color="auto"/>
            </w:tcBorders>
            <w:shd w:val="clear" w:color="auto" w:fill="auto"/>
            <w:hideMark/>
          </w:tcPr>
          <w:p w14:paraId="6A5199C7"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итого, в том числе:</w:t>
            </w:r>
          </w:p>
        </w:tc>
        <w:tc>
          <w:tcPr>
            <w:tcW w:w="1356" w:type="dxa"/>
            <w:tcBorders>
              <w:top w:val="nil"/>
              <w:left w:val="nil"/>
              <w:bottom w:val="single" w:sz="4" w:space="0" w:color="auto"/>
              <w:right w:val="single" w:sz="4" w:space="0" w:color="auto"/>
            </w:tcBorders>
            <w:shd w:val="clear" w:color="auto" w:fill="auto"/>
            <w:hideMark/>
          </w:tcPr>
          <w:p w14:paraId="578550F1"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132,829</w:t>
            </w:r>
          </w:p>
        </w:tc>
        <w:tc>
          <w:tcPr>
            <w:tcW w:w="974" w:type="dxa"/>
            <w:tcBorders>
              <w:top w:val="nil"/>
              <w:left w:val="nil"/>
              <w:bottom w:val="single" w:sz="4" w:space="0" w:color="auto"/>
              <w:right w:val="double" w:sz="4" w:space="0" w:color="auto"/>
            </w:tcBorders>
            <w:shd w:val="clear" w:color="auto" w:fill="auto"/>
            <w:hideMark/>
          </w:tcPr>
          <w:p w14:paraId="307F0BBD"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0,34%</w:t>
            </w:r>
          </w:p>
        </w:tc>
      </w:tr>
      <w:tr w:rsidR="004A7128" w:rsidRPr="004A7128" w14:paraId="07E389F9" w14:textId="77777777" w:rsidTr="00C63289">
        <w:trPr>
          <w:trHeight w:val="53"/>
        </w:trPr>
        <w:tc>
          <w:tcPr>
            <w:tcW w:w="5098" w:type="dxa"/>
            <w:vMerge/>
            <w:tcBorders>
              <w:top w:val="nil"/>
              <w:left w:val="double" w:sz="4" w:space="0" w:color="auto"/>
              <w:bottom w:val="single" w:sz="4" w:space="0" w:color="auto"/>
              <w:right w:val="single" w:sz="4" w:space="0" w:color="auto"/>
            </w:tcBorders>
            <w:hideMark/>
          </w:tcPr>
          <w:p w14:paraId="25962C0D"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0D24AC51"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федеральный бюджет</w:t>
            </w:r>
          </w:p>
        </w:tc>
        <w:tc>
          <w:tcPr>
            <w:tcW w:w="1356" w:type="dxa"/>
            <w:tcBorders>
              <w:top w:val="nil"/>
              <w:left w:val="nil"/>
              <w:bottom w:val="single" w:sz="4" w:space="0" w:color="auto"/>
              <w:right w:val="single" w:sz="4" w:space="0" w:color="auto"/>
            </w:tcBorders>
            <w:shd w:val="clear" w:color="auto" w:fill="auto"/>
            <w:hideMark/>
          </w:tcPr>
          <w:p w14:paraId="52F35EBD"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132,829</w:t>
            </w:r>
          </w:p>
        </w:tc>
        <w:tc>
          <w:tcPr>
            <w:tcW w:w="974" w:type="dxa"/>
            <w:tcBorders>
              <w:top w:val="nil"/>
              <w:left w:val="nil"/>
              <w:bottom w:val="single" w:sz="4" w:space="0" w:color="auto"/>
              <w:right w:val="double" w:sz="4" w:space="0" w:color="auto"/>
            </w:tcBorders>
            <w:shd w:val="clear" w:color="auto" w:fill="auto"/>
            <w:hideMark/>
          </w:tcPr>
          <w:p w14:paraId="5D866528"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9,25%</w:t>
            </w:r>
          </w:p>
        </w:tc>
      </w:tr>
      <w:tr w:rsidR="004A7128" w:rsidRPr="004A7128" w14:paraId="04A7FD36" w14:textId="77777777" w:rsidTr="00C63289">
        <w:trPr>
          <w:trHeight w:val="156"/>
        </w:trPr>
        <w:tc>
          <w:tcPr>
            <w:tcW w:w="5098" w:type="dxa"/>
            <w:vMerge w:val="restart"/>
            <w:tcBorders>
              <w:top w:val="nil"/>
              <w:left w:val="double" w:sz="4" w:space="0" w:color="auto"/>
              <w:bottom w:val="single" w:sz="4" w:space="0" w:color="auto"/>
              <w:right w:val="single" w:sz="4" w:space="0" w:color="auto"/>
            </w:tcBorders>
            <w:shd w:val="clear" w:color="auto" w:fill="auto"/>
            <w:hideMark/>
          </w:tcPr>
          <w:p w14:paraId="3F30D226"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в рамках федерального проекта «Развитие детского здравоохранения, включая создание современной системы оказания медицинской помощи детям» национального проекта «Здравоохранение»</w:t>
            </w:r>
          </w:p>
        </w:tc>
        <w:tc>
          <w:tcPr>
            <w:tcW w:w="1833" w:type="dxa"/>
            <w:tcBorders>
              <w:top w:val="nil"/>
              <w:left w:val="nil"/>
              <w:bottom w:val="single" w:sz="4" w:space="0" w:color="auto"/>
              <w:right w:val="single" w:sz="4" w:space="0" w:color="auto"/>
            </w:tcBorders>
            <w:shd w:val="clear" w:color="auto" w:fill="auto"/>
            <w:hideMark/>
          </w:tcPr>
          <w:p w14:paraId="4EFADA97"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итого, в том числе:</w:t>
            </w:r>
          </w:p>
        </w:tc>
        <w:tc>
          <w:tcPr>
            <w:tcW w:w="1356" w:type="dxa"/>
            <w:tcBorders>
              <w:top w:val="nil"/>
              <w:left w:val="single" w:sz="4" w:space="0" w:color="auto"/>
              <w:bottom w:val="single" w:sz="4" w:space="0" w:color="auto"/>
              <w:right w:val="single" w:sz="4" w:space="0" w:color="auto"/>
            </w:tcBorders>
            <w:shd w:val="clear" w:color="auto" w:fill="auto"/>
            <w:hideMark/>
          </w:tcPr>
          <w:p w14:paraId="08A0A415"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159,068</w:t>
            </w:r>
          </w:p>
        </w:tc>
        <w:tc>
          <w:tcPr>
            <w:tcW w:w="974" w:type="dxa"/>
            <w:tcBorders>
              <w:top w:val="nil"/>
              <w:left w:val="nil"/>
              <w:bottom w:val="single" w:sz="4" w:space="0" w:color="auto"/>
              <w:right w:val="double" w:sz="4" w:space="0" w:color="auto"/>
            </w:tcBorders>
            <w:shd w:val="clear" w:color="auto" w:fill="auto"/>
            <w:hideMark/>
          </w:tcPr>
          <w:p w14:paraId="15C36936"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0,41%</w:t>
            </w:r>
          </w:p>
        </w:tc>
      </w:tr>
      <w:tr w:rsidR="004A7128" w:rsidRPr="004A7128" w14:paraId="476177B9" w14:textId="77777777" w:rsidTr="00C63289">
        <w:trPr>
          <w:trHeight w:val="102"/>
        </w:trPr>
        <w:tc>
          <w:tcPr>
            <w:tcW w:w="5098" w:type="dxa"/>
            <w:vMerge/>
            <w:tcBorders>
              <w:top w:val="nil"/>
              <w:left w:val="double" w:sz="4" w:space="0" w:color="auto"/>
              <w:bottom w:val="single" w:sz="4" w:space="0" w:color="auto"/>
              <w:right w:val="single" w:sz="4" w:space="0" w:color="auto"/>
            </w:tcBorders>
            <w:hideMark/>
          </w:tcPr>
          <w:p w14:paraId="3BA9A3C2"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75FC2A95"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федеральный бюджет</w:t>
            </w:r>
          </w:p>
        </w:tc>
        <w:tc>
          <w:tcPr>
            <w:tcW w:w="1356" w:type="dxa"/>
            <w:tcBorders>
              <w:top w:val="nil"/>
              <w:left w:val="nil"/>
              <w:bottom w:val="single" w:sz="4" w:space="0" w:color="auto"/>
              <w:right w:val="single" w:sz="4" w:space="0" w:color="auto"/>
            </w:tcBorders>
            <w:shd w:val="clear" w:color="auto" w:fill="auto"/>
            <w:hideMark/>
          </w:tcPr>
          <w:p w14:paraId="65FA7F8D"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115,762</w:t>
            </w:r>
          </w:p>
        </w:tc>
        <w:tc>
          <w:tcPr>
            <w:tcW w:w="974" w:type="dxa"/>
            <w:tcBorders>
              <w:top w:val="nil"/>
              <w:left w:val="nil"/>
              <w:bottom w:val="single" w:sz="4" w:space="0" w:color="auto"/>
              <w:right w:val="double" w:sz="4" w:space="0" w:color="auto"/>
            </w:tcBorders>
            <w:shd w:val="clear" w:color="auto" w:fill="auto"/>
            <w:hideMark/>
          </w:tcPr>
          <w:p w14:paraId="55FC33F1"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8,06% </w:t>
            </w:r>
          </w:p>
        </w:tc>
      </w:tr>
      <w:tr w:rsidR="004A7128" w:rsidRPr="004A7128" w14:paraId="2D91F120" w14:textId="77777777" w:rsidTr="00C63289">
        <w:trPr>
          <w:trHeight w:val="189"/>
        </w:trPr>
        <w:tc>
          <w:tcPr>
            <w:tcW w:w="5098" w:type="dxa"/>
            <w:vMerge/>
            <w:tcBorders>
              <w:top w:val="nil"/>
              <w:left w:val="double" w:sz="4" w:space="0" w:color="auto"/>
              <w:bottom w:val="single" w:sz="4" w:space="0" w:color="auto"/>
              <w:right w:val="single" w:sz="4" w:space="0" w:color="auto"/>
            </w:tcBorders>
            <w:hideMark/>
          </w:tcPr>
          <w:p w14:paraId="013ABF84"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45D1CD1F"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областной бюджет</w:t>
            </w:r>
          </w:p>
        </w:tc>
        <w:tc>
          <w:tcPr>
            <w:tcW w:w="1356" w:type="dxa"/>
            <w:tcBorders>
              <w:top w:val="nil"/>
              <w:left w:val="nil"/>
              <w:bottom w:val="single" w:sz="4" w:space="0" w:color="auto"/>
              <w:right w:val="single" w:sz="4" w:space="0" w:color="auto"/>
            </w:tcBorders>
            <w:shd w:val="clear" w:color="auto" w:fill="auto"/>
            <w:hideMark/>
          </w:tcPr>
          <w:p w14:paraId="1CB6F183"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43,306</w:t>
            </w:r>
          </w:p>
        </w:tc>
        <w:tc>
          <w:tcPr>
            <w:tcW w:w="974" w:type="dxa"/>
            <w:tcBorders>
              <w:top w:val="nil"/>
              <w:left w:val="nil"/>
              <w:bottom w:val="single" w:sz="4" w:space="0" w:color="auto"/>
              <w:right w:val="double" w:sz="4" w:space="0" w:color="auto"/>
            </w:tcBorders>
            <w:shd w:val="clear" w:color="auto" w:fill="auto"/>
            <w:hideMark/>
          </w:tcPr>
          <w:p w14:paraId="315BE5F7"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0,29%</w:t>
            </w:r>
          </w:p>
        </w:tc>
      </w:tr>
      <w:tr w:rsidR="004A7128" w:rsidRPr="004A7128" w14:paraId="2485F3F1" w14:textId="77777777" w:rsidTr="00C63289">
        <w:trPr>
          <w:trHeight w:val="136"/>
        </w:trPr>
        <w:tc>
          <w:tcPr>
            <w:tcW w:w="5098" w:type="dxa"/>
            <w:vMerge w:val="restart"/>
            <w:tcBorders>
              <w:top w:val="nil"/>
              <w:left w:val="double" w:sz="4" w:space="0" w:color="auto"/>
              <w:bottom w:val="single" w:sz="4" w:space="0" w:color="auto"/>
              <w:right w:val="single" w:sz="4" w:space="0" w:color="auto"/>
            </w:tcBorders>
            <w:shd w:val="clear" w:color="auto" w:fill="auto"/>
            <w:hideMark/>
          </w:tcPr>
          <w:p w14:paraId="52DC1B89"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в рамках федерального проекта «Развитие системы оказания первичной медико-санитарной помощи» национального проекта «Здравоохранение»</w:t>
            </w:r>
          </w:p>
        </w:tc>
        <w:tc>
          <w:tcPr>
            <w:tcW w:w="1833" w:type="dxa"/>
            <w:tcBorders>
              <w:top w:val="nil"/>
              <w:left w:val="nil"/>
              <w:bottom w:val="single" w:sz="4" w:space="0" w:color="auto"/>
              <w:right w:val="single" w:sz="4" w:space="0" w:color="auto"/>
            </w:tcBorders>
            <w:shd w:val="clear" w:color="auto" w:fill="auto"/>
            <w:hideMark/>
          </w:tcPr>
          <w:p w14:paraId="61193879"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итого, в том числе:</w:t>
            </w:r>
          </w:p>
        </w:tc>
        <w:tc>
          <w:tcPr>
            <w:tcW w:w="1356" w:type="dxa"/>
            <w:tcBorders>
              <w:top w:val="nil"/>
              <w:left w:val="single" w:sz="4" w:space="0" w:color="auto"/>
              <w:bottom w:val="single" w:sz="4" w:space="0" w:color="auto"/>
              <w:right w:val="single" w:sz="4" w:space="0" w:color="auto"/>
            </w:tcBorders>
            <w:shd w:val="clear" w:color="auto" w:fill="auto"/>
            <w:hideMark/>
          </w:tcPr>
          <w:p w14:paraId="1F9874C4"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207,831</w:t>
            </w:r>
          </w:p>
        </w:tc>
        <w:tc>
          <w:tcPr>
            <w:tcW w:w="974" w:type="dxa"/>
            <w:tcBorders>
              <w:top w:val="nil"/>
              <w:left w:val="nil"/>
              <w:bottom w:val="single" w:sz="4" w:space="0" w:color="auto"/>
              <w:right w:val="double" w:sz="4" w:space="0" w:color="auto"/>
            </w:tcBorders>
            <w:shd w:val="clear" w:color="auto" w:fill="auto"/>
            <w:hideMark/>
          </w:tcPr>
          <w:p w14:paraId="36C451E1"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0,54%</w:t>
            </w:r>
          </w:p>
        </w:tc>
      </w:tr>
      <w:tr w:rsidR="004A7128" w:rsidRPr="004A7128" w14:paraId="083C374F" w14:textId="77777777" w:rsidTr="00C63289">
        <w:trPr>
          <w:trHeight w:val="82"/>
        </w:trPr>
        <w:tc>
          <w:tcPr>
            <w:tcW w:w="5098" w:type="dxa"/>
            <w:vMerge/>
            <w:tcBorders>
              <w:top w:val="nil"/>
              <w:left w:val="double" w:sz="4" w:space="0" w:color="auto"/>
              <w:bottom w:val="single" w:sz="4" w:space="0" w:color="auto"/>
              <w:right w:val="single" w:sz="4" w:space="0" w:color="auto"/>
            </w:tcBorders>
            <w:hideMark/>
          </w:tcPr>
          <w:p w14:paraId="41EC17CD"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1959F69B"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федеральный бюджет</w:t>
            </w:r>
          </w:p>
        </w:tc>
        <w:tc>
          <w:tcPr>
            <w:tcW w:w="1356" w:type="dxa"/>
            <w:tcBorders>
              <w:top w:val="nil"/>
              <w:left w:val="nil"/>
              <w:bottom w:val="single" w:sz="4" w:space="0" w:color="auto"/>
              <w:right w:val="single" w:sz="4" w:space="0" w:color="auto"/>
            </w:tcBorders>
            <w:shd w:val="clear" w:color="auto" w:fill="auto"/>
            <w:hideMark/>
          </w:tcPr>
          <w:p w14:paraId="2B5657B3"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189,915</w:t>
            </w:r>
          </w:p>
        </w:tc>
        <w:tc>
          <w:tcPr>
            <w:tcW w:w="974" w:type="dxa"/>
            <w:tcBorders>
              <w:top w:val="nil"/>
              <w:left w:val="nil"/>
              <w:bottom w:val="single" w:sz="4" w:space="0" w:color="auto"/>
              <w:right w:val="double" w:sz="4" w:space="0" w:color="auto"/>
            </w:tcBorders>
            <w:shd w:val="clear" w:color="auto" w:fill="auto"/>
            <w:hideMark/>
          </w:tcPr>
          <w:p w14:paraId="2A6F3B21"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13,23% </w:t>
            </w:r>
          </w:p>
        </w:tc>
      </w:tr>
      <w:tr w:rsidR="004A7128" w:rsidRPr="004A7128" w14:paraId="3DA3D2AB" w14:textId="77777777" w:rsidTr="00C63289">
        <w:trPr>
          <w:trHeight w:val="169"/>
        </w:trPr>
        <w:tc>
          <w:tcPr>
            <w:tcW w:w="5098" w:type="dxa"/>
            <w:vMerge/>
            <w:tcBorders>
              <w:top w:val="nil"/>
              <w:left w:val="double" w:sz="4" w:space="0" w:color="auto"/>
              <w:bottom w:val="single" w:sz="4" w:space="0" w:color="auto"/>
              <w:right w:val="single" w:sz="4" w:space="0" w:color="auto"/>
            </w:tcBorders>
            <w:hideMark/>
          </w:tcPr>
          <w:p w14:paraId="09228EC5"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0DCBD078"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областной бюджет</w:t>
            </w:r>
          </w:p>
        </w:tc>
        <w:tc>
          <w:tcPr>
            <w:tcW w:w="1356" w:type="dxa"/>
            <w:tcBorders>
              <w:top w:val="nil"/>
              <w:left w:val="nil"/>
              <w:bottom w:val="single" w:sz="4" w:space="0" w:color="auto"/>
              <w:right w:val="single" w:sz="4" w:space="0" w:color="auto"/>
            </w:tcBorders>
            <w:shd w:val="clear" w:color="auto" w:fill="auto"/>
            <w:hideMark/>
          </w:tcPr>
          <w:p w14:paraId="5F094836"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17,916</w:t>
            </w:r>
          </w:p>
        </w:tc>
        <w:tc>
          <w:tcPr>
            <w:tcW w:w="974" w:type="dxa"/>
            <w:tcBorders>
              <w:top w:val="nil"/>
              <w:left w:val="nil"/>
              <w:bottom w:val="single" w:sz="4" w:space="0" w:color="auto"/>
              <w:right w:val="double" w:sz="4" w:space="0" w:color="auto"/>
            </w:tcBorders>
            <w:shd w:val="clear" w:color="auto" w:fill="auto"/>
            <w:hideMark/>
          </w:tcPr>
          <w:p w14:paraId="02241770"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0,12%</w:t>
            </w:r>
          </w:p>
        </w:tc>
      </w:tr>
      <w:tr w:rsidR="004A7128" w:rsidRPr="004A7128" w14:paraId="25257EC1" w14:textId="77777777" w:rsidTr="00C63289">
        <w:trPr>
          <w:trHeight w:val="116"/>
        </w:trPr>
        <w:tc>
          <w:tcPr>
            <w:tcW w:w="5098" w:type="dxa"/>
            <w:vMerge w:val="restart"/>
            <w:tcBorders>
              <w:top w:val="nil"/>
              <w:left w:val="double" w:sz="4" w:space="0" w:color="auto"/>
              <w:bottom w:val="single" w:sz="4" w:space="0" w:color="auto"/>
              <w:right w:val="single" w:sz="4" w:space="0" w:color="auto"/>
            </w:tcBorders>
            <w:shd w:val="clear" w:color="auto" w:fill="auto"/>
            <w:hideMark/>
          </w:tcPr>
          <w:p w14:paraId="50D5BFB1"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в рамках федерального проекта «Создание единого цифрового контура в здравоохранении на основе единой информационной системы здравоохранения (ЕГИСЗ)» национального проекта «Здравоохранение»</w:t>
            </w:r>
          </w:p>
        </w:tc>
        <w:tc>
          <w:tcPr>
            <w:tcW w:w="1833" w:type="dxa"/>
            <w:tcBorders>
              <w:top w:val="nil"/>
              <w:left w:val="nil"/>
              <w:bottom w:val="single" w:sz="4" w:space="0" w:color="auto"/>
              <w:right w:val="single" w:sz="4" w:space="0" w:color="auto"/>
            </w:tcBorders>
            <w:shd w:val="clear" w:color="auto" w:fill="auto"/>
            <w:hideMark/>
          </w:tcPr>
          <w:p w14:paraId="3327C46A"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итого, в том числе:</w:t>
            </w:r>
          </w:p>
        </w:tc>
        <w:tc>
          <w:tcPr>
            <w:tcW w:w="1356" w:type="dxa"/>
            <w:tcBorders>
              <w:top w:val="nil"/>
              <w:left w:val="single" w:sz="4" w:space="0" w:color="auto"/>
              <w:bottom w:val="single" w:sz="4" w:space="0" w:color="auto"/>
              <w:right w:val="single" w:sz="4" w:space="0" w:color="auto"/>
            </w:tcBorders>
            <w:shd w:val="clear" w:color="auto" w:fill="auto"/>
            <w:hideMark/>
          </w:tcPr>
          <w:p w14:paraId="17A6EB8E"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153,816</w:t>
            </w:r>
          </w:p>
        </w:tc>
        <w:tc>
          <w:tcPr>
            <w:tcW w:w="974" w:type="dxa"/>
            <w:tcBorders>
              <w:top w:val="nil"/>
              <w:left w:val="nil"/>
              <w:bottom w:val="single" w:sz="4" w:space="0" w:color="auto"/>
              <w:right w:val="double" w:sz="4" w:space="0" w:color="auto"/>
            </w:tcBorders>
            <w:shd w:val="clear" w:color="auto" w:fill="auto"/>
            <w:hideMark/>
          </w:tcPr>
          <w:p w14:paraId="79A76047"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0,40%</w:t>
            </w:r>
          </w:p>
        </w:tc>
      </w:tr>
      <w:tr w:rsidR="004A7128" w:rsidRPr="004A7128" w14:paraId="7F030EFF" w14:textId="77777777" w:rsidTr="00C63289">
        <w:trPr>
          <w:trHeight w:val="204"/>
        </w:trPr>
        <w:tc>
          <w:tcPr>
            <w:tcW w:w="5098" w:type="dxa"/>
            <w:vMerge/>
            <w:tcBorders>
              <w:top w:val="nil"/>
              <w:left w:val="double" w:sz="4" w:space="0" w:color="auto"/>
              <w:bottom w:val="single" w:sz="4" w:space="0" w:color="auto"/>
              <w:right w:val="single" w:sz="4" w:space="0" w:color="auto"/>
            </w:tcBorders>
            <w:hideMark/>
          </w:tcPr>
          <w:p w14:paraId="2A7C6870"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01BF5E9E"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федеральный бюджет</w:t>
            </w:r>
          </w:p>
        </w:tc>
        <w:tc>
          <w:tcPr>
            <w:tcW w:w="1356" w:type="dxa"/>
            <w:tcBorders>
              <w:top w:val="nil"/>
              <w:left w:val="nil"/>
              <w:bottom w:val="single" w:sz="4" w:space="0" w:color="auto"/>
              <w:right w:val="single" w:sz="4" w:space="0" w:color="auto"/>
            </w:tcBorders>
            <w:shd w:val="clear" w:color="auto" w:fill="auto"/>
            <w:hideMark/>
          </w:tcPr>
          <w:p w14:paraId="259D8348"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148,268</w:t>
            </w:r>
          </w:p>
        </w:tc>
        <w:tc>
          <w:tcPr>
            <w:tcW w:w="974" w:type="dxa"/>
            <w:tcBorders>
              <w:top w:val="nil"/>
              <w:left w:val="nil"/>
              <w:bottom w:val="single" w:sz="4" w:space="0" w:color="auto"/>
              <w:right w:val="double" w:sz="4" w:space="0" w:color="auto"/>
            </w:tcBorders>
            <w:shd w:val="clear" w:color="auto" w:fill="auto"/>
            <w:hideMark/>
          </w:tcPr>
          <w:p w14:paraId="26C21742"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10,33% </w:t>
            </w:r>
          </w:p>
        </w:tc>
      </w:tr>
      <w:tr w:rsidR="004A7128" w:rsidRPr="004A7128" w14:paraId="1F797DF4" w14:textId="77777777" w:rsidTr="00C63289">
        <w:trPr>
          <w:trHeight w:val="136"/>
        </w:trPr>
        <w:tc>
          <w:tcPr>
            <w:tcW w:w="5098" w:type="dxa"/>
            <w:vMerge/>
            <w:tcBorders>
              <w:top w:val="nil"/>
              <w:left w:val="double" w:sz="4" w:space="0" w:color="auto"/>
              <w:bottom w:val="single" w:sz="4" w:space="0" w:color="auto"/>
              <w:right w:val="single" w:sz="4" w:space="0" w:color="auto"/>
            </w:tcBorders>
            <w:hideMark/>
          </w:tcPr>
          <w:p w14:paraId="33634C8A"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037C2660"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областной бюджет</w:t>
            </w:r>
          </w:p>
        </w:tc>
        <w:tc>
          <w:tcPr>
            <w:tcW w:w="1356" w:type="dxa"/>
            <w:tcBorders>
              <w:top w:val="nil"/>
              <w:left w:val="nil"/>
              <w:bottom w:val="single" w:sz="4" w:space="0" w:color="auto"/>
              <w:right w:val="single" w:sz="4" w:space="0" w:color="auto"/>
            </w:tcBorders>
            <w:shd w:val="clear" w:color="auto" w:fill="auto"/>
            <w:hideMark/>
          </w:tcPr>
          <w:p w14:paraId="4CD8D4FD"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5,548</w:t>
            </w:r>
          </w:p>
        </w:tc>
        <w:tc>
          <w:tcPr>
            <w:tcW w:w="974" w:type="dxa"/>
            <w:tcBorders>
              <w:top w:val="nil"/>
              <w:left w:val="nil"/>
              <w:bottom w:val="single" w:sz="4" w:space="0" w:color="auto"/>
              <w:right w:val="double" w:sz="4" w:space="0" w:color="auto"/>
            </w:tcBorders>
            <w:shd w:val="clear" w:color="auto" w:fill="auto"/>
            <w:hideMark/>
          </w:tcPr>
          <w:p w14:paraId="356FDCE1"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0,04%</w:t>
            </w:r>
          </w:p>
        </w:tc>
      </w:tr>
      <w:tr w:rsidR="004A7128" w:rsidRPr="004A7128" w14:paraId="11A8156D" w14:textId="77777777" w:rsidTr="00C63289">
        <w:trPr>
          <w:trHeight w:val="70"/>
        </w:trPr>
        <w:tc>
          <w:tcPr>
            <w:tcW w:w="5098" w:type="dxa"/>
            <w:vMerge w:val="restart"/>
            <w:tcBorders>
              <w:top w:val="nil"/>
              <w:left w:val="double" w:sz="4" w:space="0" w:color="auto"/>
              <w:bottom w:val="single" w:sz="4" w:space="0" w:color="auto"/>
              <w:right w:val="single" w:sz="4" w:space="0" w:color="auto"/>
            </w:tcBorders>
            <w:shd w:val="clear" w:color="auto" w:fill="auto"/>
            <w:hideMark/>
          </w:tcPr>
          <w:p w14:paraId="12E1C7CB"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в рамках федерального проекта «Обеспечение медицинских организаций системы здравоохранения квалифицированными кадрами» национального проекта «Здравоохранение»</w:t>
            </w:r>
          </w:p>
        </w:tc>
        <w:tc>
          <w:tcPr>
            <w:tcW w:w="1833" w:type="dxa"/>
            <w:tcBorders>
              <w:top w:val="nil"/>
              <w:left w:val="nil"/>
              <w:bottom w:val="single" w:sz="4" w:space="0" w:color="auto"/>
              <w:right w:val="single" w:sz="4" w:space="0" w:color="auto"/>
            </w:tcBorders>
            <w:shd w:val="clear" w:color="auto" w:fill="auto"/>
            <w:hideMark/>
          </w:tcPr>
          <w:p w14:paraId="7ABA7B87"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итого, в том числе:</w:t>
            </w:r>
          </w:p>
        </w:tc>
        <w:tc>
          <w:tcPr>
            <w:tcW w:w="1356" w:type="dxa"/>
            <w:tcBorders>
              <w:top w:val="nil"/>
              <w:left w:val="single" w:sz="4" w:space="0" w:color="auto"/>
              <w:bottom w:val="single" w:sz="4" w:space="0" w:color="auto"/>
              <w:right w:val="single" w:sz="4" w:space="0" w:color="auto"/>
            </w:tcBorders>
            <w:shd w:val="clear" w:color="auto" w:fill="auto"/>
            <w:hideMark/>
          </w:tcPr>
          <w:p w14:paraId="5F21E081"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181,366</w:t>
            </w:r>
          </w:p>
        </w:tc>
        <w:tc>
          <w:tcPr>
            <w:tcW w:w="974" w:type="dxa"/>
            <w:tcBorders>
              <w:top w:val="nil"/>
              <w:left w:val="nil"/>
              <w:bottom w:val="single" w:sz="4" w:space="0" w:color="auto"/>
              <w:right w:val="double" w:sz="4" w:space="0" w:color="auto"/>
            </w:tcBorders>
            <w:shd w:val="clear" w:color="auto" w:fill="auto"/>
            <w:hideMark/>
          </w:tcPr>
          <w:p w14:paraId="31AE9572"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0,47%</w:t>
            </w:r>
          </w:p>
        </w:tc>
      </w:tr>
      <w:tr w:rsidR="004A7128" w:rsidRPr="004A7128" w14:paraId="0F2D9982" w14:textId="77777777" w:rsidTr="00C63289">
        <w:trPr>
          <w:trHeight w:val="41"/>
        </w:trPr>
        <w:tc>
          <w:tcPr>
            <w:tcW w:w="5098" w:type="dxa"/>
            <w:vMerge/>
            <w:tcBorders>
              <w:top w:val="nil"/>
              <w:left w:val="double" w:sz="4" w:space="0" w:color="auto"/>
              <w:bottom w:val="single" w:sz="4" w:space="0" w:color="auto"/>
              <w:right w:val="single" w:sz="4" w:space="0" w:color="auto"/>
            </w:tcBorders>
            <w:hideMark/>
          </w:tcPr>
          <w:p w14:paraId="784AB65C"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6542D75D"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федеральный бюджет</w:t>
            </w:r>
          </w:p>
        </w:tc>
        <w:tc>
          <w:tcPr>
            <w:tcW w:w="1356" w:type="dxa"/>
            <w:tcBorders>
              <w:top w:val="nil"/>
              <w:left w:val="nil"/>
              <w:bottom w:val="single" w:sz="4" w:space="0" w:color="auto"/>
              <w:right w:val="single" w:sz="4" w:space="0" w:color="auto"/>
            </w:tcBorders>
            <w:shd w:val="clear" w:color="auto" w:fill="auto"/>
            <w:hideMark/>
          </w:tcPr>
          <w:p w14:paraId="504CF302"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w:t>
            </w:r>
          </w:p>
        </w:tc>
        <w:tc>
          <w:tcPr>
            <w:tcW w:w="974" w:type="dxa"/>
            <w:tcBorders>
              <w:top w:val="nil"/>
              <w:left w:val="nil"/>
              <w:bottom w:val="single" w:sz="4" w:space="0" w:color="auto"/>
              <w:right w:val="double" w:sz="4" w:space="0" w:color="auto"/>
            </w:tcBorders>
            <w:shd w:val="clear" w:color="auto" w:fill="auto"/>
            <w:hideMark/>
          </w:tcPr>
          <w:p w14:paraId="331386F8"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w:t>
            </w:r>
          </w:p>
        </w:tc>
      </w:tr>
      <w:tr w:rsidR="004A7128" w:rsidRPr="004A7128" w14:paraId="6693BF95" w14:textId="77777777" w:rsidTr="00C63289">
        <w:trPr>
          <w:trHeight w:val="118"/>
        </w:trPr>
        <w:tc>
          <w:tcPr>
            <w:tcW w:w="5098" w:type="dxa"/>
            <w:vMerge/>
            <w:tcBorders>
              <w:top w:val="nil"/>
              <w:left w:val="double" w:sz="4" w:space="0" w:color="auto"/>
              <w:bottom w:val="single" w:sz="4" w:space="0" w:color="auto"/>
              <w:right w:val="single" w:sz="4" w:space="0" w:color="auto"/>
            </w:tcBorders>
            <w:hideMark/>
          </w:tcPr>
          <w:p w14:paraId="6366D9A8"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7BB8DC2B"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областной бюджет</w:t>
            </w:r>
          </w:p>
        </w:tc>
        <w:tc>
          <w:tcPr>
            <w:tcW w:w="1356" w:type="dxa"/>
            <w:tcBorders>
              <w:top w:val="nil"/>
              <w:left w:val="nil"/>
              <w:bottom w:val="single" w:sz="4" w:space="0" w:color="auto"/>
              <w:right w:val="single" w:sz="4" w:space="0" w:color="auto"/>
            </w:tcBorders>
            <w:shd w:val="clear" w:color="auto" w:fill="auto"/>
            <w:hideMark/>
          </w:tcPr>
          <w:p w14:paraId="7DE34B2A"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181,366</w:t>
            </w:r>
          </w:p>
        </w:tc>
        <w:tc>
          <w:tcPr>
            <w:tcW w:w="974" w:type="dxa"/>
            <w:tcBorders>
              <w:top w:val="nil"/>
              <w:left w:val="nil"/>
              <w:bottom w:val="single" w:sz="4" w:space="0" w:color="auto"/>
              <w:right w:val="double" w:sz="4" w:space="0" w:color="auto"/>
            </w:tcBorders>
            <w:shd w:val="clear" w:color="auto" w:fill="auto"/>
            <w:hideMark/>
          </w:tcPr>
          <w:p w14:paraId="13C779AE"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1,21%</w:t>
            </w:r>
          </w:p>
        </w:tc>
      </w:tr>
      <w:tr w:rsidR="004A7128" w:rsidRPr="004A7128" w14:paraId="485B8E14" w14:textId="77777777" w:rsidTr="00C63289">
        <w:trPr>
          <w:trHeight w:val="64"/>
        </w:trPr>
        <w:tc>
          <w:tcPr>
            <w:tcW w:w="5098" w:type="dxa"/>
            <w:vMerge w:val="restart"/>
            <w:tcBorders>
              <w:top w:val="nil"/>
              <w:left w:val="double" w:sz="4" w:space="0" w:color="auto"/>
              <w:bottom w:val="single" w:sz="4" w:space="0" w:color="auto"/>
              <w:right w:val="single" w:sz="4" w:space="0" w:color="auto"/>
            </w:tcBorders>
            <w:shd w:val="clear" w:color="auto" w:fill="auto"/>
            <w:hideMark/>
          </w:tcPr>
          <w:p w14:paraId="4D2999E2"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в рамках федерального проекта «Старшее поколение» национального проекта «Демография»</w:t>
            </w:r>
          </w:p>
        </w:tc>
        <w:tc>
          <w:tcPr>
            <w:tcW w:w="1833" w:type="dxa"/>
            <w:tcBorders>
              <w:top w:val="nil"/>
              <w:left w:val="nil"/>
              <w:bottom w:val="single" w:sz="4" w:space="0" w:color="auto"/>
              <w:right w:val="single" w:sz="4" w:space="0" w:color="auto"/>
            </w:tcBorders>
            <w:shd w:val="clear" w:color="auto" w:fill="auto"/>
            <w:hideMark/>
          </w:tcPr>
          <w:p w14:paraId="50015C60"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итого, в том числе:</w:t>
            </w:r>
          </w:p>
        </w:tc>
        <w:tc>
          <w:tcPr>
            <w:tcW w:w="1356" w:type="dxa"/>
            <w:tcBorders>
              <w:top w:val="nil"/>
              <w:left w:val="nil"/>
              <w:bottom w:val="single" w:sz="4" w:space="0" w:color="auto"/>
              <w:right w:val="single" w:sz="4" w:space="0" w:color="auto"/>
            </w:tcBorders>
            <w:shd w:val="clear" w:color="auto" w:fill="auto"/>
            <w:hideMark/>
          </w:tcPr>
          <w:p w14:paraId="5F41B094"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1,858</w:t>
            </w:r>
          </w:p>
        </w:tc>
        <w:tc>
          <w:tcPr>
            <w:tcW w:w="974" w:type="dxa"/>
            <w:tcBorders>
              <w:top w:val="nil"/>
              <w:left w:val="nil"/>
              <w:bottom w:val="single" w:sz="4" w:space="0" w:color="auto"/>
              <w:right w:val="double" w:sz="4" w:space="0" w:color="auto"/>
            </w:tcBorders>
            <w:shd w:val="clear" w:color="auto" w:fill="auto"/>
            <w:hideMark/>
          </w:tcPr>
          <w:p w14:paraId="76201892"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0,13%</w:t>
            </w:r>
          </w:p>
        </w:tc>
      </w:tr>
      <w:tr w:rsidR="004A7128" w:rsidRPr="004A7128" w14:paraId="4B1FED03" w14:textId="77777777" w:rsidTr="00C63289">
        <w:trPr>
          <w:trHeight w:val="151"/>
        </w:trPr>
        <w:tc>
          <w:tcPr>
            <w:tcW w:w="5098" w:type="dxa"/>
            <w:vMerge/>
            <w:tcBorders>
              <w:top w:val="nil"/>
              <w:left w:val="double" w:sz="4" w:space="0" w:color="auto"/>
              <w:bottom w:val="single" w:sz="4" w:space="0" w:color="auto"/>
              <w:right w:val="single" w:sz="4" w:space="0" w:color="auto"/>
            </w:tcBorders>
            <w:hideMark/>
          </w:tcPr>
          <w:p w14:paraId="7B66649D"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nil"/>
              <w:left w:val="nil"/>
              <w:bottom w:val="single" w:sz="4" w:space="0" w:color="auto"/>
              <w:right w:val="single" w:sz="4" w:space="0" w:color="auto"/>
            </w:tcBorders>
            <w:shd w:val="clear" w:color="auto" w:fill="auto"/>
            <w:hideMark/>
          </w:tcPr>
          <w:p w14:paraId="222EC297"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федеральный бюджет</w:t>
            </w:r>
          </w:p>
        </w:tc>
        <w:tc>
          <w:tcPr>
            <w:tcW w:w="1356" w:type="dxa"/>
            <w:tcBorders>
              <w:top w:val="nil"/>
              <w:left w:val="nil"/>
              <w:bottom w:val="single" w:sz="4" w:space="0" w:color="auto"/>
              <w:right w:val="single" w:sz="4" w:space="0" w:color="auto"/>
            </w:tcBorders>
            <w:shd w:val="clear" w:color="auto" w:fill="auto"/>
            <w:hideMark/>
          </w:tcPr>
          <w:p w14:paraId="76EBCF87"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1,858</w:t>
            </w:r>
          </w:p>
        </w:tc>
        <w:tc>
          <w:tcPr>
            <w:tcW w:w="974" w:type="dxa"/>
            <w:tcBorders>
              <w:top w:val="nil"/>
              <w:left w:val="nil"/>
              <w:bottom w:val="single" w:sz="4" w:space="0" w:color="auto"/>
              <w:right w:val="double" w:sz="4" w:space="0" w:color="auto"/>
            </w:tcBorders>
            <w:shd w:val="clear" w:color="auto" w:fill="auto"/>
            <w:hideMark/>
          </w:tcPr>
          <w:p w14:paraId="4F85627B"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0,13%</w:t>
            </w:r>
          </w:p>
        </w:tc>
      </w:tr>
      <w:tr w:rsidR="004A7128" w:rsidRPr="004A7128" w14:paraId="693BA9F6" w14:textId="77777777" w:rsidTr="00C63289">
        <w:trPr>
          <w:trHeight w:val="98"/>
        </w:trPr>
        <w:tc>
          <w:tcPr>
            <w:tcW w:w="5098" w:type="dxa"/>
            <w:vMerge w:val="restart"/>
            <w:tcBorders>
              <w:top w:val="single" w:sz="4" w:space="0" w:color="auto"/>
              <w:left w:val="double" w:sz="4" w:space="0" w:color="auto"/>
              <w:bottom w:val="single" w:sz="4" w:space="0" w:color="auto"/>
              <w:right w:val="single" w:sz="4" w:space="0" w:color="auto"/>
            </w:tcBorders>
            <w:shd w:val="clear" w:color="auto" w:fill="auto"/>
            <w:hideMark/>
          </w:tcPr>
          <w:p w14:paraId="22D46E3F"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в рамках федерального проекта «Укрепление общественного здоровья» национального проекта «Демография»</w:t>
            </w:r>
          </w:p>
        </w:tc>
        <w:tc>
          <w:tcPr>
            <w:tcW w:w="1833" w:type="dxa"/>
            <w:tcBorders>
              <w:top w:val="single" w:sz="4" w:space="0" w:color="auto"/>
              <w:left w:val="nil"/>
              <w:bottom w:val="single" w:sz="4" w:space="0" w:color="auto"/>
              <w:right w:val="single" w:sz="4" w:space="0" w:color="auto"/>
            </w:tcBorders>
            <w:shd w:val="clear" w:color="auto" w:fill="auto"/>
            <w:hideMark/>
          </w:tcPr>
          <w:p w14:paraId="4A963EC7"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итого, в том числе:</w:t>
            </w:r>
          </w:p>
        </w:tc>
        <w:tc>
          <w:tcPr>
            <w:tcW w:w="1356" w:type="dxa"/>
            <w:tcBorders>
              <w:top w:val="single" w:sz="4" w:space="0" w:color="auto"/>
              <w:left w:val="nil"/>
              <w:bottom w:val="single" w:sz="4" w:space="0" w:color="auto"/>
              <w:right w:val="single" w:sz="4" w:space="0" w:color="auto"/>
            </w:tcBorders>
            <w:shd w:val="clear" w:color="auto" w:fill="auto"/>
            <w:hideMark/>
          </w:tcPr>
          <w:p w14:paraId="00F3349C"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0,300</w:t>
            </w:r>
          </w:p>
        </w:tc>
        <w:tc>
          <w:tcPr>
            <w:tcW w:w="974" w:type="dxa"/>
            <w:tcBorders>
              <w:top w:val="single" w:sz="4" w:space="0" w:color="auto"/>
              <w:left w:val="nil"/>
              <w:bottom w:val="single" w:sz="4" w:space="0" w:color="auto"/>
              <w:right w:val="double" w:sz="4" w:space="0" w:color="auto"/>
            </w:tcBorders>
            <w:shd w:val="clear" w:color="auto" w:fill="auto"/>
            <w:hideMark/>
          </w:tcPr>
          <w:p w14:paraId="0D35EFC2"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0,00%</w:t>
            </w:r>
          </w:p>
        </w:tc>
      </w:tr>
      <w:tr w:rsidR="004A7128" w:rsidRPr="004A7128" w14:paraId="65785DE6" w14:textId="77777777" w:rsidTr="00C63289">
        <w:trPr>
          <w:trHeight w:val="44"/>
        </w:trPr>
        <w:tc>
          <w:tcPr>
            <w:tcW w:w="5098" w:type="dxa"/>
            <w:vMerge/>
            <w:tcBorders>
              <w:top w:val="single" w:sz="4" w:space="0" w:color="auto"/>
              <w:left w:val="double" w:sz="4" w:space="0" w:color="auto"/>
              <w:bottom w:val="single" w:sz="4" w:space="0" w:color="auto"/>
              <w:right w:val="single" w:sz="4" w:space="0" w:color="auto"/>
            </w:tcBorders>
            <w:hideMark/>
          </w:tcPr>
          <w:p w14:paraId="30F42875"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single" w:sz="4" w:space="0" w:color="auto"/>
              <w:left w:val="nil"/>
              <w:bottom w:val="single" w:sz="4" w:space="0" w:color="auto"/>
              <w:right w:val="single" w:sz="4" w:space="0" w:color="auto"/>
            </w:tcBorders>
            <w:shd w:val="clear" w:color="auto" w:fill="auto"/>
            <w:hideMark/>
          </w:tcPr>
          <w:p w14:paraId="21C0E9D2"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федеральный бюджет</w:t>
            </w:r>
          </w:p>
        </w:tc>
        <w:tc>
          <w:tcPr>
            <w:tcW w:w="1356" w:type="dxa"/>
            <w:tcBorders>
              <w:top w:val="single" w:sz="4" w:space="0" w:color="auto"/>
              <w:left w:val="nil"/>
              <w:bottom w:val="single" w:sz="4" w:space="0" w:color="auto"/>
              <w:right w:val="single" w:sz="4" w:space="0" w:color="auto"/>
            </w:tcBorders>
            <w:shd w:val="clear" w:color="auto" w:fill="auto"/>
            <w:hideMark/>
          </w:tcPr>
          <w:p w14:paraId="00D6E48D"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w:t>
            </w:r>
          </w:p>
        </w:tc>
        <w:tc>
          <w:tcPr>
            <w:tcW w:w="974" w:type="dxa"/>
            <w:tcBorders>
              <w:top w:val="single" w:sz="4" w:space="0" w:color="auto"/>
              <w:left w:val="nil"/>
              <w:bottom w:val="single" w:sz="4" w:space="0" w:color="auto"/>
              <w:right w:val="double" w:sz="4" w:space="0" w:color="auto"/>
            </w:tcBorders>
            <w:shd w:val="clear" w:color="auto" w:fill="auto"/>
            <w:hideMark/>
          </w:tcPr>
          <w:p w14:paraId="4F0A9EBB"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w:t>
            </w:r>
          </w:p>
        </w:tc>
      </w:tr>
      <w:tr w:rsidR="003B5686" w:rsidRPr="004A7128" w14:paraId="5A49B482" w14:textId="77777777" w:rsidTr="00C63289">
        <w:trPr>
          <w:trHeight w:val="131"/>
        </w:trPr>
        <w:tc>
          <w:tcPr>
            <w:tcW w:w="5098" w:type="dxa"/>
            <w:vMerge/>
            <w:tcBorders>
              <w:top w:val="single" w:sz="4" w:space="0" w:color="auto"/>
              <w:left w:val="double" w:sz="4" w:space="0" w:color="auto"/>
              <w:bottom w:val="double" w:sz="4" w:space="0" w:color="auto"/>
              <w:right w:val="single" w:sz="4" w:space="0" w:color="auto"/>
            </w:tcBorders>
            <w:hideMark/>
          </w:tcPr>
          <w:p w14:paraId="55B7306C" w14:textId="77777777" w:rsidR="003B5686" w:rsidRPr="004A7128" w:rsidRDefault="003B5686" w:rsidP="00846AEF">
            <w:pPr>
              <w:spacing w:after="0" w:line="240" w:lineRule="auto"/>
              <w:rPr>
                <w:rFonts w:ascii="Times New Roman" w:eastAsia="Times New Roman" w:hAnsi="Times New Roman"/>
                <w:sz w:val="16"/>
                <w:szCs w:val="16"/>
                <w:lang w:eastAsia="ru-RU"/>
              </w:rPr>
            </w:pPr>
          </w:p>
        </w:tc>
        <w:tc>
          <w:tcPr>
            <w:tcW w:w="1833" w:type="dxa"/>
            <w:tcBorders>
              <w:top w:val="single" w:sz="4" w:space="0" w:color="auto"/>
              <w:left w:val="nil"/>
              <w:bottom w:val="double" w:sz="4" w:space="0" w:color="auto"/>
              <w:right w:val="single" w:sz="4" w:space="0" w:color="auto"/>
            </w:tcBorders>
            <w:shd w:val="clear" w:color="auto" w:fill="auto"/>
            <w:hideMark/>
          </w:tcPr>
          <w:p w14:paraId="6FC98057" w14:textId="77777777" w:rsidR="003B5686" w:rsidRPr="004A7128" w:rsidRDefault="003B5686" w:rsidP="00846AE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областной бюджет</w:t>
            </w:r>
          </w:p>
        </w:tc>
        <w:tc>
          <w:tcPr>
            <w:tcW w:w="1356" w:type="dxa"/>
            <w:tcBorders>
              <w:top w:val="single" w:sz="4" w:space="0" w:color="auto"/>
              <w:left w:val="nil"/>
              <w:bottom w:val="double" w:sz="4" w:space="0" w:color="auto"/>
              <w:right w:val="single" w:sz="4" w:space="0" w:color="auto"/>
            </w:tcBorders>
            <w:shd w:val="clear" w:color="auto" w:fill="auto"/>
            <w:hideMark/>
          </w:tcPr>
          <w:p w14:paraId="204D7308"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0,300</w:t>
            </w:r>
          </w:p>
        </w:tc>
        <w:tc>
          <w:tcPr>
            <w:tcW w:w="974" w:type="dxa"/>
            <w:tcBorders>
              <w:top w:val="single" w:sz="4" w:space="0" w:color="auto"/>
              <w:left w:val="nil"/>
              <w:bottom w:val="double" w:sz="4" w:space="0" w:color="auto"/>
              <w:right w:val="double" w:sz="4" w:space="0" w:color="auto"/>
            </w:tcBorders>
            <w:shd w:val="clear" w:color="auto" w:fill="auto"/>
            <w:hideMark/>
          </w:tcPr>
          <w:p w14:paraId="5642C343" w14:textId="77777777" w:rsidR="003B5686" w:rsidRPr="004A7128" w:rsidRDefault="003B5686" w:rsidP="00846AEF">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0,00% </w:t>
            </w:r>
          </w:p>
        </w:tc>
      </w:tr>
    </w:tbl>
    <w:p w14:paraId="589ED0E4" w14:textId="77777777" w:rsidR="003B5686" w:rsidRPr="004A7128" w:rsidRDefault="003B5686" w:rsidP="003B5686">
      <w:pPr>
        <w:spacing w:after="0" w:line="240" w:lineRule="auto"/>
        <w:ind w:firstLine="567"/>
        <w:jc w:val="both"/>
        <w:rPr>
          <w:rFonts w:ascii="Times New Roman" w:hAnsi="Times New Roman"/>
          <w:sz w:val="28"/>
          <w:szCs w:val="28"/>
          <w:highlight w:val="cyan"/>
        </w:rPr>
      </w:pPr>
    </w:p>
    <w:p w14:paraId="5FC0A9B8" w14:textId="77777777" w:rsidR="003B5686" w:rsidRPr="004A7128" w:rsidRDefault="003B5686" w:rsidP="00C63289">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Министерство здравоохранения участвует в реализации следующих региональных проектов:</w:t>
      </w:r>
    </w:p>
    <w:p w14:paraId="7D3BF173" w14:textId="77777777" w:rsidR="003B5686" w:rsidRPr="004A7128" w:rsidRDefault="003B5686" w:rsidP="00C63289">
      <w:pPr>
        <w:pStyle w:val="a6"/>
        <w:widowControl w:val="0"/>
        <w:numPr>
          <w:ilvl w:val="0"/>
          <w:numId w:val="27"/>
        </w:numPr>
        <w:ind w:left="0" w:firstLine="851"/>
        <w:jc w:val="both"/>
        <w:rPr>
          <w:sz w:val="28"/>
          <w:szCs w:val="28"/>
          <w:lang w:bidi="ru-RU"/>
        </w:rPr>
      </w:pPr>
      <w:r w:rsidRPr="004A7128">
        <w:rPr>
          <w:sz w:val="28"/>
          <w:szCs w:val="28"/>
          <w:lang w:bidi="ru-RU"/>
        </w:rPr>
        <w:t>Развитие системы оказания первичной медико-санитарной помощи (Архангельская область);</w:t>
      </w:r>
    </w:p>
    <w:p w14:paraId="7FAAC169" w14:textId="77777777" w:rsidR="003B5686" w:rsidRPr="004A7128" w:rsidRDefault="003B5686" w:rsidP="00C63289">
      <w:pPr>
        <w:pStyle w:val="a6"/>
        <w:widowControl w:val="0"/>
        <w:numPr>
          <w:ilvl w:val="0"/>
          <w:numId w:val="27"/>
        </w:numPr>
        <w:ind w:left="0" w:firstLine="851"/>
        <w:jc w:val="both"/>
        <w:rPr>
          <w:sz w:val="28"/>
          <w:szCs w:val="28"/>
          <w:lang w:bidi="ru-RU"/>
        </w:rPr>
      </w:pPr>
      <w:r w:rsidRPr="004A7128">
        <w:rPr>
          <w:sz w:val="28"/>
          <w:szCs w:val="28"/>
          <w:lang w:bidi="ru-RU"/>
        </w:rPr>
        <w:t>Борьба с сердечно-сосудистыми заболеваниями (Архангельская область);</w:t>
      </w:r>
    </w:p>
    <w:p w14:paraId="54CAC411" w14:textId="77777777" w:rsidR="003B5686" w:rsidRPr="004A7128" w:rsidRDefault="003B5686" w:rsidP="00C63289">
      <w:pPr>
        <w:pStyle w:val="a6"/>
        <w:widowControl w:val="0"/>
        <w:numPr>
          <w:ilvl w:val="0"/>
          <w:numId w:val="27"/>
        </w:numPr>
        <w:ind w:left="0" w:firstLine="851"/>
        <w:jc w:val="both"/>
        <w:rPr>
          <w:sz w:val="28"/>
          <w:szCs w:val="28"/>
          <w:lang w:bidi="ru-RU"/>
        </w:rPr>
      </w:pPr>
      <w:r w:rsidRPr="004A7128">
        <w:rPr>
          <w:sz w:val="28"/>
          <w:szCs w:val="28"/>
          <w:lang w:bidi="ru-RU"/>
        </w:rPr>
        <w:t>Борьба с онкологическими заболеваниями (Архангельская область);</w:t>
      </w:r>
    </w:p>
    <w:p w14:paraId="01D0A1D0" w14:textId="77777777" w:rsidR="003B5686" w:rsidRPr="004A7128" w:rsidRDefault="003B5686" w:rsidP="00C63289">
      <w:pPr>
        <w:pStyle w:val="a6"/>
        <w:widowControl w:val="0"/>
        <w:numPr>
          <w:ilvl w:val="0"/>
          <w:numId w:val="27"/>
        </w:numPr>
        <w:ind w:left="0" w:firstLine="851"/>
        <w:jc w:val="both"/>
        <w:rPr>
          <w:sz w:val="28"/>
          <w:szCs w:val="28"/>
          <w:lang w:bidi="ru-RU"/>
        </w:rPr>
      </w:pPr>
      <w:r w:rsidRPr="004A7128">
        <w:rPr>
          <w:sz w:val="28"/>
          <w:szCs w:val="28"/>
          <w:lang w:bidi="ru-RU"/>
        </w:rPr>
        <w:t>Развитие детского здравоохранения, включая создание современной инфраструктуры оказания медицинской помощи (Архангельская область);</w:t>
      </w:r>
    </w:p>
    <w:p w14:paraId="3BDC4FAD" w14:textId="77777777" w:rsidR="003B5686" w:rsidRPr="004A7128" w:rsidRDefault="003B5686" w:rsidP="00C63289">
      <w:pPr>
        <w:pStyle w:val="a6"/>
        <w:widowControl w:val="0"/>
        <w:numPr>
          <w:ilvl w:val="0"/>
          <w:numId w:val="27"/>
        </w:numPr>
        <w:ind w:left="0" w:firstLine="851"/>
        <w:jc w:val="both"/>
        <w:rPr>
          <w:sz w:val="28"/>
          <w:szCs w:val="28"/>
          <w:lang w:bidi="ru-RU"/>
        </w:rPr>
      </w:pPr>
      <w:r w:rsidRPr="004A7128">
        <w:rPr>
          <w:sz w:val="28"/>
          <w:szCs w:val="28"/>
          <w:lang w:bidi="ru-RU"/>
        </w:rPr>
        <w:t>Обеспечение медицинских организаций системы здравоохранения квалифицированными кадрами (Архангельская область);</w:t>
      </w:r>
    </w:p>
    <w:p w14:paraId="0DE972A6" w14:textId="77777777" w:rsidR="003B5686" w:rsidRPr="004A7128" w:rsidRDefault="003B5686" w:rsidP="00C63289">
      <w:pPr>
        <w:pStyle w:val="a6"/>
        <w:widowControl w:val="0"/>
        <w:numPr>
          <w:ilvl w:val="0"/>
          <w:numId w:val="27"/>
        </w:numPr>
        <w:ind w:left="0" w:firstLine="851"/>
        <w:jc w:val="both"/>
        <w:rPr>
          <w:sz w:val="28"/>
          <w:szCs w:val="28"/>
          <w:lang w:bidi="ru-RU"/>
        </w:rPr>
      </w:pPr>
      <w:r w:rsidRPr="004A7128">
        <w:rPr>
          <w:sz w:val="28"/>
          <w:szCs w:val="28"/>
          <w:lang w:bidi="ru-RU"/>
        </w:rPr>
        <w:t>Создание единого цифрового контура в здравоохранении на основе единой государственной информационной системы в сфере здравоохранения (ЕГИСЗ);</w:t>
      </w:r>
    </w:p>
    <w:p w14:paraId="4FE009C5" w14:textId="77777777" w:rsidR="003B5686" w:rsidRPr="004A7128" w:rsidRDefault="003B5686" w:rsidP="00C63289">
      <w:pPr>
        <w:pStyle w:val="a6"/>
        <w:widowControl w:val="0"/>
        <w:numPr>
          <w:ilvl w:val="0"/>
          <w:numId w:val="27"/>
        </w:numPr>
        <w:ind w:left="0" w:firstLine="851"/>
        <w:jc w:val="both"/>
        <w:rPr>
          <w:sz w:val="28"/>
          <w:szCs w:val="28"/>
          <w:lang w:bidi="ru-RU"/>
        </w:rPr>
      </w:pPr>
      <w:r w:rsidRPr="004A7128">
        <w:rPr>
          <w:sz w:val="28"/>
          <w:szCs w:val="28"/>
          <w:lang w:bidi="ru-RU"/>
        </w:rPr>
        <w:t>Развитие экспорта медицинских услуг (Архангельская область);</w:t>
      </w:r>
    </w:p>
    <w:p w14:paraId="60E39EA2" w14:textId="77777777" w:rsidR="003B5686" w:rsidRPr="004A7128" w:rsidRDefault="003B5686" w:rsidP="00C63289">
      <w:pPr>
        <w:pStyle w:val="a6"/>
        <w:widowControl w:val="0"/>
        <w:numPr>
          <w:ilvl w:val="0"/>
          <w:numId w:val="27"/>
        </w:numPr>
        <w:ind w:left="0" w:firstLine="851"/>
        <w:jc w:val="both"/>
        <w:rPr>
          <w:sz w:val="28"/>
          <w:szCs w:val="28"/>
          <w:lang w:bidi="ru-RU"/>
        </w:rPr>
      </w:pPr>
      <w:r w:rsidRPr="004A7128">
        <w:rPr>
          <w:sz w:val="28"/>
          <w:szCs w:val="28"/>
          <w:lang w:bidi="ru-RU"/>
        </w:rPr>
        <w:t>Разработка и реализация программы системной поддержки и повышения качества жизни граждан старшего поколения (Архангельская область);</w:t>
      </w:r>
    </w:p>
    <w:p w14:paraId="1749A56A" w14:textId="77777777" w:rsidR="003B5686" w:rsidRPr="004A7128" w:rsidRDefault="003B5686" w:rsidP="00C63289">
      <w:pPr>
        <w:pStyle w:val="a6"/>
        <w:widowControl w:val="0"/>
        <w:numPr>
          <w:ilvl w:val="0"/>
          <w:numId w:val="27"/>
        </w:numPr>
        <w:ind w:left="0" w:firstLine="851"/>
        <w:jc w:val="both"/>
        <w:rPr>
          <w:sz w:val="28"/>
          <w:szCs w:val="28"/>
          <w:lang w:bidi="ru-RU"/>
        </w:rPr>
      </w:pPr>
      <w:r w:rsidRPr="004A7128">
        <w:rPr>
          <w:sz w:val="28"/>
          <w:szCs w:val="28"/>
          <w:lang w:bidi="ru-RU"/>
        </w:rPr>
        <w:t>Формирование системы мотивации граждан к здоровому образу жизни, включая здоровое питание и отказ от вредных привычек (Архангельская область).</w:t>
      </w:r>
    </w:p>
    <w:p w14:paraId="7F5B90F2" w14:textId="77777777" w:rsidR="003B5686" w:rsidRPr="004A7128" w:rsidRDefault="003B5686" w:rsidP="00C63289">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В общей сумме утвержденных расходов на реализацию мероприятий гос</w:t>
      </w:r>
      <w:r w:rsidRPr="004A7128">
        <w:rPr>
          <w:rFonts w:ascii="Times New Roman" w:eastAsia="Times New Roman" w:hAnsi="Times New Roman"/>
          <w:sz w:val="28"/>
          <w:szCs w:val="28"/>
          <w:lang w:eastAsia="ru-RU" w:bidi="ru-RU"/>
        </w:rPr>
        <w:softHyphen/>
        <w:t>ударственной программы в 2019 году на выполнение мероприятий региональ</w:t>
      </w:r>
      <w:r w:rsidRPr="004A7128">
        <w:rPr>
          <w:rFonts w:ascii="Times New Roman" w:eastAsia="Times New Roman" w:hAnsi="Times New Roman"/>
          <w:sz w:val="28"/>
          <w:szCs w:val="28"/>
          <w:lang w:eastAsia="ru-RU" w:bidi="ru-RU"/>
        </w:rPr>
        <w:softHyphen/>
        <w:t>ных проектов планируется направить 2,91% (1 123,704 млн.руб.), в том числе 60,97% средств федерального бюджета (875,268 млн.руб.), 1,66% средств об</w:t>
      </w:r>
      <w:r w:rsidRPr="004A7128">
        <w:rPr>
          <w:rFonts w:ascii="Times New Roman" w:eastAsia="Times New Roman" w:hAnsi="Times New Roman"/>
          <w:sz w:val="28"/>
          <w:szCs w:val="28"/>
          <w:lang w:eastAsia="ru-RU" w:bidi="ru-RU"/>
        </w:rPr>
        <w:softHyphen/>
        <w:t>ластного бюджета (248,436 млн.руб.).</w:t>
      </w:r>
    </w:p>
    <w:p w14:paraId="76D49204" w14:textId="77777777" w:rsidR="003B5686" w:rsidRPr="004A7128" w:rsidRDefault="003B5686" w:rsidP="00C63289">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По подпрограмме № 1 «Профилактика заболеваний и формирование здо</w:t>
      </w:r>
      <w:r w:rsidRPr="004A7128">
        <w:rPr>
          <w:rFonts w:ascii="Times New Roman" w:eastAsia="Times New Roman" w:hAnsi="Times New Roman"/>
          <w:sz w:val="28"/>
          <w:szCs w:val="28"/>
          <w:lang w:eastAsia="ru-RU" w:bidi="ru-RU"/>
        </w:rPr>
        <w:softHyphen/>
        <w:t>рового образа жизни. Развитие первичной медико-санитарной помощи» реа</w:t>
      </w:r>
      <w:r w:rsidRPr="004A7128">
        <w:rPr>
          <w:rFonts w:ascii="Times New Roman" w:eastAsia="Times New Roman" w:hAnsi="Times New Roman"/>
          <w:sz w:val="28"/>
          <w:szCs w:val="28"/>
          <w:lang w:eastAsia="ru-RU" w:bidi="ru-RU"/>
        </w:rPr>
        <w:softHyphen/>
        <w:t>лизуются 2 мероприятия:</w:t>
      </w:r>
    </w:p>
    <w:tbl>
      <w:tblPr>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979"/>
        <w:gridCol w:w="1411"/>
        <w:gridCol w:w="1842"/>
        <w:gridCol w:w="993"/>
        <w:gridCol w:w="1134"/>
        <w:gridCol w:w="992"/>
      </w:tblGrid>
      <w:tr w:rsidR="004A7128" w:rsidRPr="004A7128" w14:paraId="1DD9AF15" w14:textId="77777777" w:rsidTr="00846AEF">
        <w:trPr>
          <w:trHeight w:hRule="exact" w:val="1759"/>
          <w:tblHeader/>
          <w:jc w:val="center"/>
        </w:trPr>
        <w:tc>
          <w:tcPr>
            <w:tcW w:w="2979" w:type="dxa"/>
            <w:tcBorders>
              <w:top w:val="double" w:sz="4" w:space="0" w:color="auto"/>
              <w:left w:val="double" w:sz="4" w:space="0" w:color="auto"/>
            </w:tcBorders>
            <w:shd w:val="clear" w:color="auto" w:fill="FFFFFF"/>
            <w:vAlign w:val="center"/>
          </w:tcPr>
          <w:p w14:paraId="53F29844"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мероприятия</w:t>
            </w:r>
          </w:p>
        </w:tc>
        <w:tc>
          <w:tcPr>
            <w:tcW w:w="1411" w:type="dxa"/>
            <w:tcBorders>
              <w:top w:val="double" w:sz="4" w:space="0" w:color="auto"/>
            </w:tcBorders>
            <w:shd w:val="clear" w:color="auto" w:fill="FFFFFF"/>
            <w:vAlign w:val="center"/>
          </w:tcPr>
          <w:p w14:paraId="1CC84970"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федерального проекта/национального проекта</w:t>
            </w:r>
          </w:p>
        </w:tc>
        <w:tc>
          <w:tcPr>
            <w:tcW w:w="1842" w:type="dxa"/>
            <w:tcBorders>
              <w:top w:val="double" w:sz="4" w:space="0" w:color="auto"/>
            </w:tcBorders>
            <w:shd w:val="clear" w:color="auto" w:fill="FFFFFF"/>
            <w:vAlign w:val="center"/>
          </w:tcPr>
          <w:p w14:paraId="4AB61445"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регионального проекта</w:t>
            </w:r>
          </w:p>
        </w:tc>
        <w:tc>
          <w:tcPr>
            <w:tcW w:w="993" w:type="dxa"/>
            <w:tcBorders>
              <w:top w:val="double" w:sz="4" w:space="0" w:color="auto"/>
            </w:tcBorders>
            <w:shd w:val="clear" w:color="auto" w:fill="FFFFFF"/>
            <w:vAlign w:val="center"/>
          </w:tcPr>
          <w:p w14:paraId="463478F4"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источник финансирования (ОБ-областной бюджет, ФБ-федеральный бюджет)</w:t>
            </w:r>
          </w:p>
        </w:tc>
        <w:tc>
          <w:tcPr>
            <w:tcW w:w="1134" w:type="dxa"/>
            <w:tcBorders>
              <w:top w:val="double" w:sz="4" w:space="0" w:color="auto"/>
            </w:tcBorders>
            <w:shd w:val="clear" w:color="auto" w:fill="FFFFFF"/>
            <w:vAlign w:val="center"/>
          </w:tcPr>
          <w:p w14:paraId="6610F2F8"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объем финансирования на 2019 год, млн.руб.</w:t>
            </w:r>
          </w:p>
        </w:tc>
        <w:tc>
          <w:tcPr>
            <w:tcW w:w="992" w:type="dxa"/>
            <w:tcBorders>
              <w:top w:val="double" w:sz="4" w:space="0" w:color="auto"/>
              <w:right w:val="double" w:sz="4" w:space="0" w:color="auto"/>
            </w:tcBorders>
            <w:shd w:val="clear" w:color="auto" w:fill="FFFFFF"/>
            <w:vAlign w:val="center"/>
          </w:tcPr>
          <w:p w14:paraId="3345F521"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кассовый расход за 1 полугодие 2019 года, млн.руб.</w:t>
            </w:r>
          </w:p>
        </w:tc>
      </w:tr>
      <w:tr w:rsidR="004A7128" w:rsidRPr="004A7128" w14:paraId="79B43C52" w14:textId="77777777" w:rsidTr="008E7794">
        <w:trPr>
          <w:trHeight w:hRule="exact" w:val="1920"/>
          <w:jc w:val="center"/>
        </w:trPr>
        <w:tc>
          <w:tcPr>
            <w:tcW w:w="2979" w:type="dxa"/>
            <w:tcBorders>
              <w:left w:val="double" w:sz="4" w:space="0" w:color="auto"/>
              <w:bottom w:val="single" w:sz="4" w:space="0" w:color="auto"/>
            </w:tcBorders>
            <w:shd w:val="clear" w:color="auto" w:fill="FFFFFF"/>
          </w:tcPr>
          <w:p w14:paraId="431E8608"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 Развитие системы медицинской профилактики неинфекционных заболеваний и формирование здорового образа жизни, в том числе у детей, профилактика развития зависимостей, включая сокращение потребления табака, алкоголя, наркотических средств и психоактивных веществ, в том числе у детей.</w:t>
            </w:r>
          </w:p>
        </w:tc>
        <w:tc>
          <w:tcPr>
            <w:tcW w:w="1411" w:type="dxa"/>
            <w:tcBorders>
              <w:bottom w:val="single" w:sz="4" w:space="0" w:color="auto"/>
            </w:tcBorders>
            <w:shd w:val="clear" w:color="auto" w:fill="FFFFFF"/>
          </w:tcPr>
          <w:p w14:paraId="0508ACBD"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Укрепление общественного здоровья /Демография</w:t>
            </w:r>
          </w:p>
        </w:tc>
        <w:tc>
          <w:tcPr>
            <w:tcW w:w="1842" w:type="dxa"/>
            <w:tcBorders>
              <w:bottom w:val="single" w:sz="4" w:space="0" w:color="auto"/>
            </w:tcBorders>
            <w:shd w:val="clear" w:color="auto" w:fill="FFFFFF"/>
          </w:tcPr>
          <w:p w14:paraId="38D77B3E"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Формирование системы мотивации граждан к здоровому образу жизни, включая здоровое питание и отказ от вредных привычек (Архангельская область)</w:t>
            </w:r>
          </w:p>
        </w:tc>
        <w:tc>
          <w:tcPr>
            <w:tcW w:w="993" w:type="dxa"/>
            <w:tcBorders>
              <w:bottom w:val="single" w:sz="4" w:space="0" w:color="auto"/>
            </w:tcBorders>
            <w:shd w:val="clear" w:color="auto" w:fill="FFFFFF"/>
          </w:tcPr>
          <w:p w14:paraId="3D9FD649"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w:t>
            </w:r>
          </w:p>
        </w:tc>
        <w:tc>
          <w:tcPr>
            <w:tcW w:w="1134" w:type="dxa"/>
            <w:tcBorders>
              <w:bottom w:val="single" w:sz="4" w:space="0" w:color="auto"/>
            </w:tcBorders>
            <w:shd w:val="clear" w:color="auto" w:fill="FFFFFF"/>
          </w:tcPr>
          <w:p w14:paraId="37EC836A"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0,300</w:t>
            </w:r>
          </w:p>
        </w:tc>
        <w:tc>
          <w:tcPr>
            <w:tcW w:w="992" w:type="dxa"/>
            <w:tcBorders>
              <w:bottom w:val="single" w:sz="4" w:space="0" w:color="auto"/>
              <w:right w:val="double" w:sz="4" w:space="0" w:color="auto"/>
            </w:tcBorders>
            <w:shd w:val="clear" w:color="auto" w:fill="FFFFFF"/>
          </w:tcPr>
          <w:p w14:paraId="077A4BA2"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0,000</w:t>
            </w:r>
          </w:p>
        </w:tc>
      </w:tr>
      <w:tr w:rsidR="003C5477" w:rsidRPr="004A7128" w14:paraId="5CA95808" w14:textId="77777777" w:rsidTr="008E7794">
        <w:trPr>
          <w:trHeight w:val="1693"/>
          <w:jc w:val="center"/>
        </w:trPr>
        <w:tc>
          <w:tcPr>
            <w:tcW w:w="2979" w:type="dxa"/>
            <w:tcBorders>
              <w:left w:val="double" w:sz="4" w:space="0" w:color="auto"/>
              <w:bottom w:val="double" w:sz="4" w:space="0" w:color="auto"/>
            </w:tcBorders>
            <w:shd w:val="clear" w:color="auto" w:fill="FFFFFF"/>
          </w:tcPr>
          <w:p w14:paraId="127B1804"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4.7. Приобретение передвижных медицинских комплексов для оказания медицинской помощи жителям населенных пунктов Архангельской области</w:t>
            </w:r>
          </w:p>
        </w:tc>
        <w:tc>
          <w:tcPr>
            <w:tcW w:w="1411" w:type="dxa"/>
            <w:tcBorders>
              <w:bottom w:val="double" w:sz="4" w:space="0" w:color="auto"/>
            </w:tcBorders>
            <w:shd w:val="clear" w:color="auto" w:fill="FFFFFF"/>
          </w:tcPr>
          <w:p w14:paraId="17551F9B"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Развитие системы оказания первичной медико-санитарной помощи /Здравоохранение</w:t>
            </w:r>
          </w:p>
        </w:tc>
        <w:tc>
          <w:tcPr>
            <w:tcW w:w="1842" w:type="dxa"/>
            <w:tcBorders>
              <w:bottom w:val="double" w:sz="4" w:space="0" w:color="auto"/>
            </w:tcBorders>
            <w:shd w:val="clear" w:color="auto" w:fill="FFFFFF"/>
          </w:tcPr>
          <w:p w14:paraId="37AA4218"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Развитие системы оказания первичной медико-санитарной помощи (Архангельская область)</w:t>
            </w:r>
          </w:p>
        </w:tc>
        <w:tc>
          <w:tcPr>
            <w:tcW w:w="993" w:type="dxa"/>
            <w:tcBorders>
              <w:bottom w:val="double" w:sz="4" w:space="0" w:color="auto"/>
            </w:tcBorders>
            <w:shd w:val="clear" w:color="auto" w:fill="FFFFFF"/>
          </w:tcPr>
          <w:p w14:paraId="19B662D2"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ФБ</w:t>
            </w:r>
          </w:p>
        </w:tc>
        <w:tc>
          <w:tcPr>
            <w:tcW w:w="1134" w:type="dxa"/>
            <w:tcBorders>
              <w:bottom w:val="double" w:sz="4" w:space="0" w:color="auto"/>
            </w:tcBorders>
            <w:shd w:val="clear" w:color="auto" w:fill="FFFFFF"/>
          </w:tcPr>
          <w:p w14:paraId="04F9CC70"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86,248</w:t>
            </w:r>
          </w:p>
        </w:tc>
        <w:tc>
          <w:tcPr>
            <w:tcW w:w="992" w:type="dxa"/>
            <w:tcBorders>
              <w:bottom w:val="double" w:sz="4" w:space="0" w:color="auto"/>
              <w:right w:val="double" w:sz="4" w:space="0" w:color="auto"/>
            </w:tcBorders>
            <w:shd w:val="clear" w:color="auto" w:fill="FFFFFF"/>
          </w:tcPr>
          <w:p w14:paraId="7E24965D"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9,583</w:t>
            </w:r>
          </w:p>
        </w:tc>
      </w:tr>
    </w:tbl>
    <w:p w14:paraId="59C84E42" w14:textId="77777777" w:rsidR="00B30405" w:rsidRPr="004A7128" w:rsidRDefault="00B30405" w:rsidP="00B30405">
      <w:pPr>
        <w:widowControl w:val="0"/>
        <w:spacing w:after="0" w:line="240" w:lineRule="auto"/>
        <w:ind w:firstLine="851"/>
        <w:jc w:val="both"/>
        <w:rPr>
          <w:rFonts w:ascii="Times New Roman" w:eastAsia="Times New Roman" w:hAnsi="Times New Roman"/>
          <w:sz w:val="28"/>
          <w:szCs w:val="28"/>
          <w:lang w:eastAsia="ru-RU" w:bidi="ru-RU"/>
        </w:rPr>
      </w:pPr>
    </w:p>
    <w:p w14:paraId="67A31A9F" w14:textId="77777777"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Согласно Плану мероприятий регионального проекта «Формирование си</w:t>
      </w:r>
      <w:r w:rsidRPr="004A7128">
        <w:rPr>
          <w:rFonts w:ascii="Times New Roman" w:eastAsia="Times New Roman" w:hAnsi="Times New Roman"/>
          <w:sz w:val="28"/>
          <w:szCs w:val="28"/>
          <w:lang w:eastAsia="ru-RU" w:bidi="ru-RU"/>
        </w:rPr>
        <w:softHyphen/>
        <w:t>стемы мотивации граждан к здоровому образу жизни, включая здоровое пита</w:t>
      </w:r>
      <w:r w:rsidRPr="004A7128">
        <w:rPr>
          <w:rFonts w:ascii="Times New Roman" w:eastAsia="Times New Roman" w:hAnsi="Times New Roman"/>
          <w:sz w:val="28"/>
          <w:szCs w:val="28"/>
          <w:lang w:eastAsia="ru-RU" w:bidi="ru-RU"/>
        </w:rPr>
        <w:softHyphen/>
        <w:t>ние и отказ от вредных привычек» сроки реализации меро</w:t>
      </w:r>
      <w:r w:rsidRPr="004A7128">
        <w:rPr>
          <w:rFonts w:ascii="Times New Roman" w:eastAsia="Times New Roman" w:hAnsi="Times New Roman"/>
          <w:sz w:val="28"/>
          <w:szCs w:val="28"/>
          <w:lang w:eastAsia="ru-RU" w:bidi="ru-RU"/>
        </w:rPr>
        <w:softHyphen/>
        <w:t>приятий, истекающие в 1 полугодии 2019 года, отсутствуют.</w:t>
      </w:r>
    </w:p>
    <w:p w14:paraId="77413F4B" w14:textId="40F03259"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В целях выполнения мероприятия 4.7. «Приобретение передвижных ме</w:t>
      </w:r>
      <w:r w:rsidRPr="004A7128">
        <w:rPr>
          <w:rFonts w:ascii="Times New Roman" w:eastAsia="Times New Roman" w:hAnsi="Times New Roman"/>
          <w:sz w:val="28"/>
          <w:szCs w:val="28"/>
          <w:lang w:eastAsia="ru-RU" w:bidi="ru-RU"/>
        </w:rPr>
        <w:softHyphen/>
        <w:t>дицинских комплексов для оказания медицинской помощи жителям населен</w:t>
      </w:r>
      <w:r w:rsidRPr="004A7128">
        <w:rPr>
          <w:rFonts w:ascii="Times New Roman" w:eastAsia="Times New Roman" w:hAnsi="Times New Roman"/>
          <w:sz w:val="28"/>
          <w:szCs w:val="28"/>
          <w:lang w:eastAsia="ru-RU" w:bidi="ru-RU"/>
        </w:rPr>
        <w:softHyphen/>
        <w:t>ных пунктов Архангельской области» между Министерством здравоохране</w:t>
      </w:r>
      <w:r w:rsidRPr="004A7128">
        <w:rPr>
          <w:rFonts w:ascii="Times New Roman" w:eastAsia="Times New Roman" w:hAnsi="Times New Roman"/>
          <w:sz w:val="28"/>
          <w:szCs w:val="28"/>
          <w:lang w:eastAsia="ru-RU" w:bidi="ru-RU"/>
        </w:rPr>
        <w:softHyphen/>
        <w:t>ния Российской Федерации и Правительством Архангельской области заклю</w:t>
      </w:r>
      <w:r w:rsidRPr="004A7128">
        <w:rPr>
          <w:rFonts w:ascii="Times New Roman" w:eastAsia="Times New Roman" w:hAnsi="Times New Roman"/>
          <w:sz w:val="28"/>
          <w:szCs w:val="28"/>
          <w:lang w:eastAsia="ru-RU" w:bidi="ru-RU"/>
        </w:rPr>
        <w:softHyphen/>
        <w:t>чено Соглашение о предоставлении иного межбюджетного трансферта из фе</w:t>
      </w:r>
      <w:r w:rsidRPr="004A7128">
        <w:rPr>
          <w:rFonts w:ascii="Times New Roman" w:eastAsia="Times New Roman" w:hAnsi="Times New Roman"/>
          <w:sz w:val="28"/>
          <w:szCs w:val="28"/>
          <w:lang w:eastAsia="ru-RU" w:bidi="ru-RU"/>
        </w:rPr>
        <w:softHyphen/>
        <w:t>дерального бюджета бюджету Архангельской области в целях софинансирования расходных обязательств, в том числе в полном объеме, субъектов Рос</w:t>
      </w:r>
      <w:r w:rsidRPr="004A7128">
        <w:rPr>
          <w:rFonts w:ascii="Times New Roman" w:eastAsia="Times New Roman" w:hAnsi="Times New Roman"/>
          <w:sz w:val="28"/>
          <w:szCs w:val="28"/>
          <w:lang w:eastAsia="ru-RU" w:bidi="ru-RU"/>
        </w:rPr>
        <w:softHyphen/>
        <w:t>сийской Федерации, возникающих при оснащении медицинских организа</w:t>
      </w:r>
      <w:r w:rsidRPr="004A7128">
        <w:rPr>
          <w:rFonts w:ascii="Times New Roman" w:eastAsia="Times New Roman" w:hAnsi="Times New Roman"/>
          <w:sz w:val="28"/>
          <w:szCs w:val="28"/>
          <w:lang w:eastAsia="ru-RU" w:bidi="ru-RU"/>
        </w:rPr>
        <w:softHyphen/>
        <w:t>ций, подведомственных органам исполнительной власти субъектов Россий</w:t>
      </w:r>
      <w:r w:rsidRPr="004A7128">
        <w:rPr>
          <w:rFonts w:ascii="Times New Roman" w:eastAsia="Times New Roman" w:hAnsi="Times New Roman"/>
          <w:sz w:val="28"/>
          <w:szCs w:val="28"/>
          <w:lang w:eastAsia="ru-RU" w:bidi="ru-RU"/>
        </w:rPr>
        <w:softHyphen/>
        <w:t>ской Федерации и органам местного самоуправления, передвижными меди</w:t>
      </w:r>
      <w:r w:rsidRPr="004A7128">
        <w:rPr>
          <w:rFonts w:ascii="Times New Roman" w:eastAsia="Times New Roman" w:hAnsi="Times New Roman"/>
          <w:sz w:val="28"/>
          <w:szCs w:val="28"/>
          <w:lang w:eastAsia="ru-RU" w:bidi="ru-RU"/>
        </w:rPr>
        <w:softHyphen/>
        <w:t>цинскими комплексами для оказания медицинской помощи жителям населен</w:t>
      </w:r>
      <w:r w:rsidRPr="004A7128">
        <w:rPr>
          <w:rFonts w:ascii="Times New Roman" w:eastAsia="Times New Roman" w:hAnsi="Times New Roman"/>
          <w:sz w:val="28"/>
          <w:szCs w:val="28"/>
          <w:lang w:eastAsia="ru-RU" w:bidi="ru-RU"/>
        </w:rPr>
        <w:softHyphen/>
        <w:t>ных пунктов с численностью населения до 100 человек, о</w:t>
      </w:r>
      <w:r w:rsidR="00B30405" w:rsidRPr="004A7128">
        <w:rPr>
          <w:rFonts w:ascii="Times New Roman" w:eastAsia="Times New Roman" w:hAnsi="Times New Roman"/>
          <w:sz w:val="28"/>
          <w:szCs w:val="28"/>
          <w:lang w:eastAsia="ru-RU" w:bidi="ru-RU"/>
        </w:rPr>
        <w:t>т 13.02.2019 № 056-17-2019-224.</w:t>
      </w:r>
    </w:p>
    <w:p w14:paraId="1D2611EA" w14:textId="77777777"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Общий размер иного межбюджетного трансферта, предоставляе</w:t>
      </w:r>
      <w:r w:rsidRPr="004A7128">
        <w:rPr>
          <w:rFonts w:ascii="Times New Roman" w:eastAsia="Times New Roman" w:hAnsi="Times New Roman"/>
          <w:sz w:val="28"/>
          <w:szCs w:val="28"/>
          <w:lang w:eastAsia="ru-RU" w:bidi="ru-RU"/>
        </w:rPr>
        <w:softHyphen/>
        <w:t>мого из федерального бюджета бюджету Архангельской области в соответ</w:t>
      </w:r>
      <w:r w:rsidRPr="004A7128">
        <w:rPr>
          <w:rFonts w:ascii="Times New Roman" w:eastAsia="Times New Roman" w:hAnsi="Times New Roman"/>
          <w:sz w:val="28"/>
          <w:szCs w:val="28"/>
          <w:lang w:eastAsia="ru-RU" w:bidi="ru-RU"/>
        </w:rPr>
        <w:softHyphen/>
        <w:t>ствии с Соглашением от 13.02.2019 № 056-17-2019-224, составляет на 2019 год 86,2479 млн.руб. Согласно приложению № 1 к Соглашению от 13.02.2019 № 056-17-2019-224 до 31.12.2019 необходимо приобрести 9 мобильных меди</w:t>
      </w:r>
      <w:r w:rsidRPr="004A7128">
        <w:rPr>
          <w:rFonts w:ascii="Times New Roman" w:eastAsia="Times New Roman" w:hAnsi="Times New Roman"/>
          <w:sz w:val="28"/>
          <w:szCs w:val="28"/>
          <w:lang w:eastAsia="ru-RU" w:bidi="ru-RU"/>
        </w:rPr>
        <w:softHyphen/>
        <w:t>цинских комплексов (~ 9,5831 млн.руб. средняя стоимость 1 комплекса).</w:t>
      </w:r>
    </w:p>
    <w:p w14:paraId="588A069D" w14:textId="77777777"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В областной бюджет средства поступили платежным поручением от 27.06.2019 № 525526 в сумме 9 583,1 млн.руб.</w:t>
      </w:r>
    </w:p>
    <w:p w14:paraId="422C8F40" w14:textId="77777777"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Кассовое исполнение составило 9,583 млн.руб. или 11,11% годовому зна</w:t>
      </w:r>
      <w:r w:rsidRPr="004A7128">
        <w:rPr>
          <w:rFonts w:ascii="Times New Roman" w:eastAsia="Times New Roman" w:hAnsi="Times New Roman"/>
          <w:sz w:val="28"/>
          <w:szCs w:val="28"/>
          <w:lang w:eastAsia="ru-RU" w:bidi="ru-RU"/>
        </w:rPr>
        <w:softHyphen/>
        <w:t>чению (100% к плану кассовых выплат на 1 полугодие 2019 года), перечислена субсидия бюджетным учреждениям.</w:t>
      </w:r>
    </w:p>
    <w:p w14:paraId="42805866" w14:textId="77777777"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Согласно информации из Официального сайта единой информационной системы в сфере закупок в информационно-телекоммуникационной сети Ин</w:t>
      </w:r>
      <w:r w:rsidRPr="004A7128">
        <w:rPr>
          <w:rFonts w:ascii="Times New Roman" w:eastAsia="Times New Roman" w:hAnsi="Times New Roman"/>
          <w:sz w:val="28"/>
          <w:szCs w:val="28"/>
          <w:lang w:eastAsia="ru-RU" w:bidi="ru-RU"/>
        </w:rPr>
        <w:softHyphen/>
        <w:t>тернет (http://zakupki.gov.ru) 22.07.2019 размещено извещение о проведении электронного аукциона по поставке передвижного медицинского комплекса для 9 медицинских организаций: Верхнетоемская центральная районная боль</w:t>
      </w:r>
      <w:r w:rsidRPr="004A7128">
        <w:rPr>
          <w:rFonts w:ascii="Times New Roman" w:eastAsia="Times New Roman" w:hAnsi="Times New Roman"/>
          <w:sz w:val="28"/>
          <w:szCs w:val="28"/>
          <w:lang w:eastAsia="ru-RU" w:bidi="ru-RU"/>
        </w:rPr>
        <w:softHyphen/>
        <w:t>ница, Вельская центральная районная больница, Устьянская центральная рай</w:t>
      </w:r>
      <w:r w:rsidRPr="004A7128">
        <w:rPr>
          <w:rFonts w:ascii="Times New Roman" w:eastAsia="Times New Roman" w:hAnsi="Times New Roman"/>
          <w:sz w:val="28"/>
          <w:szCs w:val="28"/>
          <w:lang w:eastAsia="ru-RU" w:bidi="ru-RU"/>
        </w:rPr>
        <w:softHyphen/>
        <w:t>онная больница, Коряжемская городская больница, Северодвинская городская клиническая больница № 2 скорой медицинской помощи, Красноборская цен</w:t>
      </w:r>
      <w:r w:rsidRPr="004A7128">
        <w:rPr>
          <w:rFonts w:ascii="Times New Roman" w:eastAsia="Times New Roman" w:hAnsi="Times New Roman"/>
          <w:sz w:val="28"/>
          <w:szCs w:val="28"/>
          <w:lang w:eastAsia="ru-RU" w:bidi="ru-RU"/>
        </w:rPr>
        <w:softHyphen/>
        <w:t>тральная районная больница, Коношская центральная районная больница, Плесецкая центральная районная больница и Лешуконская центральная рай</w:t>
      </w:r>
      <w:r w:rsidRPr="004A7128">
        <w:rPr>
          <w:rFonts w:ascii="Times New Roman" w:eastAsia="Times New Roman" w:hAnsi="Times New Roman"/>
          <w:sz w:val="28"/>
          <w:szCs w:val="28"/>
          <w:lang w:eastAsia="ru-RU" w:bidi="ru-RU"/>
        </w:rPr>
        <w:softHyphen/>
        <w:t>онная больница.</w:t>
      </w:r>
    </w:p>
    <w:p w14:paraId="50CC2C34" w14:textId="77777777"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Дата проведения электронного аукциона определена 10.09.2019. Со</w:t>
      </w:r>
      <w:r w:rsidRPr="004A7128">
        <w:rPr>
          <w:rFonts w:ascii="Times New Roman" w:eastAsia="Times New Roman" w:hAnsi="Times New Roman"/>
          <w:sz w:val="28"/>
          <w:szCs w:val="28"/>
          <w:lang w:eastAsia="ru-RU" w:bidi="ru-RU"/>
        </w:rPr>
        <w:softHyphen/>
        <w:t>гласно протоколу рассмотрения единственной заявки на участие в электрон</w:t>
      </w:r>
      <w:r w:rsidRPr="004A7128">
        <w:rPr>
          <w:rFonts w:ascii="Times New Roman" w:eastAsia="Times New Roman" w:hAnsi="Times New Roman"/>
          <w:sz w:val="28"/>
          <w:szCs w:val="28"/>
          <w:lang w:eastAsia="ru-RU" w:bidi="ru-RU"/>
        </w:rPr>
        <w:softHyphen/>
        <w:t>ном аукционе 0124200000619003706 от 06.09.2019 по результатам рассмотре</w:t>
      </w:r>
      <w:r w:rsidRPr="004A7128">
        <w:rPr>
          <w:rFonts w:ascii="Times New Roman" w:eastAsia="Times New Roman" w:hAnsi="Times New Roman"/>
          <w:sz w:val="28"/>
          <w:szCs w:val="28"/>
          <w:lang w:eastAsia="ru-RU" w:bidi="ru-RU"/>
        </w:rPr>
        <w:softHyphen/>
        <w:t>ния единственной заявки согласно части 16 статьи 66 Закона № 44-ФЗ аукцион признан несостоявшимся.</w:t>
      </w:r>
    </w:p>
    <w:p w14:paraId="43C896FD" w14:textId="77777777" w:rsidR="003B5686" w:rsidRPr="004A7128" w:rsidRDefault="003B5686" w:rsidP="003B5686">
      <w:pPr>
        <w:spacing w:after="0" w:line="240" w:lineRule="auto"/>
        <w:ind w:firstLine="567"/>
        <w:jc w:val="both"/>
        <w:rPr>
          <w:rFonts w:ascii="Times New Roman" w:eastAsia="Courier New" w:hAnsi="Times New Roman"/>
          <w:sz w:val="28"/>
          <w:szCs w:val="28"/>
          <w:highlight w:val="cyan"/>
          <w:lang w:eastAsia="ru-RU" w:bidi="ru-RU"/>
        </w:rPr>
      </w:pPr>
    </w:p>
    <w:p w14:paraId="0155486C" w14:textId="77777777"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По подпрограмме № 2 «Совершенствование оказания специализирован</w:t>
      </w:r>
      <w:r w:rsidRPr="004A7128">
        <w:rPr>
          <w:rFonts w:ascii="Times New Roman" w:eastAsia="Times New Roman" w:hAnsi="Times New Roman"/>
          <w:sz w:val="28"/>
          <w:szCs w:val="28"/>
          <w:lang w:eastAsia="ru-RU" w:bidi="ru-RU"/>
        </w:rPr>
        <w:softHyphen/>
        <w:t>ной, включая высокотехнологичную, медицинской помощи, скорой, в том числе скорой специализированной, медицинской помощи, медицинской эвакуации» реализуются 3 мероприятия:</w:t>
      </w:r>
    </w:p>
    <w:tbl>
      <w:tblPr>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979"/>
        <w:gridCol w:w="1411"/>
        <w:gridCol w:w="1842"/>
        <w:gridCol w:w="993"/>
        <w:gridCol w:w="1134"/>
        <w:gridCol w:w="992"/>
      </w:tblGrid>
      <w:tr w:rsidR="004A7128" w:rsidRPr="004A7128" w14:paraId="7A6B07E9" w14:textId="77777777" w:rsidTr="00846AEF">
        <w:trPr>
          <w:trHeight w:hRule="exact" w:val="1143"/>
          <w:tblHeader/>
          <w:jc w:val="center"/>
        </w:trPr>
        <w:tc>
          <w:tcPr>
            <w:tcW w:w="2979" w:type="dxa"/>
            <w:tcBorders>
              <w:top w:val="double" w:sz="4" w:space="0" w:color="auto"/>
              <w:left w:val="double" w:sz="4" w:space="0" w:color="auto"/>
            </w:tcBorders>
            <w:shd w:val="clear" w:color="auto" w:fill="FFFFFF"/>
            <w:vAlign w:val="center"/>
          </w:tcPr>
          <w:p w14:paraId="3FC808EA"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мероприятия</w:t>
            </w:r>
          </w:p>
        </w:tc>
        <w:tc>
          <w:tcPr>
            <w:tcW w:w="1411" w:type="dxa"/>
            <w:tcBorders>
              <w:top w:val="double" w:sz="4" w:space="0" w:color="auto"/>
            </w:tcBorders>
            <w:shd w:val="clear" w:color="auto" w:fill="FFFFFF"/>
            <w:vAlign w:val="center"/>
          </w:tcPr>
          <w:p w14:paraId="780ABCE4"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федерального проекта/национального проекта</w:t>
            </w:r>
          </w:p>
        </w:tc>
        <w:tc>
          <w:tcPr>
            <w:tcW w:w="1842" w:type="dxa"/>
            <w:tcBorders>
              <w:top w:val="double" w:sz="4" w:space="0" w:color="auto"/>
            </w:tcBorders>
            <w:shd w:val="clear" w:color="auto" w:fill="FFFFFF"/>
            <w:vAlign w:val="center"/>
          </w:tcPr>
          <w:p w14:paraId="4EFD71DC"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регионального проекта</w:t>
            </w:r>
          </w:p>
        </w:tc>
        <w:tc>
          <w:tcPr>
            <w:tcW w:w="993" w:type="dxa"/>
            <w:tcBorders>
              <w:top w:val="double" w:sz="4" w:space="0" w:color="auto"/>
            </w:tcBorders>
            <w:shd w:val="clear" w:color="auto" w:fill="FFFFFF"/>
            <w:vAlign w:val="center"/>
          </w:tcPr>
          <w:p w14:paraId="6C05E8A6"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 xml:space="preserve">источник финансирования </w:t>
            </w:r>
          </w:p>
        </w:tc>
        <w:tc>
          <w:tcPr>
            <w:tcW w:w="1134" w:type="dxa"/>
            <w:tcBorders>
              <w:top w:val="double" w:sz="4" w:space="0" w:color="auto"/>
            </w:tcBorders>
            <w:shd w:val="clear" w:color="auto" w:fill="FFFFFF"/>
            <w:vAlign w:val="center"/>
          </w:tcPr>
          <w:p w14:paraId="39BB1F71"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объем финансирования на 2019 год, млн.руб.</w:t>
            </w:r>
          </w:p>
        </w:tc>
        <w:tc>
          <w:tcPr>
            <w:tcW w:w="992" w:type="dxa"/>
            <w:tcBorders>
              <w:top w:val="double" w:sz="4" w:space="0" w:color="auto"/>
              <w:right w:val="double" w:sz="4" w:space="0" w:color="auto"/>
            </w:tcBorders>
            <w:shd w:val="clear" w:color="auto" w:fill="FFFFFF"/>
            <w:vAlign w:val="center"/>
          </w:tcPr>
          <w:p w14:paraId="5AB204B2"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кассовый расход за 1 полугодие 2019 года, млн.руб.</w:t>
            </w:r>
          </w:p>
        </w:tc>
      </w:tr>
      <w:tr w:rsidR="004A7128" w:rsidRPr="004A7128" w14:paraId="1FCDDCB4" w14:textId="77777777" w:rsidTr="00846AEF">
        <w:trPr>
          <w:trHeight w:hRule="exact" w:val="1064"/>
          <w:jc w:val="center"/>
        </w:trPr>
        <w:tc>
          <w:tcPr>
            <w:tcW w:w="2979" w:type="dxa"/>
            <w:tcBorders>
              <w:left w:val="double" w:sz="4" w:space="0" w:color="auto"/>
            </w:tcBorders>
            <w:shd w:val="clear" w:color="auto" w:fill="FFFFFF"/>
          </w:tcPr>
          <w:p w14:paraId="771B8162"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4.2. Оснащение государственных медицинских организаций медицинским оборудованием</w:t>
            </w:r>
          </w:p>
        </w:tc>
        <w:tc>
          <w:tcPr>
            <w:tcW w:w="1411" w:type="dxa"/>
            <w:shd w:val="clear" w:color="auto" w:fill="FFFFFF"/>
          </w:tcPr>
          <w:p w14:paraId="753F83A9"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Борьба с сердечно-сосудистыми заболеваниями /Здравоохранение</w:t>
            </w:r>
          </w:p>
        </w:tc>
        <w:tc>
          <w:tcPr>
            <w:tcW w:w="1842" w:type="dxa"/>
            <w:shd w:val="clear" w:color="auto" w:fill="FFFFFF"/>
          </w:tcPr>
          <w:p w14:paraId="20AADC5D"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Борьба с сердечно-сосудистыми заболеваниями (Архангельская область)</w:t>
            </w:r>
          </w:p>
        </w:tc>
        <w:tc>
          <w:tcPr>
            <w:tcW w:w="993" w:type="dxa"/>
            <w:shd w:val="clear" w:color="auto" w:fill="FFFFFF"/>
          </w:tcPr>
          <w:p w14:paraId="55D499E6"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ФБ</w:t>
            </w:r>
          </w:p>
        </w:tc>
        <w:tc>
          <w:tcPr>
            <w:tcW w:w="1134" w:type="dxa"/>
            <w:shd w:val="clear" w:color="auto" w:fill="FFFFFF"/>
          </w:tcPr>
          <w:p w14:paraId="5820FCA5"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132,829</w:t>
            </w:r>
          </w:p>
        </w:tc>
        <w:tc>
          <w:tcPr>
            <w:tcW w:w="992" w:type="dxa"/>
            <w:tcBorders>
              <w:right w:val="double" w:sz="4" w:space="0" w:color="auto"/>
            </w:tcBorders>
            <w:shd w:val="clear" w:color="auto" w:fill="FFFFFF"/>
          </w:tcPr>
          <w:p w14:paraId="04893BF5"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132,829</w:t>
            </w:r>
          </w:p>
        </w:tc>
      </w:tr>
      <w:tr w:rsidR="004A7128" w:rsidRPr="004A7128" w14:paraId="0B641523" w14:textId="77777777" w:rsidTr="008E7794">
        <w:trPr>
          <w:trHeight w:hRule="exact" w:val="1202"/>
          <w:jc w:val="center"/>
        </w:trPr>
        <w:tc>
          <w:tcPr>
            <w:tcW w:w="2979" w:type="dxa"/>
            <w:tcBorders>
              <w:left w:val="double" w:sz="4" w:space="0" w:color="auto"/>
              <w:bottom w:val="single" w:sz="4" w:space="0" w:color="auto"/>
            </w:tcBorders>
            <w:shd w:val="clear" w:color="auto" w:fill="FFFFFF"/>
          </w:tcPr>
          <w:p w14:paraId="3798AFCC"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5.1. Переоснащение медицинским оборудованием региональных медицинских организаций, оказывающих помощь больным онкологическими заболеваниями (диспансеров/ больниц)</w:t>
            </w:r>
          </w:p>
        </w:tc>
        <w:tc>
          <w:tcPr>
            <w:tcW w:w="1411" w:type="dxa"/>
            <w:tcBorders>
              <w:bottom w:val="single" w:sz="4" w:space="0" w:color="auto"/>
            </w:tcBorders>
            <w:shd w:val="clear" w:color="auto" w:fill="FFFFFF"/>
          </w:tcPr>
          <w:p w14:paraId="779CE6BE"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Борьба с онкологическими заболеваниями /Здравоохранение</w:t>
            </w:r>
          </w:p>
        </w:tc>
        <w:tc>
          <w:tcPr>
            <w:tcW w:w="1842" w:type="dxa"/>
            <w:tcBorders>
              <w:bottom w:val="single" w:sz="4" w:space="0" w:color="auto"/>
            </w:tcBorders>
            <w:shd w:val="clear" w:color="auto" w:fill="FFFFFF"/>
          </w:tcPr>
          <w:p w14:paraId="594D0BB8"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Борьба с онкологическими заболеваниями (Архангельская область)</w:t>
            </w:r>
          </w:p>
        </w:tc>
        <w:tc>
          <w:tcPr>
            <w:tcW w:w="993" w:type="dxa"/>
            <w:tcBorders>
              <w:bottom w:val="single" w:sz="4" w:space="0" w:color="auto"/>
            </w:tcBorders>
            <w:shd w:val="clear" w:color="auto" w:fill="FFFFFF"/>
          </w:tcPr>
          <w:p w14:paraId="7BC7860E"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ФБ</w:t>
            </w:r>
          </w:p>
        </w:tc>
        <w:tc>
          <w:tcPr>
            <w:tcW w:w="1134" w:type="dxa"/>
            <w:tcBorders>
              <w:bottom w:val="single" w:sz="4" w:space="0" w:color="auto"/>
            </w:tcBorders>
            <w:shd w:val="clear" w:color="auto" w:fill="FFFFFF"/>
          </w:tcPr>
          <w:p w14:paraId="306EBCBA"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286,636</w:t>
            </w:r>
          </w:p>
        </w:tc>
        <w:tc>
          <w:tcPr>
            <w:tcW w:w="992" w:type="dxa"/>
            <w:tcBorders>
              <w:bottom w:val="single" w:sz="4" w:space="0" w:color="auto"/>
              <w:right w:val="double" w:sz="4" w:space="0" w:color="auto"/>
            </w:tcBorders>
            <w:shd w:val="clear" w:color="auto" w:fill="FFFFFF"/>
          </w:tcPr>
          <w:p w14:paraId="234AE5F1"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286,636</w:t>
            </w:r>
          </w:p>
        </w:tc>
      </w:tr>
      <w:tr w:rsidR="003C5477" w:rsidRPr="004A7128" w14:paraId="7AB07392" w14:textId="77777777" w:rsidTr="008E7794">
        <w:trPr>
          <w:trHeight w:val="1560"/>
          <w:jc w:val="center"/>
        </w:trPr>
        <w:tc>
          <w:tcPr>
            <w:tcW w:w="2979" w:type="dxa"/>
            <w:tcBorders>
              <w:left w:val="double" w:sz="4" w:space="0" w:color="auto"/>
              <w:bottom w:val="double" w:sz="4" w:space="0" w:color="auto"/>
            </w:tcBorders>
            <w:shd w:val="clear" w:color="auto" w:fill="FFFFFF"/>
          </w:tcPr>
          <w:p w14:paraId="198B973D"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6.1. Обеспечение закупки авиационных работ в целях оказания медицинской помощи</w:t>
            </w:r>
          </w:p>
        </w:tc>
        <w:tc>
          <w:tcPr>
            <w:tcW w:w="1411" w:type="dxa"/>
            <w:tcBorders>
              <w:bottom w:val="double" w:sz="4" w:space="0" w:color="auto"/>
            </w:tcBorders>
            <w:shd w:val="clear" w:color="auto" w:fill="FFFFFF"/>
          </w:tcPr>
          <w:p w14:paraId="1B35C97E"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Развитие системы оказания первичной медико-санитарной помощи/ Здравоохранение</w:t>
            </w:r>
          </w:p>
        </w:tc>
        <w:tc>
          <w:tcPr>
            <w:tcW w:w="1842" w:type="dxa"/>
            <w:tcBorders>
              <w:bottom w:val="double" w:sz="4" w:space="0" w:color="auto"/>
            </w:tcBorders>
            <w:shd w:val="clear" w:color="auto" w:fill="FFFFFF"/>
          </w:tcPr>
          <w:p w14:paraId="797FA170"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Развитие системы оказания первичной медико-санитарной помощи (Архангельская область)</w:t>
            </w:r>
          </w:p>
        </w:tc>
        <w:tc>
          <w:tcPr>
            <w:tcW w:w="993" w:type="dxa"/>
            <w:tcBorders>
              <w:bottom w:val="double" w:sz="4" w:space="0" w:color="auto"/>
            </w:tcBorders>
            <w:shd w:val="clear" w:color="auto" w:fill="FFFFFF"/>
          </w:tcPr>
          <w:p w14:paraId="30614E82"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p>
          <w:p w14:paraId="200D9EC8"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ФБ</w:t>
            </w:r>
          </w:p>
          <w:p w14:paraId="4591120F"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w:t>
            </w:r>
          </w:p>
        </w:tc>
        <w:tc>
          <w:tcPr>
            <w:tcW w:w="1134" w:type="dxa"/>
            <w:tcBorders>
              <w:bottom w:val="double" w:sz="4" w:space="0" w:color="auto"/>
            </w:tcBorders>
            <w:shd w:val="clear" w:color="auto" w:fill="FFFFFF"/>
          </w:tcPr>
          <w:p w14:paraId="696E9427"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116,622</w:t>
            </w:r>
          </w:p>
          <w:p w14:paraId="523679AD"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98,705</w:t>
            </w:r>
          </w:p>
          <w:p w14:paraId="0EE6D611"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17,917</w:t>
            </w:r>
          </w:p>
        </w:tc>
        <w:tc>
          <w:tcPr>
            <w:tcW w:w="992" w:type="dxa"/>
            <w:tcBorders>
              <w:bottom w:val="double" w:sz="4" w:space="0" w:color="auto"/>
              <w:right w:val="double" w:sz="4" w:space="0" w:color="auto"/>
            </w:tcBorders>
            <w:shd w:val="clear" w:color="auto" w:fill="FFFFFF"/>
          </w:tcPr>
          <w:p w14:paraId="48AEF316"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58,311</w:t>
            </w:r>
          </w:p>
        </w:tc>
      </w:tr>
    </w:tbl>
    <w:p w14:paraId="61D47F8C" w14:textId="77777777" w:rsidR="00B30405" w:rsidRPr="004A7128" w:rsidRDefault="00B30405" w:rsidP="003B5686">
      <w:pPr>
        <w:widowControl w:val="0"/>
        <w:spacing w:after="0" w:line="240" w:lineRule="auto"/>
        <w:ind w:firstLine="567"/>
        <w:jc w:val="both"/>
        <w:rPr>
          <w:rFonts w:ascii="Times New Roman" w:eastAsia="Times New Roman" w:hAnsi="Times New Roman"/>
          <w:sz w:val="28"/>
          <w:szCs w:val="28"/>
          <w:highlight w:val="cyan"/>
          <w:lang w:eastAsia="ru-RU" w:bidi="ru-RU"/>
        </w:rPr>
      </w:pPr>
    </w:p>
    <w:p w14:paraId="0B5F7B46" w14:textId="77777777"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Региональная программа «Борьба с сердечно-сосудистыми заболевани</w:t>
      </w:r>
      <w:r w:rsidRPr="004A7128">
        <w:rPr>
          <w:rFonts w:ascii="Times New Roman" w:eastAsia="Times New Roman" w:hAnsi="Times New Roman"/>
          <w:sz w:val="28"/>
          <w:szCs w:val="28"/>
          <w:lang w:eastAsia="ru-RU" w:bidi="ru-RU"/>
        </w:rPr>
        <w:softHyphen/>
        <w:t>ями (Архангельская область)» утверждена постановлением Правительства Ар</w:t>
      </w:r>
      <w:r w:rsidRPr="004A7128">
        <w:rPr>
          <w:rFonts w:ascii="Times New Roman" w:eastAsia="Times New Roman" w:hAnsi="Times New Roman"/>
          <w:sz w:val="28"/>
          <w:szCs w:val="28"/>
          <w:lang w:eastAsia="ru-RU" w:bidi="ru-RU"/>
        </w:rPr>
        <w:softHyphen/>
        <w:t>хангельской области от 18.06.2019 № 322-пп.</w:t>
      </w:r>
    </w:p>
    <w:p w14:paraId="6908F602" w14:textId="21F1F7E8"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В целях выполнения мероприятия 4 «Совершенствование системы оказа</w:t>
      </w:r>
      <w:r w:rsidRPr="004A7128">
        <w:rPr>
          <w:rFonts w:ascii="Times New Roman" w:eastAsia="Times New Roman" w:hAnsi="Times New Roman"/>
          <w:sz w:val="28"/>
          <w:szCs w:val="28"/>
          <w:lang w:eastAsia="ru-RU" w:bidi="ru-RU"/>
        </w:rPr>
        <w:softHyphen/>
        <w:t>ния медицинской помощи больным с сосудистыми заболеваниями» между Министерством здравоохранения Российской Федерации и Правительством Архангельской области заключено Соглашение о предоставлении иного меж</w:t>
      </w:r>
      <w:r w:rsidRPr="004A7128">
        <w:rPr>
          <w:rFonts w:ascii="Times New Roman" w:eastAsia="Times New Roman" w:hAnsi="Times New Roman"/>
          <w:sz w:val="28"/>
          <w:szCs w:val="28"/>
          <w:lang w:eastAsia="ru-RU" w:bidi="ru-RU"/>
        </w:rPr>
        <w:softHyphen/>
        <w:t>бюджетного трансферта из федерального бюджета бюджету субъекта Россий</w:t>
      </w:r>
      <w:r w:rsidRPr="004A7128">
        <w:rPr>
          <w:rFonts w:ascii="Times New Roman" w:eastAsia="Times New Roman" w:hAnsi="Times New Roman"/>
          <w:sz w:val="28"/>
          <w:szCs w:val="28"/>
          <w:lang w:eastAsia="ru-RU" w:bidi="ru-RU"/>
        </w:rPr>
        <w:softHyphen/>
        <w:t>ской Федерации в целях софинансирования, в том числе в полном объеме, расходных обязательств субъекта Российской Федерации, возникаю</w:t>
      </w:r>
      <w:r w:rsidRPr="004A7128">
        <w:rPr>
          <w:rFonts w:ascii="Times New Roman" w:eastAsia="Times New Roman" w:hAnsi="Times New Roman"/>
          <w:sz w:val="28"/>
          <w:szCs w:val="28"/>
          <w:lang w:eastAsia="ru-RU" w:bidi="ru-RU"/>
        </w:rPr>
        <w:softHyphen/>
        <w:t>щих при оснащении оборудованием региональных сосудистых центров и первичных сосудистых отделений, о</w:t>
      </w:r>
      <w:r w:rsidR="00B30405" w:rsidRPr="004A7128">
        <w:rPr>
          <w:rFonts w:ascii="Times New Roman" w:eastAsia="Times New Roman" w:hAnsi="Times New Roman"/>
          <w:sz w:val="28"/>
          <w:szCs w:val="28"/>
          <w:lang w:eastAsia="ru-RU" w:bidi="ru-RU"/>
        </w:rPr>
        <w:t>т 14.02.2019 № 056-17-2019-285.</w:t>
      </w:r>
    </w:p>
    <w:p w14:paraId="17D292CE" w14:textId="1B3424F8"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Об</w:t>
      </w:r>
      <w:r w:rsidRPr="004A7128">
        <w:rPr>
          <w:rFonts w:ascii="Times New Roman" w:eastAsia="Times New Roman" w:hAnsi="Times New Roman"/>
          <w:sz w:val="28"/>
          <w:szCs w:val="28"/>
          <w:lang w:eastAsia="ru-RU" w:bidi="ru-RU"/>
        </w:rPr>
        <w:softHyphen/>
        <w:t>щий размер иного межбюджетного трансферта, предоставляемого из феде</w:t>
      </w:r>
      <w:r w:rsidRPr="004A7128">
        <w:rPr>
          <w:rFonts w:ascii="Times New Roman" w:eastAsia="Times New Roman" w:hAnsi="Times New Roman"/>
          <w:sz w:val="28"/>
          <w:szCs w:val="28"/>
          <w:lang w:eastAsia="ru-RU" w:bidi="ru-RU"/>
        </w:rPr>
        <w:softHyphen/>
        <w:t>рального бюджета бюджету Архангельской области в соответствии с Согла</w:t>
      </w:r>
      <w:r w:rsidRPr="004A7128">
        <w:rPr>
          <w:rFonts w:ascii="Times New Roman" w:eastAsia="Times New Roman" w:hAnsi="Times New Roman"/>
          <w:sz w:val="28"/>
          <w:szCs w:val="28"/>
          <w:lang w:eastAsia="ru-RU" w:bidi="ru-RU"/>
        </w:rPr>
        <w:softHyphen/>
        <w:t>шением от 14.02.2019 № 056-17-2019-285, составляе</w:t>
      </w:r>
      <w:r w:rsidR="00B30405" w:rsidRPr="004A7128">
        <w:rPr>
          <w:rFonts w:ascii="Times New Roman" w:eastAsia="Times New Roman" w:hAnsi="Times New Roman"/>
          <w:sz w:val="28"/>
          <w:szCs w:val="28"/>
          <w:lang w:eastAsia="ru-RU" w:bidi="ru-RU"/>
        </w:rPr>
        <w:t>т на 2019 год 132,8292 млн.руб.</w:t>
      </w:r>
    </w:p>
    <w:p w14:paraId="0456A7C8" w14:textId="1BA607CA"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 xml:space="preserve">Согласно приложению № 1 к Соглашению от 14.02.2019 № 056-17-2019-285 до 31.12.2019 необходимо переоснастить/дооснастить медицинским оборудованием 5 региональных сосудистых центра и </w:t>
      </w:r>
      <w:r w:rsidR="00B30405" w:rsidRPr="004A7128">
        <w:rPr>
          <w:rFonts w:ascii="Times New Roman" w:eastAsia="Times New Roman" w:hAnsi="Times New Roman"/>
          <w:sz w:val="28"/>
          <w:szCs w:val="28"/>
          <w:lang w:eastAsia="ru-RU" w:bidi="ru-RU"/>
        </w:rPr>
        <w:t>первичных сосудистых отделений.</w:t>
      </w:r>
    </w:p>
    <w:p w14:paraId="0B6F46F3" w14:textId="5CC9F8F6"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В областной бюджет средства поступили платежными поручениями от 13.05.2019 № 866752 в сумме 124,9292 млн.руб. и от 27.0</w:t>
      </w:r>
      <w:r w:rsidR="00B30405" w:rsidRPr="004A7128">
        <w:rPr>
          <w:rFonts w:ascii="Times New Roman" w:eastAsia="Times New Roman" w:hAnsi="Times New Roman"/>
          <w:sz w:val="28"/>
          <w:szCs w:val="28"/>
          <w:lang w:eastAsia="ru-RU" w:bidi="ru-RU"/>
        </w:rPr>
        <w:t>5.2019 № 133860 0,0079 млн.руб.</w:t>
      </w:r>
    </w:p>
    <w:p w14:paraId="4701A0F5" w14:textId="77777777"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Кассовое исполнение составило 132,8292 млн.руб. или 100% годовому значению (100% к плану кассовых выплат на 1 полугодие 2019 года), перечислена субсидия бюджетным учреждениям.</w:t>
      </w:r>
    </w:p>
    <w:p w14:paraId="2488B830" w14:textId="77777777" w:rsidR="003B5686" w:rsidRPr="004A7128" w:rsidRDefault="003B5686" w:rsidP="00B3040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Согласно пояснительной записке о ходе реализации регионального про</w:t>
      </w:r>
      <w:r w:rsidRPr="004A7128">
        <w:rPr>
          <w:rFonts w:ascii="Times New Roman" w:eastAsia="Times New Roman" w:hAnsi="Times New Roman"/>
          <w:sz w:val="28"/>
          <w:szCs w:val="28"/>
          <w:lang w:eastAsia="ru-RU" w:bidi="ru-RU"/>
        </w:rPr>
        <w:softHyphen/>
        <w:t>екта «Борьба с сердечно-сосудистыми заболеваниями (Архангельская об</w:t>
      </w:r>
      <w:r w:rsidRPr="004A7128">
        <w:rPr>
          <w:rFonts w:ascii="Times New Roman" w:eastAsia="Times New Roman" w:hAnsi="Times New Roman"/>
          <w:sz w:val="28"/>
          <w:szCs w:val="28"/>
          <w:lang w:eastAsia="ru-RU" w:bidi="ru-RU"/>
        </w:rPr>
        <w:softHyphen/>
        <w:t>ласть)» медицинское оборудование будут закупать следующие медицинские организации:</w:t>
      </w:r>
    </w:p>
    <w:p w14:paraId="2C0ED378" w14:textId="77777777" w:rsidR="003B5686" w:rsidRPr="004A7128" w:rsidRDefault="003B5686" w:rsidP="00090512">
      <w:pPr>
        <w:widowControl w:val="0"/>
        <w:numPr>
          <w:ilvl w:val="0"/>
          <w:numId w:val="28"/>
        </w:numPr>
        <w:spacing w:after="0" w:line="240" w:lineRule="auto"/>
        <w:ind w:left="0"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региональный сосудистый центр - Первая городская клиническая боль</w:t>
      </w:r>
      <w:r w:rsidRPr="004A7128">
        <w:rPr>
          <w:rFonts w:ascii="Times New Roman" w:eastAsia="Times New Roman" w:hAnsi="Times New Roman"/>
          <w:sz w:val="28"/>
          <w:szCs w:val="28"/>
          <w:lang w:eastAsia="ru-RU" w:bidi="ru-RU"/>
        </w:rPr>
        <w:softHyphen/>
        <w:t>ница им. Е.Е. Волосевич (компьютерный томограф, УЗИ-аппарат экспертного класса, нейроэндоскопическая стойка, аппараты ИВЛ, аппараты для роботизи</w:t>
      </w:r>
      <w:r w:rsidRPr="004A7128">
        <w:rPr>
          <w:rFonts w:ascii="Times New Roman" w:eastAsia="Times New Roman" w:hAnsi="Times New Roman"/>
          <w:sz w:val="28"/>
          <w:szCs w:val="28"/>
          <w:lang w:eastAsia="ru-RU" w:bidi="ru-RU"/>
        </w:rPr>
        <w:softHyphen/>
        <w:t>рованной терапии верхних и нижних конечностей);</w:t>
      </w:r>
    </w:p>
    <w:p w14:paraId="4FD367C0" w14:textId="77777777" w:rsidR="003B5686" w:rsidRPr="004A7128" w:rsidRDefault="003B5686" w:rsidP="00090512">
      <w:pPr>
        <w:widowControl w:val="0"/>
        <w:numPr>
          <w:ilvl w:val="0"/>
          <w:numId w:val="28"/>
        </w:numPr>
        <w:spacing w:after="0" w:line="240" w:lineRule="auto"/>
        <w:ind w:left="0"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первичные сосудистые отделения - Вельская центральная районная боль</w:t>
      </w:r>
      <w:r w:rsidRPr="004A7128">
        <w:rPr>
          <w:rFonts w:ascii="Times New Roman" w:eastAsia="Times New Roman" w:hAnsi="Times New Roman"/>
          <w:sz w:val="28"/>
          <w:szCs w:val="28"/>
          <w:lang w:eastAsia="ru-RU" w:bidi="ru-RU"/>
        </w:rPr>
        <w:softHyphen/>
        <w:t>ница, Новодвинская центральная городская больница, Северодвинская город</w:t>
      </w:r>
      <w:r w:rsidRPr="004A7128">
        <w:rPr>
          <w:rFonts w:ascii="Times New Roman" w:eastAsia="Times New Roman" w:hAnsi="Times New Roman"/>
          <w:sz w:val="28"/>
          <w:szCs w:val="28"/>
          <w:lang w:eastAsia="ru-RU" w:bidi="ru-RU"/>
        </w:rPr>
        <w:softHyphen/>
        <w:t>ская больница № 1, Котласская центральная городская больница им. Святителя Луки (В.Ф. Войно-Ясенецкого) (УЗИ-аппараты высокого класса, аппа</w:t>
      </w:r>
      <w:r w:rsidRPr="004A7128">
        <w:rPr>
          <w:rFonts w:ascii="Times New Roman" w:eastAsia="Times New Roman" w:hAnsi="Times New Roman"/>
          <w:sz w:val="28"/>
          <w:szCs w:val="28"/>
          <w:lang w:eastAsia="ru-RU" w:bidi="ru-RU"/>
        </w:rPr>
        <w:softHyphen/>
        <w:t>раты ИВЛ, аппараты для роботизированной терапии верхних и нижних конеч</w:t>
      </w:r>
      <w:r w:rsidRPr="004A7128">
        <w:rPr>
          <w:rFonts w:ascii="Times New Roman" w:eastAsia="Times New Roman" w:hAnsi="Times New Roman"/>
          <w:sz w:val="28"/>
          <w:szCs w:val="28"/>
          <w:lang w:eastAsia="ru-RU" w:bidi="ru-RU"/>
        </w:rPr>
        <w:softHyphen/>
        <w:t>ностей).</w:t>
      </w:r>
    </w:p>
    <w:p w14:paraId="7C4023B0" w14:textId="0CA66419" w:rsidR="003B5686" w:rsidRPr="004A7128" w:rsidRDefault="003B5686" w:rsidP="00090512">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 xml:space="preserve">Согласно </w:t>
      </w:r>
      <w:r w:rsidR="00981957" w:rsidRPr="004A7128">
        <w:rPr>
          <w:rFonts w:ascii="Times New Roman" w:eastAsia="Times New Roman" w:hAnsi="Times New Roman"/>
          <w:sz w:val="28"/>
          <w:szCs w:val="28"/>
          <w:lang w:eastAsia="ru-RU" w:bidi="ru-RU"/>
        </w:rPr>
        <w:t>данным</w:t>
      </w:r>
      <w:r w:rsidRPr="004A7128">
        <w:rPr>
          <w:rFonts w:ascii="Times New Roman" w:eastAsia="Times New Roman" w:hAnsi="Times New Roman"/>
          <w:sz w:val="28"/>
          <w:szCs w:val="28"/>
          <w:lang w:eastAsia="ru-RU" w:bidi="ru-RU"/>
        </w:rPr>
        <w:t xml:space="preserve"> Официального сайта единой информационной системы в сфере закупок в информационно-телекоммуникационной сети Ин</w:t>
      </w:r>
      <w:r w:rsidRPr="004A7128">
        <w:rPr>
          <w:rFonts w:ascii="Times New Roman" w:eastAsia="Times New Roman" w:hAnsi="Times New Roman"/>
          <w:sz w:val="28"/>
          <w:szCs w:val="28"/>
          <w:lang w:eastAsia="ru-RU" w:bidi="ru-RU"/>
        </w:rPr>
        <w:softHyphen/>
        <w:t>тернет в 1 полугодии 2019 года данные закупки не осу</w:t>
      </w:r>
      <w:r w:rsidRPr="004A7128">
        <w:rPr>
          <w:rFonts w:ascii="Times New Roman" w:eastAsia="Times New Roman" w:hAnsi="Times New Roman"/>
          <w:sz w:val="28"/>
          <w:szCs w:val="28"/>
          <w:lang w:eastAsia="ru-RU" w:bidi="ru-RU"/>
        </w:rPr>
        <w:softHyphen/>
        <w:t>ществлялись.</w:t>
      </w:r>
    </w:p>
    <w:p w14:paraId="43A60934" w14:textId="77777777" w:rsidR="003B5686" w:rsidRPr="004A7128" w:rsidRDefault="003B5686" w:rsidP="003B5686">
      <w:pPr>
        <w:spacing w:after="0" w:line="240" w:lineRule="auto"/>
        <w:ind w:firstLine="567"/>
        <w:jc w:val="both"/>
        <w:rPr>
          <w:rFonts w:ascii="Times New Roman" w:eastAsia="Courier New" w:hAnsi="Times New Roman"/>
          <w:sz w:val="28"/>
          <w:szCs w:val="28"/>
          <w:highlight w:val="cyan"/>
          <w:lang w:eastAsia="ru-RU" w:bidi="ru-RU"/>
        </w:rPr>
      </w:pPr>
    </w:p>
    <w:p w14:paraId="53BBE9E1" w14:textId="77777777" w:rsidR="003B5686" w:rsidRPr="004A7128" w:rsidRDefault="003B5686" w:rsidP="00AE4410">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Региональная программа «Борьба с онкологическими заболеваниями (Ар</w:t>
      </w:r>
      <w:r w:rsidRPr="004A7128">
        <w:rPr>
          <w:rFonts w:ascii="Times New Roman" w:eastAsia="Times New Roman" w:hAnsi="Times New Roman"/>
          <w:sz w:val="28"/>
          <w:szCs w:val="28"/>
          <w:lang w:eastAsia="ru-RU" w:bidi="ru-RU"/>
        </w:rPr>
        <w:softHyphen/>
        <w:t>хангельская область)» утверждена постановлением Правительства Архангель</w:t>
      </w:r>
      <w:r w:rsidRPr="004A7128">
        <w:rPr>
          <w:rFonts w:ascii="Times New Roman" w:eastAsia="Times New Roman" w:hAnsi="Times New Roman"/>
          <w:sz w:val="28"/>
          <w:szCs w:val="28"/>
          <w:lang w:eastAsia="ru-RU" w:bidi="ru-RU"/>
        </w:rPr>
        <w:softHyphen/>
        <w:t>ской области от 18.06.2019 № 311-пп.</w:t>
      </w:r>
    </w:p>
    <w:p w14:paraId="6B083C58" w14:textId="77777777" w:rsidR="003B5686" w:rsidRPr="004A7128" w:rsidRDefault="003B5686" w:rsidP="00AE4410">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В целях выполнения мероприятия 5.1. «Переоснащение медицинским оборудованием региональных медицинских организаций, оказывающих по</w:t>
      </w:r>
      <w:r w:rsidRPr="004A7128">
        <w:rPr>
          <w:rFonts w:ascii="Times New Roman" w:eastAsia="Times New Roman" w:hAnsi="Times New Roman"/>
          <w:sz w:val="28"/>
          <w:szCs w:val="28"/>
          <w:lang w:eastAsia="ru-RU" w:bidi="ru-RU"/>
        </w:rPr>
        <w:softHyphen/>
        <w:t>мощь больным онкологическими заболеваниями (диспансеров/больниц)» между Министерством здравоохранения Российской Федерации и Правитель</w:t>
      </w:r>
      <w:r w:rsidRPr="004A7128">
        <w:rPr>
          <w:rFonts w:ascii="Times New Roman" w:eastAsia="Times New Roman" w:hAnsi="Times New Roman"/>
          <w:sz w:val="28"/>
          <w:szCs w:val="28"/>
          <w:lang w:eastAsia="ru-RU" w:bidi="ru-RU"/>
        </w:rPr>
        <w:softHyphen/>
        <w:t>ством Архангельской области заключено Соглашение от 15.02.2019 № 056-08- 2019-345 о предоставлении иного межбюджетного трансферта из федерального бюджета бюджету субъекта Российской Федерации в целях софинансирования, в том числе в полном объеме, расходных обязательств субъекта Российской Федерации, возникающих при переоснащении медицинских организаций,  оказывающих медицинскую помощь больным с онкологическими заболеваниями</w:t>
      </w:r>
    </w:p>
    <w:p w14:paraId="35FFF37B" w14:textId="2B22E546" w:rsidR="003B5686" w:rsidRPr="004A7128" w:rsidRDefault="003B5686" w:rsidP="00AE4410">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Общий размер иного межбюджетного трансферта, предоставляемого из феде</w:t>
      </w:r>
      <w:r w:rsidRPr="004A7128">
        <w:rPr>
          <w:rFonts w:ascii="Times New Roman" w:eastAsia="Times New Roman" w:hAnsi="Times New Roman"/>
          <w:sz w:val="28"/>
          <w:szCs w:val="28"/>
          <w:lang w:eastAsia="ru-RU" w:bidi="ru-RU"/>
        </w:rPr>
        <w:softHyphen/>
        <w:t>рального бюджета бюджету Архангельской области в соответствии с Согла</w:t>
      </w:r>
      <w:r w:rsidRPr="004A7128">
        <w:rPr>
          <w:rFonts w:ascii="Times New Roman" w:eastAsia="Times New Roman" w:hAnsi="Times New Roman"/>
          <w:sz w:val="28"/>
          <w:szCs w:val="28"/>
          <w:lang w:eastAsia="ru-RU" w:bidi="ru-RU"/>
        </w:rPr>
        <w:softHyphen/>
        <w:t>шением от 15.02.2019 № 056-08- 2019-345, составляет на 2019 год 286,6361</w:t>
      </w:r>
      <w:r w:rsidR="00AE4410" w:rsidRPr="004A7128">
        <w:rPr>
          <w:rFonts w:ascii="Times New Roman" w:eastAsia="Times New Roman" w:hAnsi="Times New Roman"/>
          <w:sz w:val="28"/>
          <w:szCs w:val="28"/>
          <w:lang w:eastAsia="ru-RU" w:bidi="ru-RU"/>
        </w:rPr>
        <w:t xml:space="preserve"> млн.руб.</w:t>
      </w:r>
    </w:p>
    <w:p w14:paraId="372C84BC" w14:textId="626359BC" w:rsidR="003B5686" w:rsidRPr="004A7128" w:rsidRDefault="003B5686" w:rsidP="00AE4410">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Согласно приложению № 1 к Соглашению от 15.02.2019 № 056-08- 2019-345 до 31.12.2019 необходимо переоснастить медицинским оборудованием 3 региональных медицинских организаций, оказывающих помощь больным онкологическими заболеваниями (диспансеров/больниц)</w:t>
      </w:r>
      <w:r w:rsidR="00AE4410" w:rsidRPr="004A7128">
        <w:rPr>
          <w:rFonts w:ascii="Times New Roman" w:eastAsia="Times New Roman" w:hAnsi="Times New Roman"/>
          <w:sz w:val="28"/>
          <w:szCs w:val="28"/>
          <w:lang w:eastAsia="ru-RU" w:bidi="ru-RU"/>
        </w:rPr>
        <w:t>.</w:t>
      </w:r>
    </w:p>
    <w:p w14:paraId="41ECEBFA" w14:textId="77777777" w:rsidR="003B5686" w:rsidRPr="004A7128" w:rsidRDefault="003B5686" w:rsidP="00AE4410">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Кассовое исполнение составило 286,6361 млн.руб. или 100% годовому значению (100% к плану кассовых выплат на 1 полугодие 2019 года), перечис</w:t>
      </w:r>
      <w:r w:rsidRPr="004A7128">
        <w:rPr>
          <w:rFonts w:ascii="Times New Roman" w:eastAsia="Times New Roman" w:hAnsi="Times New Roman"/>
          <w:sz w:val="28"/>
          <w:szCs w:val="28"/>
          <w:lang w:eastAsia="ru-RU" w:bidi="ru-RU"/>
        </w:rPr>
        <w:softHyphen/>
        <w:t>лена субсидия бюджетным учреждениям.</w:t>
      </w:r>
    </w:p>
    <w:p w14:paraId="39259AD4" w14:textId="77777777" w:rsidR="003B5686" w:rsidRPr="004A7128" w:rsidRDefault="003B5686" w:rsidP="00AE4410">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Согласно пояснительной записке о ходе реализации регионального про</w:t>
      </w:r>
      <w:r w:rsidRPr="004A7128">
        <w:rPr>
          <w:rFonts w:ascii="Times New Roman" w:eastAsia="Times New Roman" w:hAnsi="Times New Roman"/>
          <w:sz w:val="28"/>
          <w:szCs w:val="28"/>
          <w:lang w:eastAsia="ru-RU" w:bidi="ru-RU"/>
        </w:rPr>
        <w:softHyphen/>
        <w:t>екта «Борьба с онкологическими заболеваниями (Архангельская область)» ме</w:t>
      </w:r>
      <w:r w:rsidRPr="004A7128">
        <w:rPr>
          <w:rFonts w:ascii="Times New Roman" w:eastAsia="Times New Roman" w:hAnsi="Times New Roman"/>
          <w:sz w:val="28"/>
          <w:szCs w:val="28"/>
          <w:lang w:eastAsia="ru-RU" w:bidi="ru-RU"/>
        </w:rPr>
        <w:softHyphen/>
        <w:t>дицинское оборудование будут закупать следующие медицинские организа</w:t>
      </w:r>
      <w:r w:rsidRPr="004A7128">
        <w:rPr>
          <w:rFonts w:ascii="Times New Roman" w:eastAsia="Times New Roman" w:hAnsi="Times New Roman"/>
          <w:sz w:val="28"/>
          <w:szCs w:val="28"/>
          <w:lang w:eastAsia="ru-RU" w:bidi="ru-RU"/>
        </w:rPr>
        <w:softHyphen/>
        <w:t>ции, оказывающие медицинскую помощь пациентам с онкологическими забо</w:t>
      </w:r>
      <w:r w:rsidRPr="004A7128">
        <w:rPr>
          <w:rFonts w:ascii="Times New Roman" w:eastAsia="Times New Roman" w:hAnsi="Times New Roman"/>
          <w:sz w:val="28"/>
          <w:szCs w:val="28"/>
          <w:lang w:eastAsia="ru-RU" w:bidi="ru-RU"/>
        </w:rPr>
        <w:softHyphen/>
        <w:t>леваниями в стационарных условиях:</w:t>
      </w:r>
    </w:p>
    <w:p w14:paraId="72B19C04" w14:textId="77777777" w:rsidR="003B5686" w:rsidRPr="004A7128" w:rsidRDefault="003B5686" w:rsidP="00AE4410">
      <w:pPr>
        <w:widowControl w:val="0"/>
        <w:numPr>
          <w:ilvl w:val="0"/>
          <w:numId w:val="28"/>
        </w:numPr>
        <w:spacing w:after="0" w:line="240" w:lineRule="auto"/>
        <w:ind w:left="0"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Архангельский клинический онкологический диспансер (УЗИ-аппарат экспертного класса, видеоэндоскопический комплекс, компьютерный и маг</w:t>
      </w:r>
      <w:r w:rsidRPr="004A7128">
        <w:rPr>
          <w:rFonts w:ascii="Times New Roman" w:eastAsia="Times New Roman" w:hAnsi="Times New Roman"/>
          <w:sz w:val="28"/>
          <w:szCs w:val="28"/>
          <w:lang w:eastAsia="ru-RU" w:bidi="ru-RU"/>
        </w:rPr>
        <w:softHyphen/>
        <w:t>нитно-резонансный томограф);</w:t>
      </w:r>
    </w:p>
    <w:p w14:paraId="22BB3FF7" w14:textId="77777777" w:rsidR="003B5686" w:rsidRPr="004A7128" w:rsidRDefault="003B5686" w:rsidP="00AE4410">
      <w:pPr>
        <w:widowControl w:val="0"/>
        <w:numPr>
          <w:ilvl w:val="0"/>
          <w:numId w:val="28"/>
        </w:numPr>
        <w:spacing w:after="0" w:line="240" w:lineRule="auto"/>
        <w:ind w:left="0"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Архангельская областная клиническая больница (УЗИ-аппарат, видеоэн</w:t>
      </w:r>
      <w:r w:rsidRPr="004A7128">
        <w:rPr>
          <w:rFonts w:ascii="Times New Roman" w:eastAsia="Times New Roman" w:hAnsi="Times New Roman"/>
          <w:sz w:val="28"/>
          <w:szCs w:val="28"/>
          <w:lang w:eastAsia="ru-RU" w:bidi="ru-RU"/>
        </w:rPr>
        <w:softHyphen/>
        <w:t>доскопический комплекс);</w:t>
      </w:r>
    </w:p>
    <w:p w14:paraId="0491999C" w14:textId="343EE094" w:rsidR="003B5686" w:rsidRPr="004A7128" w:rsidRDefault="003B5686" w:rsidP="00AE4410">
      <w:pPr>
        <w:widowControl w:val="0"/>
        <w:numPr>
          <w:ilvl w:val="0"/>
          <w:numId w:val="28"/>
        </w:numPr>
        <w:spacing w:after="0" w:line="240" w:lineRule="auto"/>
        <w:ind w:left="0"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Северодвинская городская клиническая больница № 2 скорой медицин</w:t>
      </w:r>
      <w:r w:rsidRPr="004A7128">
        <w:rPr>
          <w:rFonts w:ascii="Times New Roman" w:eastAsia="Times New Roman" w:hAnsi="Times New Roman"/>
          <w:sz w:val="28"/>
          <w:szCs w:val="28"/>
          <w:lang w:eastAsia="ru-RU" w:bidi="ru-RU"/>
        </w:rPr>
        <w:softHyphen/>
        <w:t>ской помощи (УЗИ-аппарат).</w:t>
      </w:r>
    </w:p>
    <w:p w14:paraId="60BEB5F5" w14:textId="2AFF9E23" w:rsidR="003B5686" w:rsidRPr="004A7128" w:rsidRDefault="003B5686" w:rsidP="00780F2C">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 xml:space="preserve">Согласно </w:t>
      </w:r>
      <w:r w:rsidR="00133262" w:rsidRPr="004A7128">
        <w:rPr>
          <w:rFonts w:ascii="Times New Roman" w:eastAsia="Times New Roman" w:hAnsi="Times New Roman"/>
          <w:sz w:val="28"/>
          <w:szCs w:val="28"/>
          <w:lang w:eastAsia="ru-RU" w:bidi="ru-RU"/>
        </w:rPr>
        <w:t>данным</w:t>
      </w:r>
      <w:r w:rsidRPr="004A7128">
        <w:rPr>
          <w:rFonts w:ascii="Times New Roman" w:eastAsia="Times New Roman" w:hAnsi="Times New Roman"/>
          <w:sz w:val="28"/>
          <w:szCs w:val="28"/>
          <w:lang w:eastAsia="ru-RU" w:bidi="ru-RU"/>
        </w:rPr>
        <w:t xml:space="preserve"> Официального сайта единой информационной системы в сфере закупок в информационно-телекоммуникационной сети Ин</w:t>
      </w:r>
      <w:r w:rsidRPr="004A7128">
        <w:rPr>
          <w:rFonts w:ascii="Times New Roman" w:eastAsia="Times New Roman" w:hAnsi="Times New Roman"/>
          <w:sz w:val="28"/>
          <w:szCs w:val="28"/>
          <w:lang w:eastAsia="ru-RU" w:bidi="ru-RU"/>
        </w:rPr>
        <w:softHyphen/>
        <w:t>тернет в 1 полугодии 2019 года данные закупки не осу</w:t>
      </w:r>
      <w:r w:rsidRPr="004A7128">
        <w:rPr>
          <w:rFonts w:ascii="Times New Roman" w:eastAsia="Times New Roman" w:hAnsi="Times New Roman"/>
          <w:sz w:val="28"/>
          <w:szCs w:val="28"/>
          <w:lang w:eastAsia="ru-RU" w:bidi="ru-RU"/>
        </w:rPr>
        <w:softHyphen/>
        <w:t>ществлялись.</w:t>
      </w:r>
    </w:p>
    <w:p w14:paraId="0F57725D" w14:textId="77777777" w:rsidR="003B5686" w:rsidRPr="004A7128" w:rsidRDefault="003B5686" w:rsidP="00780F2C">
      <w:pPr>
        <w:widowControl w:val="0"/>
        <w:spacing w:after="0" w:line="240" w:lineRule="auto"/>
        <w:ind w:firstLine="851"/>
        <w:jc w:val="both"/>
        <w:rPr>
          <w:rFonts w:ascii="Times New Roman" w:eastAsia="Times New Roman" w:hAnsi="Times New Roman"/>
          <w:sz w:val="28"/>
          <w:szCs w:val="28"/>
          <w:lang w:eastAsia="ru-RU" w:bidi="ru-RU"/>
        </w:rPr>
      </w:pPr>
    </w:p>
    <w:p w14:paraId="28CB2504" w14:textId="77777777" w:rsidR="003B5686" w:rsidRPr="004A7128" w:rsidRDefault="003B5686" w:rsidP="00780F2C">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Постановлением Правительства Архангельской области от 18.06.2019 № 321-пп утверждена Стратегия развития санитарной авиации в Архангельской области до 2024 года.</w:t>
      </w:r>
    </w:p>
    <w:p w14:paraId="1457CC05" w14:textId="77777777" w:rsidR="003B5686" w:rsidRPr="004A7128" w:rsidRDefault="003B5686" w:rsidP="00780F2C">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В целях выполнения мероприятия 6.1. «Обеспечение закупки авиацион</w:t>
      </w:r>
      <w:r w:rsidRPr="004A7128">
        <w:rPr>
          <w:rFonts w:ascii="Times New Roman" w:eastAsia="Times New Roman" w:hAnsi="Times New Roman"/>
          <w:sz w:val="28"/>
          <w:szCs w:val="28"/>
          <w:lang w:eastAsia="ru-RU" w:bidi="ru-RU"/>
        </w:rPr>
        <w:softHyphen/>
        <w:t>ных работ в целях оказания медицинской помощи» между Министерством здравоохранения Российской Федерации и Правительством Архангельской области заключено Соглашение о предоставлении субсидии из федераль</w:t>
      </w:r>
      <w:r w:rsidRPr="004A7128">
        <w:rPr>
          <w:rFonts w:ascii="Times New Roman" w:eastAsia="Times New Roman" w:hAnsi="Times New Roman"/>
          <w:sz w:val="28"/>
          <w:szCs w:val="28"/>
          <w:lang w:eastAsia="ru-RU" w:bidi="ru-RU"/>
        </w:rPr>
        <w:softHyphen/>
        <w:t>ного бюджета бюджету субъекта Российской Федерации от 09.02.2019 № 05608-2019-106, предметом которого является предоставление из федерального бюджета в 2019 году бюджету Архангельской области субсидии в целях софинансирования расходных обязательств, возникающих при осуществле</w:t>
      </w:r>
      <w:r w:rsidRPr="004A7128">
        <w:rPr>
          <w:rFonts w:ascii="Times New Roman" w:eastAsia="Times New Roman" w:hAnsi="Times New Roman"/>
          <w:sz w:val="28"/>
          <w:szCs w:val="28"/>
          <w:lang w:eastAsia="ru-RU" w:bidi="ru-RU"/>
        </w:rPr>
        <w:softHyphen/>
        <w:t>нии закупок авиационных работ в целях оказания медицинской помощи (ско</w:t>
      </w:r>
      <w:r w:rsidRPr="004A7128">
        <w:rPr>
          <w:rFonts w:ascii="Times New Roman" w:eastAsia="Times New Roman" w:hAnsi="Times New Roman"/>
          <w:sz w:val="28"/>
          <w:szCs w:val="28"/>
          <w:lang w:eastAsia="ru-RU" w:bidi="ru-RU"/>
        </w:rPr>
        <w:softHyphen/>
        <w:t>рой специализированной медицинской помощи), в рамках реализации фе</w:t>
      </w:r>
      <w:r w:rsidRPr="004A7128">
        <w:rPr>
          <w:rFonts w:ascii="Times New Roman" w:eastAsia="Times New Roman" w:hAnsi="Times New Roman"/>
          <w:sz w:val="28"/>
          <w:szCs w:val="28"/>
          <w:lang w:eastAsia="ru-RU" w:bidi="ru-RU"/>
        </w:rPr>
        <w:softHyphen/>
        <w:t>дерального проекта «Развитие системы оказания первичной медико-санитар</w:t>
      </w:r>
      <w:r w:rsidRPr="004A7128">
        <w:rPr>
          <w:rFonts w:ascii="Times New Roman" w:eastAsia="Times New Roman" w:hAnsi="Times New Roman"/>
          <w:sz w:val="28"/>
          <w:szCs w:val="28"/>
          <w:lang w:eastAsia="ru-RU" w:bidi="ru-RU"/>
        </w:rPr>
        <w:softHyphen/>
        <w:t>ной помощи».</w:t>
      </w:r>
    </w:p>
    <w:p w14:paraId="073A8CD3" w14:textId="77777777" w:rsidR="003B5686" w:rsidRPr="004A7128" w:rsidRDefault="003B5686" w:rsidP="00780F2C">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Общий размер субсидии, предоставляемой из федерального бюд</w:t>
      </w:r>
      <w:r w:rsidRPr="004A7128">
        <w:rPr>
          <w:rFonts w:ascii="Times New Roman" w:eastAsia="Times New Roman" w:hAnsi="Times New Roman"/>
          <w:sz w:val="28"/>
          <w:szCs w:val="28"/>
          <w:lang w:eastAsia="ru-RU" w:bidi="ru-RU"/>
        </w:rPr>
        <w:softHyphen/>
        <w:t>жета бюджету Архангельской области в соответствии с Соглашением от 09.02.2019 № 056-08-2019-106, составляет на 2019 год 98,705 млн.руб.</w:t>
      </w:r>
    </w:p>
    <w:p w14:paraId="6C39262F" w14:textId="77777777" w:rsidR="003B5686" w:rsidRPr="004A7128" w:rsidRDefault="003B5686" w:rsidP="00780F2C">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Согласно приложению № 1 к Соглашению от 09.02.2019 № 056-08-2019- 106 до 31.12.2019 необходимо выполнить не менее 122 вылетов санитарной авиации дополнительно к вылетам, осуществляемым за счет средств област</w:t>
      </w:r>
      <w:r w:rsidRPr="004A7128">
        <w:rPr>
          <w:rFonts w:ascii="Times New Roman" w:eastAsia="Times New Roman" w:hAnsi="Times New Roman"/>
          <w:sz w:val="28"/>
          <w:szCs w:val="28"/>
          <w:lang w:eastAsia="ru-RU" w:bidi="ru-RU"/>
        </w:rPr>
        <w:softHyphen/>
        <w:t>ного бюджета.</w:t>
      </w:r>
    </w:p>
    <w:p w14:paraId="677AC75E" w14:textId="77777777" w:rsidR="003B5686" w:rsidRPr="004A7128" w:rsidRDefault="003B5686" w:rsidP="00780F2C">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Кассовое исполнение составило 58,3109 млн.руб. или 50% от годового значения (100% к плану кассовых выплат на 1 полугодие 2019 года), перечис</w:t>
      </w:r>
      <w:r w:rsidRPr="004A7128">
        <w:rPr>
          <w:rFonts w:ascii="Times New Roman" w:eastAsia="Times New Roman" w:hAnsi="Times New Roman"/>
          <w:sz w:val="28"/>
          <w:szCs w:val="28"/>
          <w:lang w:eastAsia="ru-RU" w:bidi="ru-RU"/>
        </w:rPr>
        <w:softHyphen/>
        <w:t>лена субсидия бюджетным учреждениям.</w:t>
      </w:r>
    </w:p>
    <w:p w14:paraId="6C3F495F" w14:textId="77777777" w:rsidR="003B5686" w:rsidRPr="004A7128" w:rsidRDefault="003B5686" w:rsidP="00780F2C">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Согласно пояснительной записке о ходе реализации регионального про</w:t>
      </w:r>
      <w:r w:rsidRPr="004A7128">
        <w:rPr>
          <w:rFonts w:ascii="Times New Roman" w:eastAsia="Times New Roman" w:hAnsi="Times New Roman"/>
          <w:sz w:val="28"/>
          <w:szCs w:val="28"/>
          <w:lang w:eastAsia="ru-RU" w:bidi="ru-RU"/>
        </w:rPr>
        <w:softHyphen/>
        <w:t>екта «Развитие системы оказания первичной медико-санитарной помощи (Ар</w:t>
      </w:r>
      <w:r w:rsidRPr="004A7128">
        <w:rPr>
          <w:rFonts w:ascii="Times New Roman" w:eastAsia="Times New Roman" w:hAnsi="Times New Roman"/>
          <w:sz w:val="28"/>
          <w:szCs w:val="28"/>
          <w:lang w:eastAsia="ru-RU" w:bidi="ru-RU"/>
        </w:rPr>
        <w:softHyphen/>
        <w:t>хангельская область)» дополнительно осуществлено 118 вылетов, эвакуиро</w:t>
      </w:r>
      <w:r w:rsidRPr="004A7128">
        <w:rPr>
          <w:rFonts w:ascii="Times New Roman" w:eastAsia="Times New Roman" w:hAnsi="Times New Roman"/>
          <w:sz w:val="28"/>
          <w:szCs w:val="28"/>
          <w:lang w:eastAsia="ru-RU" w:bidi="ru-RU"/>
        </w:rPr>
        <w:softHyphen/>
        <w:t>вано 137 пациентов.</w:t>
      </w:r>
    </w:p>
    <w:p w14:paraId="52EEB4C0" w14:textId="77777777" w:rsidR="003B5686" w:rsidRPr="004A7128" w:rsidRDefault="003B5686" w:rsidP="00780F2C">
      <w:pPr>
        <w:widowControl w:val="0"/>
        <w:spacing w:after="0" w:line="240" w:lineRule="auto"/>
        <w:ind w:firstLine="851"/>
        <w:jc w:val="both"/>
        <w:rPr>
          <w:rFonts w:ascii="Times New Roman" w:eastAsia="Times New Roman" w:hAnsi="Times New Roman"/>
          <w:sz w:val="28"/>
          <w:szCs w:val="28"/>
          <w:lang w:eastAsia="ru-RU" w:bidi="ru-RU"/>
        </w:rPr>
      </w:pPr>
    </w:p>
    <w:p w14:paraId="2A9911AD" w14:textId="77777777" w:rsidR="003B5686" w:rsidRPr="004A7128" w:rsidRDefault="003B5686" w:rsidP="00780F2C">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По подпрограмме № 4 «Охрана здоровья матери и ребенка» реализуется 1 мероприятие:</w:t>
      </w:r>
    </w:p>
    <w:tbl>
      <w:tblPr>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979"/>
        <w:gridCol w:w="1411"/>
        <w:gridCol w:w="1842"/>
        <w:gridCol w:w="993"/>
        <w:gridCol w:w="1134"/>
        <w:gridCol w:w="992"/>
      </w:tblGrid>
      <w:tr w:rsidR="004A7128" w:rsidRPr="004A7128" w14:paraId="2A9C0F56" w14:textId="77777777" w:rsidTr="00846AEF">
        <w:trPr>
          <w:trHeight w:hRule="exact" w:val="1143"/>
          <w:tblHeader/>
          <w:jc w:val="center"/>
        </w:trPr>
        <w:tc>
          <w:tcPr>
            <w:tcW w:w="2979" w:type="dxa"/>
            <w:tcBorders>
              <w:top w:val="double" w:sz="4" w:space="0" w:color="auto"/>
              <w:left w:val="double" w:sz="4" w:space="0" w:color="auto"/>
              <w:bottom w:val="single" w:sz="4" w:space="0" w:color="auto"/>
            </w:tcBorders>
            <w:shd w:val="clear" w:color="auto" w:fill="FFFFFF"/>
            <w:vAlign w:val="center"/>
          </w:tcPr>
          <w:p w14:paraId="4D47F137"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мероприятия</w:t>
            </w:r>
          </w:p>
        </w:tc>
        <w:tc>
          <w:tcPr>
            <w:tcW w:w="1411" w:type="dxa"/>
            <w:tcBorders>
              <w:top w:val="double" w:sz="4" w:space="0" w:color="auto"/>
              <w:bottom w:val="single" w:sz="4" w:space="0" w:color="auto"/>
            </w:tcBorders>
            <w:shd w:val="clear" w:color="auto" w:fill="FFFFFF"/>
            <w:vAlign w:val="center"/>
          </w:tcPr>
          <w:p w14:paraId="5BFD9CE0"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федерального проекта/национального проекта</w:t>
            </w:r>
          </w:p>
        </w:tc>
        <w:tc>
          <w:tcPr>
            <w:tcW w:w="1842" w:type="dxa"/>
            <w:tcBorders>
              <w:top w:val="double" w:sz="4" w:space="0" w:color="auto"/>
              <w:bottom w:val="single" w:sz="4" w:space="0" w:color="auto"/>
            </w:tcBorders>
            <w:shd w:val="clear" w:color="auto" w:fill="FFFFFF"/>
            <w:vAlign w:val="center"/>
          </w:tcPr>
          <w:p w14:paraId="2B782BAC"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регионального проекта</w:t>
            </w:r>
          </w:p>
        </w:tc>
        <w:tc>
          <w:tcPr>
            <w:tcW w:w="993" w:type="dxa"/>
            <w:tcBorders>
              <w:top w:val="double" w:sz="4" w:space="0" w:color="auto"/>
              <w:bottom w:val="single" w:sz="4" w:space="0" w:color="auto"/>
            </w:tcBorders>
            <w:shd w:val="clear" w:color="auto" w:fill="FFFFFF"/>
            <w:vAlign w:val="center"/>
          </w:tcPr>
          <w:p w14:paraId="3C302759"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 xml:space="preserve">источник финансирования </w:t>
            </w:r>
          </w:p>
        </w:tc>
        <w:tc>
          <w:tcPr>
            <w:tcW w:w="1134" w:type="dxa"/>
            <w:tcBorders>
              <w:top w:val="double" w:sz="4" w:space="0" w:color="auto"/>
              <w:bottom w:val="single" w:sz="4" w:space="0" w:color="auto"/>
            </w:tcBorders>
            <w:shd w:val="clear" w:color="auto" w:fill="FFFFFF"/>
            <w:vAlign w:val="center"/>
          </w:tcPr>
          <w:p w14:paraId="1E624E36"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объем финансирования на 2019 год, млн.руб.</w:t>
            </w:r>
          </w:p>
        </w:tc>
        <w:tc>
          <w:tcPr>
            <w:tcW w:w="992" w:type="dxa"/>
            <w:tcBorders>
              <w:top w:val="double" w:sz="4" w:space="0" w:color="auto"/>
              <w:bottom w:val="single" w:sz="4" w:space="0" w:color="auto"/>
              <w:right w:val="double" w:sz="4" w:space="0" w:color="auto"/>
            </w:tcBorders>
            <w:shd w:val="clear" w:color="auto" w:fill="FFFFFF"/>
            <w:vAlign w:val="center"/>
          </w:tcPr>
          <w:p w14:paraId="3C5F2F08"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кассовый расход за 1 полугодие 2019 года, млн.руб.</w:t>
            </w:r>
          </w:p>
        </w:tc>
      </w:tr>
      <w:tr w:rsidR="003C5477" w:rsidRPr="004A7128" w14:paraId="37AD567A" w14:textId="77777777" w:rsidTr="00846AEF">
        <w:trPr>
          <w:trHeight w:val="3019"/>
          <w:jc w:val="center"/>
        </w:trPr>
        <w:tc>
          <w:tcPr>
            <w:tcW w:w="2979" w:type="dxa"/>
            <w:tcBorders>
              <w:left w:val="double" w:sz="4" w:space="0" w:color="auto"/>
              <w:bottom w:val="double" w:sz="4" w:space="0" w:color="auto"/>
            </w:tcBorders>
            <w:shd w:val="clear" w:color="auto" w:fill="FFFFFF"/>
          </w:tcPr>
          <w:p w14:paraId="40053062" w14:textId="77777777" w:rsidR="003B5686" w:rsidRPr="004A7128" w:rsidRDefault="003B5686" w:rsidP="00846AEF">
            <w:pPr>
              <w:widowControl w:val="0"/>
              <w:spacing w:after="0" w:line="240" w:lineRule="auto"/>
              <w:ind w:left="127" w:right="133"/>
              <w:rPr>
                <w:rFonts w:ascii="Times New Roman" w:eastAsia="Times New Roman" w:hAnsi="Times New Roman"/>
                <w:sz w:val="20"/>
                <w:szCs w:val="20"/>
                <w:lang w:eastAsia="ru-RU" w:bidi="ru-RU"/>
              </w:rPr>
            </w:pPr>
            <w:r w:rsidRPr="004A7128">
              <w:rPr>
                <w:rFonts w:ascii="Times New Roman" w:eastAsia="Times New Roman" w:hAnsi="Times New Roman"/>
                <w:sz w:val="20"/>
                <w:szCs w:val="20"/>
                <w:lang w:eastAsia="ru-RU" w:bidi="ru-RU"/>
              </w:rPr>
              <w:t>10. Укрепление материально-техни</w:t>
            </w:r>
            <w:r w:rsidRPr="004A7128">
              <w:rPr>
                <w:rFonts w:ascii="Times New Roman" w:eastAsia="Times New Roman" w:hAnsi="Times New Roman"/>
                <w:sz w:val="20"/>
                <w:szCs w:val="20"/>
                <w:lang w:eastAsia="ru-RU" w:bidi="ru-RU"/>
              </w:rPr>
              <w:softHyphen/>
              <w:t>ческой базы детских поликлиник и детских поликлинических отделений госу</w:t>
            </w:r>
            <w:r w:rsidRPr="004A7128">
              <w:rPr>
                <w:rFonts w:ascii="Times New Roman" w:eastAsia="Times New Roman" w:hAnsi="Times New Roman"/>
                <w:sz w:val="20"/>
                <w:szCs w:val="20"/>
                <w:lang w:eastAsia="ru-RU" w:bidi="ru-RU"/>
              </w:rPr>
              <w:softHyphen/>
              <w:t>дарственных медицинских организаций</w:t>
            </w:r>
          </w:p>
        </w:tc>
        <w:tc>
          <w:tcPr>
            <w:tcW w:w="1411" w:type="dxa"/>
            <w:tcBorders>
              <w:bottom w:val="double" w:sz="4" w:space="0" w:color="auto"/>
            </w:tcBorders>
            <w:shd w:val="clear" w:color="auto" w:fill="FFFFFF"/>
          </w:tcPr>
          <w:p w14:paraId="221DE6C9" w14:textId="77777777" w:rsidR="003B5686" w:rsidRPr="004A7128" w:rsidRDefault="003B5686" w:rsidP="00846AEF">
            <w:pPr>
              <w:widowControl w:val="0"/>
              <w:spacing w:after="0" w:line="240" w:lineRule="auto"/>
              <w:ind w:left="127" w:right="133"/>
              <w:rPr>
                <w:rFonts w:ascii="Times New Roman" w:eastAsia="Times New Roman" w:hAnsi="Times New Roman"/>
                <w:sz w:val="20"/>
                <w:szCs w:val="20"/>
                <w:lang w:eastAsia="ru-RU" w:bidi="ru-RU"/>
              </w:rPr>
            </w:pPr>
            <w:r w:rsidRPr="004A7128">
              <w:rPr>
                <w:rFonts w:ascii="Times New Roman" w:eastAsia="Times New Roman" w:hAnsi="Times New Roman"/>
                <w:sz w:val="20"/>
                <w:szCs w:val="20"/>
                <w:lang w:eastAsia="ru-RU" w:bidi="ru-RU"/>
              </w:rPr>
              <w:t>Развитие детского здравоохранения, включая создание современной инфраструктуры оказания медицинской помощи детям/ Здравоохранение</w:t>
            </w:r>
          </w:p>
        </w:tc>
        <w:tc>
          <w:tcPr>
            <w:tcW w:w="1842" w:type="dxa"/>
            <w:tcBorders>
              <w:bottom w:val="double" w:sz="4" w:space="0" w:color="auto"/>
            </w:tcBorders>
            <w:shd w:val="clear" w:color="auto" w:fill="FFFFFF"/>
          </w:tcPr>
          <w:p w14:paraId="702B75EC" w14:textId="77777777" w:rsidR="003B5686" w:rsidRPr="004A7128" w:rsidRDefault="003B5686" w:rsidP="00846AEF">
            <w:pPr>
              <w:widowControl w:val="0"/>
              <w:spacing w:after="0" w:line="240" w:lineRule="auto"/>
              <w:ind w:left="127" w:right="133"/>
              <w:rPr>
                <w:rFonts w:ascii="Times New Roman" w:eastAsia="Times New Roman" w:hAnsi="Times New Roman"/>
                <w:sz w:val="20"/>
                <w:szCs w:val="20"/>
                <w:lang w:eastAsia="ru-RU" w:bidi="ru-RU"/>
              </w:rPr>
            </w:pPr>
            <w:r w:rsidRPr="004A7128">
              <w:rPr>
                <w:rFonts w:ascii="Times New Roman" w:eastAsia="Times New Roman" w:hAnsi="Times New Roman"/>
                <w:sz w:val="20"/>
                <w:szCs w:val="20"/>
                <w:lang w:eastAsia="ru-RU" w:bidi="ru-RU"/>
              </w:rPr>
              <w:t>Развитие детского здравоохранения, включая создание современной инфраструктуры оказания меди</w:t>
            </w:r>
            <w:r w:rsidRPr="004A7128">
              <w:rPr>
                <w:rFonts w:ascii="Times New Roman" w:eastAsia="Times New Roman" w:hAnsi="Times New Roman"/>
                <w:sz w:val="20"/>
                <w:szCs w:val="20"/>
                <w:u w:val="single"/>
                <w:lang w:eastAsia="ru-RU" w:bidi="ru-RU"/>
              </w:rPr>
              <w:t>ц</w:t>
            </w:r>
            <w:r w:rsidRPr="004A7128">
              <w:rPr>
                <w:rFonts w:ascii="Times New Roman" w:eastAsia="Times New Roman" w:hAnsi="Times New Roman"/>
                <w:sz w:val="20"/>
                <w:szCs w:val="20"/>
                <w:lang w:eastAsia="ru-RU" w:bidi="ru-RU"/>
              </w:rPr>
              <w:t>инской помощи (Архангельская область)</w:t>
            </w:r>
          </w:p>
        </w:tc>
        <w:tc>
          <w:tcPr>
            <w:tcW w:w="993" w:type="dxa"/>
            <w:tcBorders>
              <w:bottom w:val="double" w:sz="4" w:space="0" w:color="auto"/>
            </w:tcBorders>
            <w:shd w:val="clear" w:color="auto" w:fill="FFFFFF"/>
          </w:tcPr>
          <w:p w14:paraId="4E57D4D2"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20"/>
                <w:szCs w:val="20"/>
                <w:lang w:eastAsia="ru-RU" w:bidi="ru-RU"/>
              </w:rPr>
            </w:pPr>
          </w:p>
          <w:p w14:paraId="1A8C6052"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20"/>
                <w:szCs w:val="20"/>
                <w:lang w:eastAsia="ru-RU" w:bidi="ru-RU"/>
              </w:rPr>
            </w:pPr>
            <w:r w:rsidRPr="004A7128">
              <w:rPr>
                <w:rFonts w:ascii="Times New Roman" w:eastAsia="Times New Roman" w:hAnsi="Times New Roman"/>
                <w:sz w:val="20"/>
                <w:szCs w:val="20"/>
                <w:lang w:eastAsia="ru-RU" w:bidi="ru-RU"/>
              </w:rPr>
              <w:t>ФБ</w:t>
            </w:r>
          </w:p>
          <w:p w14:paraId="1657F013"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20"/>
                <w:szCs w:val="20"/>
                <w:lang w:eastAsia="ru-RU" w:bidi="ru-RU"/>
              </w:rPr>
            </w:pPr>
            <w:r w:rsidRPr="004A7128">
              <w:rPr>
                <w:rFonts w:ascii="Times New Roman" w:eastAsia="Times New Roman" w:hAnsi="Times New Roman"/>
                <w:sz w:val="20"/>
                <w:szCs w:val="20"/>
                <w:lang w:eastAsia="ru-RU" w:bidi="ru-RU"/>
              </w:rPr>
              <w:t>ОБ</w:t>
            </w:r>
          </w:p>
        </w:tc>
        <w:tc>
          <w:tcPr>
            <w:tcW w:w="1134" w:type="dxa"/>
            <w:tcBorders>
              <w:bottom w:val="double" w:sz="4" w:space="0" w:color="auto"/>
            </w:tcBorders>
            <w:shd w:val="clear" w:color="auto" w:fill="FFFFFF"/>
          </w:tcPr>
          <w:p w14:paraId="46A1CAEA"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20"/>
                <w:szCs w:val="20"/>
                <w:lang w:eastAsia="ru-RU" w:bidi="ru-RU"/>
              </w:rPr>
            </w:pPr>
            <w:r w:rsidRPr="004A7128">
              <w:rPr>
                <w:rFonts w:ascii="Times New Roman" w:eastAsia="Times New Roman" w:hAnsi="Times New Roman"/>
                <w:sz w:val="20"/>
                <w:szCs w:val="20"/>
                <w:lang w:eastAsia="ru-RU" w:bidi="ru-RU"/>
              </w:rPr>
              <w:t>159,068</w:t>
            </w:r>
          </w:p>
          <w:p w14:paraId="47F24DD2"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20"/>
                <w:szCs w:val="20"/>
                <w:lang w:eastAsia="ru-RU" w:bidi="ru-RU"/>
              </w:rPr>
            </w:pPr>
            <w:r w:rsidRPr="004A7128">
              <w:rPr>
                <w:rFonts w:ascii="Times New Roman" w:eastAsia="Times New Roman" w:hAnsi="Times New Roman"/>
                <w:sz w:val="20"/>
                <w:szCs w:val="20"/>
                <w:lang w:eastAsia="ru-RU" w:bidi="ru-RU"/>
              </w:rPr>
              <w:t>115,762</w:t>
            </w:r>
          </w:p>
          <w:p w14:paraId="35A050D3"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20"/>
                <w:szCs w:val="20"/>
                <w:lang w:eastAsia="ru-RU" w:bidi="ru-RU"/>
              </w:rPr>
            </w:pPr>
            <w:r w:rsidRPr="004A7128">
              <w:rPr>
                <w:rFonts w:ascii="Times New Roman" w:eastAsia="Times New Roman" w:hAnsi="Times New Roman"/>
                <w:sz w:val="20"/>
                <w:szCs w:val="20"/>
                <w:lang w:eastAsia="ru-RU" w:bidi="ru-RU"/>
              </w:rPr>
              <w:t>43,306</w:t>
            </w:r>
          </w:p>
        </w:tc>
        <w:tc>
          <w:tcPr>
            <w:tcW w:w="992" w:type="dxa"/>
            <w:tcBorders>
              <w:bottom w:val="double" w:sz="4" w:space="0" w:color="auto"/>
              <w:right w:val="double" w:sz="4" w:space="0" w:color="auto"/>
            </w:tcBorders>
            <w:shd w:val="clear" w:color="auto" w:fill="FFFFFF"/>
          </w:tcPr>
          <w:p w14:paraId="624978D4"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20"/>
                <w:szCs w:val="20"/>
                <w:lang w:eastAsia="ru-RU" w:bidi="ru-RU"/>
              </w:rPr>
            </w:pPr>
            <w:r w:rsidRPr="004A7128">
              <w:rPr>
                <w:rFonts w:ascii="Times New Roman" w:eastAsia="Times New Roman" w:hAnsi="Times New Roman"/>
                <w:sz w:val="20"/>
                <w:szCs w:val="20"/>
                <w:lang w:eastAsia="ru-RU" w:bidi="ru-RU"/>
              </w:rPr>
              <w:t>159,068</w:t>
            </w:r>
          </w:p>
        </w:tc>
      </w:tr>
    </w:tbl>
    <w:p w14:paraId="0FDB4AA8" w14:textId="77777777" w:rsidR="003B5686" w:rsidRPr="004A7128" w:rsidRDefault="003B5686" w:rsidP="003B5686">
      <w:pPr>
        <w:spacing w:after="0" w:line="240" w:lineRule="auto"/>
        <w:ind w:firstLine="567"/>
        <w:jc w:val="both"/>
        <w:rPr>
          <w:rFonts w:ascii="Times New Roman" w:eastAsia="Courier New" w:hAnsi="Times New Roman"/>
          <w:sz w:val="16"/>
          <w:szCs w:val="16"/>
          <w:highlight w:val="cyan"/>
          <w:lang w:eastAsia="ru-RU" w:bidi="ru-RU"/>
        </w:rPr>
      </w:pPr>
    </w:p>
    <w:p w14:paraId="6ACBDBAE" w14:textId="77777777" w:rsidR="003B5686" w:rsidRPr="004A7128" w:rsidRDefault="003B5686" w:rsidP="009C7F1E">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Постановлением Правительства Архангельской области от 14.06.2019 № 310-пп утверждена программа Архангельской области «Развитие детского здравоохранения, включая создание современной инфраструктуры оказания медицинской помощи детям, в Архангельской области на 2019 - 2024 годы».</w:t>
      </w:r>
    </w:p>
    <w:p w14:paraId="29B79B72" w14:textId="77777777" w:rsidR="003B5686" w:rsidRPr="004A7128" w:rsidRDefault="003B5686" w:rsidP="009C7F1E">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В целях выполнения мероприятия 10. «Укрепление материально-техни</w:t>
      </w:r>
      <w:r w:rsidRPr="004A7128">
        <w:rPr>
          <w:rFonts w:ascii="Times New Roman" w:eastAsia="Times New Roman" w:hAnsi="Times New Roman"/>
          <w:sz w:val="28"/>
          <w:szCs w:val="28"/>
          <w:lang w:eastAsia="ru-RU" w:bidi="ru-RU"/>
        </w:rPr>
        <w:softHyphen/>
        <w:t>ческой базы детских поликлиник и детских поликлинических отделений госу</w:t>
      </w:r>
      <w:r w:rsidRPr="004A7128">
        <w:rPr>
          <w:rFonts w:ascii="Times New Roman" w:eastAsia="Times New Roman" w:hAnsi="Times New Roman"/>
          <w:sz w:val="28"/>
          <w:szCs w:val="28"/>
          <w:lang w:eastAsia="ru-RU" w:bidi="ru-RU"/>
        </w:rPr>
        <w:softHyphen/>
        <w:t>дарственных медицинских организаций» между Министерством здравоохра</w:t>
      </w:r>
      <w:r w:rsidRPr="004A7128">
        <w:rPr>
          <w:rFonts w:ascii="Times New Roman" w:eastAsia="Times New Roman" w:hAnsi="Times New Roman"/>
          <w:sz w:val="28"/>
          <w:szCs w:val="28"/>
          <w:lang w:eastAsia="ru-RU" w:bidi="ru-RU"/>
        </w:rPr>
        <w:softHyphen/>
        <w:t>нения Российской Федерации и Правительством Архангельской области за</w:t>
      </w:r>
      <w:r w:rsidRPr="004A7128">
        <w:rPr>
          <w:rFonts w:ascii="Times New Roman" w:eastAsia="Times New Roman" w:hAnsi="Times New Roman"/>
          <w:sz w:val="28"/>
          <w:szCs w:val="28"/>
          <w:lang w:eastAsia="ru-RU" w:bidi="ru-RU"/>
        </w:rPr>
        <w:softHyphen/>
        <w:t>ключено Соглашение о предоставлении субсидии бюджету субъекта Россий</w:t>
      </w:r>
      <w:r w:rsidRPr="004A7128">
        <w:rPr>
          <w:rFonts w:ascii="Times New Roman" w:eastAsia="Times New Roman" w:hAnsi="Times New Roman"/>
          <w:sz w:val="28"/>
          <w:szCs w:val="28"/>
          <w:lang w:eastAsia="ru-RU" w:bidi="ru-RU"/>
        </w:rPr>
        <w:softHyphen/>
        <w:t>ской Федерации из федерального бюджета в целях софинансирования рас</w:t>
      </w:r>
      <w:r w:rsidRPr="004A7128">
        <w:rPr>
          <w:rFonts w:ascii="Times New Roman" w:eastAsia="Times New Roman" w:hAnsi="Times New Roman"/>
          <w:sz w:val="28"/>
          <w:szCs w:val="28"/>
          <w:lang w:eastAsia="ru-RU" w:bidi="ru-RU"/>
        </w:rPr>
        <w:softHyphen/>
        <w:t>ходных обязательств субъекта Российской Федерации в рамках реализа</w:t>
      </w:r>
      <w:r w:rsidRPr="004A7128">
        <w:rPr>
          <w:rFonts w:ascii="Times New Roman" w:eastAsia="Times New Roman" w:hAnsi="Times New Roman"/>
          <w:sz w:val="28"/>
          <w:szCs w:val="28"/>
          <w:lang w:eastAsia="ru-RU" w:bidi="ru-RU"/>
        </w:rPr>
        <w:softHyphen/>
        <w:t>ции государственной программы субъекта Российской Федерации, связан</w:t>
      </w:r>
      <w:r w:rsidRPr="004A7128">
        <w:rPr>
          <w:rFonts w:ascii="Times New Roman" w:eastAsia="Times New Roman" w:hAnsi="Times New Roman"/>
          <w:sz w:val="28"/>
          <w:szCs w:val="28"/>
          <w:lang w:eastAsia="ru-RU" w:bidi="ru-RU"/>
        </w:rPr>
        <w:softHyphen/>
        <w:t>ной с дооснащением (обеспечением) детских поликлиник и детских поли</w:t>
      </w:r>
      <w:r w:rsidRPr="004A7128">
        <w:rPr>
          <w:rFonts w:ascii="Times New Roman" w:eastAsia="Times New Roman" w:hAnsi="Times New Roman"/>
          <w:sz w:val="28"/>
          <w:szCs w:val="28"/>
          <w:lang w:eastAsia="ru-RU" w:bidi="ru-RU"/>
        </w:rPr>
        <w:softHyphen/>
        <w:t>клинических отделений медицинских организаций медицинскими изделиями и (или) созданием в них организационно-планировочных решений внутрен</w:t>
      </w:r>
      <w:r w:rsidRPr="004A7128">
        <w:rPr>
          <w:rFonts w:ascii="Times New Roman" w:eastAsia="Times New Roman" w:hAnsi="Times New Roman"/>
          <w:sz w:val="28"/>
          <w:szCs w:val="28"/>
          <w:lang w:eastAsia="ru-RU" w:bidi="ru-RU"/>
        </w:rPr>
        <w:softHyphen/>
        <w:t>них пространств, обеспечивающих комфортность пребывания детей от 13.02.2019 № 056-08-2019-499.</w:t>
      </w:r>
    </w:p>
    <w:p w14:paraId="03D33A5C" w14:textId="77777777" w:rsidR="003B5686" w:rsidRPr="004A7128" w:rsidRDefault="003B5686" w:rsidP="009C7F1E">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Общий размер субсидии, предоставляемой из федерального бюд</w:t>
      </w:r>
      <w:r w:rsidRPr="004A7128">
        <w:rPr>
          <w:rFonts w:ascii="Times New Roman" w:eastAsia="Times New Roman" w:hAnsi="Times New Roman"/>
          <w:sz w:val="28"/>
          <w:szCs w:val="28"/>
          <w:lang w:eastAsia="ru-RU" w:bidi="ru-RU"/>
        </w:rPr>
        <w:softHyphen/>
        <w:t>жета бюджету Архангельской области в соответствии Соглашением от 13.02.2019 № 056-08-2019-499, составляет на 2019 год не более 115,7622 млн.руб. или 72,78% софинансирования.</w:t>
      </w:r>
    </w:p>
    <w:p w14:paraId="59729C02" w14:textId="01DBB6B1" w:rsidR="003B5686" w:rsidRPr="004A7128" w:rsidRDefault="003B5686" w:rsidP="009C7F1E">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Согласно приложению № 1 к Соглашению от 13.02.2019 № 056-08-2019-499 до 31.12.2019 необходимо дооснастить 20 % детских поликлиник (детских поликлинических отделений) государственных медицинских организаций в соответствии с приказом Минздрава России от 07.03.2018</w:t>
      </w:r>
      <w:r w:rsidR="009C7F1E" w:rsidRPr="004A7128">
        <w:rPr>
          <w:rFonts w:ascii="Times New Roman" w:eastAsia="Times New Roman" w:hAnsi="Times New Roman"/>
          <w:sz w:val="28"/>
          <w:szCs w:val="28"/>
          <w:lang w:eastAsia="ru-RU" w:bidi="ru-RU"/>
        </w:rPr>
        <w:t xml:space="preserve"> </w:t>
      </w:r>
      <w:r w:rsidRPr="004A7128">
        <w:rPr>
          <w:rFonts w:ascii="Times New Roman" w:eastAsia="Times New Roman" w:hAnsi="Times New Roman"/>
          <w:sz w:val="28"/>
          <w:szCs w:val="28"/>
          <w:lang w:eastAsia="ru-RU" w:bidi="ru-RU"/>
        </w:rPr>
        <w:t>№</w:t>
      </w:r>
      <w:r w:rsidR="009C7F1E" w:rsidRPr="004A7128">
        <w:rPr>
          <w:rFonts w:ascii="Times New Roman" w:eastAsia="Times New Roman" w:hAnsi="Times New Roman"/>
          <w:sz w:val="28"/>
          <w:szCs w:val="28"/>
          <w:lang w:eastAsia="ru-RU" w:bidi="ru-RU"/>
        </w:rPr>
        <w:t> </w:t>
      </w:r>
      <w:r w:rsidRPr="004A7128">
        <w:rPr>
          <w:rFonts w:ascii="Times New Roman" w:eastAsia="Times New Roman" w:hAnsi="Times New Roman"/>
          <w:sz w:val="28"/>
          <w:szCs w:val="28"/>
          <w:lang w:eastAsia="ru-RU" w:bidi="ru-RU"/>
        </w:rPr>
        <w:t>92н «Об утверждении Положения об организации оказания первичной ме</w:t>
      </w:r>
      <w:r w:rsidRPr="004A7128">
        <w:rPr>
          <w:rFonts w:ascii="Times New Roman" w:eastAsia="Times New Roman" w:hAnsi="Times New Roman"/>
          <w:sz w:val="28"/>
          <w:szCs w:val="28"/>
          <w:lang w:eastAsia="ru-RU" w:bidi="ru-RU"/>
        </w:rPr>
        <w:softHyphen/>
        <w:t>дико-санитарной помощи детям».</w:t>
      </w:r>
    </w:p>
    <w:p w14:paraId="1CD7E899" w14:textId="77777777" w:rsidR="003B5686" w:rsidRPr="004A7128" w:rsidRDefault="003B5686" w:rsidP="009C7F1E">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Кассовое исполнение составило 159,0685 млн.руб. или 100% годового значения, перечислена субсидия бюджетным учреждениям.</w:t>
      </w:r>
    </w:p>
    <w:p w14:paraId="2202F054" w14:textId="77777777" w:rsidR="003B5686" w:rsidRPr="004A7128" w:rsidRDefault="003B5686" w:rsidP="009C7F1E">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Согласно пояснительной записке о ходе реализации мероприятий регио</w:t>
      </w:r>
      <w:r w:rsidRPr="004A7128">
        <w:rPr>
          <w:rFonts w:ascii="Times New Roman" w:eastAsia="Times New Roman" w:hAnsi="Times New Roman"/>
          <w:sz w:val="28"/>
          <w:szCs w:val="28"/>
          <w:lang w:eastAsia="ru-RU" w:bidi="ru-RU"/>
        </w:rPr>
        <w:softHyphen/>
        <w:t>нального проекта «Программа развития детского здравоохранения Архангель</w:t>
      </w:r>
      <w:r w:rsidRPr="004A7128">
        <w:rPr>
          <w:rFonts w:ascii="Times New Roman" w:eastAsia="Times New Roman" w:hAnsi="Times New Roman"/>
          <w:sz w:val="28"/>
          <w:szCs w:val="28"/>
          <w:lang w:eastAsia="ru-RU" w:bidi="ru-RU"/>
        </w:rPr>
        <w:softHyphen/>
        <w:t>ской области, включая создание современной инфраструктуры оказания меди</w:t>
      </w:r>
      <w:r w:rsidRPr="004A7128">
        <w:rPr>
          <w:rFonts w:ascii="Times New Roman" w:eastAsia="Times New Roman" w:hAnsi="Times New Roman"/>
          <w:sz w:val="28"/>
          <w:szCs w:val="28"/>
          <w:lang w:eastAsia="ru-RU" w:bidi="ru-RU"/>
        </w:rPr>
        <w:softHyphen/>
        <w:t>цинской помощи» запланировано:</w:t>
      </w:r>
    </w:p>
    <w:p w14:paraId="65CA8993" w14:textId="77777777" w:rsidR="003B5686" w:rsidRPr="004A7128" w:rsidRDefault="003B5686" w:rsidP="00715DAD">
      <w:pPr>
        <w:widowControl w:val="0"/>
        <w:numPr>
          <w:ilvl w:val="0"/>
          <w:numId w:val="28"/>
        </w:numPr>
        <w:spacing w:after="0" w:line="240" w:lineRule="auto"/>
        <w:ind w:left="0"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реализация организационно-планировочных решений в 9 медицинских организациях: Архангельские городские клинические больницы № 6 и № 7, Коряжемская городская больница, Устьянская и Няндомская центральные районные больницы, Северодвинская городская поликлиника «Ягры», Ново</w:t>
      </w:r>
      <w:r w:rsidRPr="004A7128">
        <w:rPr>
          <w:rFonts w:ascii="Times New Roman" w:eastAsia="Times New Roman" w:hAnsi="Times New Roman"/>
          <w:sz w:val="28"/>
          <w:szCs w:val="28"/>
          <w:lang w:eastAsia="ru-RU" w:bidi="ru-RU"/>
        </w:rPr>
        <w:softHyphen/>
        <w:t>двинская центральная городская больница, Архангельская областная детская клиническая больница имени П.Г. Выжлецова, Архангельская городская дет</w:t>
      </w:r>
      <w:r w:rsidRPr="004A7128">
        <w:rPr>
          <w:rFonts w:ascii="Times New Roman" w:eastAsia="Times New Roman" w:hAnsi="Times New Roman"/>
          <w:sz w:val="28"/>
          <w:szCs w:val="28"/>
          <w:lang w:eastAsia="ru-RU" w:bidi="ru-RU"/>
        </w:rPr>
        <w:softHyphen/>
        <w:t>ская клиническая поликлиника;</w:t>
      </w:r>
    </w:p>
    <w:p w14:paraId="260CBC0C" w14:textId="77777777" w:rsidR="003B5686" w:rsidRPr="004A7128" w:rsidRDefault="003B5686" w:rsidP="00715DAD">
      <w:pPr>
        <w:widowControl w:val="0"/>
        <w:numPr>
          <w:ilvl w:val="0"/>
          <w:numId w:val="28"/>
        </w:numPr>
        <w:spacing w:after="0" w:line="240" w:lineRule="auto"/>
        <w:ind w:left="0"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приобретение медицинского оборудования для детских поликлиник и детских поликлинических отделений 15 медицинских организаций: Архан</w:t>
      </w:r>
      <w:r w:rsidRPr="004A7128">
        <w:rPr>
          <w:rFonts w:ascii="Times New Roman" w:eastAsia="Times New Roman" w:hAnsi="Times New Roman"/>
          <w:sz w:val="28"/>
          <w:szCs w:val="28"/>
          <w:lang w:eastAsia="ru-RU" w:bidi="ru-RU"/>
        </w:rPr>
        <w:softHyphen/>
        <w:t>гельские городские клинические больницы № 6 и № 7, Коряжемская городская больница, Карпогорская, Онежская, Плесецкая, Мирнинская и Няндомская центральные районные больницы, Северодвинская городская поликлиника «Ягры», Новодвинская центральная городская больница, Архангельская об</w:t>
      </w:r>
      <w:r w:rsidRPr="004A7128">
        <w:rPr>
          <w:rFonts w:ascii="Times New Roman" w:eastAsia="Times New Roman" w:hAnsi="Times New Roman"/>
          <w:sz w:val="28"/>
          <w:szCs w:val="28"/>
          <w:lang w:eastAsia="ru-RU" w:bidi="ru-RU"/>
        </w:rPr>
        <w:softHyphen/>
        <w:t>ластная детская клиническая больница имени П.Г. Выжлецова, Архангельская городская детская клиническая поликлиника и Архангельская городская кли</w:t>
      </w:r>
      <w:r w:rsidRPr="004A7128">
        <w:rPr>
          <w:rFonts w:ascii="Times New Roman" w:eastAsia="Times New Roman" w:hAnsi="Times New Roman"/>
          <w:sz w:val="28"/>
          <w:szCs w:val="28"/>
          <w:lang w:eastAsia="ru-RU" w:bidi="ru-RU"/>
        </w:rPr>
        <w:softHyphen/>
        <w:t>ническая поликлиника № 2, Котласская центральная городская больница им. Святителя Луки.</w:t>
      </w:r>
    </w:p>
    <w:p w14:paraId="5196E490" w14:textId="3CFBCFCC" w:rsidR="003B5686" w:rsidRPr="004A7128" w:rsidRDefault="003B5686" w:rsidP="00715DAD">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По подпрограмме № 7 «Кадровое обеспечение системы здравоохранения» реализуются 8 мероприятий</w:t>
      </w:r>
      <w:r w:rsidR="00F8110F" w:rsidRPr="004A7128">
        <w:rPr>
          <w:rFonts w:ascii="Times New Roman" w:eastAsia="Times New Roman" w:hAnsi="Times New Roman"/>
          <w:sz w:val="28"/>
          <w:szCs w:val="28"/>
          <w:lang w:eastAsia="ru-RU" w:bidi="ru-RU"/>
        </w:rPr>
        <w:t xml:space="preserve"> </w:t>
      </w:r>
      <w:r w:rsidR="007C18A2" w:rsidRPr="004A7128">
        <w:rPr>
          <w:rFonts w:ascii="Times New Roman" w:eastAsia="Times New Roman" w:hAnsi="Times New Roman"/>
          <w:sz w:val="28"/>
          <w:szCs w:val="28"/>
          <w:lang w:eastAsia="ru-RU" w:bidi="ru-RU"/>
        </w:rPr>
        <w:t>в рамках федерального проекта «Обеспечение медицинских организаций системы здравоохранения квалифицированными кадрами» национального проекта «Здравоохранение» (региональный проект «Обеспечение медицинских организаций системы здравоохранения квалифицированными кадрами»</w:t>
      </w:r>
      <w:r w:rsidRPr="004A7128">
        <w:rPr>
          <w:rFonts w:ascii="Times New Roman" w:eastAsia="Times New Roman" w:hAnsi="Times New Roman"/>
          <w:sz w:val="28"/>
          <w:szCs w:val="28"/>
          <w:lang w:eastAsia="ru-RU" w:bidi="ru-RU"/>
        </w:rPr>
        <w:t>:</w:t>
      </w:r>
    </w:p>
    <w:tbl>
      <w:tblPr>
        <w:tblOverlap w:val="never"/>
        <w:tblW w:w="9351"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6232"/>
        <w:gridCol w:w="993"/>
        <w:gridCol w:w="1134"/>
        <w:gridCol w:w="992"/>
      </w:tblGrid>
      <w:tr w:rsidR="004A7128" w:rsidRPr="004A7128" w14:paraId="076AD897" w14:textId="77777777" w:rsidTr="00FB0627">
        <w:trPr>
          <w:trHeight w:hRule="exact" w:val="1143"/>
          <w:tblHeader/>
          <w:jc w:val="center"/>
        </w:trPr>
        <w:tc>
          <w:tcPr>
            <w:tcW w:w="6232" w:type="dxa"/>
            <w:shd w:val="clear" w:color="auto" w:fill="FFFFFF"/>
            <w:vAlign w:val="center"/>
          </w:tcPr>
          <w:p w14:paraId="24CB37BD" w14:textId="77777777" w:rsidR="007C18A2" w:rsidRPr="004A7128" w:rsidRDefault="007C18A2"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мероприятия</w:t>
            </w:r>
          </w:p>
        </w:tc>
        <w:tc>
          <w:tcPr>
            <w:tcW w:w="993" w:type="dxa"/>
            <w:shd w:val="clear" w:color="auto" w:fill="FFFFFF"/>
            <w:vAlign w:val="center"/>
          </w:tcPr>
          <w:p w14:paraId="6989722D" w14:textId="77777777" w:rsidR="007C18A2" w:rsidRPr="004A7128" w:rsidRDefault="007C18A2"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 xml:space="preserve">источник финансирования </w:t>
            </w:r>
          </w:p>
        </w:tc>
        <w:tc>
          <w:tcPr>
            <w:tcW w:w="1134" w:type="dxa"/>
            <w:shd w:val="clear" w:color="auto" w:fill="FFFFFF"/>
            <w:vAlign w:val="center"/>
          </w:tcPr>
          <w:p w14:paraId="58EE113F" w14:textId="77777777" w:rsidR="007C18A2" w:rsidRPr="004A7128" w:rsidRDefault="007C18A2"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объем финансирования на 2019 год, млн.руб.</w:t>
            </w:r>
          </w:p>
        </w:tc>
        <w:tc>
          <w:tcPr>
            <w:tcW w:w="992" w:type="dxa"/>
            <w:shd w:val="clear" w:color="auto" w:fill="FFFFFF"/>
            <w:vAlign w:val="center"/>
          </w:tcPr>
          <w:p w14:paraId="4018831D" w14:textId="77777777" w:rsidR="007C18A2" w:rsidRPr="004A7128" w:rsidRDefault="007C18A2"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кассовый расход за 1 полугодие 2019 года, млн.руб.</w:t>
            </w:r>
          </w:p>
        </w:tc>
      </w:tr>
      <w:tr w:rsidR="004A7128" w:rsidRPr="004A7128" w14:paraId="5AF60DC4" w14:textId="77777777" w:rsidTr="00FB0627">
        <w:trPr>
          <w:trHeight w:hRule="exact" w:val="1316"/>
          <w:jc w:val="center"/>
        </w:trPr>
        <w:tc>
          <w:tcPr>
            <w:tcW w:w="6232" w:type="dxa"/>
            <w:shd w:val="clear" w:color="auto" w:fill="FFFFFF"/>
          </w:tcPr>
          <w:p w14:paraId="2903BF4C" w14:textId="77777777" w:rsidR="007C18A2" w:rsidRPr="004A7128" w:rsidRDefault="007C18A2" w:rsidP="00846AEF">
            <w:pPr>
              <w:widowControl w:val="0"/>
              <w:spacing w:after="0" w:line="240" w:lineRule="auto"/>
              <w:ind w:left="127" w:right="131"/>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rPr>
              <w:t>1.1. Ежемесячные выплаты обучающимся в ГБОУ ВПО "СГМУ" Минздрава России (1100 рублей на 1 человека ежемесячно) и профессиональных образовательных организаций (800 рублей на 1 человека ежемесячно) на условиях целевого обучения, заключившим договор с государственными медицинскими организациями, подведомственными министерству здравоохранения, и подписавшим обязательство отработать в данных организациях не менее трех лет после окончания образовательной организации</w:t>
            </w:r>
          </w:p>
        </w:tc>
        <w:tc>
          <w:tcPr>
            <w:tcW w:w="993" w:type="dxa"/>
            <w:shd w:val="clear" w:color="auto" w:fill="FFFFFF"/>
          </w:tcPr>
          <w:p w14:paraId="4F71F0E3" w14:textId="77777777" w:rsidR="007C18A2" w:rsidRPr="004A7128" w:rsidRDefault="007C18A2" w:rsidP="00846AEF">
            <w:pPr>
              <w:widowControl w:val="0"/>
              <w:spacing w:after="0" w:line="240" w:lineRule="auto"/>
              <w:ind w:left="127" w:right="131"/>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w:t>
            </w:r>
          </w:p>
        </w:tc>
        <w:tc>
          <w:tcPr>
            <w:tcW w:w="1134" w:type="dxa"/>
            <w:shd w:val="clear" w:color="auto" w:fill="FFFFFF"/>
          </w:tcPr>
          <w:p w14:paraId="6133205C"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6,508</w:t>
            </w:r>
          </w:p>
        </w:tc>
        <w:tc>
          <w:tcPr>
            <w:tcW w:w="992" w:type="dxa"/>
            <w:shd w:val="clear" w:color="auto" w:fill="FFFFFF"/>
          </w:tcPr>
          <w:p w14:paraId="016D58D8"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2,000</w:t>
            </w:r>
          </w:p>
        </w:tc>
      </w:tr>
      <w:tr w:rsidR="004A7128" w:rsidRPr="004A7128" w14:paraId="316E3306" w14:textId="77777777" w:rsidTr="00FB0627">
        <w:trPr>
          <w:trHeight w:hRule="exact" w:val="569"/>
          <w:jc w:val="center"/>
        </w:trPr>
        <w:tc>
          <w:tcPr>
            <w:tcW w:w="6232" w:type="dxa"/>
            <w:shd w:val="clear" w:color="auto" w:fill="auto"/>
          </w:tcPr>
          <w:p w14:paraId="2C7AF3FE" w14:textId="77777777" w:rsidR="007C18A2" w:rsidRPr="004A7128" w:rsidRDefault="007C18A2" w:rsidP="00846AEF">
            <w:pPr>
              <w:spacing w:after="0" w:line="240" w:lineRule="auto"/>
              <w:ind w:left="127" w:right="131"/>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1.2. Подготовка обучающихся на компенсационной основе по образовательным программам высшего образования в образовательных организациях высшего образования в сфере здравоохранения</w:t>
            </w:r>
          </w:p>
        </w:tc>
        <w:tc>
          <w:tcPr>
            <w:tcW w:w="993" w:type="dxa"/>
            <w:shd w:val="clear" w:color="auto" w:fill="FFFFFF"/>
          </w:tcPr>
          <w:p w14:paraId="0292FC5D" w14:textId="77777777" w:rsidR="007C18A2" w:rsidRPr="004A7128" w:rsidRDefault="007C18A2" w:rsidP="00846AEF">
            <w:pPr>
              <w:widowControl w:val="0"/>
              <w:spacing w:after="0" w:line="240" w:lineRule="auto"/>
              <w:ind w:left="127" w:right="131"/>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w:t>
            </w:r>
          </w:p>
        </w:tc>
        <w:tc>
          <w:tcPr>
            <w:tcW w:w="1134" w:type="dxa"/>
            <w:shd w:val="clear" w:color="auto" w:fill="FFFFFF"/>
          </w:tcPr>
          <w:p w14:paraId="5BE8254B"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3,175</w:t>
            </w:r>
          </w:p>
        </w:tc>
        <w:tc>
          <w:tcPr>
            <w:tcW w:w="992" w:type="dxa"/>
            <w:shd w:val="clear" w:color="auto" w:fill="FFFFFF"/>
          </w:tcPr>
          <w:p w14:paraId="73EBA036"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0,000</w:t>
            </w:r>
          </w:p>
        </w:tc>
      </w:tr>
      <w:tr w:rsidR="004A7128" w:rsidRPr="004A7128" w14:paraId="3A9FC372" w14:textId="77777777" w:rsidTr="00FB0627">
        <w:trPr>
          <w:trHeight w:hRule="exact" w:val="847"/>
          <w:jc w:val="center"/>
        </w:trPr>
        <w:tc>
          <w:tcPr>
            <w:tcW w:w="6232" w:type="dxa"/>
            <w:shd w:val="clear" w:color="auto" w:fill="auto"/>
          </w:tcPr>
          <w:p w14:paraId="6BA84D4F" w14:textId="77777777" w:rsidR="007C18A2" w:rsidRPr="004A7128" w:rsidRDefault="007C18A2" w:rsidP="00846AEF">
            <w:pPr>
              <w:spacing w:after="0" w:line="240" w:lineRule="auto"/>
              <w:ind w:left="127" w:right="131"/>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2.1. Единовременные денежные выплаты специалистам, окончившим образовательные организации высшего образования и профессиональные образовательные организации в сфере здравоохранения, трудоустроившимся в государственные медицинские организации</w:t>
            </w:r>
          </w:p>
        </w:tc>
        <w:tc>
          <w:tcPr>
            <w:tcW w:w="993" w:type="dxa"/>
            <w:shd w:val="clear" w:color="auto" w:fill="FFFFFF"/>
          </w:tcPr>
          <w:p w14:paraId="42219779" w14:textId="77777777" w:rsidR="007C18A2" w:rsidRPr="004A7128" w:rsidRDefault="007C18A2" w:rsidP="00846AEF">
            <w:pPr>
              <w:widowControl w:val="0"/>
              <w:spacing w:after="0" w:line="240" w:lineRule="auto"/>
              <w:ind w:left="127" w:right="131"/>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w:t>
            </w:r>
          </w:p>
        </w:tc>
        <w:tc>
          <w:tcPr>
            <w:tcW w:w="1134" w:type="dxa"/>
            <w:shd w:val="clear" w:color="auto" w:fill="FFFFFF"/>
          </w:tcPr>
          <w:p w14:paraId="1DBCCB8F"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1,200</w:t>
            </w:r>
          </w:p>
        </w:tc>
        <w:tc>
          <w:tcPr>
            <w:tcW w:w="992" w:type="dxa"/>
            <w:shd w:val="clear" w:color="auto" w:fill="FFFFFF"/>
          </w:tcPr>
          <w:p w14:paraId="6ED9F52D"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0,000</w:t>
            </w:r>
          </w:p>
        </w:tc>
      </w:tr>
      <w:tr w:rsidR="004A7128" w:rsidRPr="004A7128" w14:paraId="0AEB4722" w14:textId="77777777" w:rsidTr="00FB0627">
        <w:trPr>
          <w:trHeight w:hRule="exact" w:val="422"/>
          <w:jc w:val="center"/>
        </w:trPr>
        <w:tc>
          <w:tcPr>
            <w:tcW w:w="6232" w:type="dxa"/>
            <w:shd w:val="clear" w:color="auto" w:fill="auto"/>
          </w:tcPr>
          <w:p w14:paraId="1E19CF3F" w14:textId="77777777" w:rsidR="007C18A2" w:rsidRPr="004A7128" w:rsidRDefault="007C18A2" w:rsidP="00846AEF">
            <w:pPr>
              <w:spacing w:after="0" w:line="240" w:lineRule="auto"/>
              <w:ind w:left="127" w:right="131"/>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3.1. Мероприятия по повышению престижа профессии, в том числе проведение конкурсов профессионального мастерства и иных тематических конкурсов</w:t>
            </w:r>
          </w:p>
        </w:tc>
        <w:tc>
          <w:tcPr>
            <w:tcW w:w="993" w:type="dxa"/>
            <w:shd w:val="clear" w:color="auto" w:fill="FFFFFF"/>
          </w:tcPr>
          <w:p w14:paraId="0EE97B34" w14:textId="77777777" w:rsidR="007C18A2" w:rsidRPr="004A7128" w:rsidRDefault="007C18A2" w:rsidP="00846AEF">
            <w:pPr>
              <w:widowControl w:val="0"/>
              <w:spacing w:after="0" w:line="240" w:lineRule="auto"/>
              <w:ind w:left="127" w:right="131"/>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w:t>
            </w:r>
          </w:p>
        </w:tc>
        <w:tc>
          <w:tcPr>
            <w:tcW w:w="1134" w:type="dxa"/>
            <w:shd w:val="clear" w:color="auto" w:fill="FFFFFF"/>
          </w:tcPr>
          <w:p w14:paraId="2E28450C"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0,200</w:t>
            </w:r>
          </w:p>
        </w:tc>
        <w:tc>
          <w:tcPr>
            <w:tcW w:w="992" w:type="dxa"/>
            <w:shd w:val="clear" w:color="auto" w:fill="FFFFFF"/>
          </w:tcPr>
          <w:p w14:paraId="59ED97F4"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0,000</w:t>
            </w:r>
          </w:p>
        </w:tc>
      </w:tr>
      <w:tr w:rsidR="004A7128" w:rsidRPr="004A7128" w14:paraId="4427892C" w14:textId="77777777" w:rsidTr="00FB0627">
        <w:trPr>
          <w:trHeight w:hRule="exact" w:val="847"/>
          <w:jc w:val="center"/>
        </w:trPr>
        <w:tc>
          <w:tcPr>
            <w:tcW w:w="6232" w:type="dxa"/>
            <w:shd w:val="clear" w:color="auto" w:fill="auto"/>
          </w:tcPr>
          <w:p w14:paraId="7F148E82" w14:textId="77777777" w:rsidR="007C18A2" w:rsidRPr="004A7128" w:rsidRDefault="007C18A2" w:rsidP="00846AEF">
            <w:pPr>
              <w:spacing w:after="0" w:line="240" w:lineRule="auto"/>
              <w:ind w:left="127" w:right="131"/>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4.1. Реализация мероприятий по организации подготовки и переподготовки кадров со средним профессиональным образованием в государственном автономном профессиональном образовательном учреждении Архангельской области "Архангельский медицинский колледж"</w:t>
            </w:r>
          </w:p>
        </w:tc>
        <w:tc>
          <w:tcPr>
            <w:tcW w:w="993" w:type="dxa"/>
            <w:shd w:val="clear" w:color="auto" w:fill="FFFFFF"/>
          </w:tcPr>
          <w:p w14:paraId="3A11E71B" w14:textId="77777777" w:rsidR="007C18A2" w:rsidRPr="004A7128" w:rsidRDefault="007C18A2" w:rsidP="00846AEF">
            <w:pPr>
              <w:widowControl w:val="0"/>
              <w:spacing w:after="0" w:line="240" w:lineRule="auto"/>
              <w:ind w:left="127" w:right="131"/>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w:t>
            </w:r>
          </w:p>
        </w:tc>
        <w:tc>
          <w:tcPr>
            <w:tcW w:w="1134" w:type="dxa"/>
            <w:shd w:val="clear" w:color="auto" w:fill="FFFFFF"/>
          </w:tcPr>
          <w:p w14:paraId="5BDBC5B5"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69,509</w:t>
            </w:r>
          </w:p>
        </w:tc>
        <w:tc>
          <w:tcPr>
            <w:tcW w:w="992" w:type="dxa"/>
            <w:shd w:val="clear" w:color="auto" w:fill="FFFFFF"/>
          </w:tcPr>
          <w:p w14:paraId="193C94DC"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44,652</w:t>
            </w:r>
          </w:p>
        </w:tc>
      </w:tr>
      <w:tr w:rsidR="004A7128" w:rsidRPr="004A7128" w14:paraId="0454F48A" w14:textId="77777777" w:rsidTr="00FB0627">
        <w:trPr>
          <w:trHeight w:hRule="exact" w:val="859"/>
          <w:jc w:val="center"/>
        </w:trPr>
        <w:tc>
          <w:tcPr>
            <w:tcW w:w="6232" w:type="dxa"/>
            <w:shd w:val="clear" w:color="auto" w:fill="auto"/>
          </w:tcPr>
          <w:p w14:paraId="3BC6413D" w14:textId="77777777" w:rsidR="007C18A2" w:rsidRPr="004A7128" w:rsidRDefault="007C18A2" w:rsidP="00846AEF">
            <w:pPr>
              <w:spacing w:after="0" w:line="240" w:lineRule="auto"/>
              <w:ind w:left="127" w:right="131"/>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4.2. Выплата стипендий и предоставление мер социальной поддержки обучающимся за счет средств областного бюджета в ГАПОУ Архангельской области "Архангельский медицинский колледж" по профессиональным образовательным программам</w:t>
            </w:r>
          </w:p>
        </w:tc>
        <w:tc>
          <w:tcPr>
            <w:tcW w:w="993" w:type="dxa"/>
            <w:shd w:val="clear" w:color="auto" w:fill="FFFFFF"/>
          </w:tcPr>
          <w:p w14:paraId="3A39B1E8" w14:textId="77777777" w:rsidR="007C18A2" w:rsidRPr="004A7128" w:rsidRDefault="007C18A2" w:rsidP="00846AEF">
            <w:pPr>
              <w:widowControl w:val="0"/>
              <w:spacing w:after="0" w:line="240" w:lineRule="auto"/>
              <w:ind w:left="127" w:right="131"/>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w:t>
            </w:r>
          </w:p>
        </w:tc>
        <w:tc>
          <w:tcPr>
            <w:tcW w:w="1134" w:type="dxa"/>
            <w:shd w:val="clear" w:color="auto" w:fill="FFFFFF"/>
          </w:tcPr>
          <w:p w14:paraId="526AE640"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14,140</w:t>
            </w:r>
          </w:p>
        </w:tc>
        <w:tc>
          <w:tcPr>
            <w:tcW w:w="992" w:type="dxa"/>
            <w:shd w:val="clear" w:color="auto" w:fill="FFFFFF"/>
          </w:tcPr>
          <w:p w14:paraId="6A1009CD"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5,412</w:t>
            </w:r>
          </w:p>
        </w:tc>
      </w:tr>
      <w:tr w:rsidR="004A7128" w:rsidRPr="004A7128" w14:paraId="238240BE" w14:textId="77777777" w:rsidTr="00823B97">
        <w:trPr>
          <w:trHeight w:hRule="exact" w:val="3253"/>
          <w:jc w:val="center"/>
        </w:trPr>
        <w:tc>
          <w:tcPr>
            <w:tcW w:w="6232" w:type="dxa"/>
            <w:shd w:val="clear" w:color="auto" w:fill="auto"/>
          </w:tcPr>
          <w:p w14:paraId="4A35F74C" w14:textId="77777777" w:rsidR="007C18A2" w:rsidRPr="004A7128" w:rsidRDefault="007C18A2" w:rsidP="00846AEF">
            <w:pPr>
              <w:spacing w:after="0" w:line="240" w:lineRule="auto"/>
              <w:ind w:left="127" w:right="131"/>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5.1. Предоставление мер социальной поддержки квалифицированным специалистам государственных медицинских организаций Архангельской области (за исключением педагогических работников) и фармацевтических организаций Архангельской области, в том числе вышедшим на пенсию, проживающим и работающим в сельских населенных пунктах, рабочих поселках (поселках городского типа), специалистам муниципальных учреждений здравоохранения, переданных в государственную собственность Архангельской области, вышедшим на пенсию до 31 декабря 2011 года и проживающим в сельской местности, рабочих поселках (поселках городского типа) на территории Архангельской области, предоставление мер социальной поддержки педагогическим работникам государственных медицинских организаций Архангельской области в сельских населенных пунктах, рабочих поселках (поселках городского типа) Архангельской области, а также финансовое обеспечение права работников государственных медицинских организаций на компенсацию иных расходов (за исключением работников государственных бюджетных и автономных учреждений здравоохранения Архангельской области, участвующих в реализации территориальной программы обязательного медицинского страхования на территории Архангельской области)</w:t>
            </w:r>
          </w:p>
        </w:tc>
        <w:tc>
          <w:tcPr>
            <w:tcW w:w="993" w:type="dxa"/>
            <w:shd w:val="clear" w:color="auto" w:fill="FFFFFF"/>
          </w:tcPr>
          <w:p w14:paraId="774160EA" w14:textId="77777777" w:rsidR="007C18A2" w:rsidRPr="004A7128" w:rsidRDefault="007C18A2" w:rsidP="00846AEF">
            <w:pPr>
              <w:widowControl w:val="0"/>
              <w:spacing w:after="0" w:line="240" w:lineRule="auto"/>
              <w:ind w:left="127" w:right="131"/>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w:t>
            </w:r>
          </w:p>
        </w:tc>
        <w:tc>
          <w:tcPr>
            <w:tcW w:w="1134" w:type="dxa"/>
            <w:shd w:val="clear" w:color="auto" w:fill="FFFFFF"/>
          </w:tcPr>
          <w:p w14:paraId="222FF7A8"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86,322</w:t>
            </w:r>
          </w:p>
        </w:tc>
        <w:tc>
          <w:tcPr>
            <w:tcW w:w="992" w:type="dxa"/>
            <w:shd w:val="clear" w:color="auto" w:fill="FFFFFF"/>
          </w:tcPr>
          <w:p w14:paraId="253CAB3E"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30,847</w:t>
            </w:r>
          </w:p>
        </w:tc>
      </w:tr>
      <w:tr w:rsidR="003C5477" w:rsidRPr="004A7128" w14:paraId="46C7A299" w14:textId="77777777" w:rsidTr="00823B97">
        <w:trPr>
          <w:trHeight w:val="421"/>
          <w:jc w:val="center"/>
        </w:trPr>
        <w:tc>
          <w:tcPr>
            <w:tcW w:w="6232" w:type="dxa"/>
            <w:shd w:val="clear" w:color="auto" w:fill="auto"/>
          </w:tcPr>
          <w:p w14:paraId="56FA7CFB" w14:textId="77777777" w:rsidR="007C18A2" w:rsidRPr="004A7128" w:rsidRDefault="007C18A2" w:rsidP="00846AEF">
            <w:pPr>
              <w:spacing w:after="0" w:line="240" w:lineRule="auto"/>
              <w:ind w:left="127" w:right="131"/>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6.1. Организация повышения квалификации, профессиональной переподготовки медицинских кадров</w:t>
            </w:r>
          </w:p>
        </w:tc>
        <w:tc>
          <w:tcPr>
            <w:tcW w:w="993" w:type="dxa"/>
            <w:shd w:val="clear" w:color="auto" w:fill="FFFFFF"/>
          </w:tcPr>
          <w:p w14:paraId="70EA46B5" w14:textId="77777777" w:rsidR="007C18A2" w:rsidRPr="004A7128" w:rsidRDefault="007C18A2" w:rsidP="00846AEF">
            <w:pPr>
              <w:widowControl w:val="0"/>
              <w:spacing w:after="0" w:line="240" w:lineRule="auto"/>
              <w:ind w:left="127" w:right="131"/>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w:t>
            </w:r>
          </w:p>
        </w:tc>
        <w:tc>
          <w:tcPr>
            <w:tcW w:w="1134" w:type="dxa"/>
            <w:shd w:val="clear" w:color="auto" w:fill="FFFFFF"/>
          </w:tcPr>
          <w:p w14:paraId="66A77860"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0,312</w:t>
            </w:r>
          </w:p>
        </w:tc>
        <w:tc>
          <w:tcPr>
            <w:tcW w:w="992" w:type="dxa"/>
            <w:shd w:val="clear" w:color="auto" w:fill="FFFFFF"/>
          </w:tcPr>
          <w:p w14:paraId="41C1E6FF" w14:textId="77777777" w:rsidR="007C18A2" w:rsidRPr="004A7128" w:rsidRDefault="007C18A2" w:rsidP="00846AEF">
            <w:pPr>
              <w:widowControl w:val="0"/>
              <w:spacing w:after="0" w:line="240" w:lineRule="auto"/>
              <w:ind w:left="127" w:right="131"/>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0,000</w:t>
            </w:r>
          </w:p>
        </w:tc>
      </w:tr>
    </w:tbl>
    <w:p w14:paraId="73B598E0" w14:textId="77777777" w:rsidR="003B5686" w:rsidRPr="004A7128" w:rsidRDefault="003B5686" w:rsidP="003B5686">
      <w:pPr>
        <w:widowControl w:val="0"/>
        <w:spacing w:after="0" w:line="240" w:lineRule="auto"/>
        <w:ind w:firstLine="420"/>
        <w:jc w:val="both"/>
        <w:rPr>
          <w:rFonts w:ascii="Times New Roman" w:eastAsia="Times New Roman" w:hAnsi="Times New Roman"/>
          <w:sz w:val="28"/>
          <w:szCs w:val="28"/>
          <w:highlight w:val="cyan"/>
          <w:lang w:eastAsia="ru-RU" w:bidi="ru-RU"/>
        </w:rPr>
      </w:pPr>
    </w:p>
    <w:p w14:paraId="18B6CCA7" w14:textId="77777777" w:rsidR="003B5686" w:rsidRPr="004A7128" w:rsidRDefault="003B5686" w:rsidP="00823B97">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По подпрограмме № 8 «Совершенствование системы лекарственного обеспечения, в том числе в амбулаторных условиях» реализуется 1 мероприя</w:t>
      </w:r>
      <w:r w:rsidRPr="004A7128">
        <w:rPr>
          <w:rFonts w:ascii="Times New Roman" w:eastAsia="Times New Roman" w:hAnsi="Times New Roman"/>
          <w:sz w:val="28"/>
          <w:szCs w:val="28"/>
          <w:lang w:eastAsia="ru-RU" w:bidi="ru-RU"/>
        </w:rPr>
        <w:softHyphen/>
        <w:t>тие:</w:t>
      </w:r>
    </w:p>
    <w:tbl>
      <w:tblPr>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979"/>
        <w:gridCol w:w="1411"/>
        <w:gridCol w:w="1842"/>
        <w:gridCol w:w="993"/>
        <w:gridCol w:w="1134"/>
        <w:gridCol w:w="992"/>
      </w:tblGrid>
      <w:tr w:rsidR="004A7128" w:rsidRPr="004A7128" w14:paraId="4CA61465" w14:textId="77777777" w:rsidTr="00846AEF">
        <w:trPr>
          <w:trHeight w:hRule="exact" w:val="1143"/>
          <w:tblHeader/>
          <w:jc w:val="center"/>
        </w:trPr>
        <w:tc>
          <w:tcPr>
            <w:tcW w:w="2979" w:type="dxa"/>
            <w:tcBorders>
              <w:top w:val="double" w:sz="4" w:space="0" w:color="auto"/>
              <w:left w:val="double" w:sz="4" w:space="0" w:color="auto"/>
              <w:bottom w:val="single" w:sz="4" w:space="0" w:color="auto"/>
            </w:tcBorders>
            <w:shd w:val="clear" w:color="auto" w:fill="FFFFFF"/>
            <w:vAlign w:val="center"/>
          </w:tcPr>
          <w:p w14:paraId="37D5DF23"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мероприятия</w:t>
            </w:r>
          </w:p>
        </w:tc>
        <w:tc>
          <w:tcPr>
            <w:tcW w:w="1411" w:type="dxa"/>
            <w:tcBorders>
              <w:top w:val="double" w:sz="4" w:space="0" w:color="auto"/>
              <w:bottom w:val="single" w:sz="4" w:space="0" w:color="auto"/>
            </w:tcBorders>
            <w:shd w:val="clear" w:color="auto" w:fill="FFFFFF"/>
            <w:vAlign w:val="center"/>
          </w:tcPr>
          <w:p w14:paraId="22DE0B99"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федерального проекта/национального проекта</w:t>
            </w:r>
          </w:p>
        </w:tc>
        <w:tc>
          <w:tcPr>
            <w:tcW w:w="1842" w:type="dxa"/>
            <w:tcBorders>
              <w:top w:val="double" w:sz="4" w:space="0" w:color="auto"/>
              <w:bottom w:val="single" w:sz="4" w:space="0" w:color="auto"/>
            </w:tcBorders>
            <w:shd w:val="clear" w:color="auto" w:fill="FFFFFF"/>
            <w:vAlign w:val="center"/>
          </w:tcPr>
          <w:p w14:paraId="3B6FA3CE"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регионального проекта</w:t>
            </w:r>
          </w:p>
        </w:tc>
        <w:tc>
          <w:tcPr>
            <w:tcW w:w="993" w:type="dxa"/>
            <w:tcBorders>
              <w:top w:val="double" w:sz="4" w:space="0" w:color="auto"/>
              <w:bottom w:val="single" w:sz="4" w:space="0" w:color="auto"/>
            </w:tcBorders>
            <w:shd w:val="clear" w:color="auto" w:fill="FFFFFF"/>
            <w:vAlign w:val="center"/>
          </w:tcPr>
          <w:p w14:paraId="44EBEAA8"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 xml:space="preserve">источник финансирования </w:t>
            </w:r>
          </w:p>
        </w:tc>
        <w:tc>
          <w:tcPr>
            <w:tcW w:w="1134" w:type="dxa"/>
            <w:tcBorders>
              <w:top w:val="double" w:sz="4" w:space="0" w:color="auto"/>
              <w:bottom w:val="single" w:sz="4" w:space="0" w:color="auto"/>
            </w:tcBorders>
            <w:shd w:val="clear" w:color="auto" w:fill="FFFFFF"/>
            <w:vAlign w:val="center"/>
          </w:tcPr>
          <w:p w14:paraId="2995FA30"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объем финансирования на 2019 год, млн.руб.</w:t>
            </w:r>
          </w:p>
        </w:tc>
        <w:tc>
          <w:tcPr>
            <w:tcW w:w="992" w:type="dxa"/>
            <w:tcBorders>
              <w:top w:val="double" w:sz="4" w:space="0" w:color="auto"/>
              <w:bottom w:val="single" w:sz="4" w:space="0" w:color="auto"/>
              <w:right w:val="double" w:sz="4" w:space="0" w:color="auto"/>
            </w:tcBorders>
            <w:shd w:val="clear" w:color="auto" w:fill="FFFFFF"/>
            <w:vAlign w:val="center"/>
          </w:tcPr>
          <w:p w14:paraId="79ABBE07"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кассовый расход за 1 полугодие 2019 года, млн.руб.</w:t>
            </w:r>
          </w:p>
        </w:tc>
      </w:tr>
      <w:tr w:rsidR="003C5477" w:rsidRPr="004A7128" w14:paraId="48464489" w14:textId="77777777" w:rsidTr="008E7794">
        <w:trPr>
          <w:trHeight w:val="1671"/>
          <w:jc w:val="center"/>
        </w:trPr>
        <w:tc>
          <w:tcPr>
            <w:tcW w:w="2979" w:type="dxa"/>
            <w:tcBorders>
              <w:left w:val="double" w:sz="4" w:space="0" w:color="auto"/>
              <w:bottom w:val="double" w:sz="4" w:space="0" w:color="auto"/>
            </w:tcBorders>
            <w:shd w:val="clear" w:color="auto" w:fill="FFFFFF"/>
          </w:tcPr>
          <w:p w14:paraId="1A69384A"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3.2. Обеспечение иммунобиологическими препаратами населения, в том числе оказание услуг по их приемке, хранению и доставке</w:t>
            </w:r>
          </w:p>
        </w:tc>
        <w:tc>
          <w:tcPr>
            <w:tcW w:w="1411" w:type="dxa"/>
            <w:tcBorders>
              <w:bottom w:val="double" w:sz="4" w:space="0" w:color="auto"/>
            </w:tcBorders>
            <w:shd w:val="clear" w:color="auto" w:fill="FFFFFF"/>
          </w:tcPr>
          <w:p w14:paraId="51A1414E"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Старшее поколение/ Демография</w:t>
            </w:r>
          </w:p>
        </w:tc>
        <w:tc>
          <w:tcPr>
            <w:tcW w:w="1842" w:type="dxa"/>
            <w:tcBorders>
              <w:bottom w:val="double" w:sz="4" w:space="0" w:color="auto"/>
            </w:tcBorders>
            <w:shd w:val="clear" w:color="auto" w:fill="FFFFFF"/>
          </w:tcPr>
          <w:p w14:paraId="32531FAF"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Разработка и реализация программы системной поддержки и повышения качества жизни граждан старшего поколения (Архангельская область)</w:t>
            </w:r>
          </w:p>
        </w:tc>
        <w:tc>
          <w:tcPr>
            <w:tcW w:w="993" w:type="dxa"/>
            <w:tcBorders>
              <w:bottom w:val="double" w:sz="4" w:space="0" w:color="auto"/>
            </w:tcBorders>
            <w:shd w:val="clear" w:color="auto" w:fill="FFFFFF"/>
          </w:tcPr>
          <w:p w14:paraId="39F347F4"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ФБ</w:t>
            </w:r>
          </w:p>
        </w:tc>
        <w:tc>
          <w:tcPr>
            <w:tcW w:w="1134" w:type="dxa"/>
            <w:tcBorders>
              <w:bottom w:val="double" w:sz="4" w:space="0" w:color="auto"/>
            </w:tcBorders>
            <w:shd w:val="clear" w:color="auto" w:fill="FFFFFF"/>
          </w:tcPr>
          <w:p w14:paraId="451C2B24"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1,858</w:t>
            </w:r>
          </w:p>
        </w:tc>
        <w:tc>
          <w:tcPr>
            <w:tcW w:w="992" w:type="dxa"/>
            <w:tcBorders>
              <w:bottom w:val="double" w:sz="4" w:space="0" w:color="auto"/>
              <w:right w:val="double" w:sz="4" w:space="0" w:color="auto"/>
            </w:tcBorders>
            <w:shd w:val="clear" w:color="auto" w:fill="FFFFFF"/>
          </w:tcPr>
          <w:p w14:paraId="64AFD333"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0,000</w:t>
            </w:r>
          </w:p>
        </w:tc>
      </w:tr>
    </w:tbl>
    <w:p w14:paraId="4AC02305" w14:textId="77777777" w:rsidR="003B5686" w:rsidRPr="004A7128" w:rsidRDefault="003B5686" w:rsidP="003B5686">
      <w:pPr>
        <w:spacing w:after="0" w:line="240" w:lineRule="auto"/>
        <w:jc w:val="both"/>
        <w:rPr>
          <w:rFonts w:ascii="Times New Roman" w:hAnsi="Times New Roman"/>
          <w:sz w:val="16"/>
          <w:szCs w:val="16"/>
          <w:highlight w:val="cyan"/>
        </w:rPr>
      </w:pPr>
    </w:p>
    <w:p w14:paraId="480C5C32" w14:textId="77777777" w:rsidR="003B5686" w:rsidRPr="004A7128" w:rsidRDefault="003B5686" w:rsidP="00823B97">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В целях выполнения мероприятия 3.2. «Обеспечение иммунобиологиче</w:t>
      </w:r>
      <w:r w:rsidRPr="004A7128">
        <w:rPr>
          <w:rFonts w:ascii="Times New Roman" w:eastAsia="Times New Roman" w:hAnsi="Times New Roman"/>
          <w:sz w:val="28"/>
          <w:szCs w:val="28"/>
          <w:lang w:eastAsia="ru-RU" w:bidi="ru-RU"/>
        </w:rPr>
        <w:softHyphen/>
        <w:t>скими препаратами населения, в том числе оказание услуг по их приемке, хра</w:t>
      </w:r>
      <w:r w:rsidRPr="004A7128">
        <w:rPr>
          <w:rFonts w:ascii="Times New Roman" w:eastAsia="Times New Roman" w:hAnsi="Times New Roman"/>
          <w:sz w:val="28"/>
          <w:szCs w:val="28"/>
          <w:lang w:eastAsia="ru-RU" w:bidi="ru-RU"/>
        </w:rPr>
        <w:softHyphen/>
        <w:t>нению и доставке» между Министерством здравоохранения Российской Феде</w:t>
      </w:r>
      <w:r w:rsidRPr="004A7128">
        <w:rPr>
          <w:rFonts w:ascii="Times New Roman" w:eastAsia="Times New Roman" w:hAnsi="Times New Roman"/>
          <w:sz w:val="28"/>
          <w:szCs w:val="28"/>
          <w:lang w:eastAsia="ru-RU" w:bidi="ru-RU"/>
        </w:rPr>
        <w:softHyphen/>
        <w:t>рации и Правительством Архангельской области заключено Соглаше</w:t>
      </w:r>
      <w:r w:rsidRPr="004A7128">
        <w:rPr>
          <w:rFonts w:ascii="Times New Roman" w:eastAsia="Times New Roman" w:hAnsi="Times New Roman"/>
          <w:sz w:val="28"/>
          <w:szCs w:val="28"/>
          <w:lang w:eastAsia="ru-RU" w:bidi="ru-RU"/>
        </w:rPr>
        <w:softHyphen/>
        <w:t>ние о предоставлении иного межбюджетного трансферта из федерального бюджета бюджету субъекта Российской Федерации в целях софинансирования расходных обязательств субъекта Российской Федерации, возникаю</w:t>
      </w:r>
      <w:r w:rsidRPr="004A7128">
        <w:rPr>
          <w:rFonts w:ascii="Times New Roman" w:eastAsia="Times New Roman" w:hAnsi="Times New Roman"/>
          <w:sz w:val="28"/>
          <w:szCs w:val="28"/>
          <w:lang w:eastAsia="ru-RU" w:bidi="ru-RU"/>
        </w:rPr>
        <w:softHyphen/>
        <w:t>щих при проведении вакцинации против пневмококковой инфекции граж</w:t>
      </w:r>
      <w:r w:rsidRPr="004A7128">
        <w:rPr>
          <w:rFonts w:ascii="Times New Roman" w:eastAsia="Times New Roman" w:hAnsi="Times New Roman"/>
          <w:sz w:val="28"/>
          <w:szCs w:val="28"/>
          <w:lang w:eastAsia="ru-RU" w:bidi="ru-RU"/>
        </w:rPr>
        <w:softHyphen/>
        <w:t>дан старше трудоспособного возраста из групп риска, проживающих в орга</w:t>
      </w:r>
      <w:r w:rsidRPr="004A7128">
        <w:rPr>
          <w:rFonts w:ascii="Times New Roman" w:eastAsia="Times New Roman" w:hAnsi="Times New Roman"/>
          <w:sz w:val="28"/>
          <w:szCs w:val="28"/>
          <w:lang w:eastAsia="ru-RU" w:bidi="ru-RU"/>
        </w:rPr>
        <w:softHyphen/>
        <w:t>низациях социального обслуживания, от 09.02.2019 № 056-17-2019-033.</w:t>
      </w:r>
    </w:p>
    <w:p w14:paraId="1D39BACA" w14:textId="77777777" w:rsidR="003B5686" w:rsidRPr="004A7128" w:rsidRDefault="003B5686" w:rsidP="00823B97">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Общий размер иного межбюджетного трансферта, предоставляемой из федерального бюджета бюджету Архангельской области в соответствии Со</w:t>
      </w:r>
      <w:r w:rsidRPr="004A7128">
        <w:rPr>
          <w:rFonts w:ascii="Times New Roman" w:eastAsia="Times New Roman" w:hAnsi="Times New Roman"/>
          <w:sz w:val="28"/>
          <w:szCs w:val="28"/>
          <w:lang w:eastAsia="ru-RU" w:bidi="ru-RU"/>
        </w:rPr>
        <w:softHyphen/>
        <w:t>глашением от 09.02.2019 № 056-17-2019-033, составляет на 2019 год 1,8584 млн.руб. Согласно приложению № 1 к Соглашению от 09.02.2019 № 056-17-2019- 033 до 01.12.2019 должны обеспечить прохождение вакцинации против пнев</w:t>
      </w:r>
      <w:r w:rsidRPr="004A7128">
        <w:rPr>
          <w:rFonts w:ascii="Times New Roman" w:eastAsia="Times New Roman" w:hAnsi="Times New Roman"/>
          <w:sz w:val="28"/>
          <w:szCs w:val="28"/>
          <w:lang w:eastAsia="ru-RU" w:bidi="ru-RU"/>
        </w:rPr>
        <w:softHyphen/>
        <w:t>мококковой инфекции не менее 95 % лиц старше трудоспособного возраста из групп риска, проживающих в организациях социального обслуживания.</w:t>
      </w:r>
    </w:p>
    <w:p w14:paraId="4ABF9BF1" w14:textId="77777777" w:rsidR="003B5686" w:rsidRPr="004A7128" w:rsidRDefault="003B5686" w:rsidP="00823B97">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Кассовое исполнение в 1 полугодии 2019 года отсутствует.</w:t>
      </w:r>
    </w:p>
    <w:p w14:paraId="33CE4E1C" w14:textId="77777777" w:rsidR="003B5686" w:rsidRPr="004A7128" w:rsidRDefault="003B5686" w:rsidP="00823B97">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По подпрограмме № 9 «Развитие информатизации в здравоохранении» реализуется 1 мероприя</w:t>
      </w:r>
      <w:r w:rsidRPr="004A7128">
        <w:rPr>
          <w:rFonts w:ascii="Times New Roman" w:eastAsia="Times New Roman" w:hAnsi="Times New Roman"/>
          <w:sz w:val="28"/>
          <w:szCs w:val="28"/>
          <w:lang w:eastAsia="ru-RU" w:bidi="ru-RU"/>
        </w:rPr>
        <w:softHyphen/>
        <w:t>тие:</w:t>
      </w:r>
    </w:p>
    <w:tbl>
      <w:tblPr>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979"/>
        <w:gridCol w:w="1411"/>
        <w:gridCol w:w="1842"/>
        <w:gridCol w:w="993"/>
        <w:gridCol w:w="1134"/>
        <w:gridCol w:w="992"/>
      </w:tblGrid>
      <w:tr w:rsidR="004A7128" w:rsidRPr="004A7128" w14:paraId="2AE64290" w14:textId="77777777" w:rsidTr="00846AEF">
        <w:trPr>
          <w:trHeight w:hRule="exact" w:val="1143"/>
          <w:tblHeader/>
          <w:jc w:val="center"/>
        </w:trPr>
        <w:tc>
          <w:tcPr>
            <w:tcW w:w="2979" w:type="dxa"/>
            <w:tcBorders>
              <w:top w:val="double" w:sz="4" w:space="0" w:color="auto"/>
              <w:left w:val="double" w:sz="4" w:space="0" w:color="auto"/>
              <w:bottom w:val="single" w:sz="4" w:space="0" w:color="auto"/>
            </w:tcBorders>
            <w:shd w:val="clear" w:color="auto" w:fill="FFFFFF"/>
            <w:vAlign w:val="center"/>
          </w:tcPr>
          <w:p w14:paraId="0C974EAF"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мероприятия</w:t>
            </w:r>
          </w:p>
        </w:tc>
        <w:tc>
          <w:tcPr>
            <w:tcW w:w="1411" w:type="dxa"/>
            <w:tcBorders>
              <w:top w:val="double" w:sz="4" w:space="0" w:color="auto"/>
              <w:bottom w:val="single" w:sz="4" w:space="0" w:color="auto"/>
            </w:tcBorders>
            <w:shd w:val="clear" w:color="auto" w:fill="FFFFFF"/>
            <w:vAlign w:val="center"/>
          </w:tcPr>
          <w:p w14:paraId="23B24021"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федерального проекта/национального проекта</w:t>
            </w:r>
          </w:p>
        </w:tc>
        <w:tc>
          <w:tcPr>
            <w:tcW w:w="1842" w:type="dxa"/>
            <w:tcBorders>
              <w:top w:val="double" w:sz="4" w:space="0" w:color="auto"/>
              <w:bottom w:val="single" w:sz="4" w:space="0" w:color="auto"/>
            </w:tcBorders>
            <w:shd w:val="clear" w:color="auto" w:fill="FFFFFF"/>
            <w:vAlign w:val="center"/>
          </w:tcPr>
          <w:p w14:paraId="08530071"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регионального проекта</w:t>
            </w:r>
          </w:p>
        </w:tc>
        <w:tc>
          <w:tcPr>
            <w:tcW w:w="993" w:type="dxa"/>
            <w:tcBorders>
              <w:top w:val="double" w:sz="4" w:space="0" w:color="auto"/>
              <w:bottom w:val="single" w:sz="4" w:space="0" w:color="auto"/>
            </w:tcBorders>
            <w:shd w:val="clear" w:color="auto" w:fill="FFFFFF"/>
            <w:vAlign w:val="center"/>
          </w:tcPr>
          <w:p w14:paraId="7344A958"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 xml:space="preserve">источник финансирования </w:t>
            </w:r>
          </w:p>
        </w:tc>
        <w:tc>
          <w:tcPr>
            <w:tcW w:w="1134" w:type="dxa"/>
            <w:tcBorders>
              <w:top w:val="double" w:sz="4" w:space="0" w:color="auto"/>
              <w:bottom w:val="single" w:sz="4" w:space="0" w:color="auto"/>
            </w:tcBorders>
            <w:shd w:val="clear" w:color="auto" w:fill="FFFFFF"/>
            <w:vAlign w:val="center"/>
          </w:tcPr>
          <w:p w14:paraId="2C217AF3"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объем финансирования на 2019 год, млн.руб.</w:t>
            </w:r>
          </w:p>
        </w:tc>
        <w:tc>
          <w:tcPr>
            <w:tcW w:w="992" w:type="dxa"/>
            <w:tcBorders>
              <w:top w:val="double" w:sz="4" w:space="0" w:color="auto"/>
              <w:bottom w:val="single" w:sz="4" w:space="0" w:color="auto"/>
              <w:right w:val="double" w:sz="4" w:space="0" w:color="auto"/>
            </w:tcBorders>
            <w:shd w:val="clear" w:color="auto" w:fill="FFFFFF"/>
            <w:vAlign w:val="center"/>
          </w:tcPr>
          <w:p w14:paraId="1B7677FF"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кассовый расход за 1 полугодие 2019 года, млн.руб.</w:t>
            </w:r>
          </w:p>
        </w:tc>
      </w:tr>
      <w:tr w:rsidR="003C5477" w:rsidRPr="004A7128" w14:paraId="5FFEA413" w14:textId="77777777" w:rsidTr="002F44C5">
        <w:trPr>
          <w:trHeight w:val="3019"/>
          <w:jc w:val="center"/>
        </w:trPr>
        <w:tc>
          <w:tcPr>
            <w:tcW w:w="2979" w:type="dxa"/>
            <w:tcBorders>
              <w:left w:val="double" w:sz="4" w:space="0" w:color="auto"/>
              <w:bottom w:val="double" w:sz="4" w:space="0" w:color="auto"/>
            </w:tcBorders>
            <w:shd w:val="clear" w:color="auto" w:fill="FFFFFF"/>
          </w:tcPr>
          <w:p w14:paraId="5E944861"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1.1. Масштабирование и развитие используемых медицинских информационных систем (автоматизация деятельности медицинского персонала, обеспечение возможности ведения электронной медицинской карты, персонифицированный учет оказанных медицинских услуг)</w:t>
            </w:r>
          </w:p>
        </w:tc>
        <w:tc>
          <w:tcPr>
            <w:tcW w:w="1411" w:type="dxa"/>
            <w:tcBorders>
              <w:bottom w:val="double" w:sz="4" w:space="0" w:color="auto"/>
            </w:tcBorders>
            <w:shd w:val="clear" w:color="auto" w:fill="FFFFFF"/>
          </w:tcPr>
          <w:p w14:paraId="79A9A8AC"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Создание единого цифрового контура в здравоохранении на основе единой государственной информационной системы в сфере здравоохранения (ЕГИСЗ)/</w:t>
            </w:r>
          </w:p>
          <w:p w14:paraId="7CB8BCDA"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Здравоохранение</w:t>
            </w:r>
          </w:p>
        </w:tc>
        <w:tc>
          <w:tcPr>
            <w:tcW w:w="1842" w:type="dxa"/>
            <w:tcBorders>
              <w:bottom w:val="double" w:sz="4" w:space="0" w:color="auto"/>
            </w:tcBorders>
            <w:shd w:val="clear" w:color="auto" w:fill="FFFFFF"/>
          </w:tcPr>
          <w:p w14:paraId="5631E676"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Создание единого цифрового контура в здравоохранении на основе единой государственной информационной системы в сфере здравоохранения (ЕГИСЗ)</w:t>
            </w:r>
          </w:p>
        </w:tc>
        <w:tc>
          <w:tcPr>
            <w:tcW w:w="993" w:type="dxa"/>
            <w:tcBorders>
              <w:bottom w:val="double" w:sz="4" w:space="0" w:color="auto"/>
            </w:tcBorders>
            <w:shd w:val="clear" w:color="auto" w:fill="FFFFFF"/>
          </w:tcPr>
          <w:p w14:paraId="53633307"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p>
          <w:p w14:paraId="1FA97E8B"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ФБ</w:t>
            </w:r>
          </w:p>
          <w:p w14:paraId="44685CA8"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w:t>
            </w:r>
          </w:p>
        </w:tc>
        <w:tc>
          <w:tcPr>
            <w:tcW w:w="1134" w:type="dxa"/>
            <w:tcBorders>
              <w:bottom w:val="double" w:sz="4" w:space="0" w:color="auto"/>
            </w:tcBorders>
            <w:shd w:val="clear" w:color="auto" w:fill="FFFFFF"/>
          </w:tcPr>
          <w:p w14:paraId="72B781C7"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153,816</w:t>
            </w:r>
          </w:p>
          <w:p w14:paraId="04FAACF4"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148,268</w:t>
            </w:r>
          </w:p>
          <w:p w14:paraId="1FC9B148"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5,548</w:t>
            </w:r>
          </w:p>
        </w:tc>
        <w:tc>
          <w:tcPr>
            <w:tcW w:w="992" w:type="dxa"/>
            <w:tcBorders>
              <w:bottom w:val="double" w:sz="4" w:space="0" w:color="auto"/>
              <w:right w:val="double" w:sz="4" w:space="0" w:color="auto"/>
            </w:tcBorders>
            <w:shd w:val="clear" w:color="auto" w:fill="FFFFFF"/>
          </w:tcPr>
          <w:p w14:paraId="17A2EA2E"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153,816</w:t>
            </w:r>
          </w:p>
        </w:tc>
      </w:tr>
    </w:tbl>
    <w:p w14:paraId="46E9640A" w14:textId="77777777" w:rsidR="003B5686" w:rsidRPr="004A7128" w:rsidRDefault="003B5686" w:rsidP="003B5686">
      <w:pPr>
        <w:spacing w:after="0" w:line="240" w:lineRule="auto"/>
        <w:ind w:firstLine="567"/>
        <w:jc w:val="both"/>
        <w:rPr>
          <w:rFonts w:ascii="Times New Roman" w:eastAsia="Courier New" w:hAnsi="Times New Roman"/>
          <w:sz w:val="16"/>
          <w:szCs w:val="16"/>
          <w:highlight w:val="cyan"/>
          <w:lang w:eastAsia="ru-RU" w:bidi="ru-RU"/>
        </w:rPr>
      </w:pPr>
    </w:p>
    <w:p w14:paraId="02AFA622" w14:textId="77777777" w:rsidR="003B5686" w:rsidRPr="004A7128" w:rsidRDefault="003B5686" w:rsidP="002F44C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В целях выполнения мероприятия 1.1. «Масштабирование и развитие ис</w:t>
      </w:r>
      <w:r w:rsidRPr="004A7128">
        <w:rPr>
          <w:rFonts w:ascii="Times New Roman" w:eastAsia="Times New Roman" w:hAnsi="Times New Roman"/>
          <w:sz w:val="28"/>
          <w:szCs w:val="28"/>
          <w:lang w:eastAsia="ru-RU" w:bidi="ru-RU"/>
        </w:rPr>
        <w:softHyphen/>
        <w:t>пользуемых медицинских информационных систем (автоматизация деятель</w:t>
      </w:r>
      <w:r w:rsidRPr="004A7128">
        <w:rPr>
          <w:rFonts w:ascii="Times New Roman" w:eastAsia="Times New Roman" w:hAnsi="Times New Roman"/>
          <w:sz w:val="28"/>
          <w:szCs w:val="28"/>
          <w:lang w:eastAsia="ru-RU" w:bidi="ru-RU"/>
        </w:rPr>
        <w:softHyphen/>
        <w:t>ности медицинского персонала, обеспечение возможности ведения электрон</w:t>
      </w:r>
      <w:r w:rsidRPr="004A7128">
        <w:rPr>
          <w:rFonts w:ascii="Times New Roman" w:eastAsia="Times New Roman" w:hAnsi="Times New Roman"/>
          <w:sz w:val="28"/>
          <w:szCs w:val="28"/>
          <w:lang w:eastAsia="ru-RU" w:bidi="ru-RU"/>
        </w:rPr>
        <w:softHyphen/>
        <w:t>ной медицинской карты, персонифицированный учет оказанных медицинских услуг)» между Министерством здравоохранения Российской Федерации Правительством Архангельской области заключено Соглашение о предостав</w:t>
      </w:r>
      <w:r w:rsidRPr="004A7128">
        <w:rPr>
          <w:rFonts w:ascii="Times New Roman" w:eastAsia="Times New Roman" w:hAnsi="Times New Roman"/>
          <w:sz w:val="28"/>
          <w:szCs w:val="28"/>
          <w:lang w:eastAsia="ru-RU" w:bidi="ru-RU"/>
        </w:rPr>
        <w:softHyphen/>
        <w:t>лении субсидии из федерального бюджета бюджету субъекта Российской Фе</w:t>
      </w:r>
      <w:r w:rsidRPr="004A7128">
        <w:rPr>
          <w:rFonts w:ascii="Times New Roman" w:eastAsia="Times New Roman" w:hAnsi="Times New Roman"/>
          <w:sz w:val="28"/>
          <w:szCs w:val="28"/>
          <w:lang w:eastAsia="ru-RU" w:bidi="ru-RU"/>
        </w:rPr>
        <w:softHyphen/>
        <w:t>дерации на реализацию региональных проектов «Создание единого цифро</w:t>
      </w:r>
      <w:r w:rsidRPr="004A7128">
        <w:rPr>
          <w:rFonts w:ascii="Times New Roman" w:eastAsia="Times New Roman" w:hAnsi="Times New Roman"/>
          <w:sz w:val="28"/>
          <w:szCs w:val="28"/>
          <w:lang w:eastAsia="ru-RU" w:bidi="ru-RU"/>
        </w:rPr>
        <w:softHyphen/>
        <w:t>вого контура в здравоохранении на основе единой государственной информа</w:t>
      </w:r>
      <w:r w:rsidRPr="004A7128">
        <w:rPr>
          <w:rFonts w:ascii="Times New Roman" w:eastAsia="Times New Roman" w:hAnsi="Times New Roman"/>
          <w:sz w:val="28"/>
          <w:szCs w:val="28"/>
          <w:lang w:eastAsia="ru-RU" w:bidi="ru-RU"/>
        </w:rPr>
        <w:softHyphen/>
        <w:t>ционной системы здравоохранения (ЕГИСЗ)» от 13,02.2019 № 056-08-2019-301.</w:t>
      </w:r>
    </w:p>
    <w:p w14:paraId="2785194E" w14:textId="77777777" w:rsidR="003B5686" w:rsidRPr="004A7128" w:rsidRDefault="003B5686" w:rsidP="002F44C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Общий размер субсидии, предоставляемой из федерального бюджета бюджету Архангельской области в соответствии Соглашением от 13.02.2019 № 056-08-2019-499, составляет на 2019 год не более 148,268 млн.руб. или 96,39% софинансирования.</w:t>
      </w:r>
    </w:p>
    <w:p w14:paraId="38288C99" w14:textId="77777777" w:rsidR="003B5686" w:rsidRPr="004A7128" w:rsidRDefault="003B5686" w:rsidP="002F44C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Кассовое исполнение составило 153,816 млн.руб. или 100% годового зна</w:t>
      </w:r>
      <w:r w:rsidRPr="004A7128">
        <w:rPr>
          <w:rFonts w:ascii="Times New Roman" w:eastAsia="Times New Roman" w:hAnsi="Times New Roman"/>
          <w:sz w:val="28"/>
          <w:szCs w:val="28"/>
          <w:lang w:eastAsia="ru-RU" w:bidi="ru-RU"/>
        </w:rPr>
        <w:softHyphen/>
        <w:t>чения, перечислена субсидия бюджетным учреждениям.</w:t>
      </w:r>
    </w:p>
    <w:p w14:paraId="06A68A19" w14:textId="77777777" w:rsidR="003B5686" w:rsidRPr="004A7128" w:rsidRDefault="003B5686" w:rsidP="002F44C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Согласно пояснительной записке о ходе реализации мероприятий регио</w:t>
      </w:r>
      <w:r w:rsidRPr="004A7128">
        <w:rPr>
          <w:rFonts w:ascii="Times New Roman" w:eastAsia="Times New Roman" w:hAnsi="Times New Roman"/>
          <w:sz w:val="28"/>
          <w:szCs w:val="28"/>
          <w:lang w:eastAsia="ru-RU" w:bidi="ru-RU"/>
        </w:rPr>
        <w:softHyphen/>
        <w:t>нального проекта «Создание единого цифрового контура в здравоохранении на основе единой государственной информационной системы в сфере здраво</w:t>
      </w:r>
      <w:r w:rsidRPr="004A7128">
        <w:rPr>
          <w:rFonts w:ascii="Times New Roman" w:eastAsia="Times New Roman" w:hAnsi="Times New Roman"/>
          <w:sz w:val="28"/>
          <w:szCs w:val="28"/>
          <w:lang w:eastAsia="ru-RU" w:bidi="ru-RU"/>
        </w:rPr>
        <w:softHyphen/>
        <w:t>охранения (ЕГИСЗ)»:</w:t>
      </w:r>
    </w:p>
    <w:p w14:paraId="3E0CA39E" w14:textId="54943AA7" w:rsidR="003B5686" w:rsidRPr="004A7128" w:rsidRDefault="002F44C5" w:rsidP="002F44C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 xml:space="preserve">а) </w:t>
      </w:r>
      <w:r w:rsidR="003B5686" w:rsidRPr="004A7128">
        <w:rPr>
          <w:rFonts w:ascii="Times New Roman" w:eastAsia="Times New Roman" w:hAnsi="Times New Roman"/>
          <w:sz w:val="28"/>
          <w:szCs w:val="28"/>
          <w:lang w:eastAsia="ru-RU" w:bidi="ru-RU"/>
        </w:rPr>
        <w:t>проведена оценка потребности государственных медицинских организа</w:t>
      </w:r>
      <w:r w:rsidR="003B5686" w:rsidRPr="004A7128">
        <w:rPr>
          <w:rFonts w:ascii="Times New Roman" w:eastAsia="Times New Roman" w:hAnsi="Times New Roman"/>
          <w:sz w:val="28"/>
          <w:szCs w:val="28"/>
          <w:lang w:eastAsia="ru-RU" w:bidi="ru-RU"/>
        </w:rPr>
        <w:softHyphen/>
        <w:t>ций, разработаны технические задания, заявки направлены в контрактное агентство:</w:t>
      </w:r>
    </w:p>
    <w:p w14:paraId="05EDC9A1" w14:textId="77777777" w:rsidR="003B5686" w:rsidRPr="004A7128" w:rsidRDefault="003B5686" w:rsidP="002F44C5">
      <w:pPr>
        <w:numPr>
          <w:ilvl w:val="0"/>
          <w:numId w:val="31"/>
        </w:numPr>
        <w:spacing w:after="0" w:line="240" w:lineRule="auto"/>
        <w:ind w:left="0" w:firstLine="851"/>
        <w:jc w:val="both"/>
        <w:rPr>
          <w:rFonts w:ascii="Times New Roman" w:eastAsia="Courier New" w:hAnsi="Times New Roman"/>
          <w:sz w:val="28"/>
          <w:szCs w:val="28"/>
          <w:lang w:eastAsia="ru-RU" w:bidi="ru-RU"/>
        </w:rPr>
      </w:pPr>
      <w:r w:rsidRPr="004A7128">
        <w:rPr>
          <w:rFonts w:ascii="Times New Roman" w:eastAsia="Courier New" w:hAnsi="Times New Roman"/>
          <w:sz w:val="28"/>
          <w:szCs w:val="28"/>
          <w:lang w:eastAsia="ru-RU" w:bidi="ru-RU"/>
        </w:rPr>
        <w:t>по дооснащению информационно-телекоммуникационным оборудо</w:t>
      </w:r>
      <w:r w:rsidRPr="004A7128">
        <w:rPr>
          <w:rFonts w:ascii="Times New Roman" w:eastAsia="Courier New" w:hAnsi="Times New Roman"/>
          <w:sz w:val="28"/>
          <w:szCs w:val="28"/>
          <w:lang w:eastAsia="ru-RU" w:bidi="ru-RU"/>
        </w:rPr>
        <w:softHyphen/>
        <w:t>ванием (закупка на 115,214 млн.руб.);</w:t>
      </w:r>
    </w:p>
    <w:p w14:paraId="0E5CE82E" w14:textId="77777777" w:rsidR="003B5686" w:rsidRPr="004A7128" w:rsidRDefault="003B5686" w:rsidP="002F44C5">
      <w:pPr>
        <w:numPr>
          <w:ilvl w:val="0"/>
          <w:numId w:val="31"/>
        </w:numPr>
        <w:spacing w:after="0" w:line="240" w:lineRule="auto"/>
        <w:ind w:left="0" w:firstLine="851"/>
        <w:jc w:val="both"/>
        <w:rPr>
          <w:rFonts w:ascii="Times New Roman" w:eastAsia="Courier New" w:hAnsi="Times New Roman"/>
          <w:sz w:val="28"/>
          <w:szCs w:val="28"/>
          <w:lang w:eastAsia="ru-RU" w:bidi="ru-RU"/>
        </w:rPr>
      </w:pPr>
      <w:r w:rsidRPr="004A7128">
        <w:rPr>
          <w:rFonts w:ascii="Times New Roman" w:eastAsia="Courier New" w:hAnsi="Times New Roman"/>
          <w:sz w:val="28"/>
          <w:szCs w:val="28"/>
          <w:lang w:eastAsia="ru-RU" w:bidi="ru-RU"/>
        </w:rPr>
        <w:t>в рамках реализации мероприятия «Развитие сервиса «Обмен данных лабораторных исследований» (закупка на 8,610 млн.руб.);</w:t>
      </w:r>
    </w:p>
    <w:p w14:paraId="1D43D327" w14:textId="77777777" w:rsidR="003B5686" w:rsidRPr="004A7128" w:rsidRDefault="003B5686" w:rsidP="002F44C5">
      <w:pPr>
        <w:pStyle w:val="a6"/>
        <w:numPr>
          <w:ilvl w:val="0"/>
          <w:numId w:val="31"/>
        </w:numPr>
        <w:ind w:left="0" w:firstLine="851"/>
        <w:jc w:val="both"/>
        <w:rPr>
          <w:rFonts w:eastAsia="Courier New"/>
          <w:sz w:val="28"/>
          <w:szCs w:val="28"/>
          <w:lang w:bidi="ru-RU"/>
        </w:rPr>
      </w:pPr>
      <w:r w:rsidRPr="004A7128">
        <w:rPr>
          <w:rFonts w:eastAsia="Courier New"/>
          <w:sz w:val="28"/>
          <w:szCs w:val="28"/>
          <w:lang w:bidi="ru-RU"/>
        </w:rPr>
        <w:t>в рамках реализации мероприятия «Масштабирование, эксплуата</w:t>
      </w:r>
      <w:r w:rsidRPr="004A7128">
        <w:rPr>
          <w:rFonts w:eastAsia="Courier New"/>
          <w:sz w:val="28"/>
          <w:szCs w:val="28"/>
          <w:lang w:bidi="ru-RU"/>
        </w:rPr>
        <w:softHyphen/>
        <w:t>ция, развитие и сопровождение информационной системы обработки вы</w:t>
      </w:r>
      <w:r w:rsidRPr="004A7128">
        <w:rPr>
          <w:rFonts w:eastAsia="Courier New"/>
          <w:sz w:val="28"/>
          <w:szCs w:val="28"/>
          <w:lang w:bidi="ru-RU"/>
        </w:rPr>
        <w:softHyphen/>
        <w:t>зовов и управления бригадами скорой помощи» (закупка на 8,631 млн.руб.);</w:t>
      </w:r>
    </w:p>
    <w:p w14:paraId="4E08399D" w14:textId="77777777" w:rsidR="003B5686" w:rsidRPr="004A7128" w:rsidRDefault="003B5686" w:rsidP="002F44C5">
      <w:pPr>
        <w:numPr>
          <w:ilvl w:val="0"/>
          <w:numId w:val="31"/>
        </w:numPr>
        <w:spacing w:after="0" w:line="240" w:lineRule="auto"/>
        <w:ind w:left="0" w:firstLine="851"/>
        <w:jc w:val="both"/>
        <w:rPr>
          <w:rFonts w:ascii="Times New Roman" w:eastAsia="Courier New" w:hAnsi="Times New Roman"/>
          <w:sz w:val="28"/>
          <w:szCs w:val="28"/>
          <w:lang w:eastAsia="ru-RU" w:bidi="ru-RU"/>
        </w:rPr>
      </w:pPr>
      <w:r w:rsidRPr="004A7128">
        <w:rPr>
          <w:rFonts w:ascii="Times New Roman" w:eastAsia="Courier New" w:hAnsi="Times New Roman"/>
          <w:sz w:val="28"/>
          <w:szCs w:val="28"/>
          <w:lang w:eastAsia="ru-RU" w:bidi="ru-RU"/>
        </w:rPr>
        <w:t>в рамках реализации мероприятия «Внедрение, масштабирование, эксплуатация, развитие и сопровождение централизованной системы (подсистемы) «Телемедицинские консультации» (закупка на 0,695 млн.руб.);</w:t>
      </w:r>
    </w:p>
    <w:p w14:paraId="2C970996" w14:textId="77777777" w:rsidR="003B5686" w:rsidRPr="004A7128" w:rsidRDefault="003B5686" w:rsidP="002F44C5">
      <w:pPr>
        <w:numPr>
          <w:ilvl w:val="0"/>
          <w:numId w:val="31"/>
        </w:numPr>
        <w:spacing w:after="0" w:line="240" w:lineRule="auto"/>
        <w:ind w:left="0" w:firstLine="851"/>
        <w:jc w:val="both"/>
        <w:rPr>
          <w:rFonts w:ascii="Times New Roman" w:eastAsia="Courier New" w:hAnsi="Times New Roman"/>
          <w:sz w:val="28"/>
          <w:szCs w:val="28"/>
          <w:lang w:eastAsia="ru-RU" w:bidi="ru-RU"/>
        </w:rPr>
      </w:pPr>
      <w:r w:rsidRPr="004A7128">
        <w:rPr>
          <w:rFonts w:ascii="Times New Roman" w:eastAsia="Courier New" w:hAnsi="Times New Roman"/>
          <w:sz w:val="28"/>
          <w:szCs w:val="28"/>
          <w:lang w:eastAsia="ru-RU" w:bidi="ru-RU"/>
        </w:rPr>
        <w:t>в рамках реализации мероприятия «Развитие сервиса «Центральный архив медицинских изображений» (закупка на 6,189 млн.руб.);</w:t>
      </w:r>
    </w:p>
    <w:p w14:paraId="39579942" w14:textId="77777777" w:rsidR="003B5686" w:rsidRPr="004A7128" w:rsidRDefault="003B5686" w:rsidP="002F44C5">
      <w:pPr>
        <w:pStyle w:val="a6"/>
        <w:numPr>
          <w:ilvl w:val="0"/>
          <w:numId w:val="31"/>
        </w:numPr>
        <w:ind w:left="0" w:firstLine="851"/>
        <w:jc w:val="both"/>
        <w:rPr>
          <w:rFonts w:eastAsia="Courier New"/>
          <w:sz w:val="28"/>
          <w:szCs w:val="28"/>
          <w:lang w:bidi="ru-RU"/>
        </w:rPr>
      </w:pPr>
      <w:r w:rsidRPr="004A7128">
        <w:rPr>
          <w:rFonts w:eastAsia="Courier New"/>
          <w:sz w:val="28"/>
          <w:szCs w:val="28"/>
          <w:lang w:bidi="ru-RU"/>
        </w:rPr>
        <w:t>в рамках реализации мероприятия «Масштабирование, эксплуата</w:t>
      </w:r>
      <w:r w:rsidRPr="004A7128">
        <w:rPr>
          <w:rFonts w:eastAsia="Courier New"/>
          <w:sz w:val="28"/>
          <w:szCs w:val="28"/>
          <w:lang w:bidi="ru-RU"/>
        </w:rPr>
        <w:softHyphen/>
        <w:t>ция, развитие и сопровождение информационной системы льготного ле</w:t>
      </w:r>
      <w:r w:rsidRPr="004A7128">
        <w:rPr>
          <w:rFonts w:eastAsia="Courier New"/>
          <w:sz w:val="28"/>
          <w:szCs w:val="28"/>
          <w:lang w:bidi="ru-RU"/>
        </w:rPr>
        <w:softHyphen/>
        <w:t>карственного обеспечения» (закупка на 2,650 млн.руб.);</w:t>
      </w:r>
    </w:p>
    <w:p w14:paraId="709F43AD" w14:textId="5D2CE616" w:rsidR="003B5686" w:rsidRPr="004A7128" w:rsidRDefault="002F44C5" w:rsidP="002F44C5">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 xml:space="preserve">б) </w:t>
      </w:r>
      <w:r w:rsidR="003B5686" w:rsidRPr="004A7128">
        <w:rPr>
          <w:rFonts w:ascii="Times New Roman" w:eastAsia="Times New Roman" w:hAnsi="Times New Roman"/>
          <w:sz w:val="28"/>
          <w:szCs w:val="28"/>
          <w:lang w:eastAsia="ru-RU" w:bidi="ru-RU"/>
        </w:rPr>
        <w:t>разрабатываются технические задания в рамках реализации следующих мероприятий:</w:t>
      </w:r>
    </w:p>
    <w:p w14:paraId="28F447B9" w14:textId="77777777" w:rsidR="003B5686" w:rsidRPr="004A7128" w:rsidRDefault="003B5686" w:rsidP="002F44C5">
      <w:pPr>
        <w:pStyle w:val="a6"/>
        <w:numPr>
          <w:ilvl w:val="0"/>
          <w:numId w:val="31"/>
        </w:numPr>
        <w:ind w:left="0" w:firstLine="851"/>
        <w:jc w:val="both"/>
        <w:rPr>
          <w:rFonts w:eastAsia="Courier New"/>
          <w:sz w:val="28"/>
          <w:szCs w:val="28"/>
          <w:lang w:bidi="ru-RU"/>
        </w:rPr>
      </w:pPr>
      <w:r w:rsidRPr="004A7128">
        <w:rPr>
          <w:rFonts w:eastAsia="Courier New"/>
          <w:sz w:val="28"/>
          <w:szCs w:val="28"/>
          <w:lang w:bidi="ru-RU"/>
        </w:rPr>
        <w:t>«Развитие регионального сегмента единой информационной си</w:t>
      </w:r>
      <w:r w:rsidRPr="004A7128">
        <w:rPr>
          <w:rFonts w:eastAsia="Courier New"/>
          <w:sz w:val="28"/>
          <w:szCs w:val="28"/>
          <w:lang w:bidi="ru-RU"/>
        </w:rPr>
        <w:softHyphen/>
        <w:t>стемы в сфере здравоохранения Архангельской области» (увеличение серверных мощностей, развитие функционала системы, закупка на 7,017 млн.руб.);</w:t>
      </w:r>
    </w:p>
    <w:p w14:paraId="3E70520F" w14:textId="77777777" w:rsidR="003B5686" w:rsidRPr="004A7128" w:rsidRDefault="003B5686" w:rsidP="002F44C5">
      <w:pPr>
        <w:pStyle w:val="a6"/>
        <w:numPr>
          <w:ilvl w:val="0"/>
          <w:numId w:val="31"/>
        </w:numPr>
        <w:ind w:left="0" w:firstLine="851"/>
        <w:jc w:val="both"/>
        <w:rPr>
          <w:rFonts w:eastAsia="Courier New"/>
          <w:sz w:val="28"/>
          <w:szCs w:val="28"/>
          <w:lang w:bidi="ru-RU"/>
        </w:rPr>
      </w:pPr>
      <w:r w:rsidRPr="004A7128">
        <w:rPr>
          <w:rFonts w:eastAsia="Courier New"/>
          <w:sz w:val="28"/>
          <w:szCs w:val="28"/>
          <w:lang w:bidi="ru-RU"/>
        </w:rPr>
        <w:t xml:space="preserve"> «Организация межведомственного электронного взаимодействия государственных медицинских организаций, в том числе с учреждениями медико-социальной экспертизы» (закупка на 4,810 млн.руб.).</w:t>
      </w:r>
    </w:p>
    <w:p w14:paraId="7608D8B8" w14:textId="77777777" w:rsidR="003B5686" w:rsidRPr="004A7128" w:rsidRDefault="003B5686" w:rsidP="003B5686">
      <w:pPr>
        <w:spacing w:after="0" w:line="240" w:lineRule="auto"/>
        <w:ind w:firstLine="567"/>
        <w:jc w:val="both"/>
        <w:rPr>
          <w:rFonts w:ascii="Times New Roman" w:eastAsia="Courier New" w:hAnsi="Times New Roman"/>
          <w:sz w:val="28"/>
          <w:szCs w:val="28"/>
          <w:highlight w:val="cyan"/>
          <w:lang w:eastAsia="ru-RU" w:bidi="ru-RU"/>
        </w:rPr>
      </w:pPr>
    </w:p>
    <w:p w14:paraId="4C6F11CA" w14:textId="77777777" w:rsidR="003B5686" w:rsidRPr="004A7128" w:rsidRDefault="003B5686" w:rsidP="00846AEF">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По подпрограмме № 10 «Совершенствование системы территориального планирования Архангельской области» реализуется 1 мероприятие:</w:t>
      </w:r>
    </w:p>
    <w:tbl>
      <w:tblPr>
        <w:tblOverlap w:val="neve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979"/>
        <w:gridCol w:w="1411"/>
        <w:gridCol w:w="1842"/>
        <w:gridCol w:w="993"/>
        <w:gridCol w:w="1134"/>
        <w:gridCol w:w="992"/>
      </w:tblGrid>
      <w:tr w:rsidR="004A7128" w:rsidRPr="004A7128" w14:paraId="340C54A0" w14:textId="77777777" w:rsidTr="00846AEF">
        <w:trPr>
          <w:trHeight w:hRule="exact" w:val="1143"/>
          <w:tblHeader/>
          <w:jc w:val="center"/>
        </w:trPr>
        <w:tc>
          <w:tcPr>
            <w:tcW w:w="2979" w:type="dxa"/>
            <w:tcBorders>
              <w:top w:val="double" w:sz="4" w:space="0" w:color="auto"/>
              <w:left w:val="double" w:sz="4" w:space="0" w:color="auto"/>
              <w:bottom w:val="single" w:sz="4" w:space="0" w:color="auto"/>
            </w:tcBorders>
            <w:shd w:val="clear" w:color="auto" w:fill="FFFFFF"/>
            <w:vAlign w:val="center"/>
          </w:tcPr>
          <w:p w14:paraId="5C0A5177"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мероприятия</w:t>
            </w:r>
          </w:p>
        </w:tc>
        <w:tc>
          <w:tcPr>
            <w:tcW w:w="1411" w:type="dxa"/>
            <w:tcBorders>
              <w:top w:val="double" w:sz="4" w:space="0" w:color="auto"/>
              <w:bottom w:val="single" w:sz="4" w:space="0" w:color="auto"/>
            </w:tcBorders>
            <w:shd w:val="clear" w:color="auto" w:fill="FFFFFF"/>
            <w:vAlign w:val="center"/>
          </w:tcPr>
          <w:p w14:paraId="12E42F54"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федерального проекта/национального проекта</w:t>
            </w:r>
          </w:p>
        </w:tc>
        <w:tc>
          <w:tcPr>
            <w:tcW w:w="1842" w:type="dxa"/>
            <w:tcBorders>
              <w:top w:val="double" w:sz="4" w:space="0" w:color="auto"/>
              <w:bottom w:val="single" w:sz="4" w:space="0" w:color="auto"/>
            </w:tcBorders>
            <w:shd w:val="clear" w:color="auto" w:fill="FFFFFF"/>
            <w:vAlign w:val="center"/>
          </w:tcPr>
          <w:p w14:paraId="56F86EF9"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наименование регионального проекта</w:t>
            </w:r>
          </w:p>
        </w:tc>
        <w:tc>
          <w:tcPr>
            <w:tcW w:w="993" w:type="dxa"/>
            <w:tcBorders>
              <w:top w:val="double" w:sz="4" w:space="0" w:color="auto"/>
              <w:bottom w:val="single" w:sz="4" w:space="0" w:color="auto"/>
            </w:tcBorders>
            <w:shd w:val="clear" w:color="auto" w:fill="FFFFFF"/>
            <w:vAlign w:val="center"/>
          </w:tcPr>
          <w:p w14:paraId="13C62EE9"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 xml:space="preserve">источник финансирования </w:t>
            </w:r>
          </w:p>
        </w:tc>
        <w:tc>
          <w:tcPr>
            <w:tcW w:w="1134" w:type="dxa"/>
            <w:tcBorders>
              <w:top w:val="double" w:sz="4" w:space="0" w:color="auto"/>
              <w:bottom w:val="single" w:sz="4" w:space="0" w:color="auto"/>
            </w:tcBorders>
            <w:shd w:val="clear" w:color="auto" w:fill="FFFFFF"/>
            <w:vAlign w:val="center"/>
          </w:tcPr>
          <w:p w14:paraId="35025C10"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объем финансирования на 2019 год, млн.руб.</w:t>
            </w:r>
          </w:p>
        </w:tc>
        <w:tc>
          <w:tcPr>
            <w:tcW w:w="992" w:type="dxa"/>
            <w:tcBorders>
              <w:top w:val="double" w:sz="4" w:space="0" w:color="auto"/>
              <w:bottom w:val="single" w:sz="4" w:space="0" w:color="auto"/>
              <w:right w:val="double" w:sz="4" w:space="0" w:color="auto"/>
            </w:tcBorders>
            <w:shd w:val="clear" w:color="auto" w:fill="FFFFFF"/>
            <w:vAlign w:val="center"/>
          </w:tcPr>
          <w:p w14:paraId="3692AD3A" w14:textId="77777777" w:rsidR="003B5686" w:rsidRPr="004A7128" w:rsidRDefault="003B5686" w:rsidP="00846AEF">
            <w:pPr>
              <w:widowControl w:val="0"/>
              <w:tabs>
                <w:tab w:val="left" w:pos="570"/>
              </w:tabs>
              <w:spacing w:after="0" w:line="240" w:lineRule="auto"/>
              <w:ind w:left="127" w:right="132"/>
              <w:jc w:val="center"/>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кассовый расход за 1 полугодие 2019 года, млн.руб.</w:t>
            </w:r>
          </w:p>
        </w:tc>
      </w:tr>
      <w:tr w:rsidR="003C5477" w:rsidRPr="004A7128" w14:paraId="271C1334" w14:textId="77777777" w:rsidTr="00A55C17">
        <w:trPr>
          <w:trHeight w:val="1629"/>
          <w:jc w:val="center"/>
        </w:trPr>
        <w:tc>
          <w:tcPr>
            <w:tcW w:w="2979" w:type="dxa"/>
            <w:tcBorders>
              <w:left w:val="double" w:sz="4" w:space="0" w:color="auto"/>
              <w:bottom w:val="double" w:sz="4" w:space="0" w:color="auto"/>
            </w:tcBorders>
            <w:shd w:val="clear" w:color="auto" w:fill="FFFFFF"/>
          </w:tcPr>
          <w:p w14:paraId="58174DB3" w14:textId="77777777" w:rsidR="003B5686" w:rsidRPr="004A7128" w:rsidRDefault="003B5686" w:rsidP="003B5686">
            <w:pPr>
              <w:pStyle w:val="a6"/>
              <w:widowControl w:val="0"/>
              <w:numPr>
                <w:ilvl w:val="1"/>
                <w:numId w:val="32"/>
              </w:numPr>
              <w:tabs>
                <w:tab w:val="left" w:pos="450"/>
              </w:tabs>
              <w:ind w:left="127" w:right="133" w:firstLine="0"/>
              <w:rPr>
                <w:sz w:val="16"/>
                <w:szCs w:val="16"/>
                <w:lang w:bidi="ru-RU"/>
              </w:rPr>
            </w:pPr>
            <w:r w:rsidRPr="004A7128">
              <w:rPr>
                <w:sz w:val="16"/>
                <w:szCs w:val="16"/>
                <w:lang w:bidi="ru-RU"/>
              </w:rPr>
              <w:t xml:space="preserve">Строительство объектов государственных медицинских организаций </w:t>
            </w:r>
          </w:p>
          <w:p w14:paraId="110CA220" w14:textId="77777777" w:rsidR="003B5686" w:rsidRPr="004A7128" w:rsidRDefault="003B5686" w:rsidP="00846AEF">
            <w:pPr>
              <w:pStyle w:val="a6"/>
              <w:widowControl w:val="0"/>
              <w:ind w:left="127" w:right="133"/>
              <w:rPr>
                <w:sz w:val="16"/>
                <w:szCs w:val="16"/>
                <w:lang w:bidi="ru-RU"/>
              </w:rPr>
            </w:pPr>
            <w:r w:rsidRPr="004A7128">
              <w:rPr>
                <w:sz w:val="16"/>
                <w:szCs w:val="16"/>
                <w:lang w:bidi="ru-RU"/>
              </w:rPr>
              <w:t>16) приобретение модульных конструкций врачебных амбулаторий, фельдшерских и фельдшерско-акушерских пунктов для населенных пунктов с численностью населения от 101 до 2000 человек</w:t>
            </w:r>
          </w:p>
        </w:tc>
        <w:tc>
          <w:tcPr>
            <w:tcW w:w="1411" w:type="dxa"/>
            <w:tcBorders>
              <w:bottom w:val="double" w:sz="4" w:space="0" w:color="auto"/>
            </w:tcBorders>
            <w:shd w:val="clear" w:color="auto" w:fill="FFFFFF"/>
          </w:tcPr>
          <w:p w14:paraId="2CB44DCA"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Развитие системы оказания первичной медико-санитарной помощи/ Здравоохранение"</w:t>
            </w:r>
          </w:p>
        </w:tc>
        <w:tc>
          <w:tcPr>
            <w:tcW w:w="1842" w:type="dxa"/>
            <w:tcBorders>
              <w:bottom w:val="double" w:sz="4" w:space="0" w:color="auto"/>
            </w:tcBorders>
            <w:shd w:val="clear" w:color="auto" w:fill="FFFFFF"/>
          </w:tcPr>
          <w:p w14:paraId="1C18FFA6" w14:textId="77777777" w:rsidR="003B5686" w:rsidRPr="004A7128" w:rsidRDefault="003B5686" w:rsidP="00846AEF">
            <w:pPr>
              <w:widowControl w:val="0"/>
              <w:spacing w:after="0" w:line="240" w:lineRule="auto"/>
              <w:ind w:left="127" w:right="133"/>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Развитие системы оказания первичной медико-санитарной помощи (Архангельская область)</w:t>
            </w:r>
          </w:p>
        </w:tc>
        <w:tc>
          <w:tcPr>
            <w:tcW w:w="993" w:type="dxa"/>
            <w:tcBorders>
              <w:bottom w:val="double" w:sz="4" w:space="0" w:color="auto"/>
            </w:tcBorders>
            <w:shd w:val="clear" w:color="auto" w:fill="FFFFFF"/>
          </w:tcPr>
          <w:p w14:paraId="06143ECD" w14:textId="77777777" w:rsidR="003B5686" w:rsidRPr="004A7128" w:rsidRDefault="003B5686" w:rsidP="00846AEF">
            <w:pPr>
              <w:widowControl w:val="0"/>
              <w:spacing w:after="0" w:line="240" w:lineRule="auto"/>
              <w:ind w:left="127" w:right="133"/>
              <w:jc w:val="both"/>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ФБ</w:t>
            </w:r>
          </w:p>
        </w:tc>
        <w:tc>
          <w:tcPr>
            <w:tcW w:w="1134" w:type="dxa"/>
            <w:tcBorders>
              <w:bottom w:val="double" w:sz="4" w:space="0" w:color="auto"/>
            </w:tcBorders>
            <w:shd w:val="clear" w:color="auto" w:fill="FFFFFF"/>
          </w:tcPr>
          <w:p w14:paraId="51B9FA7D"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4,962</w:t>
            </w:r>
          </w:p>
        </w:tc>
        <w:tc>
          <w:tcPr>
            <w:tcW w:w="992" w:type="dxa"/>
            <w:tcBorders>
              <w:bottom w:val="double" w:sz="4" w:space="0" w:color="auto"/>
              <w:right w:val="double" w:sz="4" w:space="0" w:color="auto"/>
            </w:tcBorders>
            <w:shd w:val="clear" w:color="auto" w:fill="FFFFFF"/>
          </w:tcPr>
          <w:p w14:paraId="66CB7A34" w14:textId="77777777" w:rsidR="003B5686" w:rsidRPr="004A7128" w:rsidRDefault="003B5686" w:rsidP="00846AEF">
            <w:pPr>
              <w:widowControl w:val="0"/>
              <w:spacing w:after="0" w:line="240" w:lineRule="auto"/>
              <w:ind w:left="127" w:right="133"/>
              <w:jc w:val="right"/>
              <w:rPr>
                <w:rFonts w:ascii="Times New Roman" w:eastAsia="Times New Roman" w:hAnsi="Times New Roman"/>
                <w:sz w:val="16"/>
                <w:szCs w:val="16"/>
                <w:lang w:eastAsia="ru-RU" w:bidi="ru-RU"/>
              </w:rPr>
            </w:pPr>
            <w:r w:rsidRPr="004A7128">
              <w:rPr>
                <w:rFonts w:ascii="Times New Roman" w:eastAsia="Times New Roman" w:hAnsi="Times New Roman"/>
                <w:sz w:val="16"/>
                <w:szCs w:val="16"/>
                <w:lang w:eastAsia="ru-RU" w:bidi="ru-RU"/>
              </w:rPr>
              <w:t>0,000</w:t>
            </w:r>
          </w:p>
        </w:tc>
      </w:tr>
    </w:tbl>
    <w:p w14:paraId="4ADF8026" w14:textId="77777777" w:rsidR="00846AEF" w:rsidRPr="004A7128" w:rsidRDefault="00846AEF" w:rsidP="003B5686">
      <w:pPr>
        <w:widowControl w:val="0"/>
        <w:tabs>
          <w:tab w:val="left" w:pos="6355"/>
        </w:tabs>
        <w:spacing w:after="0" w:line="240" w:lineRule="auto"/>
        <w:ind w:firstLine="567"/>
        <w:jc w:val="both"/>
        <w:rPr>
          <w:rFonts w:ascii="Times New Roman" w:eastAsia="Times New Roman" w:hAnsi="Times New Roman"/>
          <w:sz w:val="28"/>
          <w:szCs w:val="28"/>
          <w:highlight w:val="cyan"/>
          <w:lang w:eastAsia="ru-RU" w:bidi="ru-RU"/>
        </w:rPr>
      </w:pPr>
    </w:p>
    <w:p w14:paraId="7B198475" w14:textId="167703B0" w:rsidR="003B5686" w:rsidRPr="004A7128" w:rsidRDefault="003B5686" w:rsidP="00846AEF">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В целях реализации мероприятия 1.1.16) «Приобретение модульных кон</w:t>
      </w:r>
      <w:r w:rsidRPr="004A7128">
        <w:rPr>
          <w:rFonts w:ascii="Times New Roman" w:eastAsia="Times New Roman" w:hAnsi="Times New Roman"/>
          <w:sz w:val="28"/>
          <w:szCs w:val="28"/>
          <w:lang w:eastAsia="ru-RU" w:bidi="ru-RU"/>
        </w:rPr>
        <w:softHyphen/>
        <w:t>струкций врачебных амбулаторий, фельдшерских и фельдшерско-акушерских пунктов для населенных пунктов с численностью населения от 101 до 2000 человек» между Минздравом России и Правительством Архангельской обла</w:t>
      </w:r>
      <w:r w:rsidRPr="004A7128">
        <w:rPr>
          <w:rFonts w:ascii="Times New Roman" w:eastAsia="Times New Roman" w:hAnsi="Times New Roman"/>
          <w:sz w:val="28"/>
          <w:szCs w:val="28"/>
          <w:lang w:eastAsia="ru-RU" w:bidi="ru-RU"/>
        </w:rPr>
        <w:softHyphen/>
        <w:t>сти заключено Соглашение о предоставлении иного межбюджетного транс</w:t>
      </w:r>
      <w:r w:rsidRPr="004A7128">
        <w:rPr>
          <w:rFonts w:ascii="Times New Roman" w:eastAsia="Times New Roman" w:hAnsi="Times New Roman"/>
          <w:sz w:val="28"/>
          <w:szCs w:val="28"/>
          <w:lang w:eastAsia="ru-RU" w:bidi="ru-RU"/>
        </w:rPr>
        <w:softHyphen/>
        <w:t>ферта из федерального бюджета бюджету Архангельской области в целях софинансирования, в том числе в полном объеме, расходных обязательств субъ</w:t>
      </w:r>
      <w:r w:rsidRPr="004A7128">
        <w:rPr>
          <w:rFonts w:ascii="Times New Roman" w:eastAsia="Times New Roman" w:hAnsi="Times New Roman"/>
          <w:sz w:val="28"/>
          <w:szCs w:val="28"/>
          <w:lang w:eastAsia="ru-RU" w:bidi="ru-RU"/>
        </w:rPr>
        <w:softHyphen/>
        <w:t>ектов Российской Федерации, возникающих при создании и замене врачеб</w:t>
      </w:r>
      <w:r w:rsidRPr="004A7128">
        <w:rPr>
          <w:rFonts w:ascii="Times New Roman" w:eastAsia="Times New Roman" w:hAnsi="Times New Roman"/>
          <w:sz w:val="28"/>
          <w:szCs w:val="28"/>
          <w:lang w:eastAsia="ru-RU" w:bidi="ru-RU"/>
        </w:rPr>
        <w:softHyphen/>
        <w:t>ных амбулаторий, фельдшерских и фельдшерско-акушерских пунктов для населенных пунктов с численностью населения от 100 до 2000 чело</w:t>
      </w:r>
      <w:r w:rsidRPr="004A7128">
        <w:rPr>
          <w:rFonts w:ascii="Times New Roman" w:eastAsia="Times New Roman" w:hAnsi="Times New Roman"/>
          <w:sz w:val="28"/>
          <w:szCs w:val="28"/>
          <w:lang w:eastAsia="ru-RU" w:bidi="ru-RU"/>
        </w:rPr>
        <w:softHyphen/>
        <w:t>век от 13.02.2019 № 056-17-2019-175.</w:t>
      </w:r>
    </w:p>
    <w:p w14:paraId="1CFB8327" w14:textId="77777777" w:rsidR="003B5686" w:rsidRPr="004A7128" w:rsidRDefault="003B5686" w:rsidP="00846AEF">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Общий размер иного межбюджетного трансферта, предоставляемого из федерального бюджета бюджету Архангельской области в соответствии Со</w:t>
      </w:r>
      <w:r w:rsidRPr="004A7128">
        <w:rPr>
          <w:rFonts w:ascii="Times New Roman" w:eastAsia="Times New Roman" w:hAnsi="Times New Roman"/>
          <w:sz w:val="28"/>
          <w:szCs w:val="28"/>
          <w:lang w:eastAsia="ru-RU" w:bidi="ru-RU"/>
        </w:rPr>
        <w:softHyphen/>
        <w:t>глашением от 13.02.2019 № 056-17-2019-175, составляет на 2019 год 4,9618 млн.руб.</w:t>
      </w:r>
    </w:p>
    <w:p w14:paraId="77E33260" w14:textId="77777777" w:rsidR="003B5686" w:rsidRPr="004A7128" w:rsidRDefault="003B5686" w:rsidP="00846AEF">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Кассовое исполнение за 1 полугодие 2019 года отсутствует.</w:t>
      </w:r>
    </w:p>
    <w:p w14:paraId="62108A74" w14:textId="77777777" w:rsidR="003B5686" w:rsidRPr="004A7128" w:rsidRDefault="003B5686" w:rsidP="00846AEF">
      <w:pPr>
        <w:widowControl w:val="0"/>
        <w:spacing w:after="0" w:line="240" w:lineRule="auto"/>
        <w:ind w:firstLine="851"/>
        <w:jc w:val="both"/>
        <w:rPr>
          <w:rFonts w:ascii="Times New Roman" w:eastAsia="Times New Roman" w:hAnsi="Times New Roman"/>
          <w:sz w:val="28"/>
          <w:szCs w:val="28"/>
          <w:lang w:eastAsia="ru-RU" w:bidi="ru-RU"/>
        </w:rPr>
      </w:pPr>
      <w:r w:rsidRPr="004A7128">
        <w:rPr>
          <w:rFonts w:ascii="Times New Roman" w:eastAsia="Times New Roman" w:hAnsi="Times New Roman"/>
          <w:sz w:val="28"/>
          <w:szCs w:val="28"/>
          <w:lang w:eastAsia="ru-RU" w:bidi="ru-RU"/>
        </w:rPr>
        <w:t>Согласно приложению № 1 к Соглашению от 09.02.2019 № 056-17-2019- 033 до 31.12.2019 необходимо создать/заменить 1 новый фельдшерский, фель</w:t>
      </w:r>
      <w:r w:rsidRPr="004A7128">
        <w:rPr>
          <w:rFonts w:ascii="Times New Roman" w:eastAsia="Times New Roman" w:hAnsi="Times New Roman"/>
          <w:sz w:val="28"/>
          <w:szCs w:val="28"/>
          <w:lang w:eastAsia="ru-RU" w:bidi="ru-RU"/>
        </w:rPr>
        <w:softHyphen/>
        <w:t>дшерско-акушерский пункт или врачебную амбулаторию.</w:t>
      </w:r>
    </w:p>
    <w:p w14:paraId="2C0EE6D7" w14:textId="2AD2D7AB" w:rsidR="00B973A2" w:rsidRPr="004A7128" w:rsidRDefault="000B3CEF" w:rsidP="00B973A2">
      <w:pPr>
        <w:keepNext/>
        <w:spacing w:before="240" w:after="120" w:line="240" w:lineRule="auto"/>
        <w:jc w:val="center"/>
        <w:outlineLvl w:val="2"/>
        <w:rPr>
          <w:rFonts w:ascii="Times New Roman" w:eastAsia="Times New Roman" w:hAnsi="Times New Roman"/>
          <w:bCs/>
          <w:sz w:val="28"/>
          <w:szCs w:val="28"/>
          <w:u w:val="single"/>
        </w:rPr>
      </w:pPr>
      <w:bookmarkStart w:id="7" w:name="_Toc525547311"/>
      <w:bookmarkStart w:id="8" w:name="_Toc19793931"/>
      <w:r w:rsidRPr="004A7128">
        <w:rPr>
          <w:rFonts w:ascii="Times New Roman" w:eastAsia="Times New Roman" w:hAnsi="Times New Roman"/>
          <w:bCs/>
          <w:sz w:val="28"/>
          <w:szCs w:val="28"/>
          <w:u w:val="single"/>
        </w:rPr>
        <w:t xml:space="preserve">3.2.2. </w:t>
      </w:r>
      <w:r w:rsidR="00B973A2" w:rsidRPr="004A7128">
        <w:rPr>
          <w:rFonts w:ascii="Times New Roman" w:eastAsia="Times New Roman" w:hAnsi="Times New Roman"/>
          <w:bCs/>
          <w:sz w:val="28"/>
          <w:szCs w:val="28"/>
          <w:u w:val="single"/>
        </w:rPr>
        <w:t>Государственная программа Архангельской области «Развитие образования и науки Архангельской области (2013 – 2025 годы)»</w:t>
      </w:r>
      <w:bookmarkEnd w:id="7"/>
      <w:bookmarkEnd w:id="8"/>
    </w:p>
    <w:p w14:paraId="52BA9F45" w14:textId="77777777" w:rsidR="00B973A2" w:rsidRPr="004A7128" w:rsidRDefault="00B973A2" w:rsidP="00B973A2">
      <w:pPr>
        <w:pStyle w:val="a6"/>
        <w:ind w:left="0" w:firstLine="851"/>
        <w:jc w:val="both"/>
        <w:rPr>
          <w:sz w:val="28"/>
          <w:szCs w:val="28"/>
        </w:rPr>
      </w:pPr>
      <w:r w:rsidRPr="004A7128">
        <w:rPr>
          <w:sz w:val="28"/>
          <w:szCs w:val="28"/>
        </w:rPr>
        <w:t>Реализация государственной программы «Развитие образования и науки Архангельской области (2013 – 2025 годы)» в 1 полугодии 2019 года осуществлялась в рамках семи подпрограмм.</w:t>
      </w:r>
    </w:p>
    <w:p w14:paraId="5C7CF9C0" w14:textId="77777777" w:rsidR="00B973A2" w:rsidRPr="004A7128" w:rsidRDefault="00B973A2" w:rsidP="00B973A2">
      <w:pPr>
        <w:pStyle w:val="a6"/>
        <w:ind w:left="0" w:firstLine="851"/>
        <w:jc w:val="both"/>
        <w:rPr>
          <w:sz w:val="28"/>
          <w:szCs w:val="28"/>
        </w:rPr>
      </w:pPr>
      <w:r w:rsidRPr="004A7128">
        <w:rPr>
          <w:sz w:val="28"/>
          <w:szCs w:val="28"/>
        </w:rPr>
        <w:t>Ответственным исполнителем госпрограммы является министерство образования и науки Архангельской области.</w:t>
      </w:r>
    </w:p>
    <w:p w14:paraId="418612DE" w14:textId="7FE65C7A" w:rsidR="00B973A2" w:rsidRPr="004A7128" w:rsidRDefault="00B973A2" w:rsidP="00B973A2">
      <w:pPr>
        <w:pStyle w:val="a6"/>
        <w:ind w:left="0" w:firstLine="851"/>
        <w:jc w:val="both"/>
        <w:rPr>
          <w:sz w:val="28"/>
          <w:szCs w:val="28"/>
        </w:rPr>
      </w:pPr>
      <w:r w:rsidRPr="004A7128">
        <w:rPr>
          <w:sz w:val="28"/>
          <w:szCs w:val="28"/>
        </w:rPr>
        <w:t xml:space="preserve">По состоянию на 01.07.2019 года годовой объем расходов </w:t>
      </w:r>
      <w:r w:rsidR="00E15034" w:rsidRPr="004A7128">
        <w:rPr>
          <w:sz w:val="28"/>
          <w:szCs w:val="28"/>
        </w:rPr>
        <w:t>п</w:t>
      </w:r>
      <w:r w:rsidRPr="004A7128">
        <w:rPr>
          <w:sz w:val="28"/>
          <w:szCs w:val="28"/>
        </w:rPr>
        <w:t>о программе в соответствии с показателями сводной бюджетной росписи областного бюджета составляет 23 830,1 млн.руб</w:t>
      </w:r>
      <w:r w:rsidR="00E15034" w:rsidRPr="004A7128">
        <w:rPr>
          <w:sz w:val="28"/>
          <w:szCs w:val="28"/>
        </w:rPr>
        <w:t>.</w:t>
      </w:r>
      <w:r w:rsidRPr="004A7128">
        <w:rPr>
          <w:sz w:val="28"/>
          <w:szCs w:val="28"/>
        </w:rPr>
        <w:t>, в том числе кассовым планом на 1 полуго</w:t>
      </w:r>
      <w:r w:rsidR="00E15034" w:rsidRPr="004A7128">
        <w:rPr>
          <w:sz w:val="28"/>
          <w:szCs w:val="28"/>
        </w:rPr>
        <w:t>дие предусмотрено 12 081,3 млн.</w:t>
      </w:r>
      <w:r w:rsidRPr="004A7128">
        <w:rPr>
          <w:sz w:val="28"/>
          <w:szCs w:val="28"/>
        </w:rPr>
        <w:t>руб</w:t>
      </w:r>
      <w:r w:rsidR="00E15034" w:rsidRPr="004A7128">
        <w:rPr>
          <w:sz w:val="28"/>
          <w:szCs w:val="28"/>
        </w:rPr>
        <w:t>.</w:t>
      </w:r>
    </w:p>
    <w:p w14:paraId="4F8E9980" w14:textId="22E6881D" w:rsidR="00B973A2" w:rsidRPr="004A7128" w:rsidRDefault="00B973A2" w:rsidP="00E15034">
      <w:pPr>
        <w:pStyle w:val="a6"/>
        <w:ind w:left="0" w:firstLine="851"/>
        <w:jc w:val="both"/>
        <w:rPr>
          <w:sz w:val="28"/>
          <w:szCs w:val="28"/>
        </w:rPr>
      </w:pPr>
      <w:r w:rsidRPr="004A7128">
        <w:rPr>
          <w:sz w:val="28"/>
          <w:szCs w:val="28"/>
        </w:rPr>
        <w:t>По итогам 1 полугодия 2019 года кассовые расходы по госпрограмме произведе</w:t>
      </w:r>
      <w:r w:rsidR="00E15034" w:rsidRPr="004A7128">
        <w:rPr>
          <w:sz w:val="28"/>
          <w:szCs w:val="28"/>
        </w:rPr>
        <w:t>ны на общую сумму 11 821,8 млн.</w:t>
      </w:r>
      <w:r w:rsidRPr="004A7128">
        <w:rPr>
          <w:sz w:val="28"/>
          <w:szCs w:val="28"/>
        </w:rPr>
        <w:t>руб</w:t>
      </w:r>
      <w:r w:rsidR="00E15034" w:rsidRPr="004A7128">
        <w:rPr>
          <w:sz w:val="28"/>
          <w:szCs w:val="28"/>
        </w:rPr>
        <w:t>.</w:t>
      </w:r>
      <w:r w:rsidRPr="004A7128">
        <w:rPr>
          <w:sz w:val="28"/>
          <w:szCs w:val="28"/>
        </w:rPr>
        <w:t xml:space="preserve"> (49,6 % к уточненной годовой росписи и 97,9</w:t>
      </w:r>
      <w:r w:rsidR="00E15034" w:rsidRPr="004A7128">
        <w:rPr>
          <w:sz w:val="28"/>
          <w:szCs w:val="28"/>
        </w:rPr>
        <w:t> </w:t>
      </w:r>
      <w:r w:rsidRPr="004A7128">
        <w:rPr>
          <w:sz w:val="28"/>
          <w:szCs w:val="28"/>
        </w:rPr>
        <w:t>% к плану кассовых выплат I полугодия), в том числе расходы министерства образования и науки Архангельской области – 11 635,4 млн.руб</w:t>
      </w:r>
      <w:r w:rsidR="00E15034" w:rsidRPr="004A7128">
        <w:rPr>
          <w:sz w:val="28"/>
          <w:szCs w:val="28"/>
        </w:rPr>
        <w:t>.</w:t>
      </w:r>
      <w:r w:rsidRPr="004A7128">
        <w:rPr>
          <w:sz w:val="28"/>
          <w:szCs w:val="28"/>
        </w:rPr>
        <w:t>, министерства строительства и архитектуры Архангельской области – 186,4 млн.руб.</w:t>
      </w:r>
    </w:p>
    <w:p w14:paraId="2CA3AEF3" w14:textId="77777777" w:rsidR="00B973A2" w:rsidRPr="004A7128" w:rsidRDefault="00B973A2" w:rsidP="00E15034">
      <w:pPr>
        <w:pStyle w:val="a6"/>
        <w:ind w:left="0" w:firstLine="851"/>
        <w:jc w:val="both"/>
        <w:rPr>
          <w:sz w:val="28"/>
          <w:szCs w:val="28"/>
        </w:rPr>
      </w:pPr>
      <w:r w:rsidRPr="004A7128">
        <w:rPr>
          <w:sz w:val="28"/>
          <w:szCs w:val="28"/>
        </w:rPr>
        <w:t>Наибольшая сумма годовых бюджетных ассигнований на реализацию госпрограммы предусмотрена на выполнение подпрограммы «Развитие дошкольного, общего и дополнительного образования детей» - 14 822,7 млн.руб. (62,2%), из которых субвенция на реализацию образовательных программ муниципальным образованиям Архангельской области составляет 13 758,8 млн.руб.</w:t>
      </w:r>
    </w:p>
    <w:p w14:paraId="1E7B65E3" w14:textId="2EC55577" w:rsidR="00B973A2" w:rsidRPr="004A7128" w:rsidRDefault="00B973A2" w:rsidP="00015A76">
      <w:pPr>
        <w:pStyle w:val="a6"/>
        <w:ind w:left="0" w:firstLine="851"/>
        <w:jc w:val="both"/>
        <w:rPr>
          <w:sz w:val="28"/>
          <w:szCs w:val="28"/>
        </w:rPr>
      </w:pPr>
      <w:r w:rsidRPr="004A7128">
        <w:rPr>
          <w:sz w:val="28"/>
          <w:szCs w:val="28"/>
        </w:rPr>
        <w:t>На 01.07.2019 министерством образования и науки Архангельской области на реализацию общеобразовательных программ бюджетам муниципальных образований перечислено 8 119,4 млн.руб., что на 320,1 млн.руб. больше, чем з</w:t>
      </w:r>
      <w:r w:rsidR="00015A76" w:rsidRPr="004A7128">
        <w:rPr>
          <w:sz w:val="28"/>
          <w:szCs w:val="28"/>
        </w:rPr>
        <w:t>а аналогичный период 2018 года.</w:t>
      </w:r>
    </w:p>
    <w:p w14:paraId="7F00857C" w14:textId="63DCF501" w:rsidR="00B973A2" w:rsidRPr="004A7128" w:rsidRDefault="00B973A2" w:rsidP="00015A76">
      <w:pPr>
        <w:pStyle w:val="a6"/>
        <w:ind w:left="0" w:firstLine="851"/>
        <w:jc w:val="both"/>
        <w:rPr>
          <w:sz w:val="28"/>
          <w:szCs w:val="28"/>
        </w:rPr>
      </w:pPr>
      <w:r w:rsidRPr="004A7128">
        <w:rPr>
          <w:sz w:val="28"/>
          <w:szCs w:val="28"/>
        </w:rPr>
        <w:t>Исполнение госпрограммы за 1 полугодие 2019 года в раз</w:t>
      </w:r>
      <w:r w:rsidR="00015A76" w:rsidRPr="004A7128">
        <w:rPr>
          <w:sz w:val="28"/>
          <w:szCs w:val="28"/>
        </w:rPr>
        <w:t>резе подпрограмм приведено ниже:</w:t>
      </w:r>
    </w:p>
    <w:tbl>
      <w:tblPr>
        <w:tblW w:w="932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962"/>
        <w:gridCol w:w="1291"/>
        <w:gridCol w:w="1033"/>
        <w:gridCol w:w="1126"/>
        <w:gridCol w:w="971"/>
        <w:gridCol w:w="1020"/>
        <w:gridCol w:w="926"/>
      </w:tblGrid>
      <w:tr w:rsidR="004A7128" w:rsidRPr="004A7128" w14:paraId="77C65FA2" w14:textId="77777777" w:rsidTr="00015A76">
        <w:trPr>
          <w:trHeight w:val="171"/>
          <w:tblHeader/>
        </w:trPr>
        <w:tc>
          <w:tcPr>
            <w:tcW w:w="2962" w:type="dxa"/>
            <w:vMerge w:val="restart"/>
            <w:shd w:val="clear" w:color="auto" w:fill="auto"/>
            <w:vAlign w:val="center"/>
          </w:tcPr>
          <w:p w14:paraId="520DE5F3"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Наименование подпрограмм</w:t>
            </w:r>
          </w:p>
        </w:tc>
        <w:tc>
          <w:tcPr>
            <w:tcW w:w="1291" w:type="dxa"/>
            <w:vMerge w:val="restart"/>
            <w:shd w:val="clear" w:color="auto" w:fill="auto"/>
            <w:vAlign w:val="center"/>
          </w:tcPr>
          <w:p w14:paraId="7A3B7783"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Утверждено областным законом на 2019 год (в ред. от 30.04.2019 № 88-7-ОЗ)</w:t>
            </w:r>
          </w:p>
        </w:tc>
        <w:tc>
          <w:tcPr>
            <w:tcW w:w="1033" w:type="dxa"/>
            <w:vMerge w:val="restart"/>
            <w:shd w:val="clear" w:color="auto" w:fill="auto"/>
            <w:vAlign w:val="center"/>
          </w:tcPr>
          <w:p w14:paraId="5664CD6E"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Уточненная сводная бюджетная роспись на 30.06.2019</w:t>
            </w:r>
          </w:p>
        </w:tc>
        <w:tc>
          <w:tcPr>
            <w:tcW w:w="1126" w:type="dxa"/>
            <w:vMerge w:val="restart"/>
            <w:shd w:val="clear" w:color="auto" w:fill="auto"/>
            <w:vAlign w:val="center"/>
          </w:tcPr>
          <w:p w14:paraId="7429E414"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План кассовых выплат на 1 полугодие 2019 года</w:t>
            </w:r>
          </w:p>
        </w:tc>
        <w:tc>
          <w:tcPr>
            <w:tcW w:w="971" w:type="dxa"/>
            <w:vMerge w:val="restart"/>
            <w:shd w:val="clear" w:color="auto" w:fill="auto"/>
            <w:vAlign w:val="center"/>
          </w:tcPr>
          <w:p w14:paraId="061FBB6B"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Исполнено на 30.06.2019</w:t>
            </w:r>
          </w:p>
        </w:tc>
        <w:tc>
          <w:tcPr>
            <w:tcW w:w="1946" w:type="dxa"/>
            <w:gridSpan w:val="2"/>
            <w:shd w:val="clear" w:color="auto" w:fill="auto"/>
            <w:vAlign w:val="center"/>
          </w:tcPr>
          <w:p w14:paraId="0A65BDEF"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w:t>
            </w:r>
          </w:p>
          <w:p w14:paraId="7C3426ED"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исполнения к </w:t>
            </w:r>
          </w:p>
        </w:tc>
      </w:tr>
      <w:tr w:rsidR="004A7128" w:rsidRPr="004A7128" w14:paraId="3DB6B3F2" w14:textId="77777777" w:rsidTr="00015A76">
        <w:trPr>
          <w:trHeight w:val="637"/>
          <w:tblHeader/>
        </w:trPr>
        <w:tc>
          <w:tcPr>
            <w:tcW w:w="2962" w:type="dxa"/>
            <w:vMerge/>
            <w:shd w:val="clear" w:color="auto" w:fill="auto"/>
            <w:vAlign w:val="center"/>
          </w:tcPr>
          <w:p w14:paraId="104FCEB4"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p>
        </w:tc>
        <w:tc>
          <w:tcPr>
            <w:tcW w:w="1291" w:type="dxa"/>
            <w:vMerge/>
            <w:shd w:val="clear" w:color="auto" w:fill="auto"/>
            <w:vAlign w:val="center"/>
          </w:tcPr>
          <w:p w14:paraId="60B984D0"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p>
        </w:tc>
        <w:tc>
          <w:tcPr>
            <w:tcW w:w="1033" w:type="dxa"/>
            <w:vMerge/>
            <w:shd w:val="clear" w:color="auto" w:fill="auto"/>
            <w:vAlign w:val="center"/>
          </w:tcPr>
          <w:p w14:paraId="48290CF5"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p>
        </w:tc>
        <w:tc>
          <w:tcPr>
            <w:tcW w:w="1126" w:type="dxa"/>
            <w:vMerge/>
            <w:shd w:val="clear" w:color="auto" w:fill="auto"/>
            <w:vAlign w:val="center"/>
          </w:tcPr>
          <w:p w14:paraId="69E2F455"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p>
        </w:tc>
        <w:tc>
          <w:tcPr>
            <w:tcW w:w="971" w:type="dxa"/>
            <w:vMerge/>
            <w:shd w:val="clear" w:color="auto" w:fill="auto"/>
            <w:vAlign w:val="center"/>
          </w:tcPr>
          <w:p w14:paraId="42C45F35"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p>
        </w:tc>
        <w:tc>
          <w:tcPr>
            <w:tcW w:w="1020" w:type="dxa"/>
            <w:shd w:val="clear" w:color="auto" w:fill="auto"/>
            <w:vAlign w:val="center"/>
          </w:tcPr>
          <w:p w14:paraId="0285578A"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уточненной сводной бюджетной росписи </w:t>
            </w:r>
          </w:p>
        </w:tc>
        <w:tc>
          <w:tcPr>
            <w:tcW w:w="926" w:type="dxa"/>
            <w:shd w:val="clear" w:color="auto" w:fill="auto"/>
            <w:vAlign w:val="center"/>
          </w:tcPr>
          <w:p w14:paraId="507BF018" w14:textId="77777777" w:rsidR="00B973A2" w:rsidRPr="004A7128" w:rsidRDefault="00B973A2"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 плану на 1 полугодие 2019 года</w:t>
            </w:r>
          </w:p>
        </w:tc>
      </w:tr>
      <w:tr w:rsidR="004A7128" w:rsidRPr="004A7128" w14:paraId="320C929C" w14:textId="77777777" w:rsidTr="00015A76">
        <w:trPr>
          <w:trHeight w:val="180"/>
        </w:trPr>
        <w:tc>
          <w:tcPr>
            <w:tcW w:w="2962" w:type="dxa"/>
            <w:shd w:val="clear" w:color="auto" w:fill="auto"/>
            <w:vAlign w:val="center"/>
          </w:tcPr>
          <w:p w14:paraId="2522129F" w14:textId="77777777" w:rsidR="00B973A2" w:rsidRPr="004A7128" w:rsidRDefault="00B973A2" w:rsidP="00B973A2">
            <w:pPr>
              <w:spacing w:after="0" w:line="240" w:lineRule="auto"/>
              <w:rPr>
                <w:rFonts w:ascii="Times New Roman" w:eastAsia="Times New Roman" w:hAnsi="Times New Roman"/>
                <w:b/>
                <w:i/>
                <w:sz w:val="16"/>
                <w:szCs w:val="16"/>
                <w:lang w:eastAsia="ru-RU"/>
              </w:rPr>
            </w:pPr>
            <w:r w:rsidRPr="004A7128">
              <w:rPr>
                <w:rFonts w:ascii="Times New Roman" w:hAnsi="Times New Roman"/>
                <w:b/>
                <w:bCs/>
                <w:sz w:val="16"/>
                <w:szCs w:val="16"/>
              </w:rPr>
              <w:t>ВСЕГО по госпрограмме</w:t>
            </w:r>
          </w:p>
        </w:tc>
        <w:tc>
          <w:tcPr>
            <w:tcW w:w="1291" w:type="dxa"/>
            <w:shd w:val="clear" w:color="auto" w:fill="auto"/>
            <w:vAlign w:val="center"/>
          </w:tcPr>
          <w:p w14:paraId="27313115" w14:textId="77777777" w:rsidR="00B973A2" w:rsidRPr="004A7128" w:rsidRDefault="00B973A2"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23 486,3</w:t>
            </w:r>
          </w:p>
        </w:tc>
        <w:tc>
          <w:tcPr>
            <w:tcW w:w="1033" w:type="dxa"/>
            <w:shd w:val="clear" w:color="auto" w:fill="auto"/>
            <w:vAlign w:val="center"/>
          </w:tcPr>
          <w:p w14:paraId="2534CBDF" w14:textId="77777777" w:rsidR="00B973A2" w:rsidRPr="004A7128" w:rsidRDefault="00B973A2"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23 830,1</w:t>
            </w:r>
          </w:p>
        </w:tc>
        <w:tc>
          <w:tcPr>
            <w:tcW w:w="1126" w:type="dxa"/>
            <w:shd w:val="clear" w:color="auto" w:fill="auto"/>
            <w:vAlign w:val="center"/>
          </w:tcPr>
          <w:p w14:paraId="757DEA4C" w14:textId="77777777" w:rsidR="00B973A2" w:rsidRPr="004A7128" w:rsidRDefault="00B973A2"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12 081,3</w:t>
            </w:r>
          </w:p>
        </w:tc>
        <w:tc>
          <w:tcPr>
            <w:tcW w:w="971" w:type="dxa"/>
            <w:shd w:val="clear" w:color="auto" w:fill="auto"/>
            <w:vAlign w:val="center"/>
          </w:tcPr>
          <w:p w14:paraId="7A925FF7" w14:textId="77777777" w:rsidR="00B973A2" w:rsidRPr="004A7128" w:rsidRDefault="00B973A2"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11 821,8</w:t>
            </w:r>
          </w:p>
        </w:tc>
        <w:tc>
          <w:tcPr>
            <w:tcW w:w="1020" w:type="dxa"/>
            <w:shd w:val="clear" w:color="auto" w:fill="auto"/>
            <w:vAlign w:val="center"/>
          </w:tcPr>
          <w:p w14:paraId="5C787865" w14:textId="77777777" w:rsidR="00B973A2" w:rsidRPr="004A7128" w:rsidRDefault="00B973A2"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49,6</w:t>
            </w:r>
          </w:p>
        </w:tc>
        <w:tc>
          <w:tcPr>
            <w:tcW w:w="926" w:type="dxa"/>
            <w:shd w:val="clear" w:color="auto" w:fill="auto"/>
            <w:vAlign w:val="center"/>
          </w:tcPr>
          <w:p w14:paraId="14AFA9AA" w14:textId="77777777" w:rsidR="00B973A2" w:rsidRPr="004A7128" w:rsidRDefault="00B973A2"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97,9</w:t>
            </w:r>
          </w:p>
        </w:tc>
      </w:tr>
      <w:tr w:rsidR="004A7128" w:rsidRPr="004A7128" w14:paraId="180798F8" w14:textId="77777777" w:rsidTr="00015A76">
        <w:tc>
          <w:tcPr>
            <w:tcW w:w="2962" w:type="dxa"/>
            <w:shd w:val="clear" w:color="auto" w:fill="auto"/>
            <w:vAlign w:val="center"/>
          </w:tcPr>
          <w:p w14:paraId="276138D3" w14:textId="77777777" w:rsidR="00B973A2" w:rsidRPr="004A7128" w:rsidRDefault="00B973A2" w:rsidP="00B973A2">
            <w:pPr>
              <w:spacing w:after="0" w:line="240" w:lineRule="auto"/>
              <w:rPr>
                <w:rFonts w:ascii="Times New Roman" w:eastAsia="Times New Roman" w:hAnsi="Times New Roman"/>
                <w:b/>
                <w:i/>
                <w:sz w:val="16"/>
                <w:szCs w:val="16"/>
                <w:lang w:eastAsia="ru-RU"/>
              </w:rPr>
            </w:pPr>
            <w:r w:rsidRPr="004A7128">
              <w:rPr>
                <w:rFonts w:ascii="Times New Roman" w:hAnsi="Times New Roman"/>
                <w:sz w:val="16"/>
                <w:szCs w:val="16"/>
              </w:rPr>
              <w:t>Подпрограмма № 1 «Развитие дошкольного, общего и дополнительного образования детей»</w:t>
            </w:r>
          </w:p>
        </w:tc>
        <w:tc>
          <w:tcPr>
            <w:tcW w:w="1291" w:type="dxa"/>
            <w:shd w:val="clear" w:color="auto" w:fill="auto"/>
            <w:vAlign w:val="center"/>
          </w:tcPr>
          <w:p w14:paraId="57CDBB6F"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14 822,7</w:t>
            </w:r>
          </w:p>
        </w:tc>
        <w:tc>
          <w:tcPr>
            <w:tcW w:w="1033" w:type="dxa"/>
            <w:shd w:val="clear" w:color="auto" w:fill="auto"/>
            <w:vAlign w:val="center"/>
          </w:tcPr>
          <w:p w14:paraId="0A9C87CA"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14 822,7</w:t>
            </w:r>
          </w:p>
        </w:tc>
        <w:tc>
          <w:tcPr>
            <w:tcW w:w="1126" w:type="dxa"/>
            <w:shd w:val="clear" w:color="auto" w:fill="auto"/>
            <w:vAlign w:val="center"/>
          </w:tcPr>
          <w:p w14:paraId="32120A87"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8 753,8</w:t>
            </w:r>
          </w:p>
        </w:tc>
        <w:tc>
          <w:tcPr>
            <w:tcW w:w="971" w:type="dxa"/>
            <w:shd w:val="clear" w:color="auto" w:fill="auto"/>
            <w:vAlign w:val="center"/>
          </w:tcPr>
          <w:p w14:paraId="792AB515"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8 598,3</w:t>
            </w:r>
          </w:p>
        </w:tc>
        <w:tc>
          <w:tcPr>
            <w:tcW w:w="1020" w:type="dxa"/>
            <w:shd w:val="clear" w:color="auto" w:fill="auto"/>
            <w:vAlign w:val="center"/>
          </w:tcPr>
          <w:p w14:paraId="7671D0E0"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58</w:t>
            </w:r>
          </w:p>
        </w:tc>
        <w:tc>
          <w:tcPr>
            <w:tcW w:w="926" w:type="dxa"/>
            <w:shd w:val="clear" w:color="auto" w:fill="auto"/>
            <w:vAlign w:val="center"/>
          </w:tcPr>
          <w:p w14:paraId="07671119"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98,2</w:t>
            </w:r>
          </w:p>
        </w:tc>
      </w:tr>
      <w:tr w:rsidR="004A7128" w:rsidRPr="004A7128" w14:paraId="2BA5210F" w14:textId="77777777" w:rsidTr="00015A76">
        <w:tc>
          <w:tcPr>
            <w:tcW w:w="2962" w:type="dxa"/>
            <w:shd w:val="clear" w:color="auto" w:fill="auto"/>
            <w:vAlign w:val="center"/>
          </w:tcPr>
          <w:p w14:paraId="76840E00" w14:textId="77777777" w:rsidR="00B973A2" w:rsidRPr="004A7128" w:rsidRDefault="00B973A2" w:rsidP="00B973A2">
            <w:pPr>
              <w:spacing w:after="0" w:line="240" w:lineRule="auto"/>
              <w:rPr>
                <w:rFonts w:ascii="Times New Roman" w:eastAsia="Times New Roman" w:hAnsi="Times New Roman"/>
                <w:b/>
                <w:i/>
                <w:sz w:val="16"/>
                <w:szCs w:val="16"/>
                <w:lang w:eastAsia="ru-RU"/>
              </w:rPr>
            </w:pPr>
            <w:r w:rsidRPr="004A7128">
              <w:rPr>
                <w:rFonts w:ascii="Times New Roman" w:hAnsi="Times New Roman"/>
                <w:sz w:val="16"/>
                <w:szCs w:val="16"/>
              </w:rPr>
              <w:t>Подпрограмма № 2 «Содержание, обучение,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w:t>
            </w:r>
          </w:p>
        </w:tc>
        <w:tc>
          <w:tcPr>
            <w:tcW w:w="1291" w:type="dxa"/>
            <w:shd w:val="clear" w:color="auto" w:fill="auto"/>
            <w:vAlign w:val="center"/>
          </w:tcPr>
          <w:p w14:paraId="431A00C6"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2 688,3</w:t>
            </w:r>
          </w:p>
        </w:tc>
        <w:tc>
          <w:tcPr>
            <w:tcW w:w="1033" w:type="dxa"/>
            <w:shd w:val="clear" w:color="auto" w:fill="auto"/>
            <w:vAlign w:val="center"/>
          </w:tcPr>
          <w:p w14:paraId="579C7FA0"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2 688,3</w:t>
            </w:r>
          </w:p>
        </w:tc>
        <w:tc>
          <w:tcPr>
            <w:tcW w:w="1126" w:type="dxa"/>
            <w:shd w:val="clear" w:color="auto" w:fill="auto"/>
            <w:vAlign w:val="center"/>
          </w:tcPr>
          <w:p w14:paraId="29D8F2D8"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1 333,8</w:t>
            </w:r>
          </w:p>
        </w:tc>
        <w:tc>
          <w:tcPr>
            <w:tcW w:w="971" w:type="dxa"/>
            <w:shd w:val="clear" w:color="auto" w:fill="auto"/>
            <w:vAlign w:val="center"/>
          </w:tcPr>
          <w:p w14:paraId="02E91A85"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1 315,8</w:t>
            </w:r>
          </w:p>
        </w:tc>
        <w:tc>
          <w:tcPr>
            <w:tcW w:w="1020" w:type="dxa"/>
            <w:shd w:val="clear" w:color="auto" w:fill="auto"/>
            <w:vAlign w:val="center"/>
          </w:tcPr>
          <w:p w14:paraId="43AB0FD2"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48,9</w:t>
            </w:r>
          </w:p>
        </w:tc>
        <w:tc>
          <w:tcPr>
            <w:tcW w:w="926" w:type="dxa"/>
            <w:shd w:val="clear" w:color="auto" w:fill="auto"/>
            <w:vAlign w:val="center"/>
          </w:tcPr>
          <w:p w14:paraId="148ACB47"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98,6</w:t>
            </w:r>
          </w:p>
        </w:tc>
      </w:tr>
      <w:tr w:rsidR="004A7128" w:rsidRPr="004A7128" w14:paraId="47ED5AFB" w14:textId="77777777" w:rsidTr="00015A76">
        <w:tc>
          <w:tcPr>
            <w:tcW w:w="2962" w:type="dxa"/>
            <w:shd w:val="clear" w:color="auto" w:fill="auto"/>
            <w:vAlign w:val="center"/>
          </w:tcPr>
          <w:p w14:paraId="78F2141D" w14:textId="77777777" w:rsidR="00B973A2" w:rsidRPr="004A7128" w:rsidRDefault="00B973A2" w:rsidP="00B973A2">
            <w:pPr>
              <w:spacing w:after="0" w:line="240" w:lineRule="auto"/>
              <w:rPr>
                <w:rFonts w:ascii="Times New Roman" w:hAnsi="Times New Roman"/>
                <w:sz w:val="16"/>
                <w:szCs w:val="16"/>
              </w:rPr>
            </w:pPr>
            <w:r w:rsidRPr="004A7128">
              <w:rPr>
                <w:rFonts w:ascii="Times New Roman" w:hAnsi="Times New Roman"/>
                <w:sz w:val="16"/>
                <w:szCs w:val="16"/>
              </w:rPr>
              <w:t>Подпрограмма № 3 «Развитие среднего профессионального образования»</w:t>
            </w:r>
          </w:p>
        </w:tc>
        <w:tc>
          <w:tcPr>
            <w:tcW w:w="1291" w:type="dxa"/>
            <w:shd w:val="clear" w:color="auto" w:fill="auto"/>
            <w:vAlign w:val="center"/>
          </w:tcPr>
          <w:p w14:paraId="79FA8A4D"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2 465,3</w:t>
            </w:r>
          </w:p>
        </w:tc>
        <w:tc>
          <w:tcPr>
            <w:tcW w:w="1033" w:type="dxa"/>
            <w:shd w:val="clear" w:color="auto" w:fill="auto"/>
            <w:vAlign w:val="center"/>
          </w:tcPr>
          <w:p w14:paraId="1B98B039"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2 465</w:t>
            </w:r>
          </w:p>
        </w:tc>
        <w:tc>
          <w:tcPr>
            <w:tcW w:w="1126" w:type="dxa"/>
            <w:shd w:val="clear" w:color="auto" w:fill="auto"/>
            <w:vAlign w:val="center"/>
          </w:tcPr>
          <w:p w14:paraId="4BAD451C"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1 347,7</w:t>
            </w:r>
          </w:p>
        </w:tc>
        <w:tc>
          <w:tcPr>
            <w:tcW w:w="971" w:type="dxa"/>
            <w:shd w:val="clear" w:color="auto" w:fill="auto"/>
            <w:vAlign w:val="center"/>
          </w:tcPr>
          <w:p w14:paraId="51412B2C"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1 345,9</w:t>
            </w:r>
          </w:p>
        </w:tc>
        <w:tc>
          <w:tcPr>
            <w:tcW w:w="1020" w:type="dxa"/>
            <w:shd w:val="clear" w:color="auto" w:fill="auto"/>
            <w:vAlign w:val="center"/>
          </w:tcPr>
          <w:p w14:paraId="4C221552"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54,6</w:t>
            </w:r>
          </w:p>
        </w:tc>
        <w:tc>
          <w:tcPr>
            <w:tcW w:w="926" w:type="dxa"/>
            <w:shd w:val="clear" w:color="auto" w:fill="auto"/>
            <w:vAlign w:val="center"/>
          </w:tcPr>
          <w:p w14:paraId="5298B890"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99,9</w:t>
            </w:r>
          </w:p>
        </w:tc>
      </w:tr>
      <w:tr w:rsidR="004A7128" w:rsidRPr="004A7128" w14:paraId="3ABE11F4" w14:textId="77777777" w:rsidTr="00015A76">
        <w:tc>
          <w:tcPr>
            <w:tcW w:w="2962" w:type="dxa"/>
            <w:shd w:val="clear" w:color="auto" w:fill="auto"/>
            <w:vAlign w:val="center"/>
          </w:tcPr>
          <w:p w14:paraId="77C833E2" w14:textId="77777777" w:rsidR="00B973A2" w:rsidRPr="004A7128" w:rsidRDefault="00B973A2" w:rsidP="00B973A2">
            <w:pPr>
              <w:spacing w:after="0" w:line="240" w:lineRule="auto"/>
              <w:rPr>
                <w:rFonts w:ascii="Times New Roman" w:eastAsia="Times New Roman" w:hAnsi="Times New Roman"/>
                <w:b/>
                <w:i/>
                <w:sz w:val="16"/>
                <w:szCs w:val="16"/>
                <w:lang w:eastAsia="ru-RU"/>
              </w:rPr>
            </w:pPr>
            <w:r w:rsidRPr="004A7128">
              <w:rPr>
                <w:rFonts w:ascii="Times New Roman" w:hAnsi="Times New Roman"/>
                <w:sz w:val="16"/>
                <w:szCs w:val="16"/>
              </w:rPr>
              <w:t>Подпрограмма № 4 «Совершенствование системы предоставления услуг в сфере образования»</w:t>
            </w:r>
          </w:p>
        </w:tc>
        <w:tc>
          <w:tcPr>
            <w:tcW w:w="1291" w:type="dxa"/>
            <w:shd w:val="clear" w:color="auto" w:fill="auto"/>
            <w:vAlign w:val="center"/>
          </w:tcPr>
          <w:p w14:paraId="567B6A19"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692,5</w:t>
            </w:r>
          </w:p>
        </w:tc>
        <w:tc>
          <w:tcPr>
            <w:tcW w:w="1033" w:type="dxa"/>
            <w:shd w:val="clear" w:color="auto" w:fill="auto"/>
            <w:vAlign w:val="center"/>
          </w:tcPr>
          <w:p w14:paraId="57A22ACE"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692,6</w:t>
            </w:r>
          </w:p>
        </w:tc>
        <w:tc>
          <w:tcPr>
            <w:tcW w:w="1126" w:type="dxa"/>
            <w:shd w:val="clear" w:color="auto" w:fill="auto"/>
            <w:vAlign w:val="center"/>
          </w:tcPr>
          <w:p w14:paraId="035105FE"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356,0</w:t>
            </w:r>
          </w:p>
        </w:tc>
        <w:tc>
          <w:tcPr>
            <w:tcW w:w="971" w:type="dxa"/>
            <w:shd w:val="clear" w:color="auto" w:fill="auto"/>
            <w:vAlign w:val="center"/>
          </w:tcPr>
          <w:p w14:paraId="565F9CFE"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345,2</w:t>
            </w:r>
          </w:p>
        </w:tc>
        <w:tc>
          <w:tcPr>
            <w:tcW w:w="1020" w:type="dxa"/>
            <w:shd w:val="clear" w:color="auto" w:fill="auto"/>
            <w:vAlign w:val="center"/>
          </w:tcPr>
          <w:p w14:paraId="2D168D33"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49,9</w:t>
            </w:r>
          </w:p>
        </w:tc>
        <w:tc>
          <w:tcPr>
            <w:tcW w:w="926" w:type="dxa"/>
            <w:shd w:val="clear" w:color="auto" w:fill="auto"/>
            <w:vAlign w:val="center"/>
          </w:tcPr>
          <w:p w14:paraId="5533AE99"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97</w:t>
            </w:r>
          </w:p>
        </w:tc>
      </w:tr>
      <w:tr w:rsidR="004A7128" w:rsidRPr="004A7128" w14:paraId="7C98C88E" w14:textId="77777777" w:rsidTr="00015A76">
        <w:tc>
          <w:tcPr>
            <w:tcW w:w="2962" w:type="dxa"/>
            <w:shd w:val="clear" w:color="auto" w:fill="auto"/>
            <w:vAlign w:val="center"/>
          </w:tcPr>
          <w:p w14:paraId="28C38679" w14:textId="77777777" w:rsidR="00B973A2" w:rsidRPr="004A7128" w:rsidRDefault="00B973A2" w:rsidP="00B973A2">
            <w:pPr>
              <w:spacing w:after="0" w:line="240" w:lineRule="auto"/>
              <w:rPr>
                <w:rFonts w:ascii="Times New Roman" w:eastAsia="Times New Roman" w:hAnsi="Times New Roman"/>
                <w:b/>
                <w:i/>
                <w:sz w:val="16"/>
                <w:szCs w:val="16"/>
                <w:lang w:eastAsia="ru-RU"/>
              </w:rPr>
            </w:pPr>
            <w:r w:rsidRPr="004A7128">
              <w:rPr>
                <w:rFonts w:ascii="Times New Roman" w:hAnsi="Times New Roman"/>
                <w:sz w:val="16"/>
                <w:szCs w:val="16"/>
              </w:rPr>
              <w:t>Подпрограмма № 5 «Развитие научного потенциала Архангельской области»</w:t>
            </w:r>
          </w:p>
        </w:tc>
        <w:tc>
          <w:tcPr>
            <w:tcW w:w="1291" w:type="dxa"/>
            <w:shd w:val="clear" w:color="auto" w:fill="auto"/>
            <w:vAlign w:val="center"/>
          </w:tcPr>
          <w:p w14:paraId="700A98B6"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13,1</w:t>
            </w:r>
          </w:p>
        </w:tc>
        <w:tc>
          <w:tcPr>
            <w:tcW w:w="1033" w:type="dxa"/>
            <w:shd w:val="clear" w:color="auto" w:fill="auto"/>
            <w:vAlign w:val="center"/>
          </w:tcPr>
          <w:p w14:paraId="61916644"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13,1</w:t>
            </w:r>
          </w:p>
        </w:tc>
        <w:tc>
          <w:tcPr>
            <w:tcW w:w="1126" w:type="dxa"/>
            <w:shd w:val="clear" w:color="auto" w:fill="auto"/>
            <w:vAlign w:val="center"/>
          </w:tcPr>
          <w:p w14:paraId="220D2B20"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11,7</w:t>
            </w:r>
          </w:p>
        </w:tc>
        <w:tc>
          <w:tcPr>
            <w:tcW w:w="971" w:type="dxa"/>
            <w:shd w:val="clear" w:color="auto" w:fill="auto"/>
            <w:vAlign w:val="center"/>
          </w:tcPr>
          <w:p w14:paraId="6E3C3E18"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11,5</w:t>
            </w:r>
          </w:p>
        </w:tc>
        <w:tc>
          <w:tcPr>
            <w:tcW w:w="1020" w:type="dxa"/>
            <w:shd w:val="clear" w:color="auto" w:fill="auto"/>
            <w:vAlign w:val="center"/>
          </w:tcPr>
          <w:p w14:paraId="182705E6"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87,6</w:t>
            </w:r>
          </w:p>
        </w:tc>
        <w:tc>
          <w:tcPr>
            <w:tcW w:w="926" w:type="dxa"/>
            <w:shd w:val="clear" w:color="auto" w:fill="auto"/>
            <w:vAlign w:val="center"/>
          </w:tcPr>
          <w:p w14:paraId="2C1A00AD"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98</w:t>
            </w:r>
          </w:p>
        </w:tc>
      </w:tr>
      <w:tr w:rsidR="004A7128" w:rsidRPr="004A7128" w14:paraId="7467BA7D" w14:textId="77777777" w:rsidTr="00015A76">
        <w:tc>
          <w:tcPr>
            <w:tcW w:w="2962" w:type="dxa"/>
            <w:shd w:val="clear" w:color="auto" w:fill="auto"/>
            <w:vAlign w:val="center"/>
          </w:tcPr>
          <w:p w14:paraId="0C52FC61" w14:textId="77777777" w:rsidR="00B973A2" w:rsidRPr="004A7128" w:rsidRDefault="00B973A2" w:rsidP="00B973A2">
            <w:pPr>
              <w:spacing w:after="0" w:line="240" w:lineRule="auto"/>
              <w:rPr>
                <w:rFonts w:ascii="Times New Roman" w:hAnsi="Times New Roman"/>
                <w:sz w:val="16"/>
                <w:szCs w:val="16"/>
              </w:rPr>
            </w:pPr>
            <w:r w:rsidRPr="004A7128">
              <w:rPr>
                <w:rFonts w:ascii="Times New Roman" w:hAnsi="Times New Roman"/>
                <w:sz w:val="16"/>
                <w:szCs w:val="16"/>
              </w:rPr>
              <w:t>Подпрограмма № 6 «Наследие М.В. Ломоносова социально-экономическом и социокультурном развитии Архангельской области»</w:t>
            </w:r>
          </w:p>
        </w:tc>
        <w:tc>
          <w:tcPr>
            <w:tcW w:w="1291" w:type="dxa"/>
            <w:shd w:val="clear" w:color="auto" w:fill="auto"/>
            <w:vAlign w:val="center"/>
          </w:tcPr>
          <w:p w14:paraId="66A8D467"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10,7</w:t>
            </w:r>
          </w:p>
        </w:tc>
        <w:tc>
          <w:tcPr>
            <w:tcW w:w="1033" w:type="dxa"/>
            <w:shd w:val="clear" w:color="auto" w:fill="auto"/>
            <w:vAlign w:val="center"/>
          </w:tcPr>
          <w:p w14:paraId="75E951F9"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10,7</w:t>
            </w:r>
          </w:p>
        </w:tc>
        <w:tc>
          <w:tcPr>
            <w:tcW w:w="1126" w:type="dxa"/>
            <w:shd w:val="clear" w:color="auto" w:fill="auto"/>
            <w:vAlign w:val="center"/>
          </w:tcPr>
          <w:p w14:paraId="12FAC681"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4,2</w:t>
            </w:r>
          </w:p>
        </w:tc>
        <w:tc>
          <w:tcPr>
            <w:tcW w:w="971" w:type="dxa"/>
            <w:shd w:val="clear" w:color="auto" w:fill="auto"/>
            <w:vAlign w:val="center"/>
          </w:tcPr>
          <w:p w14:paraId="399DFEE2"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4,2</w:t>
            </w:r>
          </w:p>
        </w:tc>
        <w:tc>
          <w:tcPr>
            <w:tcW w:w="1020" w:type="dxa"/>
            <w:shd w:val="clear" w:color="auto" w:fill="auto"/>
            <w:vAlign w:val="center"/>
          </w:tcPr>
          <w:p w14:paraId="7D47EA88"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38,7</w:t>
            </w:r>
          </w:p>
        </w:tc>
        <w:tc>
          <w:tcPr>
            <w:tcW w:w="926" w:type="dxa"/>
            <w:shd w:val="clear" w:color="auto" w:fill="auto"/>
            <w:vAlign w:val="center"/>
          </w:tcPr>
          <w:p w14:paraId="4AFD59B8"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w:t>
            </w:r>
          </w:p>
        </w:tc>
      </w:tr>
      <w:tr w:rsidR="00B973A2" w:rsidRPr="004A7128" w14:paraId="08E18F34" w14:textId="77777777" w:rsidTr="00015A76">
        <w:tc>
          <w:tcPr>
            <w:tcW w:w="2962" w:type="dxa"/>
            <w:shd w:val="clear" w:color="auto" w:fill="auto"/>
            <w:vAlign w:val="center"/>
          </w:tcPr>
          <w:p w14:paraId="4A6A34A9" w14:textId="77777777" w:rsidR="00B973A2" w:rsidRPr="004A7128" w:rsidRDefault="00B973A2" w:rsidP="00B973A2">
            <w:pPr>
              <w:spacing w:after="0" w:line="240" w:lineRule="auto"/>
              <w:rPr>
                <w:rFonts w:ascii="Times New Roman" w:hAnsi="Times New Roman"/>
                <w:sz w:val="16"/>
                <w:szCs w:val="16"/>
              </w:rPr>
            </w:pPr>
            <w:r w:rsidRPr="004A7128">
              <w:rPr>
                <w:rFonts w:ascii="Times New Roman" w:hAnsi="Times New Roman"/>
                <w:sz w:val="16"/>
                <w:szCs w:val="16"/>
              </w:rPr>
              <w:t>Подпрограмма № 7 «Строительство и капитальный ремонт объектов инфраструктуры образования в Архангельской области»</w:t>
            </w:r>
          </w:p>
        </w:tc>
        <w:tc>
          <w:tcPr>
            <w:tcW w:w="1291" w:type="dxa"/>
            <w:shd w:val="clear" w:color="auto" w:fill="auto"/>
            <w:vAlign w:val="center"/>
          </w:tcPr>
          <w:p w14:paraId="67731CEC"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2 793,7</w:t>
            </w:r>
          </w:p>
        </w:tc>
        <w:tc>
          <w:tcPr>
            <w:tcW w:w="1033" w:type="dxa"/>
            <w:shd w:val="clear" w:color="auto" w:fill="auto"/>
            <w:vAlign w:val="center"/>
          </w:tcPr>
          <w:p w14:paraId="4629684B"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3 137,6</w:t>
            </w:r>
          </w:p>
        </w:tc>
        <w:tc>
          <w:tcPr>
            <w:tcW w:w="1126" w:type="dxa"/>
            <w:shd w:val="clear" w:color="auto" w:fill="auto"/>
            <w:vAlign w:val="center"/>
          </w:tcPr>
          <w:p w14:paraId="3D92E7ED"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274,1</w:t>
            </w:r>
          </w:p>
        </w:tc>
        <w:tc>
          <w:tcPr>
            <w:tcW w:w="971" w:type="dxa"/>
            <w:shd w:val="clear" w:color="auto" w:fill="auto"/>
            <w:vAlign w:val="center"/>
          </w:tcPr>
          <w:p w14:paraId="47D85167"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200,9</w:t>
            </w:r>
          </w:p>
        </w:tc>
        <w:tc>
          <w:tcPr>
            <w:tcW w:w="1020" w:type="dxa"/>
            <w:shd w:val="clear" w:color="auto" w:fill="auto"/>
            <w:vAlign w:val="center"/>
          </w:tcPr>
          <w:p w14:paraId="50B7C23F"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6,4</w:t>
            </w:r>
          </w:p>
        </w:tc>
        <w:tc>
          <w:tcPr>
            <w:tcW w:w="926" w:type="dxa"/>
            <w:shd w:val="clear" w:color="auto" w:fill="auto"/>
            <w:vAlign w:val="center"/>
          </w:tcPr>
          <w:p w14:paraId="34A3BEF5" w14:textId="77777777" w:rsidR="00B973A2" w:rsidRPr="004A7128" w:rsidRDefault="00B973A2"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73,3</w:t>
            </w:r>
          </w:p>
        </w:tc>
      </w:tr>
    </w:tbl>
    <w:p w14:paraId="5E6EE96F" w14:textId="77777777" w:rsidR="00015A76" w:rsidRPr="004A7128" w:rsidRDefault="00015A76" w:rsidP="00015A76">
      <w:pPr>
        <w:pStyle w:val="a6"/>
        <w:ind w:left="0" w:firstLine="851"/>
        <w:jc w:val="both"/>
        <w:rPr>
          <w:sz w:val="28"/>
          <w:szCs w:val="28"/>
        </w:rPr>
      </w:pPr>
    </w:p>
    <w:p w14:paraId="503F7B55" w14:textId="77777777" w:rsidR="00B973A2" w:rsidRPr="004A7128" w:rsidRDefault="00B973A2" w:rsidP="00015A76">
      <w:pPr>
        <w:pStyle w:val="a6"/>
        <w:ind w:left="0" w:firstLine="851"/>
        <w:jc w:val="both"/>
        <w:rPr>
          <w:sz w:val="28"/>
          <w:szCs w:val="28"/>
        </w:rPr>
      </w:pPr>
      <w:r w:rsidRPr="004A7128">
        <w:rPr>
          <w:sz w:val="28"/>
          <w:szCs w:val="28"/>
        </w:rPr>
        <w:t>Согласно отчету о реализации мероприятий госпрограммы по итогам 1 полугодия 2019 года, размещенной в комплексной информационно-аналитической системе Архангельской области (исполнитель – министерство образования и науки АО), нарушен план реализации мероприятия подпрограммы № 2: (п.4.4) «Предоставление жилых помещений специализированного жилищного фонда детям-сиротам и детям, оставшимся без попечения родителей, лицам из числа детей-сирот и детей, оставшихся без попечения родителей, мер социальной поддержки по оплате жилого помещения и коммунальных услуг, а также по освобождению от задолженности по оплате жилого помещения и коммунальных услуг, дополнительной меры социальной поддержки детям-сиротам и детям, оставшимся без попечения родителей, в виде единовременной денежной выплаты на ремонт жилых помещений, находящихся в собственности детей-сирот и детей, оставшихся без попечения родителей» по показателю реализации мероприятия «количество детей-сирот, которым предоставлены меры социальной поддержки на ремонт жилых помещений, находящихся в собственности детей-сирот и детей, оставшихся без попечения родителей; человек».</w:t>
      </w:r>
    </w:p>
    <w:p w14:paraId="2E6B439F" w14:textId="77777777" w:rsidR="00B973A2" w:rsidRPr="004A7128" w:rsidRDefault="00B973A2" w:rsidP="00B973A2">
      <w:pPr>
        <w:shd w:val="clear" w:color="auto" w:fill="FEFEFE"/>
        <w:spacing w:after="0" w:line="240" w:lineRule="auto"/>
        <w:ind w:firstLine="708"/>
        <w:jc w:val="center"/>
        <w:rPr>
          <w:rFonts w:ascii="Times New Roman" w:eastAsia="Times New Roman" w:hAnsi="Times New Roman"/>
          <w:b/>
          <w:bCs/>
          <w:sz w:val="28"/>
          <w:szCs w:val="28"/>
          <w:lang w:eastAsia="ru-RU"/>
        </w:rPr>
      </w:pPr>
      <w:r w:rsidRPr="004A7128">
        <w:rPr>
          <w:rFonts w:ascii="Times New Roman" w:eastAsia="Times New Roman" w:hAnsi="Times New Roman"/>
          <w:b/>
          <w:bCs/>
          <w:sz w:val="28"/>
          <w:szCs w:val="28"/>
          <w:lang w:eastAsia="ru-RU"/>
        </w:rPr>
        <w:t>Реализация национальных проектов</w:t>
      </w:r>
    </w:p>
    <w:p w14:paraId="640DF923" w14:textId="77777777" w:rsidR="00B973A2" w:rsidRPr="004A7128" w:rsidRDefault="00B973A2" w:rsidP="00B973A2">
      <w:pPr>
        <w:shd w:val="clear" w:color="auto" w:fill="FEFEFE"/>
        <w:spacing w:after="0" w:line="240" w:lineRule="auto"/>
        <w:ind w:firstLine="708"/>
        <w:jc w:val="center"/>
        <w:rPr>
          <w:rFonts w:ascii="Times New Roman" w:eastAsia="Times New Roman" w:hAnsi="Times New Roman"/>
          <w:b/>
          <w:bCs/>
          <w:sz w:val="28"/>
          <w:szCs w:val="28"/>
          <w:lang w:eastAsia="ru-RU"/>
        </w:rPr>
      </w:pPr>
      <w:r w:rsidRPr="004A7128">
        <w:rPr>
          <w:rFonts w:ascii="Times New Roman" w:eastAsia="Times New Roman" w:hAnsi="Times New Roman"/>
          <w:b/>
          <w:bCs/>
          <w:sz w:val="28"/>
          <w:szCs w:val="28"/>
          <w:lang w:eastAsia="ru-RU"/>
        </w:rPr>
        <w:t>Национальный проект «Образование»</w:t>
      </w:r>
    </w:p>
    <w:p w14:paraId="071B8D68" w14:textId="77777777" w:rsidR="00B973A2" w:rsidRPr="004A7128" w:rsidRDefault="00B973A2" w:rsidP="00680FC7">
      <w:pPr>
        <w:pStyle w:val="a6"/>
        <w:ind w:left="0" w:firstLine="851"/>
        <w:jc w:val="both"/>
        <w:rPr>
          <w:sz w:val="28"/>
          <w:szCs w:val="28"/>
        </w:rPr>
      </w:pPr>
      <w:r w:rsidRPr="004A7128">
        <w:rPr>
          <w:sz w:val="28"/>
          <w:szCs w:val="28"/>
        </w:rPr>
        <w:t>Национальный проект «Образование» – это инициатива, направленная на достижение двух ключевых задач. Первая – обеспечение глобальной конкурентоспособности российского образования и вхождение Российской Федерации в число 10 ведущих стран мира по качеству общего образования. Вторая – воспитание гармонично развитой и социально ответственной личности на основе духовно-нравственных ценностей народов Российской Федерации, исторических и национально-культурных традиций.</w:t>
      </w:r>
    </w:p>
    <w:p w14:paraId="470C9284" w14:textId="77777777" w:rsidR="00B973A2" w:rsidRPr="004A7128" w:rsidRDefault="00B973A2" w:rsidP="00680FC7">
      <w:pPr>
        <w:pStyle w:val="a6"/>
        <w:ind w:left="0" w:firstLine="851"/>
        <w:jc w:val="both"/>
        <w:rPr>
          <w:sz w:val="28"/>
          <w:szCs w:val="28"/>
        </w:rPr>
      </w:pPr>
      <w:r w:rsidRPr="004A7128">
        <w:rPr>
          <w:sz w:val="28"/>
          <w:szCs w:val="28"/>
        </w:rPr>
        <w:t>Национальный проект предполагает реализацию 4 основных направлений развития системы образования: обновление его содержания, создание необходимой современной инфраструктуры, подготовка соответствующих профессиональных кадров, их переподготовка и повышение квалификации, а также создание наиболее эффективных механизмов управления этой сферой.</w:t>
      </w:r>
    </w:p>
    <w:p w14:paraId="485DB396" w14:textId="77777777" w:rsidR="00B973A2" w:rsidRPr="004A7128" w:rsidRDefault="00B973A2" w:rsidP="00C16C4D">
      <w:pPr>
        <w:pStyle w:val="a6"/>
        <w:ind w:left="0" w:firstLine="851"/>
        <w:jc w:val="both"/>
        <w:rPr>
          <w:sz w:val="28"/>
          <w:szCs w:val="28"/>
        </w:rPr>
      </w:pPr>
      <w:r w:rsidRPr="004A7128">
        <w:rPr>
          <w:sz w:val="28"/>
          <w:szCs w:val="28"/>
        </w:rPr>
        <w:t>Сроки реализации: 01.01.2019 - 31.12.2024.</w:t>
      </w:r>
    </w:p>
    <w:p w14:paraId="3D3F4D52" w14:textId="77777777" w:rsidR="00C16C4D" w:rsidRPr="004A7128" w:rsidRDefault="00C16C4D" w:rsidP="00C16C4D">
      <w:pPr>
        <w:pStyle w:val="a6"/>
        <w:ind w:left="0" w:firstLine="851"/>
        <w:jc w:val="both"/>
        <w:rPr>
          <w:sz w:val="28"/>
          <w:szCs w:val="28"/>
        </w:rPr>
      </w:pPr>
    </w:p>
    <w:p w14:paraId="4DBF4EF8" w14:textId="77777777" w:rsidR="00B973A2" w:rsidRPr="004A7128" w:rsidRDefault="00B973A2" w:rsidP="00C16C4D">
      <w:pPr>
        <w:shd w:val="clear" w:color="auto" w:fill="FEFEFE"/>
        <w:spacing w:after="0" w:line="240" w:lineRule="auto"/>
        <w:ind w:firstLine="708"/>
        <w:jc w:val="center"/>
        <w:rPr>
          <w:rFonts w:ascii="Times New Roman" w:eastAsia="Times New Roman" w:hAnsi="Times New Roman"/>
          <w:bCs/>
          <w:i/>
          <w:sz w:val="28"/>
          <w:szCs w:val="28"/>
          <w:lang w:eastAsia="ru-RU"/>
        </w:rPr>
      </w:pPr>
      <w:r w:rsidRPr="004A7128">
        <w:rPr>
          <w:rFonts w:ascii="Times New Roman" w:eastAsia="Times New Roman" w:hAnsi="Times New Roman"/>
          <w:bCs/>
          <w:i/>
          <w:sz w:val="28"/>
          <w:szCs w:val="28"/>
          <w:lang w:eastAsia="ru-RU"/>
        </w:rPr>
        <w:t>Структура национального проекта</w:t>
      </w:r>
    </w:p>
    <w:p w14:paraId="3F4552E4" w14:textId="77777777" w:rsidR="00B973A2" w:rsidRPr="004A7128" w:rsidRDefault="00B973A2" w:rsidP="00C16C4D">
      <w:pPr>
        <w:pStyle w:val="a6"/>
        <w:ind w:left="0" w:firstLine="851"/>
        <w:jc w:val="both"/>
        <w:rPr>
          <w:sz w:val="28"/>
          <w:szCs w:val="28"/>
        </w:rPr>
      </w:pPr>
      <w:r w:rsidRPr="004A7128">
        <w:rPr>
          <w:sz w:val="28"/>
          <w:szCs w:val="28"/>
        </w:rPr>
        <w:t>Реализация национального проекта предполагает трехуровневую систему. Верхний уровень представлен непосредственно национальным проектом, содержащим цели и целевые показатели, которые обозначены в Указе Президента Российской Федерации. Целевые показатели и задачи национального проекта декомпозированы в 10 федеральных проектах, которые в свою очередь, на уровне субъекта Российской Федерации будут представлены региональными проектами.</w:t>
      </w:r>
    </w:p>
    <w:p w14:paraId="6189C3A7" w14:textId="77777777" w:rsidR="00B973A2" w:rsidRPr="004A7128" w:rsidRDefault="00B973A2" w:rsidP="00C16C4D">
      <w:pPr>
        <w:pStyle w:val="a6"/>
        <w:ind w:left="0" w:firstLine="851"/>
        <w:jc w:val="both"/>
        <w:rPr>
          <w:sz w:val="28"/>
          <w:szCs w:val="28"/>
        </w:rPr>
      </w:pPr>
      <w:r w:rsidRPr="004A7128">
        <w:rPr>
          <w:sz w:val="28"/>
          <w:szCs w:val="28"/>
        </w:rPr>
        <w:t>В рамках национального проекта «Образование» Архангельская область принимает участие в реализации семи федеральных проектов на уровне региональных проектов: «Современная школа», «Успех каждого ребенка», «Поддержка семей, имеющих детей», «Цифровая образовательная среда», «Учитель будущего», «Молодые профессионалы», «Социальная активность».</w:t>
      </w:r>
    </w:p>
    <w:p w14:paraId="7D23BACD" w14:textId="77777777" w:rsidR="00B973A2" w:rsidRPr="004A7128" w:rsidRDefault="00B973A2" w:rsidP="00B973A2">
      <w:pPr>
        <w:pStyle w:val="a6"/>
        <w:shd w:val="clear" w:color="auto" w:fill="FEFEFE"/>
        <w:ind w:left="0" w:firstLine="851"/>
        <w:jc w:val="both"/>
        <w:rPr>
          <w:bCs/>
          <w:sz w:val="28"/>
          <w:szCs w:val="28"/>
        </w:rPr>
      </w:pPr>
    </w:p>
    <w:p w14:paraId="5EC24235" w14:textId="77777777" w:rsidR="00B973A2" w:rsidRPr="004A7128" w:rsidRDefault="00B973A2" w:rsidP="00B973A2">
      <w:pPr>
        <w:pStyle w:val="a6"/>
        <w:shd w:val="clear" w:color="auto" w:fill="FEFEFE"/>
        <w:ind w:left="0" w:firstLine="851"/>
        <w:jc w:val="both"/>
        <w:rPr>
          <w:bCs/>
          <w:sz w:val="28"/>
          <w:szCs w:val="28"/>
        </w:rPr>
      </w:pPr>
      <w:r w:rsidRPr="004A7128">
        <w:rPr>
          <w:rFonts w:ascii="Calibri" w:eastAsia="Calibri" w:hAnsi="Calibri"/>
          <w:noProof/>
        </w:rPr>
        <w:drawing>
          <wp:inline distT="0" distB="0" distL="0" distR="0" wp14:anchorId="59C6486E" wp14:editId="26D57A6E">
            <wp:extent cx="5347854" cy="2930237"/>
            <wp:effectExtent l="0" t="0" r="24765" b="22860"/>
            <wp:docPr id="15" name="Схема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14:paraId="5D72CF48" w14:textId="77777777" w:rsidR="00B973A2" w:rsidRPr="004A7128" w:rsidRDefault="00B973A2" w:rsidP="00B973A2">
      <w:pPr>
        <w:pStyle w:val="a6"/>
        <w:shd w:val="clear" w:color="auto" w:fill="FEFEFE"/>
        <w:ind w:left="0" w:firstLine="851"/>
        <w:jc w:val="both"/>
        <w:rPr>
          <w:bCs/>
          <w:sz w:val="28"/>
          <w:szCs w:val="28"/>
        </w:rPr>
      </w:pPr>
    </w:p>
    <w:p w14:paraId="1886E9CE" w14:textId="77777777" w:rsidR="00B973A2" w:rsidRPr="004A7128" w:rsidRDefault="00B973A2" w:rsidP="00A81773">
      <w:pPr>
        <w:pStyle w:val="a6"/>
        <w:ind w:left="0"/>
        <w:jc w:val="both"/>
        <w:rPr>
          <w:i/>
          <w:sz w:val="28"/>
          <w:szCs w:val="28"/>
        </w:rPr>
      </w:pPr>
      <w:r w:rsidRPr="004A7128">
        <w:rPr>
          <w:i/>
          <w:sz w:val="28"/>
          <w:szCs w:val="28"/>
        </w:rPr>
        <w:t>1. Реализация федерального проекта «Современная школа» национального проекта «Образование»</w:t>
      </w:r>
    </w:p>
    <w:p w14:paraId="0AC445DA" w14:textId="77777777" w:rsidR="00B973A2" w:rsidRPr="004A7128" w:rsidRDefault="00B973A2" w:rsidP="00A81773">
      <w:pPr>
        <w:pStyle w:val="a6"/>
        <w:ind w:left="0" w:firstLine="851"/>
        <w:jc w:val="both"/>
        <w:rPr>
          <w:sz w:val="28"/>
          <w:szCs w:val="28"/>
        </w:rPr>
      </w:pPr>
      <w:r w:rsidRPr="004A7128">
        <w:rPr>
          <w:sz w:val="28"/>
          <w:szCs w:val="28"/>
        </w:rPr>
        <w:t>Цель проекта: вхождение Российской Федерации к 2024 году в 10 ведущих стран мира по качеству общего образования посредством обновления содержания и технологий преподавания общеобразовательных программ, вовлечения всех участников системы образования (обучающиеся, педагоги, родители (законные представители), работодатели и представители общественных объединений) в развитие системы общего образования, а также за счет обновления материально-технической базы.</w:t>
      </w:r>
    </w:p>
    <w:p w14:paraId="26B870A6" w14:textId="4B96A969" w:rsidR="00B973A2" w:rsidRPr="004A7128" w:rsidRDefault="00B973A2" w:rsidP="00A81773">
      <w:pPr>
        <w:pStyle w:val="a6"/>
        <w:ind w:left="0" w:firstLine="851"/>
        <w:jc w:val="both"/>
        <w:rPr>
          <w:sz w:val="28"/>
          <w:szCs w:val="28"/>
        </w:rPr>
      </w:pPr>
      <w:r w:rsidRPr="004A7128">
        <w:rPr>
          <w:sz w:val="28"/>
          <w:szCs w:val="28"/>
        </w:rPr>
        <w:t>Между Министерством просвещения Российской Федерации и Архангельской областью заключено Соглашение о реализации регионального проекта «Современная школа» на территории Архангельской области от 07.02.2019 № № 073-2019-E10031-1.</w:t>
      </w:r>
    </w:p>
    <w:p w14:paraId="0CC6497A" w14:textId="6453438B" w:rsidR="00B973A2" w:rsidRPr="004A7128" w:rsidRDefault="00B973A2" w:rsidP="00A81773">
      <w:pPr>
        <w:pStyle w:val="a6"/>
        <w:ind w:left="0" w:firstLine="851"/>
        <w:jc w:val="both"/>
        <w:rPr>
          <w:sz w:val="28"/>
          <w:szCs w:val="28"/>
        </w:rPr>
      </w:pPr>
      <w:r w:rsidRPr="004A7128">
        <w:rPr>
          <w:sz w:val="28"/>
          <w:szCs w:val="28"/>
        </w:rPr>
        <w:t>Соглашением установлены значения показателей федерального проекта, определенных для Архангельской области в рамках регионального проекта, а также результаты проекта и даты их достижения.</w:t>
      </w:r>
    </w:p>
    <w:p w14:paraId="2DFD9780" w14:textId="69532747" w:rsidR="00B973A2" w:rsidRPr="004A7128" w:rsidRDefault="00B973A2" w:rsidP="00A81773">
      <w:pPr>
        <w:pStyle w:val="a6"/>
        <w:ind w:left="0" w:firstLine="851"/>
        <w:jc w:val="both"/>
        <w:rPr>
          <w:sz w:val="28"/>
          <w:szCs w:val="28"/>
        </w:rPr>
      </w:pPr>
      <w:r w:rsidRPr="004A7128">
        <w:rPr>
          <w:sz w:val="28"/>
          <w:szCs w:val="28"/>
        </w:rPr>
        <w:t>Сопоставление значений показателей, утвержденных Соглашением и предусмотренных государственной программой Архангельской области «Развитие образования и науки Архангельской области (2013-2025 годы) представлены ниже:</w:t>
      </w:r>
    </w:p>
    <w:tbl>
      <w:tblPr>
        <w:tblW w:w="934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096"/>
        <w:gridCol w:w="1202"/>
        <w:gridCol w:w="2268"/>
        <w:gridCol w:w="1774"/>
      </w:tblGrid>
      <w:tr w:rsidR="004A7128" w:rsidRPr="004A7128" w14:paraId="49C5CAF8" w14:textId="77777777" w:rsidTr="00BC6C26">
        <w:trPr>
          <w:trHeight w:val="1388"/>
          <w:tblHeader/>
        </w:trPr>
        <w:tc>
          <w:tcPr>
            <w:tcW w:w="4096" w:type="dxa"/>
            <w:shd w:val="clear" w:color="auto" w:fill="auto"/>
          </w:tcPr>
          <w:p w14:paraId="33809DEB" w14:textId="77777777" w:rsidR="00A81773" w:rsidRPr="004A7128" w:rsidRDefault="00A81773"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Наименование показателя</w:t>
            </w:r>
          </w:p>
        </w:tc>
        <w:tc>
          <w:tcPr>
            <w:tcW w:w="1202" w:type="dxa"/>
          </w:tcPr>
          <w:p w14:paraId="68370D05" w14:textId="77777777" w:rsidR="00A81773" w:rsidRPr="004A7128" w:rsidRDefault="00A81773"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Единица измерения</w:t>
            </w:r>
          </w:p>
        </w:tc>
        <w:tc>
          <w:tcPr>
            <w:tcW w:w="2268" w:type="dxa"/>
            <w:shd w:val="clear" w:color="auto" w:fill="auto"/>
          </w:tcPr>
          <w:p w14:paraId="22FB720D" w14:textId="77777777" w:rsidR="00A81773" w:rsidRPr="004A7128" w:rsidRDefault="00A81773"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Значение, утвержденное на 2019 год Соглашением о реализации регионального проекта «Современная школа»</w:t>
            </w:r>
          </w:p>
        </w:tc>
        <w:tc>
          <w:tcPr>
            <w:tcW w:w="1774" w:type="dxa"/>
            <w:shd w:val="clear" w:color="auto" w:fill="auto"/>
          </w:tcPr>
          <w:p w14:paraId="23533285" w14:textId="77777777" w:rsidR="00A81773" w:rsidRPr="004A7128" w:rsidRDefault="00A81773"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Значение, утвержденное на 2019 год госпрограммой Архангельской области</w:t>
            </w:r>
          </w:p>
        </w:tc>
      </w:tr>
      <w:tr w:rsidR="004A7128" w:rsidRPr="004A7128" w14:paraId="704B9D5E" w14:textId="77777777" w:rsidTr="00BC6C26">
        <w:trPr>
          <w:trHeight w:val="268"/>
        </w:trPr>
        <w:tc>
          <w:tcPr>
            <w:tcW w:w="4096" w:type="dxa"/>
            <w:shd w:val="clear" w:color="auto" w:fill="auto"/>
            <w:vAlign w:val="center"/>
          </w:tcPr>
          <w:p w14:paraId="1004E177" w14:textId="77777777" w:rsidR="00A81773" w:rsidRPr="004A7128" w:rsidRDefault="00A81773" w:rsidP="00B973A2">
            <w:pPr>
              <w:spacing w:after="0" w:line="240" w:lineRule="auto"/>
              <w:rPr>
                <w:rFonts w:ascii="Times New Roman" w:eastAsia="Times New Roman" w:hAnsi="Times New Roman"/>
                <w:b/>
                <w:sz w:val="20"/>
                <w:szCs w:val="20"/>
                <w:lang w:eastAsia="ru-RU"/>
              </w:rPr>
            </w:pPr>
            <w:r w:rsidRPr="004A7128">
              <w:rPr>
                <w:rFonts w:ascii="Times New Roman" w:eastAsia="Times New Roman" w:hAnsi="Times New Roman"/>
                <w:sz w:val="20"/>
                <w:szCs w:val="20"/>
                <w:lang w:eastAsia="ru-RU"/>
              </w:rPr>
              <w:t>Число общеобразовательных организаций, расположенных в сельской местности и малых городах, обновивших материально-техническую базу для реализации основных и дополнительных общеобразовательных программ цифрового, естественнонаучного, гуманитарного профилей</w:t>
            </w:r>
          </w:p>
        </w:tc>
        <w:tc>
          <w:tcPr>
            <w:tcW w:w="1202" w:type="dxa"/>
            <w:vAlign w:val="center"/>
          </w:tcPr>
          <w:p w14:paraId="264A5C56" w14:textId="77777777" w:rsidR="00A81773" w:rsidRPr="004A7128" w:rsidRDefault="00A81773"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Тысяч единиц</w:t>
            </w:r>
          </w:p>
        </w:tc>
        <w:tc>
          <w:tcPr>
            <w:tcW w:w="2268" w:type="dxa"/>
            <w:shd w:val="clear" w:color="auto" w:fill="auto"/>
            <w:vAlign w:val="center"/>
          </w:tcPr>
          <w:p w14:paraId="0DC51B5F" w14:textId="77777777" w:rsidR="00A81773" w:rsidRPr="004A7128" w:rsidRDefault="00A81773" w:rsidP="00BC6C26">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0,023</w:t>
            </w:r>
          </w:p>
        </w:tc>
        <w:tc>
          <w:tcPr>
            <w:tcW w:w="1774" w:type="dxa"/>
            <w:shd w:val="clear" w:color="auto" w:fill="auto"/>
            <w:vAlign w:val="center"/>
          </w:tcPr>
          <w:p w14:paraId="5DB7D3F7" w14:textId="77777777" w:rsidR="00A81773" w:rsidRPr="004A7128" w:rsidRDefault="00A81773" w:rsidP="00BC6C26">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0,023</w:t>
            </w:r>
          </w:p>
        </w:tc>
      </w:tr>
      <w:tr w:rsidR="004A7128" w:rsidRPr="004A7128" w14:paraId="6138E4FF" w14:textId="77777777" w:rsidTr="00BC6C26">
        <w:tc>
          <w:tcPr>
            <w:tcW w:w="4096" w:type="dxa"/>
            <w:shd w:val="clear" w:color="auto" w:fill="auto"/>
            <w:vAlign w:val="center"/>
          </w:tcPr>
          <w:p w14:paraId="19F85765" w14:textId="77777777" w:rsidR="00A81773" w:rsidRPr="004A7128" w:rsidRDefault="00A81773" w:rsidP="00B973A2">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Численность обучающихся, охваченных основными и дополнительными общеобразовательными программами цифрового, естественнонаучного и гуманитарного профилей </w:t>
            </w:r>
          </w:p>
        </w:tc>
        <w:tc>
          <w:tcPr>
            <w:tcW w:w="1202" w:type="dxa"/>
            <w:vAlign w:val="center"/>
          </w:tcPr>
          <w:p w14:paraId="673D7570" w14:textId="77777777" w:rsidR="00A81773" w:rsidRPr="004A7128" w:rsidRDefault="00A81773"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Тысяча человек</w:t>
            </w:r>
          </w:p>
        </w:tc>
        <w:tc>
          <w:tcPr>
            <w:tcW w:w="2268" w:type="dxa"/>
            <w:shd w:val="clear" w:color="auto" w:fill="auto"/>
            <w:vAlign w:val="center"/>
          </w:tcPr>
          <w:p w14:paraId="3BCF28EC" w14:textId="77777777" w:rsidR="00A81773" w:rsidRPr="004A7128" w:rsidRDefault="00A81773" w:rsidP="00BC6C26">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14</w:t>
            </w:r>
          </w:p>
        </w:tc>
        <w:tc>
          <w:tcPr>
            <w:tcW w:w="1774" w:type="dxa"/>
            <w:shd w:val="clear" w:color="auto" w:fill="auto"/>
            <w:vAlign w:val="center"/>
          </w:tcPr>
          <w:p w14:paraId="1561BA68" w14:textId="77777777" w:rsidR="00A81773" w:rsidRPr="004A7128" w:rsidRDefault="00A81773" w:rsidP="00BC6C26">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7</w:t>
            </w:r>
          </w:p>
        </w:tc>
      </w:tr>
      <w:tr w:rsidR="004A7128" w:rsidRPr="004A7128" w14:paraId="22EB0AA7" w14:textId="77777777" w:rsidTr="00BC6C26">
        <w:tc>
          <w:tcPr>
            <w:tcW w:w="4096" w:type="dxa"/>
            <w:shd w:val="clear" w:color="auto" w:fill="auto"/>
            <w:vAlign w:val="center"/>
          </w:tcPr>
          <w:p w14:paraId="0558337C" w14:textId="77777777" w:rsidR="00A81773" w:rsidRPr="004A7128" w:rsidRDefault="00A81773" w:rsidP="00B973A2">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Число созданных новых мест в общеобразовательных</w:t>
            </w:r>
          </w:p>
          <w:p w14:paraId="23BBCE40" w14:textId="77777777" w:rsidR="00A81773" w:rsidRPr="004A7128" w:rsidRDefault="00A81773" w:rsidP="00B973A2">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организациях, расположенных в сельской местности и</w:t>
            </w:r>
          </w:p>
          <w:p w14:paraId="76E43B8C" w14:textId="77777777" w:rsidR="00A81773" w:rsidRPr="004A7128" w:rsidRDefault="00A81773" w:rsidP="00B973A2">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поселках городского типа, не менее тыс. мест</w:t>
            </w:r>
          </w:p>
        </w:tc>
        <w:tc>
          <w:tcPr>
            <w:tcW w:w="1202" w:type="dxa"/>
            <w:vAlign w:val="center"/>
          </w:tcPr>
          <w:p w14:paraId="2CCD62F2" w14:textId="77777777" w:rsidR="00A81773" w:rsidRPr="004A7128" w:rsidRDefault="00A81773"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Тысяча мест</w:t>
            </w:r>
          </w:p>
        </w:tc>
        <w:tc>
          <w:tcPr>
            <w:tcW w:w="2268" w:type="dxa"/>
            <w:shd w:val="clear" w:color="auto" w:fill="auto"/>
            <w:vAlign w:val="center"/>
          </w:tcPr>
          <w:p w14:paraId="5E59A5C5" w14:textId="77777777" w:rsidR="00A81773" w:rsidRPr="004A7128" w:rsidRDefault="00A81773" w:rsidP="00BC6C26">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0,32</w:t>
            </w:r>
          </w:p>
        </w:tc>
        <w:tc>
          <w:tcPr>
            <w:tcW w:w="1774" w:type="dxa"/>
            <w:shd w:val="clear" w:color="auto" w:fill="auto"/>
            <w:vAlign w:val="center"/>
          </w:tcPr>
          <w:p w14:paraId="303957D3" w14:textId="77777777" w:rsidR="00A81773" w:rsidRPr="004A7128" w:rsidRDefault="00A81773" w:rsidP="00BC6C26">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w:t>
            </w:r>
          </w:p>
        </w:tc>
      </w:tr>
    </w:tbl>
    <w:p w14:paraId="7E13173C" w14:textId="77777777" w:rsidR="00BC6C26" w:rsidRPr="004A7128" w:rsidRDefault="00B973A2" w:rsidP="00BC6C26">
      <w:pPr>
        <w:pStyle w:val="a6"/>
        <w:ind w:left="0" w:firstLine="851"/>
        <w:jc w:val="both"/>
        <w:rPr>
          <w:sz w:val="28"/>
          <w:szCs w:val="28"/>
        </w:rPr>
      </w:pPr>
      <w:r w:rsidRPr="004A7128">
        <w:rPr>
          <w:sz w:val="28"/>
          <w:szCs w:val="28"/>
        </w:rPr>
        <w:tab/>
      </w:r>
    </w:p>
    <w:p w14:paraId="2E0469B5" w14:textId="31D958E9" w:rsidR="00B973A2" w:rsidRPr="004A7128" w:rsidRDefault="00B973A2" w:rsidP="00BC6C26">
      <w:pPr>
        <w:pStyle w:val="a6"/>
        <w:ind w:left="0" w:firstLine="851"/>
        <w:jc w:val="both"/>
        <w:rPr>
          <w:sz w:val="28"/>
          <w:szCs w:val="28"/>
        </w:rPr>
      </w:pPr>
      <w:r w:rsidRPr="004A7128">
        <w:rPr>
          <w:sz w:val="28"/>
          <w:szCs w:val="28"/>
        </w:rPr>
        <w:t xml:space="preserve">Таким образом, значение показателя «Численность обучающихся, охваченных основными и дополнительными общеобразовательными программами цифрового, естественнонаучного и гуманитарного профилей», утвержденного госпрограммой – 7 тыс. чел. не соответствует значению </w:t>
      </w:r>
      <w:r w:rsidRPr="004A7128">
        <w:rPr>
          <w:sz w:val="28"/>
          <w:szCs w:val="28"/>
        </w:rPr>
        <w:br/>
        <w:t>14 тыс. чел., установленному Соглашением о реализации регионального проекта «Современная школа» на территории Архангельской области от 07.02.2019 № № 073-2019-E10031-1.</w:t>
      </w:r>
    </w:p>
    <w:p w14:paraId="7A5811B4" w14:textId="57D7D49D" w:rsidR="00B973A2" w:rsidRPr="004A7128" w:rsidRDefault="00B973A2" w:rsidP="00BC6C26">
      <w:pPr>
        <w:pStyle w:val="a6"/>
        <w:ind w:left="0" w:firstLine="851"/>
        <w:jc w:val="both"/>
        <w:rPr>
          <w:sz w:val="28"/>
          <w:szCs w:val="28"/>
        </w:rPr>
      </w:pPr>
      <w:r w:rsidRPr="004A7128">
        <w:rPr>
          <w:sz w:val="28"/>
          <w:szCs w:val="28"/>
        </w:rPr>
        <w:t xml:space="preserve"> Показатель «Число созданных новых мест в общеобразовательных организациях, расположенных в сельской местности и поселках городского типа, не менее тыс. мест – 0,32» отсутствует в госпрограмме.</w:t>
      </w:r>
    </w:p>
    <w:p w14:paraId="1FAC1523" w14:textId="568083AB" w:rsidR="00B973A2" w:rsidRPr="004A7128" w:rsidRDefault="00B973A2" w:rsidP="00BC6C26">
      <w:pPr>
        <w:pStyle w:val="a6"/>
        <w:ind w:left="0" w:firstLine="851"/>
        <w:jc w:val="both"/>
        <w:rPr>
          <w:sz w:val="28"/>
          <w:szCs w:val="28"/>
        </w:rPr>
      </w:pPr>
      <w:r w:rsidRPr="004A7128">
        <w:rPr>
          <w:sz w:val="28"/>
          <w:szCs w:val="28"/>
        </w:rPr>
        <w:t>Подпрограммой 7 «Строительство и капитальный ремонт объектов инфраструктуры системы образования в Архангельской области» установлен показатель «Ввод в эксплуатацию зданий общеобразовательных организаций, профессиональных образовательных организаций и организаций дополнительного образования, в том числе в рамках федерального проекта «Современная школа» национального проекта «Образование» - 0,24 тыс. мест», что не соответствует значению показателя реализации федерального проекта, утвержденному для Архангельской области – 0,32 тыс. мест.</w:t>
      </w:r>
    </w:p>
    <w:p w14:paraId="27B3A52D" w14:textId="77777777" w:rsidR="00B973A2" w:rsidRPr="004A7128" w:rsidRDefault="00B973A2" w:rsidP="00671714">
      <w:pPr>
        <w:pStyle w:val="a6"/>
        <w:ind w:left="0" w:firstLine="851"/>
        <w:jc w:val="both"/>
        <w:rPr>
          <w:sz w:val="28"/>
          <w:szCs w:val="28"/>
        </w:rPr>
      </w:pPr>
      <w:r w:rsidRPr="004A7128">
        <w:rPr>
          <w:sz w:val="28"/>
          <w:szCs w:val="28"/>
        </w:rPr>
        <w:t>Средства на реализацию в 2019 году в Архангельской области федерального проекта «Современная школа» национального проекта «Образование» представлены ниже:</w:t>
      </w:r>
    </w:p>
    <w:tbl>
      <w:tblPr>
        <w:tblW w:w="936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777"/>
        <w:gridCol w:w="3737"/>
        <w:gridCol w:w="728"/>
        <w:gridCol w:w="851"/>
        <w:gridCol w:w="850"/>
        <w:gridCol w:w="567"/>
        <w:gridCol w:w="850"/>
      </w:tblGrid>
      <w:tr w:rsidR="004A7128" w:rsidRPr="004A7128" w14:paraId="5BDD5D19" w14:textId="77777777" w:rsidTr="00671714">
        <w:tc>
          <w:tcPr>
            <w:tcW w:w="1777" w:type="dxa"/>
            <w:vMerge w:val="restart"/>
          </w:tcPr>
          <w:p w14:paraId="31D47170"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Наименование регионального проекта, реализуемого в рамках национального проекта «Образование»</w:t>
            </w:r>
          </w:p>
        </w:tc>
        <w:tc>
          <w:tcPr>
            <w:tcW w:w="3737" w:type="dxa"/>
            <w:vMerge w:val="restart"/>
            <w:vAlign w:val="center"/>
          </w:tcPr>
          <w:p w14:paraId="3E10911B"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Наименование результата мероприятия</w:t>
            </w:r>
          </w:p>
        </w:tc>
        <w:tc>
          <w:tcPr>
            <w:tcW w:w="1579" w:type="dxa"/>
            <w:gridSpan w:val="2"/>
          </w:tcPr>
          <w:p w14:paraId="1C9B9439"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Уточненный план</w:t>
            </w:r>
          </w:p>
        </w:tc>
        <w:tc>
          <w:tcPr>
            <w:tcW w:w="850" w:type="dxa"/>
            <w:vMerge w:val="restart"/>
          </w:tcPr>
          <w:p w14:paraId="17921943"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Исполнено в 1 полугодии 2019</w:t>
            </w:r>
          </w:p>
        </w:tc>
        <w:tc>
          <w:tcPr>
            <w:tcW w:w="1417" w:type="dxa"/>
            <w:gridSpan w:val="2"/>
          </w:tcPr>
          <w:p w14:paraId="5ADFEEEA"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 исполнения к плану</w:t>
            </w:r>
          </w:p>
        </w:tc>
      </w:tr>
      <w:tr w:rsidR="004A7128" w:rsidRPr="004A7128" w14:paraId="31943336" w14:textId="77777777" w:rsidTr="00671714">
        <w:trPr>
          <w:trHeight w:val="866"/>
        </w:trPr>
        <w:tc>
          <w:tcPr>
            <w:tcW w:w="1777" w:type="dxa"/>
            <w:vMerge/>
          </w:tcPr>
          <w:p w14:paraId="56497CF8" w14:textId="77777777" w:rsidR="00B973A2" w:rsidRPr="004A7128" w:rsidRDefault="00B973A2" w:rsidP="00B973A2">
            <w:pPr>
              <w:spacing w:after="0" w:line="240" w:lineRule="auto"/>
              <w:jc w:val="both"/>
              <w:rPr>
                <w:rFonts w:ascii="Times New Roman" w:eastAsia="Times New Roman" w:hAnsi="Times New Roman"/>
                <w:sz w:val="16"/>
                <w:szCs w:val="16"/>
                <w:lang w:eastAsia="x-none"/>
              </w:rPr>
            </w:pPr>
          </w:p>
        </w:tc>
        <w:tc>
          <w:tcPr>
            <w:tcW w:w="3737" w:type="dxa"/>
            <w:vMerge/>
          </w:tcPr>
          <w:p w14:paraId="5C4C1DB8"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p>
        </w:tc>
        <w:tc>
          <w:tcPr>
            <w:tcW w:w="728" w:type="dxa"/>
          </w:tcPr>
          <w:p w14:paraId="6F1CFDB3"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2019 год</w:t>
            </w:r>
          </w:p>
        </w:tc>
        <w:tc>
          <w:tcPr>
            <w:tcW w:w="851" w:type="dxa"/>
          </w:tcPr>
          <w:p w14:paraId="463D9E68"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val="en-US" w:eastAsia="x-none"/>
              </w:rPr>
              <w:t>I</w:t>
            </w:r>
            <w:r w:rsidRPr="004A7128">
              <w:rPr>
                <w:rFonts w:ascii="Times New Roman" w:eastAsia="Times New Roman" w:hAnsi="Times New Roman"/>
                <w:sz w:val="16"/>
                <w:szCs w:val="16"/>
                <w:lang w:eastAsia="x-none"/>
              </w:rPr>
              <w:t xml:space="preserve"> полугодие</w:t>
            </w:r>
          </w:p>
        </w:tc>
        <w:tc>
          <w:tcPr>
            <w:tcW w:w="850" w:type="dxa"/>
            <w:vMerge/>
          </w:tcPr>
          <w:p w14:paraId="44F2E8A7" w14:textId="77777777" w:rsidR="00B973A2" w:rsidRPr="004A7128" w:rsidRDefault="00B973A2" w:rsidP="00B973A2">
            <w:pPr>
              <w:spacing w:after="0" w:line="240" w:lineRule="auto"/>
              <w:jc w:val="both"/>
              <w:rPr>
                <w:rFonts w:ascii="Times New Roman" w:eastAsia="Times New Roman" w:hAnsi="Times New Roman"/>
                <w:sz w:val="16"/>
                <w:szCs w:val="16"/>
                <w:lang w:eastAsia="x-none"/>
              </w:rPr>
            </w:pPr>
          </w:p>
        </w:tc>
        <w:tc>
          <w:tcPr>
            <w:tcW w:w="567" w:type="dxa"/>
          </w:tcPr>
          <w:p w14:paraId="35D42596"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года</w:t>
            </w:r>
          </w:p>
        </w:tc>
        <w:tc>
          <w:tcPr>
            <w:tcW w:w="850" w:type="dxa"/>
          </w:tcPr>
          <w:p w14:paraId="26B2B9F2"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val="en-US" w:eastAsia="x-none"/>
              </w:rPr>
              <w:t>I</w:t>
            </w:r>
            <w:r w:rsidRPr="004A7128">
              <w:rPr>
                <w:rFonts w:ascii="Times New Roman" w:eastAsia="Times New Roman" w:hAnsi="Times New Roman"/>
                <w:sz w:val="16"/>
                <w:szCs w:val="16"/>
                <w:lang w:eastAsia="x-none"/>
              </w:rPr>
              <w:t xml:space="preserve"> полугодие</w:t>
            </w:r>
          </w:p>
        </w:tc>
      </w:tr>
      <w:tr w:rsidR="004A7128" w:rsidRPr="004A7128" w14:paraId="0D2415DA" w14:textId="77777777" w:rsidTr="00671714">
        <w:trPr>
          <w:trHeight w:val="748"/>
        </w:trPr>
        <w:tc>
          <w:tcPr>
            <w:tcW w:w="1777" w:type="dxa"/>
            <w:vMerge w:val="restart"/>
            <w:vAlign w:val="center"/>
          </w:tcPr>
          <w:p w14:paraId="1D7D5E3C" w14:textId="77777777" w:rsidR="00B973A2" w:rsidRPr="004A7128" w:rsidRDefault="00B973A2" w:rsidP="00B973A2">
            <w:pPr>
              <w:spacing w:after="0" w:line="240" w:lineRule="auto"/>
              <w:jc w:val="center"/>
              <w:rPr>
                <w:rFonts w:ascii="Times New Roman" w:eastAsia="Times New Roman" w:hAnsi="Times New Roman"/>
                <w:b/>
                <w:sz w:val="16"/>
                <w:szCs w:val="16"/>
                <w:lang w:eastAsia="x-none"/>
              </w:rPr>
            </w:pPr>
            <w:r w:rsidRPr="004A7128">
              <w:rPr>
                <w:rFonts w:ascii="Times New Roman" w:eastAsia="Times New Roman" w:hAnsi="Times New Roman"/>
                <w:b/>
                <w:sz w:val="16"/>
                <w:szCs w:val="16"/>
                <w:lang w:eastAsia="x-none"/>
              </w:rPr>
              <w:t>Современная школа</w:t>
            </w:r>
          </w:p>
          <w:p w14:paraId="6D94DF70"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p>
        </w:tc>
        <w:tc>
          <w:tcPr>
            <w:tcW w:w="3737" w:type="dxa"/>
          </w:tcPr>
          <w:p w14:paraId="034CBC02" w14:textId="77777777" w:rsidR="00B973A2" w:rsidRPr="004A7128" w:rsidRDefault="00B973A2" w:rsidP="00671714">
            <w:pPr>
              <w:spacing w:after="0" w:line="240" w:lineRule="auto"/>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Обновлена материально-техническая база для формирования у обучающихся современных технологических и гуманитарных навыков. Создана материально-техническая база для реализации основных и дополнительных</w:t>
            </w:r>
          </w:p>
          <w:p w14:paraId="31D556FE" w14:textId="77777777" w:rsidR="00B973A2" w:rsidRPr="004A7128" w:rsidRDefault="00B973A2" w:rsidP="00671714">
            <w:pPr>
              <w:spacing w:after="0" w:line="240" w:lineRule="auto"/>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общеобразовательных программ цифрового и гуманитарного профилей в общеобразовательных организациях, расположенных в сельской местности и малых городах</w:t>
            </w:r>
          </w:p>
        </w:tc>
        <w:tc>
          <w:tcPr>
            <w:tcW w:w="728" w:type="dxa"/>
            <w:vAlign w:val="center"/>
          </w:tcPr>
          <w:p w14:paraId="607725F1"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36,2</w:t>
            </w:r>
          </w:p>
        </w:tc>
        <w:tc>
          <w:tcPr>
            <w:tcW w:w="851" w:type="dxa"/>
            <w:vAlign w:val="center"/>
          </w:tcPr>
          <w:p w14:paraId="55F76CF6"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c>
          <w:tcPr>
            <w:tcW w:w="850" w:type="dxa"/>
            <w:vAlign w:val="center"/>
          </w:tcPr>
          <w:p w14:paraId="101BEE1D"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c>
          <w:tcPr>
            <w:tcW w:w="567" w:type="dxa"/>
            <w:vAlign w:val="center"/>
          </w:tcPr>
          <w:p w14:paraId="1A8A92B9"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c>
          <w:tcPr>
            <w:tcW w:w="850" w:type="dxa"/>
            <w:vAlign w:val="center"/>
          </w:tcPr>
          <w:p w14:paraId="512B81EC"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r>
      <w:tr w:rsidR="004A7128" w:rsidRPr="004A7128" w14:paraId="23A46954" w14:textId="77777777" w:rsidTr="00671714">
        <w:trPr>
          <w:trHeight w:val="748"/>
        </w:trPr>
        <w:tc>
          <w:tcPr>
            <w:tcW w:w="1777" w:type="dxa"/>
            <w:vMerge/>
          </w:tcPr>
          <w:p w14:paraId="3C66FAE0"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p>
        </w:tc>
        <w:tc>
          <w:tcPr>
            <w:tcW w:w="3737" w:type="dxa"/>
          </w:tcPr>
          <w:p w14:paraId="55B3436F" w14:textId="77777777" w:rsidR="00B973A2" w:rsidRPr="004A7128" w:rsidRDefault="00B973A2" w:rsidP="00671714">
            <w:pPr>
              <w:spacing w:after="0" w:line="240" w:lineRule="auto"/>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Поддержка образования для детей с ограниченными возможностями здоровья.  Обновление материально-технической базы в организациях, осуществляющих образовательную деятельность исключительно по адаптированным основным общеобразовательным программам</w:t>
            </w:r>
          </w:p>
        </w:tc>
        <w:tc>
          <w:tcPr>
            <w:tcW w:w="728" w:type="dxa"/>
            <w:vAlign w:val="center"/>
          </w:tcPr>
          <w:p w14:paraId="592ECDEB"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21,8</w:t>
            </w:r>
          </w:p>
        </w:tc>
        <w:tc>
          <w:tcPr>
            <w:tcW w:w="851" w:type="dxa"/>
            <w:vAlign w:val="center"/>
          </w:tcPr>
          <w:p w14:paraId="739E8CFB"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c>
          <w:tcPr>
            <w:tcW w:w="850" w:type="dxa"/>
            <w:vAlign w:val="center"/>
          </w:tcPr>
          <w:p w14:paraId="24936682"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c>
          <w:tcPr>
            <w:tcW w:w="567" w:type="dxa"/>
            <w:vAlign w:val="center"/>
          </w:tcPr>
          <w:p w14:paraId="45D03D4D"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c>
          <w:tcPr>
            <w:tcW w:w="850" w:type="dxa"/>
            <w:vAlign w:val="center"/>
          </w:tcPr>
          <w:p w14:paraId="60CC9607"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r>
      <w:tr w:rsidR="00B973A2" w:rsidRPr="004A7128" w14:paraId="69E4BB33" w14:textId="77777777" w:rsidTr="00671714">
        <w:trPr>
          <w:trHeight w:val="485"/>
        </w:trPr>
        <w:tc>
          <w:tcPr>
            <w:tcW w:w="1777" w:type="dxa"/>
            <w:vMerge/>
            <w:vAlign w:val="center"/>
          </w:tcPr>
          <w:p w14:paraId="75698CBC"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p>
        </w:tc>
        <w:tc>
          <w:tcPr>
            <w:tcW w:w="3737" w:type="dxa"/>
          </w:tcPr>
          <w:p w14:paraId="6D49049A" w14:textId="77777777" w:rsidR="00B973A2" w:rsidRPr="004A7128" w:rsidRDefault="00B973A2" w:rsidP="00671714">
            <w:pPr>
              <w:spacing w:after="0" w:line="240" w:lineRule="auto"/>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Созданы новые места в общеобразовательных организациях, расположенных в сельской местности и поселках городского типа</w:t>
            </w:r>
          </w:p>
        </w:tc>
        <w:tc>
          <w:tcPr>
            <w:tcW w:w="728" w:type="dxa"/>
            <w:vAlign w:val="center"/>
          </w:tcPr>
          <w:p w14:paraId="25426EF9"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442,6</w:t>
            </w:r>
          </w:p>
        </w:tc>
        <w:tc>
          <w:tcPr>
            <w:tcW w:w="851" w:type="dxa"/>
            <w:vAlign w:val="center"/>
          </w:tcPr>
          <w:p w14:paraId="00A81702"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22,2</w:t>
            </w:r>
          </w:p>
        </w:tc>
        <w:tc>
          <w:tcPr>
            <w:tcW w:w="850" w:type="dxa"/>
            <w:vAlign w:val="center"/>
          </w:tcPr>
          <w:p w14:paraId="4B876551"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22,2</w:t>
            </w:r>
          </w:p>
        </w:tc>
        <w:tc>
          <w:tcPr>
            <w:tcW w:w="567" w:type="dxa"/>
            <w:vAlign w:val="center"/>
          </w:tcPr>
          <w:p w14:paraId="2446BA1B"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5</w:t>
            </w:r>
          </w:p>
        </w:tc>
        <w:tc>
          <w:tcPr>
            <w:tcW w:w="850" w:type="dxa"/>
            <w:vAlign w:val="center"/>
          </w:tcPr>
          <w:p w14:paraId="485E6F68" w14:textId="77777777" w:rsidR="00B973A2" w:rsidRPr="004A7128" w:rsidRDefault="00B973A2" w:rsidP="00B973A2">
            <w:pPr>
              <w:spacing w:after="0" w:line="240" w:lineRule="auto"/>
              <w:jc w:val="right"/>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100</w:t>
            </w:r>
          </w:p>
        </w:tc>
      </w:tr>
    </w:tbl>
    <w:p w14:paraId="06EE8C3E" w14:textId="77777777" w:rsidR="00B973A2" w:rsidRPr="004A7128" w:rsidRDefault="00B973A2" w:rsidP="00B973A2">
      <w:pPr>
        <w:shd w:val="clear" w:color="auto" w:fill="FEFEFE"/>
        <w:spacing w:after="0" w:line="240" w:lineRule="auto"/>
        <w:ind w:firstLine="708"/>
        <w:rPr>
          <w:rFonts w:ascii="Times New Roman" w:eastAsia="Times New Roman" w:hAnsi="Times New Roman"/>
          <w:bCs/>
          <w:sz w:val="20"/>
          <w:szCs w:val="20"/>
          <w:highlight w:val="cyan"/>
          <w:lang w:eastAsia="ru-RU"/>
        </w:rPr>
      </w:pPr>
    </w:p>
    <w:p w14:paraId="0886CB8B" w14:textId="6D5E87F8" w:rsidR="00B973A2" w:rsidRPr="004A7128" w:rsidRDefault="00C21403" w:rsidP="00C21403">
      <w:pPr>
        <w:pStyle w:val="a6"/>
        <w:ind w:left="0" w:firstLine="851"/>
        <w:jc w:val="both"/>
        <w:rPr>
          <w:sz w:val="28"/>
          <w:szCs w:val="28"/>
        </w:rPr>
      </w:pPr>
      <w:r w:rsidRPr="004A7128">
        <w:rPr>
          <w:sz w:val="28"/>
          <w:szCs w:val="28"/>
        </w:rPr>
        <w:t>Средства в размере 22,2 млн.руб. (20 млн.</w:t>
      </w:r>
      <w:r w:rsidR="00B973A2" w:rsidRPr="004A7128">
        <w:rPr>
          <w:sz w:val="28"/>
          <w:szCs w:val="28"/>
        </w:rPr>
        <w:t>руб. – средства</w:t>
      </w:r>
      <w:r w:rsidRPr="004A7128">
        <w:rPr>
          <w:sz w:val="28"/>
          <w:szCs w:val="28"/>
        </w:rPr>
        <w:t xml:space="preserve"> федерального бюджета, 2,2 млн.</w:t>
      </w:r>
      <w:r w:rsidR="00B973A2" w:rsidRPr="004A7128">
        <w:rPr>
          <w:sz w:val="28"/>
          <w:szCs w:val="28"/>
        </w:rPr>
        <w:t>руб. – средства областного бюджета) направлены на строительство средней общеобразовательной школы с эстетическим уклоном на 240 мест в пос. Ерцево Коношского района. Строительство данного объекта ведется с 21.06.2017.</w:t>
      </w:r>
    </w:p>
    <w:p w14:paraId="363B3CA2" w14:textId="77777777" w:rsidR="00B973A2" w:rsidRPr="004A7128" w:rsidRDefault="00B973A2" w:rsidP="00C21403">
      <w:pPr>
        <w:pStyle w:val="a6"/>
        <w:ind w:left="0" w:firstLine="851"/>
        <w:jc w:val="both"/>
        <w:rPr>
          <w:sz w:val="28"/>
          <w:szCs w:val="28"/>
        </w:rPr>
      </w:pPr>
      <w:r w:rsidRPr="004A7128">
        <w:rPr>
          <w:sz w:val="28"/>
          <w:szCs w:val="28"/>
        </w:rPr>
        <w:t xml:space="preserve">Одной из задач федерального проекта «Современная школа» национального проекта «Образование» является создание не менее 230 тыс. новых мест в общеобразовательных организациях (продолжение реализации приоритетного проекта «Современная образовательная среда для школьников»). </w:t>
      </w:r>
    </w:p>
    <w:p w14:paraId="1991E1FA" w14:textId="022F2AD9" w:rsidR="00B973A2" w:rsidRPr="004A7128" w:rsidRDefault="00B973A2" w:rsidP="00E7347C">
      <w:pPr>
        <w:pStyle w:val="a6"/>
        <w:ind w:left="0" w:firstLine="851"/>
        <w:jc w:val="both"/>
        <w:rPr>
          <w:sz w:val="28"/>
          <w:szCs w:val="28"/>
        </w:rPr>
      </w:pPr>
      <w:r w:rsidRPr="004A7128">
        <w:rPr>
          <w:sz w:val="28"/>
          <w:szCs w:val="28"/>
        </w:rPr>
        <w:t>Для реализации указанной задачи между Министерством просвещения Российской Федерации и Правительством Архангельской области заключено соглашение «О предоставлении субсидии из федерального бюджета бюджету Архангельской области на софинансирование расходов, возникающих при реализации государственных программ субъектов Российской Федерации, на реализацию мероприятий по содействию созданию в субъектах Российской Федерации (исходя из прогнозируемой потребности) новых мест в общеобразовательных организациях в рамках государственной программы Российской Федерации «Развитие образования» от 10.02.2019 № 073-09-2019-161 (далее – Соглашение от 10.02.2019 № 073-09-2019-161).</w:t>
      </w:r>
    </w:p>
    <w:p w14:paraId="0C970678" w14:textId="042EB0E9" w:rsidR="00B973A2" w:rsidRPr="004A7128" w:rsidRDefault="00B973A2" w:rsidP="00E7347C">
      <w:pPr>
        <w:pStyle w:val="a6"/>
        <w:ind w:left="0" w:firstLine="851"/>
        <w:jc w:val="both"/>
        <w:rPr>
          <w:sz w:val="28"/>
          <w:szCs w:val="28"/>
        </w:rPr>
      </w:pPr>
      <w:r w:rsidRPr="004A7128">
        <w:rPr>
          <w:sz w:val="28"/>
          <w:szCs w:val="28"/>
        </w:rPr>
        <w:t>В соответствии с Соглашением от 10.02.2019 № 073-09-2019-161 общий  объем  бюджетных  ассигнований,  предусматриваемых  в  бюджете Архангельской области  на финансовое обеспечение  расходных  обязательств, в том  числе направленных  на  достижение  результатов  регионального  проекта,  в  целях софинансирования  которых  предоставляется  Субсидия,  составляет:  в  2019  году - 442,6  м</w:t>
      </w:r>
      <w:r w:rsidR="00E0565D" w:rsidRPr="004A7128">
        <w:rPr>
          <w:sz w:val="28"/>
          <w:szCs w:val="28"/>
        </w:rPr>
        <w:t>лн.</w:t>
      </w:r>
      <w:r w:rsidRPr="004A7128">
        <w:rPr>
          <w:sz w:val="28"/>
          <w:szCs w:val="28"/>
        </w:rPr>
        <w:t>руб.,</w:t>
      </w:r>
      <w:r w:rsidR="00E0565D" w:rsidRPr="004A7128">
        <w:rPr>
          <w:sz w:val="28"/>
          <w:szCs w:val="28"/>
        </w:rPr>
        <w:t xml:space="preserve"> </w:t>
      </w:r>
      <w:r w:rsidRPr="004A7128">
        <w:rPr>
          <w:sz w:val="28"/>
          <w:szCs w:val="28"/>
        </w:rPr>
        <w:t>в том числе субсидия за счет средств федерального бюджета составит:</w:t>
      </w:r>
      <w:r w:rsidR="00E0565D" w:rsidRPr="004A7128">
        <w:rPr>
          <w:sz w:val="28"/>
          <w:szCs w:val="28"/>
        </w:rPr>
        <w:t xml:space="preserve"> 398,3 млн.руб. – в 2019 году, 466,4 млн.</w:t>
      </w:r>
      <w:r w:rsidRPr="004A7128">
        <w:rPr>
          <w:sz w:val="28"/>
          <w:szCs w:val="28"/>
        </w:rPr>
        <w:t>руб. – в 2020 году.</w:t>
      </w:r>
    </w:p>
    <w:p w14:paraId="18DFEA7C" w14:textId="341C5D24" w:rsidR="00B973A2" w:rsidRPr="004A7128" w:rsidRDefault="00B973A2" w:rsidP="00E7347C">
      <w:pPr>
        <w:pStyle w:val="a6"/>
        <w:ind w:left="0" w:firstLine="851"/>
        <w:jc w:val="both"/>
        <w:rPr>
          <w:sz w:val="28"/>
          <w:szCs w:val="28"/>
        </w:rPr>
      </w:pPr>
    </w:p>
    <w:p w14:paraId="09797470" w14:textId="1E0773B3" w:rsidR="00B973A2" w:rsidRPr="004A7128" w:rsidRDefault="00B973A2" w:rsidP="00E0565D">
      <w:pPr>
        <w:pStyle w:val="a6"/>
        <w:ind w:left="0" w:firstLine="851"/>
        <w:jc w:val="both"/>
        <w:rPr>
          <w:sz w:val="28"/>
          <w:szCs w:val="28"/>
        </w:rPr>
      </w:pPr>
      <w:r w:rsidRPr="004A7128">
        <w:rPr>
          <w:sz w:val="28"/>
          <w:szCs w:val="28"/>
        </w:rPr>
        <w:t>Дополнительным соглашением от 26.04.2019 № № 073-09-2019-161/1 1 в рамках реализации федерального проекта на территории Архангельской области установлен следующий перечень результатов регионального проекта, в целях софинансирования которых предоставляется Субсидия:</w:t>
      </w:r>
    </w:p>
    <w:tbl>
      <w:tblPr>
        <w:tblStyle w:val="a5"/>
        <w:tblW w:w="9312" w:type="dxa"/>
        <w:tblInd w:w="10"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653"/>
        <w:gridCol w:w="1418"/>
        <w:gridCol w:w="1560"/>
        <w:gridCol w:w="1681"/>
      </w:tblGrid>
      <w:tr w:rsidR="004A7128" w:rsidRPr="004A7128" w14:paraId="0FDB2984" w14:textId="77777777" w:rsidTr="003779F9">
        <w:trPr>
          <w:trHeight w:val="714"/>
        </w:trPr>
        <w:tc>
          <w:tcPr>
            <w:tcW w:w="4653" w:type="dxa"/>
            <w:vMerge w:val="restart"/>
          </w:tcPr>
          <w:p w14:paraId="7EC09F71"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Наименование объекта</w:t>
            </w:r>
          </w:p>
          <w:p w14:paraId="3EB19EEC"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капитального строительства</w:t>
            </w:r>
          </w:p>
          <w:p w14:paraId="3F2A9ABA"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(объекта недвижимого</w:t>
            </w:r>
          </w:p>
          <w:p w14:paraId="607EA6FD"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имущества)</w:t>
            </w:r>
          </w:p>
        </w:tc>
        <w:tc>
          <w:tcPr>
            <w:tcW w:w="1418" w:type="dxa"/>
            <w:vMerge w:val="restart"/>
          </w:tcPr>
          <w:p w14:paraId="75D91472"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Направление</w:t>
            </w:r>
          </w:p>
          <w:p w14:paraId="23F23FC5"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инвестирования</w:t>
            </w:r>
          </w:p>
          <w:p w14:paraId="1F8520D7"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p>
        </w:tc>
        <w:tc>
          <w:tcPr>
            <w:tcW w:w="3241" w:type="dxa"/>
            <w:gridSpan w:val="2"/>
          </w:tcPr>
          <w:p w14:paraId="51499B64"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hAnsi="Times New Roman"/>
                <w:sz w:val="16"/>
                <w:szCs w:val="16"/>
              </w:rPr>
              <w:t>Объем финансового обеспечения достижения результата (ов) регионального проекта – средства субсидии за счет федерального бюджета, руб.</w:t>
            </w:r>
          </w:p>
        </w:tc>
      </w:tr>
      <w:tr w:rsidR="004A7128" w:rsidRPr="004A7128" w14:paraId="3C772268" w14:textId="77777777" w:rsidTr="003779F9">
        <w:tc>
          <w:tcPr>
            <w:tcW w:w="4653" w:type="dxa"/>
            <w:vMerge/>
          </w:tcPr>
          <w:p w14:paraId="215E784C" w14:textId="77777777" w:rsidR="00A20ECF" w:rsidRPr="004A7128" w:rsidRDefault="00A20ECF" w:rsidP="00A20ECF">
            <w:pPr>
              <w:spacing w:after="0" w:line="240" w:lineRule="auto"/>
              <w:jc w:val="both"/>
              <w:rPr>
                <w:rFonts w:ascii="Times New Roman" w:eastAsia="Times New Roman" w:hAnsi="Times New Roman"/>
                <w:bCs/>
                <w:sz w:val="16"/>
                <w:szCs w:val="16"/>
                <w:lang w:eastAsia="ru-RU"/>
              </w:rPr>
            </w:pPr>
          </w:p>
        </w:tc>
        <w:tc>
          <w:tcPr>
            <w:tcW w:w="1418" w:type="dxa"/>
            <w:vMerge/>
          </w:tcPr>
          <w:p w14:paraId="4039B933" w14:textId="77777777" w:rsidR="00A20ECF" w:rsidRPr="004A7128" w:rsidRDefault="00A20ECF" w:rsidP="00A20ECF">
            <w:pPr>
              <w:spacing w:after="0" w:line="240" w:lineRule="auto"/>
              <w:jc w:val="both"/>
              <w:rPr>
                <w:rFonts w:ascii="Times New Roman" w:eastAsia="Times New Roman" w:hAnsi="Times New Roman"/>
                <w:bCs/>
                <w:sz w:val="16"/>
                <w:szCs w:val="16"/>
                <w:lang w:eastAsia="ru-RU"/>
              </w:rPr>
            </w:pPr>
          </w:p>
        </w:tc>
        <w:tc>
          <w:tcPr>
            <w:tcW w:w="1560" w:type="dxa"/>
          </w:tcPr>
          <w:p w14:paraId="0182BF36"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2019 год</w:t>
            </w:r>
          </w:p>
        </w:tc>
        <w:tc>
          <w:tcPr>
            <w:tcW w:w="1681" w:type="dxa"/>
          </w:tcPr>
          <w:p w14:paraId="0FEE1A64"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2020 год</w:t>
            </w:r>
          </w:p>
        </w:tc>
      </w:tr>
      <w:tr w:rsidR="004A7128" w:rsidRPr="004A7128" w14:paraId="43DFD2F1" w14:textId="77777777" w:rsidTr="003779F9">
        <w:tc>
          <w:tcPr>
            <w:tcW w:w="4653" w:type="dxa"/>
          </w:tcPr>
          <w:p w14:paraId="75F1B8D9" w14:textId="77777777" w:rsidR="00A20ECF" w:rsidRPr="004A7128" w:rsidRDefault="00A20ECF" w:rsidP="00A20ECF">
            <w:pPr>
              <w:spacing w:after="0" w:line="240" w:lineRule="auto"/>
              <w:rPr>
                <w:rFonts w:ascii="Times New Roman" w:eastAsia="Times New Roman" w:hAnsi="Times New Roman"/>
                <w:bCs/>
                <w:sz w:val="16"/>
                <w:szCs w:val="16"/>
                <w:lang w:eastAsia="ru-RU"/>
              </w:rPr>
            </w:pPr>
            <w:r w:rsidRPr="004A7128">
              <w:rPr>
                <w:rFonts w:ascii="Times New Roman" w:hAnsi="Times New Roman"/>
                <w:sz w:val="16"/>
                <w:szCs w:val="16"/>
              </w:rPr>
              <w:t>Начальная школа на 320 мест в с. Красноборск Архангельской области</w:t>
            </w:r>
          </w:p>
        </w:tc>
        <w:tc>
          <w:tcPr>
            <w:tcW w:w="1418" w:type="dxa"/>
          </w:tcPr>
          <w:p w14:paraId="554D6487"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Строительство</w:t>
            </w:r>
          </w:p>
        </w:tc>
        <w:tc>
          <w:tcPr>
            <w:tcW w:w="1560" w:type="dxa"/>
          </w:tcPr>
          <w:p w14:paraId="15166716"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w:t>
            </w:r>
          </w:p>
        </w:tc>
        <w:tc>
          <w:tcPr>
            <w:tcW w:w="1681" w:type="dxa"/>
          </w:tcPr>
          <w:p w14:paraId="177D7AE1"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w:t>
            </w:r>
          </w:p>
        </w:tc>
      </w:tr>
      <w:tr w:rsidR="004A7128" w:rsidRPr="004A7128" w14:paraId="171099A8" w14:textId="77777777" w:rsidTr="003779F9">
        <w:tc>
          <w:tcPr>
            <w:tcW w:w="4653" w:type="dxa"/>
          </w:tcPr>
          <w:p w14:paraId="79FEAC59" w14:textId="77777777" w:rsidR="00A20ECF" w:rsidRPr="004A7128" w:rsidRDefault="00A20ECF" w:rsidP="00A20ECF">
            <w:pPr>
              <w:spacing w:after="0" w:line="240" w:lineRule="auto"/>
              <w:rPr>
                <w:rFonts w:ascii="Times New Roman" w:eastAsia="Times New Roman" w:hAnsi="Times New Roman"/>
                <w:bCs/>
                <w:sz w:val="16"/>
                <w:szCs w:val="16"/>
                <w:lang w:eastAsia="ru-RU"/>
              </w:rPr>
            </w:pPr>
            <w:r w:rsidRPr="004A7128">
              <w:rPr>
                <w:rFonts w:ascii="Times New Roman" w:hAnsi="Times New Roman"/>
                <w:sz w:val="16"/>
                <w:szCs w:val="16"/>
              </w:rPr>
              <w:t>Средняя общеобразовательная школа на 250 мест с блоком временного проживания на 50 человек в с. Ровдино Шенкурского района</w:t>
            </w:r>
          </w:p>
        </w:tc>
        <w:tc>
          <w:tcPr>
            <w:tcW w:w="1418" w:type="dxa"/>
          </w:tcPr>
          <w:p w14:paraId="3A26C08D"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Строительство</w:t>
            </w:r>
          </w:p>
        </w:tc>
        <w:tc>
          <w:tcPr>
            <w:tcW w:w="1560" w:type="dxa"/>
          </w:tcPr>
          <w:p w14:paraId="7BB5C28D"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153,1</w:t>
            </w:r>
          </w:p>
        </w:tc>
        <w:tc>
          <w:tcPr>
            <w:tcW w:w="1681" w:type="dxa"/>
          </w:tcPr>
          <w:p w14:paraId="06F5998E"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6,6</w:t>
            </w:r>
          </w:p>
        </w:tc>
      </w:tr>
      <w:tr w:rsidR="004A7128" w:rsidRPr="004A7128" w14:paraId="077A7DDC" w14:textId="77777777" w:rsidTr="003779F9">
        <w:tc>
          <w:tcPr>
            <w:tcW w:w="4653" w:type="dxa"/>
          </w:tcPr>
          <w:p w14:paraId="1B566B72" w14:textId="77777777" w:rsidR="00A20ECF" w:rsidRPr="004A7128" w:rsidRDefault="00A20ECF" w:rsidP="00A20ECF">
            <w:pPr>
              <w:spacing w:after="0" w:line="240" w:lineRule="auto"/>
              <w:rPr>
                <w:rFonts w:ascii="Times New Roman" w:eastAsia="Times New Roman" w:hAnsi="Times New Roman"/>
                <w:bCs/>
                <w:sz w:val="16"/>
                <w:szCs w:val="16"/>
                <w:lang w:eastAsia="ru-RU"/>
              </w:rPr>
            </w:pPr>
            <w:r w:rsidRPr="004A7128">
              <w:rPr>
                <w:rFonts w:ascii="Times New Roman" w:hAnsi="Times New Roman"/>
                <w:sz w:val="16"/>
                <w:szCs w:val="16"/>
              </w:rPr>
              <w:t>Средняя общеобразовательная школа на 860 учащихся в г. Архангельске, округ Варавино-Фактория</w:t>
            </w:r>
          </w:p>
        </w:tc>
        <w:tc>
          <w:tcPr>
            <w:tcW w:w="1418" w:type="dxa"/>
          </w:tcPr>
          <w:p w14:paraId="5D64A5F1"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Строительство</w:t>
            </w:r>
          </w:p>
        </w:tc>
        <w:tc>
          <w:tcPr>
            <w:tcW w:w="1560" w:type="dxa"/>
          </w:tcPr>
          <w:p w14:paraId="793EEADC"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103,5</w:t>
            </w:r>
          </w:p>
        </w:tc>
        <w:tc>
          <w:tcPr>
            <w:tcW w:w="1681" w:type="dxa"/>
          </w:tcPr>
          <w:p w14:paraId="7DC4F1BB"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401</w:t>
            </w:r>
          </w:p>
        </w:tc>
      </w:tr>
      <w:tr w:rsidR="004A7128" w:rsidRPr="004A7128" w14:paraId="790016EB" w14:textId="77777777" w:rsidTr="003779F9">
        <w:tc>
          <w:tcPr>
            <w:tcW w:w="4653" w:type="dxa"/>
          </w:tcPr>
          <w:p w14:paraId="53B55147" w14:textId="77777777" w:rsidR="00A20ECF" w:rsidRPr="004A7128" w:rsidRDefault="00A20ECF" w:rsidP="00A20ECF">
            <w:pPr>
              <w:spacing w:after="0" w:line="240" w:lineRule="auto"/>
              <w:rPr>
                <w:rFonts w:ascii="Times New Roman" w:eastAsia="Times New Roman" w:hAnsi="Times New Roman"/>
                <w:bCs/>
                <w:sz w:val="16"/>
                <w:szCs w:val="16"/>
                <w:lang w:eastAsia="ru-RU"/>
              </w:rPr>
            </w:pPr>
            <w:r w:rsidRPr="004A7128">
              <w:rPr>
                <w:rFonts w:ascii="Times New Roman" w:hAnsi="Times New Roman"/>
                <w:sz w:val="16"/>
                <w:szCs w:val="16"/>
              </w:rPr>
              <w:t>Школа на 90 учащихся в с. Долгощелье Мезенского района Архангельской области</w:t>
            </w:r>
          </w:p>
        </w:tc>
        <w:tc>
          <w:tcPr>
            <w:tcW w:w="1418" w:type="dxa"/>
          </w:tcPr>
          <w:p w14:paraId="6DFBE396"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Строительство</w:t>
            </w:r>
          </w:p>
        </w:tc>
        <w:tc>
          <w:tcPr>
            <w:tcW w:w="1560" w:type="dxa"/>
          </w:tcPr>
          <w:p w14:paraId="7356F224"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81,6</w:t>
            </w:r>
          </w:p>
        </w:tc>
        <w:tc>
          <w:tcPr>
            <w:tcW w:w="1681" w:type="dxa"/>
          </w:tcPr>
          <w:p w14:paraId="69944AA2"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58,7</w:t>
            </w:r>
          </w:p>
        </w:tc>
      </w:tr>
      <w:tr w:rsidR="004A7128" w:rsidRPr="004A7128" w14:paraId="40DAC53C" w14:textId="77777777" w:rsidTr="003779F9">
        <w:tc>
          <w:tcPr>
            <w:tcW w:w="4653" w:type="dxa"/>
          </w:tcPr>
          <w:p w14:paraId="1E260554" w14:textId="77777777" w:rsidR="00A20ECF" w:rsidRPr="004A7128" w:rsidRDefault="00A20ECF" w:rsidP="00A20ECF">
            <w:pPr>
              <w:spacing w:after="0" w:line="240" w:lineRule="auto"/>
              <w:rPr>
                <w:rFonts w:ascii="Times New Roman" w:eastAsia="Times New Roman" w:hAnsi="Times New Roman"/>
                <w:bCs/>
                <w:sz w:val="16"/>
                <w:szCs w:val="16"/>
                <w:lang w:eastAsia="ru-RU"/>
              </w:rPr>
            </w:pPr>
            <w:r w:rsidRPr="004A7128">
              <w:rPr>
                <w:rFonts w:ascii="Times New Roman" w:hAnsi="Times New Roman"/>
                <w:sz w:val="16"/>
                <w:szCs w:val="16"/>
              </w:rPr>
              <w:t>Школа с эстетическим уклоном на 240 мест в пос. Ерцево Коношского района</w:t>
            </w:r>
          </w:p>
        </w:tc>
        <w:tc>
          <w:tcPr>
            <w:tcW w:w="1418" w:type="dxa"/>
          </w:tcPr>
          <w:p w14:paraId="33A727CE"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Строительство</w:t>
            </w:r>
          </w:p>
        </w:tc>
        <w:tc>
          <w:tcPr>
            <w:tcW w:w="1560" w:type="dxa"/>
          </w:tcPr>
          <w:p w14:paraId="2EAEDDD5"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60,1</w:t>
            </w:r>
          </w:p>
        </w:tc>
        <w:tc>
          <w:tcPr>
            <w:tcW w:w="1681" w:type="dxa"/>
          </w:tcPr>
          <w:p w14:paraId="0580FF9C" w14:textId="77777777" w:rsidR="00A20ECF" w:rsidRPr="004A7128" w:rsidRDefault="00A20ECF" w:rsidP="00A20ECF">
            <w:pPr>
              <w:spacing w:after="0" w:line="240" w:lineRule="auto"/>
              <w:jc w:val="center"/>
              <w:rPr>
                <w:rFonts w:ascii="Times New Roman" w:eastAsia="Times New Roman" w:hAnsi="Times New Roman"/>
                <w:bCs/>
                <w:sz w:val="16"/>
                <w:szCs w:val="16"/>
                <w:lang w:eastAsia="ru-RU"/>
              </w:rPr>
            </w:pPr>
            <w:r w:rsidRPr="004A7128">
              <w:rPr>
                <w:rFonts w:ascii="Times New Roman" w:eastAsia="Times New Roman" w:hAnsi="Times New Roman"/>
                <w:bCs/>
                <w:sz w:val="16"/>
                <w:szCs w:val="16"/>
                <w:lang w:eastAsia="ru-RU"/>
              </w:rPr>
              <w:t>-</w:t>
            </w:r>
          </w:p>
        </w:tc>
      </w:tr>
      <w:tr w:rsidR="00A20ECF" w:rsidRPr="004A7128" w14:paraId="78724817" w14:textId="77777777" w:rsidTr="003779F9">
        <w:tc>
          <w:tcPr>
            <w:tcW w:w="6071" w:type="dxa"/>
            <w:gridSpan w:val="2"/>
          </w:tcPr>
          <w:p w14:paraId="056981B3" w14:textId="3850CA99" w:rsidR="00A20ECF" w:rsidRPr="004A7128" w:rsidRDefault="00A20ECF" w:rsidP="00A20ECF">
            <w:pPr>
              <w:spacing w:after="0" w:line="240" w:lineRule="auto"/>
              <w:rPr>
                <w:rFonts w:ascii="Times New Roman" w:eastAsia="Times New Roman" w:hAnsi="Times New Roman"/>
                <w:b/>
                <w:bCs/>
                <w:sz w:val="16"/>
                <w:szCs w:val="16"/>
                <w:lang w:eastAsia="ru-RU"/>
              </w:rPr>
            </w:pPr>
            <w:r w:rsidRPr="004A7128">
              <w:rPr>
                <w:rFonts w:ascii="Times New Roman" w:eastAsia="Times New Roman" w:hAnsi="Times New Roman"/>
                <w:b/>
                <w:bCs/>
                <w:sz w:val="16"/>
                <w:szCs w:val="16"/>
                <w:lang w:eastAsia="ru-RU"/>
              </w:rPr>
              <w:t xml:space="preserve">Итого, субсидии за счет средств федерального бюджета </w:t>
            </w:r>
          </w:p>
        </w:tc>
        <w:tc>
          <w:tcPr>
            <w:tcW w:w="1560" w:type="dxa"/>
          </w:tcPr>
          <w:p w14:paraId="19D52B28" w14:textId="695F3B0E" w:rsidR="00A20ECF" w:rsidRPr="004A7128" w:rsidRDefault="00A20ECF" w:rsidP="00A20ECF">
            <w:pPr>
              <w:spacing w:after="0" w:line="240" w:lineRule="auto"/>
              <w:jc w:val="center"/>
              <w:rPr>
                <w:rFonts w:ascii="Times New Roman" w:eastAsia="Times New Roman" w:hAnsi="Times New Roman"/>
                <w:b/>
                <w:bCs/>
                <w:sz w:val="16"/>
                <w:szCs w:val="16"/>
                <w:lang w:eastAsia="ru-RU"/>
              </w:rPr>
            </w:pPr>
            <w:r w:rsidRPr="004A7128">
              <w:rPr>
                <w:rFonts w:ascii="Times New Roman" w:eastAsia="Times New Roman" w:hAnsi="Times New Roman"/>
                <w:b/>
                <w:bCs/>
                <w:sz w:val="16"/>
                <w:szCs w:val="16"/>
                <w:lang w:eastAsia="ru-RU"/>
              </w:rPr>
              <w:t>398,3</w:t>
            </w:r>
          </w:p>
        </w:tc>
        <w:tc>
          <w:tcPr>
            <w:tcW w:w="1681" w:type="dxa"/>
          </w:tcPr>
          <w:p w14:paraId="21E56577" w14:textId="77777777" w:rsidR="00A20ECF" w:rsidRPr="004A7128" w:rsidRDefault="00A20ECF" w:rsidP="00A20ECF">
            <w:pPr>
              <w:spacing w:after="0" w:line="240" w:lineRule="auto"/>
              <w:jc w:val="center"/>
              <w:rPr>
                <w:rFonts w:ascii="Times New Roman" w:eastAsia="Times New Roman" w:hAnsi="Times New Roman"/>
                <w:b/>
                <w:bCs/>
                <w:sz w:val="16"/>
                <w:szCs w:val="16"/>
                <w:lang w:eastAsia="ru-RU"/>
              </w:rPr>
            </w:pPr>
            <w:r w:rsidRPr="004A7128">
              <w:rPr>
                <w:rFonts w:ascii="Times New Roman" w:eastAsia="Times New Roman" w:hAnsi="Times New Roman"/>
                <w:b/>
                <w:bCs/>
                <w:sz w:val="16"/>
                <w:szCs w:val="16"/>
                <w:lang w:eastAsia="ru-RU"/>
              </w:rPr>
              <w:t>466,4</w:t>
            </w:r>
          </w:p>
        </w:tc>
      </w:tr>
    </w:tbl>
    <w:p w14:paraId="3824456B" w14:textId="77777777" w:rsidR="003779F9" w:rsidRPr="004A7128" w:rsidRDefault="003779F9" w:rsidP="003779F9">
      <w:pPr>
        <w:pStyle w:val="a6"/>
        <w:ind w:left="0" w:firstLine="851"/>
        <w:jc w:val="both"/>
        <w:rPr>
          <w:sz w:val="28"/>
          <w:szCs w:val="28"/>
        </w:rPr>
      </w:pPr>
    </w:p>
    <w:p w14:paraId="53448D98" w14:textId="63B42193" w:rsidR="00B973A2" w:rsidRPr="004A7128" w:rsidRDefault="00B973A2" w:rsidP="003779F9">
      <w:pPr>
        <w:pStyle w:val="a6"/>
        <w:ind w:left="0" w:firstLine="851"/>
        <w:jc w:val="both"/>
        <w:rPr>
          <w:sz w:val="28"/>
          <w:szCs w:val="28"/>
        </w:rPr>
      </w:pPr>
      <w:r w:rsidRPr="004A7128">
        <w:rPr>
          <w:sz w:val="28"/>
          <w:szCs w:val="28"/>
        </w:rPr>
        <w:t>Всего Соглашением от 10.02.2019 № 073-09-2019-161 установлено введение новых учебных мест в 20</w:t>
      </w:r>
      <w:r w:rsidR="003779F9" w:rsidRPr="004A7128">
        <w:rPr>
          <w:sz w:val="28"/>
          <w:szCs w:val="28"/>
        </w:rPr>
        <w:t>19-2020 гг. в количестве 1 760.</w:t>
      </w:r>
    </w:p>
    <w:p w14:paraId="07F8E826" w14:textId="07D043C0" w:rsidR="00B973A2" w:rsidRPr="004A7128" w:rsidRDefault="00B973A2" w:rsidP="003779F9">
      <w:pPr>
        <w:pStyle w:val="a6"/>
        <w:ind w:left="0" w:firstLine="851"/>
        <w:jc w:val="both"/>
        <w:rPr>
          <w:sz w:val="28"/>
          <w:szCs w:val="28"/>
        </w:rPr>
      </w:pPr>
      <w:r w:rsidRPr="004A7128">
        <w:rPr>
          <w:sz w:val="28"/>
          <w:szCs w:val="28"/>
        </w:rPr>
        <w:t>Значение целевого показателя «51. Ввод в эксплуатацию зданий общеобразовательных организаций, профессиональных образовательных организаций и организаций дополнительного образования, в том числе в рамках федерального проекта «Современная школа» национального проекта «Образование» утвержден на уровне подпрограммы № 7 «Строительство и капитальный ремонт объектов инфраструктуры системы образования в Архангельско</w:t>
      </w:r>
      <w:r w:rsidR="003779F9" w:rsidRPr="004A7128">
        <w:rPr>
          <w:sz w:val="28"/>
          <w:szCs w:val="28"/>
        </w:rPr>
        <w:t>й области» в следующем размере:</w:t>
      </w:r>
    </w:p>
    <w:p w14:paraId="72EEAACE" w14:textId="77777777" w:rsidR="00B973A2" w:rsidRPr="004A7128" w:rsidRDefault="00B973A2" w:rsidP="003779F9">
      <w:pPr>
        <w:pStyle w:val="a6"/>
        <w:numPr>
          <w:ilvl w:val="0"/>
          <w:numId w:val="21"/>
        </w:numPr>
        <w:ind w:left="0" w:firstLine="851"/>
        <w:jc w:val="both"/>
        <w:rPr>
          <w:sz w:val="28"/>
          <w:szCs w:val="28"/>
        </w:rPr>
      </w:pPr>
      <w:r w:rsidRPr="004A7128">
        <w:rPr>
          <w:sz w:val="28"/>
          <w:szCs w:val="28"/>
        </w:rPr>
        <w:t>2019 год – 240 новых мест;</w:t>
      </w:r>
    </w:p>
    <w:p w14:paraId="491B9918" w14:textId="77777777" w:rsidR="00B973A2" w:rsidRPr="004A7128" w:rsidRDefault="00B973A2" w:rsidP="003779F9">
      <w:pPr>
        <w:pStyle w:val="a6"/>
        <w:numPr>
          <w:ilvl w:val="0"/>
          <w:numId w:val="21"/>
        </w:numPr>
        <w:ind w:left="0" w:firstLine="851"/>
        <w:jc w:val="both"/>
        <w:rPr>
          <w:sz w:val="28"/>
          <w:szCs w:val="28"/>
        </w:rPr>
      </w:pPr>
      <w:r w:rsidRPr="004A7128">
        <w:rPr>
          <w:sz w:val="28"/>
          <w:szCs w:val="28"/>
        </w:rPr>
        <w:t>2020 год – 1 200 новых мест;</w:t>
      </w:r>
    </w:p>
    <w:p w14:paraId="42CD1C17" w14:textId="77777777" w:rsidR="00B973A2" w:rsidRPr="004A7128" w:rsidRDefault="00B973A2" w:rsidP="003779F9">
      <w:pPr>
        <w:pStyle w:val="a6"/>
        <w:numPr>
          <w:ilvl w:val="0"/>
          <w:numId w:val="21"/>
        </w:numPr>
        <w:ind w:left="0" w:firstLine="851"/>
        <w:jc w:val="both"/>
        <w:rPr>
          <w:sz w:val="28"/>
          <w:szCs w:val="28"/>
        </w:rPr>
      </w:pPr>
      <w:r w:rsidRPr="004A7128">
        <w:rPr>
          <w:sz w:val="28"/>
          <w:szCs w:val="28"/>
        </w:rPr>
        <w:t>2021 год – 0;</w:t>
      </w:r>
    </w:p>
    <w:p w14:paraId="51BB672F" w14:textId="77777777" w:rsidR="00B973A2" w:rsidRPr="004A7128" w:rsidRDefault="00B973A2" w:rsidP="003779F9">
      <w:pPr>
        <w:pStyle w:val="a6"/>
        <w:numPr>
          <w:ilvl w:val="0"/>
          <w:numId w:val="21"/>
        </w:numPr>
        <w:ind w:left="0" w:firstLine="851"/>
        <w:jc w:val="both"/>
        <w:rPr>
          <w:sz w:val="28"/>
          <w:szCs w:val="28"/>
        </w:rPr>
      </w:pPr>
      <w:r w:rsidRPr="004A7128">
        <w:rPr>
          <w:sz w:val="28"/>
          <w:szCs w:val="28"/>
        </w:rPr>
        <w:t>2022 год – 3 992 новых мест.</w:t>
      </w:r>
    </w:p>
    <w:p w14:paraId="1D726532" w14:textId="3927B798" w:rsidR="00B973A2" w:rsidRPr="004A7128" w:rsidRDefault="00B973A2" w:rsidP="003779F9">
      <w:pPr>
        <w:pStyle w:val="a6"/>
        <w:numPr>
          <w:ilvl w:val="0"/>
          <w:numId w:val="21"/>
        </w:numPr>
        <w:ind w:left="0" w:firstLine="851"/>
        <w:jc w:val="both"/>
        <w:rPr>
          <w:sz w:val="28"/>
          <w:szCs w:val="28"/>
        </w:rPr>
      </w:pPr>
      <w:r w:rsidRPr="004A7128">
        <w:rPr>
          <w:sz w:val="28"/>
          <w:szCs w:val="28"/>
        </w:rPr>
        <w:t>2023 – 2025 год</w:t>
      </w:r>
      <w:r w:rsidR="00A76472" w:rsidRPr="004A7128">
        <w:rPr>
          <w:sz w:val="28"/>
          <w:szCs w:val="28"/>
        </w:rPr>
        <w:t>ы</w:t>
      </w:r>
      <w:r w:rsidRPr="004A7128">
        <w:rPr>
          <w:sz w:val="28"/>
          <w:szCs w:val="28"/>
        </w:rPr>
        <w:t xml:space="preserve"> значения не установлены. </w:t>
      </w:r>
    </w:p>
    <w:p w14:paraId="48A0F0F3" w14:textId="75434592" w:rsidR="00B973A2" w:rsidRPr="004A7128" w:rsidRDefault="00B973A2" w:rsidP="00A76472">
      <w:pPr>
        <w:pStyle w:val="a6"/>
        <w:ind w:left="0" w:firstLine="851"/>
        <w:jc w:val="both"/>
        <w:rPr>
          <w:sz w:val="28"/>
          <w:szCs w:val="28"/>
        </w:rPr>
      </w:pPr>
      <w:r w:rsidRPr="004A7128">
        <w:rPr>
          <w:sz w:val="28"/>
          <w:szCs w:val="28"/>
        </w:rPr>
        <w:t>Таким образом, госпрограммой Архангельской области в период 2019-2020 год в рамках реализации национального проекта «Образование» предусмотрено введение 1 440 новых мест (240 – 2019 год, 1 200 – 2020 год), что не соответствует утвержденному Соглашением от 10.02.2019 № 073-09-2019-161 значению – 1 760 новых мест.</w:t>
      </w:r>
    </w:p>
    <w:p w14:paraId="6148868C" w14:textId="3D30088F" w:rsidR="00B973A2" w:rsidRPr="004A7128" w:rsidRDefault="00B973A2" w:rsidP="00840875">
      <w:pPr>
        <w:pStyle w:val="a6"/>
        <w:ind w:left="0" w:firstLine="851"/>
        <w:jc w:val="both"/>
        <w:rPr>
          <w:sz w:val="28"/>
          <w:szCs w:val="28"/>
        </w:rPr>
      </w:pPr>
      <w:r w:rsidRPr="004A7128">
        <w:rPr>
          <w:sz w:val="28"/>
          <w:szCs w:val="28"/>
        </w:rPr>
        <w:t xml:space="preserve">Для реализации задачи «Поддержка образования для детей с ограниченными возможностями здоровья» регионального проекта между  Министерством просвещения Российской Федерации и Правительством Архангельской области заключено соглашение «О предоставлении субсидии из федерального бюджета бюджету Архангельской области  на реализацию федерального проекта «Современная школа» национального проекта «Образование» в рамках государственной программы Российской Федерации «Развитие образование» от </w:t>
      </w:r>
      <w:r w:rsidR="00840875" w:rsidRPr="004A7128">
        <w:rPr>
          <w:sz w:val="28"/>
          <w:szCs w:val="28"/>
        </w:rPr>
        <w:t>11.02.2019 № № 073-08-2019-540.</w:t>
      </w:r>
    </w:p>
    <w:p w14:paraId="365E94C2" w14:textId="40B44995" w:rsidR="00B973A2" w:rsidRPr="004A7128" w:rsidRDefault="00B973A2" w:rsidP="00840875">
      <w:pPr>
        <w:pStyle w:val="a6"/>
        <w:ind w:left="0" w:firstLine="851"/>
        <w:jc w:val="both"/>
        <w:rPr>
          <w:sz w:val="28"/>
          <w:szCs w:val="28"/>
        </w:rPr>
      </w:pPr>
      <w:r w:rsidRPr="004A7128">
        <w:rPr>
          <w:sz w:val="28"/>
          <w:szCs w:val="28"/>
        </w:rPr>
        <w:t>В соответствии с Соглашением от 11.02.2019 № № 073-08-2019-540 общий объем бюджетных ассигнований составляет в 2019 году – 59,7 млн.руб., в том числе за счет средств федер</w:t>
      </w:r>
      <w:r w:rsidR="00840875" w:rsidRPr="004A7128">
        <w:rPr>
          <w:sz w:val="28"/>
          <w:szCs w:val="28"/>
        </w:rPr>
        <w:t>ального бюджета 56,8 млн.руб.</w:t>
      </w:r>
    </w:p>
    <w:p w14:paraId="657D9F88" w14:textId="51DF4BB0" w:rsidR="00B973A2" w:rsidRPr="004A7128" w:rsidRDefault="00B973A2" w:rsidP="00840875">
      <w:pPr>
        <w:pStyle w:val="a6"/>
        <w:ind w:left="0" w:firstLine="851"/>
        <w:jc w:val="both"/>
        <w:rPr>
          <w:sz w:val="28"/>
          <w:szCs w:val="28"/>
        </w:rPr>
      </w:pPr>
      <w:r w:rsidRPr="004A7128">
        <w:rPr>
          <w:sz w:val="28"/>
          <w:szCs w:val="28"/>
        </w:rPr>
        <w:t>Всего средств федерального бюджета на реализацию регионального проекта «Современна школа» в 201</w:t>
      </w:r>
      <w:r w:rsidR="00E537A5" w:rsidRPr="004A7128">
        <w:rPr>
          <w:sz w:val="28"/>
          <w:szCs w:val="28"/>
        </w:rPr>
        <w:t>9 году предусмотрено 455,1 млн.руб. (398,3 млн.</w:t>
      </w:r>
      <w:r w:rsidRPr="004A7128">
        <w:rPr>
          <w:sz w:val="28"/>
          <w:szCs w:val="28"/>
        </w:rPr>
        <w:t xml:space="preserve">руб. на </w:t>
      </w:r>
      <w:r w:rsidR="00E537A5" w:rsidRPr="004A7128">
        <w:rPr>
          <w:sz w:val="28"/>
          <w:szCs w:val="28"/>
        </w:rPr>
        <w:t>создание новых мест + 56,8 млн.</w:t>
      </w:r>
      <w:r w:rsidRPr="004A7128">
        <w:rPr>
          <w:sz w:val="28"/>
          <w:szCs w:val="28"/>
        </w:rPr>
        <w:t>руб.  «Поддержка образования для детей с ограниченными возможностями здоровья»).</w:t>
      </w:r>
    </w:p>
    <w:p w14:paraId="1F5E0212" w14:textId="0F209FFE" w:rsidR="00B973A2" w:rsidRPr="004A7128" w:rsidRDefault="00B973A2" w:rsidP="00840875">
      <w:pPr>
        <w:pStyle w:val="a6"/>
        <w:ind w:left="0" w:firstLine="851"/>
        <w:jc w:val="both"/>
        <w:rPr>
          <w:sz w:val="28"/>
          <w:szCs w:val="28"/>
        </w:rPr>
      </w:pPr>
      <w:r w:rsidRPr="004A7128">
        <w:rPr>
          <w:sz w:val="28"/>
          <w:szCs w:val="28"/>
        </w:rPr>
        <w:t>Госпрограммой Архангельской области объем финансового обеспечения на реализацию федерального  проекта «Современная школа» в 2019 году пр</w:t>
      </w:r>
      <w:r w:rsidR="00E537A5" w:rsidRPr="004A7128">
        <w:rPr>
          <w:sz w:val="28"/>
          <w:szCs w:val="28"/>
        </w:rPr>
        <w:t>едусмотрен в размере 670,6 млн.руб. (455,1 млн.</w:t>
      </w:r>
      <w:r w:rsidRPr="004A7128">
        <w:rPr>
          <w:sz w:val="28"/>
          <w:szCs w:val="28"/>
        </w:rPr>
        <w:t>руб. – средства</w:t>
      </w:r>
      <w:r w:rsidR="00E537A5" w:rsidRPr="004A7128">
        <w:rPr>
          <w:sz w:val="28"/>
          <w:szCs w:val="28"/>
        </w:rPr>
        <w:t xml:space="preserve"> федерального бюджета, 215 млн.</w:t>
      </w:r>
      <w:r w:rsidRPr="004A7128">
        <w:rPr>
          <w:sz w:val="28"/>
          <w:szCs w:val="28"/>
        </w:rPr>
        <w:t>руб. – средства областного бюджета, 0,5 млн.руб. – средства местных бюджетов), что не соответствует объему финансирования, предусмотренного паспортом регионального прое</w:t>
      </w:r>
      <w:r w:rsidR="00E537A5" w:rsidRPr="004A7128">
        <w:rPr>
          <w:sz w:val="28"/>
          <w:szCs w:val="28"/>
        </w:rPr>
        <w:t>кта – 501 млн. руб. (455,1 млн.</w:t>
      </w:r>
      <w:r w:rsidRPr="004A7128">
        <w:rPr>
          <w:sz w:val="28"/>
          <w:szCs w:val="28"/>
        </w:rPr>
        <w:t xml:space="preserve">руб. – средства </w:t>
      </w:r>
      <w:r w:rsidR="00E537A5" w:rsidRPr="004A7128">
        <w:rPr>
          <w:sz w:val="28"/>
          <w:szCs w:val="28"/>
        </w:rPr>
        <w:t>федерального бюджета, 45,9 млн.</w:t>
      </w:r>
      <w:r w:rsidRPr="004A7128">
        <w:rPr>
          <w:sz w:val="28"/>
          <w:szCs w:val="28"/>
        </w:rPr>
        <w:t>руб. – средства консолидированного бюджета субъекта).</w:t>
      </w:r>
    </w:p>
    <w:p w14:paraId="7FE943BF" w14:textId="77777777" w:rsidR="00BC7367" w:rsidRPr="004A7128" w:rsidRDefault="00BC7367" w:rsidP="00840875">
      <w:pPr>
        <w:pStyle w:val="a6"/>
        <w:ind w:left="0" w:firstLine="851"/>
        <w:jc w:val="both"/>
        <w:rPr>
          <w:sz w:val="28"/>
          <w:szCs w:val="28"/>
        </w:rPr>
      </w:pPr>
    </w:p>
    <w:p w14:paraId="748221F6" w14:textId="77777777" w:rsidR="00B973A2" w:rsidRPr="004A7128" w:rsidRDefault="00B973A2" w:rsidP="00E537A5">
      <w:pPr>
        <w:pStyle w:val="a6"/>
        <w:ind w:left="0"/>
        <w:jc w:val="both"/>
        <w:rPr>
          <w:i/>
          <w:sz w:val="28"/>
          <w:szCs w:val="28"/>
        </w:rPr>
      </w:pPr>
      <w:r w:rsidRPr="004A7128">
        <w:rPr>
          <w:i/>
          <w:sz w:val="28"/>
          <w:szCs w:val="28"/>
        </w:rPr>
        <w:t>2. Реализация федерального проекта «Успех каждого ребенка» национального проекта «Образование»</w:t>
      </w:r>
    </w:p>
    <w:p w14:paraId="3F5DC7C3" w14:textId="479EC5AD" w:rsidR="00B973A2" w:rsidRPr="004A7128" w:rsidRDefault="00B973A2" w:rsidP="00BC7367">
      <w:pPr>
        <w:pStyle w:val="a6"/>
        <w:ind w:left="0" w:firstLine="851"/>
        <w:jc w:val="both"/>
        <w:rPr>
          <w:sz w:val="28"/>
          <w:szCs w:val="28"/>
        </w:rPr>
      </w:pPr>
      <w:r w:rsidRPr="004A7128">
        <w:rPr>
          <w:sz w:val="28"/>
          <w:szCs w:val="28"/>
        </w:rPr>
        <w:t>Задача федерального проекта определена Указом Президента Российской Федерации от 07.05.2018 № 204: формирование эффективной системы выявления, поддержки и развития способностей и талантов у детей и молодежи, основанной на принципах справедливости, всеобщности и направленной на самоопределение и профессиональн</w:t>
      </w:r>
      <w:r w:rsidR="00BC7367" w:rsidRPr="004A7128">
        <w:rPr>
          <w:sz w:val="28"/>
          <w:szCs w:val="28"/>
        </w:rPr>
        <w:t>ую ориентацию всех обучающихся.</w:t>
      </w:r>
    </w:p>
    <w:p w14:paraId="0BC5652D" w14:textId="77777777" w:rsidR="00B973A2" w:rsidRPr="004A7128" w:rsidRDefault="00B973A2" w:rsidP="00BC7367">
      <w:pPr>
        <w:pStyle w:val="a6"/>
        <w:ind w:left="0" w:firstLine="851"/>
        <w:jc w:val="both"/>
        <w:rPr>
          <w:sz w:val="28"/>
          <w:szCs w:val="28"/>
        </w:rPr>
      </w:pPr>
      <w:r w:rsidRPr="004A7128">
        <w:rPr>
          <w:sz w:val="28"/>
          <w:szCs w:val="28"/>
        </w:rPr>
        <w:t>Цель и показатели проекта: обеспечение к 2024 году для детей в возрасте от 5 до 18 лет доступных для каждого и качественных условий для воспитания гармонично развитой и социально ответственной личности путем увеличения охвата дополнительным образованием до 80 % от общего числа детей, обновления содержания и методов дополнительного образования детей, развития кадрового потенциала и модернизации инфраструктуры системы дополнительного образования детей.</w:t>
      </w:r>
    </w:p>
    <w:p w14:paraId="2EC720F4" w14:textId="77777777" w:rsidR="00B973A2" w:rsidRPr="004A7128" w:rsidRDefault="00B973A2" w:rsidP="00BC7367">
      <w:pPr>
        <w:pStyle w:val="a6"/>
        <w:ind w:left="0" w:firstLine="851"/>
        <w:jc w:val="both"/>
        <w:rPr>
          <w:sz w:val="28"/>
          <w:szCs w:val="28"/>
        </w:rPr>
      </w:pPr>
      <w:r w:rsidRPr="004A7128">
        <w:rPr>
          <w:sz w:val="28"/>
          <w:szCs w:val="28"/>
        </w:rPr>
        <w:t>Между Министерством просвещения Российской Федерации и Архангельской областью заключено Соглашение о реализации регионального проекта «Успех каждого ребенка на территории Архангельской области» от 07.02.2019 № № 073-2019-E20029-1.</w:t>
      </w:r>
    </w:p>
    <w:p w14:paraId="2847ED8F" w14:textId="58A807C8" w:rsidR="00B973A2" w:rsidRPr="004A7128" w:rsidRDefault="00B973A2" w:rsidP="00BC7367">
      <w:pPr>
        <w:pStyle w:val="a6"/>
        <w:ind w:left="0" w:firstLine="851"/>
        <w:jc w:val="both"/>
        <w:rPr>
          <w:sz w:val="28"/>
          <w:szCs w:val="28"/>
        </w:rPr>
      </w:pPr>
      <w:r w:rsidRPr="004A7128">
        <w:rPr>
          <w:sz w:val="28"/>
          <w:szCs w:val="28"/>
        </w:rPr>
        <w:t>Соглашением установлены значения показателей федерального проекта, определенных для Архангельской области, а также результаты федерального проекта и даты их достижения.</w:t>
      </w:r>
    </w:p>
    <w:p w14:paraId="6A715446" w14:textId="413F794B" w:rsidR="00B973A2" w:rsidRPr="004A7128" w:rsidRDefault="00B973A2" w:rsidP="00BC7367">
      <w:pPr>
        <w:pStyle w:val="a6"/>
        <w:ind w:left="0" w:firstLine="851"/>
        <w:jc w:val="both"/>
        <w:rPr>
          <w:sz w:val="28"/>
          <w:szCs w:val="28"/>
        </w:rPr>
      </w:pPr>
      <w:r w:rsidRPr="004A7128">
        <w:rPr>
          <w:sz w:val="28"/>
          <w:szCs w:val="28"/>
        </w:rPr>
        <w:t>Госпрограммой на уровне подпрограммы № 1 «Развитие общего и дополнительного образования» утверждены целевые показатели, установленные Соглашением, а именно:</w:t>
      </w:r>
    </w:p>
    <w:tbl>
      <w:tblPr>
        <w:tblW w:w="923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521"/>
        <w:gridCol w:w="992"/>
        <w:gridCol w:w="2073"/>
        <w:gridCol w:w="1648"/>
      </w:tblGrid>
      <w:tr w:rsidR="004A7128" w:rsidRPr="004A7128" w14:paraId="25F2422E" w14:textId="77777777" w:rsidTr="00171C46">
        <w:trPr>
          <w:trHeight w:val="1016"/>
          <w:tblHeader/>
        </w:trPr>
        <w:tc>
          <w:tcPr>
            <w:tcW w:w="4521" w:type="dxa"/>
            <w:shd w:val="clear" w:color="auto" w:fill="auto"/>
          </w:tcPr>
          <w:p w14:paraId="561599BC"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Наименование показателя</w:t>
            </w:r>
          </w:p>
        </w:tc>
        <w:tc>
          <w:tcPr>
            <w:tcW w:w="992" w:type="dxa"/>
          </w:tcPr>
          <w:p w14:paraId="15B79DB0"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Единица измерения</w:t>
            </w:r>
          </w:p>
        </w:tc>
        <w:tc>
          <w:tcPr>
            <w:tcW w:w="2073" w:type="dxa"/>
            <w:shd w:val="clear" w:color="auto" w:fill="auto"/>
          </w:tcPr>
          <w:p w14:paraId="40291AFD"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Значение, утвержденное на 2019 год Соглашение о реализации регионального проекта «Успех каждого ребенка на территории Архангельской области»</w:t>
            </w:r>
          </w:p>
        </w:tc>
        <w:tc>
          <w:tcPr>
            <w:tcW w:w="1648" w:type="dxa"/>
            <w:shd w:val="clear" w:color="auto" w:fill="auto"/>
          </w:tcPr>
          <w:p w14:paraId="03FD42A4"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Значение, утвержденное на 2019 год госпрограммой Архангельской области</w:t>
            </w:r>
          </w:p>
        </w:tc>
      </w:tr>
      <w:tr w:rsidR="004A7128" w:rsidRPr="004A7128" w14:paraId="5FD40501" w14:textId="77777777" w:rsidTr="00171C46">
        <w:trPr>
          <w:trHeight w:val="268"/>
        </w:trPr>
        <w:tc>
          <w:tcPr>
            <w:tcW w:w="4521" w:type="dxa"/>
            <w:shd w:val="clear" w:color="auto" w:fill="auto"/>
            <w:vAlign w:val="center"/>
          </w:tcPr>
          <w:p w14:paraId="40A32B3A" w14:textId="77777777" w:rsidR="00171C46" w:rsidRPr="004A7128" w:rsidRDefault="00171C46" w:rsidP="00B973A2">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sz w:val="16"/>
                <w:szCs w:val="16"/>
                <w:lang w:eastAsia="ru-RU"/>
              </w:rPr>
              <w:t xml:space="preserve">Доля детей в возрасте от 5 до 18 лет, охваченных дополнительным образованием </w:t>
            </w:r>
          </w:p>
        </w:tc>
        <w:tc>
          <w:tcPr>
            <w:tcW w:w="992" w:type="dxa"/>
            <w:vAlign w:val="center"/>
          </w:tcPr>
          <w:p w14:paraId="4EBE23EA"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Процент</w:t>
            </w:r>
          </w:p>
        </w:tc>
        <w:tc>
          <w:tcPr>
            <w:tcW w:w="2073" w:type="dxa"/>
            <w:shd w:val="clear" w:color="auto" w:fill="auto"/>
            <w:vAlign w:val="center"/>
          </w:tcPr>
          <w:p w14:paraId="6F74ABA9"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72</w:t>
            </w:r>
          </w:p>
        </w:tc>
        <w:tc>
          <w:tcPr>
            <w:tcW w:w="1648" w:type="dxa"/>
            <w:shd w:val="clear" w:color="auto" w:fill="auto"/>
            <w:vAlign w:val="center"/>
          </w:tcPr>
          <w:p w14:paraId="69EA628F"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72</w:t>
            </w:r>
          </w:p>
        </w:tc>
      </w:tr>
      <w:tr w:rsidR="004A7128" w:rsidRPr="004A7128" w14:paraId="6D02FD91" w14:textId="77777777" w:rsidTr="00171C46">
        <w:tc>
          <w:tcPr>
            <w:tcW w:w="4521" w:type="dxa"/>
            <w:shd w:val="clear" w:color="auto" w:fill="auto"/>
            <w:vAlign w:val="center"/>
          </w:tcPr>
          <w:p w14:paraId="5DDF5F16" w14:textId="77777777" w:rsidR="00171C46" w:rsidRPr="004A7128" w:rsidRDefault="00171C46"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Число детей, охваченных деятельностью детских технопарков "Кванториум" (мобильных технопарков "Кванториум") и других проектов, направленных на обеспечение доступности дополнительных общеобразовательных программ естественнонаучной и технической направленностей, соответствующих приоритетным направлениям технологического развития Российской Федерации</w:t>
            </w:r>
          </w:p>
        </w:tc>
        <w:tc>
          <w:tcPr>
            <w:tcW w:w="992" w:type="dxa"/>
            <w:vAlign w:val="center"/>
          </w:tcPr>
          <w:p w14:paraId="5D4FB3D8"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Тысяча человек</w:t>
            </w:r>
          </w:p>
        </w:tc>
        <w:tc>
          <w:tcPr>
            <w:tcW w:w="2073" w:type="dxa"/>
            <w:shd w:val="clear" w:color="auto" w:fill="auto"/>
            <w:vAlign w:val="center"/>
          </w:tcPr>
          <w:p w14:paraId="55B3520A"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0,8</w:t>
            </w:r>
          </w:p>
        </w:tc>
        <w:tc>
          <w:tcPr>
            <w:tcW w:w="1648" w:type="dxa"/>
            <w:shd w:val="clear" w:color="auto" w:fill="auto"/>
            <w:vAlign w:val="center"/>
          </w:tcPr>
          <w:p w14:paraId="5B5F2B0A"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0,8</w:t>
            </w:r>
          </w:p>
        </w:tc>
      </w:tr>
      <w:tr w:rsidR="004A7128" w:rsidRPr="004A7128" w14:paraId="7CA1554D" w14:textId="77777777" w:rsidTr="00171C46">
        <w:tc>
          <w:tcPr>
            <w:tcW w:w="4521" w:type="dxa"/>
            <w:shd w:val="clear" w:color="auto" w:fill="auto"/>
            <w:vAlign w:val="center"/>
          </w:tcPr>
          <w:p w14:paraId="28961998" w14:textId="77777777" w:rsidR="00171C46" w:rsidRPr="004A7128" w:rsidRDefault="00171C46"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Число участников открытых онлайн-уроков, реализуемых с учетом опыта цикла открытых уроков "Проектория", "Уроки настоящего" или иных аналогичных по возможностям, функциям и результатам проектов, направленных на раннюю профориентацию</w:t>
            </w:r>
          </w:p>
        </w:tc>
        <w:tc>
          <w:tcPr>
            <w:tcW w:w="992" w:type="dxa"/>
            <w:vAlign w:val="center"/>
          </w:tcPr>
          <w:p w14:paraId="2160AB7F"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Миллион человек</w:t>
            </w:r>
          </w:p>
        </w:tc>
        <w:tc>
          <w:tcPr>
            <w:tcW w:w="2073" w:type="dxa"/>
            <w:shd w:val="clear" w:color="auto" w:fill="auto"/>
            <w:vAlign w:val="center"/>
          </w:tcPr>
          <w:p w14:paraId="149FE15C"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0,025</w:t>
            </w:r>
          </w:p>
        </w:tc>
        <w:tc>
          <w:tcPr>
            <w:tcW w:w="1648" w:type="dxa"/>
            <w:shd w:val="clear" w:color="auto" w:fill="auto"/>
            <w:vAlign w:val="center"/>
          </w:tcPr>
          <w:p w14:paraId="54953F11"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0,025</w:t>
            </w:r>
          </w:p>
        </w:tc>
      </w:tr>
      <w:tr w:rsidR="004A7128" w:rsidRPr="004A7128" w14:paraId="4514057D" w14:textId="77777777" w:rsidTr="00171C46">
        <w:tc>
          <w:tcPr>
            <w:tcW w:w="4521" w:type="dxa"/>
            <w:shd w:val="clear" w:color="auto" w:fill="auto"/>
            <w:vAlign w:val="center"/>
          </w:tcPr>
          <w:p w14:paraId="7676AB3B" w14:textId="77777777" w:rsidR="00171C46" w:rsidRPr="004A7128" w:rsidRDefault="00171C46"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Число детей, получивших рекомендации по построению индивидуального учебного плана в соответствии с выбранными профессиональными компетенциями (профессиональными областями деятельности), в том числе по итогам участия в проекте "Билет в будущее"</w:t>
            </w:r>
          </w:p>
        </w:tc>
        <w:tc>
          <w:tcPr>
            <w:tcW w:w="992" w:type="dxa"/>
            <w:vAlign w:val="center"/>
          </w:tcPr>
          <w:p w14:paraId="4193E9AC"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Тысяча человек</w:t>
            </w:r>
          </w:p>
        </w:tc>
        <w:tc>
          <w:tcPr>
            <w:tcW w:w="2073" w:type="dxa"/>
            <w:shd w:val="clear" w:color="auto" w:fill="auto"/>
            <w:vAlign w:val="center"/>
          </w:tcPr>
          <w:p w14:paraId="62785368"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0,2</w:t>
            </w:r>
          </w:p>
        </w:tc>
        <w:tc>
          <w:tcPr>
            <w:tcW w:w="1648" w:type="dxa"/>
            <w:shd w:val="clear" w:color="auto" w:fill="auto"/>
            <w:vAlign w:val="center"/>
          </w:tcPr>
          <w:p w14:paraId="3D24BA83"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0,2</w:t>
            </w:r>
          </w:p>
        </w:tc>
      </w:tr>
    </w:tbl>
    <w:p w14:paraId="62EC95D7" w14:textId="77777777" w:rsidR="00171C46" w:rsidRPr="004A7128" w:rsidRDefault="00B973A2" w:rsidP="00171C46">
      <w:pPr>
        <w:pStyle w:val="a6"/>
        <w:ind w:left="0" w:firstLine="851"/>
        <w:jc w:val="both"/>
        <w:rPr>
          <w:sz w:val="28"/>
          <w:szCs w:val="28"/>
        </w:rPr>
      </w:pPr>
      <w:r w:rsidRPr="004A7128">
        <w:rPr>
          <w:sz w:val="28"/>
          <w:szCs w:val="28"/>
        </w:rPr>
        <w:tab/>
      </w:r>
    </w:p>
    <w:p w14:paraId="2C235458" w14:textId="293D55DD" w:rsidR="00B973A2" w:rsidRPr="004A7128" w:rsidRDefault="00B973A2" w:rsidP="00171C46">
      <w:pPr>
        <w:pStyle w:val="a6"/>
        <w:ind w:left="0" w:firstLine="851"/>
        <w:jc w:val="both"/>
        <w:rPr>
          <w:sz w:val="28"/>
          <w:szCs w:val="28"/>
        </w:rPr>
      </w:pPr>
      <w:r w:rsidRPr="004A7128">
        <w:rPr>
          <w:sz w:val="28"/>
          <w:szCs w:val="28"/>
        </w:rPr>
        <w:t xml:space="preserve">Отчет о ходе реализации регионального проекта на 01.07.2019 содержит следующую информацию о результатах первого полугодия 2019 года: </w:t>
      </w:r>
    </w:p>
    <w:tbl>
      <w:tblPr>
        <w:tblW w:w="914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710"/>
        <w:gridCol w:w="1471"/>
        <w:gridCol w:w="1134"/>
        <w:gridCol w:w="1276"/>
        <w:gridCol w:w="1134"/>
        <w:gridCol w:w="1417"/>
      </w:tblGrid>
      <w:tr w:rsidR="004A7128" w:rsidRPr="004A7128" w14:paraId="1C198912" w14:textId="77777777" w:rsidTr="00C71849">
        <w:trPr>
          <w:trHeight w:val="549"/>
          <w:tblHeader/>
        </w:trPr>
        <w:tc>
          <w:tcPr>
            <w:tcW w:w="2710" w:type="dxa"/>
            <w:shd w:val="clear" w:color="auto" w:fill="auto"/>
          </w:tcPr>
          <w:p w14:paraId="36203942"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Наименование задачи, результата</w:t>
            </w:r>
          </w:p>
        </w:tc>
        <w:tc>
          <w:tcPr>
            <w:tcW w:w="1471" w:type="dxa"/>
          </w:tcPr>
          <w:p w14:paraId="0D415A64"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Тип результата</w:t>
            </w:r>
          </w:p>
        </w:tc>
        <w:tc>
          <w:tcPr>
            <w:tcW w:w="1134" w:type="dxa"/>
          </w:tcPr>
          <w:p w14:paraId="1F3577C3"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Единица измерения</w:t>
            </w:r>
          </w:p>
        </w:tc>
        <w:tc>
          <w:tcPr>
            <w:tcW w:w="1276" w:type="dxa"/>
            <w:shd w:val="clear" w:color="auto" w:fill="auto"/>
          </w:tcPr>
          <w:p w14:paraId="6140279D"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Утвержденное значение на 2019 год</w:t>
            </w:r>
          </w:p>
        </w:tc>
        <w:tc>
          <w:tcPr>
            <w:tcW w:w="1134" w:type="dxa"/>
          </w:tcPr>
          <w:p w14:paraId="753C9F94" w14:textId="6EBD3A76"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Фактически достигнуто на 01.07.2019</w:t>
            </w:r>
          </w:p>
        </w:tc>
        <w:tc>
          <w:tcPr>
            <w:tcW w:w="1417" w:type="dxa"/>
            <w:shd w:val="clear" w:color="auto" w:fill="auto"/>
          </w:tcPr>
          <w:p w14:paraId="31C2E009"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Комментарий</w:t>
            </w:r>
          </w:p>
        </w:tc>
      </w:tr>
      <w:tr w:rsidR="004A7128" w:rsidRPr="004A7128" w14:paraId="765BA020" w14:textId="77777777" w:rsidTr="00171C46">
        <w:trPr>
          <w:trHeight w:val="268"/>
        </w:trPr>
        <w:tc>
          <w:tcPr>
            <w:tcW w:w="2710" w:type="dxa"/>
            <w:shd w:val="clear" w:color="auto" w:fill="auto"/>
            <w:vAlign w:val="center"/>
          </w:tcPr>
          <w:p w14:paraId="5C8D4C82" w14:textId="77777777" w:rsidR="00171C46" w:rsidRPr="004A7128" w:rsidRDefault="00171C46" w:rsidP="00171C46">
            <w:pPr>
              <w:spacing w:after="0" w:line="240" w:lineRule="auto"/>
              <w:rPr>
                <w:rFonts w:ascii="Times New Roman" w:eastAsia="Times New Roman" w:hAnsi="Times New Roman"/>
                <w:b/>
                <w:sz w:val="16"/>
                <w:szCs w:val="16"/>
                <w:lang w:eastAsia="ru-RU"/>
              </w:rPr>
            </w:pPr>
            <w:r w:rsidRPr="004A7128">
              <w:rPr>
                <w:rFonts w:ascii="Times New Roman" w:hAnsi="Times New Roman"/>
                <w:sz w:val="16"/>
                <w:szCs w:val="16"/>
              </w:rPr>
              <w:t>Не менее чем 12 млн. детей приняли участие в открытых онлайн-уроках, реализуемых с учетом опыта цикла открытых уроков "Проектория", направленных на раннюю профориентацию</w:t>
            </w:r>
          </w:p>
        </w:tc>
        <w:tc>
          <w:tcPr>
            <w:tcW w:w="1471" w:type="dxa"/>
            <w:vAlign w:val="center"/>
          </w:tcPr>
          <w:p w14:paraId="33BCFFFA"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hAnsi="Times New Roman"/>
                <w:sz w:val="16"/>
                <w:szCs w:val="16"/>
              </w:rPr>
              <w:t>Проведение образовательных мероприятий</w:t>
            </w:r>
          </w:p>
        </w:tc>
        <w:tc>
          <w:tcPr>
            <w:tcW w:w="1134" w:type="dxa"/>
            <w:vAlign w:val="center"/>
          </w:tcPr>
          <w:p w14:paraId="74B4F11C"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Тысяч человек</w:t>
            </w:r>
          </w:p>
        </w:tc>
        <w:tc>
          <w:tcPr>
            <w:tcW w:w="1276" w:type="dxa"/>
            <w:shd w:val="clear" w:color="auto" w:fill="auto"/>
            <w:vAlign w:val="center"/>
          </w:tcPr>
          <w:p w14:paraId="5C92B076"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25,0</w:t>
            </w:r>
          </w:p>
        </w:tc>
        <w:tc>
          <w:tcPr>
            <w:tcW w:w="1134" w:type="dxa"/>
            <w:vAlign w:val="center"/>
          </w:tcPr>
          <w:p w14:paraId="02889149"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1,5</w:t>
            </w:r>
          </w:p>
        </w:tc>
        <w:tc>
          <w:tcPr>
            <w:tcW w:w="1417" w:type="dxa"/>
            <w:shd w:val="clear" w:color="auto" w:fill="auto"/>
            <w:vAlign w:val="center"/>
          </w:tcPr>
          <w:p w14:paraId="4C3A5F02"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w:t>
            </w:r>
          </w:p>
        </w:tc>
      </w:tr>
      <w:tr w:rsidR="004A7128" w:rsidRPr="004A7128" w14:paraId="5E3C19B3" w14:textId="77777777" w:rsidTr="00171C46">
        <w:tc>
          <w:tcPr>
            <w:tcW w:w="2710" w:type="dxa"/>
            <w:shd w:val="clear" w:color="auto" w:fill="auto"/>
            <w:vAlign w:val="center"/>
          </w:tcPr>
          <w:p w14:paraId="04F616E0"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Не менее 900 тыс. детей получили рекомендации по</w:t>
            </w:r>
          </w:p>
          <w:p w14:paraId="6FD8362F"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построению индивидуального учебного плана в соответствии</w:t>
            </w:r>
          </w:p>
          <w:p w14:paraId="54A3ACB9"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 выбранными профессиональными компетенциями</w:t>
            </w:r>
          </w:p>
          <w:p w14:paraId="26261498"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(профессиональными областями деятельности), с учетом</w:t>
            </w:r>
          </w:p>
          <w:p w14:paraId="1DF0C777"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реализации проекта "Билет в будущее"</w:t>
            </w:r>
          </w:p>
        </w:tc>
        <w:tc>
          <w:tcPr>
            <w:tcW w:w="1471" w:type="dxa"/>
            <w:vAlign w:val="center"/>
          </w:tcPr>
          <w:p w14:paraId="3920D535"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hAnsi="Times New Roman"/>
                <w:sz w:val="16"/>
                <w:szCs w:val="16"/>
              </w:rPr>
              <w:t>Проведение образовательных мероприятий</w:t>
            </w:r>
          </w:p>
        </w:tc>
        <w:tc>
          <w:tcPr>
            <w:tcW w:w="1134" w:type="dxa"/>
            <w:vAlign w:val="center"/>
          </w:tcPr>
          <w:p w14:paraId="3BA015D7"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Тысяч человек</w:t>
            </w:r>
          </w:p>
        </w:tc>
        <w:tc>
          <w:tcPr>
            <w:tcW w:w="1276" w:type="dxa"/>
            <w:shd w:val="clear" w:color="auto" w:fill="auto"/>
            <w:vAlign w:val="center"/>
          </w:tcPr>
          <w:p w14:paraId="0772ACCE"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0,2</w:t>
            </w:r>
          </w:p>
        </w:tc>
        <w:tc>
          <w:tcPr>
            <w:tcW w:w="1134" w:type="dxa"/>
            <w:vAlign w:val="center"/>
          </w:tcPr>
          <w:p w14:paraId="555C0A31"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w:t>
            </w:r>
          </w:p>
        </w:tc>
        <w:tc>
          <w:tcPr>
            <w:tcW w:w="1417" w:type="dxa"/>
            <w:shd w:val="clear" w:color="auto" w:fill="auto"/>
            <w:vAlign w:val="center"/>
          </w:tcPr>
          <w:p w14:paraId="46FFCBD9"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Реализация мероприятия запланирована в учебном году 2019-2020</w:t>
            </w:r>
          </w:p>
        </w:tc>
      </w:tr>
      <w:tr w:rsidR="004A7128" w:rsidRPr="004A7128" w14:paraId="18C0D2E0" w14:textId="77777777" w:rsidTr="00171C46">
        <w:tc>
          <w:tcPr>
            <w:tcW w:w="2710" w:type="dxa"/>
            <w:shd w:val="clear" w:color="auto" w:fill="auto"/>
            <w:vAlign w:val="center"/>
          </w:tcPr>
          <w:p w14:paraId="5FAFE8B7" w14:textId="54961B55"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Для 935 тыс. детей в не менее чем в 7000 общеобразовательных организаций, расположенных в</w:t>
            </w:r>
          </w:p>
          <w:p w14:paraId="7A7F9536"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сельской местности, обновлена материально-техническая</w:t>
            </w:r>
          </w:p>
          <w:p w14:paraId="0B8C2591"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база для занятий физической культурой и спортом</w:t>
            </w:r>
          </w:p>
        </w:tc>
        <w:tc>
          <w:tcPr>
            <w:tcW w:w="1471" w:type="dxa"/>
            <w:vAlign w:val="center"/>
          </w:tcPr>
          <w:p w14:paraId="1A89E35A" w14:textId="77777777" w:rsidR="00171C46" w:rsidRPr="004A7128" w:rsidRDefault="00171C46" w:rsidP="00C71849">
            <w:pPr>
              <w:spacing w:after="0" w:line="240" w:lineRule="auto"/>
              <w:rPr>
                <w:rFonts w:ascii="Times New Roman" w:eastAsia="Times New Roman" w:hAnsi="Times New Roman"/>
                <w:sz w:val="16"/>
                <w:szCs w:val="16"/>
                <w:lang w:eastAsia="ru-RU"/>
              </w:rPr>
            </w:pPr>
            <w:r w:rsidRPr="004A7128">
              <w:rPr>
                <w:rFonts w:ascii="Times New Roman" w:hAnsi="Times New Roman"/>
                <w:sz w:val="16"/>
                <w:szCs w:val="16"/>
              </w:rPr>
              <w:t>Приобретение товаров, работ, услуг</w:t>
            </w:r>
          </w:p>
        </w:tc>
        <w:tc>
          <w:tcPr>
            <w:tcW w:w="1134" w:type="dxa"/>
            <w:vAlign w:val="center"/>
          </w:tcPr>
          <w:p w14:paraId="36E3A599"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Единица</w:t>
            </w:r>
          </w:p>
        </w:tc>
        <w:tc>
          <w:tcPr>
            <w:tcW w:w="1276" w:type="dxa"/>
            <w:shd w:val="clear" w:color="auto" w:fill="auto"/>
            <w:vAlign w:val="center"/>
          </w:tcPr>
          <w:p w14:paraId="5654B75F"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w:t>
            </w:r>
          </w:p>
        </w:tc>
        <w:tc>
          <w:tcPr>
            <w:tcW w:w="1134" w:type="dxa"/>
            <w:vAlign w:val="center"/>
          </w:tcPr>
          <w:p w14:paraId="0B0B9AB8"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w:t>
            </w:r>
          </w:p>
        </w:tc>
        <w:tc>
          <w:tcPr>
            <w:tcW w:w="1417" w:type="dxa"/>
            <w:shd w:val="clear" w:color="auto" w:fill="auto"/>
            <w:vAlign w:val="center"/>
          </w:tcPr>
          <w:p w14:paraId="573B4B33" w14:textId="23A13191"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Реализация мероприятия за планирована в </w:t>
            </w:r>
            <w:r w:rsidRPr="004A7128">
              <w:rPr>
                <w:rFonts w:ascii="Times New Roman" w:eastAsia="Times New Roman" w:hAnsi="Times New Roman"/>
                <w:sz w:val="16"/>
                <w:szCs w:val="16"/>
                <w:lang w:val="en-US" w:eastAsia="ru-RU"/>
              </w:rPr>
              <w:t>III</w:t>
            </w:r>
            <w:r w:rsidRPr="004A7128">
              <w:rPr>
                <w:rFonts w:ascii="Times New Roman" w:eastAsia="Times New Roman" w:hAnsi="Times New Roman"/>
                <w:sz w:val="16"/>
                <w:szCs w:val="16"/>
                <w:lang w:eastAsia="ru-RU"/>
              </w:rPr>
              <w:t xml:space="preserve"> кв.</w:t>
            </w:r>
            <w:r w:rsidR="0014200A" w:rsidRPr="004A7128">
              <w:rPr>
                <w:rFonts w:ascii="Times New Roman" w:eastAsia="Times New Roman" w:hAnsi="Times New Roman"/>
                <w:sz w:val="16"/>
                <w:szCs w:val="16"/>
                <w:lang w:eastAsia="ru-RU"/>
              </w:rPr>
              <w:t xml:space="preserve"> </w:t>
            </w:r>
            <w:r w:rsidRPr="004A7128">
              <w:rPr>
                <w:rFonts w:ascii="Times New Roman" w:eastAsia="Times New Roman" w:hAnsi="Times New Roman"/>
                <w:sz w:val="16"/>
                <w:szCs w:val="16"/>
                <w:lang w:eastAsia="ru-RU"/>
              </w:rPr>
              <w:t>2019</w:t>
            </w:r>
            <w:r w:rsidR="0014200A" w:rsidRPr="004A7128">
              <w:rPr>
                <w:rFonts w:ascii="Times New Roman" w:eastAsia="Times New Roman" w:hAnsi="Times New Roman"/>
                <w:sz w:val="16"/>
                <w:szCs w:val="16"/>
                <w:lang w:eastAsia="ru-RU"/>
              </w:rPr>
              <w:t xml:space="preserve"> </w:t>
            </w:r>
            <w:r w:rsidRPr="004A7128">
              <w:rPr>
                <w:rFonts w:ascii="Times New Roman" w:eastAsia="Times New Roman" w:hAnsi="Times New Roman"/>
                <w:sz w:val="16"/>
                <w:szCs w:val="16"/>
                <w:lang w:eastAsia="ru-RU"/>
              </w:rPr>
              <w:t>г.</w:t>
            </w:r>
          </w:p>
        </w:tc>
      </w:tr>
      <w:tr w:rsidR="004A7128" w:rsidRPr="004A7128" w14:paraId="484906B1" w14:textId="77777777" w:rsidTr="00C71849">
        <w:trPr>
          <w:trHeight w:val="796"/>
        </w:trPr>
        <w:tc>
          <w:tcPr>
            <w:tcW w:w="2710" w:type="dxa"/>
            <w:shd w:val="clear" w:color="auto" w:fill="auto"/>
            <w:vAlign w:val="center"/>
          </w:tcPr>
          <w:p w14:paraId="510A584C"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Созданы детские технопарки "Кванториум"</w:t>
            </w:r>
          </w:p>
        </w:tc>
        <w:tc>
          <w:tcPr>
            <w:tcW w:w="1471" w:type="dxa"/>
            <w:vAlign w:val="center"/>
          </w:tcPr>
          <w:p w14:paraId="14EA48A2"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Создание</w:t>
            </w:r>
          </w:p>
          <w:p w14:paraId="7AF12D57"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(реорганизация)</w:t>
            </w:r>
          </w:p>
          <w:p w14:paraId="11654F2E"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организации</w:t>
            </w:r>
          </w:p>
          <w:p w14:paraId="769B52D4"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(структурного</w:t>
            </w:r>
          </w:p>
          <w:p w14:paraId="3FC574EB"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подразделения)</w:t>
            </w:r>
          </w:p>
        </w:tc>
        <w:tc>
          <w:tcPr>
            <w:tcW w:w="1134" w:type="dxa"/>
            <w:vAlign w:val="center"/>
          </w:tcPr>
          <w:p w14:paraId="15233669"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Единица</w:t>
            </w:r>
          </w:p>
        </w:tc>
        <w:tc>
          <w:tcPr>
            <w:tcW w:w="1276" w:type="dxa"/>
            <w:shd w:val="clear" w:color="auto" w:fill="auto"/>
            <w:vAlign w:val="center"/>
          </w:tcPr>
          <w:p w14:paraId="02EB2839"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w:t>
            </w:r>
          </w:p>
        </w:tc>
        <w:tc>
          <w:tcPr>
            <w:tcW w:w="1134" w:type="dxa"/>
            <w:vAlign w:val="center"/>
          </w:tcPr>
          <w:p w14:paraId="1272D087"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w:t>
            </w:r>
          </w:p>
        </w:tc>
        <w:tc>
          <w:tcPr>
            <w:tcW w:w="1417" w:type="dxa"/>
            <w:shd w:val="clear" w:color="auto" w:fill="auto"/>
            <w:vAlign w:val="center"/>
          </w:tcPr>
          <w:p w14:paraId="59B678E6" w14:textId="79F73FF2"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Реализация мероприятия за планирована на сентябрь 2019</w:t>
            </w:r>
            <w:r w:rsidR="0014200A" w:rsidRPr="004A7128">
              <w:rPr>
                <w:rFonts w:ascii="Times New Roman" w:eastAsia="Times New Roman" w:hAnsi="Times New Roman"/>
                <w:sz w:val="16"/>
                <w:szCs w:val="16"/>
                <w:lang w:eastAsia="ru-RU"/>
              </w:rPr>
              <w:t xml:space="preserve"> </w:t>
            </w:r>
            <w:r w:rsidRPr="004A7128">
              <w:rPr>
                <w:rFonts w:ascii="Times New Roman" w:eastAsia="Times New Roman" w:hAnsi="Times New Roman"/>
                <w:sz w:val="16"/>
                <w:szCs w:val="16"/>
                <w:lang w:eastAsia="ru-RU"/>
              </w:rPr>
              <w:t>г.</w:t>
            </w:r>
          </w:p>
        </w:tc>
      </w:tr>
      <w:tr w:rsidR="00171C46" w:rsidRPr="004A7128" w14:paraId="39609993" w14:textId="77777777" w:rsidTr="00171C46">
        <w:tc>
          <w:tcPr>
            <w:tcW w:w="2710" w:type="dxa"/>
            <w:shd w:val="clear" w:color="auto" w:fill="auto"/>
            <w:vAlign w:val="center"/>
          </w:tcPr>
          <w:p w14:paraId="744A196C"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Не менее 70% детей с ограниченными возможностями</w:t>
            </w:r>
          </w:p>
          <w:p w14:paraId="59BE31DA"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здоровья осваивают дополнительные общеобразовательные</w:t>
            </w:r>
          </w:p>
          <w:p w14:paraId="708B6E81"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программы, в том числе с использованием дистанционных</w:t>
            </w:r>
          </w:p>
          <w:p w14:paraId="301B43CD" w14:textId="77777777" w:rsidR="00171C46" w:rsidRPr="004A7128" w:rsidRDefault="00171C46" w:rsidP="00171C46">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технологий</w:t>
            </w:r>
          </w:p>
        </w:tc>
        <w:tc>
          <w:tcPr>
            <w:tcW w:w="1471" w:type="dxa"/>
            <w:vAlign w:val="center"/>
          </w:tcPr>
          <w:p w14:paraId="2104C98B"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Проведение</w:t>
            </w:r>
          </w:p>
          <w:p w14:paraId="4FB4AA91"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образовательных</w:t>
            </w:r>
          </w:p>
          <w:p w14:paraId="61006B0B" w14:textId="77777777" w:rsidR="00171C46" w:rsidRPr="004A7128" w:rsidRDefault="00171C46" w:rsidP="00B973A2">
            <w:pPr>
              <w:spacing w:after="0" w:line="240" w:lineRule="auto"/>
              <w:jc w:val="both"/>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мероприятий</w:t>
            </w:r>
          </w:p>
        </w:tc>
        <w:tc>
          <w:tcPr>
            <w:tcW w:w="1134" w:type="dxa"/>
            <w:vAlign w:val="center"/>
          </w:tcPr>
          <w:p w14:paraId="68177430"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Процент</w:t>
            </w:r>
          </w:p>
        </w:tc>
        <w:tc>
          <w:tcPr>
            <w:tcW w:w="1276" w:type="dxa"/>
            <w:shd w:val="clear" w:color="auto" w:fill="auto"/>
            <w:vAlign w:val="center"/>
          </w:tcPr>
          <w:p w14:paraId="66D1448E"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34</w:t>
            </w:r>
          </w:p>
        </w:tc>
        <w:tc>
          <w:tcPr>
            <w:tcW w:w="1134" w:type="dxa"/>
            <w:vAlign w:val="center"/>
          </w:tcPr>
          <w:p w14:paraId="053FE3BD" w14:textId="77777777" w:rsidR="00171C46" w:rsidRPr="004A7128" w:rsidRDefault="00171C46" w:rsidP="00C71849">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40</w:t>
            </w:r>
          </w:p>
        </w:tc>
        <w:tc>
          <w:tcPr>
            <w:tcW w:w="1417" w:type="dxa"/>
            <w:shd w:val="clear" w:color="auto" w:fill="auto"/>
            <w:vAlign w:val="center"/>
          </w:tcPr>
          <w:p w14:paraId="7F108F91" w14:textId="77777777" w:rsidR="00171C46" w:rsidRPr="004A7128" w:rsidRDefault="00171C46"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Показатель перевыполнен</w:t>
            </w:r>
          </w:p>
        </w:tc>
      </w:tr>
    </w:tbl>
    <w:p w14:paraId="477B2EEF" w14:textId="77777777" w:rsidR="00C71849" w:rsidRPr="004A7128" w:rsidRDefault="00C71849" w:rsidP="00C71849">
      <w:pPr>
        <w:pStyle w:val="a6"/>
        <w:ind w:left="0" w:firstLine="851"/>
        <w:jc w:val="both"/>
        <w:rPr>
          <w:sz w:val="28"/>
          <w:szCs w:val="28"/>
        </w:rPr>
      </w:pPr>
    </w:p>
    <w:p w14:paraId="3F93F688" w14:textId="77777777" w:rsidR="00B973A2" w:rsidRPr="004A7128" w:rsidRDefault="00B973A2" w:rsidP="00C71849">
      <w:pPr>
        <w:pStyle w:val="a6"/>
        <w:ind w:left="0" w:firstLine="851"/>
        <w:jc w:val="both"/>
        <w:rPr>
          <w:sz w:val="28"/>
          <w:szCs w:val="28"/>
        </w:rPr>
      </w:pPr>
      <w:r w:rsidRPr="004A7128">
        <w:rPr>
          <w:sz w:val="28"/>
          <w:szCs w:val="28"/>
        </w:rPr>
        <w:t>Средства на реализацию в 2019 году федерального проекта «Успех каждого ребенка» национального проекта «Образование» представлены в Таблице:</w:t>
      </w:r>
    </w:p>
    <w:tbl>
      <w:tblPr>
        <w:tblW w:w="936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777"/>
        <w:gridCol w:w="3737"/>
        <w:gridCol w:w="728"/>
        <w:gridCol w:w="851"/>
        <w:gridCol w:w="850"/>
        <w:gridCol w:w="567"/>
        <w:gridCol w:w="850"/>
      </w:tblGrid>
      <w:tr w:rsidR="004A7128" w:rsidRPr="004A7128" w14:paraId="4C824999" w14:textId="77777777" w:rsidTr="004E0FF0">
        <w:tc>
          <w:tcPr>
            <w:tcW w:w="1777" w:type="dxa"/>
            <w:vMerge w:val="restart"/>
          </w:tcPr>
          <w:p w14:paraId="2A65A2C3"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Наименование регионального проекта, реализуемого в рамках национального проекта «Образование»</w:t>
            </w:r>
          </w:p>
        </w:tc>
        <w:tc>
          <w:tcPr>
            <w:tcW w:w="3737" w:type="dxa"/>
            <w:vMerge w:val="restart"/>
            <w:vAlign w:val="center"/>
          </w:tcPr>
          <w:p w14:paraId="1821E723"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Наименование результата мероприятия в соответствии с Соглашением</w:t>
            </w:r>
          </w:p>
        </w:tc>
        <w:tc>
          <w:tcPr>
            <w:tcW w:w="1579" w:type="dxa"/>
            <w:gridSpan w:val="2"/>
          </w:tcPr>
          <w:p w14:paraId="67ACEA73"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Уточненный план</w:t>
            </w:r>
          </w:p>
        </w:tc>
        <w:tc>
          <w:tcPr>
            <w:tcW w:w="850" w:type="dxa"/>
            <w:vMerge w:val="restart"/>
          </w:tcPr>
          <w:p w14:paraId="6FAB3B94"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Исполнено в 1 полугодии 2019</w:t>
            </w:r>
          </w:p>
        </w:tc>
        <w:tc>
          <w:tcPr>
            <w:tcW w:w="1417" w:type="dxa"/>
            <w:gridSpan w:val="2"/>
          </w:tcPr>
          <w:p w14:paraId="17199BFF"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 исполнения к плану</w:t>
            </w:r>
          </w:p>
        </w:tc>
      </w:tr>
      <w:tr w:rsidR="004A7128" w:rsidRPr="004A7128" w14:paraId="3A0BA330" w14:textId="77777777" w:rsidTr="004E0FF0">
        <w:trPr>
          <w:trHeight w:val="901"/>
        </w:trPr>
        <w:tc>
          <w:tcPr>
            <w:tcW w:w="1777" w:type="dxa"/>
            <w:vMerge/>
          </w:tcPr>
          <w:p w14:paraId="3D4E42C1" w14:textId="77777777" w:rsidR="00B973A2" w:rsidRPr="004A7128" w:rsidRDefault="00B973A2" w:rsidP="00B973A2">
            <w:pPr>
              <w:spacing w:after="0" w:line="240" w:lineRule="auto"/>
              <w:jc w:val="both"/>
              <w:rPr>
                <w:rFonts w:ascii="Times New Roman" w:eastAsia="Times New Roman" w:hAnsi="Times New Roman"/>
                <w:sz w:val="16"/>
                <w:szCs w:val="16"/>
                <w:lang w:eastAsia="x-none"/>
              </w:rPr>
            </w:pPr>
          </w:p>
        </w:tc>
        <w:tc>
          <w:tcPr>
            <w:tcW w:w="3737" w:type="dxa"/>
            <w:vMerge/>
          </w:tcPr>
          <w:p w14:paraId="7E63CD96"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p>
        </w:tc>
        <w:tc>
          <w:tcPr>
            <w:tcW w:w="728" w:type="dxa"/>
          </w:tcPr>
          <w:p w14:paraId="55D2EDC6"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2019 год</w:t>
            </w:r>
          </w:p>
        </w:tc>
        <w:tc>
          <w:tcPr>
            <w:tcW w:w="851" w:type="dxa"/>
          </w:tcPr>
          <w:p w14:paraId="17F8AF8E"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val="en-US" w:eastAsia="x-none"/>
              </w:rPr>
              <w:t>I</w:t>
            </w:r>
            <w:r w:rsidRPr="004A7128">
              <w:rPr>
                <w:rFonts w:ascii="Times New Roman" w:eastAsia="Times New Roman" w:hAnsi="Times New Roman"/>
                <w:sz w:val="16"/>
                <w:szCs w:val="16"/>
                <w:lang w:eastAsia="x-none"/>
              </w:rPr>
              <w:t xml:space="preserve"> полугодие</w:t>
            </w:r>
          </w:p>
        </w:tc>
        <w:tc>
          <w:tcPr>
            <w:tcW w:w="850" w:type="dxa"/>
            <w:vMerge/>
          </w:tcPr>
          <w:p w14:paraId="3A73A045" w14:textId="77777777" w:rsidR="00B973A2" w:rsidRPr="004A7128" w:rsidRDefault="00B973A2" w:rsidP="00B973A2">
            <w:pPr>
              <w:spacing w:after="0" w:line="240" w:lineRule="auto"/>
              <w:jc w:val="both"/>
              <w:rPr>
                <w:rFonts w:ascii="Times New Roman" w:eastAsia="Times New Roman" w:hAnsi="Times New Roman"/>
                <w:sz w:val="16"/>
                <w:szCs w:val="16"/>
                <w:lang w:eastAsia="x-none"/>
              </w:rPr>
            </w:pPr>
          </w:p>
        </w:tc>
        <w:tc>
          <w:tcPr>
            <w:tcW w:w="567" w:type="dxa"/>
          </w:tcPr>
          <w:p w14:paraId="00D84E10"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года</w:t>
            </w:r>
          </w:p>
        </w:tc>
        <w:tc>
          <w:tcPr>
            <w:tcW w:w="850" w:type="dxa"/>
          </w:tcPr>
          <w:p w14:paraId="05376ADF"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val="en-US" w:eastAsia="x-none"/>
              </w:rPr>
              <w:t>I</w:t>
            </w:r>
            <w:r w:rsidRPr="004A7128">
              <w:rPr>
                <w:rFonts w:ascii="Times New Roman" w:eastAsia="Times New Roman" w:hAnsi="Times New Roman"/>
                <w:sz w:val="16"/>
                <w:szCs w:val="16"/>
                <w:lang w:eastAsia="x-none"/>
              </w:rPr>
              <w:t xml:space="preserve"> полугодие</w:t>
            </w:r>
          </w:p>
        </w:tc>
      </w:tr>
      <w:tr w:rsidR="004A7128" w:rsidRPr="004A7128" w14:paraId="05E95C43" w14:textId="77777777" w:rsidTr="004E0FF0">
        <w:trPr>
          <w:trHeight w:val="748"/>
        </w:trPr>
        <w:tc>
          <w:tcPr>
            <w:tcW w:w="1777" w:type="dxa"/>
            <w:vMerge w:val="restart"/>
            <w:vAlign w:val="center"/>
          </w:tcPr>
          <w:p w14:paraId="3054CA43" w14:textId="5BC47245" w:rsidR="00B973A2" w:rsidRPr="004A7128" w:rsidRDefault="00B973A2" w:rsidP="00C71849">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b/>
                <w:sz w:val="16"/>
                <w:szCs w:val="16"/>
                <w:lang w:eastAsia="x-none"/>
              </w:rPr>
              <w:t>Успех каждого ребенка</w:t>
            </w:r>
          </w:p>
        </w:tc>
        <w:tc>
          <w:tcPr>
            <w:tcW w:w="3737" w:type="dxa"/>
          </w:tcPr>
          <w:p w14:paraId="3FE04AF9" w14:textId="77777777" w:rsidR="00B973A2" w:rsidRPr="004A7128" w:rsidRDefault="00B973A2" w:rsidP="00C71849">
            <w:pPr>
              <w:spacing w:after="0" w:line="240" w:lineRule="auto"/>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Для 935 тыс. детей в не менее чем в 7000</w:t>
            </w:r>
          </w:p>
          <w:p w14:paraId="1AA91C1C" w14:textId="77777777" w:rsidR="00B973A2" w:rsidRPr="004A7128" w:rsidRDefault="00B973A2" w:rsidP="00C71849">
            <w:pPr>
              <w:spacing w:after="0" w:line="240" w:lineRule="auto"/>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общеобразовательных организаций, расположенных в сельской местности, обновлена материально-техническая база для занятий физической культурой и спортом</w:t>
            </w:r>
          </w:p>
        </w:tc>
        <w:tc>
          <w:tcPr>
            <w:tcW w:w="728" w:type="dxa"/>
            <w:vAlign w:val="center"/>
          </w:tcPr>
          <w:p w14:paraId="64A815FE" w14:textId="77777777" w:rsidR="00B973A2" w:rsidRPr="004A7128" w:rsidRDefault="00B973A2" w:rsidP="004E0FF0">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19,6</w:t>
            </w:r>
          </w:p>
        </w:tc>
        <w:tc>
          <w:tcPr>
            <w:tcW w:w="851" w:type="dxa"/>
            <w:vAlign w:val="center"/>
          </w:tcPr>
          <w:p w14:paraId="1F60977A" w14:textId="77777777" w:rsidR="00B973A2" w:rsidRPr="004A7128" w:rsidRDefault="00B973A2" w:rsidP="004E0FF0">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6,9</w:t>
            </w:r>
          </w:p>
        </w:tc>
        <w:tc>
          <w:tcPr>
            <w:tcW w:w="850" w:type="dxa"/>
            <w:vAlign w:val="center"/>
          </w:tcPr>
          <w:p w14:paraId="579FF3DE" w14:textId="77777777" w:rsidR="00B973A2" w:rsidRPr="004A7128" w:rsidRDefault="00B973A2" w:rsidP="004E0FF0">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6,9</w:t>
            </w:r>
          </w:p>
        </w:tc>
        <w:tc>
          <w:tcPr>
            <w:tcW w:w="567" w:type="dxa"/>
            <w:vAlign w:val="center"/>
          </w:tcPr>
          <w:p w14:paraId="2E5B6F9B" w14:textId="77777777" w:rsidR="00B973A2" w:rsidRPr="004A7128" w:rsidRDefault="00B973A2" w:rsidP="004E0FF0">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35,2</w:t>
            </w:r>
          </w:p>
        </w:tc>
        <w:tc>
          <w:tcPr>
            <w:tcW w:w="850" w:type="dxa"/>
            <w:vAlign w:val="center"/>
          </w:tcPr>
          <w:p w14:paraId="04D54CA0" w14:textId="77777777" w:rsidR="00B973A2" w:rsidRPr="004A7128" w:rsidRDefault="00B973A2" w:rsidP="004E0FF0">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100</w:t>
            </w:r>
          </w:p>
        </w:tc>
      </w:tr>
      <w:tr w:rsidR="00B973A2" w:rsidRPr="004A7128" w14:paraId="6AC18202" w14:textId="77777777" w:rsidTr="004E0FF0">
        <w:trPr>
          <w:trHeight w:val="189"/>
        </w:trPr>
        <w:tc>
          <w:tcPr>
            <w:tcW w:w="1777" w:type="dxa"/>
            <w:vMerge/>
            <w:vAlign w:val="center"/>
          </w:tcPr>
          <w:p w14:paraId="64852A6A" w14:textId="77777777" w:rsidR="00B973A2" w:rsidRPr="004A7128" w:rsidRDefault="00B973A2" w:rsidP="00B973A2">
            <w:pPr>
              <w:spacing w:after="0" w:line="240" w:lineRule="auto"/>
              <w:jc w:val="center"/>
              <w:rPr>
                <w:rFonts w:ascii="Times New Roman" w:eastAsia="Times New Roman" w:hAnsi="Times New Roman"/>
                <w:sz w:val="16"/>
                <w:szCs w:val="16"/>
                <w:lang w:eastAsia="x-none"/>
              </w:rPr>
            </w:pPr>
          </w:p>
        </w:tc>
        <w:tc>
          <w:tcPr>
            <w:tcW w:w="3737" w:type="dxa"/>
          </w:tcPr>
          <w:p w14:paraId="63B90790" w14:textId="77777777" w:rsidR="00B973A2" w:rsidRPr="004A7128" w:rsidRDefault="00B973A2" w:rsidP="00C71849">
            <w:pPr>
              <w:spacing w:after="0" w:line="240" w:lineRule="auto"/>
              <w:rPr>
                <w:rFonts w:ascii="Times New Roman" w:eastAsia="Times New Roman" w:hAnsi="Times New Roman"/>
                <w:sz w:val="16"/>
                <w:szCs w:val="16"/>
                <w:lang w:eastAsia="x-none"/>
              </w:rPr>
            </w:pPr>
            <w:r w:rsidRPr="004A7128">
              <w:rPr>
                <w:rFonts w:ascii="Times New Roman" w:hAnsi="Times New Roman"/>
                <w:sz w:val="16"/>
                <w:szCs w:val="16"/>
              </w:rPr>
              <w:t>Созданы детские технопарки «Кванториум»</w:t>
            </w:r>
          </w:p>
        </w:tc>
        <w:tc>
          <w:tcPr>
            <w:tcW w:w="728" w:type="dxa"/>
            <w:vAlign w:val="center"/>
          </w:tcPr>
          <w:p w14:paraId="4C63FE19" w14:textId="77777777" w:rsidR="00B973A2" w:rsidRPr="004A7128" w:rsidRDefault="00B973A2" w:rsidP="004E0FF0">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73,048</w:t>
            </w:r>
          </w:p>
        </w:tc>
        <w:tc>
          <w:tcPr>
            <w:tcW w:w="851" w:type="dxa"/>
            <w:vAlign w:val="center"/>
          </w:tcPr>
          <w:p w14:paraId="3317D64E" w14:textId="77777777" w:rsidR="00B973A2" w:rsidRPr="004A7128" w:rsidRDefault="00B973A2" w:rsidP="004E0FF0">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c>
          <w:tcPr>
            <w:tcW w:w="850" w:type="dxa"/>
            <w:vAlign w:val="center"/>
          </w:tcPr>
          <w:p w14:paraId="34854448" w14:textId="77777777" w:rsidR="00B973A2" w:rsidRPr="004A7128" w:rsidRDefault="00B973A2" w:rsidP="004E0FF0">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c>
          <w:tcPr>
            <w:tcW w:w="567" w:type="dxa"/>
            <w:vAlign w:val="center"/>
          </w:tcPr>
          <w:p w14:paraId="77993EBE" w14:textId="77777777" w:rsidR="00B973A2" w:rsidRPr="004A7128" w:rsidRDefault="00B973A2" w:rsidP="004E0FF0">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c>
          <w:tcPr>
            <w:tcW w:w="850" w:type="dxa"/>
            <w:vAlign w:val="center"/>
          </w:tcPr>
          <w:p w14:paraId="4D08EEE4" w14:textId="77777777" w:rsidR="00B973A2" w:rsidRPr="004A7128" w:rsidRDefault="00B973A2" w:rsidP="004E0FF0">
            <w:pPr>
              <w:spacing w:after="0" w:line="240" w:lineRule="auto"/>
              <w:jc w:val="center"/>
              <w:rPr>
                <w:rFonts w:ascii="Times New Roman" w:eastAsia="Times New Roman" w:hAnsi="Times New Roman"/>
                <w:sz w:val="16"/>
                <w:szCs w:val="16"/>
                <w:lang w:eastAsia="x-none"/>
              </w:rPr>
            </w:pPr>
            <w:r w:rsidRPr="004A7128">
              <w:rPr>
                <w:rFonts w:ascii="Times New Roman" w:eastAsia="Times New Roman" w:hAnsi="Times New Roman"/>
                <w:sz w:val="16"/>
                <w:szCs w:val="16"/>
                <w:lang w:eastAsia="x-none"/>
              </w:rPr>
              <w:t>-</w:t>
            </w:r>
          </w:p>
        </w:tc>
      </w:tr>
    </w:tbl>
    <w:p w14:paraId="30AE892A" w14:textId="77777777" w:rsidR="004E0FF0" w:rsidRPr="004A7128" w:rsidRDefault="004E0FF0" w:rsidP="00B973A2">
      <w:pPr>
        <w:shd w:val="clear" w:color="auto" w:fill="FEFEFE"/>
        <w:spacing w:after="0" w:line="240" w:lineRule="auto"/>
        <w:ind w:firstLine="709"/>
        <w:jc w:val="both"/>
        <w:rPr>
          <w:rFonts w:ascii="Times New Roman" w:eastAsia="Times New Roman" w:hAnsi="Times New Roman"/>
          <w:bCs/>
          <w:sz w:val="28"/>
          <w:szCs w:val="28"/>
          <w:highlight w:val="cyan"/>
          <w:lang w:eastAsia="ru-RU"/>
        </w:rPr>
      </w:pPr>
    </w:p>
    <w:p w14:paraId="1CA5771F" w14:textId="318D1A4E" w:rsidR="00B973A2" w:rsidRPr="004A7128" w:rsidRDefault="00B973A2" w:rsidP="004E0FF0">
      <w:pPr>
        <w:pStyle w:val="a6"/>
        <w:ind w:left="0" w:firstLine="851"/>
        <w:jc w:val="both"/>
        <w:rPr>
          <w:sz w:val="28"/>
          <w:szCs w:val="28"/>
        </w:rPr>
      </w:pPr>
      <w:r w:rsidRPr="004A7128">
        <w:rPr>
          <w:sz w:val="28"/>
          <w:szCs w:val="28"/>
        </w:rPr>
        <w:t>Сред</w:t>
      </w:r>
      <w:r w:rsidR="004E0FF0" w:rsidRPr="004A7128">
        <w:rPr>
          <w:sz w:val="28"/>
          <w:szCs w:val="28"/>
        </w:rPr>
        <w:t>ства бюджета в размере 6,9 млн.</w:t>
      </w:r>
      <w:r w:rsidRPr="004A7128">
        <w:rPr>
          <w:sz w:val="28"/>
          <w:szCs w:val="28"/>
        </w:rPr>
        <w:t>руб.</w:t>
      </w:r>
      <w:r w:rsidR="004E0FF0" w:rsidRPr="004A7128">
        <w:rPr>
          <w:sz w:val="28"/>
          <w:szCs w:val="28"/>
        </w:rPr>
        <w:t xml:space="preserve"> (5,4 млн.</w:t>
      </w:r>
      <w:r w:rsidRPr="004A7128">
        <w:rPr>
          <w:sz w:val="28"/>
          <w:szCs w:val="28"/>
        </w:rPr>
        <w:t>руб. – средства</w:t>
      </w:r>
      <w:r w:rsidR="004E0FF0" w:rsidRPr="004A7128">
        <w:rPr>
          <w:sz w:val="28"/>
          <w:szCs w:val="28"/>
        </w:rPr>
        <w:t xml:space="preserve"> федерального бюджета, 1,5 млн.</w:t>
      </w:r>
      <w:r w:rsidRPr="004A7128">
        <w:rPr>
          <w:sz w:val="28"/>
          <w:szCs w:val="28"/>
        </w:rPr>
        <w:t>руб. – средства областного бюджета), израсходованы в рамках подпрограммы № 7 «Строительство и капитальный ремонт объектов инфраструктуры системы образования в Архангельской области».</w:t>
      </w:r>
    </w:p>
    <w:p w14:paraId="12D7A56C" w14:textId="77777777" w:rsidR="00B973A2" w:rsidRPr="004A7128" w:rsidRDefault="00B973A2" w:rsidP="004E0FF0">
      <w:pPr>
        <w:pStyle w:val="a6"/>
        <w:ind w:left="0" w:firstLine="851"/>
        <w:jc w:val="both"/>
        <w:rPr>
          <w:sz w:val="28"/>
          <w:szCs w:val="28"/>
        </w:rPr>
      </w:pPr>
      <w:r w:rsidRPr="004A7128">
        <w:rPr>
          <w:sz w:val="28"/>
          <w:szCs w:val="28"/>
        </w:rPr>
        <w:t>По реализации мероприятия «Создание детских технопарков «Кванториум» следует отметить следующее.</w:t>
      </w:r>
    </w:p>
    <w:p w14:paraId="2A6B463F" w14:textId="77777777" w:rsidR="00B83089" w:rsidRPr="004A7128" w:rsidRDefault="00B973A2" w:rsidP="004E0FF0">
      <w:pPr>
        <w:pStyle w:val="a6"/>
        <w:ind w:left="0" w:firstLine="851"/>
        <w:jc w:val="both"/>
        <w:rPr>
          <w:sz w:val="28"/>
          <w:szCs w:val="28"/>
        </w:rPr>
      </w:pPr>
      <w:r w:rsidRPr="004A7128">
        <w:rPr>
          <w:sz w:val="28"/>
          <w:szCs w:val="28"/>
        </w:rPr>
        <w:t>В соответствии с  Соглашением о предоставлении субсидий из федерального бюджета бюджету Архангельской области на реализацию мероприятия «Создание детских технопарков «Кванториум» в рамках федерального проекта «Успех каждого ребенка» национального проекта «Образование» государственной программы Российской Федерации «Развитие образования» от 11.02.2019 №  073-08-2019-479 объем финансового обеспечения в 2019 году составит 73,1 млн. руб., в том числе  за счет средств федерального бюджета - 71,6 млн.руб., 1,5 млн. р</w:t>
      </w:r>
      <w:r w:rsidR="00B83089" w:rsidRPr="004A7128">
        <w:rPr>
          <w:sz w:val="28"/>
          <w:szCs w:val="28"/>
        </w:rPr>
        <w:t>уб. за счет средств субъекта.</w:t>
      </w:r>
    </w:p>
    <w:p w14:paraId="75F1ECCF" w14:textId="4C0F371F" w:rsidR="00B973A2" w:rsidRPr="004A7128" w:rsidRDefault="00B973A2" w:rsidP="004E0FF0">
      <w:pPr>
        <w:pStyle w:val="a6"/>
        <w:ind w:left="0" w:firstLine="851"/>
        <w:jc w:val="both"/>
        <w:rPr>
          <w:sz w:val="28"/>
          <w:szCs w:val="28"/>
        </w:rPr>
      </w:pPr>
      <w:r w:rsidRPr="004A7128">
        <w:rPr>
          <w:sz w:val="28"/>
          <w:szCs w:val="28"/>
        </w:rPr>
        <w:t>В соответствии с условиями Соглашения от 11.02.2019 № 073-08-2019-479 госпрограмма Архангельской области дополнена мероприятием пункта 2.4. «Создание детского технопарка «Кванториум» в рамках федерального проекта «Успех каждого ребенка» национального проекта «Образование» подпрограммы 1 «Развитие общего и дополнительного образования» госпрограммы».</w:t>
      </w:r>
    </w:p>
    <w:p w14:paraId="5D16B377" w14:textId="53531AF0" w:rsidR="00B973A2" w:rsidRPr="004A7128" w:rsidRDefault="00B973A2" w:rsidP="00B83089">
      <w:pPr>
        <w:pStyle w:val="a6"/>
        <w:ind w:left="0" w:firstLine="851"/>
        <w:jc w:val="both"/>
        <w:rPr>
          <w:sz w:val="28"/>
          <w:szCs w:val="28"/>
        </w:rPr>
      </w:pPr>
      <w:r w:rsidRPr="004A7128">
        <w:rPr>
          <w:sz w:val="28"/>
          <w:szCs w:val="28"/>
        </w:rPr>
        <w:t>На реализацию мероприятия «Создание детского технопарка «Кванториум» в 2019 году госпрограммой предусмотрено 114,7 млн.руб. (71,6 млн. руб. – средства</w:t>
      </w:r>
      <w:r w:rsidR="00106AB3" w:rsidRPr="004A7128">
        <w:rPr>
          <w:sz w:val="28"/>
          <w:szCs w:val="28"/>
        </w:rPr>
        <w:t xml:space="preserve"> федерального бюджета, 8,2 млн.</w:t>
      </w:r>
      <w:r w:rsidRPr="004A7128">
        <w:rPr>
          <w:sz w:val="28"/>
          <w:szCs w:val="28"/>
        </w:rPr>
        <w:t>руб</w:t>
      </w:r>
      <w:r w:rsidR="00106AB3" w:rsidRPr="004A7128">
        <w:rPr>
          <w:sz w:val="28"/>
          <w:szCs w:val="28"/>
        </w:rPr>
        <w:t>. – областного бюджета, 25 млн.</w:t>
      </w:r>
      <w:r w:rsidRPr="004A7128">
        <w:rPr>
          <w:sz w:val="28"/>
          <w:szCs w:val="28"/>
        </w:rPr>
        <w:t>руб. – сред</w:t>
      </w:r>
      <w:r w:rsidR="00106AB3" w:rsidRPr="004A7128">
        <w:rPr>
          <w:sz w:val="28"/>
          <w:szCs w:val="28"/>
        </w:rPr>
        <w:t>ства местных бюджетов, 9,9 млн.</w:t>
      </w:r>
      <w:r w:rsidRPr="004A7128">
        <w:rPr>
          <w:sz w:val="28"/>
          <w:szCs w:val="28"/>
        </w:rPr>
        <w:t>руб. – внебюдж. средства), что не соответствует объему финансового обеспечения на 2019 год – 106,58 млн.руб., предусмотренного паспортом регионального проекта. Также следует отметить, что Отчет о ходе реализации регионального проекта на 01.07.2019 содержит данные о предусмотренном объеме финансового обеспечения мероприятия на</w:t>
      </w:r>
      <w:r w:rsidR="00106AB3" w:rsidRPr="004A7128">
        <w:rPr>
          <w:sz w:val="28"/>
          <w:szCs w:val="28"/>
        </w:rPr>
        <w:t xml:space="preserve"> 2019 год в размере 108,00 млн.</w:t>
      </w:r>
      <w:r w:rsidRPr="004A7128">
        <w:rPr>
          <w:sz w:val="28"/>
          <w:szCs w:val="28"/>
        </w:rPr>
        <w:t>руб., в том числе 71,6 млн. руб. – средства</w:t>
      </w:r>
      <w:r w:rsidR="00106AB3" w:rsidRPr="004A7128">
        <w:rPr>
          <w:sz w:val="28"/>
          <w:szCs w:val="28"/>
        </w:rPr>
        <w:t xml:space="preserve"> федерального бюджета, 1,5 млн.</w:t>
      </w:r>
      <w:r w:rsidRPr="004A7128">
        <w:rPr>
          <w:sz w:val="28"/>
          <w:szCs w:val="28"/>
        </w:rPr>
        <w:t>руб</w:t>
      </w:r>
      <w:r w:rsidR="00106AB3" w:rsidRPr="004A7128">
        <w:rPr>
          <w:sz w:val="28"/>
          <w:szCs w:val="28"/>
        </w:rPr>
        <w:t>. – областного бюджета, 25 млн.</w:t>
      </w:r>
      <w:r w:rsidRPr="004A7128">
        <w:rPr>
          <w:sz w:val="28"/>
          <w:szCs w:val="28"/>
        </w:rPr>
        <w:t>руб. – средств местных бюджетов, 9,9</w:t>
      </w:r>
      <w:r w:rsidR="00106AB3" w:rsidRPr="004A7128">
        <w:rPr>
          <w:sz w:val="28"/>
          <w:szCs w:val="28"/>
        </w:rPr>
        <w:t xml:space="preserve"> млн. руб. -  внебюдж. средства</w:t>
      </w:r>
      <w:r w:rsidRPr="004A7128">
        <w:rPr>
          <w:sz w:val="28"/>
          <w:szCs w:val="28"/>
        </w:rPr>
        <w:t>.</w:t>
      </w:r>
    </w:p>
    <w:p w14:paraId="4AEFB638" w14:textId="77777777" w:rsidR="00B973A2" w:rsidRPr="004A7128" w:rsidRDefault="00B973A2" w:rsidP="00106AB3">
      <w:pPr>
        <w:pStyle w:val="a6"/>
        <w:ind w:left="0" w:firstLine="851"/>
        <w:jc w:val="both"/>
        <w:rPr>
          <w:sz w:val="28"/>
          <w:szCs w:val="28"/>
        </w:rPr>
      </w:pPr>
      <w:r w:rsidRPr="004A7128">
        <w:rPr>
          <w:sz w:val="28"/>
          <w:szCs w:val="28"/>
        </w:rPr>
        <w:t>Результаты реализации мероприятия утверждены следующие: не менее 800 детей в возрасте от 5 до 18 лет обучаются по дополнительным общеобразовательным программам технической и естественно-научной направленностей на базе детского технопарка «Кванториум»; реализуются не менее 5 дополнительных общеобразовательных программ технической и естественно-научной направленностей; не менее 40 проектов реализуются детьми, обучающимися в детском технопарке «Кванториум».</w:t>
      </w:r>
    </w:p>
    <w:p w14:paraId="692E61F3" w14:textId="77777777" w:rsidR="00B973A2" w:rsidRPr="004A7128" w:rsidRDefault="00B973A2" w:rsidP="00106AB3">
      <w:pPr>
        <w:pStyle w:val="a6"/>
        <w:ind w:left="0" w:firstLine="851"/>
        <w:jc w:val="both"/>
        <w:rPr>
          <w:sz w:val="28"/>
          <w:szCs w:val="28"/>
        </w:rPr>
      </w:pPr>
      <w:r w:rsidRPr="004A7128">
        <w:rPr>
          <w:sz w:val="28"/>
          <w:szCs w:val="28"/>
        </w:rPr>
        <w:t>Обучение в «Кванториуме» предусмотрено на бюджетной основе.</w:t>
      </w:r>
    </w:p>
    <w:p w14:paraId="33709ECA" w14:textId="4C2615D7" w:rsidR="00B973A2" w:rsidRPr="004A7128" w:rsidRDefault="00B973A2" w:rsidP="00106AB3">
      <w:pPr>
        <w:pStyle w:val="a6"/>
        <w:ind w:left="0" w:firstLine="851"/>
        <w:jc w:val="both"/>
        <w:rPr>
          <w:sz w:val="28"/>
          <w:szCs w:val="28"/>
        </w:rPr>
      </w:pPr>
      <w:r w:rsidRPr="004A7128">
        <w:rPr>
          <w:sz w:val="28"/>
          <w:szCs w:val="28"/>
        </w:rPr>
        <w:t>В Архангельской области детский технопарк «Кванториум» создан в городе Северодвинске на базе муниципального бюджетного образовательного учреждения дополнительного образования «Центр юношеского научно-технического творчества» (далее – ЦЮНТТ). Устав муниципального автономного образовательного учреждения дополнительного образования «Северный детский технопарк «Кванториум» утвержден распоряжением муниципального казенного учреждения «Управления образования Администрации Северодвинска» от 11.03.2019 № 43-р.  Заявка от Архангельской области на создание детского технопарка «Кванториум» в городе Северодвинске на базе ЦЮНТТ прошла отбор в Министерстве просвещения Российской Федерации на предоставление субсидии из федерального бюджета в рамках реализации федерального проекта «Успех каждого ребенка» национального проекта «Образование».</w:t>
      </w:r>
    </w:p>
    <w:p w14:paraId="02887A5C" w14:textId="15FEC76B" w:rsidR="00B973A2" w:rsidRPr="004A7128" w:rsidRDefault="00B973A2" w:rsidP="00831C45">
      <w:pPr>
        <w:pStyle w:val="a6"/>
        <w:ind w:left="0" w:firstLine="851"/>
        <w:jc w:val="both"/>
        <w:rPr>
          <w:sz w:val="28"/>
          <w:szCs w:val="28"/>
        </w:rPr>
      </w:pPr>
      <w:r w:rsidRPr="004A7128">
        <w:rPr>
          <w:sz w:val="28"/>
          <w:szCs w:val="28"/>
        </w:rPr>
        <w:t xml:space="preserve">Выбор города и учреждения для создания «Кванториума» при подаче Архангельской областью заявки для конкурсного отбора </w:t>
      </w:r>
      <w:r w:rsidR="00D555E8" w:rsidRPr="004A7128">
        <w:rPr>
          <w:sz w:val="28"/>
          <w:szCs w:val="28"/>
        </w:rPr>
        <w:t>и</w:t>
      </w:r>
      <w:r w:rsidRPr="004A7128">
        <w:rPr>
          <w:sz w:val="28"/>
          <w:szCs w:val="28"/>
        </w:rPr>
        <w:t xml:space="preserve"> определен без </w:t>
      </w:r>
      <w:r w:rsidR="00D555E8" w:rsidRPr="004A7128">
        <w:rPr>
          <w:sz w:val="28"/>
          <w:szCs w:val="28"/>
        </w:rPr>
        <w:t>п</w:t>
      </w:r>
      <w:r w:rsidRPr="004A7128">
        <w:rPr>
          <w:sz w:val="28"/>
          <w:szCs w:val="28"/>
        </w:rPr>
        <w:t>рименения утвержденного постановлением Правительства Архангельской области от 12.10.2012 № 463-пп Положения о порядке и условиях предоставления субсидий из областного бюджета бюджетам муниципальных районов и городских округов Архангельской области на создание детского технопарка «Кванториум».</w:t>
      </w:r>
    </w:p>
    <w:p w14:paraId="4D53A055" w14:textId="77777777" w:rsidR="00831C45" w:rsidRPr="004A7128" w:rsidRDefault="00831C45" w:rsidP="00831C45">
      <w:pPr>
        <w:pStyle w:val="a6"/>
        <w:ind w:left="0" w:firstLine="851"/>
        <w:jc w:val="both"/>
        <w:rPr>
          <w:sz w:val="28"/>
          <w:szCs w:val="28"/>
        </w:rPr>
      </w:pPr>
    </w:p>
    <w:p w14:paraId="48CAE022" w14:textId="77777777" w:rsidR="00B973A2" w:rsidRPr="004A7128" w:rsidRDefault="00B973A2" w:rsidP="00831C45">
      <w:pPr>
        <w:pStyle w:val="a6"/>
        <w:ind w:left="0"/>
        <w:jc w:val="both"/>
        <w:rPr>
          <w:i/>
          <w:sz w:val="28"/>
          <w:szCs w:val="28"/>
        </w:rPr>
      </w:pPr>
      <w:r w:rsidRPr="004A7128">
        <w:rPr>
          <w:i/>
          <w:sz w:val="28"/>
          <w:szCs w:val="28"/>
        </w:rPr>
        <w:t>3.  Реализация федерального проекта «Цифровая образовательная среда» национального проекта «Образование»</w:t>
      </w:r>
    </w:p>
    <w:p w14:paraId="2A05417C" w14:textId="77777777" w:rsidR="00B973A2" w:rsidRPr="004A7128" w:rsidRDefault="00B973A2" w:rsidP="00EC2B12">
      <w:pPr>
        <w:pStyle w:val="a6"/>
        <w:ind w:left="0" w:firstLine="851"/>
        <w:jc w:val="both"/>
        <w:rPr>
          <w:sz w:val="28"/>
          <w:szCs w:val="28"/>
        </w:rPr>
      </w:pPr>
      <w:r w:rsidRPr="004A7128">
        <w:rPr>
          <w:sz w:val="28"/>
          <w:szCs w:val="28"/>
        </w:rPr>
        <w:t>Цель проекта: Создание условий для внедрения к 2024 году современной и безопасной цифровой образовательной среды, обеспечивающей формирование ценности к саморазвитию и самообразованию у обучающихся образовательных организаций всех видов и уровней, путем обновления информационно-коммуникационной инфраструктуры, подготовки кадров, создание федеральной цифровой платформы.</w:t>
      </w:r>
    </w:p>
    <w:p w14:paraId="26AE0751" w14:textId="77777777" w:rsidR="00B973A2" w:rsidRPr="004A7128" w:rsidRDefault="00B973A2" w:rsidP="00EC2B12">
      <w:pPr>
        <w:pStyle w:val="a6"/>
        <w:ind w:left="0" w:firstLine="851"/>
        <w:jc w:val="both"/>
        <w:rPr>
          <w:sz w:val="28"/>
          <w:szCs w:val="28"/>
        </w:rPr>
      </w:pPr>
      <w:r w:rsidRPr="004A7128">
        <w:rPr>
          <w:sz w:val="28"/>
          <w:szCs w:val="28"/>
        </w:rPr>
        <w:t>На реализацию проекта в соответствии с кассовым планом предусмотрено 29,1 млн. руб., в том числе 28,5 млн. руб. средств федерального бюджета, 0,6 млн. руб. средств областного бюджета.</w:t>
      </w:r>
    </w:p>
    <w:p w14:paraId="42EC01EB" w14:textId="77777777" w:rsidR="00EC2B12" w:rsidRPr="004A7128" w:rsidRDefault="00B973A2" w:rsidP="00EC2B12">
      <w:pPr>
        <w:pStyle w:val="a6"/>
        <w:ind w:left="0" w:firstLine="851"/>
        <w:jc w:val="both"/>
        <w:rPr>
          <w:sz w:val="28"/>
          <w:szCs w:val="28"/>
        </w:rPr>
      </w:pPr>
      <w:r w:rsidRPr="004A7128">
        <w:rPr>
          <w:sz w:val="28"/>
          <w:szCs w:val="28"/>
        </w:rPr>
        <w:t>Между Министерством просвещения Российской Федерации и Архангельской областью заключено Соглашение о реализации регионального проекта «Цифровая образовательная среда» на территории Архангельской области от 0</w:t>
      </w:r>
      <w:r w:rsidR="00EC2B12" w:rsidRPr="004A7128">
        <w:rPr>
          <w:sz w:val="28"/>
          <w:szCs w:val="28"/>
        </w:rPr>
        <w:t>7.02.2019 № 073-2019-E40029-1.</w:t>
      </w:r>
    </w:p>
    <w:p w14:paraId="7D5B7D06" w14:textId="73126D88" w:rsidR="00B973A2" w:rsidRPr="004A7128" w:rsidRDefault="00B973A2" w:rsidP="00EC2B12">
      <w:pPr>
        <w:pStyle w:val="a6"/>
        <w:ind w:left="0" w:firstLine="851"/>
        <w:jc w:val="both"/>
        <w:rPr>
          <w:sz w:val="28"/>
          <w:szCs w:val="28"/>
        </w:rPr>
      </w:pPr>
      <w:r w:rsidRPr="004A7128">
        <w:rPr>
          <w:sz w:val="28"/>
          <w:szCs w:val="28"/>
        </w:rPr>
        <w:t>Соглашением установлены значения пяти целевых показателей федерального проекта, определенных для Архангельской области, а также результаты федерального проекта и даты их достижения.</w:t>
      </w:r>
    </w:p>
    <w:p w14:paraId="39D83DC6" w14:textId="77777777" w:rsidR="00B973A2" w:rsidRPr="004A7128" w:rsidRDefault="00B973A2" w:rsidP="00EC2B12">
      <w:pPr>
        <w:pStyle w:val="a6"/>
        <w:ind w:left="0" w:firstLine="851"/>
        <w:jc w:val="both"/>
        <w:rPr>
          <w:sz w:val="28"/>
          <w:szCs w:val="28"/>
        </w:rPr>
      </w:pPr>
      <w:r w:rsidRPr="004A7128">
        <w:rPr>
          <w:sz w:val="28"/>
          <w:szCs w:val="28"/>
        </w:rPr>
        <w:t>В первом полугодии 2019 года реализация мероприятий не запланирована.</w:t>
      </w:r>
    </w:p>
    <w:p w14:paraId="7A0A00FD" w14:textId="77777777" w:rsidR="00F259D0" w:rsidRPr="004A7128" w:rsidRDefault="00F259D0" w:rsidP="00EC2B12">
      <w:pPr>
        <w:pStyle w:val="a6"/>
        <w:ind w:left="0" w:firstLine="851"/>
        <w:jc w:val="both"/>
        <w:rPr>
          <w:sz w:val="28"/>
          <w:szCs w:val="28"/>
        </w:rPr>
      </w:pPr>
    </w:p>
    <w:p w14:paraId="37C6B2AA" w14:textId="77777777" w:rsidR="00B973A2" w:rsidRPr="004A7128" w:rsidRDefault="00B973A2" w:rsidP="00F259D0">
      <w:pPr>
        <w:pStyle w:val="a6"/>
        <w:ind w:left="0"/>
        <w:jc w:val="both"/>
        <w:rPr>
          <w:i/>
          <w:sz w:val="28"/>
          <w:szCs w:val="28"/>
        </w:rPr>
      </w:pPr>
      <w:r w:rsidRPr="004A7128">
        <w:rPr>
          <w:i/>
          <w:sz w:val="28"/>
          <w:szCs w:val="28"/>
        </w:rPr>
        <w:t>4.  Реализация федерального проекта «Учитель будущего» национального проекта «Образование»</w:t>
      </w:r>
    </w:p>
    <w:p w14:paraId="50CA41BE" w14:textId="77777777" w:rsidR="00F259D0" w:rsidRPr="004A7128" w:rsidRDefault="00B973A2" w:rsidP="00F259D0">
      <w:pPr>
        <w:pStyle w:val="a6"/>
        <w:ind w:left="0" w:firstLine="851"/>
        <w:jc w:val="both"/>
        <w:rPr>
          <w:sz w:val="28"/>
          <w:szCs w:val="28"/>
        </w:rPr>
      </w:pPr>
      <w:r w:rsidRPr="004A7128">
        <w:rPr>
          <w:sz w:val="28"/>
          <w:szCs w:val="28"/>
        </w:rPr>
        <w:t>Цель проекта: обеспечение вхождения Российской Федерации в число 10 ведущих стран мира по качеству общего образования к 2024 году путем внедрения национальной системы профессионального роста педагогических работников, охватывающий не менее 50 процентов учителей об</w:t>
      </w:r>
      <w:r w:rsidR="00F259D0" w:rsidRPr="004A7128">
        <w:rPr>
          <w:sz w:val="28"/>
          <w:szCs w:val="28"/>
        </w:rPr>
        <w:t>щеобразовательных организаций.</w:t>
      </w:r>
    </w:p>
    <w:p w14:paraId="5CC10683" w14:textId="7A48EE36" w:rsidR="00B973A2" w:rsidRPr="004A7128" w:rsidRDefault="00B973A2" w:rsidP="00F259D0">
      <w:pPr>
        <w:pStyle w:val="a6"/>
        <w:ind w:left="0" w:firstLine="851"/>
        <w:jc w:val="both"/>
        <w:rPr>
          <w:sz w:val="28"/>
          <w:szCs w:val="28"/>
        </w:rPr>
      </w:pPr>
      <w:r w:rsidRPr="004A7128">
        <w:rPr>
          <w:sz w:val="28"/>
          <w:szCs w:val="28"/>
        </w:rPr>
        <w:t>Между Министерством просвещения Российской Федерации и Архангельской областью заключено Соглашение о реализации регионального проекта «Цифровая образовательная среда» на территории Архангельской области от 07.02.2019 № 073-2019-E50029-1.</w:t>
      </w:r>
    </w:p>
    <w:p w14:paraId="7423B8DC" w14:textId="77777777" w:rsidR="00B973A2" w:rsidRPr="004A7128" w:rsidRDefault="00B973A2" w:rsidP="00F259D0">
      <w:pPr>
        <w:pStyle w:val="a6"/>
        <w:ind w:left="0" w:firstLine="851"/>
        <w:jc w:val="both"/>
        <w:rPr>
          <w:sz w:val="28"/>
          <w:szCs w:val="28"/>
        </w:rPr>
      </w:pPr>
      <w:r w:rsidRPr="004A7128">
        <w:rPr>
          <w:sz w:val="28"/>
          <w:szCs w:val="28"/>
        </w:rPr>
        <w:t>Соглашением установлены значения трех целевых показателей федерального проекта, определенных для Архангельской области, а также результаты федерального проекта и даты их достижения.</w:t>
      </w:r>
    </w:p>
    <w:p w14:paraId="1977D7FF" w14:textId="77777777" w:rsidR="00B973A2" w:rsidRPr="004A7128" w:rsidRDefault="00B973A2" w:rsidP="00F259D0">
      <w:pPr>
        <w:pStyle w:val="a6"/>
        <w:ind w:left="0" w:firstLine="851"/>
        <w:jc w:val="both"/>
        <w:rPr>
          <w:sz w:val="28"/>
          <w:szCs w:val="28"/>
        </w:rPr>
      </w:pPr>
      <w:r w:rsidRPr="004A7128">
        <w:rPr>
          <w:sz w:val="28"/>
          <w:szCs w:val="28"/>
        </w:rPr>
        <w:t>В первом полугодии 2019 года реализация мероприятий не запланирована.</w:t>
      </w:r>
    </w:p>
    <w:p w14:paraId="0F7A507B" w14:textId="77777777" w:rsidR="00F259D0" w:rsidRPr="004A7128" w:rsidRDefault="00F259D0" w:rsidP="00F259D0">
      <w:pPr>
        <w:pStyle w:val="a6"/>
        <w:ind w:left="0" w:firstLine="851"/>
        <w:jc w:val="both"/>
        <w:rPr>
          <w:sz w:val="28"/>
          <w:szCs w:val="28"/>
        </w:rPr>
      </w:pPr>
    </w:p>
    <w:p w14:paraId="25A5FFB8" w14:textId="77777777" w:rsidR="00B973A2" w:rsidRPr="004A7128" w:rsidRDefault="00B973A2" w:rsidP="00F259D0">
      <w:pPr>
        <w:pStyle w:val="a6"/>
        <w:ind w:left="0"/>
        <w:jc w:val="both"/>
        <w:rPr>
          <w:i/>
          <w:sz w:val="28"/>
          <w:szCs w:val="28"/>
        </w:rPr>
      </w:pPr>
      <w:r w:rsidRPr="004A7128">
        <w:rPr>
          <w:i/>
          <w:sz w:val="28"/>
          <w:szCs w:val="28"/>
        </w:rPr>
        <w:t>5. Реализация федерального проекта «Социальная активность» национального проекта «Образование»</w:t>
      </w:r>
    </w:p>
    <w:p w14:paraId="6C500484" w14:textId="77777777" w:rsidR="00B973A2" w:rsidRPr="004A7128" w:rsidRDefault="00B973A2" w:rsidP="00F259D0">
      <w:pPr>
        <w:pStyle w:val="a6"/>
        <w:ind w:left="0" w:firstLine="851"/>
        <w:jc w:val="both"/>
        <w:rPr>
          <w:sz w:val="28"/>
          <w:szCs w:val="28"/>
        </w:rPr>
      </w:pPr>
      <w:r w:rsidRPr="004A7128">
        <w:rPr>
          <w:sz w:val="28"/>
          <w:szCs w:val="28"/>
        </w:rPr>
        <w:t>Цель проекта: развитие добровольчества (волонтерства), развитие талантов и способностей у детей и молодежи, в т.ч. студентов, путем поддержки общественных инициатив и проектов, вовлечения к 2024 году в добровольческую деятельность 20% граждан, вовлечение 45% молодежи в творческую деятельность и 70% студентов в клубное студенческое движение.</w:t>
      </w:r>
    </w:p>
    <w:p w14:paraId="54CA3184" w14:textId="77777777" w:rsidR="00B973A2" w:rsidRPr="004A7128" w:rsidRDefault="00B973A2" w:rsidP="00F259D0">
      <w:pPr>
        <w:pStyle w:val="a6"/>
        <w:ind w:left="0" w:firstLine="851"/>
        <w:jc w:val="both"/>
        <w:rPr>
          <w:sz w:val="28"/>
          <w:szCs w:val="28"/>
        </w:rPr>
      </w:pPr>
      <w:r w:rsidRPr="004A7128">
        <w:rPr>
          <w:sz w:val="28"/>
          <w:szCs w:val="28"/>
        </w:rPr>
        <w:t>Между Министерством просвещения Российской Федерации и Архангельской областью заключено Соглашение о реализации регионального проекта «Цифровая образовательная среда» на территории Архангельской области от 07.02.2019 № 073-2019-E50029-1.</w:t>
      </w:r>
    </w:p>
    <w:p w14:paraId="6BDA6EA4" w14:textId="796B0E10" w:rsidR="00B973A2" w:rsidRPr="004A7128" w:rsidRDefault="00B973A2" w:rsidP="00F259D0">
      <w:pPr>
        <w:pStyle w:val="a6"/>
        <w:ind w:left="0" w:firstLine="851"/>
        <w:jc w:val="both"/>
        <w:rPr>
          <w:sz w:val="28"/>
          <w:szCs w:val="28"/>
        </w:rPr>
      </w:pPr>
      <w:r w:rsidRPr="004A7128">
        <w:rPr>
          <w:sz w:val="28"/>
          <w:szCs w:val="28"/>
        </w:rPr>
        <w:t>На реализацию проекта в соответствии с кассовым</w:t>
      </w:r>
      <w:r w:rsidR="007734B7" w:rsidRPr="004A7128">
        <w:rPr>
          <w:sz w:val="28"/>
          <w:szCs w:val="28"/>
        </w:rPr>
        <w:t xml:space="preserve"> планом предусмотрено 11,7 млн.</w:t>
      </w:r>
      <w:r w:rsidRPr="004A7128">
        <w:rPr>
          <w:sz w:val="28"/>
          <w:szCs w:val="28"/>
        </w:rPr>
        <w:t>руб.</w:t>
      </w:r>
    </w:p>
    <w:p w14:paraId="35D373AD" w14:textId="3936AB06" w:rsidR="00B973A2" w:rsidRPr="004A7128" w:rsidRDefault="00B973A2" w:rsidP="007734B7">
      <w:pPr>
        <w:pStyle w:val="a6"/>
        <w:ind w:left="0" w:firstLine="851"/>
        <w:jc w:val="both"/>
        <w:rPr>
          <w:sz w:val="28"/>
          <w:szCs w:val="28"/>
        </w:rPr>
      </w:pPr>
      <w:r w:rsidRPr="004A7128">
        <w:rPr>
          <w:sz w:val="28"/>
          <w:szCs w:val="28"/>
        </w:rPr>
        <w:t xml:space="preserve">Исполнение мероприятий проекта осуществляет </w:t>
      </w:r>
      <w:r w:rsidR="007734B7" w:rsidRPr="004A7128">
        <w:rPr>
          <w:sz w:val="28"/>
          <w:szCs w:val="28"/>
        </w:rPr>
        <w:t>а</w:t>
      </w:r>
      <w:r w:rsidRPr="004A7128">
        <w:rPr>
          <w:sz w:val="28"/>
          <w:szCs w:val="28"/>
        </w:rPr>
        <w:t>дминистрация Губернатора Архангельской области и Правительства Архангельской области.</w:t>
      </w:r>
    </w:p>
    <w:p w14:paraId="71FDC67A" w14:textId="77777777" w:rsidR="00A14F45" w:rsidRPr="004A7128" w:rsidRDefault="00A14F45" w:rsidP="007734B7">
      <w:pPr>
        <w:pStyle w:val="a6"/>
        <w:ind w:left="0"/>
        <w:jc w:val="both"/>
        <w:rPr>
          <w:i/>
          <w:sz w:val="28"/>
          <w:szCs w:val="28"/>
        </w:rPr>
      </w:pPr>
    </w:p>
    <w:p w14:paraId="0C09957C" w14:textId="77777777" w:rsidR="00B973A2" w:rsidRPr="004A7128" w:rsidRDefault="00B973A2" w:rsidP="007734B7">
      <w:pPr>
        <w:pStyle w:val="a6"/>
        <w:ind w:left="0"/>
        <w:jc w:val="both"/>
        <w:rPr>
          <w:i/>
          <w:sz w:val="28"/>
          <w:szCs w:val="28"/>
        </w:rPr>
      </w:pPr>
      <w:r w:rsidRPr="004A7128">
        <w:rPr>
          <w:i/>
          <w:sz w:val="28"/>
          <w:szCs w:val="28"/>
        </w:rPr>
        <w:t>6. Реализация федерального проекта «Поддержка семей, имеющих детей» национального проекта «Образование»</w:t>
      </w:r>
    </w:p>
    <w:p w14:paraId="66B85D28" w14:textId="77777777" w:rsidR="00B973A2" w:rsidRPr="004A7128" w:rsidRDefault="00B973A2" w:rsidP="007734B7">
      <w:pPr>
        <w:pStyle w:val="a6"/>
        <w:ind w:left="0" w:firstLine="851"/>
        <w:jc w:val="both"/>
        <w:rPr>
          <w:sz w:val="28"/>
          <w:szCs w:val="28"/>
        </w:rPr>
      </w:pPr>
      <w:r w:rsidRPr="004A7128">
        <w:rPr>
          <w:sz w:val="28"/>
          <w:szCs w:val="28"/>
        </w:rPr>
        <w:t>Цель проекта: создание условий для повышения компетентности родителей, обучающихся в вопросах образования и воспитания, в том числе для раннего развития детей в возрасте до трех лет путем предоставления в 2024 году не менее 0,555 млн. услуг психолого-педагогической, методической и консультативной помощи родителям (законным представителям) детей, а также гражданам, желающим принять на воспитание в свои семьи детей, оставшихся без попечения родителей.</w:t>
      </w:r>
    </w:p>
    <w:p w14:paraId="49DAC0B1" w14:textId="507CAB1E" w:rsidR="00B973A2" w:rsidRPr="004A7128" w:rsidRDefault="00B973A2" w:rsidP="007734B7">
      <w:pPr>
        <w:pStyle w:val="a6"/>
        <w:ind w:left="0" w:firstLine="851"/>
        <w:jc w:val="both"/>
        <w:rPr>
          <w:sz w:val="28"/>
          <w:szCs w:val="28"/>
        </w:rPr>
      </w:pPr>
      <w:r w:rsidRPr="004A7128">
        <w:rPr>
          <w:sz w:val="28"/>
          <w:szCs w:val="28"/>
        </w:rPr>
        <w:t>Между Министерством просвещения Российской Федерации и Архангельской областью заключено Соглашение о реализации регионального проекта «Поддержка семей, имеющих детей (Архангельская область)» на территории Архангельской области от 07.02.2019 № № 073-2019-E30029-1.</w:t>
      </w:r>
    </w:p>
    <w:p w14:paraId="681F1520" w14:textId="77777777" w:rsidR="00B973A2" w:rsidRPr="004A7128" w:rsidRDefault="00B973A2" w:rsidP="007734B7">
      <w:pPr>
        <w:pStyle w:val="a6"/>
        <w:ind w:left="0" w:firstLine="851"/>
        <w:jc w:val="both"/>
        <w:rPr>
          <w:sz w:val="28"/>
          <w:szCs w:val="28"/>
        </w:rPr>
      </w:pPr>
      <w:r w:rsidRPr="004A7128">
        <w:rPr>
          <w:sz w:val="28"/>
          <w:szCs w:val="28"/>
        </w:rPr>
        <w:t>Соглашением установлены значения двух целевых показателей федерального проекта, определенных для Архангельской области, а также результаты федерального проекта и даты их достижения.</w:t>
      </w:r>
    </w:p>
    <w:p w14:paraId="0B7A49C4" w14:textId="77777777" w:rsidR="00B973A2" w:rsidRPr="004A7128" w:rsidRDefault="00B973A2" w:rsidP="007734B7">
      <w:pPr>
        <w:pStyle w:val="a6"/>
        <w:ind w:left="0" w:firstLine="851"/>
        <w:jc w:val="both"/>
        <w:rPr>
          <w:sz w:val="28"/>
          <w:szCs w:val="28"/>
        </w:rPr>
      </w:pPr>
      <w:r w:rsidRPr="004A7128">
        <w:rPr>
          <w:sz w:val="28"/>
          <w:szCs w:val="28"/>
        </w:rPr>
        <w:t>В первом полугодии 2019 года реализация мероприятий не запланирована.</w:t>
      </w:r>
    </w:p>
    <w:p w14:paraId="06B97C0D" w14:textId="77777777" w:rsidR="007734B7" w:rsidRPr="004A7128" w:rsidRDefault="007734B7" w:rsidP="007734B7">
      <w:pPr>
        <w:pStyle w:val="a6"/>
        <w:ind w:left="0" w:firstLine="851"/>
        <w:jc w:val="both"/>
        <w:rPr>
          <w:sz w:val="28"/>
          <w:szCs w:val="28"/>
        </w:rPr>
      </w:pPr>
    </w:p>
    <w:p w14:paraId="6D6C8F36" w14:textId="77777777" w:rsidR="00B973A2" w:rsidRPr="004A7128" w:rsidRDefault="00B973A2" w:rsidP="007734B7">
      <w:pPr>
        <w:pStyle w:val="a6"/>
        <w:ind w:left="0"/>
        <w:jc w:val="both"/>
        <w:rPr>
          <w:i/>
          <w:sz w:val="28"/>
          <w:szCs w:val="28"/>
        </w:rPr>
      </w:pPr>
      <w:r w:rsidRPr="004A7128">
        <w:rPr>
          <w:i/>
          <w:sz w:val="28"/>
          <w:szCs w:val="28"/>
        </w:rPr>
        <w:t>7. Реализация федерального проекта «Молодые профессионалы» национального проекта «Образование»</w:t>
      </w:r>
    </w:p>
    <w:p w14:paraId="78BEEE7E" w14:textId="77777777" w:rsidR="00B973A2" w:rsidRPr="004A7128" w:rsidRDefault="00B973A2" w:rsidP="007734B7">
      <w:pPr>
        <w:pStyle w:val="a6"/>
        <w:ind w:left="0" w:firstLine="851"/>
        <w:jc w:val="both"/>
        <w:rPr>
          <w:sz w:val="28"/>
          <w:szCs w:val="28"/>
        </w:rPr>
      </w:pPr>
      <w:r w:rsidRPr="004A7128">
        <w:rPr>
          <w:sz w:val="28"/>
          <w:szCs w:val="28"/>
        </w:rPr>
        <w:t>Цель проекта: модернизация профессионального образования, в том числе посредством внедрения адаптивных, практико-ориентированных и гибких образовательных программ в 100% профессиональных образовательных организациях к 2024 году. Обеспечение к 2024 году вхождения Российской Федерации в число 10 ведущих стран мира по присутствию образовательных организаций высшего образования в топ-500 глобальных рейтингов университетов путем оказания государственной поддержки образовательным организациям высшего образования.</w:t>
      </w:r>
    </w:p>
    <w:p w14:paraId="07899B09" w14:textId="6A351D39" w:rsidR="00B973A2" w:rsidRPr="004A7128" w:rsidRDefault="00B973A2" w:rsidP="007734B7">
      <w:pPr>
        <w:pStyle w:val="a6"/>
        <w:ind w:left="0" w:firstLine="851"/>
        <w:jc w:val="both"/>
        <w:rPr>
          <w:sz w:val="28"/>
          <w:szCs w:val="28"/>
        </w:rPr>
      </w:pPr>
      <w:r w:rsidRPr="004A7128">
        <w:rPr>
          <w:sz w:val="28"/>
          <w:szCs w:val="28"/>
        </w:rPr>
        <w:t>Между Министерством просвещения Российской Федерации и Архангельской областью заключено Соглашение о реализации регионального проекта «Молодые профессионалы (Повышение конкурентоспособности профессионального образования)» на территории</w:t>
      </w:r>
      <w:r w:rsidR="00321183" w:rsidRPr="004A7128">
        <w:rPr>
          <w:sz w:val="28"/>
          <w:szCs w:val="28"/>
        </w:rPr>
        <w:t xml:space="preserve"> </w:t>
      </w:r>
      <w:r w:rsidRPr="004A7128">
        <w:rPr>
          <w:sz w:val="28"/>
          <w:szCs w:val="28"/>
        </w:rPr>
        <w:t>Архангельской области от 07.02.2019 № 073-2019-E60029-1.</w:t>
      </w:r>
    </w:p>
    <w:p w14:paraId="450D5ED1" w14:textId="77777777" w:rsidR="00B973A2" w:rsidRPr="004A7128" w:rsidRDefault="00B973A2" w:rsidP="00321183">
      <w:pPr>
        <w:pStyle w:val="a6"/>
        <w:ind w:left="0" w:firstLine="851"/>
        <w:jc w:val="both"/>
        <w:rPr>
          <w:sz w:val="28"/>
          <w:szCs w:val="28"/>
        </w:rPr>
      </w:pPr>
      <w:r w:rsidRPr="004A7128">
        <w:rPr>
          <w:sz w:val="28"/>
          <w:szCs w:val="28"/>
        </w:rPr>
        <w:t>Соглашением установлены значения четырех целевых показателей федерального проекта, определенных для Архангельской области, а также результаты федерального проекта и даты их достижения.</w:t>
      </w:r>
    </w:p>
    <w:p w14:paraId="2CFB5AC2" w14:textId="77777777" w:rsidR="00B973A2" w:rsidRPr="004A7128" w:rsidRDefault="00B973A2" w:rsidP="00321183">
      <w:pPr>
        <w:pStyle w:val="a6"/>
        <w:ind w:left="0" w:firstLine="851"/>
        <w:jc w:val="both"/>
        <w:rPr>
          <w:sz w:val="28"/>
          <w:szCs w:val="28"/>
        </w:rPr>
      </w:pPr>
      <w:r w:rsidRPr="004A7128">
        <w:rPr>
          <w:sz w:val="28"/>
          <w:szCs w:val="28"/>
        </w:rPr>
        <w:t>В первом полугодии 2019 года реализация мероприятий не запланирована.</w:t>
      </w:r>
    </w:p>
    <w:p w14:paraId="41D58E5B" w14:textId="77777777" w:rsidR="00B973A2" w:rsidRPr="004A7128" w:rsidRDefault="00B973A2" w:rsidP="00B973A2">
      <w:pPr>
        <w:shd w:val="clear" w:color="auto" w:fill="FEFEFE"/>
        <w:spacing w:after="0" w:line="240" w:lineRule="auto"/>
        <w:ind w:firstLine="708"/>
        <w:jc w:val="both"/>
        <w:rPr>
          <w:rFonts w:ascii="Times New Roman" w:eastAsia="Times New Roman" w:hAnsi="Times New Roman"/>
          <w:sz w:val="28"/>
          <w:szCs w:val="28"/>
          <w:highlight w:val="cyan"/>
          <w:lang w:eastAsia="ru-RU"/>
        </w:rPr>
      </w:pPr>
    </w:p>
    <w:p w14:paraId="38C316A5" w14:textId="70E07C09" w:rsidR="00B973A2" w:rsidRPr="004A7128" w:rsidRDefault="00B973A2" w:rsidP="00321183">
      <w:pPr>
        <w:pStyle w:val="a6"/>
        <w:ind w:left="0" w:firstLine="851"/>
        <w:jc w:val="both"/>
        <w:rPr>
          <w:sz w:val="28"/>
          <w:szCs w:val="28"/>
        </w:rPr>
      </w:pPr>
      <w:r w:rsidRPr="004A7128">
        <w:rPr>
          <w:sz w:val="28"/>
          <w:szCs w:val="28"/>
        </w:rPr>
        <w:t>Контрольно-счетная палата отмечает следующее. Национальный проект «Образование» ставит своими целями обеспечение глобальной конкурентоспособности российского образования, вхождение Российской Федерации в число 10 ведущих стран мира по к</w:t>
      </w:r>
      <w:r w:rsidR="00321183" w:rsidRPr="004A7128">
        <w:rPr>
          <w:sz w:val="28"/>
          <w:szCs w:val="28"/>
        </w:rPr>
        <w:t>ачеству общего образования.</w:t>
      </w:r>
    </w:p>
    <w:p w14:paraId="2F488CC3" w14:textId="77777777" w:rsidR="00B973A2" w:rsidRPr="004A7128" w:rsidRDefault="00B973A2" w:rsidP="00321183">
      <w:pPr>
        <w:pStyle w:val="a6"/>
        <w:ind w:left="0" w:firstLine="851"/>
        <w:jc w:val="both"/>
        <w:rPr>
          <w:sz w:val="28"/>
          <w:szCs w:val="28"/>
        </w:rPr>
      </w:pPr>
      <w:r w:rsidRPr="004A7128">
        <w:rPr>
          <w:sz w:val="28"/>
          <w:szCs w:val="28"/>
        </w:rPr>
        <w:t>В соответствии с паспортом национального проекта «Образование», в субъектах Российской Федерации должна быть проведена оценка качества общего образования на основе практики международных исследований качества подготовки обучающихся.</w:t>
      </w:r>
    </w:p>
    <w:p w14:paraId="0D4CDFFF" w14:textId="7A59CD3D" w:rsidR="00B973A2" w:rsidRPr="004A7128" w:rsidRDefault="00B973A2" w:rsidP="00321183">
      <w:pPr>
        <w:pStyle w:val="a6"/>
        <w:ind w:left="0" w:firstLine="851"/>
        <w:jc w:val="both"/>
        <w:rPr>
          <w:sz w:val="28"/>
          <w:szCs w:val="28"/>
        </w:rPr>
      </w:pPr>
      <w:r w:rsidRPr="004A7128">
        <w:rPr>
          <w:sz w:val="28"/>
          <w:szCs w:val="28"/>
        </w:rPr>
        <w:t>На уровне госпрограммы утвержден показатель «Удовлетворенность населения качеством общего и дополнительного образования детей Архангельской области». Утвержденные значения показателя составляют: 2019 г. – 63,1%, 2020 г. – 63,3%, 2021 г. – 63,5%, 2022</w:t>
      </w:r>
      <w:r w:rsidR="00321183" w:rsidRPr="004A7128">
        <w:rPr>
          <w:sz w:val="28"/>
          <w:szCs w:val="28"/>
        </w:rPr>
        <w:t xml:space="preserve"> </w:t>
      </w:r>
      <w:r w:rsidRPr="004A7128">
        <w:rPr>
          <w:sz w:val="28"/>
          <w:szCs w:val="28"/>
        </w:rPr>
        <w:t>г.– 63,7%, 2023 г.– 63,9%, 20</w:t>
      </w:r>
      <w:r w:rsidR="00321183" w:rsidRPr="004A7128">
        <w:rPr>
          <w:sz w:val="28"/>
          <w:szCs w:val="28"/>
        </w:rPr>
        <w:t>24 г. – 64,3%, 2025 г. – 64,5%.</w:t>
      </w:r>
    </w:p>
    <w:p w14:paraId="5939F43B" w14:textId="77777777" w:rsidR="00B973A2" w:rsidRPr="004A7128" w:rsidRDefault="00B973A2" w:rsidP="00321183">
      <w:pPr>
        <w:pStyle w:val="a6"/>
        <w:ind w:left="0" w:firstLine="851"/>
        <w:jc w:val="both"/>
        <w:rPr>
          <w:sz w:val="28"/>
          <w:szCs w:val="28"/>
        </w:rPr>
      </w:pPr>
      <w:r w:rsidRPr="004A7128">
        <w:rPr>
          <w:sz w:val="28"/>
          <w:szCs w:val="28"/>
        </w:rPr>
        <w:t>Таким образом, фактически на период реализации национального проекта (2019-2024 гг.) госпрограммой Архангельской области предусматривается увеличение значения показателя удовлетворенности населения качеством общего и дополнительного образования детей в Архангельской области   всего на 1,2%, что позволяет сделать вывод о занижении целевого показателя.</w:t>
      </w:r>
    </w:p>
    <w:p w14:paraId="1F5B56EC" w14:textId="77777777" w:rsidR="00B973A2" w:rsidRPr="004A7128" w:rsidRDefault="00B973A2" w:rsidP="00321183">
      <w:pPr>
        <w:pStyle w:val="a6"/>
        <w:ind w:left="0" w:firstLine="851"/>
        <w:jc w:val="both"/>
        <w:rPr>
          <w:sz w:val="28"/>
          <w:szCs w:val="28"/>
        </w:rPr>
      </w:pPr>
      <w:r w:rsidRPr="004A7128">
        <w:rPr>
          <w:sz w:val="28"/>
          <w:szCs w:val="28"/>
        </w:rPr>
        <w:t>Госпрограммой утвержден источник информации для определения значения указанного показателя «аналитический отчет по результатам проведенного социологического исследования «Оценка уровня удовлетворенности населения Архангельской области качеством медицинской помощи, услугами в сфере ЖКХ, образования, культуры, физической культуры и спорта, в области молодежной политики, а также деятельностью органов местного самоуправления, их доступностью и информационной открытостью».</w:t>
      </w:r>
    </w:p>
    <w:p w14:paraId="0E226D42" w14:textId="341789AF" w:rsidR="00B973A2" w:rsidRPr="004A7128" w:rsidRDefault="00B973A2" w:rsidP="00321183">
      <w:pPr>
        <w:pStyle w:val="a6"/>
        <w:ind w:left="0" w:firstLine="851"/>
        <w:jc w:val="both"/>
        <w:rPr>
          <w:sz w:val="28"/>
          <w:szCs w:val="28"/>
        </w:rPr>
      </w:pPr>
      <w:r w:rsidRPr="004A7128">
        <w:rPr>
          <w:sz w:val="28"/>
          <w:szCs w:val="28"/>
        </w:rPr>
        <w:t>Указанный источник информации является недостаточным, так как методологически предусмотрена более расширенная схема проведения в субъектах Российской Федерации оценки качества общего образования (проведение социологических опросов, обучение специалистов, комплексный анализ данных о качестве общего образования и т.д.).</w:t>
      </w:r>
    </w:p>
    <w:p w14:paraId="32DD6036" w14:textId="4E7DBEE3" w:rsidR="00571360" w:rsidRPr="004A7128" w:rsidRDefault="00EF7521" w:rsidP="00571360">
      <w:pPr>
        <w:keepNext/>
        <w:spacing w:before="240" w:after="120" w:line="240" w:lineRule="auto"/>
        <w:jc w:val="center"/>
        <w:outlineLvl w:val="2"/>
        <w:rPr>
          <w:rFonts w:ascii="Times New Roman" w:eastAsia="Times New Roman" w:hAnsi="Times New Roman"/>
          <w:bCs/>
          <w:sz w:val="28"/>
          <w:szCs w:val="28"/>
          <w:u w:val="single"/>
        </w:rPr>
      </w:pPr>
      <w:bookmarkStart w:id="9" w:name="_Toc19793932"/>
      <w:r w:rsidRPr="004A7128">
        <w:rPr>
          <w:rFonts w:ascii="Times New Roman" w:eastAsia="Times New Roman" w:hAnsi="Times New Roman"/>
          <w:bCs/>
          <w:sz w:val="28"/>
          <w:szCs w:val="28"/>
          <w:u w:val="single"/>
        </w:rPr>
        <w:t xml:space="preserve">3.2.3. </w:t>
      </w:r>
      <w:r w:rsidR="00571360" w:rsidRPr="004A7128">
        <w:rPr>
          <w:rFonts w:ascii="Times New Roman" w:eastAsia="Times New Roman" w:hAnsi="Times New Roman"/>
          <w:bCs/>
          <w:sz w:val="28"/>
          <w:szCs w:val="28"/>
          <w:u w:val="single"/>
        </w:rPr>
        <w:t>Государственная программа Архангельской области «Социальная поддержка граждан Архангельской области (2013 – 2024 годы)»</w:t>
      </w:r>
      <w:bookmarkEnd w:id="9"/>
    </w:p>
    <w:p w14:paraId="71C0B3A2" w14:textId="1FD522F1" w:rsidR="00571360" w:rsidRPr="004A7128" w:rsidRDefault="00571360" w:rsidP="00571360">
      <w:pPr>
        <w:pStyle w:val="a6"/>
        <w:ind w:left="0" w:firstLine="851"/>
        <w:jc w:val="both"/>
        <w:rPr>
          <w:sz w:val="28"/>
          <w:szCs w:val="28"/>
        </w:rPr>
      </w:pPr>
      <w:r w:rsidRPr="004A7128">
        <w:rPr>
          <w:sz w:val="28"/>
          <w:szCs w:val="28"/>
        </w:rPr>
        <w:t>По состоянию на 01.07.2019 годовой объем расходов по программе в соответствии с показателями сводной бюджетной росписи областного бюд</w:t>
      </w:r>
      <w:r w:rsidR="003000F2" w:rsidRPr="004A7128">
        <w:rPr>
          <w:sz w:val="28"/>
          <w:szCs w:val="28"/>
        </w:rPr>
        <w:t>жета составляет 12 003,806 млн.</w:t>
      </w:r>
      <w:r w:rsidRPr="004A7128">
        <w:rPr>
          <w:sz w:val="28"/>
          <w:szCs w:val="28"/>
        </w:rPr>
        <w:t>руб</w:t>
      </w:r>
      <w:r w:rsidR="003000F2" w:rsidRPr="004A7128">
        <w:rPr>
          <w:sz w:val="28"/>
          <w:szCs w:val="28"/>
        </w:rPr>
        <w:t>.</w:t>
      </w:r>
      <w:r w:rsidRPr="004A7128">
        <w:rPr>
          <w:sz w:val="28"/>
          <w:szCs w:val="28"/>
        </w:rPr>
        <w:t>, из них объем расходов на 2019 год министерства труда, занятости и социального развития Архангел</w:t>
      </w:r>
      <w:r w:rsidR="003000F2" w:rsidRPr="004A7128">
        <w:rPr>
          <w:sz w:val="28"/>
          <w:szCs w:val="28"/>
        </w:rPr>
        <w:t>ьской области – 11 934,497 млн.</w:t>
      </w:r>
      <w:r w:rsidRPr="004A7128">
        <w:rPr>
          <w:sz w:val="28"/>
          <w:szCs w:val="28"/>
        </w:rPr>
        <w:t>руб. или 99,4%. Кассовым планом на 1 полугод</w:t>
      </w:r>
      <w:r w:rsidR="003000F2" w:rsidRPr="004A7128">
        <w:rPr>
          <w:sz w:val="28"/>
          <w:szCs w:val="28"/>
        </w:rPr>
        <w:t>ие предусмотрено 6 350,140 млн.</w:t>
      </w:r>
      <w:r w:rsidRPr="004A7128">
        <w:rPr>
          <w:sz w:val="28"/>
          <w:szCs w:val="28"/>
        </w:rPr>
        <w:t>руб.</w:t>
      </w:r>
    </w:p>
    <w:p w14:paraId="08B851A7" w14:textId="1C1807E3" w:rsidR="00571360" w:rsidRPr="004A7128" w:rsidRDefault="00571360" w:rsidP="00571360">
      <w:pPr>
        <w:pStyle w:val="a6"/>
        <w:ind w:left="0" w:firstLine="851"/>
        <w:jc w:val="both"/>
        <w:rPr>
          <w:sz w:val="28"/>
          <w:szCs w:val="28"/>
        </w:rPr>
      </w:pPr>
      <w:r w:rsidRPr="004A7128">
        <w:rPr>
          <w:sz w:val="28"/>
          <w:szCs w:val="28"/>
        </w:rPr>
        <w:t>По итогам 1 полугодия 2019 года кассовые расходы по госпрограмме произведен</w:t>
      </w:r>
      <w:r w:rsidR="003000F2" w:rsidRPr="004A7128">
        <w:rPr>
          <w:sz w:val="28"/>
          <w:szCs w:val="28"/>
        </w:rPr>
        <w:t>ы на общую сумму 6 157,432 млн.</w:t>
      </w:r>
      <w:r w:rsidRPr="004A7128">
        <w:rPr>
          <w:sz w:val="28"/>
          <w:szCs w:val="28"/>
        </w:rPr>
        <w:t>руб</w:t>
      </w:r>
      <w:r w:rsidR="003000F2" w:rsidRPr="004A7128">
        <w:rPr>
          <w:sz w:val="28"/>
          <w:szCs w:val="28"/>
        </w:rPr>
        <w:t>.</w:t>
      </w:r>
      <w:r w:rsidRPr="004A7128">
        <w:rPr>
          <w:sz w:val="28"/>
          <w:szCs w:val="28"/>
        </w:rPr>
        <w:t xml:space="preserve"> (51,3 % к уточненной годовой росписи и 97,0 % к плану кассовых выплат I полугодия).</w:t>
      </w:r>
    </w:p>
    <w:p w14:paraId="22213AA1" w14:textId="49346D7F" w:rsidR="00571360" w:rsidRPr="004A7128" w:rsidRDefault="00571360" w:rsidP="003000F2">
      <w:pPr>
        <w:pStyle w:val="a6"/>
        <w:ind w:left="0" w:firstLine="851"/>
        <w:jc w:val="both"/>
        <w:rPr>
          <w:sz w:val="28"/>
          <w:szCs w:val="28"/>
        </w:rPr>
      </w:pPr>
      <w:r w:rsidRPr="004A7128">
        <w:rPr>
          <w:sz w:val="28"/>
          <w:szCs w:val="28"/>
        </w:rPr>
        <w:t>Исполнение госпрограммы за 1 полугодие 2019 года в разрезе подпрограмм приведено в таблице</w:t>
      </w:r>
      <w:r w:rsidR="00BA664F" w:rsidRPr="004A7128">
        <w:rPr>
          <w:sz w:val="28"/>
          <w:szCs w:val="28"/>
        </w:rPr>
        <w:t xml:space="preserve"> 12</w:t>
      </w:r>
      <w:r w:rsidRPr="004A7128">
        <w:rPr>
          <w:sz w:val="28"/>
          <w:szCs w:val="28"/>
        </w:rPr>
        <w:t>.</w:t>
      </w:r>
    </w:p>
    <w:p w14:paraId="69F2EF95" w14:textId="77777777" w:rsidR="003000F2" w:rsidRPr="004A7128" w:rsidRDefault="003000F2" w:rsidP="003000F2">
      <w:pPr>
        <w:pStyle w:val="a6"/>
        <w:ind w:left="0" w:firstLine="851"/>
        <w:jc w:val="both"/>
        <w:rPr>
          <w:sz w:val="28"/>
          <w:szCs w:val="28"/>
        </w:rPr>
      </w:pPr>
    </w:p>
    <w:p w14:paraId="6FD2E67C" w14:textId="079E1BCB" w:rsidR="00571360" w:rsidRPr="004A7128" w:rsidRDefault="00564679" w:rsidP="00564679">
      <w:pPr>
        <w:spacing w:after="0" w:line="240" w:lineRule="auto"/>
        <w:jc w:val="both"/>
        <w:rPr>
          <w:rFonts w:ascii="Times New Roman" w:hAnsi="Times New Roman"/>
          <w:sz w:val="24"/>
          <w:szCs w:val="24"/>
        </w:rPr>
      </w:pPr>
      <w:r w:rsidRPr="004A7128">
        <w:rPr>
          <w:rFonts w:ascii="Times New Roman" w:hAnsi="Times New Roman"/>
          <w:sz w:val="24"/>
          <w:szCs w:val="24"/>
        </w:rPr>
        <w:t xml:space="preserve">Таблица </w:t>
      </w:r>
      <w:r w:rsidRPr="004A7128">
        <w:rPr>
          <w:rFonts w:ascii="Times New Roman" w:hAnsi="Times New Roman"/>
          <w:sz w:val="24"/>
          <w:szCs w:val="24"/>
        </w:rPr>
        <w:fldChar w:fldCharType="begin"/>
      </w:r>
      <w:r w:rsidRPr="004A7128">
        <w:rPr>
          <w:rFonts w:ascii="Times New Roman" w:hAnsi="Times New Roman"/>
          <w:sz w:val="24"/>
          <w:szCs w:val="24"/>
        </w:rPr>
        <w:instrText xml:space="preserve"> SEQ Таблица \* ARABIC </w:instrText>
      </w:r>
      <w:r w:rsidRPr="004A7128">
        <w:rPr>
          <w:rFonts w:ascii="Times New Roman" w:hAnsi="Times New Roman"/>
          <w:sz w:val="24"/>
          <w:szCs w:val="24"/>
        </w:rPr>
        <w:fldChar w:fldCharType="separate"/>
      </w:r>
      <w:r w:rsidR="00A4276B" w:rsidRPr="004A7128">
        <w:rPr>
          <w:rFonts w:ascii="Times New Roman" w:hAnsi="Times New Roman"/>
          <w:noProof/>
          <w:sz w:val="24"/>
          <w:szCs w:val="24"/>
        </w:rPr>
        <w:t>12</w:t>
      </w:r>
      <w:r w:rsidRPr="004A7128">
        <w:rPr>
          <w:rFonts w:ascii="Times New Roman" w:hAnsi="Times New Roman"/>
          <w:sz w:val="24"/>
          <w:szCs w:val="24"/>
        </w:rPr>
        <w:fldChar w:fldCharType="end"/>
      </w:r>
      <w:r w:rsidRPr="004A7128">
        <w:rPr>
          <w:rFonts w:ascii="Times New Roman" w:hAnsi="Times New Roman"/>
          <w:sz w:val="24"/>
          <w:szCs w:val="24"/>
        </w:rPr>
        <w:t xml:space="preserve">. </w:t>
      </w:r>
      <w:r w:rsidR="00571360" w:rsidRPr="004A7128">
        <w:rPr>
          <w:rFonts w:ascii="Times New Roman" w:hAnsi="Times New Roman"/>
          <w:sz w:val="24"/>
          <w:szCs w:val="24"/>
        </w:rPr>
        <w:t xml:space="preserve">Исполнение госпрограммы за 1 полугодие 2019 года </w:t>
      </w:r>
      <w:r w:rsidRPr="004A7128">
        <w:rPr>
          <w:rFonts w:ascii="Times New Roman" w:hAnsi="Times New Roman"/>
          <w:sz w:val="24"/>
          <w:szCs w:val="24"/>
        </w:rPr>
        <w:t>в разрезе подпрограмм, млн.руб.</w:t>
      </w:r>
    </w:p>
    <w:tbl>
      <w:tblPr>
        <w:tblW w:w="934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104"/>
        <w:gridCol w:w="1134"/>
        <w:gridCol w:w="992"/>
        <w:gridCol w:w="1134"/>
        <w:gridCol w:w="992"/>
        <w:gridCol w:w="992"/>
        <w:gridCol w:w="993"/>
      </w:tblGrid>
      <w:tr w:rsidR="004A7128" w:rsidRPr="004A7128" w14:paraId="388025B5" w14:textId="77777777" w:rsidTr="00564679">
        <w:trPr>
          <w:trHeight w:val="439"/>
          <w:tblHeader/>
        </w:trPr>
        <w:tc>
          <w:tcPr>
            <w:tcW w:w="3104" w:type="dxa"/>
            <w:vMerge w:val="restart"/>
            <w:shd w:val="clear" w:color="auto" w:fill="auto"/>
            <w:vAlign w:val="center"/>
          </w:tcPr>
          <w:p w14:paraId="08E12580"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Наименование подпрограмм</w:t>
            </w:r>
          </w:p>
        </w:tc>
        <w:tc>
          <w:tcPr>
            <w:tcW w:w="1134" w:type="dxa"/>
            <w:vMerge w:val="restart"/>
            <w:shd w:val="clear" w:color="auto" w:fill="auto"/>
            <w:vAlign w:val="center"/>
          </w:tcPr>
          <w:p w14:paraId="40685C1E"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Утверждено областным законом на 2019 год (в ред. от 30.04.2019 № 88-7-ОЗ)</w:t>
            </w:r>
          </w:p>
        </w:tc>
        <w:tc>
          <w:tcPr>
            <w:tcW w:w="992" w:type="dxa"/>
            <w:vMerge w:val="restart"/>
            <w:shd w:val="clear" w:color="auto" w:fill="auto"/>
            <w:vAlign w:val="center"/>
          </w:tcPr>
          <w:p w14:paraId="7EA2C2B6"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Уточненная сводная бюджетная роспись на 30.06.2019</w:t>
            </w:r>
          </w:p>
        </w:tc>
        <w:tc>
          <w:tcPr>
            <w:tcW w:w="1134" w:type="dxa"/>
            <w:vMerge w:val="restart"/>
            <w:shd w:val="clear" w:color="auto" w:fill="auto"/>
            <w:vAlign w:val="center"/>
          </w:tcPr>
          <w:p w14:paraId="4514BBD3"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План кассовых выплат на 1 полугодие 2019 года</w:t>
            </w:r>
          </w:p>
        </w:tc>
        <w:tc>
          <w:tcPr>
            <w:tcW w:w="992" w:type="dxa"/>
            <w:vMerge w:val="restart"/>
            <w:shd w:val="clear" w:color="auto" w:fill="auto"/>
            <w:vAlign w:val="center"/>
          </w:tcPr>
          <w:p w14:paraId="4776634C"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Исполнено на 30.06.2019</w:t>
            </w:r>
          </w:p>
        </w:tc>
        <w:tc>
          <w:tcPr>
            <w:tcW w:w="1985" w:type="dxa"/>
            <w:gridSpan w:val="2"/>
            <w:shd w:val="clear" w:color="auto" w:fill="auto"/>
            <w:vAlign w:val="center"/>
          </w:tcPr>
          <w:p w14:paraId="23CC25B1"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w:t>
            </w:r>
          </w:p>
          <w:p w14:paraId="69CEAAED"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исполнения к </w:t>
            </w:r>
          </w:p>
        </w:tc>
      </w:tr>
      <w:tr w:rsidR="004A7128" w:rsidRPr="004A7128" w14:paraId="1693502B" w14:textId="77777777" w:rsidTr="00564679">
        <w:trPr>
          <w:trHeight w:val="851"/>
          <w:tblHeader/>
        </w:trPr>
        <w:tc>
          <w:tcPr>
            <w:tcW w:w="3104" w:type="dxa"/>
            <w:vMerge/>
            <w:shd w:val="clear" w:color="auto" w:fill="auto"/>
            <w:vAlign w:val="center"/>
          </w:tcPr>
          <w:p w14:paraId="273361E7"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p>
        </w:tc>
        <w:tc>
          <w:tcPr>
            <w:tcW w:w="1134" w:type="dxa"/>
            <w:vMerge/>
            <w:shd w:val="clear" w:color="auto" w:fill="auto"/>
            <w:vAlign w:val="center"/>
          </w:tcPr>
          <w:p w14:paraId="793FA9E4"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p>
        </w:tc>
        <w:tc>
          <w:tcPr>
            <w:tcW w:w="992" w:type="dxa"/>
            <w:vMerge/>
            <w:shd w:val="clear" w:color="auto" w:fill="auto"/>
            <w:vAlign w:val="center"/>
          </w:tcPr>
          <w:p w14:paraId="1A657AE7"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p>
        </w:tc>
        <w:tc>
          <w:tcPr>
            <w:tcW w:w="1134" w:type="dxa"/>
            <w:vMerge/>
            <w:shd w:val="clear" w:color="auto" w:fill="auto"/>
            <w:vAlign w:val="center"/>
          </w:tcPr>
          <w:p w14:paraId="4228B920"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p>
        </w:tc>
        <w:tc>
          <w:tcPr>
            <w:tcW w:w="992" w:type="dxa"/>
            <w:vMerge/>
            <w:shd w:val="clear" w:color="auto" w:fill="auto"/>
            <w:vAlign w:val="center"/>
          </w:tcPr>
          <w:p w14:paraId="2F52C5DC"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p>
        </w:tc>
        <w:tc>
          <w:tcPr>
            <w:tcW w:w="992" w:type="dxa"/>
            <w:shd w:val="clear" w:color="auto" w:fill="auto"/>
            <w:vAlign w:val="center"/>
          </w:tcPr>
          <w:p w14:paraId="157D5C78"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уточненной сводной бюджетной росписи </w:t>
            </w:r>
          </w:p>
        </w:tc>
        <w:tc>
          <w:tcPr>
            <w:tcW w:w="993" w:type="dxa"/>
            <w:shd w:val="clear" w:color="auto" w:fill="auto"/>
            <w:vAlign w:val="center"/>
          </w:tcPr>
          <w:p w14:paraId="05512F61" w14:textId="77777777" w:rsidR="00571360" w:rsidRPr="004A7128" w:rsidRDefault="00571360"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 плану на 1 полугодие 2019 года</w:t>
            </w:r>
          </w:p>
        </w:tc>
      </w:tr>
      <w:tr w:rsidR="004A7128" w:rsidRPr="004A7128" w14:paraId="478D33D2" w14:textId="77777777" w:rsidTr="00BA664F">
        <w:trPr>
          <w:trHeight w:val="228"/>
        </w:trPr>
        <w:tc>
          <w:tcPr>
            <w:tcW w:w="3104" w:type="dxa"/>
            <w:shd w:val="clear" w:color="auto" w:fill="auto"/>
            <w:vAlign w:val="center"/>
          </w:tcPr>
          <w:p w14:paraId="2C773061" w14:textId="77777777" w:rsidR="00571360" w:rsidRPr="004A7128" w:rsidRDefault="00571360" w:rsidP="00571360">
            <w:pPr>
              <w:spacing w:after="0" w:line="240" w:lineRule="auto"/>
              <w:rPr>
                <w:rFonts w:ascii="Times New Roman" w:eastAsia="Times New Roman" w:hAnsi="Times New Roman"/>
                <w:b/>
                <w:i/>
                <w:sz w:val="16"/>
                <w:szCs w:val="16"/>
                <w:lang w:eastAsia="ru-RU"/>
              </w:rPr>
            </w:pPr>
            <w:r w:rsidRPr="004A7128">
              <w:rPr>
                <w:rFonts w:ascii="Times New Roman" w:hAnsi="Times New Roman"/>
                <w:b/>
                <w:bCs/>
                <w:sz w:val="16"/>
                <w:szCs w:val="16"/>
              </w:rPr>
              <w:t>ВСЕГО по госпрограмме</w:t>
            </w:r>
          </w:p>
        </w:tc>
        <w:tc>
          <w:tcPr>
            <w:tcW w:w="1134" w:type="dxa"/>
            <w:shd w:val="clear" w:color="auto" w:fill="auto"/>
            <w:vAlign w:val="center"/>
          </w:tcPr>
          <w:p w14:paraId="7387B9E6" w14:textId="77777777" w:rsidR="00571360" w:rsidRPr="004A7128" w:rsidRDefault="00571360" w:rsidP="00564679">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12 003,806</w:t>
            </w:r>
          </w:p>
        </w:tc>
        <w:tc>
          <w:tcPr>
            <w:tcW w:w="992" w:type="dxa"/>
            <w:shd w:val="clear" w:color="auto" w:fill="auto"/>
            <w:vAlign w:val="center"/>
          </w:tcPr>
          <w:p w14:paraId="38F3A364" w14:textId="77777777" w:rsidR="00571360" w:rsidRPr="004A7128" w:rsidRDefault="00571360" w:rsidP="00564679">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12 003,806</w:t>
            </w:r>
          </w:p>
        </w:tc>
        <w:tc>
          <w:tcPr>
            <w:tcW w:w="1134" w:type="dxa"/>
            <w:shd w:val="clear" w:color="auto" w:fill="auto"/>
            <w:vAlign w:val="center"/>
          </w:tcPr>
          <w:p w14:paraId="75D01076" w14:textId="77777777" w:rsidR="00571360" w:rsidRPr="004A7128" w:rsidRDefault="00571360" w:rsidP="00564679">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6 350,140</w:t>
            </w:r>
          </w:p>
        </w:tc>
        <w:tc>
          <w:tcPr>
            <w:tcW w:w="992" w:type="dxa"/>
            <w:shd w:val="clear" w:color="auto" w:fill="auto"/>
            <w:vAlign w:val="center"/>
          </w:tcPr>
          <w:p w14:paraId="4A14769A" w14:textId="77777777" w:rsidR="00571360" w:rsidRPr="004A7128" w:rsidRDefault="00571360" w:rsidP="00564679">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6 157,432</w:t>
            </w:r>
          </w:p>
        </w:tc>
        <w:tc>
          <w:tcPr>
            <w:tcW w:w="992" w:type="dxa"/>
            <w:shd w:val="clear" w:color="auto" w:fill="auto"/>
            <w:vAlign w:val="center"/>
          </w:tcPr>
          <w:p w14:paraId="0E16D5FA" w14:textId="77777777" w:rsidR="00571360" w:rsidRPr="004A7128" w:rsidRDefault="00571360" w:rsidP="00564679">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51,3</w:t>
            </w:r>
          </w:p>
        </w:tc>
        <w:tc>
          <w:tcPr>
            <w:tcW w:w="993" w:type="dxa"/>
            <w:shd w:val="clear" w:color="auto" w:fill="auto"/>
            <w:vAlign w:val="center"/>
          </w:tcPr>
          <w:p w14:paraId="1D1B9E1B" w14:textId="77777777" w:rsidR="00571360" w:rsidRPr="004A7128" w:rsidRDefault="00571360" w:rsidP="00564679">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97,0</w:t>
            </w:r>
          </w:p>
        </w:tc>
      </w:tr>
      <w:tr w:rsidR="004A7128" w:rsidRPr="004A7128" w14:paraId="4B17CECB" w14:textId="77777777" w:rsidTr="00564679">
        <w:tc>
          <w:tcPr>
            <w:tcW w:w="3104" w:type="dxa"/>
            <w:shd w:val="clear" w:color="auto" w:fill="auto"/>
            <w:vAlign w:val="center"/>
          </w:tcPr>
          <w:p w14:paraId="0F09DA1B" w14:textId="77777777" w:rsidR="00571360" w:rsidRPr="004A7128" w:rsidRDefault="00571360" w:rsidP="00571360">
            <w:pPr>
              <w:spacing w:after="0" w:line="240" w:lineRule="auto"/>
              <w:rPr>
                <w:rFonts w:ascii="Times New Roman" w:eastAsia="Times New Roman" w:hAnsi="Times New Roman"/>
                <w:b/>
                <w:i/>
                <w:sz w:val="16"/>
                <w:szCs w:val="16"/>
                <w:lang w:eastAsia="ru-RU"/>
              </w:rPr>
            </w:pPr>
            <w:r w:rsidRPr="004A7128">
              <w:rPr>
                <w:rFonts w:ascii="Times New Roman" w:hAnsi="Times New Roman"/>
                <w:sz w:val="16"/>
                <w:szCs w:val="16"/>
              </w:rPr>
              <w:t>Подпрограмма № 1 «Организация работы по социальному обслуживанию граждан и социальной защите населения Архангельской области»</w:t>
            </w:r>
          </w:p>
        </w:tc>
        <w:tc>
          <w:tcPr>
            <w:tcW w:w="1134" w:type="dxa"/>
            <w:shd w:val="clear" w:color="auto" w:fill="auto"/>
            <w:vAlign w:val="center"/>
          </w:tcPr>
          <w:p w14:paraId="0800F6FC"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2 831,613</w:t>
            </w:r>
          </w:p>
        </w:tc>
        <w:tc>
          <w:tcPr>
            <w:tcW w:w="992" w:type="dxa"/>
            <w:shd w:val="clear" w:color="auto" w:fill="auto"/>
            <w:vAlign w:val="center"/>
          </w:tcPr>
          <w:p w14:paraId="280FC55D"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2 831,613</w:t>
            </w:r>
          </w:p>
        </w:tc>
        <w:tc>
          <w:tcPr>
            <w:tcW w:w="1134" w:type="dxa"/>
            <w:shd w:val="clear" w:color="auto" w:fill="auto"/>
            <w:vAlign w:val="center"/>
          </w:tcPr>
          <w:p w14:paraId="001353E3"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1 766,128</w:t>
            </w:r>
          </w:p>
        </w:tc>
        <w:tc>
          <w:tcPr>
            <w:tcW w:w="992" w:type="dxa"/>
            <w:shd w:val="clear" w:color="auto" w:fill="auto"/>
            <w:vAlign w:val="center"/>
          </w:tcPr>
          <w:p w14:paraId="0085C971"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1 748,948</w:t>
            </w:r>
          </w:p>
        </w:tc>
        <w:tc>
          <w:tcPr>
            <w:tcW w:w="992" w:type="dxa"/>
            <w:shd w:val="clear" w:color="auto" w:fill="auto"/>
            <w:vAlign w:val="center"/>
          </w:tcPr>
          <w:p w14:paraId="278D9A58"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61,8</w:t>
            </w:r>
          </w:p>
        </w:tc>
        <w:tc>
          <w:tcPr>
            <w:tcW w:w="993" w:type="dxa"/>
            <w:shd w:val="clear" w:color="auto" w:fill="auto"/>
            <w:vAlign w:val="center"/>
          </w:tcPr>
          <w:p w14:paraId="7E66DC21"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99</w:t>
            </w:r>
          </w:p>
        </w:tc>
      </w:tr>
      <w:tr w:rsidR="004A7128" w:rsidRPr="004A7128" w14:paraId="3C6414A0" w14:textId="77777777" w:rsidTr="00564679">
        <w:tc>
          <w:tcPr>
            <w:tcW w:w="3104" w:type="dxa"/>
            <w:shd w:val="clear" w:color="auto" w:fill="auto"/>
            <w:vAlign w:val="center"/>
          </w:tcPr>
          <w:p w14:paraId="32FEADFC" w14:textId="0D2B752C" w:rsidR="00571360" w:rsidRPr="004A7128" w:rsidRDefault="00571360" w:rsidP="00564679">
            <w:pPr>
              <w:spacing w:after="0" w:line="240" w:lineRule="auto"/>
              <w:rPr>
                <w:rFonts w:ascii="Times New Roman" w:eastAsia="Times New Roman" w:hAnsi="Times New Roman"/>
                <w:b/>
                <w:i/>
                <w:sz w:val="16"/>
                <w:szCs w:val="16"/>
                <w:lang w:eastAsia="ru-RU"/>
              </w:rPr>
            </w:pPr>
            <w:r w:rsidRPr="004A7128">
              <w:rPr>
                <w:rFonts w:ascii="Times New Roman" w:hAnsi="Times New Roman"/>
                <w:sz w:val="16"/>
                <w:szCs w:val="16"/>
              </w:rPr>
              <w:t>Подпрограмма № 2 «Меры социальной поддержки отдельным категориям граждан, проживающим на территории Архангельской области»</w:t>
            </w:r>
          </w:p>
        </w:tc>
        <w:tc>
          <w:tcPr>
            <w:tcW w:w="1134" w:type="dxa"/>
            <w:shd w:val="clear" w:color="auto" w:fill="auto"/>
            <w:vAlign w:val="center"/>
          </w:tcPr>
          <w:p w14:paraId="6F657137"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8 617,693</w:t>
            </w:r>
          </w:p>
        </w:tc>
        <w:tc>
          <w:tcPr>
            <w:tcW w:w="992" w:type="dxa"/>
            <w:shd w:val="clear" w:color="auto" w:fill="auto"/>
            <w:vAlign w:val="center"/>
          </w:tcPr>
          <w:p w14:paraId="21B52E90"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8 617,693</w:t>
            </w:r>
          </w:p>
        </w:tc>
        <w:tc>
          <w:tcPr>
            <w:tcW w:w="1134" w:type="dxa"/>
            <w:shd w:val="clear" w:color="auto" w:fill="auto"/>
            <w:vAlign w:val="center"/>
          </w:tcPr>
          <w:p w14:paraId="3EC80D39"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4 306,625</w:t>
            </w:r>
          </w:p>
        </w:tc>
        <w:tc>
          <w:tcPr>
            <w:tcW w:w="992" w:type="dxa"/>
            <w:shd w:val="clear" w:color="auto" w:fill="auto"/>
            <w:vAlign w:val="center"/>
          </w:tcPr>
          <w:p w14:paraId="1BB0256B"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4 188,471</w:t>
            </w:r>
          </w:p>
        </w:tc>
        <w:tc>
          <w:tcPr>
            <w:tcW w:w="992" w:type="dxa"/>
            <w:shd w:val="clear" w:color="auto" w:fill="auto"/>
            <w:vAlign w:val="center"/>
          </w:tcPr>
          <w:p w14:paraId="4F9827F4"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48,69</w:t>
            </w:r>
          </w:p>
        </w:tc>
        <w:tc>
          <w:tcPr>
            <w:tcW w:w="993" w:type="dxa"/>
            <w:shd w:val="clear" w:color="auto" w:fill="auto"/>
            <w:vAlign w:val="center"/>
          </w:tcPr>
          <w:p w14:paraId="1B418A51"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97,3</w:t>
            </w:r>
          </w:p>
        </w:tc>
      </w:tr>
      <w:tr w:rsidR="004A7128" w:rsidRPr="004A7128" w14:paraId="7A8056E5" w14:textId="77777777" w:rsidTr="00564679">
        <w:tc>
          <w:tcPr>
            <w:tcW w:w="3104" w:type="dxa"/>
            <w:shd w:val="clear" w:color="auto" w:fill="auto"/>
            <w:vAlign w:val="center"/>
          </w:tcPr>
          <w:p w14:paraId="667817BD" w14:textId="77777777" w:rsidR="00571360" w:rsidRPr="004A7128" w:rsidRDefault="00571360" w:rsidP="00571360">
            <w:pPr>
              <w:spacing w:after="0" w:line="240" w:lineRule="auto"/>
              <w:rPr>
                <w:rFonts w:ascii="Times New Roman" w:hAnsi="Times New Roman"/>
                <w:sz w:val="16"/>
                <w:szCs w:val="16"/>
              </w:rPr>
            </w:pPr>
            <w:r w:rsidRPr="004A7128">
              <w:rPr>
                <w:rFonts w:ascii="Times New Roman" w:hAnsi="Times New Roman"/>
                <w:sz w:val="16"/>
                <w:szCs w:val="16"/>
              </w:rPr>
              <w:t>Подпрограмма № 4 «Развитие системы отдыха и оздоровления детей»</w:t>
            </w:r>
          </w:p>
        </w:tc>
        <w:tc>
          <w:tcPr>
            <w:tcW w:w="1134" w:type="dxa"/>
            <w:shd w:val="clear" w:color="auto" w:fill="auto"/>
            <w:vAlign w:val="center"/>
          </w:tcPr>
          <w:p w14:paraId="283390CB"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434,407</w:t>
            </w:r>
          </w:p>
        </w:tc>
        <w:tc>
          <w:tcPr>
            <w:tcW w:w="992" w:type="dxa"/>
            <w:shd w:val="clear" w:color="auto" w:fill="auto"/>
            <w:vAlign w:val="center"/>
          </w:tcPr>
          <w:p w14:paraId="5D467B22"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434,407</w:t>
            </w:r>
          </w:p>
        </w:tc>
        <w:tc>
          <w:tcPr>
            <w:tcW w:w="1134" w:type="dxa"/>
            <w:shd w:val="clear" w:color="auto" w:fill="auto"/>
            <w:vAlign w:val="center"/>
          </w:tcPr>
          <w:p w14:paraId="73EEBAD0"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208,575</w:t>
            </w:r>
          </w:p>
        </w:tc>
        <w:tc>
          <w:tcPr>
            <w:tcW w:w="992" w:type="dxa"/>
            <w:shd w:val="clear" w:color="auto" w:fill="auto"/>
            <w:vAlign w:val="center"/>
          </w:tcPr>
          <w:p w14:paraId="2881BA3F"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151,904</w:t>
            </w:r>
          </w:p>
        </w:tc>
        <w:tc>
          <w:tcPr>
            <w:tcW w:w="992" w:type="dxa"/>
            <w:shd w:val="clear" w:color="auto" w:fill="auto"/>
            <w:vAlign w:val="center"/>
          </w:tcPr>
          <w:p w14:paraId="13D2BFF5"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35</w:t>
            </w:r>
          </w:p>
        </w:tc>
        <w:tc>
          <w:tcPr>
            <w:tcW w:w="993" w:type="dxa"/>
            <w:shd w:val="clear" w:color="auto" w:fill="auto"/>
            <w:vAlign w:val="center"/>
          </w:tcPr>
          <w:p w14:paraId="171ACEE8"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72,8</w:t>
            </w:r>
          </w:p>
        </w:tc>
      </w:tr>
      <w:tr w:rsidR="004A7128" w:rsidRPr="004A7128" w14:paraId="5D0EDEC4" w14:textId="77777777" w:rsidTr="00564679">
        <w:tc>
          <w:tcPr>
            <w:tcW w:w="3104" w:type="dxa"/>
            <w:shd w:val="clear" w:color="auto" w:fill="auto"/>
            <w:vAlign w:val="center"/>
          </w:tcPr>
          <w:p w14:paraId="28928D5F" w14:textId="77777777" w:rsidR="00571360" w:rsidRPr="004A7128" w:rsidRDefault="00571360" w:rsidP="00571360">
            <w:pPr>
              <w:spacing w:after="0" w:line="240" w:lineRule="auto"/>
              <w:rPr>
                <w:rFonts w:ascii="Times New Roman" w:eastAsia="Times New Roman" w:hAnsi="Times New Roman"/>
                <w:b/>
                <w:i/>
                <w:sz w:val="16"/>
                <w:szCs w:val="16"/>
                <w:lang w:eastAsia="ru-RU"/>
              </w:rPr>
            </w:pPr>
            <w:r w:rsidRPr="004A7128">
              <w:rPr>
                <w:rFonts w:ascii="Times New Roman" w:hAnsi="Times New Roman"/>
                <w:sz w:val="16"/>
                <w:szCs w:val="16"/>
              </w:rPr>
              <w:t>Подпрограмма № 5 «Семья и дети в Архангельской области»</w:t>
            </w:r>
          </w:p>
        </w:tc>
        <w:tc>
          <w:tcPr>
            <w:tcW w:w="1134" w:type="dxa"/>
            <w:shd w:val="clear" w:color="auto" w:fill="auto"/>
            <w:vAlign w:val="center"/>
          </w:tcPr>
          <w:p w14:paraId="19464ADC"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49,854</w:t>
            </w:r>
          </w:p>
        </w:tc>
        <w:tc>
          <w:tcPr>
            <w:tcW w:w="992" w:type="dxa"/>
            <w:shd w:val="clear" w:color="auto" w:fill="auto"/>
            <w:vAlign w:val="center"/>
          </w:tcPr>
          <w:p w14:paraId="38B28921"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49,854</w:t>
            </w:r>
          </w:p>
        </w:tc>
        <w:tc>
          <w:tcPr>
            <w:tcW w:w="1134" w:type="dxa"/>
            <w:shd w:val="clear" w:color="auto" w:fill="auto"/>
            <w:vAlign w:val="center"/>
          </w:tcPr>
          <w:p w14:paraId="34437B19"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37,442</w:t>
            </w:r>
          </w:p>
        </w:tc>
        <w:tc>
          <w:tcPr>
            <w:tcW w:w="992" w:type="dxa"/>
            <w:shd w:val="clear" w:color="auto" w:fill="auto"/>
            <w:vAlign w:val="center"/>
          </w:tcPr>
          <w:p w14:paraId="1BD64C32"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37,119</w:t>
            </w:r>
          </w:p>
        </w:tc>
        <w:tc>
          <w:tcPr>
            <w:tcW w:w="992" w:type="dxa"/>
            <w:shd w:val="clear" w:color="auto" w:fill="auto"/>
            <w:vAlign w:val="center"/>
          </w:tcPr>
          <w:p w14:paraId="0735D30A"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74,5</w:t>
            </w:r>
          </w:p>
        </w:tc>
        <w:tc>
          <w:tcPr>
            <w:tcW w:w="993" w:type="dxa"/>
            <w:shd w:val="clear" w:color="auto" w:fill="auto"/>
            <w:vAlign w:val="center"/>
          </w:tcPr>
          <w:p w14:paraId="36EDD4F0"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99,1</w:t>
            </w:r>
          </w:p>
        </w:tc>
      </w:tr>
      <w:tr w:rsidR="004A7128" w:rsidRPr="004A7128" w14:paraId="775302D0" w14:textId="77777777" w:rsidTr="00564679">
        <w:tc>
          <w:tcPr>
            <w:tcW w:w="3104" w:type="dxa"/>
            <w:shd w:val="clear" w:color="auto" w:fill="auto"/>
            <w:vAlign w:val="center"/>
          </w:tcPr>
          <w:p w14:paraId="536A9718" w14:textId="4D0FD9EA" w:rsidR="00571360" w:rsidRPr="004A7128" w:rsidRDefault="00571360" w:rsidP="00564679">
            <w:pPr>
              <w:spacing w:after="0" w:line="240" w:lineRule="auto"/>
              <w:rPr>
                <w:rFonts w:ascii="Times New Roman" w:eastAsia="Times New Roman" w:hAnsi="Times New Roman"/>
                <w:b/>
                <w:i/>
                <w:sz w:val="16"/>
                <w:szCs w:val="16"/>
                <w:lang w:eastAsia="ru-RU"/>
              </w:rPr>
            </w:pPr>
            <w:r w:rsidRPr="004A7128">
              <w:rPr>
                <w:rFonts w:ascii="Times New Roman" w:hAnsi="Times New Roman"/>
                <w:sz w:val="16"/>
                <w:szCs w:val="16"/>
              </w:rPr>
              <w:t>Подпрограмма № 6 «Повышение качества</w:t>
            </w:r>
            <w:r w:rsidR="00564679" w:rsidRPr="004A7128">
              <w:rPr>
                <w:rFonts w:ascii="Times New Roman" w:hAnsi="Times New Roman"/>
                <w:sz w:val="16"/>
                <w:szCs w:val="16"/>
              </w:rPr>
              <w:t xml:space="preserve"> </w:t>
            </w:r>
            <w:r w:rsidRPr="004A7128">
              <w:rPr>
                <w:rFonts w:ascii="Times New Roman" w:hAnsi="Times New Roman"/>
                <w:sz w:val="16"/>
                <w:szCs w:val="16"/>
              </w:rPr>
              <w:t>жизни граждан пожилого возраста и инвалидов в Архангельской области»</w:t>
            </w:r>
          </w:p>
        </w:tc>
        <w:tc>
          <w:tcPr>
            <w:tcW w:w="1134" w:type="dxa"/>
            <w:shd w:val="clear" w:color="auto" w:fill="auto"/>
            <w:vAlign w:val="center"/>
          </w:tcPr>
          <w:p w14:paraId="3B336888"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33,793</w:t>
            </w:r>
          </w:p>
        </w:tc>
        <w:tc>
          <w:tcPr>
            <w:tcW w:w="992" w:type="dxa"/>
            <w:shd w:val="clear" w:color="auto" w:fill="auto"/>
            <w:vAlign w:val="center"/>
          </w:tcPr>
          <w:p w14:paraId="3E3E0A10"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33,793</w:t>
            </w:r>
          </w:p>
        </w:tc>
        <w:tc>
          <w:tcPr>
            <w:tcW w:w="1134" w:type="dxa"/>
            <w:shd w:val="clear" w:color="auto" w:fill="auto"/>
            <w:vAlign w:val="center"/>
          </w:tcPr>
          <w:p w14:paraId="6D14EDCA"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6,241</w:t>
            </w:r>
          </w:p>
        </w:tc>
        <w:tc>
          <w:tcPr>
            <w:tcW w:w="992" w:type="dxa"/>
            <w:shd w:val="clear" w:color="auto" w:fill="auto"/>
            <w:vAlign w:val="center"/>
          </w:tcPr>
          <w:p w14:paraId="56F34063"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5,861</w:t>
            </w:r>
          </w:p>
        </w:tc>
        <w:tc>
          <w:tcPr>
            <w:tcW w:w="992" w:type="dxa"/>
            <w:shd w:val="clear" w:color="auto" w:fill="auto"/>
            <w:vAlign w:val="center"/>
          </w:tcPr>
          <w:p w14:paraId="4CFA0648"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17,3</w:t>
            </w:r>
          </w:p>
        </w:tc>
        <w:tc>
          <w:tcPr>
            <w:tcW w:w="993" w:type="dxa"/>
            <w:shd w:val="clear" w:color="auto" w:fill="auto"/>
            <w:vAlign w:val="center"/>
          </w:tcPr>
          <w:p w14:paraId="2ECFDCB6"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93,9</w:t>
            </w:r>
          </w:p>
        </w:tc>
      </w:tr>
      <w:tr w:rsidR="004A7128" w:rsidRPr="004A7128" w14:paraId="4F852CE9" w14:textId="77777777" w:rsidTr="00564679">
        <w:tc>
          <w:tcPr>
            <w:tcW w:w="3104" w:type="dxa"/>
            <w:shd w:val="clear" w:color="auto" w:fill="auto"/>
            <w:vAlign w:val="center"/>
          </w:tcPr>
          <w:p w14:paraId="469FD774" w14:textId="77777777" w:rsidR="00571360" w:rsidRPr="004A7128" w:rsidRDefault="00571360" w:rsidP="00571360">
            <w:pPr>
              <w:spacing w:after="0" w:line="240" w:lineRule="auto"/>
              <w:rPr>
                <w:rFonts w:ascii="Times New Roman" w:hAnsi="Times New Roman"/>
                <w:sz w:val="16"/>
                <w:szCs w:val="16"/>
              </w:rPr>
            </w:pPr>
            <w:r w:rsidRPr="004A7128">
              <w:rPr>
                <w:rFonts w:ascii="Times New Roman" w:hAnsi="Times New Roman"/>
                <w:sz w:val="16"/>
                <w:szCs w:val="16"/>
              </w:rPr>
              <w:t>Подпрограмма № 7 «Приоритетные социально значимые мероприятия в сфере социальной политики Архангельской области»</w:t>
            </w:r>
          </w:p>
        </w:tc>
        <w:tc>
          <w:tcPr>
            <w:tcW w:w="1134" w:type="dxa"/>
            <w:shd w:val="clear" w:color="auto" w:fill="auto"/>
            <w:vAlign w:val="center"/>
          </w:tcPr>
          <w:p w14:paraId="7D195A93"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1,862</w:t>
            </w:r>
          </w:p>
        </w:tc>
        <w:tc>
          <w:tcPr>
            <w:tcW w:w="992" w:type="dxa"/>
            <w:shd w:val="clear" w:color="auto" w:fill="auto"/>
            <w:vAlign w:val="center"/>
          </w:tcPr>
          <w:p w14:paraId="50B4A6A6"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1,862</w:t>
            </w:r>
          </w:p>
        </w:tc>
        <w:tc>
          <w:tcPr>
            <w:tcW w:w="1134" w:type="dxa"/>
            <w:shd w:val="clear" w:color="auto" w:fill="auto"/>
            <w:vAlign w:val="center"/>
          </w:tcPr>
          <w:p w14:paraId="3D6A01DA"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1,311</w:t>
            </w:r>
          </w:p>
        </w:tc>
        <w:tc>
          <w:tcPr>
            <w:tcW w:w="992" w:type="dxa"/>
            <w:shd w:val="clear" w:color="auto" w:fill="auto"/>
            <w:vAlign w:val="center"/>
          </w:tcPr>
          <w:p w14:paraId="26D5CFFA"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1,311</w:t>
            </w:r>
          </w:p>
        </w:tc>
        <w:tc>
          <w:tcPr>
            <w:tcW w:w="992" w:type="dxa"/>
            <w:shd w:val="clear" w:color="auto" w:fill="auto"/>
            <w:vAlign w:val="center"/>
          </w:tcPr>
          <w:p w14:paraId="7398841B"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70,4</w:t>
            </w:r>
          </w:p>
        </w:tc>
        <w:tc>
          <w:tcPr>
            <w:tcW w:w="993" w:type="dxa"/>
            <w:shd w:val="clear" w:color="auto" w:fill="auto"/>
            <w:vAlign w:val="center"/>
          </w:tcPr>
          <w:p w14:paraId="3D10FB4A"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w:t>
            </w:r>
          </w:p>
        </w:tc>
      </w:tr>
      <w:tr w:rsidR="004A7128" w:rsidRPr="004A7128" w14:paraId="75031C64" w14:textId="77777777" w:rsidTr="00564679">
        <w:tc>
          <w:tcPr>
            <w:tcW w:w="3104" w:type="dxa"/>
            <w:shd w:val="clear" w:color="auto" w:fill="auto"/>
            <w:vAlign w:val="center"/>
          </w:tcPr>
          <w:p w14:paraId="4318B71E" w14:textId="77777777" w:rsidR="00571360" w:rsidRPr="004A7128" w:rsidRDefault="00571360" w:rsidP="00571360">
            <w:pPr>
              <w:spacing w:after="0" w:line="240" w:lineRule="auto"/>
              <w:rPr>
                <w:rFonts w:ascii="Times New Roman" w:hAnsi="Times New Roman"/>
                <w:sz w:val="16"/>
                <w:szCs w:val="16"/>
              </w:rPr>
            </w:pPr>
            <w:r w:rsidRPr="004A7128">
              <w:rPr>
                <w:rFonts w:ascii="Times New Roman" w:hAnsi="Times New Roman"/>
                <w:sz w:val="16"/>
                <w:szCs w:val="16"/>
              </w:rPr>
              <w:t>Подпрограмма № 8 «Доступная среда»</w:t>
            </w:r>
          </w:p>
        </w:tc>
        <w:tc>
          <w:tcPr>
            <w:tcW w:w="1134" w:type="dxa"/>
            <w:shd w:val="clear" w:color="auto" w:fill="auto"/>
            <w:vAlign w:val="center"/>
          </w:tcPr>
          <w:p w14:paraId="2635D6E3"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22,469</w:t>
            </w:r>
          </w:p>
        </w:tc>
        <w:tc>
          <w:tcPr>
            <w:tcW w:w="992" w:type="dxa"/>
            <w:shd w:val="clear" w:color="auto" w:fill="auto"/>
            <w:vAlign w:val="center"/>
          </w:tcPr>
          <w:p w14:paraId="7A8185E6"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22,469</w:t>
            </w:r>
          </w:p>
        </w:tc>
        <w:tc>
          <w:tcPr>
            <w:tcW w:w="1134" w:type="dxa"/>
            <w:shd w:val="clear" w:color="auto" w:fill="auto"/>
            <w:vAlign w:val="center"/>
          </w:tcPr>
          <w:p w14:paraId="55FAB4AD"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12,202</w:t>
            </w:r>
          </w:p>
        </w:tc>
        <w:tc>
          <w:tcPr>
            <w:tcW w:w="992" w:type="dxa"/>
            <w:shd w:val="clear" w:color="auto" w:fill="auto"/>
            <w:vAlign w:val="center"/>
          </w:tcPr>
          <w:p w14:paraId="0DF22EE3"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12,202</w:t>
            </w:r>
          </w:p>
        </w:tc>
        <w:tc>
          <w:tcPr>
            <w:tcW w:w="992" w:type="dxa"/>
            <w:shd w:val="clear" w:color="auto" w:fill="auto"/>
            <w:vAlign w:val="center"/>
          </w:tcPr>
          <w:p w14:paraId="1EFD6C5F"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54,3</w:t>
            </w:r>
          </w:p>
        </w:tc>
        <w:tc>
          <w:tcPr>
            <w:tcW w:w="993" w:type="dxa"/>
            <w:shd w:val="clear" w:color="auto" w:fill="auto"/>
            <w:vAlign w:val="center"/>
          </w:tcPr>
          <w:p w14:paraId="7B332AEF"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w:t>
            </w:r>
          </w:p>
        </w:tc>
      </w:tr>
      <w:tr w:rsidR="00571360" w:rsidRPr="004A7128" w14:paraId="73E798B5" w14:textId="77777777" w:rsidTr="00564679">
        <w:tc>
          <w:tcPr>
            <w:tcW w:w="3104" w:type="dxa"/>
            <w:shd w:val="clear" w:color="auto" w:fill="auto"/>
            <w:vAlign w:val="center"/>
          </w:tcPr>
          <w:p w14:paraId="1365150D" w14:textId="77777777" w:rsidR="00571360" w:rsidRPr="004A7128" w:rsidRDefault="00571360" w:rsidP="00571360">
            <w:pPr>
              <w:spacing w:after="0" w:line="240" w:lineRule="auto"/>
              <w:rPr>
                <w:rFonts w:ascii="Times New Roman" w:hAnsi="Times New Roman"/>
                <w:sz w:val="16"/>
                <w:szCs w:val="16"/>
              </w:rPr>
            </w:pPr>
            <w:r w:rsidRPr="004A7128">
              <w:rPr>
                <w:rFonts w:ascii="Times New Roman" w:hAnsi="Times New Roman"/>
                <w:sz w:val="16"/>
                <w:szCs w:val="16"/>
              </w:rPr>
              <w:t>Подпрограмма № 9 «Право быть равным»</w:t>
            </w:r>
          </w:p>
        </w:tc>
        <w:tc>
          <w:tcPr>
            <w:tcW w:w="1134" w:type="dxa"/>
            <w:shd w:val="clear" w:color="auto" w:fill="auto"/>
            <w:vAlign w:val="center"/>
          </w:tcPr>
          <w:p w14:paraId="27E55CC8"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12,116</w:t>
            </w:r>
          </w:p>
        </w:tc>
        <w:tc>
          <w:tcPr>
            <w:tcW w:w="992" w:type="dxa"/>
            <w:shd w:val="clear" w:color="auto" w:fill="auto"/>
            <w:vAlign w:val="center"/>
          </w:tcPr>
          <w:p w14:paraId="25251BF5"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12,116</w:t>
            </w:r>
          </w:p>
        </w:tc>
        <w:tc>
          <w:tcPr>
            <w:tcW w:w="1134" w:type="dxa"/>
            <w:shd w:val="clear" w:color="auto" w:fill="auto"/>
            <w:vAlign w:val="center"/>
          </w:tcPr>
          <w:p w14:paraId="1BAE3B6E"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11,616</w:t>
            </w:r>
          </w:p>
        </w:tc>
        <w:tc>
          <w:tcPr>
            <w:tcW w:w="992" w:type="dxa"/>
            <w:shd w:val="clear" w:color="auto" w:fill="auto"/>
            <w:vAlign w:val="center"/>
          </w:tcPr>
          <w:p w14:paraId="062AB1FF"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11,616</w:t>
            </w:r>
          </w:p>
        </w:tc>
        <w:tc>
          <w:tcPr>
            <w:tcW w:w="992" w:type="dxa"/>
            <w:shd w:val="clear" w:color="auto" w:fill="auto"/>
            <w:vAlign w:val="center"/>
          </w:tcPr>
          <w:p w14:paraId="2EFB3E9B"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95,9</w:t>
            </w:r>
          </w:p>
        </w:tc>
        <w:tc>
          <w:tcPr>
            <w:tcW w:w="993" w:type="dxa"/>
            <w:shd w:val="clear" w:color="auto" w:fill="auto"/>
            <w:vAlign w:val="center"/>
          </w:tcPr>
          <w:p w14:paraId="779D9845" w14:textId="77777777" w:rsidR="00571360" w:rsidRPr="004A7128" w:rsidRDefault="00571360" w:rsidP="00564679">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w:t>
            </w:r>
          </w:p>
        </w:tc>
      </w:tr>
    </w:tbl>
    <w:p w14:paraId="04BCFF2F" w14:textId="77777777" w:rsidR="009828BC" w:rsidRPr="004A7128" w:rsidRDefault="009828BC" w:rsidP="00571360">
      <w:pPr>
        <w:spacing w:after="0" w:line="240" w:lineRule="auto"/>
        <w:ind w:firstLine="851"/>
        <w:jc w:val="both"/>
        <w:rPr>
          <w:rFonts w:ascii="Times New Roman" w:hAnsi="Times New Roman"/>
          <w:sz w:val="28"/>
          <w:szCs w:val="28"/>
          <w:highlight w:val="cyan"/>
        </w:rPr>
      </w:pPr>
    </w:p>
    <w:p w14:paraId="16DA4B85" w14:textId="77777777" w:rsidR="00571360" w:rsidRPr="004A7128" w:rsidRDefault="00571360" w:rsidP="009828BC">
      <w:pPr>
        <w:pStyle w:val="a6"/>
        <w:ind w:left="0" w:firstLine="851"/>
        <w:jc w:val="both"/>
        <w:rPr>
          <w:sz w:val="28"/>
          <w:szCs w:val="28"/>
        </w:rPr>
      </w:pPr>
      <w:r w:rsidRPr="004A7128">
        <w:rPr>
          <w:sz w:val="28"/>
          <w:szCs w:val="28"/>
        </w:rPr>
        <w:t>Согласно отчету о реализации мероприятий госпрограммы по итогам 1 полугодия 2019 года, размещенной в комплексной информационно-аналитической системе Архангельской области, нарушен план реализации отдельных мероприятий шести подпрограмм (№ 1, 2, 5, 6, 7, 9) из 8 реализуемых:</w:t>
      </w:r>
    </w:p>
    <w:p w14:paraId="4F8FF938" w14:textId="740E5152" w:rsidR="00571360" w:rsidRPr="004A7128" w:rsidRDefault="00571360" w:rsidP="009828BC">
      <w:pPr>
        <w:pStyle w:val="a6"/>
        <w:numPr>
          <w:ilvl w:val="0"/>
          <w:numId w:val="21"/>
        </w:numPr>
        <w:ind w:left="0" w:firstLine="851"/>
        <w:jc w:val="both"/>
        <w:rPr>
          <w:sz w:val="28"/>
          <w:szCs w:val="28"/>
        </w:rPr>
      </w:pPr>
      <w:r w:rsidRPr="004A7128">
        <w:rPr>
          <w:sz w:val="28"/>
          <w:szCs w:val="28"/>
        </w:rPr>
        <w:t>по подпрограмме №</w:t>
      </w:r>
      <w:r w:rsidR="009828BC" w:rsidRPr="004A7128">
        <w:rPr>
          <w:sz w:val="28"/>
          <w:szCs w:val="28"/>
        </w:rPr>
        <w:t xml:space="preserve"> </w:t>
      </w:r>
      <w:r w:rsidRPr="004A7128">
        <w:rPr>
          <w:sz w:val="28"/>
          <w:szCs w:val="28"/>
        </w:rPr>
        <w:t>1 «Организация работы по социальному обслуживанию граждан и социальной защите населения Архангельской области» по 2 из 9 реализуемых в 1 полугодии 2019 года мероприятий нарушен план реализации по следующим причинам: в I полугодии 2019 года потребность в перевозке несовершеннолетних не возникла; по мероприятию «модернизация Центра обработки данных Правительства Архангельской области для обеспечения размещения единой базы данных получателей мер социальной поддержки и социальных услуг» (исполнитель - министерство связи и информационных технологий Архангельской области) нарушен план реализации, так как для определения итоговой конфигурации серверного оборудования, которое планируется использовать для размещения баз данных, необходимо было провести нагрузочные испытания в период пиковых нагрузок. Проработка возможности модернизации ЦОД оборудованием отечественного производителя. В связи с тем, что сертификация отечественного оборудования не завершена, закупается импортное оборудование, уже используемое в ЦОД.</w:t>
      </w:r>
    </w:p>
    <w:p w14:paraId="6158B342" w14:textId="77777777" w:rsidR="00571360" w:rsidRPr="004A7128" w:rsidRDefault="00571360" w:rsidP="007821AB">
      <w:pPr>
        <w:pStyle w:val="a6"/>
        <w:numPr>
          <w:ilvl w:val="0"/>
          <w:numId w:val="21"/>
        </w:numPr>
        <w:ind w:left="0" w:firstLine="851"/>
        <w:jc w:val="both"/>
        <w:rPr>
          <w:sz w:val="28"/>
          <w:szCs w:val="28"/>
        </w:rPr>
      </w:pPr>
      <w:r w:rsidRPr="004A7128">
        <w:rPr>
          <w:sz w:val="28"/>
          <w:szCs w:val="28"/>
        </w:rPr>
        <w:t>по подпрограмме № 2 «Меры социальной поддержки отдельным категориям граждан, проживающим на территории Архангельской области» по 7 из 26 реализуемых мероприятий по причине того, что предоставление мер социальной поддержки носит заявительный характер, не достижение плановых объемов оказания мер социальной поддержки связано с отсутствием потребности на отчетную дату;</w:t>
      </w:r>
    </w:p>
    <w:p w14:paraId="22E1C39E" w14:textId="77777777" w:rsidR="00571360" w:rsidRPr="004A7128" w:rsidRDefault="00571360" w:rsidP="00A963F6">
      <w:pPr>
        <w:pStyle w:val="a6"/>
        <w:numPr>
          <w:ilvl w:val="0"/>
          <w:numId w:val="21"/>
        </w:numPr>
        <w:ind w:left="0" w:firstLine="851"/>
        <w:jc w:val="both"/>
        <w:rPr>
          <w:sz w:val="28"/>
          <w:szCs w:val="28"/>
        </w:rPr>
      </w:pPr>
      <w:r w:rsidRPr="004A7128">
        <w:rPr>
          <w:sz w:val="28"/>
          <w:szCs w:val="28"/>
        </w:rPr>
        <w:t>по подпрограмме № 5 «Семья и дети в Архангельской области» по 1 из 10 мероприятий по причине того, что предоставление услуги носит заявительный характер;</w:t>
      </w:r>
    </w:p>
    <w:p w14:paraId="4A1A59AB" w14:textId="77777777" w:rsidR="00571360" w:rsidRPr="004A7128" w:rsidRDefault="00571360" w:rsidP="00A963F6">
      <w:pPr>
        <w:pStyle w:val="a6"/>
        <w:numPr>
          <w:ilvl w:val="0"/>
          <w:numId w:val="21"/>
        </w:numPr>
        <w:ind w:left="0" w:firstLine="851"/>
        <w:jc w:val="both"/>
        <w:rPr>
          <w:sz w:val="28"/>
          <w:szCs w:val="28"/>
        </w:rPr>
      </w:pPr>
      <w:r w:rsidRPr="004A7128">
        <w:rPr>
          <w:sz w:val="28"/>
          <w:szCs w:val="28"/>
        </w:rPr>
        <w:t>по подпрограмме № 6 «Повышение качества жизни граждан пожилого возраста и инвалидов в Архангельской области» по 3 из 5 мероприятий по причине заявительного характера выплат;</w:t>
      </w:r>
    </w:p>
    <w:p w14:paraId="6FEEC3B8" w14:textId="77777777" w:rsidR="00571360" w:rsidRPr="004A7128" w:rsidRDefault="00571360" w:rsidP="00A963F6">
      <w:pPr>
        <w:pStyle w:val="a6"/>
        <w:numPr>
          <w:ilvl w:val="0"/>
          <w:numId w:val="21"/>
        </w:numPr>
        <w:ind w:left="0" w:firstLine="851"/>
        <w:jc w:val="both"/>
        <w:rPr>
          <w:sz w:val="28"/>
          <w:szCs w:val="28"/>
        </w:rPr>
      </w:pPr>
      <w:r w:rsidRPr="004A7128">
        <w:rPr>
          <w:sz w:val="28"/>
          <w:szCs w:val="28"/>
        </w:rPr>
        <w:t>по подпрограмме № 7 «Приоритетные социально значимые мероприятия в сфере социальной политики Архангельской области» по 1 из 2 мероприятий по причине исключения мероприятия, посвященного Международному женскому дню 8 марта (встреча Губернатора Архангельской области с активистами женского движения) из перечня социально значимых мероприятий из плана на основании распоряжения министерства труда, занятости и социального развития Архангельской области от 11.03.2019 № 206-р;</w:t>
      </w:r>
    </w:p>
    <w:p w14:paraId="35D75870" w14:textId="77777777" w:rsidR="00571360" w:rsidRPr="004A7128" w:rsidRDefault="00571360" w:rsidP="00A963F6">
      <w:pPr>
        <w:pStyle w:val="a6"/>
        <w:numPr>
          <w:ilvl w:val="0"/>
          <w:numId w:val="21"/>
        </w:numPr>
        <w:ind w:left="0" w:firstLine="851"/>
        <w:jc w:val="both"/>
        <w:rPr>
          <w:sz w:val="28"/>
          <w:szCs w:val="28"/>
        </w:rPr>
      </w:pPr>
      <w:r w:rsidRPr="004A7128">
        <w:rPr>
          <w:sz w:val="28"/>
          <w:szCs w:val="28"/>
        </w:rPr>
        <w:t>по подпрограмме № 9 «Право быть равным» по 1 из 8 мероприятий по причине переноса мероприятия на 4 квартал 2019 года.</w:t>
      </w:r>
    </w:p>
    <w:p w14:paraId="459277FD" w14:textId="77777777" w:rsidR="00571360" w:rsidRPr="004A7128" w:rsidRDefault="00571360" w:rsidP="00571360">
      <w:pPr>
        <w:shd w:val="clear" w:color="auto" w:fill="FEFEFE"/>
        <w:spacing w:before="120" w:after="0" w:line="240" w:lineRule="auto"/>
        <w:ind w:firstLine="708"/>
        <w:jc w:val="center"/>
        <w:rPr>
          <w:rFonts w:ascii="Times New Roman" w:eastAsia="Times New Roman" w:hAnsi="Times New Roman"/>
          <w:b/>
          <w:bCs/>
          <w:sz w:val="28"/>
          <w:szCs w:val="28"/>
          <w:lang w:eastAsia="ru-RU"/>
        </w:rPr>
      </w:pPr>
      <w:r w:rsidRPr="004A7128">
        <w:rPr>
          <w:rFonts w:ascii="Times New Roman" w:eastAsia="Times New Roman" w:hAnsi="Times New Roman"/>
          <w:b/>
          <w:bCs/>
          <w:sz w:val="28"/>
          <w:szCs w:val="28"/>
          <w:lang w:eastAsia="ru-RU"/>
        </w:rPr>
        <w:t>Реализация национальных проектов</w:t>
      </w:r>
    </w:p>
    <w:p w14:paraId="1F120E30" w14:textId="77777777" w:rsidR="00571360" w:rsidRPr="004A7128" w:rsidRDefault="00571360" w:rsidP="005C24DC">
      <w:pPr>
        <w:pStyle w:val="a6"/>
        <w:ind w:left="0" w:firstLine="851"/>
        <w:jc w:val="both"/>
        <w:rPr>
          <w:sz w:val="28"/>
          <w:szCs w:val="28"/>
        </w:rPr>
      </w:pPr>
      <w:r w:rsidRPr="004A7128">
        <w:rPr>
          <w:sz w:val="28"/>
          <w:szCs w:val="28"/>
        </w:rPr>
        <w:t>В рамках национального проекта «Демография» министерство является руководителем следующих региональных проектов:</w:t>
      </w:r>
    </w:p>
    <w:p w14:paraId="12B702C9" w14:textId="77777777" w:rsidR="00571360" w:rsidRPr="004A7128" w:rsidRDefault="00571360" w:rsidP="005C24DC">
      <w:pPr>
        <w:pStyle w:val="a6"/>
        <w:numPr>
          <w:ilvl w:val="0"/>
          <w:numId w:val="21"/>
        </w:numPr>
        <w:ind w:left="0" w:firstLine="851"/>
        <w:jc w:val="both"/>
        <w:rPr>
          <w:sz w:val="28"/>
          <w:szCs w:val="28"/>
        </w:rPr>
      </w:pPr>
      <w:r w:rsidRPr="004A7128">
        <w:rPr>
          <w:sz w:val="28"/>
          <w:szCs w:val="28"/>
        </w:rPr>
        <w:t>«Финансовая поддержка семей при рождении детей»;</w:t>
      </w:r>
    </w:p>
    <w:p w14:paraId="11F2871B" w14:textId="77777777" w:rsidR="00571360" w:rsidRPr="004A7128" w:rsidRDefault="00571360" w:rsidP="005C24DC">
      <w:pPr>
        <w:pStyle w:val="a6"/>
        <w:numPr>
          <w:ilvl w:val="0"/>
          <w:numId w:val="21"/>
        </w:numPr>
        <w:ind w:left="0" w:firstLine="851"/>
        <w:jc w:val="both"/>
        <w:rPr>
          <w:sz w:val="28"/>
          <w:szCs w:val="28"/>
        </w:rPr>
      </w:pPr>
      <w:r w:rsidRPr="004A7128">
        <w:rPr>
          <w:sz w:val="28"/>
          <w:szCs w:val="28"/>
        </w:rPr>
        <w:t>«Старшее поколение»;</w:t>
      </w:r>
    </w:p>
    <w:p w14:paraId="2035BF1F" w14:textId="77777777" w:rsidR="00571360" w:rsidRPr="004A7128" w:rsidRDefault="00571360" w:rsidP="005C24DC">
      <w:pPr>
        <w:pStyle w:val="a6"/>
        <w:numPr>
          <w:ilvl w:val="0"/>
          <w:numId w:val="21"/>
        </w:numPr>
        <w:ind w:left="0" w:firstLine="851"/>
        <w:jc w:val="both"/>
        <w:rPr>
          <w:sz w:val="28"/>
          <w:szCs w:val="28"/>
        </w:rPr>
      </w:pPr>
      <w:r w:rsidRPr="004A7128">
        <w:rPr>
          <w:sz w:val="28"/>
          <w:szCs w:val="28"/>
        </w:rPr>
        <w:t>«Содействие занятости женщин – создание условий дошкольного образования для детей в возрасте до трех лет».</w:t>
      </w:r>
    </w:p>
    <w:p w14:paraId="48F1D776" w14:textId="77777777" w:rsidR="00571360" w:rsidRPr="004A7128" w:rsidRDefault="00571360" w:rsidP="00571360">
      <w:pPr>
        <w:pStyle w:val="a6"/>
        <w:shd w:val="clear" w:color="auto" w:fill="FEFEFE"/>
        <w:ind w:left="0" w:firstLine="567"/>
        <w:jc w:val="both"/>
        <w:rPr>
          <w:bCs/>
          <w:sz w:val="28"/>
          <w:szCs w:val="28"/>
          <w:highlight w:val="cyan"/>
        </w:rPr>
      </w:pPr>
    </w:p>
    <w:p w14:paraId="00E3A37C" w14:textId="77777777" w:rsidR="00571360" w:rsidRPr="004A7128" w:rsidRDefault="00571360" w:rsidP="005C24DC">
      <w:pPr>
        <w:pStyle w:val="a6"/>
        <w:ind w:left="0" w:firstLine="851"/>
        <w:jc w:val="both"/>
        <w:rPr>
          <w:sz w:val="28"/>
          <w:szCs w:val="28"/>
        </w:rPr>
      </w:pPr>
      <w:r w:rsidRPr="004A7128">
        <w:rPr>
          <w:sz w:val="28"/>
          <w:szCs w:val="28"/>
        </w:rPr>
        <w:t>Между министерством труда и социальной защиты Российской Федерации и министром труда, занятости и социального развития Архангельской области, осуществляющим функции руководителя регионального проекта заключены Соглашения о реализации указанных региональных проектов:</w:t>
      </w:r>
    </w:p>
    <w:p w14:paraId="380388D1" w14:textId="77777777" w:rsidR="00571360" w:rsidRPr="004A7128" w:rsidRDefault="00571360" w:rsidP="005C24DC">
      <w:pPr>
        <w:pStyle w:val="a6"/>
        <w:numPr>
          <w:ilvl w:val="0"/>
          <w:numId w:val="21"/>
        </w:numPr>
        <w:ind w:left="0" w:firstLine="851"/>
        <w:jc w:val="both"/>
        <w:rPr>
          <w:sz w:val="28"/>
          <w:szCs w:val="28"/>
        </w:rPr>
      </w:pPr>
      <w:r w:rsidRPr="004A7128">
        <w:rPr>
          <w:sz w:val="28"/>
          <w:szCs w:val="28"/>
        </w:rPr>
        <w:t>от 29.01.2019 № 149-2019-Р10046-1;</w:t>
      </w:r>
    </w:p>
    <w:p w14:paraId="7AA47950" w14:textId="77777777" w:rsidR="00571360" w:rsidRPr="004A7128" w:rsidRDefault="00571360" w:rsidP="005C24DC">
      <w:pPr>
        <w:pStyle w:val="a6"/>
        <w:numPr>
          <w:ilvl w:val="0"/>
          <w:numId w:val="21"/>
        </w:numPr>
        <w:ind w:left="0" w:firstLine="851"/>
        <w:jc w:val="both"/>
        <w:rPr>
          <w:sz w:val="28"/>
          <w:szCs w:val="28"/>
        </w:rPr>
      </w:pPr>
      <w:r w:rsidRPr="004A7128">
        <w:rPr>
          <w:sz w:val="28"/>
          <w:szCs w:val="28"/>
        </w:rPr>
        <w:t>от 30.01.2019 № 149-2019-Р30029-1;</w:t>
      </w:r>
    </w:p>
    <w:p w14:paraId="12CEF0FE" w14:textId="77777777" w:rsidR="00571360" w:rsidRPr="004A7128" w:rsidRDefault="00571360" w:rsidP="005C24DC">
      <w:pPr>
        <w:pStyle w:val="a6"/>
        <w:numPr>
          <w:ilvl w:val="0"/>
          <w:numId w:val="21"/>
        </w:numPr>
        <w:ind w:left="0" w:firstLine="851"/>
        <w:jc w:val="both"/>
        <w:rPr>
          <w:sz w:val="28"/>
          <w:szCs w:val="28"/>
        </w:rPr>
      </w:pPr>
      <w:r w:rsidRPr="004A7128">
        <w:rPr>
          <w:sz w:val="28"/>
          <w:szCs w:val="28"/>
        </w:rPr>
        <w:t>от 26.01.2019 № 149-2019-Р20029-1 соответственно.</w:t>
      </w:r>
    </w:p>
    <w:p w14:paraId="28000EBA" w14:textId="77777777" w:rsidR="00571360" w:rsidRPr="004A7128" w:rsidRDefault="00571360" w:rsidP="005C24DC">
      <w:pPr>
        <w:pStyle w:val="a6"/>
        <w:ind w:left="0" w:firstLine="851"/>
        <w:jc w:val="both"/>
        <w:rPr>
          <w:sz w:val="28"/>
          <w:szCs w:val="28"/>
        </w:rPr>
      </w:pPr>
      <w:r w:rsidRPr="004A7128">
        <w:rPr>
          <w:sz w:val="28"/>
          <w:szCs w:val="28"/>
        </w:rPr>
        <w:t>Предметами Соглашений является организация взаимодействия Сторон при реализации регионального проекта и осуществления мониторинга его реализации по достижению целей, показателей и результатов федерального проекта в части мероприятий, реализуемых в Архангельской области и (или) муниципальных образованиях, расположенных на территории Архангельской области.</w:t>
      </w:r>
    </w:p>
    <w:p w14:paraId="2541AFDE" w14:textId="1E59637B" w:rsidR="00571360" w:rsidRPr="004A7128" w:rsidRDefault="00571360" w:rsidP="005C24DC">
      <w:pPr>
        <w:pStyle w:val="a6"/>
        <w:ind w:left="0" w:firstLine="851"/>
        <w:jc w:val="both"/>
        <w:rPr>
          <w:sz w:val="28"/>
          <w:szCs w:val="28"/>
        </w:rPr>
      </w:pPr>
      <w:r w:rsidRPr="004A7128">
        <w:rPr>
          <w:sz w:val="28"/>
          <w:szCs w:val="28"/>
        </w:rPr>
        <w:t>Соглашениями установлены значения показателей федерального проекта, определенных для Архангельской области, а также результаты федерального проекта по</w:t>
      </w:r>
      <w:r w:rsidR="005C24DC" w:rsidRPr="004A7128">
        <w:rPr>
          <w:sz w:val="28"/>
          <w:szCs w:val="28"/>
        </w:rPr>
        <w:t xml:space="preserve"> субъекту и даты их достижения.</w:t>
      </w:r>
    </w:p>
    <w:p w14:paraId="64049743" w14:textId="77777777" w:rsidR="00571360" w:rsidRPr="004A7128" w:rsidRDefault="00571360" w:rsidP="00571360">
      <w:pPr>
        <w:shd w:val="clear" w:color="auto" w:fill="FEFEFE"/>
        <w:spacing w:after="0" w:line="240" w:lineRule="auto"/>
        <w:ind w:firstLine="709"/>
        <w:jc w:val="both"/>
        <w:rPr>
          <w:rFonts w:ascii="Times New Roman" w:eastAsia="Times New Roman" w:hAnsi="Times New Roman"/>
          <w:sz w:val="28"/>
          <w:szCs w:val="28"/>
          <w:highlight w:val="cyan"/>
          <w:lang w:eastAsia="ru-RU"/>
        </w:rPr>
      </w:pPr>
    </w:p>
    <w:p w14:paraId="1F2BC759" w14:textId="77777777" w:rsidR="00571360" w:rsidRPr="004A7128" w:rsidRDefault="00571360" w:rsidP="00DC0424">
      <w:pPr>
        <w:pStyle w:val="a6"/>
        <w:numPr>
          <w:ilvl w:val="0"/>
          <w:numId w:val="24"/>
        </w:numPr>
        <w:shd w:val="clear" w:color="auto" w:fill="FEFEFE"/>
        <w:ind w:left="0" w:firstLine="0"/>
        <w:jc w:val="both"/>
        <w:rPr>
          <w:i/>
          <w:sz w:val="28"/>
          <w:szCs w:val="28"/>
        </w:rPr>
      </w:pPr>
      <w:r w:rsidRPr="004A7128">
        <w:rPr>
          <w:i/>
          <w:sz w:val="28"/>
          <w:szCs w:val="28"/>
        </w:rPr>
        <w:t>Региональный проект «Финансовая поддержка семей при рождении детей»</w:t>
      </w:r>
    </w:p>
    <w:p w14:paraId="6D8B6B49" w14:textId="77777777" w:rsidR="00571360" w:rsidRPr="004A7128" w:rsidRDefault="00571360" w:rsidP="00DC0424">
      <w:pPr>
        <w:pStyle w:val="a6"/>
        <w:ind w:left="0" w:firstLine="851"/>
        <w:jc w:val="both"/>
        <w:rPr>
          <w:sz w:val="28"/>
          <w:szCs w:val="28"/>
        </w:rPr>
      </w:pPr>
      <w:r w:rsidRPr="004A7128">
        <w:rPr>
          <w:sz w:val="28"/>
          <w:szCs w:val="28"/>
        </w:rPr>
        <w:t>Задачей национального проекта, в рамках которого реализуется региональный проект, является: внедрение механизма финансовой поддержки семей при рождении детей.</w:t>
      </w:r>
    </w:p>
    <w:p w14:paraId="189FB413" w14:textId="77777777" w:rsidR="00571360" w:rsidRPr="004A7128" w:rsidRDefault="00571360" w:rsidP="00DC0424">
      <w:pPr>
        <w:pStyle w:val="a6"/>
        <w:ind w:left="0" w:firstLine="851"/>
        <w:jc w:val="both"/>
        <w:rPr>
          <w:sz w:val="28"/>
          <w:szCs w:val="28"/>
        </w:rPr>
      </w:pPr>
      <w:r w:rsidRPr="004A7128">
        <w:rPr>
          <w:sz w:val="28"/>
          <w:szCs w:val="28"/>
        </w:rPr>
        <w:t>Цель регионального проекта: увеличение суммарного коэффициента рождаемости (до 1,7 детей на 1 женщину).</w:t>
      </w:r>
    </w:p>
    <w:p w14:paraId="41CC0DC0" w14:textId="77777777" w:rsidR="00571360" w:rsidRPr="004A7128" w:rsidRDefault="00571360" w:rsidP="00DC0424">
      <w:pPr>
        <w:pStyle w:val="a6"/>
        <w:ind w:left="0" w:firstLine="851"/>
        <w:jc w:val="both"/>
        <w:rPr>
          <w:sz w:val="28"/>
          <w:szCs w:val="28"/>
        </w:rPr>
      </w:pPr>
      <w:r w:rsidRPr="004A7128">
        <w:rPr>
          <w:sz w:val="28"/>
          <w:szCs w:val="28"/>
        </w:rPr>
        <w:t>Значения показателя «Суммарный коэффициент рождаемости» - 1,735 (на конец 2019 года), утвержденного в Соглашении, соответствует значению, предусмотренному государственной программой Архангельской области «Социальная поддержка граждан (2013-2024 годы)».</w:t>
      </w:r>
    </w:p>
    <w:p w14:paraId="4C385837" w14:textId="77777777" w:rsidR="00571360" w:rsidRPr="004A7128" w:rsidRDefault="00571360" w:rsidP="00DC0424">
      <w:pPr>
        <w:pStyle w:val="a6"/>
        <w:ind w:left="0" w:firstLine="851"/>
        <w:jc w:val="both"/>
        <w:rPr>
          <w:sz w:val="28"/>
          <w:szCs w:val="28"/>
        </w:rPr>
      </w:pPr>
      <w:r w:rsidRPr="004A7128">
        <w:rPr>
          <w:sz w:val="28"/>
          <w:szCs w:val="28"/>
        </w:rPr>
        <w:t>Паспортом проекта предусмотрена достижение шести результатов, финансовое обеспечение которых предусмотрено в рамках ГП «Социальная поддержка граждан (2013-2024 годы)» (далее – государственная программа).</w:t>
      </w:r>
    </w:p>
    <w:p w14:paraId="289D0B2D" w14:textId="73540C68" w:rsidR="00571360" w:rsidRPr="004A7128" w:rsidRDefault="00571360" w:rsidP="00DC0424">
      <w:pPr>
        <w:pStyle w:val="a6"/>
        <w:ind w:left="0" w:firstLine="851"/>
        <w:jc w:val="both"/>
        <w:rPr>
          <w:sz w:val="28"/>
          <w:szCs w:val="28"/>
        </w:rPr>
      </w:pPr>
      <w:r w:rsidRPr="004A7128">
        <w:rPr>
          <w:sz w:val="28"/>
          <w:szCs w:val="28"/>
        </w:rPr>
        <w:t>На реализацию проекта на 2019 год в соответствии с бюджетной росписью п</w:t>
      </w:r>
      <w:r w:rsidR="00DC0424" w:rsidRPr="004A7128">
        <w:rPr>
          <w:sz w:val="28"/>
          <w:szCs w:val="28"/>
        </w:rPr>
        <w:t>редусмотрено 1 430,684 млн.</w:t>
      </w:r>
      <w:r w:rsidRPr="004A7128">
        <w:rPr>
          <w:sz w:val="28"/>
          <w:szCs w:val="28"/>
        </w:rPr>
        <w:t xml:space="preserve">руб., план кассовых выплат на 1 полугодие </w:t>
      </w:r>
      <w:r w:rsidR="00DC0424" w:rsidRPr="004A7128">
        <w:rPr>
          <w:sz w:val="28"/>
          <w:szCs w:val="28"/>
        </w:rPr>
        <w:t>2019 года составил 660,462 млн.</w:t>
      </w:r>
      <w:r w:rsidRPr="004A7128">
        <w:rPr>
          <w:sz w:val="28"/>
          <w:szCs w:val="28"/>
        </w:rPr>
        <w:t>руб., исполнение, согласно отчету о реализации мероприятий государственной программы за 1 полугодие 20</w:t>
      </w:r>
      <w:r w:rsidR="00DC0424" w:rsidRPr="004A7128">
        <w:rPr>
          <w:sz w:val="28"/>
          <w:szCs w:val="28"/>
        </w:rPr>
        <w:t>19 года, составило 659,642 млн.</w:t>
      </w:r>
      <w:r w:rsidRPr="004A7128">
        <w:rPr>
          <w:sz w:val="28"/>
          <w:szCs w:val="28"/>
        </w:rPr>
        <w:t>руб. или 99,9 % к кассовому плану и 46,1% к бюджетной росписи.</w:t>
      </w:r>
    </w:p>
    <w:p w14:paraId="2BC284FB" w14:textId="5FAF25B2" w:rsidR="00571360" w:rsidRPr="004A7128" w:rsidRDefault="00571360" w:rsidP="00DC0424">
      <w:pPr>
        <w:pStyle w:val="a6"/>
        <w:ind w:left="0" w:firstLine="851"/>
        <w:jc w:val="both"/>
        <w:rPr>
          <w:sz w:val="28"/>
          <w:szCs w:val="28"/>
        </w:rPr>
      </w:pPr>
      <w:r w:rsidRPr="004A7128">
        <w:rPr>
          <w:sz w:val="28"/>
          <w:szCs w:val="28"/>
        </w:rPr>
        <w:t>Однако согласно отчету о ходе реализации регионального проекта на 30.06.2019 года, подписанному руководителем регионального проекта Кузьменко М.Н. 27.06.2019 года и согласованному куратором регионального проекта Вахрушевым А.В. (далее – отчет о реализации регионального проекта), кассовое исполнение по состоянию на 30.06.2019 отражено 541,0 млн.руб.,</w:t>
      </w:r>
      <w:r w:rsidR="00DC0424" w:rsidRPr="004A7128">
        <w:rPr>
          <w:sz w:val="28"/>
          <w:szCs w:val="28"/>
        </w:rPr>
        <w:t xml:space="preserve"> то есть меньше на 118,642 млн.руб.</w:t>
      </w:r>
    </w:p>
    <w:p w14:paraId="60745D89" w14:textId="77777777" w:rsidR="00571360" w:rsidRPr="004A7128" w:rsidRDefault="00571360" w:rsidP="00DC0424">
      <w:pPr>
        <w:pStyle w:val="a6"/>
        <w:ind w:left="0" w:firstLine="851"/>
        <w:jc w:val="both"/>
        <w:rPr>
          <w:sz w:val="28"/>
          <w:szCs w:val="28"/>
        </w:rPr>
      </w:pPr>
      <w:r w:rsidRPr="004A7128">
        <w:rPr>
          <w:sz w:val="28"/>
          <w:szCs w:val="28"/>
        </w:rPr>
        <w:t>В таблице приведена информация о финансовом обеспечении реализации регионального проекта.</w:t>
      </w:r>
    </w:p>
    <w:p w14:paraId="7AA71691" w14:textId="77777777" w:rsidR="00DC4B17" w:rsidRPr="004A7128" w:rsidRDefault="00DC4B17" w:rsidP="00DC0424">
      <w:pPr>
        <w:pStyle w:val="a6"/>
        <w:ind w:left="0" w:firstLine="851"/>
        <w:jc w:val="both"/>
        <w:rPr>
          <w:sz w:val="28"/>
          <w:szCs w:val="28"/>
        </w:rPr>
      </w:pPr>
    </w:p>
    <w:p w14:paraId="6B352E21" w14:textId="43E2FEAC" w:rsidR="00571360" w:rsidRPr="004A7128" w:rsidRDefault="00DC4B17" w:rsidP="00DC4B17">
      <w:pPr>
        <w:shd w:val="clear" w:color="auto" w:fill="FEFEFE"/>
        <w:spacing w:after="0" w:line="240" w:lineRule="auto"/>
        <w:jc w:val="both"/>
        <w:rPr>
          <w:rFonts w:ascii="Times New Roman" w:eastAsia="Times New Roman" w:hAnsi="Times New Roman"/>
          <w:sz w:val="24"/>
          <w:szCs w:val="24"/>
          <w:lang w:eastAsia="ru-RU"/>
        </w:rPr>
      </w:pPr>
      <w:r w:rsidRPr="004A7128">
        <w:rPr>
          <w:rFonts w:ascii="Times New Roman" w:hAnsi="Times New Roman"/>
          <w:sz w:val="24"/>
          <w:szCs w:val="24"/>
        </w:rPr>
        <w:t xml:space="preserve">Таблица </w:t>
      </w:r>
      <w:r w:rsidRPr="004A7128">
        <w:rPr>
          <w:rFonts w:ascii="Times New Roman" w:hAnsi="Times New Roman"/>
          <w:sz w:val="24"/>
          <w:szCs w:val="24"/>
        </w:rPr>
        <w:fldChar w:fldCharType="begin"/>
      </w:r>
      <w:r w:rsidRPr="004A7128">
        <w:rPr>
          <w:rFonts w:ascii="Times New Roman" w:hAnsi="Times New Roman"/>
          <w:sz w:val="24"/>
          <w:szCs w:val="24"/>
        </w:rPr>
        <w:instrText xml:space="preserve"> SEQ Таблица \* ARABIC </w:instrText>
      </w:r>
      <w:r w:rsidRPr="004A7128">
        <w:rPr>
          <w:rFonts w:ascii="Times New Roman" w:hAnsi="Times New Roman"/>
          <w:sz w:val="24"/>
          <w:szCs w:val="24"/>
        </w:rPr>
        <w:fldChar w:fldCharType="separate"/>
      </w:r>
      <w:r w:rsidR="00A4276B" w:rsidRPr="004A7128">
        <w:rPr>
          <w:rFonts w:ascii="Times New Roman" w:hAnsi="Times New Roman"/>
          <w:noProof/>
          <w:sz w:val="24"/>
          <w:szCs w:val="24"/>
        </w:rPr>
        <w:t>13</w:t>
      </w:r>
      <w:r w:rsidRPr="004A7128">
        <w:rPr>
          <w:rFonts w:ascii="Times New Roman" w:hAnsi="Times New Roman"/>
          <w:sz w:val="24"/>
          <w:szCs w:val="24"/>
        </w:rPr>
        <w:fldChar w:fldCharType="end"/>
      </w:r>
      <w:r w:rsidRPr="004A7128">
        <w:rPr>
          <w:rFonts w:ascii="Times New Roman" w:hAnsi="Times New Roman"/>
          <w:sz w:val="24"/>
          <w:szCs w:val="24"/>
        </w:rPr>
        <w:t xml:space="preserve">. </w:t>
      </w:r>
      <w:r w:rsidR="00571360" w:rsidRPr="004A7128">
        <w:rPr>
          <w:rFonts w:ascii="Times New Roman" w:eastAsia="Times New Roman" w:hAnsi="Times New Roman"/>
          <w:sz w:val="24"/>
          <w:szCs w:val="24"/>
          <w:lang w:eastAsia="ru-RU"/>
        </w:rPr>
        <w:t>Информация о финансовом обеспечении реализации регионального проекта</w:t>
      </w:r>
    </w:p>
    <w:tbl>
      <w:tblPr>
        <w:tblStyle w:val="a5"/>
        <w:tblW w:w="935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4380"/>
        <w:gridCol w:w="1124"/>
        <w:gridCol w:w="1276"/>
        <w:gridCol w:w="1134"/>
        <w:gridCol w:w="1441"/>
      </w:tblGrid>
      <w:tr w:rsidR="004A7128" w:rsidRPr="004A7128" w14:paraId="6C6B6BEC" w14:textId="77777777" w:rsidTr="009A5B0F">
        <w:trPr>
          <w:trHeight w:val="133"/>
          <w:tblHeader/>
        </w:trPr>
        <w:tc>
          <w:tcPr>
            <w:tcW w:w="4380" w:type="dxa"/>
            <w:vMerge w:val="restart"/>
          </w:tcPr>
          <w:p w14:paraId="7231B029" w14:textId="3F28A996"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Наименование результата</w:t>
            </w:r>
          </w:p>
        </w:tc>
        <w:tc>
          <w:tcPr>
            <w:tcW w:w="4975" w:type="dxa"/>
            <w:gridSpan w:val="4"/>
          </w:tcPr>
          <w:p w14:paraId="773FFA1F"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Объем финансового обеспечения в 2019 году, млн. руб.</w:t>
            </w:r>
          </w:p>
        </w:tc>
      </w:tr>
      <w:tr w:rsidR="004A7128" w:rsidRPr="004A7128" w14:paraId="2E539F73" w14:textId="77777777" w:rsidTr="009A5B0F">
        <w:trPr>
          <w:trHeight w:val="263"/>
          <w:tblHeader/>
        </w:trPr>
        <w:tc>
          <w:tcPr>
            <w:tcW w:w="4380" w:type="dxa"/>
            <w:vMerge/>
          </w:tcPr>
          <w:p w14:paraId="701835E4"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tc>
        <w:tc>
          <w:tcPr>
            <w:tcW w:w="1124" w:type="dxa"/>
          </w:tcPr>
          <w:p w14:paraId="6BD86117"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Утверждено паспортом регионального проекта</w:t>
            </w:r>
          </w:p>
        </w:tc>
        <w:tc>
          <w:tcPr>
            <w:tcW w:w="1276" w:type="dxa"/>
          </w:tcPr>
          <w:p w14:paraId="67119388"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Утверждено в государственной программе</w:t>
            </w:r>
          </w:p>
        </w:tc>
        <w:tc>
          <w:tcPr>
            <w:tcW w:w="1134" w:type="dxa"/>
          </w:tcPr>
          <w:p w14:paraId="2855C311" w14:textId="15FEA361"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Согласно сводной бюджетной росписи на 01.07.2019</w:t>
            </w:r>
          </w:p>
        </w:tc>
        <w:tc>
          <w:tcPr>
            <w:tcW w:w="1441" w:type="dxa"/>
          </w:tcPr>
          <w:p w14:paraId="7D2923E9"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Согласно отчету о ходе реализации регионального проекта на 30.06.2019</w:t>
            </w:r>
          </w:p>
        </w:tc>
      </w:tr>
      <w:tr w:rsidR="004A7128" w:rsidRPr="004A7128" w14:paraId="42BF841F" w14:textId="77777777" w:rsidTr="009A5B0F">
        <w:tc>
          <w:tcPr>
            <w:tcW w:w="4380" w:type="dxa"/>
          </w:tcPr>
          <w:p w14:paraId="5918D7B7" w14:textId="77777777" w:rsidR="00571360" w:rsidRPr="004A7128" w:rsidRDefault="00571360" w:rsidP="00DC4B17">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Многодетные семьи получат меры социальной поддержки за счет областного бюджета</w:t>
            </w:r>
          </w:p>
        </w:tc>
        <w:tc>
          <w:tcPr>
            <w:tcW w:w="1124" w:type="dxa"/>
          </w:tcPr>
          <w:p w14:paraId="291878A0"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247,70</w:t>
            </w:r>
          </w:p>
        </w:tc>
        <w:tc>
          <w:tcPr>
            <w:tcW w:w="1276" w:type="dxa"/>
            <w:vMerge w:val="restart"/>
          </w:tcPr>
          <w:p w14:paraId="2AD8503E"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478B2441"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3FFAA143"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0D096467"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3C5D8DD3"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6C16994A"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3A038A38"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34DA5432"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36DCD170"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505B9645"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64A0B413"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1 067,06</w:t>
            </w:r>
          </w:p>
        </w:tc>
        <w:tc>
          <w:tcPr>
            <w:tcW w:w="1134" w:type="dxa"/>
          </w:tcPr>
          <w:p w14:paraId="04292309"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247,70</w:t>
            </w:r>
          </w:p>
        </w:tc>
        <w:tc>
          <w:tcPr>
            <w:tcW w:w="1441" w:type="dxa"/>
          </w:tcPr>
          <w:p w14:paraId="3931B37D"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142</w:t>
            </w:r>
          </w:p>
        </w:tc>
      </w:tr>
      <w:tr w:rsidR="004A7128" w:rsidRPr="004A7128" w14:paraId="05154DFB" w14:textId="77777777" w:rsidTr="009A5B0F">
        <w:trPr>
          <w:trHeight w:val="272"/>
        </w:trPr>
        <w:tc>
          <w:tcPr>
            <w:tcW w:w="4380" w:type="dxa"/>
          </w:tcPr>
          <w:p w14:paraId="483C7E91" w14:textId="77777777" w:rsidR="00571360" w:rsidRPr="004A7128" w:rsidRDefault="00571360" w:rsidP="00DC4B17">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Многодетные семьи получают региональный материнский (семейный) капитал</w:t>
            </w:r>
          </w:p>
        </w:tc>
        <w:tc>
          <w:tcPr>
            <w:tcW w:w="1124" w:type="dxa"/>
          </w:tcPr>
          <w:p w14:paraId="78C0678E"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Нет такого результата</w:t>
            </w:r>
          </w:p>
        </w:tc>
        <w:tc>
          <w:tcPr>
            <w:tcW w:w="1276" w:type="dxa"/>
            <w:vMerge/>
          </w:tcPr>
          <w:p w14:paraId="0851BA23"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tc>
        <w:tc>
          <w:tcPr>
            <w:tcW w:w="1134" w:type="dxa"/>
          </w:tcPr>
          <w:p w14:paraId="425E7475"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3CA678A2"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w:t>
            </w:r>
          </w:p>
        </w:tc>
        <w:tc>
          <w:tcPr>
            <w:tcW w:w="1441" w:type="dxa"/>
          </w:tcPr>
          <w:p w14:paraId="596EA74E"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98</w:t>
            </w:r>
          </w:p>
        </w:tc>
      </w:tr>
      <w:tr w:rsidR="004A7128" w:rsidRPr="004A7128" w14:paraId="21CBC113" w14:textId="77777777" w:rsidTr="009A5B0F">
        <w:tc>
          <w:tcPr>
            <w:tcW w:w="4380" w:type="dxa"/>
          </w:tcPr>
          <w:p w14:paraId="1D5D4637" w14:textId="77777777" w:rsidR="00571360" w:rsidRPr="004A7128" w:rsidRDefault="00571360" w:rsidP="00DC4B17">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Многодетные семьи, имеющие семь и более детей, награжденные специальным дипломом «Признательность» и (или) знаком отличия «Материнская слава», получают субсидии на улучшение жилищных условий</w:t>
            </w:r>
          </w:p>
        </w:tc>
        <w:tc>
          <w:tcPr>
            <w:tcW w:w="1124" w:type="dxa"/>
          </w:tcPr>
          <w:p w14:paraId="55204A93"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Нет такого результата</w:t>
            </w:r>
          </w:p>
        </w:tc>
        <w:tc>
          <w:tcPr>
            <w:tcW w:w="1276" w:type="dxa"/>
            <w:vMerge/>
          </w:tcPr>
          <w:p w14:paraId="52D9BDB2"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tc>
        <w:tc>
          <w:tcPr>
            <w:tcW w:w="1134" w:type="dxa"/>
          </w:tcPr>
          <w:p w14:paraId="064F3CC5"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28DB02A5"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75014CCE"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w:t>
            </w:r>
          </w:p>
        </w:tc>
        <w:tc>
          <w:tcPr>
            <w:tcW w:w="1441" w:type="dxa"/>
          </w:tcPr>
          <w:p w14:paraId="74F2CDBD"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w:t>
            </w:r>
          </w:p>
        </w:tc>
      </w:tr>
      <w:tr w:rsidR="004A7128" w:rsidRPr="004A7128" w14:paraId="2E6D0417" w14:textId="77777777" w:rsidTr="009A5B0F">
        <w:tc>
          <w:tcPr>
            <w:tcW w:w="4380" w:type="dxa"/>
          </w:tcPr>
          <w:p w14:paraId="20BACD32" w14:textId="77777777" w:rsidR="00571360" w:rsidRPr="004A7128" w:rsidRDefault="00571360" w:rsidP="00DC4B17">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Многодетные семьи и семьи, с 3 и более детьми, в том числе до достижения возраста 21 года, получат меры социальной поддержки по оплате коммунальных услуг</w:t>
            </w:r>
          </w:p>
        </w:tc>
        <w:tc>
          <w:tcPr>
            <w:tcW w:w="1124" w:type="dxa"/>
          </w:tcPr>
          <w:p w14:paraId="395EC218"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101,09</w:t>
            </w:r>
          </w:p>
        </w:tc>
        <w:tc>
          <w:tcPr>
            <w:tcW w:w="1276" w:type="dxa"/>
            <w:vMerge/>
          </w:tcPr>
          <w:p w14:paraId="0348DEC6"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tc>
        <w:tc>
          <w:tcPr>
            <w:tcW w:w="1134" w:type="dxa"/>
          </w:tcPr>
          <w:p w14:paraId="1D97136B"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101,09</w:t>
            </w:r>
          </w:p>
        </w:tc>
        <w:tc>
          <w:tcPr>
            <w:tcW w:w="1441" w:type="dxa"/>
          </w:tcPr>
          <w:p w14:paraId="47D0C045"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78</w:t>
            </w:r>
          </w:p>
        </w:tc>
      </w:tr>
      <w:tr w:rsidR="004A7128" w:rsidRPr="004A7128" w14:paraId="651A336F" w14:textId="77777777" w:rsidTr="009A5B0F">
        <w:tc>
          <w:tcPr>
            <w:tcW w:w="4380" w:type="dxa"/>
          </w:tcPr>
          <w:p w14:paraId="2742A4D9" w14:textId="77777777" w:rsidR="00571360" w:rsidRPr="004A7128" w:rsidRDefault="00571360" w:rsidP="00DC4B17">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Семьи с 3 и более детьми получат ежемесячную денежную выплату, назначаемую в случае рождения третьего ребенка или последующих детей до достижения ребенком возраста трех лет, за счет средств областного бюджета</w:t>
            </w:r>
          </w:p>
        </w:tc>
        <w:tc>
          <w:tcPr>
            <w:tcW w:w="1124" w:type="dxa"/>
          </w:tcPr>
          <w:p w14:paraId="42BADF0A"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9,55</w:t>
            </w:r>
          </w:p>
        </w:tc>
        <w:tc>
          <w:tcPr>
            <w:tcW w:w="1276" w:type="dxa"/>
            <w:vMerge/>
          </w:tcPr>
          <w:p w14:paraId="160B640B"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tc>
        <w:tc>
          <w:tcPr>
            <w:tcW w:w="1134" w:type="dxa"/>
          </w:tcPr>
          <w:p w14:paraId="4E09B291"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9,55</w:t>
            </w:r>
          </w:p>
        </w:tc>
        <w:tc>
          <w:tcPr>
            <w:tcW w:w="1441" w:type="dxa"/>
            <w:vMerge w:val="restart"/>
          </w:tcPr>
          <w:p w14:paraId="651443D5"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557B3671"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72E474C0"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415FD293"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p w14:paraId="141E2FBD"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718</w:t>
            </w:r>
          </w:p>
        </w:tc>
      </w:tr>
      <w:tr w:rsidR="004A7128" w:rsidRPr="004A7128" w14:paraId="746E62E0" w14:textId="77777777" w:rsidTr="009A5B0F">
        <w:tc>
          <w:tcPr>
            <w:tcW w:w="4380" w:type="dxa"/>
          </w:tcPr>
          <w:p w14:paraId="393417FE" w14:textId="77777777" w:rsidR="00571360" w:rsidRPr="004A7128" w:rsidRDefault="00571360" w:rsidP="00DC4B17">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Семьи с 3 и более детьми получат ежемесячную денежную выплату, назначаемую в случае рождения третьего ребенка или последующих детей до достижения ребенком возраста трех лет</w:t>
            </w:r>
          </w:p>
        </w:tc>
        <w:tc>
          <w:tcPr>
            <w:tcW w:w="1124" w:type="dxa"/>
          </w:tcPr>
          <w:p w14:paraId="1E894FFB"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708,73</w:t>
            </w:r>
          </w:p>
        </w:tc>
        <w:tc>
          <w:tcPr>
            <w:tcW w:w="1276" w:type="dxa"/>
            <w:vMerge/>
          </w:tcPr>
          <w:p w14:paraId="14CE0875"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tc>
        <w:tc>
          <w:tcPr>
            <w:tcW w:w="1134" w:type="dxa"/>
          </w:tcPr>
          <w:p w14:paraId="3F2733CA"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708,73</w:t>
            </w:r>
          </w:p>
        </w:tc>
        <w:tc>
          <w:tcPr>
            <w:tcW w:w="1441" w:type="dxa"/>
            <w:vMerge/>
          </w:tcPr>
          <w:p w14:paraId="5DFAAA91"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p>
        </w:tc>
      </w:tr>
      <w:tr w:rsidR="004A7128" w:rsidRPr="004A7128" w14:paraId="2E7C4BDD" w14:textId="77777777" w:rsidTr="009A5B0F">
        <w:tc>
          <w:tcPr>
            <w:tcW w:w="4380" w:type="dxa"/>
          </w:tcPr>
          <w:p w14:paraId="49D42249" w14:textId="77777777" w:rsidR="00571360" w:rsidRPr="004A7128" w:rsidRDefault="00571360" w:rsidP="00DC4B17">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Женщины, родившие первого ребенка в возрасте от 22 до 24 лет включительно, получат единовременную денежную выплату</w:t>
            </w:r>
          </w:p>
        </w:tc>
        <w:tc>
          <w:tcPr>
            <w:tcW w:w="1124" w:type="dxa"/>
          </w:tcPr>
          <w:p w14:paraId="6A342E8C"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18,18</w:t>
            </w:r>
          </w:p>
        </w:tc>
        <w:tc>
          <w:tcPr>
            <w:tcW w:w="1276" w:type="dxa"/>
          </w:tcPr>
          <w:p w14:paraId="6EEA9D81"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18,18</w:t>
            </w:r>
          </w:p>
        </w:tc>
        <w:tc>
          <w:tcPr>
            <w:tcW w:w="1134" w:type="dxa"/>
          </w:tcPr>
          <w:p w14:paraId="39A9463D"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18,18</w:t>
            </w:r>
          </w:p>
        </w:tc>
        <w:tc>
          <w:tcPr>
            <w:tcW w:w="1441" w:type="dxa"/>
          </w:tcPr>
          <w:p w14:paraId="2DF86D0D"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18</w:t>
            </w:r>
          </w:p>
        </w:tc>
      </w:tr>
      <w:tr w:rsidR="004A7128" w:rsidRPr="004A7128" w14:paraId="6D8E76E6" w14:textId="77777777" w:rsidTr="009A5B0F">
        <w:tc>
          <w:tcPr>
            <w:tcW w:w="4380" w:type="dxa"/>
          </w:tcPr>
          <w:p w14:paraId="71772357" w14:textId="77777777" w:rsidR="00571360" w:rsidRPr="004A7128" w:rsidRDefault="00571360" w:rsidP="00DC4B17">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Нуждающиеся семьи получат ежемесячные выплаты в связи с рождением (усыновлением) первого ребенка</w:t>
            </w:r>
          </w:p>
        </w:tc>
        <w:tc>
          <w:tcPr>
            <w:tcW w:w="1124" w:type="dxa"/>
          </w:tcPr>
          <w:p w14:paraId="0293BA71"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345,44</w:t>
            </w:r>
          </w:p>
        </w:tc>
        <w:tc>
          <w:tcPr>
            <w:tcW w:w="1276" w:type="dxa"/>
          </w:tcPr>
          <w:p w14:paraId="78644203"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345,44</w:t>
            </w:r>
          </w:p>
        </w:tc>
        <w:tc>
          <w:tcPr>
            <w:tcW w:w="1134" w:type="dxa"/>
          </w:tcPr>
          <w:p w14:paraId="39455970"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345,44</w:t>
            </w:r>
          </w:p>
        </w:tc>
        <w:tc>
          <w:tcPr>
            <w:tcW w:w="1441" w:type="dxa"/>
          </w:tcPr>
          <w:p w14:paraId="34850145" w14:textId="77777777" w:rsidR="00571360" w:rsidRPr="004A7128" w:rsidRDefault="00571360" w:rsidP="00DC4B17">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345</w:t>
            </w:r>
          </w:p>
        </w:tc>
      </w:tr>
      <w:tr w:rsidR="00571360" w:rsidRPr="004A7128" w14:paraId="3851CBDA" w14:textId="77777777" w:rsidTr="009A5B0F">
        <w:tc>
          <w:tcPr>
            <w:tcW w:w="4380" w:type="dxa"/>
          </w:tcPr>
          <w:p w14:paraId="0D7456A9" w14:textId="77777777" w:rsidR="00571360" w:rsidRPr="004A7128" w:rsidRDefault="00571360" w:rsidP="00DC4B17">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Итого:</w:t>
            </w:r>
          </w:p>
        </w:tc>
        <w:tc>
          <w:tcPr>
            <w:tcW w:w="1124" w:type="dxa"/>
          </w:tcPr>
          <w:p w14:paraId="432D43AC" w14:textId="77777777" w:rsidR="00571360" w:rsidRPr="004A7128" w:rsidRDefault="00571360" w:rsidP="00DC4B17">
            <w:pPr>
              <w:spacing w:after="0" w:line="240" w:lineRule="auto"/>
              <w:jc w:val="center"/>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1 430,68</w:t>
            </w:r>
          </w:p>
        </w:tc>
        <w:tc>
          <w:tcPr>
            <w:tcW w:w="1276" w:type="dxa"/>
          </w:tcPr>
          <w:p w14:paraId="3A89F2C1" w14:textId="77777777" w:rsidR="00571360" w:rsidRPr="004A7128" w:rsidRDefault="00571360" w:rsidP="00DC4B17">
            <w:pPr>
              <w:spacing w:after="0" w:line="240" w:lineRule="auto"/>
              <w:jc w:val="center"/>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1 430,68</w:t>
            </w:r>
          </w:p>
        </w:tc>
        <w:tc>
          <w:tcPr>
            <w:tcW w:w="1134" w:type="dxa"/>
          </w:tcPr>
          <w:p w14:paraId="5932A4B6" w14:textId="77777777" w:rsidR="00571360" w:rsidRPr="004A7128" w:rsidRDefault="00571360" w:rsidP="00DC4B17">
            <w:pPr>
              <w:spacing w:after="0" w:line="240" w:lineRule="auto"/>
              <w:jc w:val="center"/>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1 430,68</w:t>
            </w:r>
          </w:p>
        </w:tc>
        <w:tc>
          <w:tcPr>
            <w:tcW w:w="1441" w:type="dxa"/>
          </w:tcPr>
          <w:p w14:paraId="06E5C8B7" w14:textId="77777777" w:rsidR="00571360" w:rsidRPr="004A7128" w:rsidRDefault="00571360" w:rsidP="00DC4B17">
            <w:pPr>
              <w:spacing w:after="0" w:line="240" w:lineRule="auto"/>
              <w:jc w:val="center"/>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1 407,0</w:t>
            </w:r>
          </w:p>
        </w:tc>
      </w:tr>
    </w:tbl>
    <w:p w14:paraId="35064CF4" w14:textId="77777777" w:rsidR="00571360" w:rsidRPr="004A7128" w:rsidRDefault="00571360" w:rsidP="00571360">
      <w:pPr>
        <w:shd w:val="clear" w:color="auto" w:fill="FEFEFE"/>
        <w:spacing w:after="0" w:line="240" w:lineRule="auto"/>
        <w:ind w:firstLine="708"/>
        <w:jc w:val="both"/>
        <w:rPr>
          <w:rFonts w:ascii="Times New Roman" w:eastAsia="Times New Roman" w:hAnsi="Times New Roman"/>
          <w:sz w:val="28"/>
          <w:szCs w:val="28"/>
          <w:highlight w:val="cyan"/>
          <w:lang w:eastAsia="ru-RU"/>
        </w:rPr>
      </w:pPr>
    </w:p>
    <w:p w14:paraId="4DC2EF8D" w14:textId="7D4E3FC2" w:rsidR="00571360" w:rsidRPr="004A7128" w:rsidRDefault="00571360" w:rsidP="000A01C8">
      <w:pPr>
        <w:pStyle w:val="a6"/>
        <w:ind w:left="0" w:firstLine="851"/>
        <w:jc w:val="both"/>
        <w:rPr>
          <w:sz w:val="28"/>
          <w:szCs w:val="28"/>
        </w:rPr>
      </w:pPr>
      <w:r w:rsidRPr="004A7128">
        <w:rPr>
          <w:sz w:val="28"/>
          <w:szCs w:val="28"/>
        </w:rPr>
        <w:t>Как следует из таблицы, результаты проекта, утвержденные в паспорте проекта и в отчете, разные: итоговая сумма средств в паспорте, программе и сводной бюджетной росписи не соответствует итоговой сумме в отчете на сумму 23,68 млн.руб. по результату проекта «многодетные семьи и семьи, с 3 и более детьми, в том числе до достижения возраста 21 года, получат меры социальной поддержки по оплате коммунальных услуг». Кроме того, данные по кассовому исполнению результатов проекта в отчете о реализации регионального проекта и отчете о реализации мероприятий государственной программы так</w:t>
      </w:r>
      <w:r w:rsidR="000A01C8" w:rsidRPr="004A7128">
        <w:rPr>
          <w:sz w:val="28"/>
          <w:szCs w:val="28"/>
        </w:rPr>
        <w:t>же разные.</w:t>
      </w:r>
    </w:p>
    <w:p w14:paraId="4A6CD5EE" w14:textId="77777777" w:rsidR="00571360" w:rsidRPr="004A7128" w:rsidRDefault="00571360" w:rsidP="000A01C8">
      <w:pPr>
        <w:pStyle w:val="a6"/>
        <w:ind w:left="0" w:firstLine="851"/>
        <w:jc w:val="both"/>
        <w:rPr>
          <w:sz w:val="28"/>
          <w:szCs w:val="28"/>
        </w:rPr>
      </w:pPr>
      <w:r w:rsidRPr="004A7128">
        <w:rPr>
          <w:sz w:val="28"/>
          <w:szCs w:val="28"/>
        </w:rPr>
        <w:t>Таким образом, отчёт о ходе реализации регионального проекта на 30.06.2019 года является недостоверным, что является нарушением п.2.2.5 и 2.2.6. Соглашения о реализации регионального проекта «Финансовая поддержка семей при рождении детей на территории Архангельской области» от 29.01.2019 № 149-2019-Р10046-1.</w:t>
      </w:r>
    </w:p>
    <w:p w14:paraId="4C57DFE8" w14:textId="77777777" w:rsidR="00571360" w:rsidRPr="004A7128" w:rsidRDefault="00571360" w:rsidP="00571360">
      <w:pPr>
        <w:shd w:val="clear" w:color="auto" w:fill="FEFEFE"/>
        <w:spacing w:after="0" w:line="240" w:lineRule="auto"/>
        <w:ind w:firstLine="708"/>
        <w:jc w:val="both"/>
        <w:rPr>
          <w:rFonts w:ascii="Times New Roman" w:eastAsia="Times New Roman" w:hAnsi="Times New Roman"/>
          <w:sz w:val="28"/>
          <w:szCs w:val="28"/>
          <w:highlight w:val="cyan"/>
          <w:lang w:eastAsia="ru-RU"/>
        </w:rPr>
      </w:pPr>
    </w:p>
    <w:p w14:paraId="623595F4" w14:textId="77777777" w:rsidR="00571360" w:rsidRPr="004A7128" w:rsidRDefault="00571360" w:rsidP="001224FB">
      <w:pPr>
        <w:pStyle w:val="a6"/>
        <w:numPr>
          <w:ilvl w:val="0"/>
          <w:numId w:val="24"/>
        </w:numPr>
        <w:shd w:val="clear" w:color="auto" w:fill="FEFEFE"/>
        <w:ind w:left="0" w:firstLine="0"/>
        <w:jc w:val="both"/>
        <w:rPr>
          <w:i/>
          <w:sz w:val="28"/>
          <w:szCs w:val="28"/>
        </w:rPr>
      </w:pPr>
      <w:r w:rsidRPr="004A7128">
        <w:rPr>
          <w:i/>
          <w:sz w:val="28"/>
          <w:szCs w:val="28"/>
        </w:rPr>
        <w:t>Региональный проект «Старшее поколение»</w:t>
      </w:r>
    </w:p>
    <w:p w14:paraId="2C094F82" w14:textId="77777777" w:rsidR="00571360" w:rsidRPr="004A7128" w:rsidRDefault="00571360" w:rsidP="001224FB">
      <w:pPr>
        <w:pStyle w:val="a6"/>
        <w:ind w:left="0" w:firstLine="851"/>
        <w:jc w:val="both"/>
        <w:rPr>
          <w:sz w:val="28"/>
          <w:szCs w:val="28"/>
        </w:rPr>
      </w:pPr>
      <w:r w:rsidRPr="004A7128">
        <w:rPr>
          <w:sz w:val="28"/>
          <w:szCs w:val="28"/>
        </w:rPr>
        <w:t>Цель: увеличение ожидаемой продолжительности здоровой жизни до 67 лет.</w:t>
      </w:r>
    </w:p>
    <w:p w14:paraId="7C3BEAFD" w14:textId="77777777" w:rsidR="00571360" w:rsidRPr="004A7128" w:rsidRDefault="00571360" w:rsidP="001224FB">
      <w:pPr>
        <w:pStyle w:val="a6"/>
        <w:ind w:left="0" w:firstLine="851"/>
        <w:jc w:val="both"/>
        <w:rPr>
          <w:sz w:val="28"/>
          <w:szCs w:val="28"/>
        </w:rPr>
      </w:pPr>
      <w:r w:rsidRPr="004A7128">
        <w:rPr>
          <w:sz w:val="28"/>
          <w:szCs w:val="28"/>
        </w:rPr>
        <w:t>Задача национального проекта: разработка и реализация программы системной поддержки и повышения качества жизни граждан старшего поколения.</w:t>
      </w:r>
    </w:p>
    <w:p w14:paraId="21B2F807" w14:textId="700EE817" w:rsidR="00571360" w:rsidRPr="004A7128" w:rsidRDefault="00571360" w:rsidP="001224FB">
      <w:pPr>
        <w:pStyle w:val="a6"/>
        <w:ind w:left="0" w:firstLine="851"/>
        <w:jc w:val="both"/>
        <w:rPr>
          <w:sz w:val="28"/>
          <w:szCs w:val="28"/>
        </w:rPr>
      </w:pPr>
      <w:r w:rsidRPr="004A7128">
        <w:rPr>
          <w:sz w:val="28"/>
          <w:szCs w:val="28"/>
        </w:rPr>
        <w:t xml:space="preserve">На реализацию </w:t>
      </w:r>
      <w:r w:rsidR="001224FB" w:rsidRPr="004A7128">
        <w:rPr>
          <w:sz w:val="28"/>
          <w:szCs w:val="28"/>
        </w:rPr>
        <w:t>проекта предусмотрено 58,0 млн.</w:t>
      </w:r>
      <w:r w:rsidRPr="004A7128">
        <w:rPr>
          <w:sz w:val="28"/>
          <w:szCs w:val="28"/>
        </w:rPr>
        <w:t>руб., кассовое исполнение за 1 полугодие</w:t>
      </w:r>
      <w:r w:rsidR="001224FB" w:rsidRPr="004A7128">
        <w:rPr>
          <w:sz w:val="28"/>
          <w:szCs w:val="28"/>
        </w:rPr>
        <w:t xml:space="preserve"> 2019 года составило 0,014 млн.</w:t>
      </w:r>
      <w:r w:rsidRPr="004A7128">
        <w:rPr>
          <w:sz w:val="28"/>
          <w:szCs w:val="28"/>
        </w:rPr>
        <w:t>руб. или 0,02%.  Кассовым планом на 1 полугодие установлено 0,022 млн.руб., относительно кассового пл</w:t>
      </w:r>
      <w:r w:rsidR="001224FB" w:rsidRPr="004A7128">
        <w:rPr>
          <w:sz w:val="28"/>
          <w:szCs w:val="28"/>
        </w:rPr>
        <w:t>ана исполнение составило 63,6%.</w:t>
      </w:r>
    </w:p>
    <w:p w14:paraId="69E1F1CB" w14:textId="77777777" w:rsidR="00571360" w:rsidRPr="004A7128" w:rsidRDefault="00571360" w:rsidP="001224FB">
      <w:pPr>
        <w:pStyle w:val="a6"/>
        <w:ind w:left="0" w:firstLine="851"/>
        <w:jc w:val="both"/>
        <w:rPr>
          <w:sz w:val="28"/>
          <w:szCs w:val="28"/>
        </w:rPr>
      </w:pPr>
      <w:r w:rsidRPr="004A7128">
        <w:rPr>
          <w:sz w:val="28"/>
          <w:szCs w:val="28"/>
        </w:rPr>
        <w:t>Всего в рамках реализации регионального проекта в 2019 году предусмотрено достижение трех результатов:</w:t>
      </w:r>
    </w:p>
    <w:p w14:paraId="1C05DD01" w14:textId="77777777" w:rsidR="00571360" w:rsidRPr="004A7128" w:rsidRDefault="00571360" w:rsidP="001224FB">
      <w:pPr>
        <w:pStyle w:val="a6"/>
        <w:ind w:left="0" w:firstLine="851"/>
        <w:jc w:val="both"/>
        <w:rPr>
          <w:sz w:val="28"/>
          <w:szCs w:val="28"/>
        </w:rPr>
      </w:pPr>
      <w:r w:rsidRPr="004A7128">
        <w:rPr>
          <w:sz w:val="28"/>
          <w:szCs w:val="28"/>
        </w:rPr>
        <w:t>В рамках государственной программы «Социальная поддержка граждан (2013-2024 годы)» осуществлялась реализация и финансирование мероприятия регионального проекта: «проведение дополнительных скринингов лицам старше 65 лет, проживающим в сельской местности на выявление отдельных социально-значимых неинфекционных заболеваний, оказывающих вклад в структуру смертности населения, с возможностью доставки данных лиц в медицинские организации (в 2019 году приобретение автотранспорта в целях осуществления доставки лиц старше 65 лет, проживающих в сельской местности, в медицинские организации)».</w:t>
      </w:r>
    </w:p>
    <w:p w14:paraId="27FC2431" w14:textId="73597219" w:rsidR="00571360" w:rsidRPr="004A7128" w:rsidRDefault="00571360" w:rsidP="001224FB">
      <w:pPr>
        <w:pStyle w:val="a6"/>
        <w:ind w:left="0" w:firstLine="851"/>
        <w:jc w:val="both"/>
        <w:rPr>
          <w:sz w:val="28"/>
          <w:szCs w:val="28"/>
        </w:rPr>
      </w:pPr>
      <w:r w:rsidRPr="004A7128">
        <w:rPr>
          <w:sz w:val="28"/>
          <w:szCs w:val="28"/>
        </w:rPr>
        <w:t xml:space="preserve">Паспортом проекта предусмотрено 23,0 млн.руб., кассовым планом на 1 полугодие 2019 года денежные средства не предусматривались. В 1 полугодии осуществлялись конкурсные процедуры, заключение контрактов </w:t>
      </w:r>
      <w:r w:rsidR="001224FB" w:rsidRPr="004A7128">
        <w:rPr>
          <w:sz w:val="28"/>
          <w:szCs w:val="28"/>
        </w:rPr>
        <w:t>запланировано в июле 2019 года.</w:t>
      </w:r>
    </w:p>
    <w:p w14:paraId="0F052174" w14:textId="77777777" w:rsidR="00571360" w:rsidRPr="004A7128" w:rsidRDefault="00571360" w:rsidP="008403F3">
      <w:pPr>
        <w:pStyle w:val="a6"/>
        <w:ind w:left="0" w:firstLine="851"/>
        <w:jc w:val="both"/>
        <w:rPr>
          <w:sz w:val="28"/>
          <w:szCs w:val="28"/>
        </w:rPr>
      </w:pPr>
      <w:r w:rsidRPr="004A7128">
        <w:rPr>
          <w:sz w:val="28"/>
          <w:szCs w:val="28"/>
        </w:rPr>
        <w:t>В рамках государственной программы «Развитие здравоохранения Архангельской области (213-2024 годы)» реализуется мероприятие «не менее 95% лиц старше трудоспособного возраста из групп риска, проживающих в организациях социального обслуживания, прошли к концу 2024 года вакцинацию против пневмококковой инфекции».</w:t>
      </w:r>
    </w:p>
    <w:p w14:paraId="52E114B7" w14:textId="77777777" w:rsidR="00571360" w:rsidRPr="004A7128" w:rsidRDefault="00571360" w:rsidP="008403F3">
      <w:pPr>
        <w:pStyle w:val="a6"/>
        <w:ind w:left="0" w:firstLine="851"/>
        <w:jc w:val="both"/>
        <w:rPr>
          <w:sz w:val="28"/>
          <w:szCs w:val="28"/>
        </w:rPr>
      </w:pPr>
      <w:r w:rsidRPr="004A7128">
        <w:rPr>
          <w:sz w:val="28"/>
          <w:szCs w:val="28"/>
        </w:rPr>
        <w:t>В рамках государственной программы «Содействие занятости населения Архангельской области, улучшение условий и охраны труда (2014 – 2024 годы)» реализуется мероприятие «организация мероприятий по профессиональному обучению и дополнительному профессиональному образованию лиц предпенсионного возраста».</w:t>
      </w:r>
    </w:p>
    <w:p w14:paraId="1FE48574" w14:textId="77777777" w:rsidR="00571360" w:rsidRPr="004A7128" w:rsidRDefault="00571360" w:rsidP="00571360">
      <w:pPr>
        <w:spacing w:after="0" w:line="240" w:lineRule="auto"/>
        <w:ind w:firstLine="709"/>
        <w:jc w:val="both"/>
        <w:rPr>
          <w:rFonts w:ascii="Times New Roman" w:eastAsia="Times New Roman" w:hAnsi="Times New Roman"/>
          <w:bCs/>
          <w:sz w:val="28"/>
          <w:szCs w:val="28"/>
          <w:highlight w:val="cyan"/>
          <w:lang w:eastAsia="ru-RU"/>
        </w:rPr>
      </w:pPr>
    </w:p>
    <w:p w14:paraId="1CE065DF" w14:textId="5F65B892" w:rsidR="00571360" w:rsidRPr="004A7128" w:rsidRDefault="00571360" w:rsidP="008403F3">
      <w:pPr>
        <w:pStyle w:val="a6"/>
        <w:numPr>
          <w:ilvl w:val="0"/>
          <w:numId w:val="24"/>
        </w:numPr>
        <w:shd w:val="clear" w:color="auto" w:fill="FEFEFE"/>
        <w:ind w:left="0" w:firstLine="0"/>
        <w:jc w:val="both"/>
        <w:rPr>
          <w:i/>
          <w:sz w:val="28"/>
          <w:szCs w:val="28"/>
        </w:rPr>
      </w:pPr>
      <w:r w:rsidRPr="004A7128">
        <w:rPr>
          <w:i/>
          <w:sz w:val="28"/>
          <w:szCs w:val="28"/>
        </w:rPr>
        <w:t>«Содействие занятости женщин – создание условий дошкольного образования дл</w:t>
      </w:r>
      <w:r w:rsidR="008403F3" w:rsidRPr="004A7128">
        <w:rPr>
          <w:i/>
          <w:sz w:val="28"/>
          <w:szCs w:val="28"/>
        </w:rPr>
        <w:t>я детей в возрасте до трех лет»</w:t>
      </w:r>
    </w:p>
    <w:p w14:paraId="67B0CE5D" w14:textId="77777777" w:rsidR="00571360" w:rsidRPr="004A7128" w:rsidRDefault="00571360" w:rsidP="008403F3">
      <w:pPr>
        <w:pStyle w:val="a6"/>
        <w:ind w:left="0" w:firstLine="851"/>
        <w:jc w:val="both"/>
        <w:rPr>
          <w:sz w:val="28"/>
          <w:szCs w:val="28"/>
        </w:rPr>
      </w:pPr>
      <w:r w:rsidRPr="004A7128">
        <w:rPr>
          <w:sz w:val="28"/>
          <w:szCs w:val="28"/>
        </w:rPr>
        <w:t>Цель: обеспечить возможность женщинам, имеющих детей, совмещать трудовую деятельность с семейными обязанностями, в том числе за счет повышения доступности дошкольного образования для детей в возрасте до трех лет.</w:t>
      </w:r>
    </w:p>
    <w:p w14:paraId="04E9A207" w14:textId="77777777" w:rsidR="00571360" w:rsidRPr="004A7128" w:rsidRDefault="00571360" w:rsidP="008403F3">
      <w:pPr>
        <w:pStyle w:val="a6"/>
        <w:ind w:left="0" w:firstLine="851"/>
        <w:jc w:val="both"/>
        <w:rPr>
          <w:sz w:val="28"/>
          <w:szCs w:val="28"/>
        </w:rPr>
      </w:pPr>
      <w:r w:rsidRPr="004A7128">
        <w:rPr>
          <w:sz w:val="28"/>
          <w:szCs w:val="28"/>
        </w:rPr>
        <w:t>Задачей национального проекта является: создание условий для осуществления трудовой деятельности женщин, имеющих детей, включая достижение 100 %доступности дошкольного образования для детей в возрасте до 3 лет.</w:t>
      </w:r>
    </w:p>
    <w:p w14:paraId="11F98AA9" w14:textId="34EF0822" w:rsidR="00571360" w:rsidRPr="004A7128" w:rsidRDefault="00571360" w:rsidP="008403F3">
      <w:pPr>
        <w:pStyle w:val="a6"/>
        <w:ind w:left="0" w:firstLine="851"/>
        <w:jc w:val="both"/>
        <w:rPr>
          <w:sz w:val="28"/>
          <w:szCs w:val="28"/>
        </w:rPr>
      </w:pPr>
      <w:r w:rsidRPr="004A7128">
        <w:rPr>
          <w:sz w:val="28"/>
          <w:szCs w:val="28"/>
        </w:rPr>
        <w:t>Реализация и финансирование мероприятий осуществляется в рамках государственной программы «Развитие образования и науки Архангельской области (2013 – 2025 годы)», соисполнитель программы – министерство строительства Архангельской области.</w:t>
      </w:r>
    </w:p>
    <w:p w14:paraId="14839847" w14:textId="4910E128" w:rsidR="00E6522D" w:rsidRPr="004A7128" w:rsidRDefault="00EF7521" w:rsidP="00E6522D">
      <w:pPr>
        <w:keepNext/>
        <w:spacing w:before="240" w:after="60" w:line="240" w:lineRule="auto"/>
        <w:jc w:val="center"/>
        <w:outlineLvl w:val="2"/>
        <w:rPr>
          <w:rFonts w:ascii="Times New Roman" w:eastAsia="Times New Roman" w:hAnsi="Times New Roman"/>
          <w:bCs/>
          <w:sz w:val="28"/>
          <w:szCs w:val="28"/>
          <w:u w:val="single"/>
          <w:lang w:eastAsia="ru-RU"/>
        </w:rPr>
      </w:pPr>
      <w:bookmarkStart w:id="10" w:name="_Toc19793933"/>
      <w:r w:rsidRPr="004A7128">
        <w:rPr>
          <w:rFonts w:ascii="Times New Roman" w:eastAsia="Times New Roman" w:hAnsi="Times New Roman"/>
          <w:bCs/>
          <w:sz w:val="28"/>
          <w:szCs w:val="28"/>
          <w:u w:val="single"/>
          <w:lang w:eastAsia="ru-RU"/>
        </w:rPr>
        <w:t xml:space="preserve">3.2.4. </w:t>
      </w:r>
      <w:r w:rsidR="00E6522D" w:rsidRPr="004A7128">
        <w:rPr>
          <w:rFonts w:ascii="Times New Roman" w:eastAsia="Times New Roman" w:hAnsi="Times New Roman"/>
          <w:bCs/>
          <w:sz w:val="28"/>
          <w:szCs w:val="28"/>
          <w:u w:val="single"/>
          <w:lang w:eastAsia="ru-RU"/>
        </w:rPr>
        <w:t>Государственная программа Архангельской области «Культура Русского Севера (2013 – 2024 годы)»</w:t>
      </w:r>
      <w:bookmarkEnd w:id="10"/>
    </w:p>
    <w:p w14:paraId="2ECE5157" w14:textId="77777777" w:rsidR="00374B70" w:rsidRPr="004A7128" w:rsidRDefault="00374B70" w:rsidP="00374B70">
      <w:pPr>
        <w:pStyle w:val="a6"/>
        <w:ind w:left="0" w:firstLine="851"/>
        <w:jc w:val="both"/>
        <w:rPr>
          <w:sz w:val="28"/>
          <w:szCs w:val="28"/>
        </w:rPr>
      </w:pPr>
      <w:r w:rsidRPr="004A7128">
        <w:rPr>
          <w:sz w:val="28"/>
          <w:szCs w:val="28"/>
        </w:rPr>
        <w:t>Законом «Об областном бюджете» в ред. от 30.04.2019, объем расходов по государственной программе Архангельской области «Культура Русского Севера (2013-2024 годы)» (далее – государственная программа) утвержден в сумме 1 825,9 млн.руб., годовой объем расходов, согласно уточненной сводной бюджетной росписи на 2019 год по состоянию на 30.06.2019, составляет 1 835,9 млн.руб. Согласно пояснениям, отклонение 10,0 млн.руб. связано с поступлением расходного расписания по доведению лимитов бюджетных обязательств по федеральным межбюджетным трансфертам.</w:t>
      </w:r>
    </w:p>
    <w:p w14:paraId="3C134BE0" w14:textId="77777777" w:rsidR="00374B70" w:rsidRPr="004A7128" w:rsidRDefault="00374B70" w:rsidP="00374B70">
      <w:pPr>
        <w:pStyle w:val="a6"/>
        <w:ind w:left="0" w:firstLine="851"/>
        <w:jc w:val="both"/>
        <w:rPr>
          <w:sz w:val="28"/>
          <w:szCs w:val="28"/>
        </w:rPr>
      </w:pPr>
      <w:r w:rsidRPr="004A7128">
        <w:rPr>
          <w:sz w:val="28"/>
          <w:szCs w:val="28"/>
        </w:rPr>
        <w:t>Расходы на реализацию мероприятий государственной программы предусмотрены планом кассовых выплат на 1 полугодие 2019 года в объеме 773,4 млн.руб., исполнены на сумму 736,1 млн.руб. или 40,1% к уточненной сводной бюджетной росписи на год и 95,2 % к плану кассовых выплат за 1 полугодие 2019 года.</w:t>
      </w:r>
    </w:p>
    <w:p w14:paraId="4B529EF9" w14:textId="072E256C" w:rsidR="00374B70" w:rsidRPr="004A7128" w:rsidRDefault="00374B70" w:rsidP="00374B70">
      <w:pPr>
        <w:pStyle w:val="a6"/>
        <w:ind w:left="0" w:firstLine="851"/>
        <w:jc w:val="both"/>
        <w:rPr>
          <w:sz w:val="28"/>
          <w:szCs w:val="28"/>
        </w:rPr>
      </w:pPr>
      <w:r w:rsidRPr="004A7128">
        <w:rPr>
          <w:sz w:val="28"/>
          <w:szCs w:val="28"/>
        </w:rPr>
        <w:t>Расходы по государственной программе осуществляли в отчетном периоде министерство культуры Архангельской области, инспекция по охране объектов культурного наследия Архангельской области, министерство транспорта Архангельской области, министерства связи и информационных технологий Архангельской области. Исполнение государственной программы по ГРБС - ответственным исполнителям за 1 полугодие 2019 года представлено ниже:</w:t>
      </w:r>
    </w:p>
    <w:tbl>
      <w:tblPr>
        <w:tblW w:w="9356" w:type="dxa"/>
        <w:tblInd w:w="-23" w:type="dxa"/>
        <w:tblLook w:val="04A0" w:firstRow="1" w:lastRow="0" w:firstColumn="1" w:lastColumn="0" w:noHBand="0" w:noVBand="1"/>
      </w:tblPr>
      <w:tblGrid>
        <w:gridCol w:w="3158"/>
        <w:gridCol w:w="1462"/>
        <w:gridCol w:w="1276"/>
        <w:gridCol w:w="1275"/>
        <w:gridCol w:w="993"/>
        <w:gridCol w:w="1192"/>
      </w:tblGrid>
      <w:tr w:rsidR="004A7128" w:rsidRPr="004A7128" w14:paraId="3229943B" w14:textId="77777777" w:rsidTr="00B973A2">
        <w:trPr>
          <w:trHeight w:val="648"/>
          <w:tblHeader/>
        </w:trPr>
        <w:tc>
          <w:tcPr>
            <w:tcW w:w="3158" w:type="dxa"/>
            <w:vMerge w:val="restart"/>
            <w:tcBorders>
              <w:top w:val="double" w:sz="6" w:space="0" w:color="auto"/>
              <w:left w:val="double" w:sz="6" w:space="0" w:color="auto"/>
              <w:right w:val="single" w:sz="4" w:space="0" w:color="auto"/>
            </w:tcBorders>
            <w:shd w:val="clear" w:color="auto" w:fill="auto"/>
            <w:vAlign w:val="center"/>
            <w:hideMark/>
          </w:tcPr>
          <w:p w14:paraId="3BA9A50D" w14:textId="77777777" w:rsidR="00374B70" w:rsidRPr="004A7128" w:rsidRDefault="00374B70"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Исполнитель</w:t>
            </w:r>
          </w:p>
        </w:tc>
        <w:tc>
          <w:tcPr>
            <w:tcW w:w="1462" w:type="dxa"/>
            <w:vMerge w:val="restart"/>
            <w:tcBorders>
              <w:top w:val="double" w:sz="6" w:space="0" w:color="auto"/>
              <w:left w:val="nil"/>
              <w:right w:val="single" w:sz="4" w:space="0" w:color="auto"/>
            </w:tcBorders>
            <w:shd w:val="clear" w:color="000000" w:fill="FFFFFF"/>
            <w:vAlign w:val="center"/>
            <w:hideMark/>
          </w:tcPr>
          <w:p w14:paraId="762DC174" w14:textId="77777777" w:rsidR="00374B70" w:rsidRPr="004A7128" w:rsidRDefault="00374B70"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Уточненная сводная бюджетная роспись по состоянию на 30.06.2019</w:t>
            </w:r>
          </w:p>
        </w:tc>
        <w:tc>
          <w:tcPr>
            <w:tcW w:w="1276" w:type="dxa"/>
            <w:vMerge w:val="restart"/>
            <w:tcBorders>
              <w:top w:val="double" w:sz="6" w:space="0" w:color="auto"/>
              <w:left w:val="nil"/>
              <w:right w:val="single" w:sz="4" w:space="0" w:color="auto"/>
            </w:tcBorders>
            <w:shd w:val="clear" w:color="000000" w:fill="FFFFFF"/>
            <w:vAlign w:val="center"/>
          </w:tcPr>
          <w:p w14:paraId="54638842" w14:textId="77777777" w:rsidR="00374B70" w:rsidRPr="004A7128" w:rsidRDefault="00374B70"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План кассовых выплат на 1 полугодие 2019</w:t>
            </w:r>
          </w:p>
        </w:tc>
        <w:tc>
          <w:tcPr>
            <w:tcW w:w="1275" w:type="dxa"/>
            <w:vMerge w:val="restart"/>
            <w:tcBorders>
              <w:top w:val="double" w:sz="6" w:space="0" w:color="auto"/>
              <w:left w:val="nil"/>
              <w:right w:val="single" w:sz="4" w:space="0" w:color="auto"/>
            </w:tcBorders>
            <w:shd w:val="clear" w:color="000000" w:fill="FFFFFF"/>
            <w:vAlign w:val="center"/>
            <w:hideMark/>
          </w:tcPr>
          <w:p w14:paraId="096F3568" w14:textId="77777777" w:rsidR="00374B70" w:rsidRPr="004A7128" w:rsidRDefault="00374B70"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Исполнено на 30.06.2019</w:t>
            </w:r>
          </w:p>
        </w:tc>
        <w:tc>
          <w:tcPr>
            <w:tcW w:w="2185" w:type="dxa"/>
            <w:gridSpan w:val="2"/>
            <w:tcBorders>
              <w:top w:val="double" w:sz="6" w:space="0" w:color="auto"/>
              <w:left w:val="nil"/>
              <w:bottom w:val="single" w:sz="4" w:space="0" w:color="auto"/>
              <w:right w:val="double" w:sz="6" w:space="0" w:color="auto"/>
            </w:tcBorders>
            <w:shd w:val="clear" w:color="000000" w:fill="FFFFFF"/>
            <w:vAlign w:val="center"/>
            <w:hideMark/>
          </w:tcPr>
          <w:p w14:paraId="0A6079B4" w14:textId="77777777" w:rsidR="00374B70" w:rsidRPr="004A7128" w:rsidRDefault="00374B70"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 % исполнения </w:t>
            </w:r>
          </w:p>
        </w:tc>
      </w:tr>
      <w:tr w:rsidR="004A7128" w:rsidRPr="004A7128" w14:paraId="69652D8A" w14:textId="77777777" w:rsidTr="00B973A2">
        <w:trPr>
          <w:trHeight w:val="662"/>
          <w:tblHeader/>
        </w:trPr>
        <w:tc>
          <w:tcPr>
            <w:tcW w:w="3158" w:type="dxa"/>
            <w:vMerge/>
            <w:tcBorders>
              <w:left w:val="double" w:sz="6" w:space="0" w:color="auto"/>
              <w:bottom w:val="single" w:sz="4" w:space="0" w:color="auto"/>
              <w:right w:val="single" w:sz="4" w:space="0" w:color="auto"/>
            </w:tcBorders>
            <w:shd w:val="clear" w:color="auto" w:fill="auto"/>
            <w:vAlign w:val="center"/>
          </w:tcPr>
          <w:p w14:paraId="00286ADD" w14:textId="77777777" w:rsidR="00374B70" w:rsidRPr="004A7128" w:rsidRDefault="00374B70" w:rsidP="00B973A2">
            <w:pPr>
              <w:spacing w:after="0" w:line="240" w:lineRule="auto"/>
              <w:jc w:val="center"/>
              <w:rPr>
                <w:rFonts w:ascii="Times New Roman" w:eastAsia="Times New Roman" w:hAnsi="Times New Roman"/>
                <w:sz w:val="20"/>
                <w:szCs w:val="20"/>
                <w:lang w:eastAsia="ru-RU"/>
              </w:rPr>
            </w:pPr>
          </w:p>
        </w:tc>
        <w:tc>
          <w:tcPr>
            <w:tcW w:w="1462" w:type="dxa"/>
            <w:vMerge/>
            <w:tcBorders>
              <w:left w:val="nil"/>
              <w:bottom w:val="single" w:sz="4" w:space="0" w:color="auto"/>
              <w:right w:val="single" w:sz="4" w:space="0" w:color="auto"/>
            </w:tcBorders>
            <w:shd w:val="clear" w:color="000000" w:fill="FFFFFF"/>
            <w:vAlign w:val="center"/>
          </w:tcPr>
          <w:p w14:paraId="29984214" w14:textId="77777777" w:rsidR="00374B70" w:rsidRPr="004A7128" w:rsidRDefault="00374B70" w:rsidP="00B973A2">
            <w:pPr>
              <w:spacing w:after="0" w:line="240" w:lineRule="auto"/>
              <w:jc w:val="center"/>
              <w:rPr>
                <w:rFonts w:ascii="Times New Roman" w:eastAsia="Times New Roman" w:hAnsi="Times New Roman"/>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512BD009" w14:textId="77777777" w:rsidR="00374B70" w:rsidRPr="004A7128" w:rsidRDefault="00374B70" w:rsidP="00B973A2">
            <w:pPr>
              <w:spacing w:after="0" w:line="240" w:lineRule="auto"/>
              <w:jc w:val="center"/>
              <w:rPr>
                <w:rFonts w:ascii="Times New Roman" w:eastAsia="Times New Roman" w:hAnsi="Times New Roman"/>
                <w:sz w:val="20"/>
                <w:szCs w:val="20"/>
                <w:lang w:eastAsia="ru-RU"/>
              </w:rPr>
            </w:pPr>
          </w:p>
        </w:tc>
        <w:tc>
          <w:tcPr>
            <w:tcW w:w="1275" w:type="dxa"/>
            <w:vMerge/>
            <w:tcBorders>
              <w:left w:val="nil"/>
              <w:bottom w:val="single" w:sz="4" w:space="0" w:color="auto"/>
              <w:right w:val="single" w:sz="4" w:space="0" w:color="auto"/>
            </w:tcBorders>
            <w:shd w:val="clear" w:color="000000" w:fill="FFFFFF"/>
            <w:vAlign w:val="center"/>
          </w:tcPr>
          <w:p w14:paraId="18D8B82C" w14:textId="77777777" w:rsidR="00374B70" w:rsidRPr="004A7128" w:rsidRDefault="00374B70" w:rsidP="00B973A2">
            <w:pPr>
              <w:spacing w:after="0" w:line="240" w:lineRule="auto"/>
              <w:jc w:val="center"/>
              <w:rPr>
                <w:rFonts w:ascii="Times New Roman" w:eastAsia="Times New Roman" w:hAnsi="Times New Roman"/>
                <w:sz w:val="20"/>
                <w:szCs w:val="20"/>
                <w:lang w:eastAsia="ru-RU"/>
              </w:rPr>
            </w:pPr>
          </w:p>
        </w:tc>
        <w:tc>
          <w:tcPr>
            <w:tcW w:w="993" w:type="dxa"/>
            <w:tcBorders>
              <w:top w:val="single" w:sz="4" w:space="0" w:color="auto"/>
              <w:left w:val="nil"/>
              <w:bottom w:val="single" w:sz="4" w:space="0" w:color="auto"/>
              <w:right w:val="single" w:sz="4" w:space="0" w:color="auto"/>
            </w:tcBorders>
            <w:shd w:val="clear" w:color="000000" w:fill="FFFFFF"/>
            <w:vAlign w:val="center"/>
          </w:tcPr>
          <w:p w14:paraId="4D1E2DBA" w14:textId="77777777" w:rsidR="00374B70" w:rsidRPr="004A7128" w:rsidRDefault="00374B70"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к росписи</w:t>
            </w:r>
          </w:p>
        </w:tc>
        <w:tc>
          <w:tcPr>
            <w:tcW w:w="1192" w:type="dxa"/>
            <w:tcBorders>
              <w:top w:val="single" w:sz="4" w:space="0" w:color="auto"/>
              <w:left w:val="single" w:sz="4" w:space="0" w:color="auto"/>
              <w:bottom w:val="single" w:sz="4" w:space="0" w:color="auto"/>
              <w:right w:val="double" w:sz="6" w:space="0" w:color="auto"/>
            </w:tcBorders>
            <w:shd w:val="clear" w:color="000000" w:fill="FFFFFF"/>
            <w:vAlign w:val="center"/>
          </w:tcPr>
          <w:p w14:paraId="19CD05D3" w14:textId="77777777" w:rsidR="00374B70" w:rsidRPr="004A7128" w:rsidRDefault="00374B70" w:rsidP="00B973A2">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к плану на 1 полугодие </w:t>
            </w:r>
          </w:p>
        </w:tc>
      </w:tr>
      <w:tr w:rsidR="004A7128" w:rsidRPr="004A7128" w14:paraId="536289A1" w14:textId="77777777" w:rsidTr="00B973A2">
        <w:trPr>
          <w:trHeight w:val="264"/>
        </w:trPr>
        <w:tc>
          <w:tcPr>
            <w:tcW w:w="3158" w:type="dxa"/>
            <w:tcBorders>
              <w:top w:val="nil"/>
              <w:left w:val="double" w:sz="6" w:space="0" w:color="auto"/>
              <w:bottom w:val="single" w:sz="4" w:space="0" w:color="auto"/>
              <w:right w:val="single" w:sz="4" w:space="0" w:color="auto"/>
            </w:tcBorders>
            <w:shd w:val="clear" w:color="auto" w:fill="auto"/>
            <w:vAlign w:val="center"/>
            <w:hideMark/>
          </w:tcPr>
          <w:p w14:paraId="699108AE" w14:textId="77777777" w:rsidR="00374B70" w:rsidRPr="004A7128" w:rsidRDefault="00374B70" w:rsidP="00B973A2">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Всего</w:t>
            </w:r>
          </w:p>
        </w:tc>
        <w:tc>
          <w:tcPr>
            <w:tcW w:w="1462" w:type="dxa"/>
            <w:tcBorders>
              <w:top w:val="nil"/>
              <w:left w:val="nil"/>
              <w:bottom w:val="single" w:sz="4" w:space="0" w:color="auto"/>
              <w:right w:val="single" w:sz="4" w:space="0" w:color="auto"/>
            </w:tcBorders>
            <w:shd w:val="clear" w:color="auto" w:fill="auto"/>
            <w:noWrap/>
            <w:vAlign w:val="bottom"/>
          </w:tcPr>
          <w:p w14:paraId="7C06FD95"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1835,9</w:t>
            </w:r>
          </w:p>
        </w:tc>
        <w:tc>
          <w:tcPr>
            <w:tcW w:w="1276" w:type="dxa"/>
            <w:tcBorders>
              <w:top w:val="nil"/>
              <w:left w:val="nil"/>
              <w:bottom w:val="single" w:sz="4" w:space="0" w:color="auto"/>
              <w:right w:val="single" w:sz="4" w:space="0" w:color="auto"/>
            </w:tcBorders>
            <w:shd w:val="clear" w:color="auto" w:fill="auto"/>
            <w:noWrap/>
            <w:vAlign w:val="bottom"/>
          </w:tcPr>
          <w:p w14:paraId="333B3F6E"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773,4</w:t>
            </w:r>
          </w:p>
        </w:tc>
        <w:tc>
          <w:tcPr>
            <w:tcW w:w="1275" w:type="dxa"/>
            <w:tcBorders>
              <w:top w:val="nil"/>
              <w:left w:val="nil"/>
              <w:bottom w:val="single" w:sz="4" w:space="0" w:color="auto"/>
              <w:right w:val="single" w:sz="4" w:space="0" w:color="auto"/>
            </w:tcBorders>
            <w:shd w:val="clear" w:color="auto" w:fill="auto"/>
            <w:noWrap/>
            <w:vAlign w:val="bottom"/>
          </w:tcPr>
          <w:p w14:paraId="02FD3402"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736,1</w:t>
            </w:r>
          </w:p>
        </w:tc>
        <w:tc>
          <w:tcPr>
            <w:tcW w:w="993" w:type="dxa"/>
            <w:tcBorders>
              <w:top w:val="nil"/>
              <w:left w:val="nil"/>
              <w:bottom w:val="single" w:sz="4" w:space="0" w:color="auto"/>
              <w:right w:val="single" w:sz="4" w:space="0" w:color="auto"/>
            </w:tcBorders>
            <w:shd w:val="clear" w:color="auto" w:fill="auto"/>
            <w:noWrap/>
            <w:vAlign w:val="bottom"/>
          </w:tcPr>
          <w:p w14:paraId="46C0EA6C"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40,1</w:t>
            </w:r>
          </w:p>
        </w:tc>
        <w:tc>
          <w:tcPr>
            <w:tcW w:w="1192" w:type="dxa"/>
            <w:tcBorders>
              <w:top w:val="nil"/>
              <w:left w:val="single" w:sz="4" w:space="0" w:color="auto"/>
              <w:bottom w:val="single" w:sz="4" w:space="0" w:color="auto"/>
              <w:right w:val="double" w:sz="6" w:space="0" w:color="auto"/>
            </w:tcBorders>
            <w:shd w:val="clear" w:color="auto" w:fill="auto"/>
            <w:vAlign w:val="bottom"/>
          </w:tcPr>
          <w:p w14:paraId="71EE05D4"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95,2</w:t>
            </w:r>
          </w:p>
        </w:tc>
      </w:tr>
      <w:tr w:rsidR="004A7128" w:rsidRPr="004A7128" w14:paraId="6A2D0D12" w14:textId="77777777" w:rsidTr="00B973A2">
        <w:trPr>
          <w:trHeight w:val="126"/>
        </w:trPr>
        <w:tc>
          <w:tcPr>
            <w:tcW w:w="3158" w:type="dxa"/>
            <w:tcBorders>
              <w:top w:val="nil"/>
              <w:left w:val="double" w:sz="6" w:space="0" w:color="auto"/>
              <w:bottom w:val="single" w:sz="4" w:space="0" w:color="auto"/>
              <w:right w:val="single" w:sz="4" w:space="0" w:color="auto"/>
            </w:tcBorders>
            <w:shd w:val="clear" w:color="auto" w:fill="auto"/>
            <w:vAlign w:val="center"/>
            <w:hideMark/>
          </w:tcPr>
          <w:p w14:paraId="0646C9D2" w14:textId="77777777" w:rsidR="00374B70" w:rsidRPr="004A7128" w:rsidRDefault="00374B70" w:rsidP="00B973A2">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Министерство культуры Архангельской области</w:t>
            </w:r>
          </w:p>
        </w:tc>
        <w:tc>
          <w:tcPr>
            <w:tcW w:w="1462" w:type="dxa"/>
            <w:tcBorders>
              <w:top w:val="nil"/>
              <w:left w:val="nil"/>
              <w:bottom w:val="single" w:sz="4" w:space="0" w:color="auto"/>
              <w:right w:val="single" w:sz="4" w:space="0" w:color="auto"/>
            </w:tcBorders>
            <w:shd w:val="clear" w:color="auto" w:fill="auto"/>
            <w:noWrap/>
            <w:vAlign w:val="bottom"/>
          </w:tcPr>
          <w:p w14:paraId="64B93914"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1 382,6</w:t>
            </w:r>
          </w:p>
        </w:tc>
        <w:tc>
          <w:tcPr>
            <w:tcW w:w="1276" w:type="dxa"/>
            <w:tcBorders>
              <w:top w:val="nil"/>
              <w:left w:val="nil"/>
              <w:bottom w:val="single" w:sz="4" w:space="0" w:color="auto"/>
              <w:right w:val="single" w:sz="4" w:space="0" w:color="auto"/>
            </w:tcBorders>
            <w:shd w:val="clear" w:color="auto" w:fill="auto"/>
            <w:noWrap/>
            <w:vAlign w:val="bottom"/>
          </w:tcPr>
          <w:p w14:paraId="30CFB285"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720,3</w:t>
            </w:r>
          </w:p>
        </w:tc>
        <w:tc>
          <w:tcPr>
            <w:tcW w:w="1275" w:type="dxa"/>
            <w:tcBorders>
              <w:top w:val="nil"/>
              <w:left w:val="nil"/>
              <w:bottom w:val="single" w:sz="4" w:space="0" w:color="auto"/>
              <w:right w:val="single" w:sz="4" w:space="0" w:color="auto"/>
            </w:tcBorders>
            <w:shd w:val="clear" w:color="auto" w:fill="auto"/>
            <w:noWrap/>
            <w:vAlign w:val="bottom"/>
          </w:tcPr>
          <w:p w14:paraId="2B0074A1"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699,4</w:t>
            </w:r>
          </w:p>
        </w:tc>
        <w:tc>
          <w:tcPr>
            <w:tcW w:w="993" w:type="dxa"/>
            <w:tcBorders>
              <w:top w:val="nil"/>
              <w:left w:val="nil"/>
              <w:bottom w:val="single" w:sz="4" w:space="0" w:color="auto"/>
              <w:right w:val="single" w:sz="4" w:space="0" w:color="auto"/>
            </w:tcBorders>
            <w:shd w:val="clear" w:color="auto" w:fill="auto"/>
            <w:noWrap/>
            <w:vAlign w:val="bottom"/>
          </w:tcPr>
          <w:p w14:paraId="4B8715EF"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50,6</w:t>
            </w:r>
          </w:p>
        </w:tc>
        <w:tc>
          <w:tcPr>
            <w:tcW w:w="1192" w:type="dxa"/>
            <w:tcBorders>
              <w:top w:val="nil"/>
              <w:left w:val="single" w:sz="4" w:space="0" w:color="auto"/>
              <w:bottom w:val="single" w:sz="4" w:space="0" w:color="auto"/>
              <w:right w:val="double" w:sz="6" w:space="0" w:color="auto"/>
            </w:tcBorders>
            <w:shd w:val="clear" w:color="auto" w:fill="auto"/>
            <w:vAlign w:val="bottom"/>
          </w:tcPr>
          <w:p w14:paraId="18615CAD"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97,1</w:t>
            </w:r>
          </w:p>
        </w:tc>
      </w:tr>
      <w:tr w:rsidR="004A7128" w:rsidRPr="004A7128" w14:paraId="598C8E72" w14:textId="77777777" w:rsidTr="00B973A2">
        <w:trPr>
          <w:trHeight w:val="441"/>
        </w:trPr>
        <w:tc>
          <w:tcPr>
            <w:tcW w:w="3158" w:type="dxa"/>
            <w:tcBorders>
              <w:top w:val="nil"/>
              <w:left w:val="double" w:sz="6" w:space="0" w:color="auto"/>
              <w:bottom w:val="single" w:sz="4" w:space="0" w:color="auto"/>
              <w:right w:val="single" w:sz="4" w:space="0" w:color="auto"/>
            </w:tcBorders>
            <w:shd w:val="clear" w:color="auto" w:fill="auto"/>
            <w:vAlign w:val="center"/>
            <w:hideMark/>
          </w:tcPr>
          <w:p w14:paraId="5D5B5C88" w14:textId="77777777" w:rsidR="00374B70" w:rsidRPr="004A7128" w:rsidRDefault="00374B70" w:rsidP="00B973A2">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Инспекция по охране объектов культурного наследия Архангельской области</w:t>
            </w:r>
          </w:p>
        </w:tc>
        <w:tc>
          <w:tcPr>
            <w:tcW w:w="1462" w:type="dxa"/>
            <w:tcBorders>
              <w:top w:val="nil"/>
              <w:left w:val="nil"/>
              <w:bottom w:val="single" w:sz="4" w:space="0" w:color="auto"/>
              <w:right w:val="single" w:sz="4" w:space="0" w:color="auto"/>
            </w:tcBorders>
            <w:shd w:val="clear" w:color="auto" w:fill="auto"/>
            <w:noWrap/>
            <w:vAlign w:val="bottom"/>
          </w:tcPr>
          <w:p w14:paraId="14F9A3F4"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62,3</w:t>
            </w:r>
          </w:p>
        </w:tc>
        <w:tc>
          <w:tcPr>
            <w:tcW w:w="1276" w:type="dxa"/>
            <w:tcBorders>
              <w:top w:val="nil"/>
              <w:left w:val="nil"/>
              <w:bottom w:val="single" w:sz="4" w:space="0" w:color="auto"/>
              <w:right w:val="single" w:sz="4" w:space="0" w:color="auto"/>
            </w:tcBorders>
            <w:shd w:val="clear" w:color="auto" w:fill="auto"/>
            <w:noWrap/>
            <w:vAlign w:val="bottom"/>
          </w:tcPr>
          <w:p w14:paraId="48137340"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27,0</w:t>
            </w:r>
          </w:p>
        </w:tc>
        <w:tc>
          <w:tcPr>
            <w:tcW w:w="1275" w:type="dxa"/>
            <w:tcBorders>
              <w:top w:val="nil"/>
              <w:left w:val="nil"/>
              <w:bottom w:val="single" w:sz="4" w:space="0" w:color="auto"/>
              <w:right w:val="single" w:sz="4" w:space="0" w:color="auto"/>
            </w:tcBorders>
            <w:shd w:val="clear" w:color="auto" w:fill="auto"/>
            <w:noWrap/>
            <w:vAlign w:val="bottom"/>
          </w:tcPr>
          <w:p w14:paraId="2D392D27"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25,7</w:t>
            </w:r>
          </w:p>
        </w:tc>
        <w:tc>
          <w:tcPr>
            <w:tcW w:w="993" w:type="dxa"/>
            <w:tcBorders>
              <w:top w:val="nil"/>
              <w:left w:val="nil"/>
              <w:bottom w:val="single" w:sz="4" w:space="0" w:color="auto"/>
              <w:right w:val="single" w:sz="4" w:space="0" w:color="auto"/>
            </w:tcBorders>
            <w:shd w:val="clear" w:color="auto" w:fill="auto"/>
            <w:noWrap/>
            <w:vAlign w:val="bottom"/>
          </w:tcPr>
          <w:p w14:paraId="0585EEEA"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41,2</w:t>
            </w:r>
          </w:p>
        </w:tc>
        <w:tc>
          <w:tcPr>
            <w:tcW w:w="1192" w:type="dxa"/>
            <w:tcBorders>
              <w:top w:val="nil"/>
              <w:left w:val="single" w:sz="4" w:space="0" w:color="auto"/>
              <w:bottom w:val="single" w:sz="4" w:space="0" w:color="auto"/>
              <w:right w:val="double" w:sz="6" w:space="0" w:color="auto"/>
            </w:tcBorders>
            <w:shd w:val="clear" w:color="auto" w:fill="auto"/>
            <w:vAlign w:val="bottom"/>
          </w:tcPr>
          <w:p w14:paraId="7E2B2DE4"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95,2</w:t>
            </w:r>
          </w:p>
        </w:tc>
      </w:tr>
      <w:tr w:rsidR="004A7128" w:rsidRPr="004A7128" w14:paraId="0F6A55D2" w14:textId="77777777" w:rsidTr="00B973A2">
        <w:trPr>
          <w:trHeight w:val="441"/>
        </w:trPr>
        <w:tc>
          <w:tcPr>
            <w:tcW w:w="3158" w:type="dxa"/>
            <w:tcBorders>
              <w:top w:val="nil"/>
              <w:left w:val="double" w:sz="6" w:space="0" w:color="auto"/>
              <w:bottom w:val="single" w:sz="4" w:space="0" w:color="auto"/>
              <w:right w:val="single" w:sz="4" w:space="0" w:color="auto"/>
            </w:tcBorders>
            <w:shd w:val="clear" w:color="auto" w:fill="auto"/>
            <w:vAlign w:val="center"/>
          </w:tcPr>
          <w:p w14:paraId="004186C2" w14:textId="77777777" w:rsidR="00374B70" w:rsidRPr="004A7128" w:rsidRDefault="00374B70" w:rsidP="00B973A2">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Министерство транспорта Архангельской области</w:t>
            </w:r>
          </w:p>
        </w:tc>
        <w:tc>
          <w:tcPr>
            <w:tcW w:w="1462" w:type="dxa"/>
            <w:tcBorders>
              <w:top w:val="nil"/>
              <w:left w:val="nil"/>
              <w:bottom w:val="single" w:sz="4" w:space="0" w:color="auto"/>
              <w:right w:val="single" w:sz="4" w:space="0" w:color="auto"/>
            </w:tcBorders>
            <w:shd w:val="clear" w:color="auto" w:fill="auto"/>
            <w:noWrap/>
            <w:vAlign w:val="bottom"/>
          </w:tcPr>
          <w:p w14:paraId="6CDB5DB2"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325,7</w:t>
            </w:r>
          </w:p>
        </w:tc>
        <w:tc>
          <w:tcPr>
            <w:tcW w:w="1276" w:type="dxa"/>
            <w:tcBorders>
              <w:top w:val="nil"/>
              <w:left w:val="nil"/>
              <w:bottom w:val="single" w:sz="4" w:space="0" w:color="auto"/>
              <w:right w:val="single" w:sz="4" w:space="0" w:color="auto"/>
            </w:tcBorders>
            <w:shd w:val="clear" w:color="auto" w:fill="auto"/>
            <w:noWrap/>
            <w:vAlign w:val="bottom"/>
          </w:tcPr>
          <w:p w14:paraId="36A66FBA"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21,1</w:t>
            </w:r>
          </w:p>
        </w:tc>
        <w:tc>
          <w:tcPr>
            <w:tcW w:w="1275" w:type="dxa"/>
            <w:tcBorders>
              <w:top w:val="nil"/>
              <w:left w:val="nil"/>
              <w:bottom w:val="single" w:sz="4" w:space="0" w:color="auto"/>
              <w:right w:val="single" w:sz="4" w:space="0" w:color="auto"/>
            </w:tcBorders>
            <w:shd w:val="clear" w:color="auto" w:fill="auto"/>
            <w:noWrap/>
            <w:vAlign w:val="bottom"/>
          </w:tcPr>
          <w:p w14:paraId="2A18F063"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6,0</w:t>
            </w:r>
          </w:p>
        </w:tc>
        <w:tc>
          <w:tcPr>
            <w:tcW w:w="993" w:type="dxa"/>
            <w:tcBorders>
              <w:top w:val="nil"/>
              <w:left w:val="nil"/>
              <w:bottom w:val="single" w:sz="4" w:space="0" w:color="auto"/>
              <w:right w:val="single" w:sz="4" w:space="0" w:color="auto"/>
            </w:tcBorders>
            <w:shd w:val="clear" w:color="auto" w:fill="auto"/>
            <w:noWrap/>
            <w:vAlign w:val="bottom"/>
          </w:tcPr>
          <w:p w14:paraId="19CADA30"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1,8</w:t>
            </w:r>
          </w:p>
        </w:tc>
        <w:tc>
          <w:tcPr>
            <w:tcW w:w="1192" w:type="dxa"/>
            <w:tcBorders>
              <w:top w:val="nil"/>
              <w:left w:val="single" w:sz="4" w:space="0" w:color="auto"/>
              <w:bottom w:val="single" w:sz="4" w:space="0" w:color="auto"/>
              <w:right w:val="double" w:sz="6" w:space="0" w:color="auto"/>
            </w:tcBorders>
            <w:shd w:val="clear" w:color="auto" w:fill="auto"/>
            <w:vAlign w:val="bottom"/>
          </w:tcPr>
          <w:p w14:paraId="16211D36"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28,4</w:t>
            </w:r>
          </w:p>
        </w:tc>
      </w:tr>
      <w:tr w:rsidR="004A7128" w:rsidRPr="004A7128" w14:paraId="6C91D889" w14:textId="77777777" w:rsidTr="00B973A2">
        <w:trPr>
          <w:trHeight w:val="441"/>
        </w:trPr>
        <w:tc>
          <w:tcPr>
            <w:tcW w:w="3158" w:type="dxa"/>
            <w:tcBorders>
              <w:top w:val="nil"/>
              <w:left w:val="double" w:sz="6" w:space="0" w:color="auto"/>
              <w:bottom w:val="single" w:sz="4" w:space="0" w:color="auto"/>
              <w:right w:val="single" w:sz="4" w:space="0" w:color="auto"/>
            </w:tcBorders>
            <w:shd w:val="clear" w:color="auto" w:fill="auto"/>
            <w:vAlign w:val="center"/>
          </w:tcPr>
          <w:p w14:paraId="7D6B0B6A" w14:textId="77777777" w:rsidR="00374B70" w:rsidRPr="004A7128" w:rsidRDefault="00374B70" w:rsidP="00B973A2">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Министерство связи и информационных технологий Архангельской области</w:t>
            </w:r>
          </w:p>
        </w:tc>
        <w:tc>
          <w:tcPr>
            <w:tcW w:w="1462" w:type="dxa"/>
            <w:tcBorders>
              <w:top w:val="nil"/>
              <w:left w:val="nil"/>
              <w:bottom w:val="single" w:sz="4" w:space="0" w:color="auto"/>
              <w:right w:val="single" w:sz="4" w:space="0" w:color="auto"/>
            </w:tcBorders>
            <w:shd w:val="clear" w:color="auto" w:fill="auto"/>
            <w:noWrap/>
            <w:vAlign w:val="bottom"/>
          </w:tcPr>
          <w:p w14:paraId="0EA1CF35"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34,0</w:t>
            </w:r>
          </w:p>
        </w:tc>
        <w:tc>
          <w:tcPr>
            <w:tcW w:w="1276" w:type="dxa"/>
            <w:tcBorders>
              <w:top w:val="nil"/>
              <w:left w:val="nil"/>
              <w:bottom w:val="single" w:sz="4" w:space="0" w:color="auto"/>
              <w:right w:val="single" w:sz="4" w:space="0" w:color="auto"/>
            </w:tcBorders>
            <w:shd w:val="clear" w:color="auto" w:fill="auto"/>
            <w:noWrap/>
            <w:vAlign w:val="bottom"/>
          </w:tcPr>
          <w:p w14:paraId="7096D4BB"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5,0</w:t>
            </w:r>
          </w:p>
        </w:tc>
        <w:tc>
          <w:tcPr>
            <w:tcW w:w="1275" w:type="dxa"/>
            <w:tcBorders>
              <w:top w:val="nil"/>
              <w:left w:val="nil"/>
              <w:bottom w:val="single" w:sz="4" w:space="0" w:color="auto"/>
              <w:right w:val="single" w:sz="4" w:space="0" w:color="auto"/>
            </w:tcBorders>
            <w:shd w:val="clear" w:color="auto" w:fill="auto"/>
            <w:noWrap/>
            <w:vAlign w:val="bottom"/>
          </w:tcPr>
          <w:p w14:paraId="656BF7C7"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5,0</w:t>
            </w:r>
          </w:p>
        </w:tc>
        <w:tc>
          <w:tcPr>
            <w:tcW w:w="993" w:type="dxa"/>
            <w:tcBorders>
              <w:top w:val="nil"/>
              <w:left w:val="nil"/>
              <w:bottom w:val="single" w:sz="4" w:space="0" w:color="auto"/>
              <w:right w:val="single" w:sz="4" w:space="0" w:color="auto"/>
            </w:tcBorders>
            <w:shd w:val="clear" w:color="auto" w:fill="auto"/>
            <w:noWrap/>
            <w:vAlign w:val="bottom"/>
          </w:tcPr>
          <w:p w14:paraId="7A0D7238"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14,7</w:t>
            </w:r>
          </w:p>
        </w:tc>
        <w:tc>
          <w:tcPr>
            <w:tcW w:w="1192" w:type="dxa"/>
            <w:tcBorders>
              <w:top w:val="nil"/>
              <w:left w:val="single" w:sz="4" w:space="0" w:color="auto"/>
              <w:bottom w:val="single" w:sz="4" w:space="0" w:color="auto"/>
              <w:right w:val="double" w:sz="6" w:space="0" w:color="auto"/>
            </w:tcBorders>
            <w:shd w:val="clear" w:color="auto" w:fill="auto"/>
            <w:vAlign w:val="bottom"/>
          </w:tcPr>
          <w:p w14:paraId="70E3C1E1"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100,0</w:t>
            </w:r>
          </w:p>
        </w:tc>
      </w:tr>
      <w:tr w:rsidR="00374B70" w:rsidRPr="004A7128" w14:paraId="129DBCD2" w14:textId="77777777" w:rsidTr="00B973A2">
        <w:trPr>
          <w:trHeight w:val="335"/>
        </w:trPr>
        <w:tc>
          <w:tcPr>
            <w:tcW w:w="3158" w:type="dxa"/>
            <w:tcBorders>
              <w:top w:val="nil"/>
              <w:left w:val="double" w:sz="6" w:space="0" w:color="auto"/>
              <w:bottom w:val="double" w:sz="6" w:space="0" w:color="auto"/>
              <w:right w:val="single" w:sz="4" w:space="0" w:color="auto"/>
            </w:tcBorders>
            <w:shd w:val="clear" w:color="auto" w:fill="auto"/>
            <w:vAlign w:val="center"/>
          </w:tcPr>
          <w:p w14:paraId="322CED17" w14:textId="77777777" w:rsidR="00374B70" w:rsidRPr="004A7128" w:rsidRDefault="00374B70" w:rsidP="00B973A2">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Министерство строительства и архитектуры Архангельской области</w:t>
            </w:r>
          </w:p>
        </w:tc>
        <w:tc>
          <w:tcPr>
            <w:tcW w:w="1462" w:type="dxa"/>
            <w:tcBorders>
              <w:top w:val="nil"/>
              <w:left w:val="nil"/>
              <w:bottom w:val="double" w:sz="6" w:space="0" w:color="auto"/>
              <w:right w:val="single" w:sz="4" w:space="0" w:color="auto"/>
            </w:tcBorders>
            <w:shd w:val="clear" w:color="auto" w:fill="auto"/>
            <w:noWrap/>
            <w:vAlign w:val="bottom"/>
          </w:tcPr>
          <w:p w14:paraId="009065CC"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31,3</w:t>
            </w:r>
          </w:p>
        </w:tc>
        <w:tc>
          <w:tcPr>
            <w:tcW w:w="1276" w:type="dxa"/>
            <w:tcBorders>
              <w:top w:val="nil"/>
              <w:left w:val="nil"/>
              <w:bottom w:val="double" w:sz="6" w:space="0" w:color="auto"/>
              <w:right w:val="single" w:sz="4" w:space="0" w:color="auto"/>
            </w:tcBorders>
            <w:shd w:val="clear" w:color="auto" w:fill="auto"/>
            <w:noWrap/>
            <w:vAlign w:val="bottom"/>
          </w:tcPr>
          <w:p w14:paraId="3E9DFFCD"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0,00</w:t>
            </w:r>
          </w:p>
        </w:tc>
        <w:tc>
          <w:tcPr>
            <w:tcW w:w="1275" w:type="dxa"/>
            <w:tcBorders>
              <w:top w:val="nil"/>
              <w:left w:val="nil"/>
              <w:bottom w:val="double" w:sz="6" w:space="0" w:color="auto"/>
              <w:right w:val="single" w:sz="4" w:space="0" w:color="auto"/>
            </w:tcBorders>
            <w:shd w:val="clear" w:color="auto" w:fill="auto"/>
            <w:noWrap/>
            <w:vAlign w:val="bottom"/>
          </w:tcPr>
          <w:p w14:paraId="4E6B3A42"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0,00</w:t>
            </w:r>
          </w:p>
        </w:tc>
        <w:tc>
          <w:tcPr>
            <w:tcW w:w="993" w:type="dxa"/>
            <w:tcBorders>
              <w:top w:val="nil"/>
              <w:left w:val="nil"/>
              <w:bottom w:val="double" w:sz="6" w:space="0" w:color="auto"/>
              <w:right w:val="single" w:sz="4" w:space="0" w:color="auto"/>
            </w:tcBorders>
            <w:shd w:val="clear" w:color="auto" w:fill="auto"/>
            <w:noWrap/>
            <w:vAlign w:val="bottom"/>
          </w:tcPr>
          <w:p w14:paraId="02A6D2AB"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0,00</w:t>
            </w:r>
          </w:p>
        </w:tc>
        <w:tc>
          <w:tcPr>
            <w:tcW w:w="1192" w:type="dxa"/>
            <w:tcBorders>
              <w:top w:val="nil"/>
              <w:left w:val="single" w:sz="4" w:space="0" w:color="auto"/>
              <w:bottom w:val="double" w:sz="6" w:space="0" w:color="auto"/>
              <w:right w:val="double" w:sz="6" w:space="0" w:color="auto"/>
            </w:tcBorders>
            <w:shd w:val="clear" w:color="auto" w:fill="auto"/>
            <w:vAlign w:val="bottom"/>
          </w:tcPr>
          <w:p w14:paraId="54EC91AF" w14:textId="77777777" w:rsidR="00374B70" w:rsidRPr="004A7128" w:rsidRDefault="00374B70" w:rsidP="00B973A2">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0,00</w:t>
            </w:r>
          </w:p>
        </w:tc>
      </w:tr>
    </w:tbl>
    <w:p w14:paraId="48619164" w14:textId="77777777" w:rsidR="00374B70" w:rsidRPr="004A7128" w:rsidRDefault="00374B70" w:rsidP="00374B70">
      <w:pPr>
        <w:spacing w:after="0" w:line="320" w:lineRule="atLeast"/>
        <w:ind w:firstLine="709"/>
        <w:jc w:val="both"/>
        <w:rPr>
          <w:rFonts w:ascii="Times New Roman" w:hAnsi="Times New Roman"/>
          <w:sz w:val="28"/>
          <w:szCs w:val="28"/>
          <w:highlight w:val="cyan"/>
        </w:rPr>
      </w:pPr>
    </w:p>
    <w:p w14:paraId="62137FA5" w14:textId="77777777" w:rsidR="00374B70" w:rsidRPr="004A7128" w:rsidRDefault="00374B70" w:rsidP="00374B70">
      <w:pPr>
        <w:pStyle w:val="a6"/>
        <w:ind w:left="0" w:firstLine="851"/>
        <w:jc w:val="both"/>
        <w:rPr>
          <w:sz w:val="28"/>
          <w:szCs w:val="28"/>
        </w:rPr>
      </w:pPr>
      <w:r w:rsidRPr="004A7128">
        <w:rPr>
          <w:sz w:val="28"/>
          <w:szCs w:val="28"/>
        </w:rPr>
        <w:t>По ГРБС - ответственным исполнителям государственной программы, низкий процент исполнения допущен министерством транспорта Архангельской области: 1,8 % - к уточненной сводной бюджетной росписи, 28,4% - к плану кассовых выплат за 1 полугодие 2019 года по мероприятию 3.2.3 «Реконструкция мостового перехода через реку Вага на км 2+067 автомобильной дороги Вельск – Шангалы». По результатам электронного аукциона заключен государственный контракт от 03.04.2019 № 1/19-рек на реконструкцию мостового перехода через реку Вага на км 2+067 автомобильной дороги Вельск – Шангалы (цена контракта – 573,1 млн.руб., в т.ч. на 2019 год – 319,8 млн.руб.).</w:t>
      </w:r>
    </w:p>
    <w:p w14:paraId="2114C060" w14:textId="77777777" w:rsidR="00374B70" w:rsidRPr="004A7128" w:rsidRDefault="00374B70" w:rsidP="00374B70">
      <w:pPr>
        <w:pStyle w:val="a6"/>
        <w:ind w:left="0" w:firstLine="851"/>
        <w:jc w:val="both"/>
        <w:rPr>
          <w:sz w:val="28"/>
          <w:szCs w:val="28"/>
        </w:rPr>
      </w:pPr>
      <w:r w:rsidRPr="004A7128">
        <w:rPr>
          <w:sz w:val="28"/>
          <w:szCs w:val="28"/>
        </w:rPr>
        <w:t>У министерства строительства и архитектуры Архангельской области в отчетном периоде по данной программе кассовым планом расходы не предусмотрены.</w:t>
      </w:r>
    </w:p>
    <w:p w14:paraId="3424D7C7" w14:textId="77777777" w:rsidR="00374B70" w:rsidRPr="004A7128" w:rsidRDefault="00374B70" w:rsidP="00374B70">
      <w:pPr>
        <w:pStyle w:val="a6"/>
        <w:ind w:left="0" w:firstLine="851"/>
        <w:jc w:val="both"/>
        <w:rPr>
          <w:sz w:val="28"/>
          <w:szCs w:val="28"/>
        </w:rPr>
      </w:pPr>
      <w:r w:rsidRPr="004A7128">
        <w:rPr>
          <w:sz w:val="28"/>
          <w:szCs w:val="28"/>
        </w:rPr>
        <w:t>Согласно отчету о реализации госпрограммы по итогам 1 полугодия 2019 года нарушен план реализации мероприятия пункта 1.3 «Обеспечение деятельности инспекции по охране объектов культурного наследия Архангельской области». Планировалось 30 июня 2019 года провести заседание межведомственной рабочей группы по координации работы по пресечению, предупреждению и профилактике нарушений законодательства РФ об охране объектов культурного наследия в отношении территорий музеев-заповедников, музеев-усадеб, достопримечательных мест, иных объектов культурного наследия и их зон охраны (далее – рабочая группа). В связи с проведением организационно-штатных мероприятий в инспекции по охране объектов культурного наследия Архангельской области, заседание рабочей группы перенесено на сентябрь 2019 года.</w:t>
      </w:r>
    </w:p>
    <w:p w14:paraId="0476A9EA" w14:textId="77777777" w:rsidR="00374B70" w:rsidRPr="004A7128" w:rsidRDefault="00374B70" w:rsidP="00374B70">
      <w:pPr>
        <w:spacing w:after="0" w:line="240" w:lineRule="auto"/>
        <w:ind w:firstLine="851"/>
        <w:jc w:val="both"/>
        <w:rPr>
          <w:rFonts w:ascii="Times New Roman" w:hAnsi="Times New Roman"/>
          <w:sz w:val="28"/>
          <w:szCs w:val="28"/>
          <w:highlight w:val="cyan"/>
        </w:rPr>
      </w:pPr>
    </w:p>
    <w:p w14:paraId="57612776" w14:textId="77777777" w:rsidR="00374B70" w:rsidRPr="004A7128" w:rsidRDefault="00374B70" w:rsidP="00374B70">
      <w:pPr>
        <w:spacing w:line="240" w:lineRule="auto"/>
        <w:jc w:val="center"/>
        <w:rPr>
          <w:rFonts w:ascii="Times New Roman" w:hAnsi="Times New Roman"/>
          <w:b/>
          <w:sz w:val="28"/>
          <w:szCs w:val="28"/>
        </w:rPr>
      </w:pPr>
      <w:r w:rsidRPr="004A7128">
        <w:rPr>
          <w:rFonts w:ascii="Times New Roman" w:hAnsi="Times New Roman"/>
          <w:b/>
          <w:sz w:val="28"/>
          <w:szCs w:val="28"/>
        </w:rPr>
        <w:t>Реализация национального проекта «Культура»</w:t>
      </w:r>
    </w:p>
    <w:p w14:paraId="4533AF36" w14:textId="77777777" w:rsidR="00374B70" w:rsidRPr="004A7128" w:rsidRDefault="00374B70" w:rsidP="00374B70">
      <w:pPr>
        <w:pStyle w:val="a6"/>
        <w:ind w:left="0" w:firstLine="851"/>
        <w:jc w:val="both"/>
        <w:rPr>
          <w:sz w:val="28"/>
          <w:szCs w:val="28"/>
        </w:rPr>
      </w:pPr>
      <w:r w:rsidRPr="004A7128">
        <w:rPr>
          <w:sz w:val="28"/>
          <w:szCs w:val="28"/>
        </w:rPr>
        <w:t>Результатом реализации национального проекта «Культура», в соответствии с Указом Президента РФ от 07.05.2018 № 2014, установлено решение следующих основных задач:</w:t>
      </w:r>
    </w:p>
    <w:p w14:paraId="6AD5802F"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укрепление российской гражданской идентичности на основе духовно-нравственных и культурных ценностей народов Российской Федерации;</w:t>
      </w:r>
    </w:p>
    <w:p w14:paraId="1BA3758D"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создание (реконструкция) культурно-образовательных и музейных комплексов, включающих в себя концертные залы, театральные, музыкальные, хореографические и другие творческие школы, а также выставочные пространства;</w:t>
      </w:r>
    </w:p>
    <w:p w14:paraId="68E15A0B"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обеспечение детских музыкальных, художественных, хореографических школ, училищ и школ искусств необходимыми инструментами, оборудованием и материалами;</w:t>
      </w:r>
    </w:p>
    <w:p w14:paraId="28483E33"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создание (реконструкция) культурно-досуговых организаций клубного типа на территориях сельских поселений, развития муниципальных библиотек;</w:t>
      </w:r>
    </w:p>
    <w:p w14:paraId="7686FB12"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создание виртуальных концертных залов не менее чем в 500 городах Российской Федерации;</w:t>
      </w:r>
    </w:p>
    <w:p w14:paraId="335AEBDC"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подготовка кадров для организаций культуры и другие.</w:t>
      </w:r>
    </w:p>
    <w:p w14:paraId="42171663" w14:textId="77777777" w:rsidR="00374B70" w:rsidRPr="004A7128" w:rsidRDefault="00374B70" w:rsidP="00374B70">
      <w:pPr>
        <w:pStyle w:val="a6"/>
        <w:ind w:left="0" w:firstLine="851"/>
        <w:jc w:val="both"/>
        <w:rPr>
          <w:sz w:val="28"/>
          <w:szCs w:val="28"/>
        </w:rPr>
      </w:pPr>
      <w:r w:rsidRPr="004A7128">
        <w:rPr>
          <w:sz w:val="28"/>
          <w:szCs w:val="28"/>
        </w:rPr>
        <w:t>С реализацией национального проекта «Культура» связаны 2 государственные программы Архангельской области:</w:t>
      </w:r>
    </w:p>
    <w:p w14:paraId="0AC2A80A" w14:textId="77777777" w:rsidR="00374B70" w:rsidRPr="004A7128" w:rsidRDefault="00374B70" w:rsidP="00374B70">
      <w:pPr>
        <w:pStyle w:val="a6"/>
        <w:ind w:left="0" w:firstLine="851"/>
        <w:jc w:val="both"/>
        <w:rPr>
          <w:sz w:val="28"/>
          <w:szCs w:val="28"/>
        </w:rPr>
      </w:pPr>
      <w:r w:rsidRPr="004A7128">
        <w:rPr>
          <w:sz w:val="28"/>
          <w:szCs w:val="28"/>
        </w:rPr>
        <w:t>1) ГП АО «Культура Русского Севера (2013 – 2024 годы)» (предусмотрено финансирование по 3 федеральным проектам);</w:t>
      </w:r>
    </w:p>
    <w:p w14:paraId="68B53377" w14:textId="77777777" w:rsidR="00374B70" w:rsidRPr="004A7128" w:rsidRDefault="00374B70" w:rsidP="00374B70">
      <w:pPr>
        <w:pStyle w:val="a6"/>
        <w:ind w:left="0" w:firstLine="851"/>
        <w:jc w:val="both"/>
        <w:rPr>
          <w:sz w:val="28"/>
          <w:szCs w:val="28"/>
        </w:rPr>
      </w:pPr>
      <w:r w:rsidRPr="004A7128">
        <w:rPr>
          <w:sz w:val="28"/>
          <w:szCs w:val="28"/>
        </w:rPr>
        <w:t>2) ГП АО «Устойчивое развитие сельских территорий Архангельской области (2014-2021 годы)» (предусмотрено финансирование по 1 федеральному проекту «Обеспечение качественно нового уровня развития инфраструктуры «Культурная среда» в части мероприятия «Создание (реконструкция) культурно-досуговых учреждений в сельской местности в рамках мероприятий, направленных на устойчивое развитие сельских территорий» - строительство центра культурного развития в с. Ильинско-Подомское Вилегодского района на 120 мест).</w:t>
      </w:r>
    </w:p>
    <w:p w14:paraId="0A84400A" w14:textId="77777777" w:rsidR="00374B70" w:rsidRPr="004A7128" w:rsidRDefault="00374B70" w:rsidP="00374B70">
      <w:pPr>
        <w:pStyle w:val="a6"/>
        <w:ind w:left="0" w:firstLine="851"/>
        <w:jc w:val="both"/>
        <w:rPr>
          <w:sz w:val="28"/>
          <w:szCs w:val="28"/>
        </w:rPr>
      </w:pPr>
      <w:r w:rsidRPr="004A7128">
        <w:rPr>
          <w:sz w:val="28"/>
          <w:szCs w:val="28"/>
        </w:rPr>
        <w:t>Основные задачи, установленные национальным проектом «Культура» в 1 полугодии 2019 года включены в значения целевых показателей и мероприятия на 2019-2024 годы ГП АО «Культура Русского Севера» и ГП АО «Устойчивое развитие сельских территорий Архангельской области (2014-2021 годы)».</w:t>
      </w:r>
    </w:p>
    <w:p w14:paraId="0E997104" w14:textId="77777777" w:rsidR="00374B70" w:rsidRPr="004A7128" w:rsidRDefault="00374B70" w:rsidP="00374B70">
      <w:pPr>
        <w:pStyle w:val="a6"/>
        <w:ind w:left="0" w:firstLine="851"/>
        <w:jc w:val="both"/>
        <w:rPr>
          <w:sz w:val="28"/>
          <w:szCs w:val="28"/>
        </w:rPr>
      </w:pPr>
      <w:r w:rsidRPr="004A7128">
        <w:rPr>
          <w:sz w:val="28"/>
          <w:szCs w:val="28"/>
        </w:rPr>
        <w:t>За период 2019-2024 годы при реализации мероприятий 2 госпрограмм в рамках национального проекта «Культура», запланированы следующие основные результаты:</w:t>
      </w:r>
    </w:p>
    <w:p w14:paraId="2F914E77"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количество созданных (реконструированных) и капитально отремонтированных объектов организаций культуры – 8;</w:t>
      </w:r>
    </w:p>
    <w:p w14:paraId="747C04EB"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количество объектов организаций культуры, получивших современное оборудование – 25;</w:t>
      </w:r>
    </w:p>
    <w:p w14:paraId="54D59578"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построено культурно-досуговое учреждение в сельской местности – 1 и другие.</w:t>
      </w:r>
    </w:p>
    <w:p w14:paraId="20D3FE3A" w14:textId="77777777" w:rsidR="00374B70" w:rsidRPr="004A7128" w:rsidRDefault="00374B70" w:rsidP="00374B70">
      <w:pPr>
        <w:pStyle w:val="a6"/>
        <w:ind w:left="0" w:firstLine="851"/>
        <w:jc w:val="both"/>
        <w:rPr>
          <w:sz w:val="28"/>
          <w:szCs w:val="28"/>
        </w:rPr>
      </w:pPr>
      <w:r w:rsidRPr="004A7128">
        <w:rPr>
          <w:sz w:val="28"/>
          <w:szCs w:val="28"/>
        </w:rPr>
        <w:t>В целях реализации национального проекта «Культура» в 2019 году с Министерством культуры РФ заключены:</w:t>
      </w:r>
    </w:p>
    <w:p w14:paraId="7FCCC48B" w14:textId="77777777" w:rsidR="00374B70" w:rsidRPr="004A7128" w:rsidRDefault="00374B70" w:rsidP="00374B70">
      <w:pPr>
        <w:pStyle w:val="a6"/>
        <w:ind w:left="0" w:firstLine="851"/>
        <w:jc w:val="both"/>
        <w:rPr>
          <w:sz w:val="28"/>
          <w:szCs w:val="28"/>
        </w:rPr>
      </w:pPr>
      <w:r w:rsidRPr="004A7128">
        <w:rPr>
          <w:sz w:val="28"/>
          <w:szCs w:val="28"/>
        </w:rPr>
        <w:t>а) в рамках государственной программы «Культура Русского Севера (2013 – 2024 годы)» (получатель субсидии – министерство культуры Архангельской области):</w:t>
      </w:r>
    </w:p>
    <w:p w14:paraId="6D9D01A7"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1 соглашение о предоставлении из федерального бюджета бюджету Архангельской области субсидий на государственную поддержку отрасли культуры от 13.02.2019 № 054-09-2019-105 (в ред. дополнительного соглашения от 21.03.2019 № 054-09-2019-105/1) в объеме 33,0 млн.руб.;</w:t>
      </w:r>
    </w:p>
    <w:p w14:paraId="3B5558EE"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1 соглашение о предоставлении из федерального бюджета бюджету Архангельской области иного межбюджетного трансферта, имеющего целевое назначение на создание модельных муниципальных библиотек от 15.04.2019 № 054-17-2019-074 в объеме 10,0 млн.руб.;</w:t>
      </w:r>
    </w:p>
    <w:p w14:paraId="544186A4" w14:textId="77777777" w:rsidR="00374B70" w:rsidRPr="004A7128" w:rsidRDefault="00374B70" w:rsidP="00374B70">
      <w:pPr>
        <w:pStyle w:val="a6"/>
        <w:ind w:left="0" w:firstLine="851"/>
        <w:jc w:val="both"/>
        <w:rPr>
          <w:sz w:val="28"/>
          <w:szCs w:val="28"/>
        </w:rPr>
      </w:pPr>
      <w:r w:rsidRPr="004A7128">
        <w:rPr>
          <w:sz w:val="28"/>
          <w:szCs w:val="28"/>
        </w:rPr>
        <w:t>б) в рамках государственной программы «Устойчивое развитие сельских территорий Архангельской области (2014-2021 годы)» (получатель субсидии - министерство строительства и архитектуры Архангельской области):</w:t>
      </w:r>
    </w:p>
    <w:p w14:paraId="70D715CB"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1 соглашение о предоставлении из федерального бюджета бюджету Архангельской области субсидий на обеспечение устойчивого развития сельских территорий от 11.02.2019 № 054-07-2019-007 в объеме 20,0 млн.руб. (строительство центра культурного развития в с. Ильинско-Подомское Вилегодского района на 120 мест).</w:t>
      </w:r>
    </w:p>
    <w:p w14:paraId="066C133F" w14:textId="77777777" w:rsidR="00374B70" w:rsidRPr="004A7128" w:rsidRDefault="00374B70" w:rsidP="00374B70">
      <w:pPr>
        <w:spacing w:after="0" w:line="240" w:lineRule="auto"/>
        <w:ind w:firstLine="709"/>
        <w:jc w:val="both"/>
        <w:rPr>
          <w:rFonts w:ascii="Times New Roman" w:hAnsi="Times New Roman"/>
          <w:sz w:val="28"/>
          <w:szCs w:val="28"/>
          <w:highlight w:val="cyan"/>
        </w:rPr>
      </w:pPr>
    </w:p>
    <w:p w14:paraId="7B2B0D28" w14:textId="77777777" w:rsidR="00374B70" w:rsidRPr="004A7128" w:rsidRDefault="00374B70" w:rsidP="00374B70">
      <w:pPr>
        <w:pStyle w:val="a6"/>
        <w:ind w:left="0" w:firstLine="851"/>
        <w:jc w:val="both"/>
        <w:rPr>
          <w:sz w:val="28"/>
          <w:szCs w:val="28"/>
        </w:rPr>
      </w:pPr>
      <w:r w:rsidRPr="004A7128">
        <w:rPr>
          <w:sz w:val="28"/>
          <w:szCs w:val="28"/>
        </w:rPr>
        <w:t>Реализация национального проекта «Культура» в рамках государственной программы Архангельской области «Культура Русского Севера (2013 – 2024 годы)» в 1 полугодии 2019 года производится согласно региональным составляющим 3 федеральных проектов:</w:t>
      </w:r>
    </w:p>
    <w:p w14:paraId="3DA4BD5B"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федерального проекта «Обеспечение качественно нового уровня развития инфраструктуры «Культурная среда»;</w:t>
      </w:r>
    </w:p>
    <w:p w14:paraId="74010F6B"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федерального проекта «Создание условий для реализации творческого потенциала нации «Творческие люди»;</w:t>
      </w:r>
    </w:p>
    <w:p w14:paraId="67B96106"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федерального проекта Цифровизация услуг и формирование информационного пространства в сфере культуры «Цифровая культура».</w:t>
      </w:r>
    </w:p>
    <w:p w14:paraId="4DCC0569" w14:textId="77777777" w:rsidR="00374B70" w:rsidRPr="004A7128" w:rsidRDefault="00374B70" w:rsidP="00374B70">
      <w:pPr>
        <w:pStyle w:val="a6"/>
        <w:ind w:left="0" w:firstLine="851"/>
        <w:jc w:val="both"/>
        <w:rPr>
          <w:sz w:val="28"/>
          <w:szCs w:val="28"/>
        </w:rPr>
      </w:pPr>
      <w:r w:rsidRPr="004A7128">
        <w:rPr>
          <w:sz w:val="28"/>
          <w:szCs w:val="28"/>
        </w:rPr>
        <w:t>Министерством культуры РФ с министерством культуры Архангельской области заключены соглашения о реализации 3 региональных проектов:</w:t>
      </w:r>
    </w:p>
    <w:p w14:paraId="26F86C01"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от 02.02.2019 № 054-2019-А10032-1 о реализации регионального проекта «Обеспечение качественно нового уровня развития инфраструктуры «Культурная среда» (Архангельская область) на территории Архангельской области (далее – региональный проект «Культурная среда»), являющийся составляющим федерального проекта «Обеспечение качественно нового уровня развития инфраструктуры «Культурная среда»;</w:t>
      </w:r>
    </w:p>
    <w:p w14:paraId="23543A8E"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от 27.01.2019 № 054-2019-А20029-1 о реализации регионального проекта «Создание условий для реализации творческого потенциала нации «Творческие люди» (Архангельская область) на территории Архангельской области (далее – региональный проект «Творческие люди»), являющийся составляющим федерального проекта «Создание условий для реализации творческого потенциала нации «Творческие люди»;</w:t>
      </w:r>
    </w:p>
    <w:p w14:paraId="71572B68"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от 27.01.2019 № 054-2019-А30025-1 о реализации регионального проекта «Цифровизация услуг и формирование информационного пространства в сфере культуры («Цифровая культура») (Архангельская область)» на территории Архангельской области (далее – региональный проект «Цифровая культура»), являющийся составляющим федерального проекта Цифровизация услуг и формирование информационного пространства в сфере культуры «Цифровая культура».</w:t>
      </w:r>
    </w:p>
    <w:p w14:paraId="38291C1C" w14:textId="77777777" w:rsidR="00374B70" w:rsidRPr="004A7128" w:rsidRDefault="00374B70" w:rsidP="00374B70">
      <w:pPr>
        <w:pStyle w:val="a6"/>
        <w:ind w:left="0" w:firstLine="851"/>
        <w:jc w:val="both"/>
        <w:rPr>
          <w:sz w:val="28"/>
          <w:szCs w:val="28"/>
        </w:rPr>
      </w:pPr>
      <w:r w:rsidRPr="004A7128">
        <w:rPr>
          <w:sz w:val="28"/>
          <w:szCs w:val="28"/>
        </w:rPr>
        <w:t>По вышеперечисленным региональным проектам утверждены паспорта на 2019-2024 годы, в которых отражены: цели, показатели, результаты, финансовое обеспечение, план мероприятий по реализации региональных проектов. Участником (Руководителем) 3 региональных проектов госпрограммы определено министерство культуры Архангельской области в лице министра Яничек В.А.</w:t>
      </w:r>
    </w:p>
    <w:p w14:paraId="1C28243B" w14:textId="77777777" w:rsidR="00374B70" w:rsidRPr="004A7128" w:rsidRDefault="00374B70" w:rsidP="00374B70">
      <w:pPr>
        <w:pStyle w:val="a6"/>
        <w:ind w:left="0" w:firstLine="851"/>
        <w:jc w:val="both"/>
        <w:rPr>
          <w:sz w:val="28"/>
          <w:szCs w:val="28"/>
        </w:rPr>
      </w:pPr>
      <w:r w:rsidRPr="004A7128">
        <w:rPr>
          <w:sz w:val="28"/>
          <w:szCs w:val="28"/>
        </w:rPr>
        <w:t>На реализацию национального проекта «Культура» в целом на 2019 год по 3 региональным проектам предусмотрены бюджетные ассигнования в общем объеме 93,6 млн.руб., из них: средства федерального бюджета 63,0 млн.руб., областного бюджета – 30,6 млн.руб., в том числе:</w:t>
      </w:r>
    </w:p>
    <w:p w14:paraId="4B02BEE7"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в государственной программе «Культура Русского Севера (2013 – 2024 годы)» в объеме 53,6 млн.руб., из них: средства федерального бюджета 43,0 млн.руб., областного бюджета – 10,6 млн.руб.</w:t>
      </w:r>
    </w:p>
    <w:p w14:paraId="43628B18"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в государственной программе «Устойчивое развитие сельских территорий Архангельской области (2014-2021 годы)» в объеме 40,0 млн.руб., из них: средства федерального бюджета 20,0 млн.руб., областного бюджета – 20,0 млн.руб.</w:t>
      </w:r>
    </w:p>
    <w:p w14:paraId="367EF621" w14:textId="77777777" w:rsidR="00374B70" w:rsidRPr="004A7128" w:rsidRDefault="00374B70" w:rsidP="00374B70">
      <w:pPr>
        <w:pStyle w:val="a6"/>
        <w:ind w:left="0" w:firstLine="851"/>
        <w:jc w:val="both"/>
        <w:rPr>
          <w:sz w:val="28"/>
          <w:szCs w:val="28"/>
        </w:rPr>
      </w:pPr>
      <w:r w:rsidRPr="004A7128">
        <w:rPr>
          <w:sz w:val="28"/>
          <w:szCs w:val="28"/>
        </w:rPr>
        <w:t>За 1 полугодие 2019 года кассовое исполнение национального проекта «Культура» в целом составило 46,81 млн.руб. или 50,0% к сводной бюджетной росписи, освоено 18,52 млн.руб. или 19,8% к бюджетной росписи, в том числе:</w:t>
      </w:r>
    </w:p>
    <w:p w14:paraId="3FB524BC"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государственной программе «Культура Русского Севера (2013 – 2024 годы)» кассовые расходы составили 42,93 млн.руб. или 80,1% к бюджетной росписи, освоено 14,64 млн.руб. или 27,3% к бюджетной росписи;</w:t>
      </w:r>
    </w:p>
    <w:p w14:paraId="234F047C"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государственной программе «Устойчивое развитие сельских территорий Архангельской области (2014-2021 годы)» кассовые расходы составили 3,88 млн.руб. или 9,7% к бюджетной росписи, освоено 3,88 млн.руб. или 9,7% к бюджетной росписи.</w:t>
      </w:r>
    </w:p>
    <w:p w14:paraId="296BC7C3" w14:textId="77777777" w:rsidR="00374B70" w:rsidRPr="004A7128" w:rsidRDefault="00374B70" w:rsidP="00374B70">
      <w:pPr>
        <w:pStyle w:val="a6"/>
        <w:ind w:left="0" w:firstLine="851"/>
        <w:jc w:val="both"/>
        <w:rPr>
          <w:sz w:val="28"/>
          <w:szCs w:val="28"/>
        </w:rPr>
      </w:pPr>
      <w:r w:rsidRPr="004A7128">
        <w:rPr>
          <w:sz w:val="28"/>
          <w:szCs w:val="28"/>
        </w:rPr>
        <w:t>Исполнение национального проекта «Культура» в разрезе региональных проектов и государственных программ за 1 полугодие 2019 года представлено в таблице ниже:</w:t>
      </w:r>
    </w:p>
    <w:p w14:paraId="26DB5EF4" w14:textId="77777777" w:rsidR="00374B70" w:rsidRPr="004A7128" w:rsidRDefault="00374B70" w:rsidP="00374B70">
      <w:pPr>
        <w:spacing w:after="0" w:line="240" w:lineRule="auto"/>
        <w:ind w:firstLine="709"/>
        <w:jc w:val="right"/>
        <w:rPr>
          <w:rFonts w:ascii="Times New Roman" w:hAnsi="Times New Roman"/>
          <w:sz w:val="20"/>
          <w:szCs w:val="20"/>
        </w:rPr>
      </w:pPr>
      <w:r w:rsidRPr="004A7128">
        <w:rPr>
          <w:rFonts w:ascii="Times New Roman" w:hAnsi="Times New Roman"/>
          <w:sz w:val="20"/>
          <w:szCs w:val="20"/>
        </w:rPr>
        <w:t>млн.руб.</w:t>
      </w:r>
    </w:p>
    <w:tbl>
      <w:tblPr>
        <w:tblW w:w="9356" w:type="dxa"/>
        <w:tblInd w:w="-23" w:type="dxa"/>
        <w:tblLayout w:type="fixed"/>
        <w:tblLook w:val="04A0" w:firstRow="1" w:lastRow="0" w:firstColumn="1" w:lastColumn="0" w:noHBand="0" w:noVBand="1"/>
      </w:tblPr>
      <w:tblGrid>
        <w:gridCol w:w="4253"/>
        <w:gridCol w:w="1276"/>
        <w:gridCol w:w="1134"/>
        <w:gridCol w:w="709"/>
        <w:gridCol w:w="1134"/>
        <w:gridCol w:w="850"/>
      </w:tblGrid>
      <w:tr w:rsidR="004A7128" w:rsidRPr="004A7128" w14:paraId="332350DD" w14:textId="77777777" w:rsidTr="00B973A2">
        <w:trPr>
          <w:trHeight w:val="326"/>
          <w:tblHeader/>
        </w:trPr>
        <w:tc>
          <w:tcPr>
            <w:tcW w:w="4253" w:type="dxa"/>
            <w:vMerge w:val="restart"/>
            <w:tcBorders>
              <w:top w:val="double" w:sz="6" w:space="0" w:color="auto"/>
              <w:left w:val="double" w:sz="6" w:space="0" w:color="auto"/>
              <w:right w:val="single" w:sz="4" w:space="0" w:color="auto"/>
            </w:tcBorders>
            <w:shd w:val="clear" w:color="auto" w:fill="auto"/>
            <w:vAlign w:val="center"/>
            <w:hideMark/>
          </w:tcPr>
          <w:p w14:paraId="48D68BAF"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Наименование региональных проектов государственной программы </w:t>
            </w:r>
          </w:p>
        </w:tc>
        <w:tc>
          <w:tcPr>
            <w:tcW w:w="1276" w:type="dxa"/>
            <w:vMerge w:val="restart"/>
            <w:tcBorders>
              <w:top w:val="double" w:sz="6" w:space="0" w:color="auto"/>
              <w:left w:val="nil"/>
              <w:right w:val="single" w:sz="4" w:space="0" w:color="auto"/>
            </w:tcBorders>
            <w:shd w:val="clear" w:color="000000" w:fill="FFFFFF"/>
            <w:vAlign w:val="center"/>
            <w:hideMark/>
          </w:tcPr>
          <w:p w14:paraId="69B998A1"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Уточненная сводная бюджетная роспись по состоянию на 30.06.2019</w:t>
            </w:r>
          </w:p>
        </w:tc>
        <w:tc>
          <w:tcPr>
            <w:tcW w:w="1134" w:type="dxa"/>
            <w:vMerge w:val="restart"/>
            <w:tcBorders>
              <w:top w:val="double" w:sz="6" w:space="0" w:color="auto"/>
              <w:left w:val="nil"/>
              <w:right w:val="single" w:sz="4" w:space="0" w:color="auto"/>
            </w:tcBorders>
            <w:shd w:val="clear" w:color="000000" w:fill="FFFFFF"/>
            <w:vAlign w:val="center"/>
            <w:hideMark/>
          </w:tcPr>
          <w:p w14:paraId="10215373"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Кассовое исполнение на 30.06.2019</w:t>
            </w:r>
          </w:p>
        </w:tc>
        <w:tc>
          <w:tcPr>
            <w:tcW w:w="709" w:type="dxa"/>
            <w:vMerge w:val="restart"/>
            <w:tcBorders>
              <w:top w:val="double" w:sz="6" w:space="0" w:color="auto"/>
              <w:left w:val="nil"/>
              <w:right w:val="single" w:sz="4" w:space="0" w:color="auto"/>
            </w:tcBorders>
            <w:shd w:val="clear" w:color="000000" w:fill="FFFFFF"/>
            <w:vAlign w:val="center"/>
          </w:tcPr>
          <w:p w14:paraId="698B1906"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Освоено</w:t>
            </w:r>
          </w:p>
        </w:tc>
        <w:tc>
          <w:tcPr>
            <w:tcW w:w="1984"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184BE881"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 </w:t>
            </w:r>
          </w:p>
        </w:tc>
      </w:tr>
      <w:tr w:rsidR="004A7128" w:rsidRPr="004A7128" w14:paraId="198E5802" w14:textId="77777777" w:rsidTr="00B973A2">
        <w:trPr>
          <w:trHeight w:val="804"/>
          <w:tblHeader/>
        </w:trPr>
        <w:tc>
          <w:tcPr>
            <w:tcW w:w="4253" w:type="dxa"/>
            <w:vMerge/>
            <w:tcBorders>
              <w:left w:val="double" w:sz="6" w:space="0" w:color="auto"/>
              <w:bottom w:val="single" w:sz="4" w:space="0" w:color="auto"/>
              <w:right w:val="single" w:sz="4" w:space="0" w:color="auto"/>
            </w:tcBorders>
            <w:shd w:val="clear" w:color="auto" w:fill="auto"/>
            <w:vAlign w:val="center"/>
          </w:tcPr>
          <w:p w14:paraId="6CE20A5F"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276" w:type="dxa"/>
            <w:vMerge/>
            <w:tcBorders>
              <w:left w:val="nil"/>
              <w:bottom w:val="single" w:sz="4" w:space="0" w:color="auto"/>
              <w:right w:val="single" w:sz="4" w:space="0" w:color="auto"/>
            </w:tcBorders>
            <w:shd w:val="clear" w:color="000000" w:fill="FFFFFF"/>
            <w:vAlign w:val="center"/>
          </w:tcPr>
          <w:p w14:paraId="36B4C16B"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134" w:type="dxa"/>
            <w:vMerge/>
            <w:tcBorders>
              <w:left w:val="nil"/>
              <w:bottom w:val="single" w:sz="4" w:space="0" w:color="auto"/>
              <w:right w:val="single" w:sz="4" w:space="0" w:color="auto"/>
            </w:tcBorders>
            <w:shd w:val="clear" w:color="000000" w:fill="FFFFFF"/>
            <w:vAlign w:val="center"/>
          </w:tcPr>
          <w:p w14:paraId="4F6CF6B8"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709" w:type="dxa"/>
            <w:vMerge/>
            <w:tcBorders>
              <w:left w:val="nil"/>
              <w:bottom w:val="single" w:sz="4" w:space="0" w:color="auto"/>
              <w:right w:val="single" w:sz="4" w:space="0" w:color="auto"/>
            </w:tcBorders>
            <w:shd w:val="clear" w:color="000000" w:fill="FFFFFF"/>
            <w:vAlign w:val="center"/>
          </w:tcPr>
          <w:p w14:paraId="2241CA4F"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0FB0DE4"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кассового исполнения</w:t>
            </w:r>
          </w:p>
        </w:tc>
        <w:tc>
          <w:tcPr>
            <w:tcW w:w="850" w:type="dxa"/>
            <w:tcBorders>
              <w:top w:val="single" w:sz="4" w:space="0" w:color="auto"/>
              <w:left w:val="single" w:sz="4" w:space="0" w:color="auto"/>
              <w:bottom w:val="single" w:sz="4" w:space="0" w:color="auto"/>
              <w:right w:val="double" w:sz="6" w:space="0" w:color="auto"/>
            </w:tcBorders>
            <w:shd w:val="clear" w:color="000000" w:fill="FFFFFF"/>
            <w:vAlign w:val="center"/>
          </w:tcPr>
          <w:p w14:paraId="4A50D1D3"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освоения</w:t>
            </w:r>
          </w:p>
        </w:tc>
      </w:tr>
      <w:tr w:rsidR="004A7128" w:rsidRPr="004A7128" w14:paraId="0FB75510" w14:textId="77777777" w:rsidTr="00B973A2">
        <w:trPr>
          <w:trHeight w:val="126"/>
        </w:trPr>
        <w:tc>
          <w:tcPr>
            <w:tcW w:w="4253" w:type="dxa"/>
            <w:tcBorders>
              <w:top w:val="nil"/>
              <w:left w:val="double" w:sz="6" w:space="0" w:color="auto"/>
              <w:bottom w:val="single" w:sz="4" w:space="0" w:color="auto"/>
              <w:right w:val="single" w:sz="4" w:space="0" w:color="auto"/>
            </w:tcBorders>
            <w:shd w:val="clear" w:color="auto" w:fill="auto"/>
            <w:vAlign w:val="center"/>
          </w:tcPr>
          <w:p w14:paraId="04D2FBBA" w14:textId="77777777" w:rsidR="00374B70" w:rsidRPr="004A7128" w:rsidRDefault="00374B70" w:rsidP="00B973A2">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 xml:space="preserve">1. Региональный проект «Культурная среда» в целом, </w:t>
            </w:r>
          </w:p>
          <w:p w14:paraId="2D0FCE7C" w14:textId="77777777" w:rsidR="00374B70" w:rsidRPr="004A7128" w:rsidRDefault="00374B70" w:rsidP="00B973A2">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в том числе:</w:t>
            </w:r>
          </w:p>
        </w:tc>
        <w:tc>
          <w:tcPr>
            <w:tcW w:w="1276" w:type="dxa"/>
            <w:tcBorders>
              <w:top w:val="nil"/>
              <w:left w:val="nil"/>
              <w:bottom w:val="single" w:sz="4" w:space="0" w:color="auto"/>
              <w:right w:val="single" w:sz="4" w:space="0" w:color="auto"/>
            </w:tcBorders>
            <w:shd w:val="clear" w:color="auto" w:fill="auto"/>
            <w:noWrap/>
            <w:vAlign w:val="center"/>
          </w:tcPr>
          <w:p w14:paraId="52714290"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86,6</w:t>
            </w:r>
          </w:p>
        </w:tc>
        <w:tc>
          <w:tcPr>
            <w:tcW w:w="1134" w:type="dxa"/>
            <w:tcBorders>
              <w:top w:val="nil"/>
              <w:left w:val="nil"/>
              <w:bottom w:val="single" w:sz="4" w:space="0" w:color="auto"/>
              <w:right w:val="single" w:sz="4" w:space="0" w:color="auto"/>
            </w:tcBorders>
            <w:shd w:val="clear" w:color="auto" w:fill="auto"/>
            <w:noWrap/>
            <w:vAlign w:val="center"/>
          </w:tcPr>
          <w:p w14:paraId="5E136E25"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41,03</w:t>
            </w:r>
          </w:p>
        </w:tc>
        <w:tc>
          <w:tcPr>
            <w:tcW w:w="709" w:type="dxa"/>
            <w:tcBorders>
              <w:top w:val="nil"/>
              <w:left w:val="nil"/>
              <w:bottom w:val="single" w:sz="4" w:space="0" w:color="auto"/>
              <w:right w:val="single" w:sz="4" w:space="0" w:color="auto"/>
            </w:tcBorders>
            <w:vAlign w:val="center"/>
          </w:tcPr>
          <w:p w14:paraId="2A75677F"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17,28</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751035BF"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47,4</w:t>
            </w:r>
          </w:p>
        </w:tc>
        <w:tc>
          <w:tcPr>
            <w:tcW w:w="850" w:type="dxa"/>
            <w:tcBorders>
              <w:top w:val="nil"/>
              <w:left w:val="single" w:sz="4" w:space="0" w:color="auto"/>
              <w:bottom w:val="single" w:sz="4" w:space="0" w:color="auto"/>
              <w:right w:val="double" w:sz="6" w:space="0" w:color="auto"/>
            </w:tcBorders>
            <w:vAlign w:val="center"/>
          </w:tcPr>
          <w:p w14:paraId="09EACC96"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19,9</w:t>
            </w:r>
          </w:p>
        </w:tc>
      </w:tr>
      <w:tr w:rsidR="004A7128" w:rsidRPr="004A7128" w14:paraId="4CDCBF5E" w14:textId="77777777" w:rsidTr="00CA31A8">
        <w:trPr>
          <w:trHeight w:val="187"/>
        </w:trPr>
        <w:tc>
          <w:tcPr>
            <w:tcW w:w="4253" w:type="dxa"/>
            <w:tcBorders>
              <w:top w:val="nil"/>
              <w:left w:val="double" w:sz="6" w:space="0" w:color="auto"/>
              <w:bottom w:val="single" w:sz="4" w:space="0" w:color="auto"/>
              <w:right w:val="single" w:sz="4" w:space="0" w:color="auto"/>
            </w:tcBorders>
            <w:shd w:val="clear" w:color="auto" w:fill="auto"/>
            <w:vAlign w:val="center"/>
          </w:tcPr>
          <w:p w14:paraId="0746EDA1"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4716F069"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63,0</w:t>
            </w:r>
          </w:p>
        </w:tc>
        <w:tc>
          <w:tcPr>
            <w:tcW w:w="1134" w:type="dxa"/>
            <w:tcBorders>
              <w:top w:val="nil"/>
              <w:left w:val="nil"/>
              <w:bottom w:val="single" w:sz="4" w:space="0" w:color="auto"/>
              <w:right w:val="single" w:sz="4" w:space="0" w:color="auto"/>
            </w:tcBorders>
            <w:shd w:val="clear" w:color="auto" w:fill="auto"/>
            <w:noWrap/>
            <w:vAlign w:val="center"/>
          </w:tcPr>
          <w:p w14:paraId="5611CB7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35,94</w:t>
            </w:r>
          </w:p>
        </w:tc>
        <w:tc>
          <w:tcPr>
            <w:tcW w:w="709" w:type="dxa"/>
            <w:tcBorders>
              <w:top w:val="nil"/>
              <w:left w:val="nil"/>
              <w:bottom w:val="single" w:sz="4" w:space="0" w:color="auto"/>
              <w:right w:val="single" w:sz="4" w:space="0" w:color="auto"/>
            </w:tcBorders>
          </w:tcPr>
          <w:p w14:paraId="03B6FCC8"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1E0C3DC1"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57,0</w:t>
            </w:r>
          </w:p>
        </w:tc>
        <w:tc>
          <w:tcPr>
            <w:tcW w:w="850" w:type="dxa"/>
            <w:tcBorders>
              <w:top w:val="nil"/>
              <w:left w:val="single" w:sz="4" w:space="0" w:color="auto"/>
              <w:bottom w:val="single" w:sz="4" w:space="0" w:color="auto"/>
              <w:right w:val="double" w:sz="6" w:space="0" w:color="auto"/>
            </w:tcBorders>
            <w:vAlign w:val="center"/>
          </w:tcPr>
          <w:p w14:paraId="56A9D853"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31C4D4EF" w14:textId="77777777" w:rsidTr="00CA31A8">
        <w:trPr>
          <w:trHeight w:val="120"/>
        </w:trPr>
        <w:tc>
          <w:tcPr>
            <w:tcW w:w="4253" w:type="dxa"/>
            <w:tcBorders>
              <w:top w:val="nil"/>
              <w:left w:val="double" w:sz="6" w:space="0" w:color="auto"/>
              <w:bottom w:val="single" w:sz="4" w:space="0" w:color="auto"/>
              <w:right w:val="single" w:sz="4" w:space="0" w:color="auto"/>
            </w:tcBorders>
            <w:shd w:val="clear" w:color="auto" w:fill="auto"/>
            <w:vAlign w:val="center"/>
          </w:tcPr>
          <w:p w14:paraId="4BA66379"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4942E921"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23,6</w:t>
            </w:r>
          </w:p>
        </w:tc>
        <w:tc>
          <w:tcPr>
            <w:tcW w:w="1134" w:type="dxa"/>
            <w:tcBorders>
              <w:top w:val="nil"/>
              <w:left w:val="nil"/>
              <w:bottom w:val="single" w:sz="4" w:space="0" w:color="auto"/>
              <w:right w:val="single" w:sz="4" w:space="0" w:color="auto"/>
            </w:tcBorders>
            <w:shd w:val="clear" w:color="auto" w:fill="auto"/>
            <w:noWrap/>
            <w:vAlign w:val="center"/>
          </w:tcPr>
          <w:p w14:paraId="26F67E77"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5,09</w:t>
            </w:r>
          </w:p>
        </w:tc>
        <w:tc>
          <w:tcPr>
            <w:tcW w:w="709" w:type="dxa"/>
            <w:tcBorders>
              <w:top w:val="nil"/>
              <w:left w:val="nil"/>
              <w:bottom w:val="single" w:sz="4" w:space="0" w:color="auto"/>
              <w:right w:val="single" w:sz="4" w:space="0" w:color="auto"/>
            </w:tcBorders>
          </w:tcPr>
          <w:p w14:paraId="595E6F26"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16DAEF6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21,6</w:t>
            </w:r>
          </w:p>
        </w:tc>
        <w:tc>
          <w:tcPr>
            <w:tcW w:w="850" w:type="dxa"/>
            <w:tcBorders>
              <w:top w:val="nil"/>
              <w:left w:val="single" w:sz="4" w:space="0" w:color="auto"/>
              <w:bottom w:val="single" w:sz="4" w:space="0" w:color="auto"/>
              <w:right w:val="double" w:sz="6" w:space="0" w:color="auto"/>
            </w:tcBorders>
            <w:vAlign w:val="center"/>
          </w:tcPr>
          <w:p w14:paraId="682014A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6FA51CE3" w14:textId="77777777" w:rsidTr="00B973A2">
        <w:trPr>
          <w:trHeight w:val="280"/>
        </w:trPr>
        <w:tc>
          <w:tcPr>
            <w:tcW w:w="4253" w:type="dxa"/>
            <w:tcBorders>
              <w:top w:val="nil"/>
              <w:left w:val="double" w:sz="6" w:space="0" w:color="auto"/>
              <w:bottom w:val="single" w:sz="4" w:space="0" w:color="auto"/>
              <w:right w:val="single" w:sz="4" w:space="0" w:color="auto"/>
            </w:tcBorders>
            <w:shd w:val="clear" w:color="auto" w:fill="auto"/>
            <w:vAlign w:val="center"/>
          </w:tcPr>
          <w:p w14:paraId="6729AA3E"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в том числе:</w:t>
            </w:r>
          </w:p>
          <w:p w14:paraId="4474E90F" w14:textId="77777777" w:rsidR="00374B70" w:rsidRPr="004A7128" w:rsidRDefault="00374B70" w:rsidP="00B973A2">
            <w:pPr>
              <w:spacing w:after="0" w:line="240" w:lineRule="auto"/>
              <w:jc w:val="both"/>
              <w:rPr>
                <w:rFonts w:ascii="Times New Roman" w:eastAsia="Times New Roman" w:hAnsi="Times New Roman"/>
                <w:sz w:val="16"/>
                <w:szCs w:val="16"/>
                <w:lang w:eastAsia="ru-RU"/>
              </w:rPr>
            </w:pPr>
            <w:r w:rsidRPr="004A7128">
              <w:rPr>
                <w:rFonts w:ascii="Times New Roman" w:eastAsia="Times New Roman" w:hAnsi="Times New Roman"/>
                <w:b/>
                <w:sz w:val="16"/>
                <w:szCs w:val="16"/>
                <w:lang w:eastAsia="ru-RU"/>
              </w:rPr>
              <w:t>по ГП «Культура Русского Севера», всего, в том числе</w:t>
            </w:r>
            <w:r w:rsidRPr="004A7128">
              <w:rPr>
                <w:rFonts w:ascii="Times New Roman" w:eastAsia="Times New Roman" w:hAnsi="Times New Roman"/>
                <w:sz w:val="16"/>
                <w:szCs w:val="16"/>
                <w:lang w:eastAsia="ru-RU"/>
              </w:rPr>
              <w:t>:</w:t>
            </w:r>
          </w:p>
        </w:tc>
        <w:tc>
          <w:tcPr>
            <w:tcW w:w="1276" w:type="dxa"/>
            <w:tcBorders>
              <w:top w:val="nil"/>
              <w:left w:val="nil"/>
              <w:bottom w:val="single" w:sz="4" w:space="0" w:color="auto"/>
              <w:right w:val="single" w:sz="4" w:space="0" w:color="auto"/>
            </w:tcBorders>
            <w:shd w:val="clear" w:color="auto" w:fill="auto"/>
            <w:noWrap/>
            <w:vAlign w:val="center"/>
          </w:tcPr>
          <w:p w14:paraId="541DCACD"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46,6</w:t>
            </w:r>
          </w:p>
        </w:tc>
        <w:tc>
          <w:tcPr>
            <w:tcW w:w="1134" w:type="dxa"/>
            <w:tcBorders>
              <w:top w:val="nil"/>
              <w:left w:val="nil"/>
              <w:bottom w:val="single" w:sz="4" w:space="0" w:color="auto"/>
              <w:right w:val="single" w:sz="4" w:space="0" w:color="auto"/>
            </w:tcBorders>
            <w:shd w:val="clear" w:color="auto" w:fill="auto"/>
            <w:noWrap/>
            <w:vAlign w:val="center"/>
          </w:tcPr>
          <w:p w14:paraId="15F9F8F6"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37,15</w:t>
            </w:r>
          </w:p>
        </w:tc>
        <w:tc>
          <w:tcPr>
            <w:tcW w:w="709" w:type="dxa"/>
            <w:tcBorders>
              <w:top w:val="nil"/>
              <w:left w:val="nil"/>
              <w:bottom w:val="single" w:sz="4" w:space="0" w:color="auto"/>
              <w:right w:val="single" w:sz="4" w:space="0" w:color="auto"/>
            </w:tcBorders>
            <w:vAlign w:val="center"/>
          </w:tcPr>
          <w:p w14:paraId="31D0AAB8"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13,4</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2D3214E9"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79,7</w:t>
            </w:r>
          </w:p>
        </w:tc>
        <w:tc>
          <w:tcPr>
            <w:tcW w:w="850" w:type="dxa"/>
            <w:tcBorders>
              <w:top w:val="nil"/>
              <w:left w:val="single" w:sz="4" w:space="0" w:color="auto"/>
              <w:bottom w:val="single" w:sz="4" w:space="0" w:color="auto"/>
              <w:right w:val="double" w:sz="6" w:space="0" w:color="auto"/>
            </w:tcBorders>
            <w:vAlign w:val="center"/>
          </w:tcPr>
          <w:p w14:paraId="7558EDBB"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28,7</w:t>
            </w:r>
          </w:p>
        </w:tc>
      </w:tr>
      <w:tr w:rsidR="004A7128" w:rsidRPr="004A7128" w14:paraId="1B3C47A6" w14:textId="77777777" w:rsidTr="00CA31A8">
        <w:trPr>
          <w:trHeight w:val="128"/>
        </w:trPr>
        <w:tc>
          <w:tcPr>
            <w:tcW w:w="4253" w:type="dxa"/>
            <w:tcBorders>
              <w:top w:val="nil"/>
              <w:left w:val="double" w:sz="6" w:space="0" w:color="auto"/>
              <w:bottom w:val="single" w:sz="4" w:space="0" w:color="auto"/>
              <w:right w:val="single" w:sz="4" w:space="0" w:color="auto"/>
            </w:tcBorders>
            <w:shd w:val="clear" w:color="auto" w:fill="auto"/>
            <w:vAlign w:val="center"/>
          </w:tcPr>
          <w:p w14:paraId="2C521758"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64564D9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43,0</w:t>
            </w:r>
          </w:p>
        </w:tc>
        <w:tc>
          <w:tcPr>
            <w:tcW w:w="1134" w:type="dxa"/>
            <w:tcBorders>
              <w:top w:val="nil"/>
              <w:left w:val="nil"/>
              <w:bottom w:val="single" w:sz="4" w:space="0" w:color="auto"/>
              <w:right w:val="single" w:sz="4" w:space="0" w:color="auto"/>
            </w:tcBorders>
            <w:shd w:val="clear" w:color="auto" w:fill="auto"/>
            <w:noWrap/>
            <w:vAlign w:val="center"/>
          </w:tcPr>
          <w:p w14:paraId="5DEB12F6"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34,0</w:t>
            </w:r>
          </w:p>
        </w:tc>
        <w:tc>
          <w:tcPr>
            <w:tcW w:w="709" w:type="dxa"/>
            <w:tcBorders>
              <w:top w:val="nil"/>
              <w:left w:val="nil"/>
              <w:bottom w:val="single" w:sz="4" w:space="0" w:color="auto"/>
              <w:right w:val="single" w:sz="4" w:space="0" w:color="auto"/>
            </w:tcBorders>
          </w:tcPr>
          <w:p w14:paraId="1E434C4C"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16D2CCC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79,1</w:t>
            </w:r>
          </w:p>
        </w:tc>
        <w:tc>
          <w:tcPr>
            <w:tcW w:w="850" w:type="dxa"/>
            <w:tcBorders>
              <w:top w:val="nil"/>
              <w:left w:val="single" w:sz="4" w:space="0" w:color="auto"/>
              <w:bottom w:val="single" w:sz="4" w:space="0" w:color="auto"/>
              <w:right w:val="double" w:sz="6" w:space="0" w:color="auto"/>
            </w:tcBorders>
            <w:vAlign w:val="center"/>
          </w:tcPr>
          <w:p w14:paraId="3007184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6E877C38" w14:textId="77777777" w:rsidTr="00CA31A8">
        <w:trPr>
          <w:trHeight w:val="74"/>
        </w:trPr>
        <w:tc>
          <w:tcPr>
            <w:tcW w:w="4253" w:type="dxa"/>
            <w:tcBorders>
              <w:top w:val="nil"/>
              <w:left w:val="double" w:sz="6" w:space="0" w:color="auto"/>
              <w:bottom w:val="single" w:sz="4" w:space="0" w:color="auto"/>
              <w:right w:val="single" w:sz="4" w:space="0" w:color="auto"/>
            </w:tcBorders>
            <w:shd w:val="clear" w:color="auto" w:fill="auto"/>
            <w:vAlign w:val="center"/>
          </w:tcPr>
          <w:p w14:paraId="72956093"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67A6ED39"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3,6</w:t>
            </w:r>
          </w:p>
        </w:tc>
        <w:tc>
          <w:tcPr>
            <w:tcW w:w="1134" w:type="dxa"/>
            <w:tcBorders>
              <w:top w:val="nil"/>
              <w:left w:val="nil"/>
              <w:bottom w:val="single" w:sz="4" w:space="0" w:color="auto"/>
              <w:right w:val="single" w:sz="4" w:space="0" w:color="auto"/>
            </w:tcBorders>
            <w:shd w:val="clear" w:color="auto" w:fill="auto"/>
            <w:noWrap/>
            <w:vAlign w:val="center"/>
          </w:tcPr>
          <w:p w14:paraId="09E78D6F"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3,15</w:t>
            </w:r>
          </w:p>
        </w:tc>
        <w:tc>
          <w:tcPr>
            <w:tcW w:w="709" w:type="dxa"/>
            <w:tcBorders>
              <w:top w:val="nil"/>
              <w:left w:val="nil"/>
              <w:bottom w:val="single" w:sz="4" w:space="0" w:color="auto"/>
              <w:right w:val="single" w:sz="4" w:space="0" w:color="auto"/>
            </w:tcBorders>
          </w:tcPr>
          <w:p w14:paraId="13299A1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3E0A2C9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87,5</w:t>
            </w:r>
          </w:p>
        </w:tc>
        <w:tc>
          <w:tcPr>
            <w:tcW w:w="850" w:type="dxa"/>
            <w:tcBorders>
              <w:top w:val="nil"/>
              <w:left w:val="single" w:sz="4" w:space="0" w:color="auto"/>
              <w:bottom w:val="single" w:sz="4" w:space="0" w:color="auto"/>
              <w:right w:val="double" w:sz="6" w:space="0" w:color="auto"/>
            </w:tcBorders>
            <w:vAlign w:val="center"/>
          </w:tcPr>
          <w:p w14:paraId="275E7A53"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24E883F5" w14:textId="77777777" w:rsidTr="00B973A2">
        <w:trPr>
          <w:trHeight w:val="280"/>
        </w:trPr>
        <w:tc>
          <w:tcPr>
            <w:tcW w:w="4253" w:type="dxa"/>
            <w:tcBorders>
              <w:top w:val="nil"/>
              <w:left w:val="double" w:sz="6" w:space="0" w:color="auto"/>
              <w:bottom w:val="single" w:sz="4" w:space="0" w:color="auto"/>
              <w:right w:val="single" w:sz="4" w:space="0" w:color="auto"/>
            </w:tcBorders>
            <w:shd w:val="clear" w:color="auto" w:fill="auto"/>
            <w:vAlign w:val="center"/>
          </w:tcPr>
          <w:p w14:paraId="5EB567C7" w14:textId="77777777" w:rsidR="00374B70" w:rsidRPr="004A7128" w:rsidRDefault="00374B70" w:rsidP="00B973A2">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по ГП «Устойчивое развитие сельских территорий», всего, в том числе:</w:t>
            </w:r>
          </w:p>
        </w:tc>
        <w:tc>
          <w:tcPr>
            <w:tcW w:w="1276" w:type="dxa"/>
            <w:tcBorders>
              <w:top w:val="nil"/>
              <w:left w:val="nil"/>
              <w:bottom w:val="single" w:sz="4" w:space="0" w:color="auto"/>
              <w:right w:val="single" w:sz="4" w:space="0" w:color="auto"/>
            </w:tcBorders>
            <w:shd w:val="clear" w:color="auto" w:fill="auto"/>
            <w:noWrap/>
            <w:vAlign w:val="center"/>
          </w:tcPr>
          <w:p w14:paraId="705B2BCF"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40,0</w:t>
            </w:r>
          </w:p>
        </w:tc>
        <w:tc>
          <w:tcPr>
            <w:tcW w:w="1134" w:type="dxa"/>
            <w:tcBorders>
              <w:top w:val="nil"/>
              <w:left w:val="nil"/>
              <w:bottom w:val="single" w:sz="4" w:space="0" w:color="auto"/>
              <w:right w:val="single" w:sz="4" w:space="0" w:color="auto"/>
            </w:tcBorders>
            <w:shd w:val="clear" w:color="auto" w:fill="auto"/>
            <w:noWrap/>
            <w:vAlign w:val="center"/>
          </w:tcPr>
          <w:p w14:paraId="74ACA154"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3,88</w:t>
            </w:r>
          </w:p>
        </w:tc>
        <w:tc>
          <w:tcPr>
            <w:tcW w:w="709" w:type="dxa"/>
            <w:tcBorders>
              <w:top w:val="nil"/>
              <w:left w:val="nil"/>
              <w:bottom w:val="single" w:sz="4" w:space="0" w:color="auto"/>
              <w:right w:val="single" w:sz="4" w:space="0" w:color="auto"/>
            </w:tcBorders>
            <w:vAlign w:val="center"/>
          </w:tcPr>
          <w:p w14:paraId="1DB5FA8B"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3,88</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6959770B"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9,7</w:t>
            </w:r>
          </w:p>
        </w:tc>
        <w:tc>
          <w:tcPr>
            <w:tcW w:w="850" w:type="dxa"/>
            <w:tcBorders>
              <w:top w:val="nil"/>
              <w:left w:val="single" w:sz="4" w:space="0" w:color="auto"/>
              <w:bottom w:val="single" w:sz="4" w:space="0" w:color="auto"/>
              <w:right w:val="double" w:sz="6" w:space="0" w:color="auto"/>
            </w:tcBorders>
            <w:vAlign w:val="center"/>
          </w:tcPr>
          <w:p w14:paraId="2838C4F4"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9,7</w:t>
            </w:r>
          </w:p>
        </w:tc>
      </w:tr>
      <w:tr w:rsidR="004A7128" w:rsidRPr="004A7128" w14:paraId="4EC003B7" w14:textId="77777777" w:rsidTr="00CA31A8">
        <w:trPr>
          <w:trHeight w:val="68"/>
        </w:trPr>
        <w:tc>
          <w:tcPr>
            <w:tcW w:w="4253" w:type="dxa"/>
            <w:tcBorders>
              <w:top w:val="nil"/>
              <w:left w:val="double" w:sz="6" w:space="0" w:color="auto"/>
              <w:bottom w:val="single" w:sz="4" w:space="0" w:color="auto"/>
              <w:right w:val="single" w:sz="4" w:space="0" w:color="auto"/>
            </w:tcBorders>
            <w:shd w:val="clear" w:color="auto" w:fill="auto"/>
            <w:vAlign w:val="center"/>
          </w:tcPr>
          <w:p w14:paraId="071B1424"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34E05D27"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20,0</w:t>
            </w:r>
          </w:p>
        </w:tc>
        <w:tc>
          <w:tcPr>
            <w:tcW w:w="1134" w:type="dxa"/>
            <w:tcBorders>
              <w:top w:val="nil"/>
              <w:left w:val="nil"/>
              <w:bottom w:val="single" w:sz="4" w:space="0" w:color="auto"/>
              <w:right w:val="single" w:sz="4" w:space="0" w:color="auto"/>
            </w:tcBorders>
            <w:shd w:val="clear" w:color="auto" w:fill="auto"/>
            <w:noWrap/>
            <w:vAlign w:val="center"/>
          </w:tcPr>
          <w:p w14:paraId="1E62843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1,94</w:t>
            </w:r>
          </w:p>
        </w:tc>
        <w:tc>
          <w:tcPr>
            <w:tcW w:w="709" w:type="dxa"/>
            <w:tcBorders>
              <w:top w:val="nil"/>
              <w:left w:val="nil"/>
              <w:bottom w:val="single" w:sz="4" w:space="0" w:color="auto"/>
              <w:right w:val="single" w:sz="4" w:space="0" w:color="auto"/>
            </w:tcBorders>
          </w:tcPr>
          <w:p w14:paraId="44775D7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324A7BFF"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9,7</w:t>
            </w:r>
          </w:p>
        </w:tc>
        <w:tc>
          <w:tcPr>
            <w:tcW w:w="850" w:type="dxa"/>
            <w:tcBorders>
              <w:top w:val="nil"/>
              <w:left w:val="single" w:sz="4" w:space="0" w:color="auto"/>
              <w:bottom w:val="single" w:sz="4" w:space="0" w:color="auto"/>
              <w:right w:val="double" w:sz="6" w:space="0" w:color="auto"/>
            </w:tcBorders>
            <w:vAlign w:val="center"/>
          </w:tcPr>
          <w:p w14:paraId="6E83BB9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7329F2F8" w14:textId="77777777" w:rsidTr="00CA31A8">
        <w:trPr>
          <w:trHeight w:val="155"/>
        </w:trPr>
        <w:tc>
          <w:tcPr>
            <w:tcW w:w="4253" w:type="dxa"/>
            <w:tcBorders>
              <w:top w:val="nil"/>
              <w:left w:val="double" w:sz="6" w:space="0" w:color="auto"/>
              <w:bottom w:val="single" w:sz="4" w:space="0" w:color="auto"/>
              <w:right w:val="single" w:sz="4" w:space="0" w:color="auto"/>
            </w:tcBorders>
            <w:shd w:val="clear" w:color="auto" w:fill="auto"/>
            <w:vAlign w:val="center"/>
          </w:tcPr>
          <w:p w14:paraId="375B7380"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4A6ABE2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20,0</w:t>
            </w:r>
          </w:p>
        </w:tc>
        <w:tc>
          <w:tcPr>
            <w:tcW w:w="1134" w:type="dxa"/>
            <w:tcBorders>
              <w:top w:val="nil"/>
              <w:left w:val="nil"/>
              <w:bottom w:val="single" w:sz="4" w:space="0" w:color="auto"/>
              <w:right w:val="single" w:sz="4" w:space="0" w:color="auto"/>
            </w:tcBorders>
            <w:shd w:val="clear" w:color="auto" w:fill="auto"/>
            <w:noWrap/>
            <w:vAlign w:val="center"/>
          </w:tcPr>
          <w:p w14:paraId="7C0ECBE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1,94</w:t>
            </w:r>
          </w:p>
        </w:tc>
        <w:tc>
          <w:tcPr>
            <w:tcW w:w="709" w:type="dxa"/>
            <w:tcBorders>
              <w:top w:val="nil"/>
              <w:left w:val="nil"/>
              <w:bottom w:val="single" w:sz="4" w:space="0" w:color="auto"/>
              <w:right w:val="single" w:sz="4" w:space="0" w:color="auto"/>
            </w:tcBorders>
          </w:tcPr>
          <w:p w14:paraId="5EB0DA38"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41B081D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9,7</w:t>
            </w:r>
          </w:p>
        </w:tc>
        <w:tc>
          <w:tcPr>
            <w:tcW w:w="850" w:type="dxa"/>
            <w:tcBorders>
              <w:top w:val="nil"/>
              <w:left w:val="single" w:sz="4" w:space="0" w:color="auto"/>
              <w:bottom w:val="single" w:sz="4" w:space="0" w:color="auto"/>
              <w:right w:val="double" w:sz="6" w:space="0" w:color="auto"/>
            </w:tcBorders>
            <w:vAlign w:val="center"/>
          </w:tcPr>
          <w:p w14:paraId="2B72EE3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7EC683D2" w14:textId="77777777" w:rsidTr="00B973A2">
        <w:trPr>
          <w:trHeight w:val="280"/>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2B5B145F" w14:textId="77777777" w:rsidR="00374B70" w:rsidRPr="004A7128" w:rsidRDefault="00374B70" w:rsidP="00B973A2">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 Региональный проект «Творческие люди», всего, в том числе: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60295926"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6,798</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2D4E0270"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5,78</w:t>
            </w:r>
          </w:p>
        </w:tc>
        <w:tc>
          <w:tcPr>
            <w:tcW w:w="709" w:type="dxa"/>
            <w:tcBorders>
              <w:top w:val="single" w:sz="4" w:space="0" w:color="auto"/>
              <w:left w:val="nil"/>
              <w:bottom w:val="single" w:sz="4" w:space="0" w:color="auto"/>
              <w:right w:val="single" w:sz="4" w:space="0" w:color="auto"/>
            </w:tcBorders>
            <w:vAlign w:val="center"/>
          </w:tcPr>
          <w:p w14:paraId="24C0514A"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0,64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FB4C1E"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85,0</w:t>
            </w:r>
          </w:p>
        </w:tc>
        <w:tc>
          <w:tcPr>
            <w:tcW w:w="850" w:type="dxa"/>
            <w:tcBorders>
              <w:top w:val="single" w:sz="4" w:space="0" w:color="auto"/>
              <w:left w:val="single" w:sz="4" w:space="0" w:color="auto"/>
              <w:bottom w:val="single" w:sz="4" w:space="0" w:color="auto"/>
              <w:right w:val="double" w:sz="6" w:space="0" w:color="auto"/>
            </w:tcBorders>
            <w:vAlign w:val="center"/>
          </w:tcPr>
          <w:p w14:paraId="43A3D245"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9,4</w:t>
            </w:r>
          </w:p>
        </w:tc>
      </w:tr>
      <w:tr w:rsidR="004A7128" w:rsidRPr="004A7128" w14:paraId="0EEBE37F" w14:textId="77777777" w:rsidTr="00CA31A8">
        <w:trPr>
          <w:trHeight w:val="149"/>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20BC0408"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67F35A61"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6,798</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7DDF3345"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5,78</w:t>
            </w:r>
          </w:p>
        </w:tc>
        <w:tc>
          <w:tcPr>
            <w:tcW w:w="709" w:type="dxa"/>
            <w:tcBorders>
              <w:top w:val="single" w:sz="4" w:space="0" w:color="auto"/>
              <w:left w:val="nil"/>
              <w:bottom w:val="single" w:sz="4" w:space="0" w:color="auto"/>
              <w:right w:val="single" w:sz="4" w:space="0" w:color="auto"/>
            </w:tcBorders>
          </w:tcPr>
          <w:p w14:paraId="76BEDDD1"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0,64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08F98"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85,0</w:t>
            </w:r>
          </w:p>
        </w:tc>
        <w:tc>
          <w:tcPr>
            <w:tcW w:w="850" w:type="dxa"/>
            <w:tcBorders>
              <w:top w:val="single" w:sz="4" w:space="0" w:color="auto"/>
              <w:left w:val="single" w:sz="4" w:space="0" w:color="auto"/>
              <w:bottom w:val="single" w:sz="4" w:space="0" w:color="auto"/>
              <w:right w:val="double" w:sz="6" w:space="0" w:color="auto"/>
            </w:tcBorders>
            <w:vAlign w:val="center"/>
          </w:tcPr>
          <w:p w14:paraId="14A166A7"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9,4</w:t>
            </w:r>
          </w:p>
        </w:tc>
      </w:tr>
      <w:tr w:rsidR="004A7128" w:rsidRPr="004A7128" w14:paraId="5AE49086" w14:textId="77777777" w:rsidTr="00B973A2">
        <w:trPr>
          <w:trHeight w:val="280"/>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0A8335EA" w14:textId="77777777" w:rsidR="00374B70" w:rsidRPr="004A7128" w:rsidRDefault="00374B70" w:rsidP="00B973A2">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3. Региональный проект «Цифровая культура» всего, в том числе: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66B7FD04"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0,2</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3B726655"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c>
          <w:tcPr>
            <w:tcW w:w="709" w:type="dxa"/>
            <w:tcBorders>
              <w:top w:val="single" w:sz="4" w:space="0" w:color="auto"/>
              <w:left w:val="nil"/>
              <w:bottom w:val="single" w:sz="4" w:space="0" w:color="auto"/>
              <w:right w:val="single" w:sz="4" w:space="0" w:color="auto"/>
            </w:tcBorders>
            <w:vAlign w:val="center"/>
          </w:tcPr>
          <w:p w14:paraId="2ECCA997"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92D01B"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c>
          <w:tcPr>
            <w:tcW w:w="850" w:type="dxa"/>
            <w:tcBorders>
              <w:top w:val="single" w:sz="4" w:space="0" w:color="auto"/>
              <w:left w:val="single" w:sz="4" w:space="0" w:color="auto"/>
              <w:bottom w:val="single" w:sz="4" w:space="0" w:color="auto"/>
              <w:right w:val="double" w:sz="6" w:space="0" w:color="auto"/>
            </w:tcBorders>
            <w:vAlign w:val="center"/>
          </w:tcPr>
          <w:p w14:paraId="27469C3D"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r>
      <w:tr w:rsidR="004A7128" w:rsidRPr="004A7128" w14:paraId="1C9CDF72" w14:textId="77777777" w:rsidTr="004E1C82">
        <w:trPr>
          <w:trHeight w:val="143"/>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0D893FA5"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655B640C"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0,2</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7E1A08A8"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709" w:type="dxa"/>
            <w:tcBorders>
              <w:top w:val="single" w:sz="4" w:space="0" w:color="auto"/>
              <w:left w:val="nil"/>
              <w:bottom w:val="single" w:sz="4" w:space="0" w:color="auto"/>
              <w:right w:val="single" w:sz="4" w:space="0" w:color="auto"/>
            </w:tcBorders>
          </w:tcPr>
          <w:p w14:paraId="47CB0F3D"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147AE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0" w:type="dxa"/>
            <w:tcBorders>
              <w:top w:val="single" w:sz="4" w:space="0" w:color="auto"/>
              <w:left w:val="single" w:sz="4" w:space="0" w:color="auto"/>
              <w:bottom w:val="single" w:sz="4" w:space="0" w:color="auto"/>
              <w:right w:val="double" w:sz="6" w:space="0" w:color="auto"/>
            </w:tcBorders>
            <w:vAlign w:val="center"/>
          </w:tcPr>
          <w:p w14:paraId="30BB4D9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r>
      <w:tr w:rsidR="004A7128" w:rsidRPr="004A7128" w14:paraId="0EC288A7" w14:textId="77777777" w:rsidTr="00B973A2">
        <w:trPr>
          <w:trHeight w:val="280"/>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4934CB5D" w14:textId="77777777" w:rsidR="00374B70" w:rsidRPr="004A7128" w:rsidRDefault="00374B70" w:rsidP="00B973A2">
            <w:pPr>
              <w:spacing w:after="0" w:line="240" w:lineRule="auto"/>
              <w:jc w:val="center"/>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Итого национальный проект «Культура» в целом,</w:t>
            </w:r>
          </w:p>
          <w:p w14:paraId="096A9C69"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b/>
                <w:sz w:val="16"/>
                <w:szCs w:val="16"/>
                <w:lang w:eastAsia="ru-RU"/>
              </w:rPr>
              <w:t>в том числе</w:t>
            </w:r>
            <w:r w:rsidRPr="004A7128">
              <w:rPr>
                <w:rFonts w:ascii="Times New Roman" w:eastAsia="Times New Roman" w:hAnsi="Times New Roman"/>
                <w:sz w:val="16"/>
                <w:szCs w:val="16"/>
                <w:lang w:eastAsia="ru-RU"/>
              </w:rPr>
              <w:t>:</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9FF11A7"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93,6</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295525A3"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46,81</w:t>
            </w:r>
          </w:p>
        </w:tc>
        <w:tc>
          <w:tcPr>
            <w:tcW w:w="709" w:type="dxa"/>
            <w:tcBorders>
              <w:top w:val="single" w:sz="4" w:space="0" w:color="auto"/>
              <w:left w:val="nil"/>
              <w:bottom w:val="single" w:sz="4" w:space="0" w:color="auto"/>
              <w:right w:val="single" w:sz="4" w:space="0" w:color="auto"/>
            </w:tcBorders>
            <w:vAlign w:val="center"/>
          </w:tcPr>
          <w:p w14:paraId="42919C41"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18,52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2452BC"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50,0</w:t>
            </w:r>
          </w:p>
        </w:tc>
        <w:tc>
          <w:tcPr>
            <w:tcW w:w="850" w:type="dxa"/>
            <w:tcBorders>
              <w:top w:val="single" w:sz="4" w:space="0" w:color="auto"/>
              <w:left w:val="single" w:sz="4" w:space="0" w:color="auto"/>
              <w:bottom w:val="single" w:sz="4" w:space="0" w:color="auto"/>
              <w:right w:val="double" w:sz="6" w:space="0" w:color="auto"/>
            </w:tcBorders>
            <w:vAlign w:val="center"/>
          </w:tcPr>
          <w:p w14:paraId="7786F06D"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19,8</w:t>
            </w:r>
          </w:p>
        </w:tc>
      </w:tr>
      <w:tr w:rsidR="004A7128" w:rsidRPr="004A7128" w14:paraId="7217D574" w14:textId="77777777" w:rsidTr="004E1C82">
        <w:trPr>
          <w:trHeight w:val="151"/>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5801164E"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CC18B8C"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63,0</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68135233"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35,94</w:t>
            </w:r>
          </w:p>
        </w:tc>
        <w:tc>
          <w:tcPr>
            <w:tcW w:w="709" w:type="dxa"/>
            <w:tcBorders>
              <w:top w:val="single" w:sz="4" w:space="0" w:color="auto"/>
              <w:left w:val="nil"/>
              <w:bottom w:val="single" w:sz="4" w:space="0" w:color="auto"/>
              <w:right w:val="single" w:sz="4" w:space="0" w:color="auto"/>
            </w:tcBorders>
          </w:tcPr>
          <w:p w14:paraId="48454E49"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D9259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57,0</w:t>
            </w:r>
          </w:p>
        </w:tc>
        <w:tc>
          <w:tcPr>
            <w:tcW w:w="850" w:type="dxa"/>
            <w:tcBorders>
              <w:top w:val="single" w:sz="4" w:space="0" w:color="auto"/>
              <w:left w:val="single" w:sz="4" w:space="0" w:color="auto"/>
              <w:bottom w:val="single" w:sz="4" w:space="0" w:color="auto"/>
              <w:right w:val="double" w:sz="6" w:space="0" w:color="auto"/>
            </w:tcBorders>
            <w:vAlign w:val="center"/>
          </w:tcPr>
          <w:p w14:paraId="1684720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19EEDCDA" w14:textId="77777777" w:rsidTr="004E1C82">
        <w:trPr>
          <w:trHeight w:val="98"/>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1764AB98"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0C17A1C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30,6</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01A6855F"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10,87</w:t>
            </w:r>
          </w:p>
        </w:tc>
        <w:tc>
          <w:tcPr>
            <w:tcW w:w="709" w:type="dxa"/>
            <w:tcBorders>
              <w:top w:val="single" w:sz="4" w:space="0" w:color="auto"/>
              <w:left w:val="nil"/>
              <w:bottom w:val="single" w:sz="4" w:space="0" w:color="auto"/>
              <w:right w:val="single" w:sz="4" w:space="0" w:color="auto"/>
            </w:tcBorders>
          </w:tcPr>
          <w:p w14:paraId="6C574FD2"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9E21F9"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35,5</w:t>
            </w:r>
          </w:p>
        </w:tc>
        <w:tc>
          <w:tcPr>
            <w:tcW w:w="850" w:type="dxa"/>
            <w:tcBorders>
              <w:top w:val="single" w:sz="4" w:space="0" w:color="auto"/>
              <w:left w:val="single" w:sz="4" w:space="0" w:color="auto"/>
              <w:bottom w:val="single" w:sz="4" w:space="0" w:color="auto"/>
              <w:right w:val="double" w:sz="6" w:space="0" w:color="auto"/>
            </w:tcBorders>
            <w:vAlign w:val="center"/>
          </w:tcPr>
          <w:p w14:paraId="098A4E6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721EBDA7" w14:textId="77777777" w:rsidTr="00B973A2">
        <w:trPr>
          <w:trHeight w:val="280"/>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7B9B4E57" w14:textId="77777777" w:rsidR="00374B70" w:rsidRPr="004A7128" w:rsidRDefault="00374B70" w:rsidP="00B973A2">
            <w:pPr>
              <w:spacing w:after="0" w:line="240" w:lineRule="auto"/>
              <w:jc w:val="center"/>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в том числе:</w:t>
            </w:r>
          </w:p>
          <w:p w14:paraId="101953D3"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b/>
                <w:sz w:val="16"/>
                <w:szCs w:val="16"/>
                <w:lang w:eastAsia="ru-RU"/>
              </w:rPr>
              <w:t>по ГП «Культура Русского Севера», всего, в том числе</w:t>
            </w:r>
            <w:r w:rsidRPr="004A7128">
              <w:rPr>
                <w:rFonts w:ascii="Times New Roman" w:eastAsia="Times New Roman" w:hAnsi="Times New Roman"/>
                <w:sz w:val="16"/>
                <w:szCs w:val="16"/>
                <w:lang w:eastAsia="ru-RU"/>
              </w:rPr>
              <w:t>:</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6B16EA4"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53,6</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4FEE4AC4"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42,93</w:t>
            </w:r>
          </w:p>
        </w:tc>
        <w:tc>
          <w:tcPr>
            <w:tcW w:w="709" w:type="dxa"/>
            <w:tcBorders>
              <w:top w:val="single" w:sz="4" w:space="0" w:color="auto"/>
              <w:left w:val="nil"/>
              <w:bottom w:val="single" w:sz="4" w:space="0" w:color="auto"/>
              <w:right w:val="single" w:sz="4" w:space="0" w:color="auto"/>
            </w:tcBorders>
            <w:vAlign w:val="center"/>
          </w:tcPr>
          <w:p w14:paraId="03B71C18"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14,64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BD84DC"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80,1</w:t>
            </w:r>
          </w:p>
        </w:tc>
        <w:tc>
          <w:tcPr>
            <w:tcW w:w="850" w:type="dxa"/>
            <w:tcBorders>
              <w:top w:val="single" w:sz="4" w:space="0" w:color="auto"/>
              <w:left w:val="single" w:sz="4" w:space="0" w:color="auto"/>
              <w:bottom w:val="single" w:sz="4" w:space="0" w:color="auto"/>
              <w:right w:val="double" w:sz="6" w:space="0" w:color="auto"/>
            </w:tcBorders>
            <w:vAlign w:val="center"/>
          </w:tcPr>
          <w:p w14:paraId="5B9EB1FA"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27,3</w:t>
            </w:r>
          </w:p>
        </w:tc>
      </w:tr>
      <w:tr w:rsidR="004A7128" w:rsidRPr="004A7128" w14:paraId="0A2BB416" w14:textId="77777777" w:rsidTr="004E1C82">
        <w:trPr>
          <w:trHeight w:val="78"/>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205E96D9"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67CDBAF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43,0</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5A89FE5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34,0</w:t>
            </w:r>
          </w:p>
        </w:tc>
        <w:tc>
          <w:tcPr>
            <w:tcW w:w="709" w:type="dxa"/>
            <w:tcBorders>
              <w:top w:val="single" w:sz="4" w:space="0" w:color="auto"/>
              <w:left w:val="nil"/>
              <w:bottom w:val="single" w:sz="4" w:space="0" w:color="auto"/>
              <w:right w:val="single" w:sz="4" w:space="0" w:color="auto"/>
            </w:tcBorders>
            <w:vAlign w:val="center"/>
          </w:tcPr>
          <w:p w14:paraId="7AEFA91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7EFB7"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79,1</w:t>
            </w:r>
          </w:p>
        </w:tc>
        <w:tc>
          <w:tcPr>
            <w:tcW w:w="850" w:type="dxa"/>
            <w:tcBorders>
              <w:top w:val="single" w:sz="4" w:space="0" w:color="auto"/>
              <w:left w:val="single" w:sz="4" w:space="0" w:color="auto"/>
              <w:bottom w:val="single" w:sz="4" w:space="0" w:color="auto"/>
              <w:right w:val="double" w:sz="6" w:space="0" w:color="auto"/>
            </w:tcBorders>
            <w:vAlign w:val="center"/>
          </w:tcPr>
          <w:p w14:paraId="17F41739"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0544BEA9" w14:textId="77777777" w:rsidTr="004E1C82">
        <w:trPr>
          <w:trHeight w:val="41"/>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49A86351"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BF70486"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10,6</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2E756A50"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8,93</w:t>
            </w:r>
          </w:p>
        </w:tc>
        <w:tc>
          <w:tcPr>
            <w:tcW w:w="709" w:type="dxa"/>
            <w:tcBorders>
              <w:top w:val="single" w:sz="4" w:space="0" w:color="auto"/>
              <w:left w:val="nil"/>
              <w:bottom w:val="single" w:sz="4" w:space="0" w:color="auto"/>
              <w:right w:val="single" w:sz="4" w:space="0" w:color="auto"/>
            </w:tcBorders>
            <w:vAlign w:val="center"/>
          </w:tcPr>
          <w:p w14:paraId="697C4C89"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911CED"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84,2</w:t>
            </w:r>
          </w:p>
        </w:tc>
        <w:tc>
          <w:tcPr>
            <w:tcW w:w="850" w:type="dxa"/>
            <w:tcBorders>
              <w:top w:val="single" w:sz="4" w:space="0" w:color="auto"/>
              <w:left w:val="single" w:sz="4" w:space="0" w:color="auto"/>
              <w:bottom w:val="single" w:sz="4" w:space="0" w:color="auto"/>
              <w:right w:val="double" w:sz="6" w:space="0" w:color="auto"/>
            </w:tcBorders>
            <w:vAlign w:val="center"/>
          </w:tcPr>
          <w:p w14:paraId="3A0FA549"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3D5FF255" w14:textId="77777777" w:rsidTr="00B973A2">
        <w:trPr>
          <w:trHeight w:val="280"/>
        </w:trPr>
        <w:tc>
          <w:tcPr>
            <w:tcW w:w="4253" w:type="dxa"/>
            <w:tcBorders>
              <w:top w:val="nil"/>
              <w:left w:val="double" w:sz="6" w:space="0" w:color="auto"/>
              <w:bottom w:val="single" w:sz="4" w:space="0" w:color="auto"/>
              <w:right w:val="single" w:sz="4" w:space="0" w:color="auto"/>
            </w:tcBorders>
            <w:shd w:val="clear" w:color="auto" w:fill="auto"/>
            <w:vAlign w:val="center"/>
          </w:tcPr>
          <w:p w14:paraId="39530467" w14:textId="77777777" w:rsidR="00374B70" w:rsidRPr="004A7128" w:rsidRDefault="00374B70" w:rsidP="00B973A2">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по ГП «Устойчивое развитие сельских территорий», всего, в том числе:</w:t>
            </w:r>
          </w:p>
        </w:tc>
        <w:tc>
          <w:tcPr>
            <w:tcW w:w="1276" w:type="dxa"/>
            <w:tcBorders>
              <w:top w:val="nil"/>
              <w:left w:val="nil"/>
              <w:bottom w:val="single" w:sz="4" w:space="0" w:color="auto"/>
              <w:right w:val="single" w:sz="4" w:space="0" w:color="auto"/>
            </w:tcBorders>
            <w:shd w:val="clear" w:color="auto" w:fill="auto"/>
            <w:noWrap/>
            <w:vAlign w:val="center"/>
          </w:tcPr>
          <w:p w14:paraId="40DCC74C"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40,0</w:t>
            </w:r>
          </w:p>
        </w:tc>
        <w:tc>
          <w:tcPr>
            <w:tcW w:w="1134" w:type="dxa"/>
            <w:tcBorders>
              <w:top w:val="nil"/>
              <w:left w:val="nil"/>
              <w:bottom w:val="single" w:sz="4" w:space="0" w:color="auto"/>
              <w:right w:val="single" w:sz="4" w:space="0" w:color="auto"/>
            </w:tcBorders>
            <w:shd w:val="clear" w:color="auto" w:fill="auto"/>
            <w:noWrap/>
            <w:vAlign w:val="center"/>
          </w:tcPr>
          <w:p w14:paraId="70D68D51"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3,88</w:t>
            </w:r>
          </w:p>
        </w:tc>
        <w:tc>
          <w:tcPr>
            <w:tcW w:w="709" w:type="dxa"/>
            <w:tcBorders>
              <w:top w:val="nil"/>
              <w:left w:val="nil"/>
              <w:bottom w:val="single" w:sz="4" w:space="0" w:color="auto"/>
              <w:right w:val="single" w:sz="4" w:space="0" w:color="auto"/>
            </w:tcBorders>
            <w:vAlign w:val="center"/>
          </w:tcPr>
          <w:p w14:paraId="71F84D0A"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3,88</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5DB07922"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9,7</w:t>
            </w:r>
          </w:p>
        </w:tc>
        <w:tc>
          <w:tcPr>
            <w:tcW w:w="850" w:type="dxa"/>
            <w:tcBorders>
              <w:top w:val="nil"/>
              <w:left w:val="single" w:sz="4" w:space="0" w:color="auto"/>
              <w:bottom w:val="single" w:sz="4" w:space="0" w:color="auto"/>
              <w:right w:val="double" w:sz="6" w:space="0" w:color="auto"/>
            </w:tcBorders>
            <w:vAlign w:val="center"/>
          </w:tcPr>
          <w:p w14:paraId="5623FAF8"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9,7</w:t>
            </w:r>
          </w:p>
        </w:tc>
      </w:tr>
      <w:tr w:rsidR="004A7128" w:rsidRPr="004A7128" w14:paraId="54867CDE" w14:textId="77777777" w:rsidTr="004E1C82">
        <w:trPr>
          <w:trHeight w:val="174"/>
        </w:trPr>
        <w:tc>
          <w:tcPr>
            <w:tcW w:w="4253" w:type="dxa"/>
            <w:tcBorders>
              <w:top w:val="nil"/>
              <w:left w:val="double" w:sz="6" w:space="0" w:color="auto"/>
              <w:bottom w:val="single" w:sz="4" w:space="0" w:color="auto"/>
              <w:right w:val="single" w:sz="4" w:space="0" w:color="auto"/>
            </w:tcBorders>
            <w:shd w:val="clear" w:color="auto" w:fill="auto"/>
            <w:vAlign w:val="center"/>
          </w:tcPr>
          <w:p w14:paraId="24E0727C"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5194BD16"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20,0</w:t>
            </w:r>
          </w:p>
        </w:tc>
        <w:tc>
          <w:tcPr>
            <w:tcW w:w="1134" w:type="dxa"/>
            <w:tcBorders>
              <w:top w:val="nil"/>
              <w:left w:val="nil"/>
              <w:bottom w:val="single" w:sz="4" w:space="0" w:color="auto"/>
              <w:right w:val="single" w:sz="4" w:space="0" w:color="auto"/>
            </w:tcBorders>
            <w:shd w:val="clear" w:color="auto" w:fill="auto"/>
            <w:noWrap/>
            <w:vAlign w:val="center"/>
          </w:tcPr>
          <w:p w14:paraId="5226DE1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1,94</w:t>
            </w:r>
          </w:p>
        </w:tc>
        <w:tc>
          <w:tcPr>
            <w:tcW w:w="709" w:type="dxa"/>
            <w:tcBorders>
              <w:top w:val="nil"/>
              <w:left w:val="nil"/>
              <w:bottom w:val="single" w:sz="4" w:space="0" w:color="auto"/>
              <w:right w:val="single" w:sz="4" w:space="0" w:color="auto"/>
            </w:tcBorders>
          </w:tcPr>
          <w:p w14:paraId="3823F8A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570794C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9,7</w:t>
            </w:r>
          </w:p>
        </w:tc>
        <w:tc>
          <w:tcPr>
            <w:tcW w:w="850" w:type="dxa"/>
            <w:tcBorders>
              <w:top w:val="nil"/>
              <w:left w:val="single" w:sz="4" w:space="0" w:color="auto"/>
              <w:bottom w:val="single" w:sz="4" w:space="0" w:color="auto"/>
              <w:right w:val="double" w:sz="6" w:space="0" w:color="auto"/>
            </w:tcBorders>
            <w:vAlign w:val="center"/>
          </w:tcPr>
          <w:p w14:paraId="58E49720"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374B70" w:rsidRPr="004A7128" w14:paraId="0232C39B" w14:textId="77777777" w:rsidTr="004E1C82">
        <w:trPr>
          <w:trHeight w:val="120"/>
        </w:trPr>
        <w:tc>
          <w:tcPr>
            <w:tcW w:w="4253" w:type="dxa"/>
            <w:tcBorders>
              <w:top w:val="nil"/>
              <w:left w:val="double" w:sz="6" w:space="0" w:color="auto"/>
              <w:bottom w:val="single" w:sz="4" w:space="0" w:color="auto"/>
              <w:right w:val="single" w:sz="4" w:space="0" w:color="auto"/>
            </w:tcBorders>
            <w:shd w:val="clear" w:color="auto" w:fill="auto"/>
            <w:vAlign w:val="center"/>
          </w:tcPr>
          <w:p w14:paraId="46712D1C"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7EDC6A8D"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20,0</w:t>
            </w:r>
          </w:p>
        </w:tc>
        <w:tc>
          <w:tcPr>
            <w:tcW w:w="1134" w:type="dxa"/>
            <w:tcBorders>
              <w:top w:val="nil"/>
              <w:left w:val="nil"/>
              <w:bottom w:val="single" w:sz="4" w:space="0" w:color="auto"/>
              <w:right w:val="single" w:sz="4" w:space="0" w:color="auto"/>
            </w:tcBorders>
            <w:shd w:val="clear" w:color="auto" w:fill="auto"/>
            <w:noWrap/>
            <w:vAlign w:val="center"/>
          </w:tcPr>
          <w:p w14:paraId="68F0AC30"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1,94</w:t>
            </w:r>
          </w:p>
        </w:tc>
        <w:tc>
          <w:tcPr>
            <w:tcW w:w="709" w:type="dxa"/>
            <w:tcBorders>
              <w:top w:val="nil"/>
              <w:left w:val="nil"/>
              <w:bottom w:val="single" w:sz="4" w:space="0" w:color="auto"/>
              <w:right w:val="single" w:sz="4" w:space="0" w:color="auto"/>
            </w:tcBorders>
          </w:tcPr>
          <w:p w14:paraId="740AAF23"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58EDBBA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9,7</w:t>
            </w:r>
          </w:p>
        </w:tc>
        <w:tc>
          <w:tcPr>
            <w:tcW w:w="850" w:type="dxa"/>
            <w:tcBorders>
              <w:top w:val="nil"/>
              <w:left w:val="single" w:sz="4" w:space="0" w:color="auto"/>
              <w:bottom w:val="single" w:sz="4" w:space="0" w:color="auto"/>
              <w:right w:val="double" w:sz="6" w:space="0" w:color="auto"/>
            </w:tcBorders>
            <w:vAlign w:val="center"/>
          </w:tcPr>
          <w:p w14:paraId="33453C9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bl>
    <w:p w14:paraId="7086B4BF" w14:textId="77777777" w:rsidR="00374B70" w:rsidRPr="004A7128" w:rsidRDefault="00374B70" w:rsidP="00374B70">
      <w:pPr>
        <w:pStyle w:val="a6"/>
        <w:tabs>
          <w:tab w:val="left" w:pos="993"/>
        </w:tabs>
        <w:spacing w:line="320" w:lineRule="atLeast"/>
        <w:ind w:left="0" w:firstLine="709"/>
        <w:jc w:val="both"/>
        <w:rPr>
          <w:b/>
          <w:sz w:val="26"/>
          <w:szCs w:val="26"/>
          <w:highlight w:val="cyan"/>
        </w:rPr>
      </w:pPr>
    </w:p>
    <w:p w14:paraId="7AD1005E" w14:textId="77777777" w:rsidR="00374B70" w:rsidRPr="004A7128" w:rsidRDefault="00374B70" w:rsidP="00374B70">
      <w:pPr>
        <w:pStyle w:val="a6"/>
        <w:ind w:left="0" w:firstLine="851"/>
        <w:jc w:val="both"/>
        <w:rPr>
          <w:b/>
          <w:sz w:val="28"/>
          <w:szCs w:val="28"/>
        </w:rPr>
      </w:pPr>
      <w:r w:rsidRPr="004A7128">
        <w:rPr>
          <w:b/>
          <w:sz w:val="28"/>
          <w:szCs w:val="28"/>
        </w:rPr>
        <w:t xml:space="preserve">1) региональный проект «Культурная среда» </w:t>
      </w:r>
    </w:p>
    <w:p w14:paraId="3F08062B" w14:textId="77777777" w:rsidR="00374B70" w:rsidRPr="004A7128" w:rsidRDefault="00374B70" w:rsidP="00374B70">
      <w:pPr>
        <w:pStyle w:val="a6"/>
        <w:ind w:left="0" w:firstLine="851"/>
        <w:jc w:val="both"/>
        <w:rPr>
          <w:sz w:val="28"/>
          <w:szCs w:val="28"/>
        </w:rPr>
      </w:pPr>
      <w:r w:rsidRPr="004A7128">
        <w:rPr>
          <w:sz w:val="28"/>
          <w:szCs w:val="28"/>
        </w:rPr>
        <w:t>Реализация регионального проекта «Культурная среда» производится в рамках 2 государственных программ Архангельской области: «Культура Русского Севера (2013 – 2024 годы)» и ГП АО «Устойчивое развитие сельских территорий Архангельской области (2014-2021 годы)». В целом на реализацию регионального проекта «Культурная среда» предусмотрено 86,6 млн.руб., за 1 полугодие 2019 года кассовое исполнение составило 41,03 млн.руб. или 47,4% к бюджетной росписи, освоено 17,28 млн.руб. или 19,9% к бюджетной росписи.</w:t>
      </w:r>
    </w:p>
    <w:p w14:paraId="31E16861" w14:textId="77777777" w:rsidR="00374B70" w:rsidRPr="004A7128" w:rsidRDefault="00374B70" w:rsidP="00374B70">
      <w:pPr>
        <w:pStyle w:val="a6"/>
        <w:ind w:left="0" w:firstLine="851"/>
        <w:jc w:val="both"/>
        <w:rPr>
          <w:sz w:val="28"/>
          <w:szCs w:val="28"/>
        </w:rPr>
      </w:pPr>
      <w:r w:rsidRPr="004A7128">
        <w:rPr>
          <w:sz w:val="28"/>
          <w:szCs w:val="28"/>
        </w:rPr>
        <w:t>На реализацию регионального проекта «Культурная среда» в государственной программе «Культура Русского Севера (2013 – 2024 годы)» на 2019 год предусмотрены бюджетные ассигнования в размере 46,6 млн.руб., из них: за счет средств федерального бюджета – 43,0 млн.руб., средств областного бюджета – 3,6 млн.руб. Кассовые расходы за 1 полугодие 2019 года составили – 37,15 млн.руб. или 79,7% к бюджетной росписи, из них: за счет средств федерального бюджета – 34,0 млн.руб., за счет средств областного бюджета – 3,15 млн.руб.</w:t>
      </w:r>
    </w:p>
    <w:p w14:paraId="2F6E1307" w14:textId="77777777" w:rsidR="00374B70" w:rsidRPr="004A7128" w:rsidRDefault="00374B70" w:rsidP="00374B70">
      <w:pPr>
        <w:pStyle w:val="a6"/>
        <w:ind w:left="0" w:firstLine="851"/>
        <w:jc w:val="both"/>
        <w:rPr>
          <w:sz w:val="28"/>
          <w:szCs w:val="28"/>
        </w:rPr>
      </w:pPr>
      <w:r w:rsidRPr="004A7128">
        <w:rPr>
          <w:sz w:val="28"/>
          <w:szCs w:val="28"/>
        </w:rPr>
        <w:t>По данному проекту освоено бюджетных средств в размере 13,4 млн.руб. или 28,7% к бюджетной росписи.</w:t>
      </w:r>
    </w:p>
    <w:p w14:paraId="2CDCB974" w14:textId="77777777" w:rsidR="00374B70" w:rsidRPr="004A7128" w:rsidRDefault="00374B70" w:rsidP="00374B70">
      <w:pPr>
        <w:pStyle w:val="a6"/>
        <w:ind w:left="0" w:firstLine="851"/>
        <w:jc w:val="both"/>
        <w:rPr>
          <w:sz w:val="28"/>
          <w:szCs w:val="28"/>
        </w:rPr>
      </w:pPr>
      <w:r w:rsidRPr="004A7128">
        <w:rPr>
          <w:sz w:val="28"/>
          <w:szCs w:val="28"/>
        </w:rPr>
        <w:t>Исполнение регионального проекта «Культурная среда» государственной программы «Культура Русского Севера (2013 – 2024 годы)» за 1 полугодие 2019 года в разрезе программных мероприятий и источников финансирования представлено в таблице ниже:</w:t>
      </w:r>
    </w:p>
    <w:p w14:paraId="2AC35CAD" w14:textId="77777777" w:rsidR="00374B70" w:rsidRPr="004A7128" w:rsidRDefault="00374B70" w:rsidP="00374B70">
      <w:pPr>
        <w:pStyle w:val="aff2"/>
        <w:spacing w:before="0" w:beforeAutospacing="0" w:after="0" w:afterAutospacing="0" w:line="320" w:lineRule="exact"/>
        <w:ind w:firstLine="851"/>
        <w:jc w:val="right"/>
        <w:rPr>
          <w:rFonts w:ascii="Times New Roman" w:hAnsi="Times New Roman" w:cs="Times New Roman"/>
          <w:color w:val="auto"/>
          <w:sz w:val="22"/>
          <w:szCs w:val="22"/>
        </w:rPr>
      </w:pPr>
      <w:r w:rsidRPr="004A7128">
        <w:rPr>
          <w:rFonts w:ascii="Times New Roman" w:hAnsi="Times New Roman" w:cs="Times New Roman"/>
          <w:color w:val="auto"/>
          <w:sz w:val="22"/>
          <w:szCs w:val="22"/>
        </w:rPr>
        <w:t>млн.руб.</w:t>
      </w:r>
    </w:p>
    <w:tbl>
      <w:tblPr>
        <w:tblW w:w="9356" w:type="dxa"/>
        <w:tblInd w:w="-23" w:type="dxa"/>
        <w:tblLayout w:type="fixed"/>
        <w:tblLook w:val="04A0" w:firstRow="1" w:lastRow="0" w:firstColumn="1" w:lastColumn="0" w:noHBand="0" w:noVBand="1"/>
      </w:tblPr>
      <w:tblGrid>
        <w:gridCol w:w="4111"/>
        <w:gridCol w:w="1276"/>
        <w:gridCol w:w="1134"/>
        <w:gridCol w:w="851"/>
        <w:gridCol w:w="1134"/>
        <w:gridCol w:w="850"/>
      </w:tblGrid>
      <w:tr w:rsidR="004A7128" w:rsidRPr="004A7128" w14:paraId="102496E7" w14:textId="77777777" w:rsidTr="00B973A2">
        <w:trPr>
          <w:trHeight w:val="332"/>
          <w:tblHeader/>
        </w:trPr>
        <w:tc>
          <w:tcPr>
            <w:tcW w:w="4111" w:type="dxa"/>
            <w:vMerge w:val="restart"/>
            <w:tcBorders>
              <w:top w:val="double" w:sz="6" w:space="0" w:color="auto"/>
              <w:left w:val="double" w:sz="6" w:space="0" w:color="auto"/>
              <w:right w:val="single" w:sz="4" w:space="0" w:color="auto"/>
            </w:tcBorders>
            <w:shd w:val="clear" w:color="auto" w:fill="auto"/>
            <w:vAlign w:val="center"/>
            <w:hideMark/>
          </w:tcPr>
          <w:p w14:paraId="23C721E8"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Мероприятия регионального проекта «Культурная среда» госпрограммы и источники финансирования</w:t>
            </w:r>
          </w:p>
        </w:tc>
        <w:tc>
          <w:tcPr>
            <w:tcW w:w="1276" w:type="dxa"/>
            <w:vMerge w:val="restart"/>
            <w:tcBorders>
              <w:top w:val="double" w:sz="6" w:space="0" w:color="auto"/>
              <w:left w:val="nil"/>
              <w:right w:val="single" w:sz="4" w:space="0" w:color="auto"/>
            </w:tcBorders>
            <w:shd w:val="clear" w:color="000000" w:fill="FFFFFF"/>
            <w:vAlign w:val="center"/>
            <w:hideMark/>
          </w:tcPr>
          <w:p w14:paraId="296C7894"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Уточненная сводная бюджетная роспись по состоянию на 30.06.2019</w:t>
            </w:r>
          </w:p>
        </w:tc>
        <w:tc>
          <w:tcPr>
            <w:tcW w:w="1134" w:type="dxa"/>
            <w:vMerge w:val="restart"/>
            <w:tcBorders>
              <w:top w:val="double" w:sz="6" w:space="0" w:color="auto"/>
              <w:left w:val="nil"/>
              <w:right w:val="single" w:sz="4" w:space="0" w:color="auto"/>
            </w:tcBorders>
            <w:shd w:val="clear" w:color="000000" w:fill="FFFFFF"/>
            <w:vAlign w:val="center"/>
            <w:hideMark/>
          </w:tcPr>
          <w:p w14:paraId="415AA18E"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Кассовое исполнение на 30.06.2019</w:t>
            </w:r>
          </w:p>
        </w:tc>
        <w:tc>
          <w:tcPr>
            <w:tcW w:w="851" w:type="dxa"/>
            <w:vMerge w:val="restart"/>
            <w:tcBorders>
              <w:top w:val="double" w:sz="6" w:space="0" w:color="auto"/>
              <w:left w:val="nil"/>
              <w:right w:val="single" w:sz="4" w:space="0" w:color="auto"/>
            </w:tcBorders>
            <w:shd w:val="clear" w:color="000000" w:fill="FFFFFF"/>
            <w:vAlign w:val="center"/>
          </w:tcPr>
          <w:p w14:paraId="4CF48B9E"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Освоено</w:t>
            </w:r>
          </w:p>
        </w:tc>
        <w:tc>
          <w:tcPr>
            <w:tcW w:w="1984"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5C9D0DBB"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 </w:t>
            </w:r>
          </w:p>
        </w:tc>
      </w:tr>
      <w:tr w:rsidR="004A7128" w:rsidRPr="004A7128" w14:paraId="3C90CC71" w14:textId="77777777" w:rsidTr="00B973A2">
        <w:trPr>
          <w:trHeight w:val="685"/>
          <w:tblHeader/>
        </w:trPr>
        <w:tc>
          <w:tcPr>
            <w:tcW w:w="4111" w:type="dxa"/>
            <w:vMerge/>
            <w:tcBorders>
              <w:left w:val="double" w:sz="6" w:space="0" w:color="auto"/>
              <w:bottom w:val="single" w:sz="4" w:space="0" w:color="auto"/>
              <w:right w:val="single" w:sz="4" w:space="0" w:color="auto"/>
            </w:tcBorders>
            <w:shd w:val="clear" w:color="auto" w:fill="auto"/>
            <w:vAlign w:val="center"/>
          </w:tcPr>
          <w:p w14:paraId="66BDD8D5"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276" w:type="dxa"/>
            <w:vMerge/>
            <w:tcBorders>
              <w:left w:val="nil"/>
              <w:bottom w:val="single" w:sz="4" w:space="0" w:color="auto"/>
              <w:right w:val="single" w:sz="4" w:space="0" w:color="auto"/>
            </w:tcBorders>
            <w:shd w:val="clear" w:color="000000" w:fill="FFFFFF"/>
            <w:vAlign w:val="center"/>
          </w:tcPr>
          <w:p w14:paraId="1C345712"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134" w:type="dxa"/>
            <w:vMerge/>
            <w:tcBorders>
              <w:left w:val="nil"/>
              <w:bottom w:val="single" w:sz="4" w:space="0" w:color="auto"/>
              <w:right w:val="single" w:sz="4" w:space="0" w:color="auto"/>
            </w:tcBorders>
            <w:shd w:val="clear" w:color="000000" w:fill="FFFFFF"/>
            <w:vAlign w:val="center"/>
          </w:tcPr>
          <w:p w14:paraId="1EFD1267"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851" w:type="dxa"/>
            <w:vMerge/>
            <w:tcBorders>
              <w:left w:val="nil"/>
              <w:bottom w:val="single" w:sz="4" w:space="0" w:color="auto"/>
              <w:right w:val="single" w:sz="4" w:space="0" w:color="auto"/>
            </w:tcBorders>
            <w:shd w:val="clear" w:color="000000" w:fill="FFFFFF"/>
            <w:vAlign w:val="center"/>
          </w:tcPr>
          <w:p w14:paraId="6DB7AA1E"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A0643A6"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кассового исполнения</w:t>
            </w:r>
          </w:p>
        </w:tc>
        <w:tc>
          <w:tcPr>
            <w:tcW w:w="850" w:type="dxa"/>
            <w:tcBorders>
              <w:top w:val="single" w:sz="4" w:space="0" w:color="auto"/>
              <w:left w:val="single" w:sz="4" w:space="0" w:color="auto"/>
              <w:bottom w:val="single" w:sz="4" w:space="0" w:color="auto"/>
              <w:right w:val="double" w:sz="6" w:space="0" w:color="auto"/>
            </w:tcBorders>
            <w:shd w:val="clear" w:color="000000" w:fill="FFFFFF"/>
            <w:vAlign w:val="center"/>
          </w:tcPr>
          <w:p w14:paraId="1D5E0FCC"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освоения</w:t>
            </w:r>
          </w:p>
        </w:tc>
      </w:tr>
      <w:tr w:rsidR="004A7128" w:rsidRPr="004A7128" w14:paraId="7EFF9C54" w14:textId="77777777" w:rsidTr="00B973A2">
        <w:trPr>
          <w:trHeight w:val="126"/>
        </w:trPr>
        <w:tc>
          <w:tcPr>
            <w:tcW w:w="4111" w:type="dxa"/>
            <w:tcBorders>
              <w:top w:val="nil"/>
              <w:left w:val="double" w:sz="6" w:space="0" w:color="auto"/>
              <w:bottom w:val="single" w:sz="4" w:space="0" w:color="auto"/>
              <w:right w:val="single" w:sz="4" w:space="0" w:color="auto"/>
            </w:tcBorders>
            <w:shd w:val="clear" w:color="auto" w:fill="auto"/>
            <w:vAlign w:val="center"/>
          </w:tcPr>
          <w:p w14:paraId="19FFE1E5"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Оснащение образовательных учреждений в сфере культуры (детских школ и училищ) музыкальными инструментами, оборудованием и учебными материалами, всего, в том числе:</w:t>
            </w:r>
          </w:p>
        </w:tc>
        <w:tc>
          <w:tcPr>
            <w:tcW w:w="1276" w:type="dxa"/>
            <w:tcBorders>
              <w:top w:val="nil"/>
              <w:left w:val="nil"/>
              <w:bottom w:val="single" w:sz="4" w:space="0" w:color="auto"/>
              <w:right w:val="single" w:sz="4" w:space="0" w:color="auto"/>
            </w:tcBorders>
            <w:shd w:val="clear" w:color="auto" w:fill="auto"/>
            <w:noWrap/>
            <w:vAlign w:val="center"/>
          </w:tcPr>
          <w:p w14:paraId="0889D5AD"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24,2</w:t>
            </w:r>
          </w:p>
        </w:tc>
        <w:tc>
          <w:tcPr>
            <w:tcW w:w="1134" w:type="dxa"/>
            <w:tcBorders>
              <w:top w:val="nil"/>
              <w:left w:val="nil"/>
              <w:bottom w:val="single" w:sz="4" w:space="0" w:color="auto"/>
              <w:right w:val="single" w:sz="4" w:space="0" w:color="auto"/>
            </w:tcBorders>
            <w:shd w:val="clear" w:color="auto" w:fill="auto"/>
            <w:noWrap/>
            <w:vAlign w:val="center"/>
          </w:tcPr>
          <w:p w14:paraId="2AD70C4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24,2</w:t>
            </w:r>
          </w:p>
        </w:tc>
        <w:tc>
          <w:tcPr>
            <w:tcW w:w="851" w:type="dxa"/>
            <w:tcBorders>
              <w:top w:val="nil"/>
              <w:left w:val="nil"/>
              <w:bottom w:val="single" w:sz="4" w:space="0" w:color="auto"/>
              <w:right w:val="single" w:sz="4" w:space="0" w:color="auto"/>
            </w:tcBorders>
            <w:vAlign w:val="center"/>
          </w:tcPr>
          <w:p w14:paraId="16FE4BF2"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11,8</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34B4421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0257D7D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48,8</w:t>
            </w:r>
          </w:p>
        </w:tc>
      </w:tr>
      <w:tr w:rsidR="004A7128" w:rsidRPr="004A7128" w14:paraId="32F3C6BE" w14:textId="77777777" w:rsidTr="004E1C82">
        <w:trPr>
          <w:trHeight w:val="41"/>
        </w:trPr>
        <w:tc>
          <w:tcPr>
            <w:tcW w:w="4111" w:type="dxa"/>
            <w:tcBorders>
              <w:top w:val="nil"/>
              <w:left w:val="double" w:sz="6" w:space="0" w:color="auto"/>
              <w:bottom w:val="single" w:sz="4" w:space="0" w:color="auto"/>
              <w:right w:val="single" w:sz="4" w:space="0" w:color="auto"/>
            </w:tcBorders>
            <w:shd w:val="clear" w:color="auto" w:fill="auto"/>
            <w:vAlign w:val="center"/>
          </w:tcPr>
          <w:p w14:paraId="2F1D4B30"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11DA46FC"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22,3</w:t>
            </w:r>
          </w:p>
        </w:tc>
        <w:tc>
          <w:tcPr>
            <w:tcW w:w="1134" w:type="dxa"/>
            <w:tcBorders>
              <w:top w:val="nil"/>
              <w:left w:val="nil"/>
              <w:bottom w:val="single" w:sz="4" w:space="0" w:color="auto"/>
              <w:right w:val="single" w:sz="4" w:space="0" w:color="auto"/>
            </w:tcBorders>
            <w:shd w:val="clear" w:color="auto" w:fill="auto"/>
            <w:noWrap/>
            <w:vAlign w:val="center"/>
          </w:tcPr>
          <w:p w14:paraId="7DE1DD27"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22,3</w:t>
            </w:r>
          </w:p>
        </w:tc>
        <w:tc>
          <w:tcPr>
            <w:tcW w:w="851" w:type="dxa"/>
            <w:tcBorders>
              <w:top w:val="nil"/>
              <w:left w:val="nil"/>
              <w:bottom w:val="single" w:sz="4" w:space="0" w:color="auto"/>
              <w:right w:val="single" w:sz="4" w:space="0" w:color="auto"/>
            </w:tcBorders>
          </w:tcPr>
          <w:p w14:paraId="5CEE166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34DF5E2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782B5F4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010BF18A" w14:textId="77777777" w:rsidTr="004E1C82">
        <w:trPr>
          <w:trHeight w:val="92"/>
        </w:trPr>
        <w:tc>
          <w:tcPr>
            <w:tcW w:w="4111" w:type="dxa"/>
            <w:tcBorders>
              <w:top w:val="nil"/>
              <w:left w:val="double" w:sz="6" w:space="0" w:color="auto"/>
              <w:bottom w:val="single" w:sz="4" w:space="0" w:color="auto"/>
              <w:right w:val="single" w:sz="4" w:space="0" w:color="auto"/>
            </w:tcBorders>
            <w:shd w:val="clear" w:color="auto" w:fill="auto"/>
            <w:vAlign w:val="center"/>
          </w:tcPr>
          <w:p w14:paraId="4D1C42A9"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50362CD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1,9</w:t>
            </w:r>
          </w:p>
        </w:tc>
        <w:tc>
          <w:tcPr>
            <w:tcW w:w="1134" w:type="dxa"/>
            <w:tcBorders>
              <w:top w:val="nil"/>
              <w:left w:val="nil"/>
              <w:bottom w:val="single" w:sz="4" w:space="0" w:color="auto"/>
              <w:right w:val="single" w:sz="4" w:space="0" w:color="auto"/>
            </w:tcBorders>
            <w:shd w:val="clear" w:color="auto" w:fill="auto"/>
            <w:noWrap/>
            <w:vAlign w:val="center"/>
          </w:tcPr>
          <w:p w14:paraId="496390C5"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1,9</w:t>
            </w:r>
          </w:p>
        </w:tc>
        <w:tc>
          <w:tcPr>
            <w:tcW w:w="851" w:type="dxa"/>
            <w:tcBorders>
              <w:top w:val="nil"/>
              <w:left w:val="nil"/>
              <w:bottom w:val="single" w:sz="4" w:space="0" w:color="auto"/>
              <w:right w:val="single" w:sz="4" w:space="0" w:color="auto"/>
            </w:tcBorders>
          </w:tcPr>
          <w:p w14:paraId="0BB5ACC9"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53B25EF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7CF2935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329E00A2" w14:textId="77777777" w:rsidTr="00B973A2">
        <w:trPr>
          <w:trHeight w:val="441"/>
        </w:trPr>
        <w:tc>
          <w:tcPr>
            <w:tcW w:w="4111" w:type="dxa"/>
            <w:tcBorders>
              <w:top w:val="nil"/>
              <w:left w:val="double" w:sz="6" w:space="0" w:color="auto"/>
              <w:bottom w:val="single" w:sz="4" w:space="0" w:color="auto"/>
              <w:right w:val="single" w:sz="4" w:space="0" w:color="auto"/>
            </w:tcBorders>
            <w:shd w:val="clear" w:color="auto" w:fill="auto"/>
            <w:vAlign w:val="center"/>
          </w:tcPr>
          <w:p w14:paraId="423DE8C4"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 Создание (реконструкция) и капитальный ремонт культурно-досуговых учреждений в сельской местности, всего, в том числе:</w:t>
            </w:r>
          </w:p>
        </w:tc>
        <w:tc>
          <w:tcPr>
            <w:tcW w:w="1276" w:type="dxa"/>
            <w:tcBorders>
              <w:top w:val="nil"/>
              <w:left w:val="nil"/>
              <w:bottom w:val="single" w:sz="4" w:space="0" w:color="auto"/>
              <w:right w:val="single" w:sz="4" w:space="0" w:color="auto"/>
            </w:tcBorders>
            <w:shd w:val="clear" w:color="auto" w:fill="auto"/>
            <w:noWrap/>
            <w:vAlign w:val="center"/>
          </w:tcPr>
          <w:p w14:paraId="5C17726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11,9</w:t>
            </w:r>
          </w:p>
        </w:tc>
        <w:tc>
          <w:tcPr>
            <w:tcW w:w="1134" w:type="dxa"/>
            <w:tcBorders>
              <w:top w:val="nil"/>
              <w:left w:val="nil"/>
              <w:bottom w:val="single" w:sz="4" w:space="0" w:color="auto"/>
              <w:right w:val="single" w:sz="4" w:space="0" w:color="auto"/>
            </w:tcBorders>
            <w:shd w:val="clear" w:color="auto" w:fill="auto"/>
            <w:noWrap/>
            <w:vAlign w:val="center"/>
          </w:tcPr>
          <w:p w14:paraId="0A8DD95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11,9</w:t>
            </w:r>
          </w:p>
        </w:tc>
        <w:tc>
          <w:tcPr>
            <w:tcW w:w="851" w:type="dxa"/>
            <w:tcBorders>
              <w:top w:val="nil"/>
              <w:left w:val="nil"/>
              <w:bottom w:val="single" w:sz="4" w:space="0" w:color="auto"/>
              <w:right w:val="single" w:sz="4" w:space="0" w:color="auto"/>
            </w:tcBorders>
            <w:vAlign w:val="center"/>
          </w:tcPr>
          <w:p w14:paraId="7ED8210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1,6</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44788A8C"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5F67F7E5"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13,4</w:t>
            </w:r>
          </w:p>
        </w:tc>
      </w:tr>
      <w:tr w:rsidR="004A7128" w:rsidRPr="004A7128" w14:paraId="1D9D4FC4" w14:textId="77777777" w:rsidTr="004E1C82">
        <w:trPr>
          <w:trHeight w:val="188"/>
        </w:trPr>
        <w:tc>
          <w:tcPr>
            <w:tcW w:w="4111" w:type="dxa"/>
            <w:tcBorders>
              <w:top w:val="nil"/>
              <w:left w:val="double" w:sz="6" w:space="0" w:color="auto"/>
              <w:bottom w:val="single" w:sz="4" w:space="0" w:color="auto"/>
              <w:right w:val="single" w:sz="4" w:space="0" w:color="auto"/>
            </w:tcBorders>
            <w:shd w:val="clear" w:color="auto" w:fill="auto"/>
            <w:vAlign w:val="center"/>
          </w:tcPr>
          <w:p w14:paraId="728B04AA"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5A3EE857"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10,7</w:t>
            </w:r>
          </w:p>
        </w:tc>
        <w:tc>
          <w:tcPr>
            <w:tcW w:w="1134" w:type="dxa"/>
            <w:tcBorders>
              <w:top w:val="nil"/>
              <w:left w:val="nil"/>
              <w:bottom w:val="single" w:sz="4" w:space="0" w:color="auto"/>
              <w:right w:val="single" w:sz="4" w:space="0" w:color="auto"/>
            </w:tcBorders>
            <w:shd w:val="clear" w:color="auto" w:fill="auto"/>
            <w:noWrap/>
            <w:vAlign w:val="center"/>
          </w:tcPr>
          <w:p w14:paraId="3A6431BD"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10,7</w:t>
            </w:r>
          </w:p>
        </w:tc>
        <w:tc>
          <w:tcPr>
            <w:tcW w:w="851" w:type="dxa"/>
            <w:tcBorders>
              <w:top w:val="nil"/>
              <w:left w:val="nil"/>
              <w:bottom w:val="single" w:sz="4" w:space="0" w:color="auto"/>
              <w:right w:val="single" w:sz="4" w:space="0" w:color="auto"/>
            </w:tcBorders>
          </w:tcPr>
          <w:p w14:paraId="30D4FB39"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75B69232"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781375D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3183DFA2" w14:textId="77777777" w:rsidTr="004E1C82">
        <w:trPr>
          <w:trHeight w:val="134"/>
        </w:trPr>
        <w:tc>
          <w:tcPr>
            <w:tcW w:w="4111" w:type="dxa"/>
            <w:tcBorders>
              <w:top w:val="nil"/>
              <w:left w:val="double" w:sz="6" w:space="0" w:color="auto"/>
              <w:bottom w:val="single" w:sz="4" w:space="0" w:color="auto"/>
              <w:right w:val="single" w:sz="4" w:space="0" w:color="auto"/>
            </w:tcBorders>
            <w:shd w:val="clear" w:color="auto" w:fill="auto"/>
            <w:vAlign w:val="center"/>
          </w:tcPr>
          <w:p w14:paraId="3709D9C3"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0FF3D33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1,2</w:t>
            </w:r>
          </w:p>
        </w:tc>
        <w:tc>
          <w:tcPr>
            <w:tcW w:w="1134" w:type="dxa"/>
            <w:tcBorders>
              <w:top w:val="nil"/>
              <w:left w:val="nil"/>
              <w:bottom w:val="single" w:sz="4" w:space="0" w:color="auto"/>
              <w:right w:val="single" w:sz="4" w:space="0" w:color="auto"/>
            </w:tcBorders>
            <w:shd w:val="clear" w:color="auto" w:fill="auto"/>
            <w:noWrap/>
            <w:vAlign w:val="center"/>
          </w:tcPr>
          <w:p w14:paraId="17FB1331"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1,2</w:t>
            </w:r>
          </w:p>
        </w:tc>
        <w:tc>
          <w:tcPr>
            <w:tcW w:w="851" w:type="dxa"/>
            <w:tcBorders>
              <w:top w:val="nil"/>
              <w:left w:val="nil"/>
              <w:bottom w:val="single" w:sz="4" w:space="0" w:color="auto"/>
              <w:right w:val="single" w:sz="4" w:space="0" w:color="auto"/>
            </w:tcBorders>
          </w:tcPr>
          <w:p w14:paraId="161BFE58"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4AF92AA5"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53E5CA0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37861473" w14:textId="77777777" w:rsidTr="00B973A2">
        <w:trPr>
          <w:trHeight w:val="441"/>
        </w:trPr>
        <w:tc>
          <w:tcPr>
            <w:tcW w:w="4111" w:type="dxa"/>
            <w:tcBorders>
              <w:top w:val="nil"/>
              <w:left w:val="double" w:sz="6" w:space="0" w:color="auto"/>
              <w:bottom w:val="single" w:sz="4" w:space="0" w:color="auto"/>
              <w:right w:val="single" w:sz="4" w:space="0" w:color="auto"/>
            </w:tcBorders>
            <w:shd w:val="clear" w:color="auto" w:fill="auto"/>
            <w:vAlign w:val="center"/>
          </w:tcPr>
          <w:p w14:paraId="2B271E13"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 Создание модельных муниципальных библиотек, всего, в том числе:</w:t>
            </w:r>
          </w:p>
        </w:tc>
        <w:tc>
          <w:tcPr>
            <w:tcW w:w="1276" w:type="dxa"/>
            <w:tcBorders>
              <w:top w:val="nil"/>
              <w:left w:val="nil"/>
              <w:bottom w:val="single" w:sz="4" w:space="0" w:color="auto"/>
              <w:right w:val="single" w:sz="4" w:space="0" w:color="auto"/>
            </w:tcBorders>
            <w:shd w:val="clear" w:color="auto" w:fill="auto"/>
            <w:noWrap/>
            <w:vAlign w:val="center"/>
          </w:tcPr>
          <w:p w14:paraId="16B978AD"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10,5</w:t>
            </w:r>
          </w:p>
        </w:tc>
        <w:tc>
          <w:tcPr>
            <w:tcW w:w="1134" w:type="dxa"/>
            <w:tcBorders>
              <w:top w:val="nil"/>
              <w:left w:val="nil"/>
              <w:bottom w:val="single" w:sz="4" w:space="0" w:color="auto"/>
              <w:right w:val="single" w:sz="4" w:space="0" w:color="auto"/>
            </w:tcBorders>
            <w:shd w:val="clear" w:color="auto" w:fill="auto"/>
            <w:noWrap/>
            <w:vAlign w:val="center"/>
          </w:tcPr>
          <w:p w14:paraId="64573A0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1,050</w:t>
            </w:r>
          </w:p>
        </w:tc>
        <w:tc>
          <w:tcPr>
            <w:tcW w:w="851" w:type="dxa"/>
            <w:tcBorders>
              <w:top w:val="nil"/>
              <w:left w:val="nil"/>
              <w:bottom w:val="single" w:sz="4" w:space="0" w:color="auto"/>
              <w:right w:val="single" w:sz="4" w:space="0" w:color="auto"/>
            </w:tcBorders>
            <w:vAlign w:val="center"/>
          </w:tcPr>
          <w:p w14:paraId="015AB6D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10259088"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w:t>
            </w:r>
          </w:p>
        </w:tc>
        <w:tc>
          <w:tcPr>
            <w:tcW w:w="850" w:type="dxa"/>
            <w:tcBorders>
              <w:top w:val="nil"/>
              <w:left w:val="single" w:sz="4" w:space="0" w:color="auto"/>
              <w:bottom w:val="single" w:sz="4" w:space="0" w:color="auto"/>
              <w:right w:val="double" w:sz="6" w:space="0" w:color="auto"/>
            </w:tcBorders>
            <w:vAlign w:val="center"/>
          </w:tcPr>
          <w:p w14:paraId="0C2661E4"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r>
      <w:tr w:rsidR="004A7128" w:rsidRPr="004A7128" w14:paraId="710909E2" w14:textId="77777777" w:rsidTr="004E1C82">
        <w:trPr>
          <w:trHeight w:val="199"/>
        </w:trPr>
        <w:tc>
          <w:tcPr>
            <w:tcW w:w="4111" w:type="dxa"/>
            <w:tcBorders>
              <w:top w:val="nil"/>
              <w:left w:val="double" w:sz="6" w:space="0" w:color="auto"/>
              <w:bottom w:val="single" w:sz="4" w:space="0" w:color="auto"/>
              <w:right w:val="single" w:sz="4" w:space="0" w:color="auto"/>
            </w:tcBorders>
            <w:shd w:val="clear" w:color="auto" w:fill="auto"/>
            <w:vAlign w:val="center"/>
          </w:tcPr>
          <w:p w14:paraId="2DCB4CD8"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6B4FBA28"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w:t>
            </w:r>
          </w:p>
        </w:tc>
        <w:tc>
          <w:tcPr>
            <w:tcW w:w="1134" w:type="dxa"/>
            <w:tcBorders>
              <w:top w:val="nil"/>
              <w:left w:val="nil"/>
              <w:bottom w:val="single" w:sz="4" w:space="0" w:color="auto"/>
              <w:right w:val="single" w:sz="4" w:space="0" w:color="auto"/>
            </w:tcBorders>
            <w:shd w:val="clear" w:color="auto" w:fill="auto"/>
            <w:noWrap/>
            <w:vAlign w:val="center"/>
          </w:tcPr>
          <w:p w14:paraId="6CA57981"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w:t>
            </w:r>
          </w:p>
        </w:tc>
        <w:tc>
          <w:tcPr>
            <w:tcW w:w="851" w:type="dxa"/>
            <w:tcBorders>
              <w:top w:val="nil"/>
              <w:left w:val="nil"/>
              <w:bottom w:val="single" w:sz="4" w:space="0" w:color="auto"/>
              <w:right w:val="single" w:sz="4" w:space="0" w:color="auto"/>
            </w:tcBorders>
          </w:tcPr>
          <w:p w14:paraId="23333623"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7EB0A252"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w:t>
            </w:r>
          </w:p>
        </w:tc>
        <w:tc>
          <w:tcPr>
            <w:tcW w:w="850" w:type="dxa"/>
            <w:tcBorders>
              <w:top w:val="nil"/>
              <w:left w:val="single" w:sz="4" w:space="0" w:color="auto"/>
              <w:bottom w:val="single" w:sz="4" w:space="0" w:color="auto"/>
              <w:right w:val="double" w:sz="6" w:space="0" w:color="auto"/>
            </w:tcBorders>
            <w:vAlign w:val="center"/>
          </w:tcPr>
          <w:p w14:paraId="59501A2D"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0AE4D3B7" w14:textId="77777777" w:rsidTr="00902119">
        <w:trPr>
          <w:trHeight w:val="132"/>
        </w:trPr>
        <w:tc>
          <w:tcPr>
            <w:tcW w:w="4111" w:type="dxa"/>
            <w:tcBorders>
              <w:top w:val="nil"/>
              <w:left w:val="double" w:sz="6" w:space="0" w:color="auto"/>
              <w:bottom w:val="single" w:sz="4" w:space="0" w:color="auto"/>
              <w:right w:val="single" w:sz="4" w:space="0" w:color="auto"/>
            </w:tcBorders>
            <w:shd w:val="clear" w:color="auto" w:fill="auto"/>
            <w:vAlign w:val="center"/>
          </w:tcPr>
          <w:p w14:paraId="02CD25A1"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13295527"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0,5</w:t>
            </w:r>
          </w:p>
        </w:tc>
        <w:tc>
          <w:tcPr>
            <w:tcW w:w="1134" w:type="dxa"/>
            <w:tcBorders>
              <w:top w:val="nil"/>
              <w:left w:val="nil"/>
              <w:bottom w:val="single" w:sz="4" w:space="0" w:color="auto"/>
              <w:right w:val="single" w:sz="4" w:space="0" w:color="auto"/>
            </w:tcBorders>
            <w:shd w:val="clear" w:color="auto" w:fill="auto"/>
            <w:noWrap/>
            <w:vAlign w:val="center"/>
          </w:tcPr>
          <w:p w14:paraId="33B46D79"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0,05</w:t>
            </w:r>
          </w:p>
        </w:tc>
        <w:tc>
          <w:tcPr>
            <w:tcW w:w="851" w:type="dxa"/>
            <w:tcBorders>
              <w:top w:val="nil"/>
              <w:left w:val="nil"/>
              <w:bottom w:val="single" w:sz="4" w:space="0" w:color="auto"/>
              <w:right w:val="single" w:sz="4" w:space="0" w:color="auto"/>
            </w:tcBorders>
          </w:tcPr>
          <w:p w14:paraId="2BD87D32"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2B47B085"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w:t>
            </w:r>
          </w:p>
        </w:tc>
        <w:tc>
          <w:tcPr>
            <w:tcW w:w="850" w:type="dxa"/>
            <w:tcBorders>
              <w:top w:val="nil"/>
              <w:left w:val="single" w:sz="4" w:space="0" w:color="auto"/>
              <w:bottom w:val="single" w:sz="4" w:space="0" w:color="auto"/>
              <w:right w:val="double" w:sz="6" w:space="0" w:color="auto"/>
            </w:tcBorders>
            <w:vAlign w:val="center"/>
          </w:tcPr>
          <w:p w14:paraId="784BB17C"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4A7128" w:rsidRPr="004A7128" w14:paraId="59BC3D31" w14:textId="77777777" w:rsidTr="00B973A2">
        <w:trPr>
          <w:trHeight w:val="280"/>
        </w:trPr>
        <w:tc>
          <w:tcPr>
            <w:tcW w:w="4111" w:type="dxa"/>
            <w:tcBorders>
              <w:top w:val="single" w:sz="4" w:space="0" w:color="auto"/>
              <w:left w:val="double" w:sz="6" w:space="0" w:color="auto"/>
              <w:bottom w:val="single" w:sz="4" w:space="0" w:color="auto"/>
              <w:right w:val="single" w:sz="4" w:space="0" w:color="auto"/>
            </w:tcBorders>
            <w:shd w:val="clear" w:color="auto" w:fill="auto"/>
            <w:vAlign w:val="center"/>
          </w:tcPr>
          <w:p w14:paraId="079ADC17" w14:textId="77777777" w:rsidR="00374B70" w:rsidRPr="004A7128" w:rsidRDefault="00374B70" w:rsidP="00B973A2">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Всего по региональному проекту «Культурная среда»</w:t>
            </w:r>
            <w:r w:rsidRPr="004A7128">
              <w:rPr>
                <w:rFonts w:ascii="Times New Roman" w:hAnsi="Times New Roman"/>
                <w:sz w:val="16"/>
                <w:szCs w:val="16"/>
              </w:rPr>
              <w:t xml:space="preserve"> госпрограммы </w:t>
            </w:r>
            <w:r w:rsidRPr="004A7128">
              <w:rPr>
                <w:rFonts w:ascii="Times New Roman" w:eastAsia="Times New Roman" w:hAnsi="Times New Roman"/>
                <w:b/>
                <w:sz w:val="16"/>
                <w:szCs w:val="16"/>
                <w:lang w:eastAsia="ru-RU"/>
              </w:rPr>
              <w:t>«Культура Русского Севера (2013 – 2024 годы)», в том числе:</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AFA1234"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46,6</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46994967"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37,15</w:t>
            </w:r>
          </w:p>
        </w:tc>
        <w:tc>
          <w:tcPr>
            <w:tcW w:w="851" w:type="dxa"/>
            <w:tcBorders>
              <w:top w:val="single" w:sz="4" w:space="0" w:color="auto"/>
              <w:left w:val="nil"/>
              <w:bottom w:val="single" w:sz="4" w:space="0" w:color="auto"/>
              <w:right w:val="single" w:sz="4" w:space="0" w:color="auto"/>
            </w:tcBorders>
            <w:vAlign w:val="center"/>
          </w:tcPr>
          <w:p w14:paraId="01A1DF92"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13,4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0A8DC6"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79,7</w:t>
            </w:r>
          </w:p>
        </w:tc>
        <w:tc>
          <w:tcPr>
            <w:tcW w:w="850" w:type="dxa"/>
            <w:tcBorders>
              <w:top w:val="single" w:sz="4" w:space="0" w:color="auto"/>
              <w:left w:val="single" w:sz="4" w:space="0" w:color="auto"/>
              <w:bottom w:val="single" w:sz="4" w:space="0" w:color="auto"/>
              <w:right w:val="double" w:sz="6" w:space="0" w:color="auto"/>
            </w:tcBorders>
            <w:vAlign w:val="center"/>
          </w:tcPr>
          <w:p w14:paraId="41EDC570"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28,7</w:t>
            </w:r>
          </w:p>
        </w:tc>
      </w:tr>
      <w:tr w:rsidR="004A7128" w:rsidRPr="004A7128" w14:paraId="7FAD33B5" w14:textId="77777777" w:rsidTr="00902119">
        <w:trPr>
          <w:trHeight w:val="86"/>
        </w:trPr>
        <w:tc>
          <w:tcPr>
            <w:tcW w:w="4111" w:type="dxa"/>
            <w:tcBorders>
              <w:top w:val="nil"/>
              <w:left w:val="double" w:sz="6" w:space="0" w:color="auto"/>
              <w:bottom w:val="single" w:sz="4" w:space="0" w:color="auto"/>
              <w:right w:val="single" w:sz="4" w:space="0" w:color="auto"/>
            </w:tcBorders>
            <w:shd w:val="clear" w:color="auto" w:fill="auto"/>
            <w:vAlign w:val="center"/>
          </w:tcPr>
          <w:p w14:paraId="25846309"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62D808C3"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43,0</w:t>
            </w:r>
          </w:p>
        </w:tc>
        <w:tc>
          <w:tcPr>
            <w:tcW w:w="1134" w:type="dxa"/>
            <w:tcBorders>
              <w:top w:val="nil"/>
              <w:left w:val="nil"/>
              <w:bottom w:val="single" w:sz="4" w:space="0" w:color="auto"/>
              <w:right w:val="single" w:sz="4" w:space="0" w:color="auto"/>
            </w:tcBorders>
            <w:shd w:val="clear" w:color="auto" w:fill="auto"/>
            <w:noWrap/>
            <w:vAlign w:val="center"/>
          </w:tcPr>
          <w:p w14:paraId="14D51F66"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34,0</w:t>
            </w:r>
          </w:p>
        </w:tc>
        <w:tc>
          <w:tcPr>
            <w:tcW w:w="851" w:type="dxa"/>
            <w:tcBorders>
              <w:top w:val="nil"/>
              <w:left w:val="nil"/>
              <w:bottom w:val="single" w:sz="4" w:space="0" w:color="auto"/>
              <w:right w:val="single" w:sz="4" w:space="0" w:color="auto"/>
            </w:tcBorders>
          </w:tcPr>
          <w:p w14:paraId="4F223783"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6EB883E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79,1</w:t>
            </w:r>
          </w:p>
        </w:tc>
        <w:tc>
          <w:tcPr>
            <w:tcW w:w="850" w:type="dxa"/>
            <w:tcBorders>
              <w:top w:val="nil"/>
              <w:left w:val="single" w:sz="4" w:space="0" w:color="auto"/>
              <w:bottom w:val="single" w:sz="4" w:space="0" w:color="auto"/>
              <w:right w:val="double" w:sz="6" w:space="0" w:color="auto"/>
            </w:tcBorders>
            <w:vAlign w:val="center"/>
          </w:tcPr>
          <w:p w14:paraId="37A9945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r w:rsidR="00374B70" w:rsidRPr="004A7128" w14:paraId="09331DA0" w14:textId="77777777" w:rsidTr="00902119">
        <w:trPr>
          <w:trHeight w:val="173"/>
        </w:trPr>
        <w:tc>
          <w:tcPr>
            <w:tcW w:w="4111" w:type="dxa"/>
            <w:tcBorders>
              <w:top w:val="nil"/>
              <w:left w:val="double" w:sz="6" w:space="0" w:color="auto"/>
              <w:bottom w:val="single" w:sz="4" w:space="0" w:color="auto"/>
              <w:right w:val="single" w:sz="4" w:space="0" w:color="auto"/>
            </w:tcBorders>
            <w:shd w:val="clear" w:color="auto" w:fill="auto"/>
            <w:vAlign w:val="center"/>
          </w:tcPr>
          <w:p w14:paraId="32A59FFD"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276" w:type="dxa"/>
            <w:tcBorders>
              <w:top w:val="nil"/>
              <w:left w:val="nil"/>
              <w:bottom w:val="single" w:sz="4" w:space="0" w:color="auto"/>
              <w:right w:val="single" w:sz="4" w:space="0" w:color="auto"/>
            </w:tcBorders>
            <w:shd w:val="clear" w:color="auto" w:fill="auto"/>
            <w:noWrap/>
            <w:vAlign w:val="center"/>
          </w:tcPr>
          <w:p w14:paraId="16F782DB"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3,6</w:t>
            </w:r>
          </w:p>
        </w:tc>
        <w:tc>
          <w:tcPr>
            <w:tcW w:w="1134" w:type="dxa"/>
            <w:tcBorders>
              <w:top w:val="nil"/>
              <w:left w:val="nil"/>
              <w:bottom w:val="single" w:sz="4" w:space="0" w:color="auto"/>
              <w:right w:val="single" w:sz="4" w:space="0" w:color="auto"/>
            </w:tcBorders>
            <w:shd w:val="clear" w:color="auto" w:fill="auto"/>
            <w:noWrap/>
            <w:vAlign w:val="center"/>
          </w:tcPr>
          <w:p w14:paraId="3063CC26"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3,15</w:t>
            </w:r>
          </w:p>
        </w:tc>
        <w:tc>
          <w:tcPr>
            <w:tcW w:w="851" w:type="dxa"/>
            <w:tcBorders>
              <w:top w:val="nil"/>
              <w:left w:val="nil"/>
              <w:bottom w:val="single" w:sz="4" w:space="0" w:color="auto"/>
              <w:right w:val="single" w:sz="4" w:space="0" w:color="auto"/>
            </w:tcBorders>
          </w:tcPr>
          <w:p w14:paraId="7F9B974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0F0892CF"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87,5</w:t>
            </w:r>
          </w:p>
        </w:tc>
        <w:tc>
          <w:tcPr>
            <w:tcW w:w="850" w:type="dxa"/>
            <w:tcBorders>
              <w:top w:val="nil"/>
              <w:left w:val="single" w:sz="4" w:space="0" w:color="auto"/>
              <w:bottom w:val="single" w:sz="4" w:space="0" w:color="auto"/>
              <w:right w:val="double" w:sz="6" w:space="0" w:color="auto"/>
            </w:tcBorders>
            <w:vAlign w:val="center"/>
          </w:tcPr>
          <w:p w14:paraId="56F4D242"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p>
        </w:tc>
      </w:tr>
    </w:tbl>
    <w:p w14:paraId="090428F8" w14:textId="77777777" w:rsidR="00374B70" w:rsidRPr="004A7128" w:rsidRDefault="00374B70" w:rsidP="00374B70">
      <w:pPr>
        <w:spacing w:after="0" w:line="240" w:lineRule="auto"/>
        <w:ind w:firstLine="709"/>
        <w:jc w:val="both"/>
        <w:rPr>
          <w:rFonts w:ascii="Times New Roman" w:hAnsi="Times New Roman"/>
          <w:sz w:val="28"/>
          <w:szCs w:val="28"/>
          <w:highlight w:val="cyan"/>
        </w:rPr>
      </w:pPr>
    </w:p>
    <w:p w14:paraId="7FA45B27" w14:textId="77777777" w:rsidR="00374B70" w:rsidRPr="004A7128" w:rsidRDefault="00374B70" w:rsidP="00374B70">
      <w:pPr>
        <w:pStyle w:val="a6"/>
        <w:ind w:left="0" w:firstLine="851"/>
        <w:jc w:val="both"/>
        <w:rPr>
          <w:sz w:val="28"/>
          <w:szCs w:val="28"/>
        </w:rPr>
      </w:pPr>
      <w:r w:rsidRPr="004A7128">
        <w:rPr>
          <w:sz w:val="28"/>
          <w:szCs w:val="28"/>
        </w:rPr>
        <w:t>Из представленного отчета о ходе реализации регионального проекта «Культурная среда» государственной программы «Культура Русского Севера (2013 – 2024 годы)» на 01.07.2019 в разрезе мероприятий (далее – отчет) отмечаем следующее:</w:t>
      </w:r>
    </w:p>
    <w:p w14:paraId="5F49D5B0"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«Оснащение образовательных учреждений в сфере культуры музыкальными инструментами, оборудованием и учебными материалами» согласовано оснащение музыкальными инструментами, оборудованием и учебными материалами 5 образовательных учреждений в сфере культуры из 7 установленных паспортом проекта, в том числе по одному учреждению культуры в 4 муниципальных образованиях Архангельской области («Вилегодский муниципальный район», «Каргопольский муниципальный район», МО «Котлас», МО «Город Коряжма») и ГБПОУ АО «Архангельский музыкальный колледж». По данному мероприятию объем финансового обеспечения мероприятия, предусмотренный паспортом проекта и сводной бюджетной росписью на 30.06.2019, составил 24,2 млн.руб. Министерством культуры АО кассовые расходы произведены в полном объеме, согласно соглашениям, заключенным с муниципальными образованиями Архангельской области.</w:t>
      </w:r>
    </w:p>
    <w:p w14:paraId="2E9797C8" w14:textId="77777777" w:rsidR="00374B70" w:rsidRPr="004A7128" w:rsidRDefault="00374B70" w:rsidP="00374B70">
      <w:pPr>
        <w:pStyle w:val="a6"/>
        <w:ind w:left="0" w:firstLine="851"/>
        <w:jc w:val="both"/>
        <w:rPr>
          <w:sz w:val="28"/>
          <w:szCs w:val="28"/>
        </w:rPr>
      </w:pPr>
      <w:r w:rsidRPr="004A7128">
        <w:rPr>
          <w:sz w:val="28"/>
          <w:szCs w:val="28"/>
        </w:rPr>
        <w:t xml:space="preserve">По состоянию на 01.07.2019, образовательными учреждениями культуры заключены контракты на поставку музыкальных инструментов, оборудования, материалов на сумму 11,8 млн.руб. или 48,8% от общего объема полученной субсидии на данное мероприятие. Согласно отчету, плановый срок реализации данного мероприятия определен 31.12.2019; </w:t>
      </w:r>
    </w:p>
    <w:p w14:paraId="08A69B24"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«Создание (реконструкция) и капитальный ремонт культурно-досуговых учреждений в сельской местности» запланирован капитальный ремонт 6 культурно-досуговых учреждений Архангельской области в 4 муниципальных образованиях Архангельской области (Вельский муниципальный район, Верхнетоемский муниципальный район, Мезенский муниципальный район и Устьянский муниципальный район). Объем финансового обеспечения мероприятия, предусмотренный паспортом проекта и сводной бюджетной росписью на 30.06.2019, составил 11,9 млн.руб. Министерством культуры АО кассовые расходы произведены в полном объеме, согласно соглашениям, заключенным с муниципальными образованиями Архангельской области. Согласно отчету, плановый срок реализации данного мероприятия определен 31.12.2019.</w:t>
      </w:r>
    </w:p>
    <w:p w14:paraId="7A9A727D" w14:textId="77777777" w:rsidR="00374B70" w:rsidRPr="004A7128" w:rsidRDefault="00374B70" w:rsidP="00374B70">
      <w:pPr>
        <w:pStyle w:val="a6"/>
        <w:ind w:left="0" w:firstLine="851"/>
        <w:jc w:val="both"/>
        <w:rPr>
          <w:sz w:val="28"/>
          <w:szCs w:val="28"/>
        </w:rPr>
      </w:pPr>
      <w:r w:rsidRPr="004A7128">
        <w:rPr>
          <w:sz w:val="28"/>
          <w:szCs w:val="28"/>
        </w:rPr>
        <w:t>По итогам 1 полугодия 2019 года работы по капитальному ремонту завершены в 2 культурно-досуговых учреждениях («Хозьминский Дом культуры» и МБУК «Устьянский центр народного творчества») в объеме 1,6 млн.руб. или 13,4% от общего объема полученной субсидии на данное мероприятие;</w:t>
      </w:r>
    </w:p>
    <w:p w14:paraId="12273161"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«Создание модельных муниципальных библиотек» прогноз на 2019 год был составлен из расчета поддержки заявок 4 муниципальных библиотек. Из заявок муниципальных библиотек Архангельской области по результатам конкурса поддержана 1 заявка МО «Котлас» - открытие модельной библиотеки на базе Котласской центральной библиотеки. По данному мероприятию объем финансового обеспечения, предусмотренный паспортом проекта и сводной бюджетной росписью на 30.06.2019, составил 10,5 млн.руб. Министерством культуры АО кассовые расходы произведены в объеме 1,05 млн.руб. или 10% к бюджетной росписи.</w:t>
      </w:r>
    </w:p>
    <w:p w14:paraId="049E1568" w14:textId="77777777" w:rsidR="00374B70" w:rsidRPr="004A7128" w:rsidRDefault="00374B70" w:rsidP="00374B70">
      <w:pPr>
        <w:pStyle w:val="a6"/>
        <w:ind w:left="0" w:firstLine="851"/>
        <w:jc w:val="both"/>
        <w:rPr>
          <w:sz w:val="28"/>
          <w:szCs w:val="28"/>
        </w:rPr>
      </w:pPr>
      <w:r w:rsidRPr="004A7128">
        <w:rPr>
          <w:sz w:val="28"/>
          <w:szCs w:val="28"/>
        </w:rPr>
        <w:t>Согласно отчету, плановый срок реализации данного мероприятия определен 31.12.2019. По итогам 1 полугодия 2019 года контракты (договоры) на поставку товаров, работ и услуг по данному мероприятию не заключены, бюджетные средства не освоены.</w:t>
      </w:r>
    </w:p>
    <w:p w14:paraId="3FA7EEFA" w14:textId="77777777" w:rsidR="00374B70" w:rsidRPr="004A7128" w:rsidRDefault="00374B70" w:rsidP="00374B70">
      <w:pPr>
        <w:pStyle w:val="a6"/>
        <w:ind w:left="0" w:firstLine="851"/>
        <w:jc w:val="both"/>
        <w:rPr>
          <w:sz w:val="28"/>
          <w:szCs w:val="28"/>
        </w:rPr>
      </w:pPr>
      <w:r w:rsidRPr="004A7128">
        <w:rPr>
          <w:sz w:val="28"/>
          <w:szCs w:val="28"/>
        </w:rPr>
        <w:t>На реализацию регионального проекта «Культурная среда» в государственной программе «Устойчивое развитие сельских территорий Архангельской области (2014-2021 годы)» на 2019 год предусмотрены бюджетные ассигнования в размере 40,0 млн.руб., из них: за счет средств федерального бюджета – 20,0 млн.руб., средств областного бюджета – 20,0 млн.руб. Кассовые расходы за 1 полугодие 2019 года составили – 3,88 млн.руб. или 9,7% к бюджетной росписи, освоено бюджетных средств в размере 3,88 млн.руб. или 9,7% к бюджетной росписи.</w:t>
      </w:r>
    </w:p>
    <w:p w14:paraId="2887CF81" w14:textId="77777777" w:rsidR="00374B70" w:rsidRPr="004A7128" w:rsidRDefault="00374B70" w:rsidP="00374B70">
      <w:pPr>
        <w:spacing w:after="0" w:line="240" w:lineRule="auto"/>
        <w:ind w:firstLine="709"/>
        <w:jc w:val="both"/>
        <w:rPr>
          <w:rFonts w:ascii="Times New Roman" w:hAnsi="Times New Roman"/>
          <w:sz w:val="28"/>
          <w:szCs w:val="28"/>
          <w:highlight w:val="cyan"/>
        </w:rPr>
      </w:pPr>
    </w:p>
    <w:p w14:paraId="7D3043CD" w14:textId="77777777" w:rsidR="00374B70" w:rsidRPr="004A7128" w:rsidRDefault="00374B70" w:rsidP="00374B70">
      <w:pPr>
        <w:pStyle w:val="a6"/>
        <w:ind w:left="0" w:firstLine="851"/>
        <w:jc w:val="both"/>
        <w:rPr>
          <w:sz w:val="28"/>
          <w:szCs w:val="28"/>
        </w:rPr>
      </w:pPr>
      <w:r w:rsidRPr="004A7128">
        <w:rPr>
          <w:sz w:val="28"/>
          <w:szCs w:val="28"/>
        </w:rPr>
        <w:t>Из представленного отчета о ходе реализации мероприятия регионального проекта «Культурная среда» госпрограммы «Устойчивое развитие сельских территорий Архангельской области (2014-2021 годы)» по состоянию на 01.07.2019 отмечаем следующее:</w:t>
      </w:r>
    </w:p>
    <w:p w14:paraId="3FA61BAA" w14:textId="77777777" w:rsidR="00374B70" w:rsidRPr="004A7128" w:rsidRDefault="00374B70" w:rsidP="00374B70">
      <w:pPr>
        <w:pStyle w:val="a6"/>
        <w:ind w:left="0" w:firstLine="851"/>
        <w:jc w:val="both"/>
        <w:rPr>
          <w:sz w:val="28"/>
          <w:szCs w:val="28"/>
        </w:rPr>
      </w:pPr>
      <w:r w:rsidRPr="004A7128">
        <w:rPr>
          <w:sz w:val="28"/>
          <w:szCs w:val="28"/>
        </w:rPr>
        <w:t xml:space="preserve">По мероприятию «Создание (реконструкция) культурно-досуговых учреждений в сельской местности министерством строительства и архитектуры Архангельской области на развитие сети учреждений культурно-досугового типа в сельской местности по мероприятию «Строительство центра культурного развития на 120 мест в с. Ильинско-Подомское Вилегодского района Архангельской области» направлено 3,88 млн.руб. Выполнены работы на 3,88 млн.руб. по устройству каркаса здания, установлены внутренние перегородки и металлические конструкции кровли. Ведутся работы по внутренней отделке, установке оконных блоков. Согласно отчету, плановый срок реализации данного мероприятия определен </w:t>
      </w:r>
      <w:r w:rsidRPr="004A7128">
        <w:rPr>
          <w:b/>
          <w:sz w:val="28"/>
          <w:szCs w:val="28"/>
        </w:rPr>
        <w:t>31.12.2020</w:t>
      </w:r>
      <w:r w:rsidRPr="004A7128">
        <w:rPr>
          <w:sz w:val="28"/>
          <w:szCs w:val="28"/>
        </w:rPr>
        <w:t>.</w:t>
      </w:r>
    </w:p>
    <w:p w14:paraId="62801CE7" w14:textId="77777777" w:rsidR="00374B70" w:rsidRPr="004A7128" w:rsidRDefault="00374B70" w:rsidP="00374B70">
      <w:pPr>
        <w:spacing w:after="0" w:line="240" w:lineRule="auto"/>
        <w:ind w:firstLine="709"/>
        <w:jc w:val="both"/>
        <w:rPr>
          <w:rFonts w:ascii="Times New Roman" w:eastAsia="Times New Roman" w:hAnsi="Times New Roman"/>
          <w:sz w:val="28"/>
          <w:szCs w:val="28"/>
          <w:highlight w:val="cyan"/>
          <w:lang w:eastAsia="ru-RU"/>
        </w:rPr>
      </w:pPr>
    </w:p>
    <w:p w14:paraId="67E1A315" w14:textId="77777777" w:rsidR="00374B70" w:rsidRPr="004A7128" w:rsidRDefault="00374B70" w:rsidP="00374B70">
      <w:pPr>
        <w:pStyle w:val="a6"/>
        <w:ind w:left="0" w:firstLine="851"/>
        <w:jc w:val="both"/>
        <w:rPr>
          <w:b/>
          <w:sz w:val="28"/>
          <w:szCs w:val="28"/>
        </w:rPr>
      </w:pPr>
      <w:r w:rsidRPr="004A7128">
        <w:rPr>
          <w:b/>
          <w:sz w:val="28"/>
          <w:szCs w:val="28"/>
        </w:rPr>
        <w:t>2) региональный проект «Творческие люди»</w:t>
      </w:r>
    </w:p>
    <w:p w14:paraId="563A3C50" w14:textId="77777777" w:rsidR="00374B70" w:rsidRPr="004A7128" w:rsidRDefault="00374B70" w:rsidP="00374B70">
      <w:pPr>
        <w:pStyle w:val="a6"/>
        <w:ind w:left="0" w:firstLine="851"/>
        <w:jc w:val="both"/>
        <w:rPr>
          <w:sz w:val="28"/>
          <w:szCs w:val="28"/>
        </w:rPr>
      </w:pPr>
      <w:r w:rsidRPr="004A7128">
        <w:rPr>
          <w:sz w:val="28"/>
          <w:szCs w:val="28"/>
        </w:rPr>
        <w:t>На реализацию регионального проекта «Творческие люди» в государственной программе на 2019 год предусмотрены средства областного в размере 6,798 млн.руб. Кассовые расходы за 1 полугодие 2019 года составили – 5,78 млн.руб. или 85,0% к бюджетной росписи. По состоянию на 01.07.2019 по региональному проекту «Творческие люди» освоено бюджетных средств в размере 0,64 млн.руб. или 9,4% к бюджетной росписи.</w:t>
      </w:r>
    </w:p>
    <w:p w14:paraId="1328A12E" w14:textId="77777777" w:rsidR="00374B70" w:rsidRPr="004A7128" w:rsidRDefault="00374B70" w:rsidP="00374B70">
      <w:pPr>
        <w:pStyle w:val="a6"/>
        <w:ind w:left="0" w:firstLine="851"/>
        <w:jc w:val="both"/>
        <w:rPr>
          <w:sz w:val="28"/>
          <w:szCs w:val="28"/>
        </w:rPr>
      </w:pPr>
      <w:r w:rsidRPr="004A7128">
        <w:rPr>
          <w:sz w:val="28"/>
          <w:szCs w:val="28"/>
        </w:rPr>
        <w:t>Исполнение регионального проекта «Творческие люди» государственной программы за 1 полугодие 2019 года, в том числе в разрезе программных мероприятий представлено в таблице ниже:</w:t>
      </w:r>
    </w:p>
    <w:p w14:paraId="18BC2C91" w14:textId="77777777" w:rsidR="00374B70" w:rsidRPr="004A7128" w:rsidRDefault="00374B70" w:rsidP="00374B70">
      <w:pPr>
        <w:pStyle w:val="aff2"/>
        <w:spacing w:before="0" w:beforeAutospacing="0" w:after="0" w:afterAutospacing="0" w:line="320" w:lineRule="exact"/>
        <w:ind w:firstLine="851"/>
        <w:jc w:val="right"/>
        <w:rPr>
          <w:rFonts w:ascii="Times New Roman" w:hAnsi="Times New Roman" w:cs="Times New Roman"/>
          <w:color w:val="auto"/>
          <w:sz w:val="22"/>
          <w:szCs w:val="22"/>
        </w:rPr>
      </w:pPr>
      <w:r w:rsidRPr="004A7128">
        <w:rPr>
          <w:rFonts w:ascii="Times New Roman" w:hAnsi="Times New Roman" w:cs="Times New Roman"/>
          <w:color w:val="auto"/>
          <w:sz w:val="22"/>
          <w:szCs w:val="22"/>
        </w:rPr>
        <w:t>млн.руб.</w:t>
      </w:r>
    </w:p>
    <w:tbl>
      <w:tblPr>
        <w:tblW w:w="9356" w:type="dxa"/>
        <w:tblInd w:w="-23" w:type="dxa"/>
        <w:tblLayout w:type="fixed"/>
        <w:tblLook w:val="04A0" w:firstRow="1" w:lastRow="0" w:firstColumn="1" w:lastColumn="0" w:noHBand="0" w:noVBand="1"/>
      </w:tblPr>
      <w:tblGrid>
        <w:gridCol w:w="4111"/>
        <w:gridCol w:w="1276"/>
        <w:gridCol w:w="1134"/>
        <w:gridCol w:w="851"/>
        <w:gridCol w:w="1134"/>
        <w:gridCol w:w="850"/>
      </w:tblGrid>
      <w:tr w:rsidR="004A7128" w:rsidRPr="004A7128" w14:paraId="2AA529FF" w14:textId="77777777" w:rsidTr="00B973A2">
        <w:trPr>
          <w:trHeight w:val="632"/>
          <w:tblHeader/>
        </w:trPr>
        <w:tc>
          <w:tcPr>
            <w:tcW w:w="4111" w:type="dxa"/>
            <w:vMerge w:val="restart"/>
            <w:tcBorders>
              <w:top w:val="double" w:sz="6" w:space="0" w:color="auto"/>
              <w:left w:val="double" w:sz="6" w:space="0" w:color="auto"/>
              <w:right w:val="single" w:sz="4" w:space="0" w:color="auto"/>
            </w:tcBorders>
            <w:shd w:val="clear" w:color="auto" w:fill="auto"/>
            <w:vAlign w:val="center"/>
            <w:hideMark/>
          </w:tcPr>
          <w:p w14:paraId="06067BC3"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Мероприятия регионального проекта «Творческие люди» госпрограммы и источники финансирования</w:t>
            </w:r>
          </w:p>
        </w:tc>
        <w:tc>
          <w:tcPr>
            <w:tcW w:w="1276" w:type="dxa"/>
            <w:vMerge w:val="restart"/>
            <w:tcBorders>
              <w:top w:val="double" w:sz="6" w:space="0" w:color="auto"/>
              <w:left w:val="nil"/>
              <w:right w:val="single" w:sz="4" w:space="0" w:color="auto"/>
            </w:tcBorders>
            <w:shd w:val="clear" w:color="000000" w:fill="FFFFFF"/>
            <w:vAlign w:val="center"/>
            <w:hideMark/>
          </w:tcPr>
          <w:p w14:paraId="41C6AD73"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Уточненная сводная бюджетная роспись по состоянию на 30.06.2019</w:t>
            </w:r>
          </w:p>
        </w:tc>
        <w:tc>
          <w:tcPr>
            <w:tcW w:w="1134" w:type="dxa"/>
            <w:vMerge w:val="restart"/>
            <w:tcBorders>
              <w:top w:val="double" w:sz="6" w:space="0" w:color="auto"/>
              <w:left w:val="nil"/>
              <w:right w:val="single" w:sz="4" w:space="0" w:color="auto"/>
            </w:tcBorders>
            <w:shd w:val="clear" w:color="000000" w:fill="FFFFFF"/>
            <w:vAlign w:val="center"/>
            <w:hideMark/>
          </w:tcPr>
          <w:p w14:paraId="7DF8E4CC"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Кассовое исполнение на 30.06.2019</w:t>
            </w:r>
          </w:p>
        </w:tc>
        <w:tc>
          <w:tcPr>
            <w:tcW w:w="851" w:type="dxa"/>
            <w:vMerge w:val="restart"/>
            <w:tcBorders>
              <w:top w:val="double" w:sz="6" w:space="0" w:color="auto"/>
              <w:left w:val="nil"/>
              <w:right w:val="single" w:sz="4" w:space="0" w:color="auto"/>
            </w:tcBorders>
            <w:shd w:val="clear" w:color="000000" w:fill="FFFFFF"/>
            <w:vAlign w:val="center"/>
          </w:tcPr>
          <w:p w14:paraId="506E6603"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Освоено</w:t>
            </w:r>
          </w:p>
        </w:tc>
        <w:tc>
          <w:tcPr>
            <w:tcW w:w="1984"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364C5D54"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 </w:t>
            </w:r>
          </w:p>
        </w:tc>
      </w:tr>
      <w:tr w:rsidR="004A7128" w:rsidRPr="004A7128" w14:paraId="7B265D80" w14:textId="77777777" w:rsidTr="00B973A2">
        <w:trPr>
          <w:trHeight w:val="483"/>
          <w:tblHeader/>
        </w:trPr>
        <w:tc>
          <w:tcPr>
            <w:tcW w:w="4111" w:type="dxa"/>
            <w:vMerge/>
            <w:tcBorders>
              <w:left w:val="double" w:sz="6" w:space="0" w:color="auto"/>
              <w:bottom w:val="single" w:sz="4" w:space="0" w:color="auto"/>
              <w:right w:val="single" w:sz="4" w:space="0" w:color="auto"/>
            </w:tcBorders>
            <w:shd w:val="clear" w:color="auto" w:fill="auto"/>
            <w:vAlign w:val="center"/>
          </w:tcPr>
          <w:p w14:paraId="1D48E43F"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276" w:type="dxa"/>
            <w:vMerge/>
            <w:tcBorders>
              <w:left w:val="nil"/>
              <w:bottom w:val="single" w:sz="4" w:space="0" w:color="auto"/>
              <w:right w:val="single" w:sz="4" w:space="0" w:color="auto"/>
            </w:tcBorders>
            <w:shd w:val="clear" w:color="000000" w:fill="FFFFFF"/>
            <w:vAlign w:val="center"/>
          </w:tcPr>
          <w:p w14:paraId="1068F8BE"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134" w:type="dxa"/>
            <w:vMerge/>
            <w:tcBorders>
              <w:left w:val="nil"/>
              <w:bottom w:val="single" w:sz="4" w:space="0" w:color="auto"/>
              <w:right w:val="single" w:sz="4" w:space="0" w:color="auto"/>
            </w:tcBorders>
            <w:shd w:val="clear" w:color="000000" w:fill="FFFFFF"/>
            <w:vAlign w:val="center"/>
          </w:tcPr>
          <w:p w14:paraId="261B38D0"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851" w:type="dxa"/>
            <w:vMerge/>
            <w:tcBorders>
              <w:left w:val="nil"/>
              <w:bottom w:val="single" w:sz="4" w:space="0" w:color="auto"/>
              <w:right w:val="single" w:sz="4" w:space="0" w:color="auto"/>
            </w:tcBorders>
            <w:shd w:val="clear" w:color="000000" w:fill="FFFFFF"/>
            <w:vAlign w:val="center"/>
          </w:tcPr>
          <w:p w14:paraId="7D5F4858"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4B674E6E"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кассового исполнения</w:t>
            </w:r>
          </w:p>
        </w:tc>
        <w:tc>
          <w:tcPr>
            <w:tcW w:w="850" w:type="dxa"/>
            <w:tcBorders>
              <w:top w:val="single" w:sz="4" w:space="0" w:color="auto"/>
              <w:left w:val="single" w:sz="4" w:space="0" w:color="auto"/>
              <w:bottom w:val="single" w:sz="4" w:space="0" w:color="auto"/>
              <w:right w:val="double" w:sz="6" w:space="0" w:color="auto"/>
            </w:tcBorders>
            <w:shd w:val="clear" w:color="000000" w:fill="FFFFFF"/>
            <w:vAlign w:val="center"/>
          </w:tcPr>
          <w:p w14:paraId="5538B28B"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освоения</w:t>
            </w:r>
          </w:p>
        </w:tc>
      </w:tr>
      <w:tr w:rsidR="004A7128" w:rsidRPr="004A7128" w14:paraId="2C3E3EF4" w14:textId="77777777" w:rsidTr="00B973A2">
        <w:trPr>
          <w:trHeight w:val="126"/>
        </w:trPr>
        <w:tc>
          <w:tcPr>
            <w:tcW w:w="4111" w:type="dxa"/>
            <w:tcBorders>
              <w:top w:val="nil"/>
              <w:left w:val="double" w:sz="6" w:space="0" w:color="auto"/>
              <w:bottom w:val="single" w:sz="4" w:space="0" w:color="auto"/>
              <w:right w:val="single" w:sz="4" w:space="0" w:color="auto"/>
            </w:tcBorders>
            <w:shd w:val="clear" w:color="auto" w:fill="auto"/>
            <w:vAlign w:val="center"/>
          </w:tcPr>
          <w:p w14:paraId="09DE03FF"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Организация и проведение Фестиваля любительских творческих коллективов с вручением грантов</w:t>
            </w:r>
          </w:p>
        </w:tc>
        <w:tc>
          <w:tcPr>
            <w:tcW w:w="1276" w:type="dxa"/>
            <w:tcBorders>
              <w:top w:val="nil"/>
              <w:left w:val="nil"/>
              <w:bottom w:val="single" w:sz="4" w:space="0" w:color="auto"/>
              <w:right w:val="single" w:sz="4" w:space="0" w:color="auto"/>
            </w:tcBorders>
            <w:shd w:val="clear" w:color="auto" w:fill="auto"/>
            <w:noWrap/>
            <w:vAlign w:val="center"/>
          </w:tcPr>
          <w:p w14:paraId="254BF0EE"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0,3</w:t>
            </w:r>
          </w:p>
        </w:tc>
        <w:tc>
          <w:tcPr>
            <w:tcW w:w="1134" w:type="dxa"/>
            <w:tcBorders>
              <w:top w:val="nil"/>
              <w:left w:val="nil"/>
              <w:bottom w:val="single" w:sz="4" w:space="0" w:color="auto"/>
              <w:right w:val="single" w:sz="4" w:space="0" w:color="auto"/>
            </w:tcBorders>
            <w:shd w:val="clear" w:color="auto" w:fill="auto"/>
            <w:noWrap/>
            <w:vAlign w:val="center"/>
          </w:tcPr>
          <w:p w14:paraId="6D66A324"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0,3</w:t>
            </w:r>
          </w:p>
        </w:tc>
        <w:tc>
          <w:tcPr>
            <w:tcW w:w="851" w:type="dxa"/>
            <w:tcBorders>
              <w:top w:val="nil"/>
              <w:left w:val="nil"/>
              <w:bottom w:val="single" w:sz="4" w:space="0" w:color="auto"/>
              <w:right w:val="single" w:sz="4" w:space="0" w:color="auto"/>
            </w:tcBorders>
            <w:vAlign w:val="center"/>
          </w:tcPr>
          <w:p w14:paraId="158D7D43"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0,3</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700B3D71"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7A410A8A"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r>
      <w:tr w:rsidR="004A7128" w:rsidRPr="004A7128" w14:paraId="28F90732" w14:textId="77777777" w:rsidTr="00B973A2">
        <w:trPr>
          <w:trHeight w:val="262"/>
        </w:trPr>
        <w:tc>
          <w:tcPr>
            <w:tcW w:w="4111" w:type="dxa"/>
            <w:tcBorders>
              <w:top w:val="nil"/>
              <w:left w:val="double" w:sz="6" w:space="0" w:color="auto"/>
              <w:bottom w:val="single" w:sz="4" w:space="0" w:color="auto"/>
              <w:right w:val="single" w:sz="4" w:space="0" w:color="auto"/>
            </w:tcBorders>
            <w:shd w:val="clear" w:color="auto" w:fill="auto"/>
            <w:vAlign w:val="center"/>
          </w:tcPr>
          <w:p w14:paraId="6B01E2FE"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 Организация и проведение фестивалей детского творчества всех жанров</w:t>
            </w:r>
          </w:p>
        </w:tc>
        <w:tc>
          <w:tcPr>
            <w:tcW w:w="1276" w:type="dxa"/>
            <w:tcBorders>
              <w:top w:val="nil"/>
              <w:left w:val="nil"/>
              <w:bottom w:val="single" w:sz="4" w:space="0" w:color="auto"/>
              <w:right w:val="single" w:sz="4" w:space="0" w:color="auto"/>
            </w:tcBorders>
            <w:shd w:val="clear" w:color="auto" w:fill="auto"/>
            <w:noWrap/>
            <w:vAlign w:val="center"/>
          </w:tcPr>
          <w:p w14:paraId="426E07A2"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0,3</w:t>
            </w:r>
          </w:p>
        </w:tc>
        <w:tc>
          <w:tcPr>
            <w:tcW w:w="1134" w:type="dxa"/>
            <w:tcBorders>
              <w:top w:val="nil"/>
              <w:left w:val="nil"/>
              <w:bottom w:val="single" w:sz="4" w:space="0" w:color="auto"/>
              <w:right w:val="single" w:sz="4" w:space="0" w:color="auto"/>
            </w:tcBorders>
            <w:shd w:val="clear" w:color="auto" w:fill="auto"/>
            <w:noWrap/>
            <w:vAlign w:val="center"/>
          </w:tcPr>
          <w:p w14:paraId="1227B848"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0,3</w:t>
            </w:r>
          </w:p>
        </w:tc>
        <w:tc>
          <w:tcPr>
            <w:tcW w:w="851" w:type="dxa"/>
            <w:tcBorders>
              <w:top w:val="nil"/>
              <w:left w:val="nil"/>
              <w:bottom w:val="single" w:sz="4" w:space="0" w:color="auto"/>
              <w:right w:val="single" w:sz="4" w:space="0" w:color="auto"/>
            </w:tcBorders>
            <w:vAlign w:val="center"/>
          </w:tcPr>
          <w:p w14:paraId="18D56140"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4D00857A"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280D8020"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r>
      <w:tr w:rsidR="004A7128" w:rsidRPr="004A7128" w14:paraId="7556CB78" w14:textId="77777777" w:rsidTr="00B973A2">
        <w:trPr>
          <w:trHeight w:val="280"/>
        </w:trPr>
        <w:tc>
          <w:tcPr>
            <w:tcW w:w="4111" w:type="dxa"/>
            <w:tcBorders>
              <w:top w:val="nil"/>
              <w:left w:val="double" w:sz="6" w:space="0" w:color="auto"/>
              <w:bottom w:val="single" w:sz="4" w:space="0" w:color="auto"/>
              <w:right w:val="single" w:sz="4" w:space="0" w:color="auto"/>
            </w:tcBorders>
            <w:shd w:val="clear" w:color="auto" w:fill="auto"/>
            <w:vAlign w:val="center"/>
          </w:tcPr>
          <w:p w14:paraId="7495CC26"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 Создание и функционирование Центров непрерывного образования и повышения квалификации творческих и управленческих кадров в сфере культуры</w:t>
            </w:r>
          </w:p>
        </w:tc>
        <w:tc>
          <w:tcPr>
            <w:tcW w:w="1276" w:type="dxa"/>
            <w:tcBorders>
              <w:top w:val="nil"/>
              <w:left w:val="nil"/>
              <w:bottom w:val="single" w:sz="4" w:space="0" w:color="auto"/>
              <w:right w:val="single" w:sz="4" w:space="0" w:color="auto"/>
            </w:tcBorders>
            <w:shd w:val="clear" w:color="auto" w:fill="auto"/>
            <w:noWrap/>
            <w:vAlign w:val="center"/>
          </w:tcPr>
          <w:p w14:paraId="31C5B67B"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0,2</w:t>
            </w:r>
          </w:p>
        </w:tc>
        <w:tc>
          <w:tcPr>
            <w:tcW w:w="1134" w:type="dxa"/>
            <w:tcBorders>
              <w:top w:val="nil"/>
              <w:left w:val="nil"/>
              <w:bottom w:val="single" w:sz="4" w:space="0" w:color="auto"/>
              <w:right w:val="single" w:sz="4" w:space="0" w:color="auto"/>
            </w:tcBorders>
            <w:shd w:val="clear" w:color="auto" w:fill="auto"/>
            <w:noWrap/>
            <w:vAlign w:val="center"/>
          </w:tcPr>
          <w:p w14:paraId="08F65D16"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0,05</w:t>
            </w:r>
          </w:p>
        </w:tc>
        <w:tc>
          <w:tcPr>
            <w:tcW w:w="851" w:type="dxa"/>
            <w:tcBorders>
              <w:top w:val="nil"/>
              <w:left w:val="nil"/>
              <w:bottom w:val="single" w:sz="4" w:space="0" w:color="auto"/>
              <w:right w:val="single" w:sz="4" w:space="0" w:color="auto"/>
            </w:tcBorders>
            <w:vAlign w:val="center"/>
          </w:tcPr>
          <w:p w14:paraId="6E5DC4A5"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0,01</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1E4DDBDD"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25,0</w:t>
            </w:r>
          </w:p>
        </w:tc>
        <w:tc>
          <w:tcPr>
            <w:tcW w:w="850" w:type="dxa"/>
            <w:tcBorders>
              <w:top w:val="nil"/>
              <w:left w:val="single" w:sz="4" w:space="0" w:color="auto"/>
              <w:bottom w:val="single" w:sz="4" w:space="0" w:color="auto"/>
              <w:right w:val="double" w:sz="6" w:space="0" w:color="auto"/>
            </w:tcBorders>
            <w:vAlign w:val="center"/>
          </w:tcPr>
          <w:p w14:paraId="2BF872BF"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5,8</w:t>
            </w:r>
          </w:p>
        </w:tc>
      </w:tr>
      <w:tr w:rsidR="004A7128" w:rsidRPr="004A7128" w14:paraId="75734356" w14:textId="77777777" w:rsidTr="0069794C">
        <w:trPr>
          <w:trHeight w:val="317"/>
        </w:trPr>
        <w:tc>
          <w:tcPr>
            <w:tcW w:w="4111" w:type="dxa"/>
            <w:tcBorders>
              <w:top w:val="nil"/>
              <w:left w:val="double" w:sz="6" w:space="0" w:color="auto"/>
              <w:bottom w:val="single" w:sz="4" w:space="0" w:color="auto"/>
              <w:right w:val="single" w:sz="4" w:space="0" w:color="auto"/>
            </w:tcBorders>
            <w:shd w:val="clear" w:color="auto" w:fill="auto"/>
            <w:vAlign w:val="center"/>
          </w:tcPr>
          <w:p w14:paraId="1DC8C2BE"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 Проведение выставочных проектов федеральных музеев в региональных музеях</w:t>
            </w:r>
          </w:p>
        </w:tc>
        <w:tc>
          <w:tcPr>
            <w:tcW w:w="1276" w:type="dxa"/>
            <w:tcBorders>
              <w:top w:val="nil"/>
              <w:left w:val="nil"/>
              <w:bottom w:val="single" w:sz="4" w:space="0" w:color="auto"/>
              <w:right w:val="single" w:sz="4" w:space="0" w:color="auto"/>
            </w:tcBorders>
            <w:shd w:val="clear" w:color="auto" w:fill="auto"/>
            <w:noWrap/>
            <w:vAlign w:val="center"/>
          </w:tcPr>
          <w:p w14:paraId="39E3A826"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0,3</w:t>
            </w:r>
          </w:p>
        </w:tc>
        <w:tc>
          <w:tcPr>
            <w:tcW w:w="1134" w:type="dxa"/>
            <w:tcBorders>
              <w:top w:val="nil"/>
              <w:left w:val="nil"/>
              <w:bottom w:val="single" w:sz="4" w:space="0" w:color="auto"/>
              <w:right w:val="single" w:sz="4" w:space="0" w:color="auto"/>
            </w:tcBorders>
            <w:shd w:val="clear" w:color="auto" w:fill="auto"/>
            <w:noWrap/>
            <w:vAlign w:val="center"/>
          </w:tcPr>
          <w:p w14:paraId="6DB68B53"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1" w:type="dxa"/>
            <w:tcBorders>
              <w:top w:val="nil"/>
              <w:left w:val="nil"/>
              <w:bottom w:val="single" w:sz="4" w:space="0" w:color="auto"/>
              <w:right w:val="single" w:sz="4" w:space="0" w:color="auto"/>
            </w:tcBorders>
            <w:vAlign w:val="center"/>
          </w:tcPr>
          <w:p w14:paraId="0F0BE0F9"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55C260A3"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0" w:type="dxa"/>
            <w:tcBorders>
              <w:top w:val="nil"/>
              <w:left w:val="single" w:sz="4" w:space="0" w:color="auto"/>
              <w:bottom w:val="single" w:sz="4" w:space="0" w:color="auto"/>
              <w:right w:val="double" w:sz="6" w:space="0" w:color="auto"/>
            </w:tcBorders>
            <w:vAlign w:val="center"/>
          </w:tcPr>
          <w:p w14:paraId="1D021F30"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r>
      <w:tr w:rsidR="004A7128" w:rsidRPr="004A7128" w14:paraId="451CE375" w14:textId="77777777" w:rsidTr="00B973A2">
        <w:trPr>
          <w:trHeight w:val="262"/>
        </w:trPr>
        <w:tc>
          <w:tcPr>
            <w:tcW w:w="4111" w:type="dxa"/>
            <w:tcBorders>
              <w:top w:val="nil"/>
              <w:left w:val="double" w:sz="6" w:space="0" w:color="auto"/>
              <w:bottom w:val="single" w:sz="4" w:space="0" w:color="auto"/>
              <w:right w:val="single" w:sz="4" w:space="0" w:color="auto"/>
            </w:tcBorders>
            <w:shd w:val="clear" w:color="auto" w:fill="auto"/>
            <w:vAlign w:val="center"/>
          </w:tcPr>
          <w:p w14:paraId="61EB1E58" w14:textId="4E78295C"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w:t>
            </w:r>
            <w:r w:rsidR="00BE1F47" w:rsidRPr="004A7128">
              <w:rPr>
                <w:rFonts w:ascii="Times New Roman" w:eastAsia="Times New Roman" w:hAnsi="Times New Roman"/>
                <w:sz w:val="16"/>
                <w:szCs w:val="16"/>
                <w:lang w:eastAsia="ru-RU"/>
              </w:rPr>
              <w:t xml:space="preserve"> </w:t>
            </w:r>
            <w:r w:rsidRPr="004A7128">
              <w:rPr>
                <w:rFonts w:ascii="Times New Roman" w:eastAsia="Times New Roman" w:hAnsi="Times New Roman"/>
                <w:sz w:val="16"/>
                <w:szCs w:val="16"/>
                <w:lang w:eastAsia="ru-RU"/>
              </w:rPr>
              <w:t>Поддержка всероссийских, международных творческих проектов в области музыкального и театрального искусства</w:t>
            </w:r>
          </w:p>
        </w:tc>
        <w:tc>
          <w:tcPr>
            <w:tcW w:w="1276" w:type="dxa"/>
            <w:tcBorders>
              <w:top w:val="nil"/>
              <w:left w:val="nil"/>
              <w:bottom w:val="single" w:sz="4" w:space="0" w:color="auto"/>
              <w:right w:val="single" w:sz="4" w:space="0" w:color="auto"/>
            </w:tcBorders>
            <w:shd w:val="clear" w:color="auto" w:fill="auto"/>
            <w:noWrap/>
            <w:vAlign w:val="center"/>
          </w:tcPr>
          <w:p w14:paraId="13F80996"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5,0</w:t>
            </w:r>
          </w:p>
        </w:tc>
        <w:tc>
          <w:tcPr>
            <w:tcW w:w="1134" w:type="dxa"/>
            <w:tcBorders>
              <w:top w:val="nil"/>
              <w:left w:val="nil"/>
              <w:bottom w:val="single" w:sz="4" w:space="0" w:color="auto"/>
              <w:right w:val="single" w:sz="4" w:space="0" w:color="auto"/>
            </w:tcBorders>
            <w:shd w:val="clear" w:color="auto" w:fill="auto"/>
            <w:noWrap/>
            <w:vAlign w:val="center"/>
          </w:tcPr>
          <w:p w14:paraId="2D947D62"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5,0</w:t>
            </w:r>
          </w:p>
        </w:tc>
        <w:tc>
          <w:tcPr>
            <w:tcW w:w="851" w:type="dxa"/>
            <w:tcBorders>
              <w:top w:val="nil"/>
              <w:left w:val="nil"/>
              <w:bottom w:val="single" w:sz="4" w:space="0" w:color="auto"/>
              <w:right w:val="single" w:sz="4" w:space="0" w:color="auto"/>
            </w:tcBorders>
            <w:vAlign w:val="center"/>
          </w:tcPr>
          <w:p w14:paraId="349AF3CA"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0,2</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37876865"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60BCC6A0"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4,0</w:t>
            </w:r>
          </w:p>
        </w:tc>
      </w:tr>
      <w:tr w:rsidR="004A7128" w:rsidRPr="004A7128" w14:paraId="7C8EB780" w14:textId="77777777" w:rsidTr="00B973A2">
        <w:trPr>
          <w:trHeight w:val="280"/>
        </w:trPr>
        <w:tc>
          <w:tcPr>
            <w:tcW w:w="4111" w:type="dxa"/>
            <w:tcBorders>
              <w:top w:val="nil"/>
              <w:left w:val="double" w:sz="6" w:space="0" w:color="auto"/>
              <w:bottom w:val="single" w:sz="4" w:space="0" w:color="auto"/>
              <w:right w:val="single" w:sz="4" w:space="0" w:color="auto"/>
            </w:tcBorders>
            <w:shd w:val="clear" w:color="auto" w:fill="auto"/>
            <w:vAlign w:val="center"/>
          </w:tcPr>
          <w:p w14:paraId="004ED899"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 Организация культурно-просветительских программ для школьников</w:t>
            </w:r>
          </w:p>
        </w:tc>
        <w:tc>
          <w:tcPr>
            <w:tcW w:w="1276" w:type="dxa"/>
            <w:tcBorders>
              <w:top w:val="nil"/>
              <w:left w:val="nil"/>
              <w:bottom w:val="single" w:sz="4" w:space="0" w:color="auto"/>
              <w:right w:val="single" w:sz="4" w:space="0" w:color="auto"/>
            </w:tcBorders>
            <w:shd w:val="clear" w:color="auto" w:fill="auto"/>
            <w:noWrap/>
            <w:vAlign w:val="center"/>
          </w:tcPr>
          <w:p w14:paraId="6BD817EE"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0,13</w:t>
            </w:r>
          </w:p>
        </w:tc>
        <w:tc>
          <w:tcPr>
            <w:tcW w:w="1134" w:type="dxa"/>
            <w:tcBorders>
              <w:top w:val="nil"/>
              <w:left w:val="nil"/>
              <w:bottom w:val="single" w:sz="4" w:space="0" w:color="auto"/>
              <w:right w:val="single" w:sz="4" w:space="0" w:color="auto"/>
            </w:tcBorders>
            <w:shd w:val="clear" w:color="auto" w:fill="auto"/>
            <w:noWrap/>
            <w:vAlign w:val="center"/>
          </w:tcPr>
          <w:p w14:paraId="5C1B0810"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0,13</w:t>
            </w:r>
          </w:p>
        </w:tc>
        <w:tc>
          <w:tcPr>
            <w:tcW w:w="851" w:type="dxa"/>
            <w:tcBorders>
              <w:top w:val="nil"/>
              <w:left w:val="nil"/>
              <w:bottom w:val="single" w:sz="4" w:space="0" w:color="auto"/>
              <w:right w:val="single" w:sz="4" w:space="0" w:color="auto"/>
            </w:tcBorders>
            <w:vAlign w:val="center"/>
          </w:tcPr>
          <w:p w14:paraId="141126C1"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0,13</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710884E4"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6EDF034E"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r>
      <w:tr w:rsidR="004A7128" w:rsidRPr="004A7128" w14:paraId="72E10121" w14:textId="77777777" w:rsidTr="0069794C">
        <w:trPr>
          <w:trHeight w:val="279"/>
        </w:trPr>
        <w:tc>
          <w:tcPr>
            <w:tcW w:w="4111" w:type="dxa"/>
            <w:tcBorders>
              <w:top w:val="nil"/>
              <w:left w:val="double" w:sz="6" w:space="0" w:color="auto"/>
              <w:bottom w:val="single" w:sz="4" w:space="0" w:color="auto"/>
              <w:right w:val="single" w:sz="4" w:space="0" w:color="auto"/>
            </w:tcBorders>
            <w:shd w:val="clear" w:color="auto" w:fill="auto"/>
            <w:vAlign w:val="center"/>
          </w:tcPr>
          <w:p w14:paraId="0A22A68F"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 Поддержка добровольческих движений, в том числе в сфере сохранения культурного наследия народов РФ</w:t>
            </w:r>
          </w:p>
        </w:tc>
        <w:tc>
          <w:tcPr>
            <w:tcW w:w="1276" w:type="dxa"/>
            <w:tcBorders>
              <w:top w:val="nil"/>
              <w:left w:val="nil"/>
              <w:bottom w:val="single" w:sz="4" w:space="0" w:color="auto"/>
              <w:right w:val="single" w:sz="4" w:space="0" w:color="auto"/>
            </w:tcBorders>
            <w:shd w:val="clear" w:color="auto" w:fill="auto"/>
            <w:noWrap/>
            <w:vAlign w:val="center"/>
          </w:tcPr>
          <w:p w14:paraId="6E5C7591"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0,4</w:t>
            </w:r>
          </w:p>
        </w:tc>
        <w:tc>
          <w:tcPr>
            <w:tcW w:w="1134" w:type="dxa"/>
            <w:tcBorders>
              <w:top w:val="nil"/>
              <w:left w:val="nil"/>
              <w:bottom w:val="single" w:sz="4" w:space="0" w:color="auto"/>
              <w:right w:val="single" w:sz="4" w:space="0" w:color="auto"/>
            </w:tcBorders>
            <w:shd w:val="clear" w:color="auto" w:fill="auto"/>
            <w:noWrap/>
            <w:vAlign w:val="center"/>
          </w:tcPr>
          <w:p w14:paraId="6C172FAA"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1" w:type="dxa"/>
            <w:tcBorders>
              <w:top w:val="nil"/>
              <w:left w:val="nil"/>
              <w:bottom w:val="single" w:sz="4" w:space="0" w:color="auto"/>
              <w:right w:val="single" w:sz="4" w:space="0" w:color="auto"/>
            </w:tcBorders>
            <w:vAlign w:val="center"/>
          </w:tcPr>
          <w:p w14:paraId="508C6D7D"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3651416F"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0" w:type="dxa"/>
            <w:tcBorders>
              <w:top w:val="nil"/>
              <w:left w:val="single" w:sz="4" w:space="0" w:color="auto"/>
              <w:bottom w:val="single" w:sz="4" w:space="0" w:color="auto"/>
              <w:right w:val="double" w:sz="6" w:space="0" w:color="auto"/>
            </w:tcBorders>
            <w:vAlign w:val="center"/>
          </w:tcPr>
          <w:p w14:paraId="6647FDD0"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r>
      <w:tr w:rsidR="004A7128" w:rsidRPr="004A7128" w14:paraId="2FC463A2" w14:textId="77777777" w:rsidTr="00B973A2">
        <w:trPr>
          <w:trHeight w:val="262"/>
        </w:trPr>
        <w:tc>
          <w:tcPr>
            <w:tcW w:w="4111" w:type="dxa"/>
            <w:tcBorders>
              <w:top w:val="nil"/>
              <w:left w:val="double" w:sz="6" w:space="0" w:color="auto"/>
              <w:bottom w:val="single" w:sz="4" w:space="0" w:color="auto"/>
              <w:right w:val="single" w:sz="4" w:space="0" w:color="auto"/>
            </w:tcBorders>
            <w:shd w:val="clear" w:color="auto" w:fill="auto"/>
            <w:vAlign w:val="center"/>
          </w:tcPr>
          <w:p w14:paraId="3CF556C2"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 Поддержка творческих проектов, направленных на укрепление российской гражданской идентичности на основе духовно-нравственных и культурных ценностей народов РФ</w:t>
            </w:r>
          </w:p>
        </w:tc>
        <w:tc>
          <w:tcPr>
            <w:tcW w:w="1276" w:type="dxa"/>
            <w:tcBorders>
              <w:top w:val="nil"/>
              <w:left w:val="nil"/>
              <w:bottom w:val="single" w:sz="4" w:space="0" w:color="auto"/>
              <w:right w:val="single" w:sz="4" w:space="0" w:color="auto"/>
            </w:tcBorders>
            <w:shd w:val="clear" w:color="auto" w:fill="auto"/>
            <w:noWrap/>
            <w:vAlign w:val="center"/>
          </w:tcPr>
          <w:p w14:paraId="2B0E2F6A"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0,168</w:t>
            </w:r>
          </w:p>
        </w:tc>
        <w:tc>
          <w:tcPr>
            <w:tcW w:w="1134" w:type="dxa"/>
            <w:tcBorders>
              <w:top w:val="nil"/>
              <w:left w:val="nil"/>
              <w:bottom w:val="single" w:sz="4" w:space="0" w:color="auto"/>
              <w:right w:val="single" w:sz="4" w:space="0" w:color="auto"/>
            </w:tcBorders>
            <w:shd w:val="clear" w:color="auto" w:fill="auto"/>
            <w:noWrap/>
            <w:vAlign w:val="center"/>
          </w:tcPr>
          <w:p w14:paraId="5A3DAE4D"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1" w:type="dxa"/>
            <w:tcBorders>
              <w:top w:val="nil"/>
              <w:left w:val="nil"/>
              <w:bottom w:val="single" w:sz="4" w:space="0" w:color="auto"/>
              <w:right w:val="single" w:sz="4" w:space="0" w:color="auto"/>
            </w:tcBorders>
            <w:vAlign w:val="center"/>
          </w:tcPr>
          <w:p w14:paraId="0B54B40A"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4B8BA4F8"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0" w:type="dxa"/>
            <w:tcBorders>
              <w:top w:val="nil"/>
              <w:left w:val="single" w:sz="4" w:space="0" w:color="auto"/>
              <w:bottom w:val="single" w:sz="4" w:space="0" w:color="auto"/>
              <w:right w:val="double" w:sz="6" w:space="0" w:color="auto"/>
            </w:tcBorders>
            <w:vAlign w:val="center"/>
          </w:tcPr>
          <w:p w14:paraId="4744A6EB" w14:textId="77777777" w:rsidR="00374B70" w:rsidRPr="004A7128" w:rsidRDefault="00374B70" w:rsidP="0069794C">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0,00</w:t>
            </w:r>
          </w:p>
        </w:tc>
      </w:tr>
      <w:tr w:rsidR="00374B70" w:rsidRPr="004A7128" w14:paraId="48975514" w14:textId="77777777" w:rsidTr="00B973A2">
        <w:trPr>
          <w:trHeight w:val="199"/>
        </w:trPr>
        <w:tc>
          <w:tcPr>
            <w:tcW w:w="4111" w:type="dxa"/>
            <w:tcBorders>
              <w:top w:val="single" w:sz="4" w:space="0" w:color="auto"/>
              <w:left w:val="double" w:sz="6" w:space="0" w:color="auto"/>
              <w:bottom w:val="single" w:sz="4" w:space="0" w:color="auto"/>
              <w:right w:val="single" w:sz="4" w:space="0" w:color="auto"/>
            </w:tcBorders>
            <w:shd w:val="clear" w:color="auto" w:fill="auto"/>
            <w:vAlign w:val="center"/>
          </w:tcPr>
          <w:p w14:paraId="1C2F04A9" w14:textId="77777777" w:rsidR="00374B70" w:rsidRPr="004A7128" w:rsidRDefault="00374B70" w:rsidP="00B973A2">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Всего по региональному проекту «Творческие люди»</w:t>
            </w: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2D293D2" w14:textId="77777777" w:rsidR="00374B70" w:rsidRPr="004A7128" w:rsidRDefault="00374B70" w:rsidP="0069794C">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6,798</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737DC39D" w14:textId="77777777" w:rsidR="00374B70" w:rsidRPr="004A7128" w:rsidRDefault="00374B70" w:rsidP="0069794C">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5,78</w:t>
            </w:r>
          </w:p>
        </w:tc>
        <w:tc>
          <w:tcPr>
            <w:tcW w:w="851" w:type="dxa"/>
            <w:tcBorders>
              <w:top w:val="single" w:sz="4" w:space="0" w:color="auto"/>
              <w:left w:val="nil"/>
              <w:bottom w:val="single" w:sz="4" w:space="0" w:color="auto"/>
              <w:right w:val="single" w:sz="4" w:space="0" w:color="auto"/>
            </w:tcBorders>
            <w:vAlign w:val="center"/>
          </w:tcPr>
          <w:p w14:paraId="3AC6668E" w14:textId="77777777" w:rsidR="00374B70" w:rsidRPr="004A7128" w:rsidRDefault="00374B70" w:rsidP="0069794C">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0,64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592DA0" w14:textId="77777777" w:rsidR="00374B70" w:rsidRPr="004A7128" w:rsidRDefault="00374B70" w:rsidP="0069794C">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85,0</w:t>
            </w:r>
          </w:p>
        </w:tc>
        <w:tc>
          <w:tcPr>
            <w:tcW w:w="850" w:type="dxa"/>
            <w:tcBorders>
              <w:top w:val="single" w:sz="4" w:space="0" w:color="auto"/>
              <w:left w:val="single" w:sz="4" w:space="0" w:color="auto"/>
              <w:bottom w:val="single" w:sz="4" w:space="0" w:color="auto"/>
              <w:right w:val="double" w:sz="6" w:space="0" w:color="auto"/>
            </w:tcBorders>
            <w:vAlign w:val="center"/>
          </w:tcPr>
          <w:p w14:paraId="40383D60" w14:textId="77777777" w:rsidR="00374B70" w:rsidRPr="004A7128" w:rsidRDefault="00374B70" w:rsidP="0069794C">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9,4</w:t>
            </w:r>
          </w:p>
        </w:tc>
      </w:tr>
    </w:tbl>
    <w:p w14:paraId="70A7CBDC" w14:textId="77777777" w:rsidR="00374B70" w:rsidRPr="004A7128" w:rsidRDefault="00374B70" w:rsidP="00374B70">
      <w:pPr>
        <w:spacing w:after="0" w:line="240" w:lineRule="auto"/>
        <w:ind w:firstLine="709"/>
        <w:jc w:val="both"/>
        <w:rPr>
          <w:rFonts w:ascii="Times New Roman" w:hAnsi="Times New Roman"/>
          <w:sz w:val="28"/>
          <w:szCs w:val="28"/>
          <w:highlight w:val="cyan"/>
        </w:rPr>
      </w:pPr>
    </w:p>
    <w:p w14:paraId="7044B0D4" w14:textId="77777777" w:rsidR="00374B70" w:rsidRPr="004A7128" w:rsidRDefault="00374B70" w:rsidP="00374B70">
      <w:pPr>
        <w:pStyle w:val="a6"/>
        <w:ind w:left="0" w:firstLine="851"/>
        <w:jc w:val="both"/>
        <w:rPr>
          <w:sz w:val="28"/>
          <w:szCs w:val="28"/>
        </w:rPr>
      </w:pPr>
      <w:r w:rsidRPr="004A7128">
        <w:rPr>
          <w:sz w:val="28"/>
          <w:szCs w:val="28"/>
        </w:rPr>
        <w:t>Из представленного отчета о ходе реализации регионального проекта «Творческие люди» на 01.07.2019 в разрезе мероприятий (далее – отчет) отмечаем следующее:</w:t>
      </w:r>
    </w:p>
    <w:p w14:paraId="1640A33D"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«Организация и проведение Фестиваля любительских творческих коллективов с вручением грантов» гранты из средств областного бюджета вручены 3 любительским творческим коллективам по итогам участия в XV областном фестивале народных театров и театральных коллективов «Театральные встречи» 26.03.2019, в том числе: Каргопольскому народному театру МБУК «Каргопольский многофункциональный культурный центр», народному театру МБУК «Районный культурно-досуговый центр» («Вилегодский муниципальный район»), образцовому художественному коллективу «Дебют» МУК «Ломоносовский Дворец культуры» (МО «Город Архангельск»). Объем финансового обеспечения мероприятия, предусмотренный паспортом проекта и сводной бюджетной росписью на 30.06.2019, составил 0,3 млн.руб. По состоянию на 01.07.2019, по данному мероприятию министерством культуры АО кассовые расходы произведены в полном объеме, гранты вручены, освоено 100%;</w:t>
      </w:r>
    </w:p>
    <w:p w14:paraId="48C31621"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«Организация и проведение фестивалей детского творчества всех жанров» организован отборочный тур в рамках Регионального творческого фестиваля-конкурса юных талантов «Будущее Поморья» в ГБПОУ АО «Архангельский музыкальный колледж» (01.02.2019-20.05.2019). Объем финансового обеспечения мероприятия, предусмотренный паспортом проекта и сводной бюджетной росписью на 30.06.2019, составил 0,3 млн.руб. По состоянию на 01.07.2019, по данному мероприятию министерством культуры АО кассовые расходы произведены в полном объеме, бюджетные средства не освоены. Проведение фестивалей детского творчества запланировано на 2 полугодие 2019 года;</w:t>
      </w:r>
    </w:p>
    <w:p w14:paraId="7F34C7F3"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«Создание и функционирование Центров непрерывного образования и повышения квалификации творческих и управленческих кадров в сфере культуры» на 2019 год для Архангельской области определена квота на повышение квалификации творческих и управленческих кадров в сфере культуры в количестве 120 чел. Объем финансового обеспечения мероприятия, предусмотренный паспортом проекта и сводной бюджетной росписью на 30.06.2019, составил 0,2 млн.руб. Согласно отчету, плановый срок реализации данного мероприятия определен 31.12.2019. По состоянию на 01.07.2019, по данному мероприятию министерством культуры АО кассовые расходы произведены в объеме 50,0 тыс.руб. (25% к бюджетной росписи), освоено 11,6 тыс.руб. (200,0/120*7) или 5,8% от бюджетной росписи, прошли обучение 7 чел. из 120 запланированных;</w:t>
      </w:r>
    </w:p>
    <w:p w14:paraId="26E7BEEC"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«Проведение выставочных проектов федеральных музеев в региональных музеях» поддержана заявка на организацию выставочного проекта «Иван Шишкин. Живопись, графика» в ГБУК АО «ГМО «Художественная культура Русского Севера». Объем финансового обеспечения мероприятия, предусмотренный паспортом проекта и сводной бюджетной росписью на 30.06.2019, составил 0,3 млн.руб. По состоянию на 01.07.2019, по данному мероприятию министерством культуры АО кассовые расходы не произведены. Проведение мероприятия запланировано на 2 полугодие 2019 года. Согласно отчету, плановый срок реализации данного мероприятия определен 31.12.2019;</w:t>
      </w:r>
    </w:p>
    <w:p w14:paraId="23943123"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«Поддержка всероссийских, международных творческих проектов в области музыкального и театрального искусства» Объем финансового обеспечения мероприятия, предусмотренный паспортом проекта и сводной бюджетной росписью на 30.06.2019, составил 5,0 млн.руб. Министерством культуры АО по состоянию на 01.07.2019 кассовые расходы произведены в полном объеме, бюджетные средства перечислены ГБУК АО «Архангельский молодежный театр» на проведение фестивалей «Европейская весна» и «Уличные театры», освоено 0,2 млн. руб., окончание проведения мероприятия запланировано на 2 полугодие 2019 года. Согласно отчету, плановый срок реализации данного мероприятия определен 31.12.2019;</w:t>
      </w:r>
    </w:p>
    <w:p w14:paraId="072DD78C"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«Организация культурно-просветительских программ для школьников» объем финансового обеспечения мероприятия, предусмотренный паспортом проекта и сводной бюджетной росписью на 30.06.2019, составил 0,13 млн.руб. Министерством культуры АО по состоянию на 01.07.2019 кассовые расходы произведены в полном объеме, бюджетные средства перечислены ГБУК АО «Поморская филармония» для проведения культурно-просветительских мероприятий для школьников в рамках регионального проекта «Культурный рюкзак» и приобретения призов, бюджетные средства освоены;</w:t>
      </w:r>
    </w:p>
    <w:p w14:paraId="04B2C272"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«Поддержка добровольческих движений, в том числе в сфере сохранения культурного наследия народов РФ» объем финансового обеспечения мероприятия, предусмотренный паспортом проекта и сводной бюджетной росписью на 30.06.2019, составил 0,4 млн.руб. По итогам конкурса на соискание грантов Губернатора Архангельской области на реализацию проектов регионального значения в сфере культуры и искусства поддержан проект в сфере культуры с участием волонтеров (26-й международный фестиваль «Беломор Буги», организатор – Фонд развития культуры и искусства АО. По состоянию на 01.07.2019 по данному мероприятию министерством культуры АО кассовые расходы не произведены. Согласно отчету, плановый срок реализации данного мероприятия определен 31.12.2019. Проведение проекта запланировано на 2 полугодие 2019 года;</w:t>
      </w:r>
    </w:p>
    <w:p w14:paraId="58DA45D0"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«Поддержка творческих проектов, направленных на укрепление российской гражданской идентичности на основе духовно-нравственных и культурных ценностей народов РФ» объем финансового обеспечения мероприятия, предусмотренный паспортом проекта и сводной бюджетной росписью на 30.06.2019, составил 0,168 млн.руб. От некоммерческих организаций Архангельской области направлены 8 заявок в Минкультуры РФ. По состоянию на 01.07.2019, по данному мероприятию министерством культуры АО кассовые расходы не произведены. Согласно отчету, плановый срок реализации данного мероприятия определен 31.12.2019. Проведение мероприятия запланировано на 2 полугодие 2019 года.</w:t>
      </w:r>
    </w:p>
    <w:p w14:paraId="48B51175" w14:textId="77777777" w:rsidR="00374B70" w:rsidRPr="004A7128" w:rsidRDefault="00374B70" w:rsidP="00374B70">
      <w:pPr>
        <w:spacing w:after="0" w:line="240" w:lineRule="auto"/>
        <w:ind w:firstLine="709"/>
        <w:jc w:val="both"/>
        <w:rPr>
          <w:rFonts w:ascii="Times New Roman" w:eastAsia="Times New Roman" w:hAnsi="Times New Roman"/>
          <w:i/>
          <w:sz w:val="28"/>
          <w:szCs w:val="28"/>
          <w:highlight w:val="cyan"/>
          <w:lang w:eastAsia="ru-RU"/>
        </w:rPr>
      </w:pPr>
    </w:p>
    <w:p w14:paraId="656B87A0" w14:textId="77777777" w:rsidR="00374B70" w:rsidRPr="004A7128" w:rsidRDefault="00374B70" w:rsidP="00374B70">
      <w:pPr>
        <w:pStyle w:val="a6"/>
        <w:ind w:left="0" w:firstLine="851"/>
        <w:jc w:val="both"/>
        <w:rPr>
          <w:b/>
          <w:sz w:val="28"/>
          <w:szCs w:val="28"/>
        </w:rPr>
      </w:pPr>
      <w:r w:rsidRPr="004A7128">
        <w:rPr>
          <w:b/>
          <w:sz w:val="28"/>
          <w:szCs w:val="28"/>
        </w:rPr>
        <w:t>3) региональный проект «Цифровая культура»</w:t>
      </w:r>
    </w:p>
    <w:p w14:paraId="693EE1F5" w14:textId="77777777" w:rsidR="00374B70" w:rsidRPr="004A7128" w:rsidRDefault="00374B70" w:rsidP="00374B70">
      <w:pPr>
        <w:pStyle w:val="a6"/>
        <w:ind w:left="0" w:firstLine="851"/>
        <w:jc w:val="both"/>
        <w:rPr>
          <w:sz w:val="28"/>
          <w:szCs w:val="28"/>
        </w:rPr>
      </w:pPr>
      <w:r w:rsidRPr="004A7128">
        <w:rPr>
          <w:sz w:val="28"/>
          <w:szCs w:val="28"/>
        </w:rPr>
        <w:t>На реализацию регионального проекта «Цифровая культура» в государственной программе на 2019 год предусмотрены средства областного бюджета в размере 0,2 млн. руб. За 1 полугодие 2019 года министерством культуры АО кассовые расходы не произведены. Исполнение регионального проекта «Цифровая культура» государственной программы за 1 полугодие 2019 года в разрезе программных мероприятий представлено в таблице ниже.</w:t>
      </w:r>
    </w:p>
    <w:p w14:paraId="2C6F763B" w14:textId="77777777" w:rsidR="00374B70" w:rsidRPr="004A7128" w:rsidRDefault="00374B70" w:rsidP="00374B70">
      <w:pPr>
        <w:pStyle w:val="aff2"/>
        <w:spacing w:before="0" w:beforeAutospacing="0" w:after="0" w:afterAutospacing="0" w:line="320" w:lineRule="exact"/>
        <w:ind w:firstLine="851"/>
        <w:jc w:val="both"/>
        <w:rPr>
          <w:rFonts w:ascii="Times New Roman" w:hAnsi="Times New Roman" w:cs="Times New Roman"/>
          <w:color w:val="auto"/>
          <w:sz w:val="28"/>
          <w:szCs w:val="28"/>
        </w:rPr>
      </w:pPr>
    </w:p>
    <w:p w14:paraId="4B17836F" w14:textId="77777777" w:rsidR="00374B70" w:rsidRPr="004A7128" w:rsidRDefault="00374B70" w:rsidP="00374B70">
      <w:pPr>
        <w:pStyle w:val="aff2"/>
        <w:spacing w:before="0" w:beforeAutospacing="0" w:after="0" w:afterAutospacing="0" w:line="320" w:lineRule="exact"/>
        <w:ind w:firstLine="851"/>
        <w:jc w:val="right"/>
        <w:rPr>
          <w:rFonts w:ascii="Times New Roman" w:hAnsi="Times New Roman" w:cs="Times New Roman"/>
          <w:color w:val="auto"/>
          <w:sz w:val="22"/>
          <w:szCs w:val="22"/>
        </w:rPr>
      </w:pPr>
      <w:r w:rsidRPr="004A7128">
        <w:rPr>
          <w:rFonts w:ascii="Times New Roman" w:hAnsi="Times New Roman" w:cs="Times New Roman"/>
          <w:color w:val="auto"/>
          <w:sz w:val="22"/>
          <w:szCs w:val="22"/>
        </w:rPr>
        <w:t>млн.руб.</w:t>
      </w:r>
    </w:p>
    <w:tbl>
      <w:tblPr>
        <w:tblW w:w="9356" w:type="dxa"/>
        <w:tblInd w:w="-23" w:type="dxa"/>
        <w:tblLayout w:type="fixed"/>
        <w:tblLook w:val="04A0" w:firstRow="1" w:lastRow="0" w:firstColumn="1" w:lastColumn="0" w:noHBand="0" w:noVBand="1"/>
      </w:tblPr>
      <w:tblGrid>
        <w:gridCol w:w="4253"/>
        <w:gridCol w:w="1134"/>
        <w:gridCol w:w="1134"/>
        <w:gridCol w:w="851"/>
        <w:gridCol w:w="1134"/>
        <w:gridCol w:w="850"/>
      </w:tblGrid>
      <w:tr w:rsidR="004A7128" w:rsidRPr="004A7128" w14:paraId="66184DAD" w14:textId="77777777" w:rsidTr="00B973A2">
        <w:trPr>
          <w:trHeight w:val="627"/>
          <w:tblHeader/>
        </w:trPr>
        <w:tc>
          <w:tcPr>
            <w:tcW w:w="4253" w:type="dxa"/>
            <w:vMerge w:val="restart"/>
            <w:tcBorders>
              <w:top w:val="double" w:sz="6" w:space="0" w:color="auto"/>
              <w:left w:val="double" w:sz="6" w:space="0" w:color="auto"/>
              <w:right w:val="single" w:sz="4" w:space="0" w:color="auto"/>
            </w:tcBorders>
            <w:shd w:val="clear" w:color="auto" w:fill="auto"/>
            <w:vAlign w:val="center"/>
            <w:hideMark/>
          </w:tcPr>
          <w:p w14:paraId="601A1689"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Мероприятия регионального проекта «Цифровая культура» госпрограммы и источники финансирования</w:t>
            </w:r>
          </w:p>
        </w:tc>
        <w:tc>
          <w:tcPr>
            <w:tcW w:w="1134" w:type="dxa"/>
            <w:vMerge w:val="restart"/>
            <w:tcBorders>
              <w:top w:val="double" w:sz="6" w:space="0" w:color="auto"/>
              <w:left w:val="nil"/>
              <w:right w:val="single" w:sz="4" w:space="0" w:color="auto"/>
            </w:tcBorders>
            <w:shd w:val="clear" w:color="000000" w:fill="FFFFFF"/>
            <w:vAlign w:val="center"/>
            <w:hideMark/>
          </w:tcPr>
          <w:p w14:paraId="63DF5E1C"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Уточненная сводная бюджетная роспись по состоянию на 30.06.2019</w:t>
            </w:r>
          </w:p>
        </w:tc>
        <w:tc>
          <w:tcPr>
            <w:tcW w:w="1134" w:type="dxa"/>
            <w:vMerge w:val="restart"/>
            <w:tcBorders>
              <w:top w:val="double" w:sz="6" w:space="0" w:color="auto"/>
              <w:left w:val="nil"/>
              <w:right w:val="single" w:sz="4" w:space="0" w:color="auto"/>
            </w:tcBorders>
            <w:shd w:val="clear" w:color="000000" w:fill="FFFFFF"/>
            <w:vAlign w:val="center"/>
            <w:hideMark/>
          </w:tcPr>
          <w:p w14:paraId="0B2A37EF"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Кассовое исполнение на 30.06.2019</w:t>
            </w:r>
          </w:p>
        </w:tc>
        <w:tc>
          <w:tcPr>
            <w:tcW w:w="851" w:type="dxa"/>
            <w:vMerge w:val="restart"/>
            <w:tcBorders>
              <w:top w:val="double" w:sz="6" w:space="0" w:color="auto"/>
              <w:left w:val="nil"/>
              <w:right w:val="single" w:sz="4" w:space="0" w:color="auto"/>
            </w:tcBorders>
            <w:shd w:val="clear" w:color="000000" w:fill="FFFFFF"/>
            <w:vAlign w:val="center"/>
          </w:tcPr>
          <w:p w14:paraId="6DB0848B"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Освоено</w:t>
            </w:r>
          </w:p>
        </w:tc>
        <w:tc>
          <w:tcPr>
            <w:tcW w:w="1984"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27D9B598"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 </w:t>
            </w:r>
          </w:p>
        </w:tc>
      </w:tr>
      <w:tr w:rsidR="004A7128" w:rsidRPr="004A7128" w14:paraId="6E10DE4B" w14:textId="77777777" w:rsidTr="00B973A2">
        <w:trPr>
          <w:trHeight w:val="465"/>
          <w:tblHeader/>
        </w:trPr>
        <w:tc>
          <w:tcPr>
            <w:tcW w:w="4253" w:type="dxa"/>
            <w:vMerge/>
            <w:tcBorders>
              <w:left w:val="double" w:sz="6" w:space="0" w:color="auto"/>
              <w:bottom w:val="single" w:sz="4" w:space="0" w:color="auto"/>
              <w:right w:val="single" w:sz="4" w:space="0" w:color="auto"/>
            </w:tcBorders>
            <w:shd w:val="clear" w:color="auto" w:fill="auto"/>
            <w:vAlign w:val="center"/>
          </w:tcPr>
          <w:p w14:paraId="4D68CE4C"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134" w:type="dxa"/>
            <w:vMerge/>
            <w:tcBorders>
              <w:left w:val="nil"/>
              <w:bottom w:val="single" w:sz="4" w:space="0" w:color="auto"/>
              <w:right w:val="single" w:sz="4" w:space="0" w:color="auto"/>
            </w:tcBorders>
            <w:shd w:val="clear" w:color="000000" w:fill="FFFFFF"/>
            <w:vAlign w:val="center"/>
          </w:tcPr>
          <w:p w14:paraId="48BF1B64"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134" w:type="dxa"/>
            <w:vMerge/>
            <w:tcBorders>
              <w:left w:val="nil"/>
              <w:bottom w:val="single" w:sz="4" w:space="0" w:color="auto"/>
              <w:right w:val="single" w:sz="4" w:space="0" w:color="auto"/>
            </w:tcBorders>
            <w:shd w:val="clear" w:color="000000" w:fill="FFFFFF"/>
            <w:vAlign w:val="center"/>
          </w:tcPr>
          <w:p w14:paraId="668AA6BD"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851" w:type="dxa"/>
            <w:vMerge/>
            <w:tcBorders>
              <w:left w:val="nil"/>
              <w:bottom w:val="single" w:sz="4" w:space="0" w:color="auto"/>
              <w:right w:val="single" w:sz="4" w:space="0" w:color="auto"/>
            </w:tcBorders>
            <w:shd w:val="clear" w:color="000000" w:fill="FFFFFF"/>
            <w:vAlign w:val="center"/>
          </w:tcPr>
          <w:p w14:paraId="702B9193"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527CAA57"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кассового исполнения</w:t>
            </w:r>
          </w:p>
        </w:tc>
        <w:tc>
          <w:tcPr>
            <w:tcW w:w="850" w:type="dxa"/>
            <w:tcBorders>
              <w:top w:val="single" w:sz="4" w:space="0" w:color="auto"/>
              <w:left w:val="single" w:sz="4" w:space="0" w:color="auto"/>
              <w:bottom w:val="single" w:sz="4" w:space="0" w:color="auto"/>
              <w:right w:val="double" w:sz="6" w:space="0" w:color="auto"/>
            </w:tcBorders>
            <w:shd w:val="clear" w:color="000000" w:fill="FFFFFF"/>
            <w:vAlign w:val="center"/>
          </w:tcPr>
          <w:p w14:paraId="139FA1DA" w14:textId="77777777" w:rsidR="00374B70" w:rsidRPr="004A7128" w:rsidRDefault="00374B70" w:rsidP="00B973A2">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освоения</w:t>
            </w:r>
          </w:p>
        </w:tc>
      </w:tr>
      <w:tr w:rsidR="004A7128" w:rsidRPr="004A7128" w14:paraId="02A72DBC" w14:textId="77777777" w:rsidTr="00B973A2">
        <w:trPr>
          <w:trHeight w:val="126"/>
        </w:trPr>
        <w:tc>
          <w:tcPr>
            <w:tcW w:w="4253" w:type="dxa"/>
            <w:tcBorders>
              <w:top w:val="nil"/>
              <w:left w:val="double" w:sz="6" w:space="0" w:color="auto"/>
              <w:bottom w:val="single" w:sz="4" w:space="0" w:color="auto"/>
              <w:right w:val="single" w:sz="4" w:space="0" w:color="auto"/>
            </w:tcBorders>
            <w:shd w:val="clear" w:color="auto" w:fill="auto"/>
            <w:vAlign w:val="center"/>
          </w:tcPr>
          <w:p w14:paraId="182CC2A2"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Создание мультимедиа-гидов по экспозициям и выставочным проектам</w:t>
            </w:r>
          </w:p>
        </w:tc>
        <w:tc>
          <w:tcPr>
            <w:tcW w:w="1134" w:type="dxa"/>
            <w:tcBorders>
              <w:top w:val="nil"/>
              <w:left w:val="nil"/>
              <w:bottom w:val="single" w:sz="4" w:space="0" w:color="auto"/>
              <w:right w:val="single" w:sz="4" w:space="0" w:color="auto"/>
            </w:tcBorders>
            <w:shd w:val="clear" w:color="auto" w:fill="auto"/>
            <w:noWrap/>
            <w:vAlign w:val="center"/>
          </w:tcPr>
          <w:p w14:paraId="08337D2C"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0,2</w:t>
            </w:r>
          </w:p>
        </w:tc>
        <w:tc>
          <w:tcPr>
            <w:tcW w:w="1134" w:type="dxa"/>
            <w:tcBorders>
              <w:top w:val="nil"/>
              <w:left w:val="nil"/>
              <w:bottom w:val="single" w:sz="4" w:space="0" w:color="auto"/>
              <w:right w:val="single" w:sz="4" w:space="0" w:color="auto"/>
            </w:tcBorders>
            <w:shd w:val="clear" w:color="auto" w:fill="auto"/>
            <w:noWrap/>
            <w:vAlign w:val="center"/>
          </w:tcPr>
          <w:p w14:paraId="3A55BCED"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1" w:type="dxa"/>
            <w:tcBorders>
              <w:top w:val="nil"/>
              <w:left w:val="nil"/>
              <w:bottom w:val="single" w:sz="4" w:space="0" w:color="auto"/>
              <w:right w:val="single" w:sz="4" w:space="0" w:color="auto"/>
            </w:tcBorders>
            <w:vAlign w:val="center"/>
          </w:tcPr>
          <w:p w14:paraId="063DB5EE"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0879192C"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0" w:type="dxa"/>
            <w:tcBorders>
              <w:top w:val="nil"/>
              <w:left w:val="single" w:sz="4" w:space="0" w:color="auto"/>
              <w:bottom w:val="single" w:sz="4" w:space="0" w:color="auto"/>
              <w:right w:val="double" w:sz="6" w:space="0" w:color="auto"/>
            </w:tcBorders>
            <w:vAlign w:val="center"/>
          </w:tcPr>
          <w:p w14:paraId="28C758D2"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r>
      <w:tr w:rsidR="004A7128" w:rsidRPr="004A7128" w14:paraId="5DB6B59D" w14:textId="77777777" w:rsidTr="00B973A2">
        <w:trPr>
          <w:trHeight w:val="126"/>
        </w:trPr>
        <w:tc>
          <w:tcPr>
            <w:tcW w:w="4253" w:type="dxa"/>
            <w:tcBorders>
              <w:top w:val="nil"/>
              <w:left w:val="double" w:sz="6" w:space="0" w:color="auto"/>
              <w:bottom w:val="single" w:sz="4" w:space="0" w:color="auto"/>
              <w:right w:val="single" w:sz="4" w:space="0" w:color="auto"/>
            </w:tcBorders>
            <w:shd w:val="clear" w:color="auto" w:fill="auto"/>
            <w:vAlign w:val="center"/>
          </w:tcPr>
          <w:p w14:paraId="629236AC"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 Создание виртуальных концертных залов</w:t>
            </w:r>
          </w:p>
        </w:tc>
        <w:tc>
          <w:tcPr>
            <w:tcW w:w="1134" w:type="dxa"/>
            <w:tcBorders>
              <w:top w:val="nil"/>
              <w:left w:val="nil"/>
              <w:bottom w:val="single" w:sz="4" w:space="0" w:color="auto"/>
              <w:right w:val="single" w:sz="4" w:space="0" w:color="auto"/>
            </w:tcBorders>
            <w:shd w:val="clear" w:color="auto" w:fill="auto"/>
            <w:noWrap/>
            <w:vAlign w:val="center"/>
          </w:tcPr>
          <w:p w14:paraId="1E48593A"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nil"/>
              <w:left w:val="nil"/>
              <w:bottom w:val="single" w:sz="4" w:space="0" w:color="auto"/>
              <w:right w:val="single" w:sz="4" w:space="0" w:color="auto"/>
            </w:tcBorders>
            <w:shd w:val="clear" w:color="auto" w:fill="auto"/>
            <w:noWrap/>
            <w:vAlign w:val="center"/>
          </w:tcPr>
          <w:p w14:paraId="5893D066"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1" w:type="dxa"/>
            <w:tcBorders>
              <w:top w:val="nil"/>
              <w:left w:val="nil"/>
              <w:bottom w:val="single" w:sz="4" w:space="0" w:color="auto"/>
              <w:right w:val="single" w:sz="4" w:space="0" w:color="auto"/>
            </w:tcBorders>
            <w:vAlign w:val="center"/>
          </w:tcPr>
          <w:p w14:paraId="39AEBA16"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7F25C072"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0" w:type="dxa"/>
            <w:tcBorders>
              <w:top w:val="nil"/>
              <w:left w:val="single" w:sz="4" w:space="0" w:color="auto"/>
              <w:bottom w:val="single" w:sz="4" w:space="0" w:color="auto"/>
              <w:right w:val="double" w:sz="6" w:space="0" w:color="auto"/>
            </w:tcBorders>
            <w:vAlign w:val="center"/>
          </w:tcPr>
          <w:p w14:paraId="6654C92D" w14:textId="77777777" w:rsidR="00374B70" w:rsidRPr="004A7128" w:rsidRDefault="00374B70" w:rsidP="00B973A2">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r>
      <w:tr w:rsidR="00374B70" w:rsidRPr="004A7128" w14:paraId="4263175A" w14:textId="77777777" w:rsidTr="00B973A2">
        <w:trPr>
          <w:trHeight w:val="262"/>
        </w:trPr>
        <w:tc>
          <w:tcPr>
            <w:tcW w:w="4253" w:type="dxa"/>
            <w:tcBorders>
              <w:top w:val="nil"/>
              <w:left w:val="double" w:sz="6" w:space="0" w:color="auto"/>
              <w:bottom w:val="single" w:sz="4" w:space="0" w:color="auto"/>
              <w:right w:val="single" w:sz="4" w:space="0" w:color="auto"/>
            </w:tcBorders>
            <w:shd w:val="clear" w:color="auto" w:fill="auto"/>
            <w:vAlign w:val="center"/>
          </w:tcPr>
          <w:p w14:paraId="456221F3" w14:textId="77777777" w:rsidR="00374B70" w:rsidRPr="004A7128" w:rsidRDefault="00374B70" w:rsidP="00B973A2">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b/>
                <w:sz w:val="16"/>
                <w:szCs w:val="16"/>
                <w:lang w:eastAsia="ru-RU"/>
              </w:rPr>
              <w:t>Всего по региональному проекту «Цифровая культура»</w:t>
            </w:r>
          </w:p>
        </w:tc>
        <w:tc>
          <w:tcPr>
            <w:tcW w:w="1134" w:type="dxa"/>
            <w:tcBorders>
              <w:top w:val="nil"/>
              <w:left w:val="nil"/>
              <w:bottom w:val="single" w:sz="4" w:space="0" w:color="auto"/>
              <w:right w:val="single" w:sz="4" w:space="0" w:color="auto"/>
            </w:tcBorders>
            <w:shd w:val="clear" w:color="auto" w:fill="auto"/>
            <w:noWrap/>
            <w:vAlign w:val="center"/>
          </w:tcPr>
          <w:p w14:paraId="60BD3FEA"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0,2</w:t>
            </w:r>
          </w:p>
        </w:tc>
        <w:tc>
          <w:tcPr>
            <w:tcW w:w="1134" w:type="dxa"/>
            <w:tcBorders>
              <w:top w:val="nil"/>
              <w:left w:val="nil"/>
              <w:bottom w:val="single" w:sz="4" w:space="0" w:color="auto"/>
              <w:right w:val="single" w:sz="4" w:space="0" w:color="auto"/>
            </w:tcBorders>
            <w:shd w:val="clear" w:color="auto" w:fill="auto"/>
            <w:noWrap/>
            <w:vAlign w:val="center"/>
          </w:tcPr>
          <w:p w14:paraId="5749EFA3"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c>
          <w:tcPr>
            <w:tcW w:w="851" w:type="dxa"/>
            <w:tcBorders>
              <w:top w:val="nil"/>
              <w:left w:val="nil"/>
              <w:bottom w:val="single" w:sz="4" w:space="0" w:color="auto"/>
              <w:right w:val="single" w:sz="4" w:space="0" w:color="auto"/>
            </w:tcBorders>
            <w:vAlign w:val="center"/>
          </w:tcPr>
          <w:p w14:paraId="4A7B352D"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73B3EDF0"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c>
          <w:tcPr>
            <w:tcW w:w="850" w:type="dxa"/>
            <w:tcBorders>
              <w:top w:val="nil"/>
              <w:left w:val="single" w:sz="4" w:space="0" w:color="auto"/>
              <w:bottom w:val="single" w:sz="4" w:space="0" w:color="auto"/>
              <w:right w:val="double" w:sz="6" w:space="0" w:color="auto"/>
            </w:tcBorders>
            <w:vAlign w:val="center"/>
          </w:tcPr>
          <w:p w14:paraId="58BC1449" w14:textId="77777777" w:rsidR="00374B70" w:rsidRPr="004A7128" w:rsidRDefault="00374B70" w:rsidP="00B973A2">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r>
    </w:tbl>
    <w:p w14:paraId="6E83A192" w14:textId="77777777" w:rsidR="00374B70" w:rsidRPr="004A7128" w:rsidRDefault="00374B70" w:rsidP="00374B70">
      <w:pPr>
        <w:pStyle w:val="aff2"/>
        <w:spacing w:before="0" w:beforeAutospacing="0" w:after="0" w:afterAutospacing="0" w:line="320" w:lineRule="exact"/>
        <w:ind w:firstLine="851"/>
        <w:jc w:val="both"/>
        <w:rPr>
          <w:rFonts w:ascii="Times New Roman" w:hAnsi="Times New Roman" w:cs="Times New Roman"/>
          <w:color w:val="auto"/>
          <w:sz w:val="28"/>
          <w:szCs w:val="28"/>
          <w:highlight w:val="cyan"/>
        </w:rPr>
      </w:pPr>
    </w:p>
    <w:p w14:paraId="4ADA61FD" w14:textId="77777777" w:rsidR="00374B70" w:rsidRPr="004A7128" w:rsidRDefault="00374B70" w:rsidP="00374B70">
      <w:pPr>
        <w:pStyle w:val="a6"/>
        <w:ind w:left="0" w:firstLine="851"/>
        <w:jc w:val="both"/>
        <w:rPr>
          <w:sz w:val="28"/>
          <w:szCs w:val="28"/>
        </w:rPr>
      </w:pPr>
      <w:r w:rsidRPr="004A7128">
        <w:rPr>
          <w:sz w:val="28"/>
          <w:szCs w:val="28"/>
        </w:rPr>
        <w:t>Из представленного отчета о ходе реализации регионального проекта «Цифровая культура» на 01.07.2019 в разрезе мероприятий (далее – отчет) отмечаем следующее:</w:t>
      </w:r>
    </w:p>
    <w:p w14:paraId="36EDFBCE"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«Создание мультимедиа-гидов по экспозициям и выставочным проектам» до 01.09.2019 производится подготовка музеями Архангельской области заявок в Минкультуры РФ на создание мультимедиа-гидов по экспозициям и выставочным проектам и размещения заявок на специализированной цифровой платформе «Артефакт». Объем финансового обеспечения мероприятия, предусмотренный паспортом проекта и сводной бюджетной росписью на 30.06.2019, составил 0,2 млн.руб. Согласно отчету, плановый срок реализации данного мероприятия определен 31.12.2019.</w:t>
      </w:r>
    </w:p>
    <w:p w14:paraId="62E1DFF5" w14:textId="77777777" w:rsidR="00374B70" w:rsidRPr="004A7128" w:rsidRDefault="00374B70" w:rsidP="00374B70">
      <w:pPr>
        <w:pStyle w:val="a6"/>
        <w:numPr>
          <w:ilvl w:val="0"/>
          <w:numId w:val="21"/>
        </w:numPr>
        <w:ind w:left="0" w:firstLine="851"/>
        <w:jc w:val="both"/>
        <w:rPr>
          <w:sz w:val="28"/>
          <w:szCs w:val="28"/>
        </w:rPr>
      </w:pPr>
      <w:r w:rsidRPr="004A7128">
        <w:rPr>
          <w:sz w:val="28"/>
          <w:szCs w:val="28"/>
        </w:rPr>
        <w:t>по мероприятию «Создание виртуальных концертных залов» планировалось в 2019 году создание виртуального концертного зала (1 единица). В Минкультуры РФ была направлена заявка на создание виртуального концертного зала в Архангельской области, заявка не поддержана. Изменениями от 30.04.2019, внесенными в паспорт регионального проекта «Цифровая культура», по данному мероприятию значение показателя на 2019 год исключено. Объем финансового обеспечения на мероприятие на 2019 год не предусмотрен.</w:t>
      </w:r>
    </w:p>
    <w:p w14:paraId="79FEA734" w14:textId="279A9B71" w:rsidR="00DA684E" w:rsidRPr="004A7128" w:rsidRDefault="00EF7521" w:rsidP="00DA684E">
      <w:pPr>
        <w:pStyle w:val="3"/>
        <w:spacing w:line="240" w:lineRule="auto"/>
        <w:jc w:val="center"/>
        <w:rPr>
          <w:rFonts w:ascii="Times New Roman" w:hAnsi="Times New Roman"/>
          <w:b w:val="0"/>
          <w:sz w:val="28"/>
          <w:szCs w:val="28"/>
          <w:u w:val="single"/>
          <w:lang w:val="ru-RU"/>
        </w:rPr>
      </w:pPr>
      <w:bookmarkStart w:id="11" w:name="_Toc19793934"/>
      <w:r w:rsidRPr="004A7128">
        <w:rPr>
          <w:rFonts w:ascii="Times New Roman" w:hAnsi="Times New Roman"/>
          <w:b w:val="0"/>
          <w:sz w:val="28"/>
          <w:szCs w:val="28"/>
          <w:u w:val="single"/>
          <w:lang w:val="ru-RU"/>
        </w:rPr>
        <w:t xml:space="preserve">3.2.5. </w:t>
      </w:r>
      <w:r w:rsidR="00DA684E" w:rsidRPr="004A7128">
        <w:rPr>
          <w:rFonts w:ascii="Times New Roman" w:hAnsi="Times New Roman"/>
          <w:b w:val="0"/>
          <w:sz w:val="28"/>
          <w:szCs w:val="28"/>
          <w:u w:val="single"/>
          <w:lang w:val="ru-RU"/>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на 2013-2021 годы</w:t>
      </w:r>
      <w:bookmarkEnd w:id="11"/>
    </w:p>
    <w:p w14:paraId="674A9316" w14:textId="44524FE7" w:rsidR="00DA684E" w:rsidRPr="004A7128" w:rsidRDefault="00DA684E" w:rsidP="00483935">
      <w:pPr>
        <w:pStyle w:val="a6"/>
        <w:ind w:left="0" w:firstLine="851"/>
        <w:jc w:val="both"/>
        <w:rPr>
          <w:sz w:val="28"/>
          <w:szCs w:val="28"/>
        </w:rPr>
      </w:pPr>
      <w:r w:rsidRPr="004A7128">
        <w:rPr>
          <w:sz w:val="28"/>
          <w:szCs w:val="28"/>
        </w:rPr>
        <w:t xml:space="preserve">Ответственным исполнителем </w:t>
      </w:r>
      <w:r w:rsidR="00483935" w:rsidRPr="004A7128">
        <w:rPr>
          <w:sz w:val="28"/>
          <w:szCs w:val="28"/>
        </w:rPr>
        <w:t xml:space="preserve">Государственной программы развития сельского хозяйства и регулирования рынков сельскохозяйственной продукции, сырья и продовольствия Архангельской области на 2013-2021 годы (далее – </w:t>
      </w:r>
      <w:r w:rsidRPr="004A7128">
        <w:rPr>
          <w:sz w:val="28"/>
          <w:szCs w:val="28"/>
        </w:rPr>
        <w:t>ГП АО «Развитие сельского хозяйства»</w:t>
      </w:r>
      <w:r w:rsidR="00483935" w:rsidRPr="004A7128">
        <w:rPr>
          <w:sz w:val="28"/>
          <w:szCs w:val="28"/>
        </w:rPr>
        <w:t>)</w:t>
      </w:r>
      <w:r w:rsidRPr="004A7128">
        <w:rPr>
          <w:sz w:val="28"/>
          <w:szCs w:val="28"/>
        </w:rPr>
        <w:t xml:space="preserve"> является министерство агропромышленного комплекса и торговли Архангельской области (далее – министерство АПК), соисполнителями –</w:t>
      </w:r>
      <w:r w:rsidR="00483935" w:rsidRPr="004A7128">
        <w:rPr>
          <w:sz w:val="28"/>
          <w:szCs w:val="28"/>
        </w:rPr>
        <w:t xml:space="preserve"> </w:t>
      </w:r>
      <w:r w:rsidRPr="004A7128">
        <w:rPr>
          <w:sz w:val="28"/>
          <w:szCs w:val="28"/>
        </w:rPr>
        <w:t>инспекция по ветеринарному надзору Архангельской области</w:t>
      </w:r>
      <w:bookmarkStart w:id="12" w:name="sub_133"/>
      <w:r w:rsidRPr="004A7128">
        <w:rPr>
          <w:sz w:val="28"/>
          <w:szCs w:val="28"/>
        </w:rPr>
        <w:t>;</w:t>
      </w:r>
      <w:bookmarkEnd w:id="12"/>
      <w:r w:rsidRPr="004A7128">
        <w:rPr>
          <w:sz w:val="28"/>
          <w:szCs w:val="28"/>
        </w:rPr>
        <w:t xml:space="preserve"> министерство транспорта Архангельской области.</w:t>
      </w:r>
    </w:p>
    <w:p w14:paraId="32F9A76F" w14:textId="2349610E" w:rsidR="00DA684E" w:rsidRPr="004A7128" w:rsidRDefault="00DA684E" w:rsidP="00483935">
      <w:pPr>
        <w:pStyle w:val="a6"/>
        <w:ind w:left="0" w:firstLine="851"/>
        <w:jc w:val="both"/>
        <w:rPr>
          <w:sz w:val="28"/>
          <w:szCs w:val="28"/>
        </w:rPr>
      </w:pPr>
      <w:r w:rsidRPr="004A7128">
        <w:rPr>
          <w:sz w:val="28"/>
          <w:szCs w:val="28"/>
        </w:rPr>
        <w:t xml:space="preserve">В целом, на реализацию мероприятий программы за </w:t>
      </w:r>
      <w:r w:rsidR="009A2F29" w:rsidRPr="004A7128">
        <w:rPr>
          <w:sz w:val="28"/>
          <w:szCs w:val="28"/>
          <w:lang w:val="en-US"/>
        </w:rPr>
        <w:t>I</w:t>
      </w:r>
      <w:r w:rsidRPr="004A7128">
        <w:rPr>
          <w:sz w:val="28"/>
          <w:szCs w:val="28"/>
        </w:rPr>
        <w:t xml:space="preserve"> полугодие направлено 423,2 млн.руб., что составляет 42,7% к уточне</w:t>
      </w:r>
      <w:r w:rsidR="00483935" w:rsidRPr="004A7128">
        <w:rPr>
          <w:sz w:val="28"/>
          <w:szCs w:val="28"/>
        </w:rPr>
        <w:t>нной сводной бюджетной росписи.</w:t>
      </w:r>
    </w:p>
    <w:p w14:paraId="2E990B24" w14:textId="4C7F14F6" w:rsidR="00DA684E" w:rsidRPr="004A7128" w:rsidRDefault="00DA684E" w:rsidP="00483935">
      <w:pPr>
        <w:pStyle w:val="a6"/>
        <w:ind w:left="0" w:firstLine="851"/>
        <w:jc w:val="both"/>
        <w:rPr>
          <w:sz w:val="28"/>
          <w:szCs w:val="28"/>
        </w:rPr>
      </w:pPr>
      <w:r w:rsidRPr="004A7128">
        <w:rPr>
          <w:sz w:val="28"/>
          <w:szCs w:val="28"/>
        </w:rPr>
        <w:t xml:space="preserve">Государственная программа включает в себя четыре подпрограммы. Исполнение мероприятий в </w:t>
      </w:r>
      <w:r w:rsidR="009A2F29" w:rsidRPr="004A7128">
        <w:rPr>
          <w:sz w:val="28"/>
          <w:szCs w:val="28"/>
        </w:rPr>
        <w:t>I</w:t>
      </w:r>
      <w:r w:rsidRPr="004A7128">
        <w:rPr>
          <w:sz w:val="28"/>
          <w:szCs w:val="28"/>
        </w:rPr>
        <w:t xml:space="preserve"> полугодии 2019 года осуществлялось по всем подпрограммам. Низкий </w:t>
      </w:r>
      <w:r w:rsidR="009A2F29" w:rsidRPr="004A7128">
        <w:rPr>
          <w:sz w:val="28"/>
          <w:szCs w:val="28"/>
        </w:rPr>
        <w:t>уровень</w:t>
      </w:r>
      <w:r w:rsidRPr="004A7128">
        <w:rPr>
          <w:sz w:val="28"/>
          <w:szCs w:val="28"/>
        </w:rPr>
        <w:t xml:space="preserve"> исполнени</w:t>
      </w:r>
      <w:r w:rsidR="009A2F29" w:rsidRPr="004A7128">
        <w:rPr>
          <w:sz w:val="28"/>
          <w:szCs w:val="28"/>
        </w:rPr>
        <w:t>я</w:t>
      </w:r>
      <w:r w:rsidRPr="004A7128">
        <w:rPr>
          <w:sz w:val="28"/>
          <w:szCs w:val="28"/>
        </w:rPr>
        <w:t xml:space="preserve"> по двум подпрограммам: «Развитие рыбохозяйственного комплекса Архангельской области" (9,3% к уточненной сводной бюджетной росписи) и «Развитие мелиорации земель сельскохозяйственного назначения Архангельской области" (5,5%). Низкий процент освоения, а также отсутствие расходов по отдельным мероприятиям Государственной программы в </w:t>
      </w:r>
      <w:r w:rsidR="009A2F29" w:rsidRPr="004A7128">
        <w:rPr>
          <w:sz w:val="28"/>
          <w:szCs w:val="28"/>
          <w:lang w:val="en-US"/>
        </w:rPr>
        <w:t>I</w:t>
      </w:r>
      <w:r w:rsidRPr="004A7128">
        <w:rPr>
          <w:sz w:val="28"/>
          <w:szCs w:val="28"/>
        </w:rPr>
        <w:t xml:space="preserve"> полугодии 2019 года обусловлен заявительным характером субсидирования организаций.</w:t>
      </w:r>
    </w:p>
    <w:p w14:paraId="404D384C" w14:textId="77777777" w:rsidR="00DA684E" w:rsidRPr="004A7128" w:rsidRDefault="00DA684E" w:rsidP="009A2F29">
      <w:pPr>
        <w:pStyle w:val="a6"/>
        <w:ind w:left="0" w:firstLine="851"/>
        <w:jc w:val="both"/>
        <w:rPr>
          <w:sz w:val="28"/>
          <w:szCs w:val="28"/>
        </w:rPr>
      </w:pPr>
      <w:r w:rsidRPr="004A7128">
        <w:rPr>
          <w:sz w:val="28"/>
          <w:szCs w:val="28"/>
        </w:rPr>
        <w:t>Кассовые расходы по предоставлению субсидий юридическим лицам, индивидуальным предпринимателям, физическим лицам - производителям товаров, работ, услуг за 1 полугодие составили 299,5 млн.руб., или 43,2% к уточненной сводной бюджетной росписи.</w:t>
      </w:r>
    </w:p>
    <w:p w14:paraId="6D759BBD" w14:textId="77777777" w:rsidR="00DA684E" w:rsidRPr="004A7128" w:rsidRDefault="00DA684E" w:rsidP="00777BED">
      <w:pPr>
        <w:pStyle w:val="a6"/>
        <w:ind w:left="0" w:firstLine="851"/>
        <w:jc w:val="both"/>
        <w:rPr>
          <w:sz w:val="28"/>
          <w:szCs w:val="28"/>
        </w:rPr>
      </w:pPr>
      <w:r w:rsidRPr="004A7128">
        <w:rPr>
          <w:sz w:val="28"/>
          <w:szCs w:val="28"/>
        </w:rPr>
        <w:t>В 2019 году между Министерством сельского хозяйства РФ и Правительством Архангельской области в лице министра АПК и торговли АО заключено 11 соглашений о предоставлении межбюджетных трансфертов из федерального бюджета бюджету субъекта Российской Федерации, из них на реализацию мероприятий государственной программы развития сельского хозяйства и регулирования рынков сельскохозяйственной продукции, сырья и продовольствия Архангельской области на 2013-2021 годы – 6 соглашений, в том числе:</w:t>
      </w:r>
    </w:p>
    <w:p w14:paraId="53E4A396" w14:textId="5CA730DC" w:rsidR="00DA684E" w:rsidRPr="004A7128" w:rsidRDefault="00DA684E" w:rsidP="00777BED">
      <w:pPr>
        <w:pStyle w:val="a6"/>
        <w:ind w:left="0" w:firstLine="851"/>
        <w:jc w:val="both"/>
        <w:rPr>
          <w:sz w:val="28"/>
          <w:szCs w:val="28"/>
        </w:rPr>
      </w:pPr>
      <w:r w:rsidRPr="004A7128">
        <w:rPr>
          <w:sz w:val="28"/>
          <w:szCs w:val="28"/>
        </w:rPr>
        <w:t>1.</w:t>
      </w:r>
      <w:r w:rsidR="00777BED" w:rsidRPr="004A7128">
        <w:rPr>
          <w:sz w:val="28"/>
          <w:szCs w:val="28"/>
        </w:rPr>
        <w:t xml:space="preserve"> </w:t>
      </w:r>
      <w:r w:rsidRPr="004A7128">
        <w:rPr>
          <w:sz w:val="28"/>
          <w:szCs w:val="28"/>
        </w:rPr>
        <w:t>Соглашение от 08.05.2019 № 082-17-2019-107 на создание системы поддержки фермеров и развитие сельской кооперации. Согласно условиям Соглашения общий объем бюджетных ассигнований, предусматриваемых в бюджете Архангельской области на финансовое обеспечение расходных обязательств, в том числе направленных на достижение результата регионального проекта, в целях софинансирования которых предоставляется межбюджетный трансферт, составляет в 2019 году 8,8 млн.руб.  Общий размер межбюджетного трансферта, исходя из выраженного в процентах от общего объема расходного обязательства субъекта Российской Федерации 98%, составляет в 2019 году не более 8,6 млн.руб.</w:t>
      </w:r>
    </w:p>
    <w:p w14:paraId="05648A23" w14:textId="279DF855" w:rsidR="00DA684E" w:rsidRPr="004A7128" w:rsidRDefault="00DA684E" w:rsidP="002D042F">
      <w:pPr>
        <w:pStyle w:val="a6"/>
        <w:ind w:left="0" w:firstLine="851"/>
        <w:jc w:val="both"/>
        <w:rPr>
          <w:sz w:val="28"/>
          <w:szCs w:val="28"/>
        </w:rPr>
      </w:pPr>
      <w:r w:rsidRPr="004A7128">
        <w:rPr>
          <w:sz w:val="28"/>
          <w:szCs w:val="28"/>
        </w:rPr>
        <w:t xml:space="preserve">Результатом регионального проекта является количество крестьянских (фермерских) хозяйств и сельскохозяйственных потребительских кооперативов, получивших государственную поддержку, в том числе в рамках федерального проекта </w:t>
      </w:r>
      <w:r w:rsidR="002D042F" w:rsidRPr="004A7128">
        <w:rPr>
          <w:sz w:val="28"/>
          <w:szCs w:val="28"/>
        </w:rPr>
        <w:t>«</w:t>
      </w:r>
      <w:r w:rsidRPr="004A7128">
        <w:rPr>
          <w:sz w:val="28"/>
          <w:szCs w:val="28"/>
        </w:rPr>
        <w:t>Создание системы поддержки фермеров и развитие сельской кооперации</w:t>
      </w:r>
      <w:r w:rsidR="002D042F" w:rsidRPr="004A7128">
        <w:rPr>
          <w:sz w:val="28"/>
          <w:szCs w:val="28"/>
        </w:rPr>
        <w:t>»</w:t>
      </w:r>
      <w:r w:rsidRPr="004A7128">
        <w:rPr>
          <w:sz w:val="28"/>
          <w:szCs w:val="28"/>
        </w:rPr>
        <w:t>, на 2019 год показатель определен в количестве 3 единицы.</w:t>
      </w:r>
    </w:p>
    <w:p w14:paraId="7D140F9E" w14:textId="77777777" w:rsidR="00DA684E" w:rsidRPr="004A7128" w:rsidRDefault="00DA684E" w:rsidP="002D042F">
      <w:pPr>
        <w:pStyle w:val="a6"/>
        <w:ind w:left="0" w:firstLine="851"/>
        <w:jc w:val="both"/>
        <w:rPr>
          <w:sz w:val="28"/>
          <w:szCs w:val="28"/>
        </w:rPr>
      </w:pPr>
      <w:r w:rsidRPr="004A7128">
        <w:rPr>
          <w:sz w:val="28"/>
          <w:szCs w:val="28"/>
        </w:rPr>
        <w:t>По состоянию на 01.07.2019 средства из федерального бюджета не поступали.</w:t>
      </w:r>
    </w:p>
    <w:p w14:paraId="05A8155E" w14:textId="77777777" w:rsidR="00DA684E" w:rsidRPr="004A7128" w:rsidRDefault="00DA684E" w:rsidP="00606D88">
      <w:pPr>
        <w:pStyle w:val="a6"/>
        <w:ind w:left="0" w:firstLine="851"/>
        <w:jc w:val="both"/>
        <w:rPr>
          <w:sz w:val="28"/>
          <w:szCs w:val="28"/>
        </w:rPr>
      </w:pPr>
      <w:r w:rsidRPr="004A7128">
        <w:rPr>
          <w:sz w:val="28"/>
          <w:szCs w:val="28"/>
        </w:rPr>
        <w:t>Указанные мероприятия реализуются в рамках регионального проекта «Создание системы поддержки фермеров и развитие сельской кооперации в Архангельской области» федерального проекта «Создание системы поддержки фермеров и развитие сельской кооперации»</w:t>
      </w:r>
    </w:p>
    <w:p w14:paraId="1C485918" w14:textId="77777777" w:rsidR="00DA684E" w:rsidRPr="004A7128" w:rsidRDefault="00DA684E" w:rsidP="00606D88">
      <w:pPr>
        <w:pStyle w:val="a6"/>
        <w:ind w:left="0" w:firstLine="851"/>
        <w:jc w:val="both"/>
        <w:rPr>
          <w:sz w:val="28"/>
          <w:szCs w:val="28"/>
        </w:rPr>
      </w:pPr>
    </w:p>
    <w:p w14:paraId="626B9A15" w14:textId="3FAD17A6" w:rsidR="00DA684E" w:rsidRPr="004A7128" w:rsidRDefault="00DA684E" w:rsidP="00606D88">
      <w:pPr>
        <w:pStyle w:val="a6"/>
        <w:ind w:left="0" w:firstLine="851"/>
        <w:jc w:val="both"/>
        <w:rPr>
          <w:sz w:val="28"/>
          <w:szCs w:val="28"/>
        </w:rPr>
      </w:pPr>
      <w:r w:rsidRPr="004A7128">
        <w:rPr>
          <w:sz w:val="28"/>
          <w:szCs w:val="28"/>
        </w:rPr>
        <w:t>2.</w:t>
      </w:r>
      <w:r w:rsidR="00606D88" w:rsidRPr="004A7128">
        <w:rPr>
          <w:sz w:val="28"/>
          <w:szCs w:val="28"/>
        </w:rPr>
        <w:t xml:space="preserve"> </w:t>
      </w:r>
      <w:r w:rsidRPr="004A7128">
        <w:rPr>
          <w:sz w:val="28"/>
          <w:szCs w:val="28"/>
        </w:rPr>
        <w:t>Соглашение от 29.01.2019 № 082-09-2019-034 о предоставлении</w:t>
      </w:r>
      <w:r w:rsidR="00606D88" w:rsidRPr="004A7128">
        <w:rPr>
          <w:sz w:val="28"/>
          <w:szCs w:val="28"/>
        </w:rPr>
        <w:t xml:space="preserve"> </w:t>
      </w:r>
      <w:r w:rsidRPr="004A7128">
        <w:rPr>
          <w:sz w:val="28"/>
          <w:szCs w:val="28"/>
        </w:rPr>
        <w:t>субсидии на оказание несвязанной поддержки сельскохозяйственным товаропроизводителям в области растениеводства. Согласно условиям Соглашения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субсидия, составляет в 2019 году 19,7 млн.руб. Общий размер субсидии, предоставляемой исходя из выраженного в процентах от общего объема расходного обязательства субъекта Российской Федерации 90,0 %, но не более 17,7 м</w:t>
      </w:r>
      <w:r w:rsidR="000B0754" w:rsidRPr="004A7128">
        <w:rPr>
          <w:sz w:val="28"/>
          <w:szCs w:val="28"/>
        </w:rPr>
        <w:t>лн.</w:t>
      </w:r>
      <w:r w:rsidRPr="004A7128">
        <w:rPr>
          <w:sz w:val="28"/>
          <w:szCs w:val="28"/>
        </w:rPr>
        <w:t>руб.</w:t>
      </w:r>
    </w:p>
    <w:p w14:paraId="55030147" w14:textId="75A7EB37" w:rsidR="00DA684E" w:rsidRPr="004A7128" w:rsidRDefault="00DA684E" w:rsidP="000B0754">
      <w:pPr>
        <w:pStyle w:val="a6"/>
        <w:ind w:left="0" w:firstLine="851"/>
        <w:jc w:val="both"/>
        <w:rPr>
          <w:sz w:val="28"/>
          <w:szCs w:val="28"/>
        </w:rPr>
      </w:pPr>
      <w:r w:rsidRPr="004A7128">
        <w:rPr>
          <w:sz w:val="28"/>
          <w:szCs w:val="28"/>
        </w:rPr>
        <w:t>Показателями результативности предоставления субсидии являются: валовой сбор овощей открытого грунта в сельскохозяйственных(фермерских) хозяйствах, включая индивидуальных предпринимателей; объем произведенного и реализованного семенного картофеля; объем семенного картофеля, направленного на посадку (посев) в целях размножения; размер посевных площадей, занятых зерновыми, зернобобовыми и кормовыми сельскохозяйственными культурами в субъекте Российской Федерации</w:t>
      </w:r>
      <w:r w:rsidR="008B4A28" w:rsidRPr="004A7128">
        <w:rPr>
          <w:sz w:val="28"/>
          <w:szCs w:val="28"/>
        </w:rPr>
        <w:t>.</w:t>
      </w:r>
    </w:p>
    <w:p w14:paraId="6F54DEFA" w14:textId="77777777" w:rsidR="00DA684E" w:rsidRPr="004A7128" w:rsidRDefault="00DA684E" w:rsidP="008B4A28">
      <w:pPr>
        <w:pStyle w:val="a6"/>
        <w:ind w:left="0" w:firstLine="851"/>
        <w:jc w:val="both"/>
        <w:rPr>
          <w:sz w:val="28"/>
          <w:szCs w:val="28"/>
        </w:rPr>
      </w:pPr>
      <w:r w:rsidRPr="004A7128">
        <w:rPr>
          <w:sz w:val="28"/>
          <w:szCs w:val="28"/>
        </w:rPr>
        <w:t>По состоянию на 01.07.2019 из федерального бюджета поступило 13,7 млн.руб. или 77,1% к плановым годовым объемам.</w:t>
      </w:r>
    </w:p>
    <w:p w14:paraId="29AFCDBB" w14:textId="6C8045AC" w:rsidR="00DA684E" w:rsidRPr="004A7128" w:rsidRDefault="00DA684E" w:rsidP="008B4A28">
      <w:pPr>
        <w:pStyle w:val="a6"/>
        <w:ind w:left="0" w:firstLine="851"/>
        <w:jc w:val="both"/>
        <w:rPr>
          <w:sz w:val="28"/>
          <w:szCs w:val="28"/>
        </w:rPr>
      </w:pPr>
      <w:r w:rsidRPr="004A7128">
        <w:rPr>
          <w:sz w:val="28"/>
          <w:szCs w:val="28"/>
        </w:rPr>
        <w:t>3.</w:t>
      </w:r>
      <w:r w:rsidR="008B4A28" w:rsidRPr="004A7128">
        <w:rPr>
          <w:sz w:val="28"/>
          <w:szCs w:val="28"/>
        </w:rPr>
        <w:t xml:space="preserve"> </w:t>
      </w:r>
      <w:r w:rsidRPr="004A7128">
        <w:rPr>
          <w:sz w:val="28"/>
          <w:szCs w:val="28"/>
        </w:rPr>
        <w:t>Соглашение от 29.01.2019 № 082-08-2019-009 о предоставлении</w:t>
      </w:r>
      <w:r w:rsidR="008B4A28" w:rsidRPr="004A7128">
        <w:rPr>
          <w:sz w:val="28"/>
          <w:szCs w:val="28"/>
        </w:rPr>
        <w:t xml:space="preserve"> </w:t>
      </w:r>
      <w:r w:rsidRPr="004A7128">
        <w:rPr>
          <w:sz w:val="28"/>
          <w:szCs w:val="28"/>
        </w:rPr>
        <w:t>субсидии на повышение продуктивности в молочном скотоводстве.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субсидия, составляет в 2019 году 80,4 млн.руб. Общий размер субсидии, предоставляемой из федерального бюджета бюджету Архангельской области, исходя из выраженного в процентах от общего объема расходного обязательства субъекта Российской Федерации (90,0 %), составляет в 2019 году не более 72,3 млн.руб.</w:t>
      </w:r>
    </w:p>
    <w:p w14:paraId="58743C86" w14:textId="7B04E087" w:rsidR="00DA684E" w:rsidRPr="004A7128" w:rsidRDefault="00DA684E" w:rsidP="009508BF">
      <w:pPr>
        <w:pStyle w:val="a6"/>
        <w:ind w:left="0" w:firstLine="851"/>
        <w:jc w:val="both"/>
        <w:rPr>
          <w:sz w:val="28"/>
          <w:szCs w:val="28"/>
        </w:rPr>
      </w:pPr>
      <w:r w:rsidRPr="004A7128">
        <w:rPr>
          <w:sz w:val="28"/>
          <w:szCs w:val="28"/>
        </w:rPr>
        <w:t>Показателем результативности предоставления субсидии является: производство молока в сельскохозяйственных организациях, крестьянских (фермерских) хозяйствах, включая индивидуальных предпринимателей</w:t>
      </w:r>
      <w:r w:rsidR="00E82BEB" w:rsidRPr="004A7128">
        <w:rPr>
          <w:sz w:val="28"/>
          <w:szCs w:val="28"/>
        </w:rPr>
        <w:t>.</w:t>
      </w:r>
      <w:r w:rsidR="000D18D0" w:rsidRPr="004A7128">
        <w:rPr>
          <w:sz w:val="28"/>
          <w:szCs w:val="28"/>
        </w:rPr>
        <w:t xml:space="preserve"> </w:t>
      </w:r>
    </w:p>
    <w:p w14:paraId="7E42C65B" w14:textId="77777777" w:rsidR="00DA684E" w:rsidRPr="004A7128" w:rsidRDefault="00DA684E" w:rsidP="009508BF">
      <w:pPr>
        <w:pStyle w:val="a6"/>
        <w:ind w:left="0" w:firstLine="851"/>
        <w:jc w:val="both"/>
        <w:rPr>
          <w:sz w:val="28"/>
          <w:szCs w:val="28"/>
        </w:rPr>
      </w:pPr>
      <w:r w:rsidRPr="004A7128">
        <w:rPr>
          <w:sz w:val="28"/>
          <w:szCs w:val="28"/>
        </w:rPr>
        <w:t>По состоянию на 01.07.2019 из федерального бюджета поступило 24,2 млн.руб. или 33,5% к плановым годовым объемам.</w:t>
      </w:r>
    </w:p>
    <w:p w14:paraId="62C07D8E" w14:textId="0D3D8BB5" w:rsidR="00DA684E" w:rsidRPr="004A7128" w:rsidRDefault="00DA684E" w:rsidP="009508BF">
      <w:pPr>
        <w:pStyle w:val="a6"/>
        <w:ind w:left="0" w:firstLine="851"/>
        <w:jc w:val="both"/>
        <w:rPr>
          <w:sz w:val="28"/>
          <w:szCs w:val="28"/>
        </w:rPr>
      </w:pPr>
      <w:r w:rsidRPr="004A7128">
        <w:rPr>
          <w:sz w:val="28"/>
          <w:szCs w:val="28"/>
        </w:rPr>
        <w:t>4.</w:t>
      </w:r>
      <w:r w:rsidR="009508BF" w:rsidRPr="004A7128">
        <w:rPr>
          <w:sz w:val="28"/>
          <w:szCs w:val="28"/>
        </w:rPr>
        <w:t xml:space="preserve"> </w:t>
      </w:r>
      <w:r w:rsidRPr="004A7128">
        <w:rPr>
          <w:sz w:val="28"/>
          <w:szCs w:val="28"/>
        </w:rPr>
        <w:t>Соглашение от 13.03.2019 № 082-17-2019-022 на возмещение части затрат на уплату процентов по инвестиционным кредитам (займам) в агропромышленном комплексе.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межбюджетный трансферт, составляет в 2019 году 15,9 млн.руб. Общий размер межбюджетного трансферта, предоставляемого из федерального бюджета бюджету Архангельской области, исходя из выраженного в процентах от общего объема расходного обязательства субъекта Российской Федерации ( 90,0 %), составляет в 2019 году не более 14,3 млн.руб.</w:t>
      </w:r>
    </w:p>
    <w:p w14:paraId="0D9D8B07" w14:textId="77777777" w:rsidR="00DA684E" w:rsidRPr="004A7128" w:rsidRDefault="00DA684E" w:rsidP="002F2A65">
      <w:pPr>
        <w:pStyle w:val="a6"/>
        <w:ind w:left="0" w:firstLine="851"/>
        <w:jc w:val="both"/>
        <w:rPr>
          <w:sz w:val="28"/>
          <w:szCs w:val="28"/>
        </w:rPr>
      </w:pPr>
      <w:r w:rsidRPr="004A7128">
        <w:rPr>
          <w:sz w:val="28"/>
          <w:szCs w:val="28"/>
        </w:rPr>
        <w:t>Показателем результативности предоставления межбюджетного трансферта является объем остатка ссудной задолженности в размере 165,6 млн.руб.</w:t>
      </w:r>
    </w:p>
    <w:p w14:paraId="6FEB483B" w14:textId="32B18CC0" w:rsidR="00DA684E" w:rsidRPr="004A7128" w:rsidRDefault="00DA684E" w:rsidP="002F2A65">
      <w:pPr>
        <w:pStyle w:val="a6"/>
        <w:ind w:left="0" w:firstLine="851"/>
        <w:jc w:val="both"/>
        <w:rPr>
          <w:sz w:val="28"/>
          <w:szCs w:val="28"/>
        </w:rPr>
      </w:pPr>
      <w:r w:rsidRPr="004A7128">
        <w:rPr>
          <w:sz w:val="28"/>
          <w:szCs w:val="28"/>
        </w:rPr>
        <w:t>По состоянию на 01.07.2019 из федерального бюджета поступило 9,1 млн.руб. или 63,5</w:t>
      </w:r>
      <w:r w:rsidR="002F2A65" w:rsidRPr="004A7128">
        <w:rPr>
          <w:sz w:val="28"/>
          <w:szCs w:val="28"/>
        </w:rPr>
        <w:t xml:space="preserve"> </w:t>
      </w:r>
      <w:r w:rsidRPr="004A7128">
        <w:rPr>
          <w:sz w:val="28"/>
          <w:szCs w:val="28"/>
        </w:rPr>
        <w:t>% к плановым годовым объемам.</w:t>
      </w:r>
    </w:p>
    <w:p w14:paraId="303F0495" w14:textId="0899DC80" w:rsidR="00DA684E" w:rsidRPr="004A7128" w:rsidRDefault="00DA684E" w:rsidP="002F2A65">
      <w:pPr>
        <w:pStyle w:val="a6"/>
        <w:ind w:left="0" w:firstLine="851"/>
        <w:jc w:val="both"/>
        <w:rPr>
          <w:sz w:val="28"/>
          <w:szCs w:val="28"/>
        </w:rPr>
      </w:pPr>
      <w:r w:rsidRPr="004A7128">
        <w:rPr>
          <w:sz w:val="28"/>
          <w:szCs w:val="28"/>
        </w:rPr>
        <w:t>5.</w:t>
      </w:r>
      <w:r w:rsidR="002F2A65" w:rsidRPr="004A7128">
        <w:rPr>
          <w:sz w:val="28"/>
          <w:szCs w:val="28"/>
        </w:rPr>
        <w:t xml:space="preserve"> </w:t>
      </w:r>
      <w:r w:rsidRPr="004A7128">
        <w:rPr>
          <w:sz w:val="28"/>
          <w:szCs w:val="28"/>
        </w:rPr>
        <w:t>Соглашение от 01.02.2019 № 082-08-2019-087 на реализацию мероприятий в области мелиорации земель сельскохозяйственного назначения.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субсидия, составляет в 2019 году</w:t>
      </w:r>
      <w:r w:rsidR="002F2A65" w:rsidRPr="004A7128">
        <w:rPr>
          <w:sz w:val="28"/>
          <w:szCs w:val="28"/>
        </w:rPr>
        <w:t xml:space="preserve"> 69,7 млн.</w:t>
      </w:r>
      <w:r w:rsidRPr="004A7128">
        <w:rPr>
          <w:sz w:val="28"/>
          <w:szCs w:val="28"/>
        </w:rPr>
        <w:t>руб. Общий размер межбюджетного трансферта, предоставляемого из федерального бюджета бюджету Архангельской области исходя из выраженного в процентах от общего объема расходного обязательства субъекта Российской Федерации (90,0 %), но не более 62,7 млн.руб.</w:t>
      </w:r>
    </w:p>
    <w:p w14:paraId="7C9F996C" w14:textId="05733CB1" w:rsidR="00DA684E" w:rsidRPr="004A7128" w:rsidRDefault="00DA684E" w:rsidP="006B6AD7">
      <w:pPr>
        <w:pStyle w:val="a6"/>
        <w:ind w:left="0" w:firstLine="851"/>
        <w:jc w:val="both"/>
        <w:rPr>
          <w:sz w:val="28"/>
          <w:szCs w:val="28"/>
        </w:rPr>
      </w:pPr>
      <w:r w:rsidRPr="004A7128">
        <w:rPr>
          <w:sz w:val="28"/>
          <w:szCs w:val="28"/>
        </w:rPr>
        <w:t xml:space="preserve">Показателем результативности предоставления субсидии является: площадь введенных в эксплуатацию мелиорируемых земель за счет реконструкции, технического перевооружения и строительства новых мелиоративных систем общего и индивидуального пользования вовлечение в оборот выбывших сельскохозяйственных угодий за счет проведения </w:t>
      </w:r>
      <w:r w:rsidR="000D18D0" w:rsidRPr="004A7128">
        <w:rPr>
          <w:sz w:val="28"/>
          <w:szCs w:val="28"/>
        </w:rPr>
        <w:t>культуртехнических мероприятий.</w:t>
      </w:r>
    </w:p>
    <w:p w14:paraId="11CDC783" w14:textId="20F447DE" w:rsidR="00DA684E" w:rsidRPr="004A7128" w:rsidRDefault="00DA684E" w:rsidP="007D538F">
      <w:pPr>
        <w:pStyle w:val="a6"/>
        <w:ind w:left="0" w:firstLine="851"/>
        <w:jc w:val="both"/>
        <w:rPr>
          <w:sz w:val="28"/>
          <w:szCs w:val="28"/>
        </w:rPr>
      </w:pPr>
      <w:r w:rsidRPr="004A7128">
        <w:rPr>
          <w:sz w:val="28"/>
          <w:szCs w:val="28"/>
        </w:rPr>
        <w:t>По состоянию на 01.07.2019 из федерального бюджета поступило 3,6 млн.руб. или 5,8</w:t>
      </w:r>
      <w:r w:rsidR="00915618" w:rsidRPr="004A7128">
        <w:rPr>
          <w:sz w:val="28"/>
          <w:szCs w:val="28"/>
        </w:rPr>
        <w:t xml:space="preserve"> </w:t>
      </w:r>
      <w:r w:rsidRPr="004A7128">
        <w:rPr>
          <w:sz w:val="28"/>
          <w:szCs w:val="28"/>
        </w:rPr>
        <w:t>% к плановым годовым объемам. Согласно пояснительной записке к Законопроекту основные работы по мелиорации земель сельскохозяйственные товаропроизводители произведут в 3 квартале 2019 года.</w:t>
      </w:r>
    </w:p>
    <w:p w14:paraId="1E6BA90F" w14:textId="1B05C0C2" w:rsidR="00DA684E" w:rsidRPr="004A7128" w:rsidRDefault="00DA684E" w:rsidP="00915618">
      <w:pPr>
        <w:pStyle w:val="a6"/>
        <w:ind w:left="0" w:firstLine="851"/>
        <w:jc w:val="both"/>
        <w:rPr>
          <w:sz w:val="28"/>
          <w:szCs w:val="28"/>
        </w:rPr>
      </w:pPr>
      <w:r w:rsidRPr="004A7128">
        <w:rPr>
          <w:sz w:val="28"/>
          <w:szCs w:val="28"/>
        </w:rPr>
        <w:t>6.</w:t>
      </w:r>
      <w:r w:rsidR="00915618" w:rsidRPr="004A7128">
        <w:rPr>
          <w:sz w:val="28"/>
          <w:szCs w:val="28"/>
        </w:rPr>
        <w:t xml:space="preserve"> </w:t>
      </w:r>
      <w:r w:rsidRPr="004A7128">
        <w:rPr>
          <w:sz w:val="28"/>
          <w:szCs w:val="28"/>
        </w:rPr>
        <w:t>Соглашение от 08.02.2019 № 082-09-2019-112 о предоставлении субсидии на содействие достижению целевых показателей региональных программ развития агропромышленного комплекса. Общий объем бюджетных ассигнований, предусматриваемых в бюджете Архангельской области на финансовое обеспечение расходных обязательств, в целях софинансирования которых предоставляется субсидия, составляет в 2019 году</w:t>
      </w:r>
      <w:r w:rsidR="00915618" w:rsidRPr="004A7128">
        <w:rPr>
          <w:sz w:val="28"/>
          <w:szCs w:val="28"/>
        </w:rPr>
        <w:t xml:space="preserve"> 131,5 млн.</w:t>
      </w:r>
      <w:r w:rsidRPr="004A7128">
        <w:rPr>
          <w:sz w:val="28"/>
          <w:szCs w:val="28"/>
        </w:rPr>
        <w:t>руб. Общий размер межбюджетного трансферта, предоставляемого из федерального бюджета бюджету Архангельской области исходя из выраженного в процентах от общего объема расходного обязательства субъекта Российской Федерации (90,0 %), - не более 118,4 млн.руб.</w:t>
      </w:r>
    </w:p>
    <w:p w14:paraId="23416E55" w14:textId="77777777" w:rsidR="00DA684E" w:rsidRPr="004A7128" w:rsidRDefault="00DA684E" w:rsidP="00915618">
      <w:pPr>
        <w:pStyle w:val="a6"/>
        <w:ind w:left="0" w:firstLine="851"/>
        <w:jc w:val="both"/>
        <w:rPr>
          <w:sz w:val="28"/>
          <w:szCs w:val="28"/>
        </w:rPr>
      </w:pPr>
      <w:r w:rsidRPr="004A7128">
        <w:rPr>
          <w:sz w:val="28"/>
          <w:szCs w:val="28"/>
        </w:rPr>
        <w:t>Результативность предоставления субсидии оценивается по двенадцати показателям, значение показателей - год.</w:t>
      </w:r>
    </w:p>
    <w:p w14:paraId="20326A1A" w14:textId="77777777" w:rsidR="00DA684E" w:rsidRPr="004A7128" w:rsidRDefault="00DA684E" w:rsidP="00915618">
      <w:pPr>
        <w:pStyle w:val="a6"/>
        <w:ind w:left="0" w:firstLine="851"/>
        <w:jc w:val="both"/>
        <w:rPr>
          <w:sz w:val="28"/>
          <w:szCs w:val="28"/>
        </w:rPr>
      </w:pPr>
      <w:r w:rsidRPr="004A7128">
        <w:rPr>
          <w:sz w:val="28"/>
          <w:szCs w:val="28"/>
        </w:rPr>
        <w:t>По состоянию на 01.07.2019 из федерального бюджета поступило 64,5 млн.руб. или 54,5% к плановым годовым объемам.</w:t>
      </w:r>
    </w:p>
    <w:p w14:paraId="491D3C44" w14:textId="75EF6913" w:rsidR="00DA684E" w:rsidRPr="004A7128" w:rsidRDefault="00DA684E" w:rsidP="00915618">
      <w:pPr>
        <w:pStyle w:val="a6"/>
        <w:ind w:left="0" w:firstLine="851"/>
        <w:jc w:val="both"/>
        <w:rPr>
          <w:sz w:val="28"/>
          <w:szCs w:val="28"/>
        </w:rPr>
      </w:pPr>
      <w:r w:rsidRPr="004A7128">
        <w:rPr>
          <w:sz w:val="28"/>
          <w:szCs w:val="28"/>
        </w:rPr>
        <w:t>По шести заключенным Соглашениям кассовые расходы за счет средств федерального и областного бюджета (согласно условиям софинансирования) за 1 полугодие 2019 года составили 127,9 млн.руб. или исполнены на 40,7</w:t>
      </w:r>
      <w:r w:rsidR="00915618" w:rsidRPr="004A7128">
        <w:rPr>
          <w:sz w:val="28"/>
          <w:szCs w:val="28"/>
        </w:rPr>
        <w:t xml:space="preserve"> </w:t>
      </w:r>
      <w:r w:rsidRPr="004A7128">
        <w:rPr>
          <w:sz w:val="28"/>
          <w:szCs w:val="28"/>
        </w:rPr>
        <w:t>% к уточненной сводной бюджетной росписи.</w:t>
      </w:r>
    </w:p>
    <w:p w14:paraId="019DC7DC" w14:textId="4C9B21BE" w:rsidR="00DA684E" w:rsidRPr="004A7128" w:rsidRDefault="00DA684E" w:rsidP="00915618">
      <w:pPr>
        <w:pStyle w:val="a6"/>
        <w:ind w:left="0" w:firstLine="851"/>
        <w:jc w:val="both"/>
        <w:rPr>
          <w:sz w:val="28"/>
          <w:szCs w:val="28"/>
        </w:rPr>
      </w:pPr>
      <w:r w:rsidRPr="004A7128">
        <w:rPr>
          <w:sz w:val="28"/>
          <w:szCs w:val="28"/>
        </w:rPr>
        <w:t>За счет средств областного бюджета, без учета расходов, произведенных в рамках заключенных Соглашений, кассовые расходы по предоставлению субсидий юридическим лицам (кроме некоммерческих организаций), индивидуальным предпринимателям, физическим лицам - производителям товаров, работ, услуг, за 1 полугодие составили 171,6 млн.руб.</w:t>
      </w:r>
      <w:r w:rsidR="00C157F8" w:rsidRPr="004A7128">
        <w:rPr>
          <w:sz w:val="28"/>
          <w:szCs w:val="28"/>
        </w:rPr>
        <w:t xml:space="preserve"> или</w:t>
      </w:r>
      <w:r w:rsidRPr="004A7128">
        <w:rPr>
          <w:sz w:val="28"/>
          <w:szCs w:val="28"/>
        </w:rPr>
        <w:t xml:space="preserve"> 45,2% к уточненной сводной бюджетной росписи.</w:t>
      </w:r>
    </w:p>
    <w:p w14:paraId="1D08FD85" w14:textId="576CE2C1" w:rsidR="00DA684E" w:rsidRPr="004A7128" w:rsidRDefault="00DA684E" w:rsidP="00C157F8">
      <w:pPr>
        <w:pStyle w:val="a6"/>
        <w:ind w:left="0" w:firstLine="851"/>
        <w:jc w:val="both"/>
        <w:rPr>
          <w:sz w:val="28"/>
          <w:szCs w:val="28"/>
        </w:rPr>
      </w:pPr>
      <w:r w:rsidRPr="004A7128">
        <w:rPr>
          <w:sz w:val="28"/>
          <w:szCs w:val="28"/>
        </w:rPr>
        <w:t xml:space="preserve">Низкий </w:t>
      </w:r>
      <w:r w:rsidR="00C157F8" w:rsidRPr="004A7128">
        <w:rPr>
          <w:sz w:val="28"/>
          <w:szCs w:val="28"/>
        </w:rPr>
        <w:t>уровень</w:t>
      </w:r>
      <w:r w:rsidRPr="004A7128">
        <w:rPr>
          <w:sz w:val="28"/>
          <w:szCs w:val="28"/>
        </w:rPr>
        <w:t xml:space="preserve"> исполнения </w:t>
      </w:r>
      <w:r w:rsidR="00C157F8" w:rsidRPr="004A7128">
        <w:rPr>
          <w:sz w:val="28"/>
          <w:szCs w:val="28"/>
        </w:rPr>
        <w:t xml:space="preserve">сложился </w:t>
      </w:r>
      <w:r w:rsidRPr="004A7128">
        <w:rPr>
          <w:sz w:val="28"/>
          <w:szCs w:val="28"/>
        </w:rPr>
        <w:t>по предоставлению субсидий из областного бюджета на компенсацию части затрат на корма и рыбопосадочный материал для целей товарного рыбоводства (10,8%). Согласно пояснению министерства АПК, выплата субсидии на компенсацию части корма рыбопосадочный материал для целей товарного рыбоводства по итогам за 1 полугодие осуществлена по фактической потребности и на основании представленных расчётов от сельскохозяйственных товаропроизводителей. По данным отчета о расходах по состоянию на 01.07.2019 общая сумма затрат, принятая к субсидированию, составила 3,6 млн.руб. (при плановой потребности 33,9 млн.руб.), размер компенсации составил 0,5 млн.руб. (15%), субсидию получили 2 сельскохозяйственных товаропроизводителя.</w:t>
      </w:r>
    </w:p>
    <w:p w14:paraId="7CF28C70" w14:textId="77777777" w:rsidR="00DA684E" w:rsidRPr="004A7128" w:rsidRDefault="00DA684E" w:rsidP="00DA684E">
      <w:pPr>
        <w:pStyle w:val="ab"/>
        <w:ind w:firstLine="851"/>
        <w:jc w:val="both"/>
        <w:rPr>
          <w:rFonts w:ascii="Times New Roman" w:hAnsi="Times New Roman"/>
          <w:sz w:val="28"/>
          <w:szCs w:val="28"/>
        </w:rPr>
      </w:pPr>
      <w:r w:rsidRPr="004A7128">
        <w:rPr>
          <w:rFonts w:ascii="Times New Roman" w:hAnsi="Times New Roman"/>
          <w:sz w:val="28"/>
          <w:szCs w:val="28"/>
        </w:rPr>
        <w:t>За счет областного бюджета не направлялись средства на компенсацию части затрат по приобретению средств химизации (</w:t>
      </w:r>
      <w:r w:rsidRPr="004A7128">
        <w:rPr>
          <w:rFonts w:ascii="Times New Roman" w:hAnsi="Times New Roman"/>
          <w:i/>
          <w:sz w:val="28"/>
          <w:szCs w:val="28"/>
        </w:rPr>
        <w:t>согласно пункту 299.16 порядка</w:t>
      </w:r>
      <w:r w:rsidRPr="004A7128">
        <w:rPr>
          <w:rFonts w:ascii="Times New Roman" w:hAnsi="Times New Roman"/>
          <w:b/>
          <w:bCs/>
          <w:i/>
          <w:sz w:val="28"/>
          <w:szCs w:val="28"/>
        </w:rPr>
        <w:t xml:space="preserve"> </w:t>
      </w:r>
      <w:r w:rsidRPr="004A7128">
        <w:rPr>
          <w:rFonts w:ascii="Times New Roman" w:hAnsi="Times New Roman"/>
          <w:bCs/>
          <w:i/>
          <w:sz w:val="28"/>
          <w:szCs w:val="28"/>
        </w:rPr>
        <w:t>предоставления субсидий на компенсацию части затрат на приобретение средств химизации, утвержденного Правительством Архангельской области,</w:t>
      </w:r>
      <w:r w:rsidRPr="004A7128">
        <w:rPr>
          <w:rFonts w:ascii="Times New Roman" w:hAnsi="Times New Roman"/>
          <w:i/>
          <w:sz w:val="28"/>
          <w:szCs w:val="28"/>
        </w:rPr>
        <w:t xml:space="preserve"> субсидии предоставляются единовременно всем получателям субсидий в августе текущего года по документам, представленным получателями в органы местного самоуправления до 1 июля текущего года</w:t>
      </w:r>
      <w:r w:rsidRPr="004A7128">
        <w:rPr>
          <w:rFonts w:ascii="Times New Roman" w:hAnsi="Times New Roman"/>
          <w:sz w:val="28"/>
          <w:szCs w:val="28"/>
        </w:rPr>
        <w:t xml:space="preserve">) и на возмещение части прямых понесенных затрат на создание и модернизацию объектов агропромышленного комплекса, а также на приобретение техники и оборудования </w:t>
      </w:r>
      <w:r w:rsidRPr="004A7128">
        <w:rPr>
          <w:rFonts w:ascii="Times New Roman" w:hAnsi="Times New Roman"/>
          <w:i/>
          <w:sz w:val="28"/>
          <w:szCs w:val="28"/>
        </w:rPr>
        <w:t>(Министерством сельского хозяйства РФ только в августе объявлено о начале приема заявочной документации по инвестиционным проектам по созданию и (или) модернизации объектов агропромышленного комплекса для отбора на Комиссии по отбору инвестиционных проектов, направленных на создание и (или) модернизацию объектов агропромышленного комплекса (прием документов осуществляется с 26 августа по 6 сентября 2019 года)</w:t>
      </w:r>
      <w:r w:rsidRPr="004A7128">
        <w:rPr>
          <w:rFonts w:ascii="Times New Roman" w:hAnsi="Times New Roman"/>
          <w:sz w:val="28"/>
          <w:szCs w:val="28"/>
        </w:rPr>
        <w:t>).</w:t>
      </w:r>
    </w:p>
    <w:p w14:paraId="0002A814" w14:textId="77777777" w:rsidR="00DA684E" w:rsidRPr="004A7128" w:rsidRDefault="00DA684E" w:rsidP="00282924">
      <w:pPr>
        <w:pStyle w:val="ab"/>
        <w:ind w:firstLine="851"/>
        <w:jc w:val="both"/>
        <w:rPr>
          <w:rFonts w:ascii="Times New Roman" w:hAnsi="Times New Roman"/>
          <w:sz w:val="28"/>
          <w:szCs w:val="28"/>
        </w:rPr>
      </w:pPr>
      <w:r w:rsidRPr="004A7128">
        <w:rPr>
          <w:rFonts w:ascii="Times New Roman" w:hAnsi="Times New Roman"/>
          <w:sz w:val="28"/>
          <w:szCs w:val="28"/>
        </w:rPr>
        <w:t xml:space="preserve">По информации, размещенной на сайте </w:t>
      </w:r>
      <w:hyperlink r:id="rId28" w:history="1">
        <w:r w:rsidRPr="004A7128">
          <w:rPr>
            <w:rStyle w:val="af9"/>
            <w:rFonts w:ascii="Times New Roman" w:hAnsi="Times New Roman"/>
            <w:color w:val="auto"/>
            <w:sz w:val="28"/>
            <w:szCs w:val="28"/>
          </w:rPr>
          <w:t>dvinaland.ru</w:t>
        </w:r>
      </w:hyperlink>
      <w:r w:rsidRPr="004A7128">
        <w:rPr>
          <w:rFonts w:ascii="Times New Roman" w:hAnsi="Times New Roman"/>
          <w:sz w:val="28"/>
          <w:szCs w:val="28"/>
        </w:rPr>
        <w:t>, министерством АПК в 2019 году проведены конкурсные отборы по предоставлению грантов малым формам хозяйствования на поддержку сельскохозяйственных потребительских кооперативов для развития материально-технической базы (протокол от 29.04.2019); на поддержку начинающих фермеров на создание и развитие крестьянских (фермерских) хозяйств (протокол от 30.04.2019); на поддержку крестьянских (фермерских) хозяйств на развитие семейных животноводческих ферм (протокол от 07.05.2019); для предоставления грантов «Агростартап» на создание и развитие крестьянских (фермерских) хозяйств (протокол от 09.08.2019).</w:t>
      </w:r>
    </w:p>
    <w:p w14:paraId="00F6BB0C" w14:textId="5E8F3CAB" w:rsidR="00DA684E" w:rsidRPr="004A7128" w:rsidRDefault="00DA684E" w:rsidP="00282924">
      <w:pPr>
        <w:pStyle w:val="ab"/>
        <w:ind w:firstLine="851"/>
        <w:jc w:val="both"/>
        <w:rPr>
          <w:rFonts w:ascii="Times New Roman" w:hAnsi="Times New Roman"/>
          <w:sz w:val="28"/>
          <w:szCs w:val="28"/>
        </w:rPr>
      </w:pPr>
      <w:r w:rsidRPr="004A7128">
        <w:rPr>
          <w:rFonts w:ascii="Times New Roman" w:hAnsi="Times New Roman"/>
          <w:sz w:val="28"/>
          <w:szCs w:val="28"/>
        </w:rPr>
        <w:t>Согласно протоколам заседания единой комиссии по проведению конкурсного отбора победителями конкурсного отбора признано 9 К(Ф)Х и один сельскохозяйственный кооператив с общей суммой грант</w:t>
      </w:r>
      <w:r w:rsidR="00282924" w:rsidRPr="004A7128">
        <w:rPr>
          <w:rFonts w:ascii="Times New Roman" w:hAnsi="Times New Roman"/>
          <w:sz w:val="28"/>
          <w:szCs w:val="28"/>
        </w:rPr>
        <w:t>ов</w:t>
      </w:r>
      <w:r w:rsidRPr="004A7128">
        <w:rPr>
          <w:rFonts w:ascii="Times New Roman" w:hAnsi="Times New Roman"/>
          <w:sz w:val="28"/>
          <w:szCs w:val="28"/>
        </w:rPr>
        <w:t xml:space="preserve"> 42,742 млн.руб., в том числе:</w:t>
      </w:r>
    </w:p>
    <w:p w14:paraId="14725C2F" w14:textId="2B648F29" w:rsidR="00DA684E" w:rsidRPr="004A7128" w:rsidRDefault="00DA684E" w:rsidP="00282924">
      <w:pPr>
        <w:pStyle w:val="a6"/>
        <w:numPr>
          <w:ilvl w:val="0"/>
          <w:numId w:val="21"/>
        </w:numPr>
        <w:ind w:left="0" w:firstLine="851"/>
        <w:jc w:val="both"/>
        <w:rPr>
          <w:sz w:val="28"/>
          <w:szCs w:val="28"/>
        </w:rPr>
      </w:pPr>
      <w:r w:rsidRPr="004A7128">
        <w:rPr>
          <w:sz w:val="28"/>
          <w:szCs w:val="28"/>
        </w:rPr>
        <w:t>сельскохозяйственный потребительский обслуживающий кооператив «Надпорожский», размер гранта 12,0 млн.руб.;</w:t>
      </w:r>
    </w:p>
    <w:p w14:paraId="02472774" w14:textId="3EF21D05" w:rsidR="00DA684E" w:rsidRPr="004A7128" w:rsidRDefault="00DA684E" w:rsidP="00282924">
      <w:pPr>
        <w:pStyle w:val="a6"/>
        <w:numPr>
          <w:ilvl w:val="0"/>
          <w:numId w:val="21"/>
        </w:numPr>
        <w:ind w:left="0" w:firstLine="851"/>
        <w:jc w:val="both"/>
        <w:rPr>
          <w:sz w:val="28"/>
          <w:szCs w:val="28"/>
        </w:rPr>
      </w:pPr>
      <w:r w:rsidRPr="004A7128">
        <w:rPr>
          <w:sz w:val="28"/>
          <w:szCs w:val="28"/>
        </w:rPr>
        <w:t>глава К(Ф)Х Цибуцин А.В., размер гранта 3,0 млн.руб.;</w:t>
      </w:r>
    </w:p>
    <w:p w14:paraId="7EC151BC" w14:textId="3FC795CD" w:rsidR="00DA684E" w:rsidRPr="004A7128" w:rsidRDefault="00DA684E" w:rsidP="00282924">
      <w:pPr>
        <w:pStyle w:val="a6"/>
        <w:numPr>
          <w:ilvl w:val="0"/>
          <w:numId w:val="21"/>
        </w:numPr>
        <w:ind w:left="0" w:firstLine="851"/>
        <w:jc w:val="both"/>
        <w:rPr>
          <w:sz w:val="28"/>
          <w:szCs w:val="28"/>
        </w:rPr>
      </w:pPr>
      <w:r w:rsidRPr="004A7128">
        <w:rPr>
          <w:sz w:val="28"/>
          <w:szCs w:val="28"/>
        </w:rPr>
        <w:t>глава К(Ф)Х Сухановский Д.Ф., размер гранта 1,5 млн.руб.;</w:t>
      </w:r>
    </w:p>
    <w:p w14:paraId="59699185" w14:textId="0A36AB43" w:rsidR="00DA684E" w:rsidRPr="004A7128" w:rsidRDefault="00DA684E" w:rsidP="00282924">
      <w:pPr>
        <w:pStyle w:val="a6"/>
        <w:numPr>
          <w:ilvl w:val="0"/>
          <w:numId w:val="21"/>
        </w:numPr>
        <w:ind w:left="0" w:firstLine="851"/>
        <w:jc w:val="both"/>
        <w:rPr>
          <w:sz w:val="28"/>
          <w:szCs w:val="28"/>
        </w:rPr>
      </w:pPr>
      <w:r w:rsidRPr="004A7128">
        <w:rPr>
          <w:sz w:val="28"/>
          <w:szCs w:val="28"/>
        </w:rPr>
        <w:t>глава К(Ф)Х Лукин А.Ю., размер гранта 3,0 млн.руб.;</w:t>
      </w:r>
    </w:p>
    <w:p w14:paraId="420089FC" w14:textId="4A4E9C96" w:rsidR="00DA684E" w:rsidRPr="004A7128" w:rsidRDefault="00DA684E" w:rsidP="00282924">
      <w:pPr>
        <w:pStyle w:val="a6"/>
        <w:numPr>
          <w:ilvl w:val="0"/>
          <w:numId w:val="21"/>
        </w:numPr>
        <w:ind w:left="0" w:firstLine="851"/>
        <w:jc w:val="both"/>
        <w:rPr>
          <w:sz w:val="28"/>
          <w:szCs w:val="28"/>
        </w:rPr>
      </w:pPr>
      <w:r w:rsidRPr="004A7128">
        <w:rPr>
          <w:sz w:val="28"/>
          <w:szCs w:val="28"/>
        </w:rPr>
        <w:t>глава К(Ф)Х Каменева С.С., размер гранта 3,0 млн.руб.;</w:t>
      </w:r>
    </w:p>
    <w:p w14:paraId="29BA6D41" w14:textId="7B70C15B" w:rsidR="00DA684E" w:rsidRPr="004A7128" w:rsidRDefault="00DA684E" w:rsidP="00282924">
      <w:pPr>
        <w:pStyle w:val="a6"/>
        <w:numPr>
          <w:ilvl w:val="0"/>
          <w:numId w:val="21"/>
        </w:numPr>
        <w:ind w:left="0" w:firstLine="851"/>
        <w:jc w:val="both"/>
        <w:rPr>
          <w:sz w:val="28"/>
          <w:szCs w:val="28"/>
        </w:rPr>
      </w:pPr>
      <w:r w:rsidRPr="004A7128">
        <w:rPr>
          <w:sz w:val="28"/>
          <w:szCs w:val="28"/>
        </w:rPr>
        <w:t>глава К(Ф)Х Ширяева О.П., размер гранта 1,667 млн.руб.;</w:t>
      </w:r>
    </w:p>
    <w:p w14:paraId="6FFE0EE2" w14:textId="11289A05" w:rsidR="00DA684E" w:rsidRPr="004A7128" w:rsidRDefault="00DA684E" w:rsidP="00282924">
      <w:pPr>
        <w:pStyle w:val="a6"/>
        <w:numPr>
          <w:ilvl w:val="0"/>
          <w:numId w:val="21"/>
        </w:numPr>
        <w:ind w:left="0" w:firstLine="851"/>
        <w:jc w:val="both"/>
        <w:rPr>
          <w:sz w:val="28"/>
          <w:szCs w:val="28"/>
        </w:rPr>
      </w:pPr>
      <w:r w:rsidRPr="004A7128">
        <w:rPr>
          <w:sz w:val="28"/>
          <w:szCs w:val="28"/>
        </w:rPr>
        <w:t>глава К(Ф)Х Лохова И.В., размер гранта 1,5 млн.руб.;</w:t>
      </w:r>
    </w:p>
    <w:p w14:paraId="008DDDC1" w14:textId="4937C20B" w:rsidR="00DA684E" w:rsidRPr="004A7128" w:rsidRDefault="00DA684E" w:rsidP="00282924">
      <w:pPr>
        <w:pStyle w:val="a6"/>
        <w:numPr>
          <w:ilvl w:val="0"/>
          <w:numId w:val="21"/>
        </w:numPr>
        <w:ind w:left="0" w:firstLine="851"/>
        <w:jc w:val="both"/>
        <w:rPr>
          <w:sz w:val="28"/>
          <w:szCs w:val="28"/>
        </w:rPr>
      </w:pPr>
      <w:r w:rsidRPr="004A7128">
        <w:rPr>
          <w:sz w:val="28"/>
          <w:szCs w:val="28"/>
        </w:rPr>
        <w:t>глава К(Ф)Х Виноградов В.С., размер гранта 11,555 млн.руб.;</w:t>
      </w:r>
    </w:p>
    <w:p w14:paraId="5D80ED15" w14:textId="7C4C2CE7" w:rsidR="00DA684E" w:rsidRPr="004A7128" w:rsidRDefault="00DA684E" w:rsidP="00282924">
      <w:pPr>
        <w:pStyle w:val="a6"/>
        <w:numPr>
          <w:ilvl w:val="0"/>
          <w:numId w:val="21"/>
        </w:numPr>
        <w:ind w:left="0" w:firstLine="851"/>
        <w:jc w:val="both"/>
        <w:rPr>
          <w:sz w:val="28"/>
          <w:szCs w:val="28"/>
        </w:rPr>
      </w:pPr>
      <w:r w:rsidRPr="004A7128">
        <w:rPr>
          <w:sz w:val="28"/>
          <w:szCs w:val="28"/>
        </w:rPr>
        <w:t>глава К(Ф)Х Пошляков Д.В., размер гранта 3,0 млн.руб.;</w:t>
      </w:r>
    </w:p>
    <w:p w14:paraId="361432C5" w14:textId="31D50EC6" w:rsidR="00DA684E" w:rsidRPr="004A7128" w:rsidRDefault="00DA684E" w:rsidP="00282924">
      <w:pPr>
        <w:pStyle w:val="a6"/>
        <w:numPr>
          <w:ilvl w:val="0"/>
          <w:numId w:val="21"/>
        </w:numPr>
        <w:ind w:left="0" w:firstLine="851"/>
        <w:jc w:val="both"/>
        <w:rPr>
          <w:sz w:val="28"/>
          <w:szCs w:val="28"/>
        </w:rPr>
      </w:pPr>
      <w:r w:rsidRPr="004A7128">
        <w:rPr>
          <w:sz w:val="28"/>
          <w:szCs w:val="28"/>
        </w:rPr>
        <w:t>глава К(Ф)Х Чертов И.Н., размер гранта 2,520 млн.руб.</w:t>
      </w:r>
    </w:p>
    <w:p w14:paraId="3FEC8356" w14:textId="77777777" w:rsidR="00DA684E" w:rsidRPr="004A7128" w:rsidRDefault="00DA684E" w:rsidP="00944F51">
      <w:pPr>
        <w:pStyle w:val="ab"/>
        <w:ind w:firstLine="851"/>
        <w:jc w:val="both"/>
        <w:rPr>
          <w:rFonts w:ascii="Times New Roman" w:hAnsi="Times New Roman"/>
          <w:sz w:val="28"/>
          <w:szCs w:val="28"/>
        </w:rPr>
      </w:pPr>
      <w:r w:rsidRPr="004A7128">
        <w:rPr>
          <w:rFonts w:ascii="Times New Roman" w:hAnsi="Times New Roman"/>
          <w:sz w:val="28"/>
          <w:szCs w:val="28"/>
        </w:rPr>
        <w:t>В целом, перечислено субсидий сельскохозяйственным товаропроизводителям на сумму 299,5 млн.руб., в том числе за счет федерального бюджета 115,1 млн.руб. Основная сумма – это субсидии на повышение продуктивности в молочном скотоводстве (154,6 млн.руб.), субсидию получило 46 предприятий, включая К(Ф)Х. На поддержку начинающим фермерам и на развитие семейных животноводческих ферма из бюджета за 1 полугодие направлено 25,2 млн.руб., гранты получены семью К(Ф)Х. На поддержку племенного животноводства перечислено субсидий 14 сельскохозяйственным товаропроизводителям на сумму 43,3 млн.руб.</w:t>
      </w:r>
    </w:p>
    <w:p w14:paraId="25D7D0B0" w14:textId="50E7C74C" w:rsidR="00B973A2" w:rsidRPr="004A7128" w:rsidRDefault="00B01A15" w:rsidP="00B973A2">
      <w:pPr>
        <w:pStyle w:val="3"/>
        <w:spacing w:line="240" w:lineRule="auto"/>
        <w:jc w:val="center"/>
        <w:rPr>
          <w:rFonts w:ascii="Times New Roman" w:hAnsi="Times New Roman"/>
          <w:b w:val="0"/>
          <w:sz w:val="28"/>
          <w:szCs w:val="28"/>
          <w:u w:val="single"/>
          <w:lang w:val="ru-RU"/>
        </w:rPr>
      </w:pPr>
      <w:bookmarkStart w:id="13" w:name="_Toc19526880"/>
      <w:bookmarkStart w:id="14" w:name="_Toc19793935"/>
      <w:r w:rsidRPr="004A7128">
        <w:rPr>
          <w:rFonts w:ascii="Times New Roman" w:hAnsi="Times New Roman"/>
          <w:b w:val="0"/>
          <w:sz w:val="28"/>
          <w:szCs w:val="28"/>
          <w:u w:val="single"/>
          <w:lang w:val="ru-RU"/>
        </w:rPr>
        <w:t xml:space="preserve">3.2.6. </w:t>
      </w:r>
      <w:r w:rsidR="00B973A2" w:rsidRPr="004A7128">
        <w:rPr>
          <w:rFonts w:ascii="Times New Roman" w:hAnsi="Times New Roman"/>
          <w:b w:val="0"/>
          <w:sz w:val="28"/>
          <w:szCs w:val="28"/>
          <w:u w:val="single"/>
          <w:lang w:val="ru-RU"/>
        </w:rPr>
        <w:t>Государственная программа Архангельской области «Содействие занятости населения Архангельской области, улучшение условий и охраны труда (2014 - 2024 годы)»</w:t>
      </w:r>
      <w:bookmarkEnd w:id="13"/>
      <w:bookmarkEnd w:id="14"/>
    </w:p>
    <w:p w14:paraId="636DA609"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Государственная программа Архангельской области «Содействие занятости населения Архангельской области, улучшение условий и охраны труда (2014 - 2024 годы)» (далее - госпрограмма) утверждена постановлением Правительства Архангельской области от 08.10.2013 № 466-пп. По состоянию на 01.07.2019 госпрограмма действовала в редакции постановления Правительства Архангельской области от 04.06.2019 № 295-пп.</w:t>
      </w:r>
    </w:p>
    <w:p w14:paraId="008786A8"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В целом кассовые расходы из областного бюджета за 6 месяцев 2019 года на реализацию мероприятий госпрограммы составили 474,6 млн.руб., в т.ч. за счет средств федерального бюджета 295,7 млн.руб., областного бюджета 178,9 млн.руб. или 42,2 % к утвержденным уточненным бюджетным ассигнованиям и 90,7 % к плану кассовых выплат на 6 месяцев 2019 года.</w:t>
      </w:r>
    </w:p>
    <w:p w14:paraId="6A459745"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Исполнение расходов по госпрограмме осуществляет один главный распорядитель бюджетных средств - министерство труда, занятости и социального развития Архангельской области.</w:t>
      </w:r>
    </w:p>
    <w:p w14:paraId="0AC933C6"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Исполнение госпрограммы за 6 месяцев 2019 год в разрезе подпрограмм характеризуется следующими данными:</w:t>
      </w:r>
    </w:p>
    <w:p w14:paraId="63D3DB9D" w14:textId="77777777" w:rsidR="00B973A2" w:rsidRPr="004A7128" w:rsidRDefault="00B973A2" w:rsidP="00B973A2">
      <w:pPr>
        <w:spacing w:after="0" w:line="240" w:lineRule="auto"/>
        <w:ind w:firstLine="709"/>
        <w:jc w:val="right"/>
        <w:rPr>
          <w:rFonts w:ascii="Times New Roman" w:hAnsi="Times New Roman"/>
          <w:sz w:val="24"/>
          <w:szCs w:val="24"/>
        </w:rPr>
      </w:pPr>
      <w:r w:rsidRPr="004A7128">
        <w:rPr>
          <w:rFonts w:ascii="Times New Roman" w:hAnsi="Times New Roman"/>
          <w:sz w:val="24"/>
          <w:szCs w:val="24"/>
        </w:rPr>
        <w:t>млн.руб.</w:t>
      </w:r>
    </w:p>
    <w:tbl>
      <w:tblPr>
        <w:tblW w:w="9264"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578"/>
        <w:gridCol w:w="1430"/>
        <w:gridCol w:w="1566"/>
        <w:gridCol w:w="1307"/>
        <w:gridCol w:w="1383"/>
      </w:tblGrid>
      <w:tr w:rsidR="004A7128" w:rsidRPr="004A7128" w14:paraId="6F14F228" w14:textId="77777777" w:rsidTr="00B973A2">
        <w:trPr>
          <w:trHeight w:val="499"/>
        </w:trPr>
        <w:tc>
          <w:tcPr>
            <w:tcW w:w="3578" w:type="dxa"/>
            <w:vMerge w:val="restart"/>
            <w:shd w:val="clear" w:color="000000" w:fill="FFFFFF"/>
            <w:vAlign w:val="center"/>
            <w:hideMark/>
          </w:tcPr>
          <w:p w14:paraId="519D0813" w14:textId="77777777" w:rsidR="00B973A2" w:rsidRPr="004A7128" w:rsidRDefault="00B973A2" w:rsidP="00B973A2">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 Подпрограмма</w:t>
            </w:r>
          </w:p>
        </w:tc>
        <w:tc>
          <w:tcPr>
            <w:tcW w:w="1430" w:type="dxa"/>
            <w:vMerge w:val="restart"/>
            <w:shd w:val="clear" w:color="000000" w:fill="FFFFFF"/>
            <w:vAlign w:val="center"/>
            <w:hideMark/>
          </w:tcPr>
          <w:p w14:paraId="104BAC47" w14:textId="77777777" w:rsidR="00B973A2" w:rsidRPr="004A7128" w:rsidRDefault="00B973A2" w:rsidP="00B973A2">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Утверждено на год (в ред. от 30.04.2019                             № 88-7-ОЗ)</w:t>
            </w:r>
          </w:p>
        </w:tc>
        <w:tc>
          <w:tcPr>
            <w:tcW w:w="1566" w:type="dxa"/>
            <w:vMerge w:val="restart"/>
            <w:shd w:val="clear" w:color="auto" w:fill="auto"/>
            <w:vAlign w:val="center"/>
            <w:hideMark/>
          </w:tcPr>
          <w:p w14:paraId="421CDE6F" w14:textId="77777777" w:rsidR="00B973A2" w:rsidRPr="004A7128" w:rsidRDefault="00B973A2" w:rsidP="00B973A2">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Уточненная сводная бюджетная роспись на 2019 год по состоянию на 30.06.2019</w:t>
            </w:r>
          </w:p>
        </w:tc>
        <w:tc>
          <w:tcPr>
            <w:tcW w:w="1307" w:type="dxa"/>
            <w:vMerge w:val="restart"/>
            <w:shd w:val="clear" w:color="auto" w:fill="auto"/>
            <w:vAlign w:val="center"/>
            <w:hideMark/>
          </w:tcPr>
          <w:p w14:paraId="688E1C77" w14:textId="77777777" w:rsidR="00B973A2" w:rsidRPr="004A7128" w:rsidRDefault="00B973A2" w:rsidP="00B973A2">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Исполнено на 30.06.2019</w:t>
            </w:r>
          </w:p>
        </w:tc>
        <w:tc>
          <w:tcPr>
            <w:tcW w:w="1383" w:type="dxa"/>
            <w:vMerge w:val="restart"/>
            <w:shd w:val="clear" w:color="auto" w:fill="auto"/>
            <w:vAlign w:val="center"/>
          </w:tcPr>
          <w:p w14:paraId="2EE700C3" w14:textId="77777777" w:rsidR="00B973A2" w:rsidRPr="004A7128" w:rsidRDefault="00B973A2" w:rsidP="00B973A2">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Исполнено к уточненной сводной бюджетной росписи на год</w:t>
            </w:r>
          </w:p>
        </w:tc>
      </w:tr>
      <w:tr w:rsidR="004A7128" w:rsidRPr="004A7128" w14:paraId="33D72BDB" w14:textId="77777777" w:rsidTr="00B973A2">
        <w:trPr>
          <w:trHeight w:val="1124"/>
        </w:trPr>
        <w:tc>
          <w:tcPr>
            <w:tcW w:w="3578" w:type="dxa"/>
            <w:vMerge/>
            <w:shd w:val="clear" w:color="000000" w:fill="FFFFFF"/>
            <w:vAlign w:val="center"/>
            <w:hideMark/>
          </w:tcPr>
          <w:p w14:paraId="119AE703" w14:textId="77777777" w:rsidR="00B973A2" w:rsidRPr="004A7128" w:rsidRDefault="00B973A2" w:rsidP="00B973A2">
            <w:pPr>
              <w:spacing w:after="0" w:line="240" w:lineRule="auto"/>
              <w:jc w:val="center"/>
              <w:rPr>
                <w:rFonts w:ascii="Times New Roman" w:eastAsia="Times New Roman" w:hAnsi="Times New Roman"/>
                <w:b/>
                <w:bCs/>
                <w:lang w:eastAsia="ru-RU"/>
              </w:rPr>
            </w:pPr>
          </w:p>
        </w:tc>
        <w:tc>
          <w:tcPr>
            <w:tcW w:w="1430" w:type="dxa"/>
            <w:vMerge/>
            <w:vAlign w:val="center"/>
            <w:hideMark/>
          </w:tcPr>
          <w:p w14:paraId="7E9D28F1" w14:textId="77777777" w:rsidR="00B973A2" w:rsidRPr="004A7128" w:rsidRDefault="00B973A2" w:rsidP="00B973A2">
            <w:pPr>
              <w:spacing w:after="0" w:line="240" w:lineRule="auto"/>
              <w:rPr>
                <w:rFonts w:ascii="Times New Roman" w:eastAsia="Times New Roman" w:hAnsi="Times New Roman"/>
                <w:b/>
                <w:bCs/>
                <w:lang w:eastAsia="ru-RU"/>
              </w:rPr>
            </w:pPr>
          </w:p>
        </w:tc>
        <w:tc>
          <w:tcPr>
            <w:tcW w:w="1566" w:type="dxa"/>
            <w:vMerge/>
            <w:vAlign w:val="center"/>
            <w:hideMark/>
          </w:tcPr>
          <w:p w14:paraId="6E3890FF" w14:textId="77777777" w:rsidR="00B973A2" w:rsidRPr="004A7128" w:rsidRDefault="00B973A2" w:rsidP="00B973A2">
            <w:pPr>
              <w:spacing w:after="0" w:line="240" w:lineRule="auto"/>
              <w:rPr>
                <w:rFonts w:ascii="Times New Roman" w:eastAsia="Times New Roman" w:hAnsi="Times New Roman"/>
                <w:b/>
                <w:bCs/>
                <w:lang w:eastAsia="ru-RU"/>
              </w:rPr>
            </w:pPr>
          </w:p>
        </w:tc>
        <w:tc>
          <w:tcPr>
            <w:tcW w:w="1307" w:type="dxa"/>
            <w:vMerge/>
            <w:vAlign w:val="center"/>
            <w:hideMark/>
          </w:tcPr>
          <w:p w14:paraId="0B1F72C3" w14:textId="77777777" w:rsidR="00B973A2" w:rsidRPr="004A7128" w:rsidRDefault="00B973A2" w:rsidP="00B973A2">
            <w:pPr>
              <w:spacing w:after="0" w:line="240" w:lineRule="auto"/>
              <w:rPr>
                <w:rFonts w:ascii="Times New Roman" w:eastAsia="Times New Roman" w:hAnsi="Times New Roman"/>
                <w:b/>
                <w:bCs/>
                <w:lang w:eastAsia="ru-RU"/>
              </w:rPr>
            </w:pPr>
          </w:p>
        </w:tc>
        <w:tc>
          <w:tcPr>
            <w:tcW w:w="1383" w:type="dxa"/>
            <w:vMerge/>
            <w:shd w:val="clear" w:color="auto" w:fill="auto"/>
            <w:vAlign w:val="center"/>
            <w:hideMark/>
          </w:tcPr>
          <w:p w14:paraId="50825A83" w14:textId="77777777" w:rsidR="00B973A2" w:rsidRPr="004A7128" w:rsidRDefault="00B973A2" w:rsidP="00B973A2">
            <w:pPr>
              <w:spacing w:after="0" w:line="240" w:lineRule="auto"/>
              <w:jc w:val="center"/>
              <w:rPr>
                <w:rFonts w:ascii="Times New Roman" w:eastAsia="Times New Roman" w:hAnsi="Times New Roman"/>
                <w:b/>
                <w:bCs/>
                <w:lang w:eastAsia="ru-RU"/>
              </w:rPr>
            </w:pPr>
          </w:p>
        </w:tc>
      </w:tr>
      <w:tr w:rsidR="004A7128" w:rsidRPr="004A7128" w14:paraId="3A3214BF" w14:textId="77777777" w:rsidTr="00B973A2">
        <w:trPr>
          <w:trHeight w:val="945"/>
        </w:trPr>
        <w:tc>
          <w:tcPr>
            <w:tcW w:w="3578" w:type="dxa"/>
            <w:shd w:val="clear" w:color="000000" w:fill="FFFFFF"/>
            <w:vAlign w:val="center"/>
            <w:hideMark/>
          </w:tcPr>
          <w:p w14:paraId="60BA4959" w14:textId="77777777" w:rsidR="00B973A2" w:rsidRPr="004A7128" w:rsidRDefault="00B973A2" w:rsidP="00B973A2">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Активная политика занятости и социальная поддержка безработных граждан (2014 - 2024 годы)</w:t>
            </w:r>
          </w:p>
        </w:tc>
        <w:tc>
          <w:tcPr>
            <w:tcW w:w="1430" w:type="dxa"/>
            <w:shd w:val="clear" w:color="000000" w:fill="FFFFFF"/>
            <w:noWrap/>
            <w:vAlign w:val="center"/>
            <w:hideMark/>
          </w:tcPr>
          <w:p w14:paraId="659CBE89"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1 092,5</w:t>
            </w:r>
          </w:p>
        </w:tc>
        <w:tc>
          <w:tcPr>
            <w:tcW w:w="1566" w:type="dxa"/>
            <w:shd w:val="clear" w:color="000000" w:fill="FFFFFF"/>
            <w:noWrap/>
            <w:vAlign w:val="center"/>
            <w:hideMark/>
          </w:tcPr>
          <w:p w14:paraId="49467A7E"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1 092,5</w:t>
            </w:r>
          </w:p>
        </w:tc>
        <w:tc>
          <w:tcPr>
            <w:tcW w:w="1307" w:type="dxa"/>
            <w:shd w:val="clear" w:color="000000" w:fill="FFFFFF"/>
            <w:noWrap/>
            <w:vAlign w:val="center"/>
            <w:hideMark/>
          </w:tcPr>
          <w:p w14:paraId="2FD5FCC1"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462,8</w:t>
            </w:r>
          </w:p>
        </w:tc>
        <w:tc>
          <w:tcPr>
            <w:tcW w:w="1383" w:type="dxa"/>
            <w:shd w:val="clear" w:color="000000" w:fill="FFFFFF"/>
            <w:noWrap/>
            <w:vAlign w:val="center"/>
            <w:hideMark/>
          </w:tcPr>
          <w:p w14:paraId="3F4E4ECE"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42,4</w:t>
            </w:r>
          </w:p>
        </w:tc>
      </w:tr>
      <w:tr w:rsidR="004A7128" w:rsidRPr="004A7128" w14:paraId="7414D3A6" w14:textId="77777777" w:rsidTr="00B973A2">
        <w:trPr>
          <w:trHeight w:val="786"/>
        </w:trPr>
        <w:tc>
          <w:tcPr>
            <w:tcW w:w="3578" w:type="dxa"/>
            <w:shd w:val="clear" w:color="000000" w:fill="FFFFFF"/>
            <w:vAlign w:val="center"/>
            <w:hideMark/>
          </w:tcPr>
          <w:p w14:paraId="2E52AA0C" w14:textId="77777777" w:rsidR="00B973A2" w:rsidRPr="004A7128" w:rsidRDefault="00B973A2" w:rsidP="00B973A2">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Улучшение условий и охраны труда в Архангельской области (2014 - 2024 годы)</w:t>
            </w:r>
          </w:p>
        </w:tc>
        <w:tc>
          <w:tcPr>
            <w:tcW w:w="1430" w:type="dxa"/>
            <w:shd w:val="clear" w:color="000000" w:fill="FFFFFF"/>
            <w:noWrap/>
            <w:vAlign w:val="center"/>
            <w:hideMark/>
          </w:tcPr>
          <w:p w14:paraId="34524CDA"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11,6</w:t>
            </w:r>
          </w:p>
        </w:tc>
        <w:tc>
          <w:tcPr>
            <w:tcW w:w="1566" w:type="dxa"/>
            <w:shd w:val="clear" w:color="000000" w:fill="FFFFFF"/>
            <w:noWrap/>
            <w:vAlign w:val="center"/>
            <w:hideMark/>
          </w:tcPr>
          <w:p w14:paraId="545B0D67"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11,6</w:t>
            </w:r>
          </w:p>
        </w:tc>
        <w:tc>
          <w:tcPr>
            <w:tcW w:w="1307" w:type="dxa"/>
            <w:shd w:val="clear" w:color="000000" w:fill="FFFFFF"/>
            <w:noWrap/>
            <w:vAlign w:val="center"/>
            <w:hideMark/>
          </w:tcPr>
          <w:p w14:paraId="441E09D3"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5,0</w:t>
            </w:r>
          </w:p>
        </w:tc>
        <w:tc>
          <w:tcPr>
            <w:tcW w:w="1383" w:type="dxa"/>
            <w:shd w:val="clear" w:color="000000" w:fill="FFFFFF"/>
            <w:noWrap/>
            <w:vAlign w:val="center"/>
            <w:hideMark/>
          </w:tcPr>
          <w:p w14:paraId="4F6BC296"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42,6</w:t>
            </w:r>
          </w:p>
        </w:tc>
      </w:tr>
      <w:tr w:rsidR="004A7128" w:rsidRPr="004A7128" w14:paraId="010B6109" w14:textId="77777777" w:rsidTr="00B973A2">
        <w:trPr>
          <w:trHeight w:val="415"/>
        </w:trPr>
        <w:tc>
          <w:tcPr>
            <w:tcW w:w="3578" w:type="dxa"/>
            <w:shd w:val="clear" w:color="000000" w:fill="FFFFFF"/>
            <w:vAlign w:val="center"/>
            <w:hideMark/>
          </w:tcPr>
          <w:p w14:paraId="5E087B5E" w14:textId="77777777" w:rsidR="00B973A2" w:rsidRPr="004A7128" w:rsidRDefault="00B973A2" w:rsidP="00B973A2">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Повышение мобильности трудовых ресурсов (2015 - 2021 годы)</w:t>
            </w:r>
          </w:p>
        </w:tc>
        <w:tc>
          <w:tcPr>
            <w:tcW w:w="1430" w:type="dxa"/>
            <w:shd w:val="clear" w:color="000000" w:fill="FFFFFF"/>
            <w:noWrap/>
            <w:vAlign w:val="center"/>
            <w:hideMark/>
          </w:tcPr>
          <w:p w14:paraId="0671ACEE"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14,6</w:t>
            </w:r>
          </w:p>
        </w:tc>
        <w:tc>
          <w:tcPr>
            <w:tcW w:w="1566" w:type="dxa"/>
            <w:shd w:val="clear" w:color="000000" w:fill="FFFFFF"/>
            <w:noWrap/>
            <w:vAlign w:val="center"/>
            <w:hideMark/>
          </w:tcPr>
          <w:p w14:paraId="5203C987"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14,6</w:t>
            </w:r>
          </w:p>
        </w:tc>
        <w:tc>
          <w:tcPr>
            <w:tcW w:w="1307" w:type="dxa"/>
            <w:shd w:val="clear" w:color="000000" w:fill="FFFFFF"/>
            <w:noWrap/>
            <w:vAlign w:val="center"/>
            <w:hideMark/>
          </w:tcPr>
          <w:p w14:paraId="76571A2E"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6,1</w:t>
            </w:r>
          </w:p>
        </w:tc>
        <w:tc>
          <w:tcPr>
            <w:tcW w:w="1383" w:type="dxa"/>
            <w:shd w:val="clear" w:color="000000" w:fill="FFFFFF"/>
            <w:noWrap/>
            <w:vAlign w:val="center"/>
            <w:hideMark/>
          </w:tcPr>
          <w:p w14:paraId="06944443"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41,9</w:t>
            </w:r>
          </w:p>
        </w:tc>
      </w:tr>
      <w:tr w:rsidR="004A7128" w:rsidRPr="004A7128" w14:paraId="4819EA2F" w14:textId="77777777" w:rsidTr="00B973A2">
        <w:trPr>
          <w:trHeight w:val="1260"/>
        </w:trPr>
        <w:tc>
          <w:tcPr>
            <w:tcW w:w="3578" w:type="dxa"/>
            <w:shd w:val="clear" w:color="000000" w:fill="FFFFFF"/>
            <w:vAlign w:val="center"/>
            <w:hideMark/>
          </w:tcPr>
          <w:p w14:paraId="2C964D91" w14:textId="77777777" w:rsidR="00B973A2" w:rsidRPr="004A7128" w:rsidRDefault="00B973A2" w:rsidP="00B973A2">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Оказание содействия добровольному переселению в Архангельскую область соотечественников, проживающих за рубежом (2016 - 2024 годы)</w:t>
            </w:r>
          </w:p>
        </w:tc>
        <w:tc>
          <w:tcPr>
            <w:tcW w:w="1430" w:type="dxa"/>
            <w:shd w:val="clear" w:color="000000" w:fill="FFFFFF"/>
            <w:noWrap/>
            <w:vAlign w:val="center"/>
            <w:hideMark/>
          </w:tcPr>
          <w:p w14:paraId="1D2A8F77"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2,3</w:t>
            </w:r>
          </w:p>
        </w:tc>
        <w:tc>
          <w:tcPr>
            <w:tcW w:w="1566" w:type="dxa"/>
            <w:shd w:val="clear" w:color="000000" w:fill="FFFFFF"/>
            <w:noWrap/>
            <w:vAlign w:val="center"/>
            <w:hideMark/>
          </w:tcPr>
          <w:p w14:paraId="04CE9AC5"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2,3</w:t>
            </w:r>
          </w:p>
        </w:tc>
        <w:tc>
          <w:tcPr>
            <w:tcW w:w="1307" w:type="dxa"/>
            <w:shd w:val="clear" w:color="000000" w:fill="FFFFFF"/>
            <w:noWrap/>
            <w:vAlign w:val="center"/>
            <w:hideMark/>
          </w:tcPr>
          <w:p w14:paraId="05141AD3"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0,0</w:t>
            </w:r>
          </w:p>
        </w:tc>
        <w:tc>
          <w:tcPr>
            <w:tcW w:w="1383" w:type="dxa"/>
            <w:shd w:val="clear" w:color="000000" w:fill="FFFFFF"/>
            <w:noWrap/>
            <w:vAlign w:val="center"/>
            <w:hideMark/>
          </w:tcPr>
          <w:p w14:paraId="6F55C2AA"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0,0</w:t>
            </w:r>
          </w:p>
        </w:tc>
      </w:tr>
      <w:tr w:rsidR="004A7128" w:rsidRPr="004A7128" w14:paraId="41E72B79" w14:textId="77777777" w:rsidTr="00B973A2">
        <w:trPr>
          <w:trHeight w:val="1873"/>
        </w:trPr>
        <w:tc>
          <w:tcPr>
            <w:tcW w:w="3578" w:type="dxa"/>
            <w:shd w:val="clear" w:color="000000" w:fill="FFFFFF"/>
            <w:vAlign w:val="center"/>
            <w:hideMark/>
          </w:tcPr>
          <w:p w14:paraId="2539D708" w14:textId="77777777" w:rsidR="00B973A2" w:rsidRPr="004A7128" w:rsidRDefault="00B973A2" w:rsidP="00B973A2">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Содействие занятости инвалидов, в том числе инвалидов молодого возраста при получении ими профессионального образования и последующем трудоустройстве, а также инвалидов, нуждающихся в сопровождаемом содействии их занятости (2018 - 2024 годы)</w:t>
            </w:r>
          </w:p>
        </w:tc>
        <w:tc>
          <w:tcPr>
            <w:tcW w:w="1430" w:type="dxa"/>
            <w:shd w:val="clear" w:color="000000" w:fill="FFFFFF"/>
            <w:noWrap/>
            <w:vAlign w:val="center"/>
            <w:hideMark/>
          </w:tcPr>
          <w:p w14:paraId="36FB0C19"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3,6</w:t>
            </w:r>
          </w:p>
        </w:tc>
        <w:tc>
          <w:tcPr>
            <w:tcW w:w="1566" w:type="dxa"/>
            <w:shd w:val="clear" w:color="000000" w:fill="FFFFFF"/>
            <w:noWrap/>
            <w:vAlign w:val="center"/>
            <w:hideMark/>
          </w:tcPr>
          <w:p w14:paraId="580BEBC7"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3,6</w:t>
            </w:r>
          </w:p>
        </w:tc>
        <w:tc>
          <w:tcPr>
            <w:tcW w:w="1307" w:type="dxa"/>
            <w:shd w:val="clear" w:color="000000" w:fill="FFFFFF"/>
            <w:noWrap/>
            <w:vAlign w:val="center"/>
            <w:hideMark/>
          </w:tcPr>
          <w:p w14:paraId="5C61232F"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0,7</w:t>
            </w:r>
          </w:p>
        </w:tc>
        <w:tc>
          <w:tcPr>
            <w:tcW w:w="1383" w:type="dxa"/>
            <w:shd w:val="clear" w:color="000000" w:fill="FFFFFF"/>
            <w:noWrap/>
            <w:vAlign w:val="center"/>
            <w:hideMark/>
          </w:tcPr>
          <w:p w14:paraId="158F9F83" w14:textId="77777777" w:rsidR="00B973A2" w:rsidRPr="004A7128" w:rsidRDefault="00B973A2" w:rsidP="00B973A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20,9</w:t>
            </w:r>
          </w:p>
        </w:tc>
      </w:tr>
      <w:tr w:rsidR="00B973A2" w:rsidRPr="004A7128" w14:paraId="71C599E8" w14:textId="77777777" w:rsidTr="00B973A2">
        <w:trPr>
          <w:trHeight w:val="130"/>
        </w:trPr>
        <w:tc>
          <w:tcPr>
            <w:tcW w:w="3578" w:type="dxa"/>
            <w:shd w:val="clear" w:color="auto" w:fill="auto"/>
            <w:noWrap/>
            <w:vAlign w:val="center"/>
            <w:hideMark/>
          </w:tcPr>
          <w:p w14:paraId="5C7B945A" w14:textId="77777777" w:rsidR="00B973A2" w:rsidRPr="004A7128" w:rsidRDefault="00B973A2" w:rsidP="00B973A2">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Всего по программе</w:t>
            </w:r>
          </w:p>
        </w:tc>
        <w:tc>
          <w:tcPr>
            <w:tcW w:w="1430" w:type="dxa"/>
            <w:shd w:val="clear" w:color="auto" w:fill="auto"/>
            <w:noWrap/>
            <w:vAlign w:val="center"/>
            <w:hideMark/>
          </w:tcPr>
          <w:p w14:paraId="0BF720E8" w14:textId="77777777" w:rsidR="00B973A2" w:rsidRPr="004A7128" w:rsidRDefault="00B973A2" w:rsidP="00B973A2">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1124,6</w:t>
            </w:r>
          </w:p>
        </w:tc>
        <w:tc>
          <w:tcPr>
            <w:tcW w:w="1566" w:type="dxa"/>
            <w:shd w:val="clear" w:color="auto" w:fill="auto"/>
            <w:noWrap/>
            <w:vAlign w:val="center"/>
            <w:hideMark/>
          </w:tcPr>
          <w:p w14:paraId="22B62073" w14:textId="77777777" w:rsidR="00B973A2" w:rsidRPr="004A7128" w:rsidRDefault="00B973A2" w:rsidP="00B973A2">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1124,6</w:t>
            </w:r>
          </w:p>
        </w:tc>
        <w:tc>
          <w:tcPr>
            <w:tcW w:w="1307" w:type="dxa"/>
            <w:shd w:val="clear" w:color="auto" w:fill="auto"/>
            <w:noWrap/>
            <w:vAlign w:val="center"/>
            <w:hideMark/>
          </w:tcPr>
          <w:p w14:paraId="4007B026" w14:textId="77777777" w:rsidR="00B973A2" w:rsidRPr="004A7128" w:rsidRDefault="00B973A2" w:rsidP="00B973A2">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474,6</w:t>
            </w:r>
          </w:p>
        </w:tc>
        <w:tc>
          <w:tcPr>
            <w:tcW w:w="1383" w:type="dxa"/>
            <w:shd w:val="clear" w:color="auto" w:fill="auto"/>
            <w:noWrap/>
            <w:vAlign w:val="center"/>
            <w:hideMark/>
          </w:tcPr>
          <w:p w14:paraId="01FD6984" w14:textId="77777777" w:rsidR="00B973A2" w:rsidRPr="004A7128" w:rsidRDefault="00B973A2" w:rsidP="00B973A2">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42,2</w:t>
            </w:r>
          </w:p>
        </w:tc>
      </w:tr>
    </w:tbl>
    <w:p w14:paraId="44AE58E3" w14:textId="77777777" w:rsidR="00B973A2" w:rsidRPr="004A7128" w:rsidRDefault="00B973A2" w:rsidP="00B973A2">
      <w:pPr>
        <w:spacing w:after="0" w:line="240" w:lineRule="auto"/>
        <w:ind w:firstLine="709"/>
        <w:jc w:val="both"/>
        <w:rPr>
          <w:rFonts w:ascii="Times New Roman" w:hAnsi="Times New Roman"/>
          <w:i/>
          <w:sz w:val="28"/>
          <w:szCs w:val="28"/>
        </w:rPr>
      </w:pPr>
    </w:p>
    <w:p w14:paraId="6F94D3C1" w14:textId="77777777" w:rsidR="00B973A2" w:rsidRPr="004A7128" w:rsidRDefault="00B973A2" w:rsidP="00B973A2">
      <w:pPr>
        <w:spacing w:after="0" w:line="240" w:lineRule="auto"/>
        <w:rPr>
          <w:rFonts w:ascii="Times New Roman" w:hAnsi="Times New Roman"/>
          <w:b/>
          <w:sz w:val="28"/>
          <w:szCs w:val="28"/>
        </w:rPr>
      </w:pPr>
      <w:r w:rsidRPr="004A7128">
        <w:rPr>
          <w:rFonts w:ascii="Times New Roman" w:hAnsi="Times New Roman"/>
          <w:b/>
          <w:sz w:val="28"/>
          <w:szCs w:val="28"/>
        </w:rPr>
        <w:t>Подпрограмма № 1 «Активная политика занятости и социальная поддержка безработных граждан (2014 – 2024 годы)»</w:t>
      </w:r>
    </w:p>
    <w:p w14:paraId="3B8C8468"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Мероприятия, направленные на предотвращение роста напряженности на рынке труда Архангельской области, предусмотрены подпрограммой 1 «Активная политика занятости и социальная поддержка безработных граждан (2014 - 2024 годы)» госпрограммы.</w:t>
      </w:r>
    </w:p>
    <w:p w14:paraId="18C055D6"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Кассовые расходы в I полугодии 2019 года составили 462,8 млн.руб. или 42,4 % в т.ч., средства федерального бюджета – 290,1 млн.руб., областного бюджета – 172,7 млн.руб.</w:t>
      </w:r>
    </w:p>
    <w:p w14:paraId="25A9B43B"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В целях реализации мероприятий по организации профессионального обучения и дополнительного образования лиц  предпенсионного возраста, состоящих в трудовых отношениях или ищущих работу и обратившихся в органы службы занятости в рамках федерального проекта «Старшее поколение» национального проекта «Демография», утвержденного президиумом Совета при Президенте РФ по стратегическому развитию и национальным проектам (протокол от 24.12.2018 № 16), заключено Соглашение с Федеральной службой по труду и занятости от 07.02.2019 № 150-17-2019-020 (далее – Соглашение) на предоставление из федерального бюджета бюджету Архангельской области межбюджетного трансферта. Соглашением установлено, что по состоянию на 10.12.2019 обучение/повышение квалификации должно быть осуществлено для лиц предпенсионного возраста в количестве 433 человек.</w:t>
      </w:r>
    </w:p>
    <w:p w14:paraId="7A740BD4"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 xml:space="preserve">Реализация мероприятий по организации профессионального обучения и дополнительного образования лиц  предпенсионного возраста, состоящих в трудовых отношениях или ищущих работу и обратившихся в органы службы занятости федерального проекта «Старшее поколение» национального проекта «Демография» интегрирована в </w:t>
      </w:r>
      <w:hyperlink r:id="rId29" w:history="1">
        <w:r w:rsidRPr="004A7128">
          <w:rPr>
            <w:rFonts w:ascii="Times New Roman" w:hAnsi="Times New Roman"/>
            <w:sz w:val="28"/>
            <w:szCs w:val="28"/>
          </w:rPr>
          <w:t>подпрограмм</w:t>
        </w:r>
      </w:hyperlink>
      <w:r w:rsidRPr="004A7128">
        <w:rPr>
          <w:rFonts w:ascii="Times New Roman" w:hAnsi="Times New Roman"/>
          <w:sz w:val="28"/>
          <w:szCs w:val="28"/>
        </w:rPr>
        <w:t>у «Активная политика занятости населения и социальная поддержка безработных граждан» госпрограммы РФ «Содействие занятости населения», утвержденной постановлением Правительства РФ от 15.04.2014 № 298 (далее - госпрограмма РФ).</w:t>
      </w:r>
    </w:p>
    <w:p w14:paraId="50F6C065"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Реализация мероприятий, предусмотренных Соглашением осуществляется по средствам реализации мероприятий 3.3 «Профессиональное обучение и дополнительное профессиональное образование лиц предпенсионного возраста в рамках реализации федерального проекта  «Старшее поколение» национального проекта «Демография»», 3.4 «Организация профессиональной ориентации в целях выбора сферы деятельности (профессии) трудоустройства, прохождения профессионального обучения и получения дополнительного профессионального образования лиц предпенсионного возраста в рамках реализации федерального проекта «Старшее поколение» национального проекта «Демография»» вышеуказанной подпрограммы госпрограммы.</w:t>
      </w:r>
    </w:p>
    <w:p w14:paraId="253FD09D"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Плановое значение показателя реализации мероприятий установлено для мероприятия 3.3 - 433 человек, для мероприятия 3.4 - 433 человек.</w:t>
      </w:r>
    </w:p>
    <w:p w14:paraId="1C32DC6C"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В отчетном периоде мероприятие 3.3 выполнено в объеме 29 человек, мероприятие 3.4 в объеме 127 человек.</w:t>
      </w:r>
    </w:p>
    <w:p w14:paraId="663ED65A"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Следует отметить, что согласно плану реализации государственной программы Архангельской области на 2019 год, утвержденному распоряжением от 01.02.2019 №70-р (с изменениями внесенными распоряжением 25.06.2019 №671-р) министерством труда, занятости и социального развития Архангельской области для мероприятий 3.3 и 3.4 соответственно утверждены годовые значения показателя без учета их планомерного выполнения в течение всего года, что в свою очередь создает риск неравномерной финансовой нагрузки в случае реализации мероприятий в течение короткого периода времени, а также несет риск недостижения показателей на федеральном уровне.</w:t>
      </w:r>
    </w:p>
    <w:p w14:paraId="13B2209A"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Также в отчетном периоде не в полном объеме выполнено мероприятие 4.3 «Возмещение затрат Пенсионному фонду Российской Федерации за выплаченные пенсии, назначенные по предложениям центров занятости населения на период до наступления возраста, дающего право на установление страховой пенсии по старости, в том числе досрочно назначаемой страховой пенсии по старости» плановое - 80 чел., фактическое-60 чел.</w:t>
      </w:r>
    </w:p>
    <w:p w14:paraId="3399689F" w14:textId="77777777" w:rsidR="00B973A2" w:rsidRPr="004A7128" w:rsidRDefault="00B973A2" w:rsidP="00B973A2">
      <w:pPr>
        <w:pStyle w:val="ab"/>
        <w:ind w:firstLine="709"/>
        <w:jc w:val="both"/>
        <w:rPr>
          <w:rFonts w:ascii="Times New Roman" w:hAnsi="Times New Roman"/>
          <w:sz w:val="28"/>
          <w:szCs w:val="28"/>
          <w:highlight w:val="cyan"/>
        </w:rPr>
      </w:pPr>
    </w:p>
    <w:p w14:paraId="1F4F69D7" w14:textId="77777777" w:rsidR="00B973A2" w:rsidRPr="004A7128" w:rsidRDefault="00B973A2" w:rsidP="00B973A2">
      <w:pPr>
        <w:spacing w:after="0" w:line="240" w:lineRule="auto"/>
        <w:rPr>
          <w:rFonts w:ascii="Times New Roman" w:hAnsi="Times New Roman"/>
          <w:b/>
          <w:sz w:val="28"/>
          <w:szCs w:val="28"/>
        </w:rPr>
      </w:pPr>
      <w:r w:rsidRPr="004A7128">
        <w:rPr>
          <w:rFonts w:ascii="Times New Roman" w:hAnsi="Times New Roman"/>
          <w:b/>
          <w:sz w:val="28"/>
          <w:szCs w:val="28"/>
        </w:rPr>
        <w:t>Подпрограмма № 5 «Повышение мобильности трудовых ресурсов (2015 – 2024 годы)»</w:t>
      </w:r>
    </w:p>
    <w:p w14:paraId="449C1AEC"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Реализация подпрограммы осуществлялась на основе следующих мероприятий.</w:t>
      </w:r>
    </w:p>
    <w:p w14:paraId="33C1A3F4"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Мероприятие 1.1 «Организация информирования граждан, проживающих в субъектах Российской Федерации, размещенных Общероссийской базе вакансий «Работа в России» по средствам размещения информации о наличии 25 вакансий работодателей, реализующих инвестиционные проекты, фактически значение показателя, установленное на 1 полугодие 2019, выполнено (25).</w:t>
      </w:r>
    </w:p>
    <w:p w14:paraId="26BBA7C7"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Мероприятие 1.3 «Обеспечение перечисления средств финансовой поддержки работодателям, привлекающим трудовые ресурсы из субъектов Российской Федерации, не включенных в перечень приоритетных, в соответствии с сертификатом» в соответствии, с которым трудоустроено на постоянную работу в АО «ПО «Севмаш» 10 граждан из субъектов Российской Федерации, не включенных в перечень субъектов Российской Федерации, привлечение трудовых ресурсов в которые является приоритетным, утвержденный распоряжением Правительства Российской Федерации от 20 апреля 2015 года № 696-р, что соответствует плановому значению, установленному для 1 полугодия 2019 года.</w:t>
      </w:r>
    </w:p>
    <w:p w14:paraId="0820327F"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 xml:space="preserve">В целях привлечения средств федерального бюджета на софинансирование региональных программ повышения мобильности трудовых ресурсов заключено Соглашение с Федеральной службой по труду и занятости от 31.01.2019 № 150-08-2019-002 (далее – Соглашение). Реализация заключенного соглашения также направлена на достижение показателей (индикаторов) установленных для </w:t>
      </w:r>
      <w:hyperlink r:id="rId30" w:history="1">
        <w:r w:rsidRPr="004A7128">
          <w:rPr>
            <w:rFonts w:ascii="Times New Roman" w:hAnsi="Times New Roman"/>
            <w:sz w:val="28"/>
            <w:szCs w:val="28"/>
          </w:rPr>
          <w:t>подпрограммы</w:t>
        </w:r>
      </w:hyperlink>
      <w:r w:rsidRPr="004A7128">
        <w:rPr>
          <w:rFonts w:ascii="Times New Roman" w:hAnsi="Times New Roman"/>
          <w:sz w:val="28"/>
          <w:szCs w:val="28"/>
        </w:rPr>
        <w:t xml:space="preserve"> «Активная политика занятости населения и социальная поддержка безработных граждан» госпрограммы РФ.</w:t>
      </w:r>
    </w:p>
    <w:p w14:paraId="563DE443"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Для реализации мероприятия 1.3 подпрограммы в 2019 году предусмотрены финансовые средства в размере 14,6 млн.руб., в т.ч. средства федерального бюджета – 13,2 млн.руб., областного бюджета – 1,4 млн.руб.</w:t>
      </w:r>
    </w:p>
    <w:p w14:paraId="1F6ACC0A" w14:textId="77777777" w:rsidR="00B973A2" w:rsidRPr="004A7128" w:rsidRDefault="00B973A2" w:rsidP="00B973A2">
      <w:pPr>
        <w:pStyle w:val="ab"/>
        <w:ind w:firstLine="851"/>
        <w:jc w:val="both"/>
        <w:rPr>
          <w:rFonts w:ascii="Times New Roman" w:hAnsi="Times New Roman"/>
          <w:sz w:val="28"/>
          <w:szCs w:val="28"/>
        </w:rPr>
      </w:pPr>
      <w:r w:rsidRPr="004A7128">
        <w:rPr>
          <w:rFonts w:ascii="Times New Roman" w:hAnsi="Times New Roman"/>
          <w:sz w:val="28"/>
          <w:szCs w:val="28"/>
        </w:rPr>
        <w:t>Кассовые расходы в I полугодии 2019 года составили 6,1 млн.руб. или 41,9 % к уточненной сводной бюджетной росписи в т.ч., средства федерального бюджета – 5,5 млн.руб., областного бюджета – 0,6 млн.руб.</w:t>
      </w:r>
    </w:p>
    <w:p w14:paraId="08C8C5E7" w14:textId="49746E0B" w:rsidR="00A950FF" w:rsidRPr="004A7128" w:rsidRDefault="00B01A15" w:rsidP="00A950FF">
      <w:pPr>
        <w:pStyle w:val="3"/>
        <w:spacing w:line="240" w:lineRule="auto"/>
        <w:jc w:val="center"/>
        <w:rPr>
          <w:rFonts w:ascii="Times New Roman" w:hAnsi="Times New Roman"/>
          <w:b w:val="0"/>
          <w:sz w:val="28"/>
          <w:szCs w:val="28"/>
          <w:u w:val="single"/>
        </w:rPr>
      </w:pPr>
      <w:bookmarkStart w:id="15" w:name="_Toc19793936"/>
      <w:r w:rsidRPr="004A7128">
        <w:rPr>
          <w:rFonts w:ascii="Times New Roman" w:hAnsi="Times New Roman"/>
          <w:b w:val="0"/>
          <w:sz w:val="28"/>
          <w:szCs w:val="28"/>
          <w:u w:val="single"/>
          <w:lang w:val="ru-RU"/>
        </w:rPr>
        <w:t>3.2.7.</w:t>
      </w:r>
      <w:r w:rsidR="00A950FF" w:rsidRPr="004A7128">
        <w:rPr>
          <w:rFonts w:ascii="Times New Roman" w:hAnsi="Times New Roman"/>
          <w:b w:val="0"/>
          <w:sz w:val="28"/>
          <w:szCs w:val="28"/>
          <w:u w:val="single"/>
          <w:lang w:val="ru-RU"/>
        </w:rPr>
        <w:t xml:space="preserve"> </w:t>
      </w:r>
      <w:r w:rsidR="00A950FF" w:rsidRPr="004A7128">
        <w:rPr>
          <w:rFonts w:ascii="Times New Roman" w:hAnsi="Times New Roman"/>
          <w:b w:val="0"/>
          <w:sz w:val="28"/>
          <w:szCs w:val="28"/>
          <w:u w:val="single"/>
        </w:rPr>
        <w:t>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w:t>
      </w:r>
      <w:r w:rsidR="001948FF" w:rsidRPr="004A7128">
        <w:rPr>
          <w:rFonts w:ascii="Times New Roman" w:hAnsi="Times New Roman"/>
          <w:b w:val="0"/>
          <w:sz w:val="28"/>
          <w:szCs w:val="28"/>
          <w:u w:val="single"/>
          <w:lang w:val="ru-RU"/>
        </w:rPr>
        <w:t>1</w:t>
      </w:r>
      <w:r w:rsidR="00A950FF" w:rsidRPr="004A7128">
        <w:rPr>
          <w:rFonts w:ascii="Times New Roman" w:hAnsi="Times New Roman"/>
          <w:b w:val="0"/>
          <w:sz w:val="28"/>
          <w:szCs w:val="28"/>
          <w:u w:val="single"/>
        </w:rPr>
        <w:t xml:space="preserve"> годы)»</w:t>
      </w:r>
      <w:bookmarkEnd w:id="15"/>
    </w:p>
    <w:p w14:paraId="2E0C11BD" w14:textId="77777777" w:rsidR="00E1693F" w:rsidRPr="004A7128" w:rsidRDefault="00E1693F" w:rsidP="007B7930">
      <w:pPr>
        <w:pStyle w:val="a6"/>
        <w:ind w:left="0" w:firstLine="851"/>
        <w:jc w:val="both"/>
        <w:rPr>
          <w:sz w:val="28"/>
          <w:szCs w:val="28"/>
        </w:rPr>
      </w:pPr>
      <w:bookmarkStart w:id="16" w:name="_Toc531877183"/>
      <w:r w:rsidRPr="004A7128">
        <w:rPr>
          <w:sz w:val="28"/>
          <w:szCs w:val="28"/>
        </w:rPr>
        <w:t>На реализацию мероприятий государственной программы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(2014 - 2020 годы)», утвержденной постановлением Правительства Архангельской области от 08.10.2013 № 465-пп (далее – госпрограмма № 465-пп) на 2019 год утверждены расходы в общей сумме 1 688,3 млн.руб., в т.ч. за счет средств областного бюджета – 1 647,7 млн.руб., местных бюджетов – 40,6 млн.руб.</w:t>
      </w:r>
    </w:p>
    <w:p w14:paraId="201144D2" w14:textId="77777777" w:rsidR="00E1693F" w:rsidRPr="004A7128" w:rsidRDefault="00E1693F" w:rsidP="007B7930">
      <w:pPr>
        <w:pStyle w:val="a6"/>
        <w:ind w:left="0" w:firstLine="851"/>
        <w:jc w:val="both"/>
        <w:rPr>
          <w:sz w:val="28"/>
          <w:szCs w:val="28"/>
        </w:rPr>
      </w:pPr>
      <w:r w:rsidRPr="004A7128">
        <w:rPr>
          <w:sz w:val="28"/>
          <w:szCs w:val="28"/>
        </w:rPr>
        <w:t>В течении I полугодия 2019 года какие-либо изменения, меняющие параметры финансирования мероприятий указанной программы на 2019 год постановлениями Правительства Архангельской области не вносились.</w:t>
      </w:r>
    </w:p>
    <w:p w14:paraId="5189F8DD" w14:textId="77777777" w:rsidR="00E1693F" w:rsidRPr="004A7128" w:rsidRDefault="00E1693F" w:rsidP="003941D7">
      <w:pPr>
        <w:pStyle w:val="a6"/>
        <w:ind w:left="0" w:firstLine="851"/>
        <w:jc w:val="both"/>
        <w:rPr>
          <w:sz w:val="28"/>
          <w:szCs w:val="28"/>
        </w:rPr>
      </w:pPr>
      <w:r w:rsidRPr="004A7128">
        <w:rPr>
          <w:sz w:val="28"/>
          <w:szCs w:val="28"/>
        </w:rPr>
        <w:t>По состоянию на 01.07.2019 госпрограмма № 465-пп действует в редакции Постановления Правительства Архангельской области от 26.12.2018 № 628-пп.</w:t>
      </w:r>
    </w:p>
    <w:p w14:paraId="351D288D" w14:textId="37E65912" w:rsidR="00E1693F" w:rsidRPr="004A7128" w:rsidRDefault="00E1693F" w:rsidP="003941D7">
      <w:pPr>
        <w:pStyle w:val="a6"/>
        <w:ind w:left="0" w:firstLine="851"/>
        <w:jc w:val="both"/>
        <w:rPr>
          <w:sz w:val="28"/>
          <w:szCs w:val="28"/>
        </w:rPr>
      </w:pPr>
      <w:r w:rsidRPr="004A7128">
        <w:rPr>
          <w:sz w:val="28"/>
          <w:szCs w:val="28"/>
        </w:rPr>
        <w:t>В то же время, в течение I полугодия 2019 года, при внесении изменений и дополнений в областной закон «Об областном бюджете</w:t>
      </w:r>
      <w:r w:rsidR="003941D7" w:rsidRPr="004A7128">
        <w:rPr>
          <w:sz w:val="28"/>
          <w:szCs w:val="28"/>
        </w:rPr>
        <w:t xml:space="preserve">» </w:t>
      </w:r>
      <w:r w:rsidRPr="004A7128">
        <w:rPr>
          <w:sz w:val="28"/>
          <w:szCs w:val="28"/>
        </w:rPr>
        <w:t>на 2019 год внесены изменения, увеличив</w:t>
      </w:r>
      <w:r w:rsidR="00944A19" w:rsidRPr="004A7128">
        <w:rPr>
          <w:sz w:val="28"/>
          <w:szCs w:val="28"/>
        </w:rPr>
        <w:t>ающие</w:t>
      </w:r>
      <w:r w:rsidRPr="004A7128">
        <w:rPr>
          <w:sz w:val="28"/>
          <w:szCs w:val="28"/>
        </w:rPr>
        <w:t xml:space="preserve"> </w:t>
      </w:r>
      <w:r w:rsidR="00944A19" w:rsidRPr="004A7128">
        <w:rPr>
          <w:sz w:val="28"/>
          <w:szCs w:val="28"/>
        </w:rPr>
        <w:t>ассигнования на</w:t>
      </w:r>
      <w:r w:rsidRPr="004A7128">
        <w:rPr>
          <w:sz w:val="28"/>
          <w:szCs w:val="28"/>
        </w:rPr>
        <w:t xml:space="preserve"> мероприяти</w:t>
      </w:r>
      <w:r w:rsidR="00944A19" w:rsidRPr="004A7128">
        <w:rPr>
          <w:sz w:val="28"/>
          <w:szCs w:val="28"/>
        </w:rPr>
        <w:t>я</w:t>
      </w:r>
      <w:r w:rsidRPr="004A7128">
        <w:rPr>
          <w:sz w:val="28"/>
          <w:szCs w:val="28"/>
        </w:rPr>
        <w:t xml:space="preserve"> указанной государственной программы на 5,5 млн.руб. или на 0,3 %.</w:t>
      </w:r>
    </w:p>
    <w:p w14:paraId="3AA98323" w14:textId="2FBF6346" w:rsidR="00E1693F" w:rsidRPr="004A7128" w:rsidRDefault="00E1693F" w:rsidP="00944A19">
      <w:pPr>
        <w:pStyle w:val="a6"/>
        <w:ind w:left="0" w:firstLine="851"/>
        <w:jc w:val="both"/>
        <w:rPr>
          <w:sz w:val="28"/>
          <w:szCs w:val="28"/>
        </w:rPr>
      </w:pPr>
      <w:r w:rsidRPr="004A7128">
        <w:rPr>
          <w:sz w:val="28"/>
          <w:szCs w:val="28"/>
        </w:rPr>
        <w:t xml:space="preserve">В размере главных распорядителей средств областного бюджета внесенные изменения в областной закон «Об областном бюджете на 2019 год…» представлены в таблице </w:t>
      </w:r>
      <w:r w:rsidR="00F9232F" w:rsidRPr="004A7128">
        <w:rPr>
          <w:sz w:val="28"/>
          <w:szCs w:val="28"/>
        </w:rPr>
        <w:t>14</w:t>
      </w:r>
      <w:r w:rsidRPr="004A7128">
        <w:rPr>
          <w:sz w:val="28"/>
          <w:szCs w:val="28"/>
        </w:rPr>
        <w:t>.</w:t>
      </w:r>
    </w:p>
    <w:p w14:paraId="28815FDD" w14:textId="77777777" w:rsidR="009B6F40" w:rsidRPr="004A7128" w:rsidRDefault="009B6F40" w:rsidP="00A62799">
      <w:pPr>
        <w:pStyle w:val="afe"/>
        <w:spacing w:after="0" w:line="240" w:lineRule="auto"/>
        <w:rPr>
          <w:rFonts w:ascii="Times New Roman" w:hAnsi="Times New Roman"/>
          <w:b w:val="0"/>
          <w:sz w:val="24"/>
          <w:szCs w:val="24"/>
        </w:rPr>
      </w:pPr>
    </w:p>
    <w:p w14:paraId="11E5AE55" w14:textId="0D97A0DC" w:rsidR="00E1693F" w:rsidRPr="004A7128" w:rsidRDefault="00E1693F" w:rsidP="00A62799">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14</w:t>
      </w:r>
      <w:r w:rsidRPr="004A7128">
        <w:rPr>
          <w:rFonts w:ascii="Times New Roman" w:hAnsi="Times New Roman"/>
          <w:b w:val="0"/>
          <w:noProof/>
          <w:sz w:val="24"/>
          <w:szCs w:val="24"/>
        </w:rPr>
        <w:fldChar w:fldCharType="end"/>
      </w:r>
      <w:r w:rsidRPr="004A7128">
        <w:rPr>
          <w:rFonts w:ascii="Times New Roman" w:hAnsi="Times New Roman"/>
          <w:b w:val="0"/>
          <w:sz w:val="24"/>
          <w:szCs w:val="24"/>
        </w:rPr>
        <w:t>. Изменения, внесенные в областной закон «Об областном бюджете</w:t>
      </w:r>
      <w:r w:rsidR="00A62799" w:rsidRPr="004A7128">
        <w:rPr>
          <w:rFonts w:ascii="Times New Roman" w:hAnsi="Times New Roman"/>
          <w:b w:val="0"/>
          <w:sz w:val="24"/>
          <w:szCs w:val="24"/>
        </w:rPr>
        <w:t>»</w:t>
      </w:r>
      <w:r w:rsidRPr="004A7128">
        <w:rPr>
          <w:rFonts w:ascii="Times New Roman" w:hAnsi="Times New Roman"/>
          <w:b w:val="0"/>
          <w:sz w:val="24"/>
          <w:szCs w:val="24"/>
        </w:rPr>
        <w:t xml:space="preserve"> на 2019 год, связанные изменением параметров финансирования на 2019 год госпрограммы </w:t>
      </w:r>
      <w:r w:rsidR="00A62799" w:rsidRPr="004A7128">
        <w:rPr>
          <w:rFonts w:ascii="Times New Roman" w:hAnsi="Times New Roman"/>
          <w:b w:val="0"/>
          <w:sz w:val="24"/>
          <w:szCs w:val="24"/>
        </w:rPr>
        <w:t xml:space="preserve">№ 465-пп </w:t>
      </w:r>
      <w:r w:rsidRPr="004A7128">
        <w:rPr>
          <w:rFonts w:ascii="Times New Roman" w:hAnsi="Times New Roman"/>
          <w:b w:val="0"/>
          <w:sz w:val="24"/>
          <w:szCs w:val="24"/>
        </w:rPr>
        <w:t>по гла</w:t>
      </w:r>
      <w:r w:rsidR="00A62799" w:rsidRPr="004A7128">
        <w:rPr>
          <w:rFonts w:ascii="Times New Roman" w:hAnsi="Times New Roman"/>
          <w:b w:val="0"/>
          <w:sz w:val="24"/>
          <w:szCs w:val="24"/>
        </w:rPr>
        <w:t>вным распорядителям, в млн.руб.</w:t>
      </w:r>
    </w:p>
    <w:tbl>
      <w:tblPr>
        <w:tblW w:w="7799" w:type="dxa"/>
        <w:jc w:val="center"/>
        <w:tblLook w:val="04A0" w:firstRow="1" w:lastRow="0" w:firstColumn="1" w:lastColumn="0" w:noHBand="0" w:noVBand="1"/>
      </w:tblPr>
      <w:tblGrid>
        <w:gridCol w:w="3379"/>
        <w:gridCol w:w="1585"/>
        <w:gridCol w:w="1423"/>
        <w:gridCol w:w="1412"/>
      </w:tblGrid>
      <w:tr w:rsidR="004A7128" w:rsidRPr="004A7128" w14:paraId="5C598AA4" w14:textId="77777777" w:rsidTr="00935C5B">
        <w:trPr>
          <w:trHeight w:val="25"/>
          <w:jc w:val="center"/>
        </w:trPr>
        <w:tc>
          <w:tcPr>
            <w:tcW w:w="337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35D9B1E" w14:textId="77777777" w:rsidR="00E1693F" w:rsidRPr="004A7128" w:rsidRDefault="00E1693F" w:rsidP="00827882">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Исполнитель</w:t>
            </w:r>
          </w:p>
        </w:tc>
        <w:tc>
          <w:tcPr>
            <w:tcW w:w="1585" w:type="dxa"/>
            <w:tcBorders>
              <w:top w:val="double" w:sz="6" w:space="0" w:color="auto"/>
              <w:left w:val="nil"/>
              <w:bottom w:val="single" w:sz="4" w:space="0" w:color="auto"/>
              <w:right w:val="single" w:sz="4" w:space="0" w:color="auto"/>
            </w:tcBorders>
            <w:shd w:val="clear" w:color="auto" w:fill="auto"/>
            <w:vAlign w:val="center"/>
            <w:hideMark/>
          </w:tcPr>
          <w:p w14:paraId="29149622" w14:textId="499A3A87" w:rsidR="00E1693F" w:rsidRPr="004A7128" w:rsidRDefault="00E1693F" w:rsidP="00827882">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ОЗ от 17.12.2018 №</w:t>
            </w:r>
            <w:r w:rsidR="00827882" w:rsidRPr="004A7128">
              <w:rPr>
                <w:rFonts w:ascii="Times New Roman" w:eastAsia="Times New Roman" w:hAnsi="Times New Roman"/>
                <w:b/>
                <w:bCs/>
                <w:lang w:eastAsia="ru-RU"/>
              </w:rPr>
              <w:t xml:space="preserve"> </w:t>
            </w:r>
            <w:r w:rsidRPr="004A7128">
              <w:rPr>
                <w:rFonts w:ascii="Times New Roman" w:eastAsia="Times New Roman" w:hAnsi="Times New Roman"/>
                <w:b/>
                <w:bCs/>
                <w:lang w:eastAsia="ru-RU"/>
              </w:rPr>
              <w:t>35-4-ОЗ</w:t>
            </w:r>
          </w:p>
        </w:tc>
        <w:tc>
          <w:tcPr>
            <w:tcW w:w="1423" w:type="dxa"/>
            <w:tcBorders>
              <w:top w:val="double" w:sz="6" w:space="0" w:color="auto"/>
              <w:left w:val="nil"/>
              <w:bottom w:val="single" w:sz="4" w:space="0" w:color="auto"/>
              <w:right w:val="single" w:sz="4" w:space="0" w:color="auto"/>
            </w:tcBorders>
            <w:shd w:val="clear" w:color="auto" w:fill="auto"/>
            <w:vAlign w:val="center"/>
            <w:hideMark/>
          </w:tcPr>
          <w:p w14:paraId="15D04DBA" w14:textId="77777777" w:rsidR="00E1693F" w:rsidRPr="004A7128" w:rsidRDefault="00E1693F" w:rsidP="00827882">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 ред. ОЗ от 01.04.2019 № 68-6-ОЗ</w:t>
            </w:r>
          </w:p>
        </w:tc>
        <w:tc>
          <w:tcPr>
            <w:tcW w:w="1412" w:type="dxa"/>
            <w:tcBorders>
              <w:top w:val="double" w:sz="6" w:space="0" w:color="auto"/>
              <w:left w:val="nil"/>
              <w:bottom w:val="single" w:sz="4" w:space="0" w:color="auto"/>
              <w:right w:val="double" w:sz="6" w:space="0" w:color="auto"/>
            </w:tcBorders>
            <w:shd w:val="clear" w:color="auto" w:fill="auto"/>
            <w:vAlign w:val="center"/>
            <w:hideMark/>
          </w:tcPr>
          <w:p w14:paraId="734294F6" w14:textId="77777777" w:rsidR="00E1693F" w:rsidRPr="004A7128" w:rsidRDefault="00E1693F" w:rsidP="00827882">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Изменения</w:t>
            </w:r>
            <w:r w:rsidRPr="004A7128">
              <w:rPr>
                <w:rFonts w:ascii="Times New Roman" w:eastAsia="Times New Roman" w:hAnsi="Times New Roman"/>
                <w:b/>
                <w:bCs/>
                <w:lang w:eastAsia="ru-RU"/>
              </w:rPr>
              <w:br/>
              <w:t xml:space="preserve"> (+,-)</w:t>
            </w:r>
          </w:p>
        </w:tc>
      </w:tr>
      <w:tr w:rsidR="004A7128" w:rsidRPr="004A7128" w14:paraId="0E9E9F2C" w14:textId="77777777" w:rsidTr="00935C5B">
        <w:trPr>
          <w:trHeight w:val="174"/>
          <w:jc w:val="center"/>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7228975B" w14:textId="77777777" w:rsidR="00E1693F" w:rsidRPr="004A7128" w:rsidRDefault="00E1693F" w:rsidP="00827882">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Агентство ГПС и ГЗ</w:t>
            </w:r>
          </w:p>
        </w:tc>
        <w:tc>
          <w:tcPr>
            <w:tcW w:w="1585" w:type="dxa"/>
            <w:tcBorders>
              <w:top w:val="nil"/>
              <w:left w:val="nil"/>
              <w:bottom w:val="single" w:sz="4" w:space="0" w:color="auto"/>
              <w:right w:val="single" w:sz="4" w:space="0" w:color="auto"/>
            </w:tcBorders>
            <w:shd w:val="clear" w:color="auto" w:fill="auto"/>
            <w:vAlign w:val="center"/>
            <w:hideMark/>
          </w:tcPr>
          <w:p w14:paraId="1A437FD6"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1 552,4 </w:t>
            </w:r>
          </w:p>
        </w:tc>
        <w:tc>
          <w:tcPr>
            <w:tcW w:w="1423" w:type="dxa"/>
            <w:tcBorders>
              <w:top w:val="nil"/>
              <w:left w:val="nil"/>
              <w:bottom w:val="single" w:sz="4" w:space="0" w:color="auto"/>
              <w:right w:val="single" w:sz="4" w:space="0" w:color="auto"/>
            </w:tcBorders>
            <w:shd w:val="clear" w:color="auto" w:fill="auto"/>
            <w:vAlign w:val="center"/>
            <w:hideMark/>
          </w:tcPr>
          <w:p w14:paraId="2A8BFF4C"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1 505,0 </w:t>
            </w:r>
          </w:p>
        </w:tc>
        <w:tc>
          <w:tcPr>
            <w:tcW w:w="1412" w:type="dxa"/>
            <w:tcBorders>
              <w:top w:val="nil"/>
              <w:left w:val="nil"/>
              <w:bottom w:val="single" w:sz="4" w:space="0" w:color="auto"/>
              <w:right w:val="double" w:sz="6" w:space="0" w:color="auto"/>
            </w:tcBorders>
            <w:shd w:val="clear" w:color="auto" w:fill="auto"/>
            <w:vAlign w:val="center"/>
            <w:hideMark/>
          </w:tcPr>
          <w:p w14:paraId="57CDD62F"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-47,5 </w:t>
            </w:r>
          </w:p>
        </w:tc>
      </w:tr>
      <w:tr w:rsidR="004A7128" w:rsidRPr="004A7128" w14:paraId="5535F835" w14:textId="77777777" w:rsidTr="00935C5B">
        <w:trPr>
          <w:trHeight w:val="50"/>
          <w:jc w:val="center"/>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764D0325" w14:textId="77777777" w:rsidR="00E1693F" w:rsidRPr="004A7128" w:rsidRDefault="00E1693F" w:rsidP="00827882">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Министерство АПК и торговли</w:t>
            </w:r>
          </w:p>
        </w:tc>
        <w:tc>
          <w:tcPr>
            <w:tcW w:w="1585" w:type="dxa"/>
            <w:tcBorders>
              <w:top w:val="nil"/>
              <w:left w:val="nil"/>
              <w:bottom w:val="single" w:sz="4" w:space="0" w:color="auto"/>
              <w:right w:val="single" w:sz="4" w:space="0" w:color="auto"/>
            </w:tcBorders>
            <w:shd w:val="clear" w:color="auto" w:fill="auto"/>
            <w:vAlign w:val="center"/>
            <w:hideMark/>
          </w:tcPr>
          <w:p w14:paraId="037E8A12"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 </w:t>
            </w:r>
          </w:p>
        </w:tc>
        <w:tc>
          <w:tcPr>
            <w:tcW w:w="1423" w:type="dxa"/>
            <w:tcBorders>
              <w:top w:val="nil"/>
              <w:left w:val="nil"/>
              <w:bottom w:val="single" w:sz="4" w:space="0" w:color="auto"/>
              <w:right w:val="single" w:sz="4" w:space="0" w:color="auto"/>
            </w:tcBorders>
            <w:shd w:val="clear" w:color="auto" w:fill="auto"/>
            <w:vAlign w:val="center"/>
            <w:hideMark/>
          </w:tcPr>
          <w:p w14:paraId="2883901C"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 </w:t>
            </w:r>
          </w:p>
        </w:tc>
        <w:tc>
          <w:tcPr>
            <w:tcW w:w="1412" w:type="dxa"/>
            <w:tcBorders>
              <w:top w:val="nil"/>
              <w:left w:val="nil"/>
              <w:bottom w:val="single" w:sz="4" w:space="0" w:color="auto"/>
              <w:right w:val="double" w:sz="6" w:space="0" w:color="auto"/>
            </w:tcBorders>
            <w:shd w:val="clear" w:color="auto" w:fill="auto"/>
            <w:vAlign w:val="center"/>
            <w:hideMark/>
          </w:tcPr>
          <w:p w14:paraId="5A3C4528"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4A7128" w:rsidRPr="004A7128" w14:paraId="14508582" w14:textId="77777777" w:rsidTr="00935C5B">
        <w:trPr>
          <w:trHeight w:val="50"/>
          <w:jc w:val="center"/>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127FD995" w14:textId="77777777" w:rsidR="00E1693F" w:rsidRPr="004A7128" w:rsidRDefault="00E1693F" w:rsidP="00827882">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Министерство связи и ИТ</w:t>
            </w:r>
          </w:p>
        </w:tc>
        <w:tc>
          <w:tcPr>
            <w:tcW w:w="1585" w:type="dxa"/>
            <w:tcBorders>
              <w:top w:val="nil"/>
              <w:left w:val="nil"/>
              <w:bottom w:val="single" w:sz="4" w:space="0" w:color="auto"/>
              <w:right w:val="single" w:sz="4" w:space="0" w:color="auto"/>
            </w:tcBorders>
            <w:shd w:val="clear" w:color="auto" w:fill="auto"/>
            <w:vAlign w:val="center"/>
            <w:hideMark/>
          </w:tcPr>
          <w:p w14:paraId="4DCAD1D1"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94,0 </w:t>
            </w:r>
          </w:p>
        </w:tc>
        <w:tc>
          <w:tcPr>
            <w:tcW w:w="1423" w:type="dxa"/>
            <w:tcBorders>
              <w:top w:val="nil"/>
              <w:left w:val="nil"/>
              <w:bottom w:val="single" w:sz="4" w:space="0" w:color="auto"/>
              <w:right w:val="single" w:sz="4" w:space="0" w:color="auto"/>
            </w:tcBorders>
            <w:shd w:val="clear" w:color="auto" w:fill="auto"/>
            <w:vAlign w:val="center"/>
            <w:hideMark/>
          </w:tcPr>
          <w:p w14:paraId="78E00A9A"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147,0 </w:t>
            </w:r>
          </w:p>
        </w:tc>
        <w:tc>
          <w:tcPr>
            <w:tcW w:w="1412" w:type="dxa"/>
            <w:tcBorders>
              <w:top w:val="nil"/>
              <w:left w:val="nil"/>
              <w:bottom w:val="single" w:sz="4" w:space="0" w:color="auto"/>
              <w:right w:val="double" w:sz="6" w:space="0" w:color="auto"/>
            </w:tcBorders>
            <w:shd w:val="clear" w:color="auto" w:fill="auto"/>
            <w:vAlign w:val="center"/>
            <w:hideMark/>
          </w:tcPr>
          <w:p w14:paraId="4603A151"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53,0 </w:t>
            </w:r>
          </w:p>
        </w:tc>
      </w:tr>
      <w:tr w:rsidR="004A7128" w:rsidRPr="004A7128" w14:paraId="7E10B3D0" w14:textId="77777777" w:rsidTr="00935C5B">
        <w:trPr>
          <w:trHeight w:val="50"/>
          <w:jc w:val="center"/>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701E80F9" w14:textId="77777777" w:rsidR="00E1693F" w:rsidRPr="004A7128" w:rsidRDefault="00E1693F" w:rsidP="00827882">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Министерство ТЭК и ЖКХ</w:t>
            </w:r>
          </w:p>
        </w:tc>
        <w:tc>
          <w:tcPr>
            <w:tcW w:w="1585" w:type="dxa"/>
            <w:tcBorders>
              <w:top w:val="nil"/>
              <w:left w:val="nil"/>
              <w:bottom w:val="single" w:sz="4" w:space="0" w:color="auto"/>
              <w:right w:val="single" w:sz="4" w:space="0" w:color="auto"/>
            </w:tcBorders>
            <w:shd w:val="clear" w:color="auto" w:fill="auto"/>
            <w:vAlign w:val="center"/>
            <w:hideMark/>
          </w:tcPr>
          <w:p w14:paraId="5D46CBDD"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c>
          <w:tcPr>
            <w:tcW w:w="1423" w:type="dxa"/>
            <w:tcBorders>
              <w:top w:val="nil"/>
              <w:left w:val="nil"/>
              <w:bottom w:val="single" w:sz="4" w:space="0" w:color="auto"/>
              <w:right w:val="single" w:sz="4" w:space="0" w:color="auto"/>
            </w:tcBorders>
            <w:shd w:val="clear" w:color="auto" w:fill="auto"/>
            <w:vAlign w:val="center"/>
            <w:hideMark/>
          </w:tcPr>
          <w:p w14:paraId="0007BD6C"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c>
          <w:tcPr>
            <w:tcW w:w="1412" w:type="dxa"/>
            <w:tcBorders>
              <w:top w:val="nil"/>
              <w:left w:val="nil"/>
              <w:bottom w:val="single" w:sz="4" w:space="0" w:color="auto"/>
              <w:right w:val="double" w:sz="6" w:space="0" w:color="auto"/>
            </w:tcBorders>
            <w:shd w:val="clear" w:color="auto" w:fill="auto"/>
            <w:vAlign w:val="center"/>
            <w:hideMark/>
          </w:tcPr>
          <w:p w14:paraId="43FA8D6F" w14:textId="77777777" w:rsidR="00E1693F" w:rsidRPr="004A7128" w:rsidRDefault="00E1693F" w:rsidP="00827882">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E1693F" w:rsidRPr="004A7128" w14:paraId="4A2B8E22" w14:textId="77777777" w:rsidTr="00935C5B">
        <w:trPr>
          <w:trHeight w:val="82"/>
          <w:jc w:val="center"/>
        </w:trPr>
        <w:tc>
          <w:tcPr>
            <w:tcW w:w="3379" w:type="dxa"/>
            <w:tcBorders>
              <w:top w:val="nil"/>
              <w:left w:val="double" w:sz="6" w:space="0" w:color="auto"/>
              <w:bottom w:val="double" w:sz="6" w:space="0" w:color="auto"/>
              <w:right w:val="single" w:sz="4" w:space="0" w:color="auto"/>
            </w:tcBorders>
            <w:shd w:val="clear" w:color="auto" w:fill="auto"/>
            <w:vAlign w:val="center"/>
            <w:hideMark/>
          </w:tcPr>
          <w:p w14:paraId="61CF2DE5" w14:textId="77777777" w:rsidR="00E1693F" w:rsidRPr="004A7128" w:rsidRDefault="00E1693F" w:rsidP="00827882">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c>
          <w:tcPr>
            <w:tcW w:w="1585" w:type="dxa"/>
            <w:tcBorders>
              <w:top w:val="nil"/>
              <w:left w:val="nil"/>
              <w:bottom w:val="double" w:sz="6" w:space="0" w:color="auto"/>
              <w:right w:val="single" w:sz="4" w:space="0" w:color="auto"/>
            </w:tcBorders>
            <w:shd w:val="clear" w:color="auto" w:fill="auto"/>
            <w:vAlign w:val="center"/>
            <w:hideMark/>
          </w:tcPr>
          <w:p w14:paraId="6420836E" w14:textId="77777777" w:rsidR="00E1693F" w:rsidRPr="004A7128" w:rsidRDefault="00E1693F" w:rsidP="00827882">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1 647,7 </w:t>
            </w:r>
          </w:p>
        </w:tc>
        <w:tc>
          <w:tcPr>
            <w:tcW w:w="1423" w:type="dxa"/>
            <w:tcBorders>
              <w:top w:val="nil"/>
              <w:left w:val="nil"/>
              <w:bottom w:val="double" w:sz="6" w:space="0" w:color="auto"/>
              <w:right w:val="single" w:sz="4" w:space="0" w:color="auto"/>
            </w:tcBorders>
            <w:shd w:val="clear" w:color="auto" w:fill="auto"/>
            <w:vAlign w:val="center"/>
            <w:hideMark/>
          </w:tcPr>
          <w:p w14:paraId="4E5EF99D" w14:textId="77777777" w:rsidR="00E1693F" w:rsidRPr="004A7128" w:rsidRDefault="00E1693F" w:rsidP="00827882">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1 653,3 </w:t>
            </w:r>
          </w:p>
        </w:tc>
        <w:tc>
          <w:tcPr>
            <w:tcW w:w="1412" w:type="dxa"/>
            <w:tcBorders>
              <w:top w:val="nil"/>
              <w:left w:val="nil"/>
              <w:bottom w:val="double" w:sz="6" w:space="0" w:color="auto"/>
              <w:right w:val="double" w:sz="6" w:space="0" w:color="auto"/>
            </w:tcBorders>
            <w:shd w:val="clear" w:color="auto" w:fill="auto"/>
            <w:vAlign w:val="center"/>
            <w:hideMark/>
          </w:tcPr>
          <w:p w14:paraId="2C9AD008" w14:textId="77777777" w:rsidR="00E1693F" w:rsidRPr="004A7128" w:rsidRDefault="00E1693F" w:rsidP="00827882">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5,5 </w:t>
            </w:r>
          </w:p>
        </w:tc>
      </w:tr>
    </w:tbl>
    <w:p w14:paraId="03F89648" w14:textId="77777777" w:rsidR="00E1693F" w:rsidRPr="004A7128" w:rsidRDefault="00E1693F" w:rsidP="004237A3">
      <w:pPr>
        <w:pStyle w:val="a6"/>
        <w:ind w:left="0" w:firstLine="851"/>
        <w:jc w:val="both"/>
        <w:rPr>
          <w:sz w:val="28"/>
          <w:szCs w:val="28"/>
        </w:rPr>
      </w:pPr>
    </w:p>
    <w:p w14:paraId="72A9F928" w14:textId="77777777" w:rsidR="00E1693F" w:rsidRPr="004A7128" w:rsidRDefault="00E1693F" w:rsidP="004237A3">
      <w:pPr>
        <w:pStyle w:val="a6"/>
        <w:ind w:left="0" w:firstLine="851"/>
        <w:jc w:val="both"/>
        <w:rPr>
          <w:sz w:val="28"/>
          <w:szCs w:val="28"/>
        </w:rPr>
      </w:pPr>
      <w:r w:rsidRPr="004A7128">
        <w:rPr>
          <w:sz w:val="28"/>
          <w:szCs w:val="28"/>
        </w:rPr>
        <w:t>Как видно на приведенной выше таблице расходы агентству ГПС и ГЗ Архангельской области на 2019 год были уменьшены на 47,5 млн.руб. или на 3,1 %, а министерству связи и ИТ Архангельской области – увеличены на 53,0 млн.руб. или на 56,4 %.</w:t>
      </w:r>
    </w:p>
    <w:p w14:paraId="7DC86BCA" w14:textId="2D27623F" w:rsidR="00E1693F" w:rsidRPr="004A7128" w:rsidRDefault="004A19C7" w:rsidP="004237A3">
      <w:pPr>
        <w:pStyle w:val="a6"/>
        <w:ind w:left="0" w:firstLine="851"/>
        <w:jc w:val="both"/>
        <w:rPr>
          <w:sz w:val="28"/>
          <w:szCs w:val="28"/>
        </w:rPr>
      </w:pPr>
      <w:r w:rsidRPr="004A7128">
        <w:rPr>
          <w:sz w:val="28"/>
          <w:szCs w:val="28"/>
        </w:rPr>
        <w:t>Необходимо отметить, что н</w:t>
      </w:r>
      <w:r w:rsidR="00E1693F" w:rsidRPr="004A7128">
        <w:rPr>
          <w:sz w:val="28"/>
          <w:szCs w:val="28"/>
        </w:rPr>
        <w:t xml:space="preserve">а </w:t>
      </w:r>
      <w:r w:rsidR="004237A3" w:rsidRPr="004A7128">
        <w:rPr>
          <w:sz w:val="28"/>
          <w:szCs w:val="28"/>
        </w:rPr>
        <w:t>дату</w:t>
      </w:r>
      <w:r w:rsidR="00E1693F" w:rsidRPr="004A7128">
        <w:rPr>
          <w:sz w:val="28"/>
          <w:szCs w:val="28"/>
        </w:rPr>
        <w:t xml:space="preserve"> подготовки настоящего заключения, какие-либо изменения, касающиеся увеличения расходов на 2019 год по госпрограмм</w:t>
      </w:r>
      <w:r w:rsidRPr="004A7128">
        <w:rPr>
          <w:sz w:val="28"/>
          <w:szCs w:val="28"/>
        </w:rPr>
        <w:t xml:space="preserve">е № 465-пп Правительством Архангельской области </w:t>
      </w:r>
      <w:r w:rsidR="00E1693F" w:rsidRPr="004A7128">
        <w:rPr>
          <w:sz w:val="28"/>
          <w:szCs w:val="28"/>
        </w:rPr>
        <w:t>не утверждены, чем нарушена ч. 2 ст. 179 БК РФ, которым определено, что государственные (муниципальные) программы подлежат приведению в соответствие с законом (решением) о бюджете не позднее 3-х месяцев со дня вступления его в силу, а также п. 25 Порядка № 299-пп, которым срок установлен не позднее 2-х месяцев.</w:t>
      </w:r>
    </w:p>
    <w:p w14:paraId="0CDC12C1" w14:textId="19994F74" w:rsidR="00E1693F" w:rsidRPr="004A7128" w:rsidRDefault="00E1693F" w:rsidP="00340959">
      <w:pPr>
        <w:pStyle w:val="a6"/>
        <w:ind w:left="0" w:firstLine="851"/>
        <w:jc w:val="both"/>
        <w:rPr>
          <w:sz w:val="28"/>
          <w:szCs w:val="28"/>
        </w:rPr>
      </w:pPr>
      <w:r w:rsidRPr="004A7128">
        <w:rPr>
          <w:sz w:val="28"/>
          <w:szCs w:val="28"/>
        </w:rPr>
        <w:t xml:space="preserve">Согласно отчету о реализации мероприятий указанной государственной программы за I полугодие 2019 года кассовые расходы из областного и местных бюджетов составили в общей сумме 800,8 млн.руб. или 47,4 % к утвержденным программой параметрам на 2019 год. В разрезе областного и местных бюджетов информация представлена на рисунке </w:t>
      </w:r>
      <w:r w:rsidR="00B11BAB" w:rsidRPr="004A7128">
        <w:rPr>
          <w:sz w:val="28"/>
          <w:szCs w:val="28"/>
        </w:rPr>
        <w:t>15</w:t>
      </w:r>
      <w:r w:rsidRPr="004A7128">
        <w:rPr>
          <w:sz w:val="28"/>
          <w:szCs w:val="28"/>
        </w:rPr>
        <w:t>.</w:t>
      </w:r>
    </w:p>
    <w:p w14:paraId="71C83F04" w14:textId="77777777" w:rsidR="00E1693F" w:rsidRPr="004A7128" w:rsidRDefault="00E1693F" w:rsidP="00E1693F">
      <w:pPr>
        <w:keepNext/>
        <w:jc w:val="center"/>
      </w:pPr>
      <w:r w:rsidRPr="004A7128">
        <w:rPr>
          <w:noProof/>
          <w:lang w:eastAsia="ru-RU"/>
        </w:rPr>
        <w:drawing>
          <wp:inline distT="0" distB="0" distL="0" distR="0" wp14:anchorId="75CE928D" wp14:editId="38FEE007">
            <wp:extent cx="4521199" cy="1902148"/>
            <wp:effectExtent l="0" t="0" r="0" b="317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31217" cy="1906363"/>
                    </a:xfrm>
                    <a:prstGeom prst="rect">
                      <a:avLst/>
                    </a:prstGeom>
                    <a:noFill/>
                  </pic:spPr>
                </pic:pic>
              </a:graphicData>
            </a:graphic>
          </wp:inline>
        </w:drawing>
      </w:r>
    </w:p>
    <w:p w14:paraId="2A26728B" w14:textId="231EEE57" w:rsidR="00E1693F" w:rsidRPr="004A7128" w:rsidRDefault="00E1693F" w:rsidP="009B6F40">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Рисунок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Рисунок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15</w:t>
      </w:r>
      <w:r w:rsidRPr="004A7128">
        <w:rPr>
          <w:rFonts w:ascii="Times New Roman" w:hAnsi="Times New Roman"/>
          <w:b w:val="0"/>
          <w:noProof/>
          <w:sz w:val="24"/>
          <w:szCs w:val="24"/>
        </w:rPr>
        <w:fldChar w:fldCharType="end"/>
      </w:r>
      <w:r w:rsidRPr="004A7128">
        <w:rPr>
          <w:rFonts w:ascii="Times New Roman" w:hAnsi="Times New Roman"/>
          <w:b w:val="0"/>
          <w:sz w:val="24"/>
          <w:szCs w:val="24"/>
        </w:rPr>
        <w:t xml:space="preserve">. Расходы из областного и местных бюджетов, направленные на реализацию мероприятий госпрограммы </w:t>
      </w:r>
      <w:r w:rsidR="009B6F40" w:rsidRPr="004A7128">
        <w:rPr>
          <w:rFonts w:ascii="Times New Roman" w:hAnsi="Times New Roman"/>
          <w:b w:val="0"/>
          <w:sz w:val="24"/>
          <w:szCs w:val="24"/>
        </w:rPr>
        <w:t xml:space="preserve">№ 465-пп </w:t>
      </w:r>
      <w:r w:rsidRPr="004A7128">
        <w:rPr>
          <w:rFonts w:ascii="Times New Roman" w:hAnsi="Times New Roman"/>
          <w:b w:val="0"/>
          <w:sz w:val="24"/>
          <w:szCs w:val="24"/>
        </w:rPr>
        <w:t xml:space="preserve">за </w:t>
      </w:r>
      <w:r w:rsidRPr="004A7128">
        <w:rPr>
          <w:rFonts w:ascii="Times New Roman" w:hAnsi="Times New Roman"/>
          <w:b w:val="0"/>
          <w:sz w:val="24"/>
          <w:szCs w:val="24"/>
          <w:lang w:val="en-US"/>
        </w:rPr>
        <w:t>I</w:t>
      </w:r>
      <w:r w:rsidRPr="004A7128">
        <w:rPr>
          <w:rFonts w:ascii="Times New Roman" w:hAnsi="Times New Roman"/>
          <w:b w:val="0"/>
          <w:sz w:val="24"/>
          <w:szCs w:val="24"/>
        </w:rPr>
        <w:t xml:space="preserve"> полугодие 2019 года, в млн.руб.</w:t>
      </w:r>
    </w:p>
    <w:p w14:paraId="2004FC2A" w14:textId="77777777" w:rsidR="00E1693F" w:rsidRPr="004A7128" w:rsidRDefault="00E1693F" w:rsidP="00E64210">
      <w:pPr>
        <w:pStyle w:val="a6"/>
        <w:ind w:left="0" w:firstLine="851"/>
        <w:jc w:val="both"/>
        <w:rPr>
          <w:sz w:val="28"/>
          <w:szCs w:val="28"/>
        </w:rPr>
      </w:pPr>
    </w:p>
    <w:p w14:paraId="7A4A9D8A" w14:textId="77777777" w:rsidR="00E1693F" w:rsidRPr="004A7128" w:rsidRDefault="00E1693F" w:rsidP="00E64210">
      <w:pPr>
        <w:pStyle w:val="a6"/>
        <w:ind w:left="0" w:firstLine="851"/>
        <w:jc w:val="both"/>
        <w:rPr>
          <w:sz w:val="28"/>
          <w:szCs w:val="28"/>
        </w:rPr>
      </w:pPr>
      <w:r w:rsidRPr="004A7128">
        <w:rPr>
          <w:sz w:val="28"/>
          <w:szCs w:val="28"/>
        </w:rPr>
        <w:t>По состоянию на 01.07.2019 из областного бюджета расходы на реализацию данной государственной программы выполнены на 47,4 % к параметрам, утвержденным на 2019 год, а за счет средств местных бюджетов – на 50,1 %.</w:t>
      </w:r>
    </w:p>
    <w:p w14:paraId="1B8A9F83" w14:textId="77777777" w:rsidR="00E1693F" w:rsidRPr="004A7128" w:rsidRDefault="00E1693F" w:rsidP="00E64210">
      <w:pPr>
        <w:pStyle w:val="a6"/>
        <w:ind w:left="0" w:firstLine="851"/>
        <w:jc w:val="both"/>
        <w:rPr>
          <w:sz w:val="28"/>
          <w:szCs w:val="28"/>
        </w:rPr>
      </w:pPr>
      <w:r w:rsidRPr="004A7128">
        <w:rPr>
          <w:sz w:val="28"/>
          <w:szCs w:val="28"/>
        </w:rPr>
        <w:t>За счет средств местных бюджетов расходы направлены на:</w:t>
      </w:r>
    </w:p>
    <w:p w14:paraId="3016191E" w14:textId="44960291" w:rsidR="00E1693F" w:rsidRPr="004A7128" w:rsidRDefault="00E1693F" w:rsidP="0089726F">
      <w:pPr>
        <w:pStyle w:val="a6"/>
        <w:numPr>
          <w:ilvl w:val="0"/>
          <w:numId w:val="21"/>
        </w:numPr>
        <w:ind w:left="0" w:firstLine="851"/>
        <w:jc w:val="both"/>
        <w:rPr>
          <w:sz w:val="28"/>
          <w:szCs w:val="28"/>
        </w:rPr>
      </w:pPr>
      <w:r w:rsidRPr="004A7128">
        <w:rPr>
          <w:sz w:val="28"/>
          <w:szCs w:val="28"/>
        </w:rPr>
        <w:t>обеспечение работоспособности АПК «Безопасный город» в пилотных зонах Архангельской области: г. Архангельске, г. Северодвинске, г. Котлас</w:t>
      </w:r>
      <w:r w:rsidR="00421C29" w:rsidRPr="004A7128">
        <w:rPr>
          <w:sz w:val="28"/>
          <w:szCs w:val="28"/>
        </w:rPr>
        <w:t>е</w:t>
      </w:r>
      <w:r w:rsidRPr="004A7128">
        <w:rPr>
          <w:sz w:val="28"/>
          <w:szCs w:val="28"/>
        </w:rPr>
        <w:t>, Приморском муниципальном районе – 8,</w:t>
      </w:r>
      <w:r w:rsidR="00935C5B" w:rsidRPr="004A7128">
        <w:rPr>
          <w:sz w:val="28"/>
          <w:szCs w:val="28"/>
        </w:rPr>
        <w:t>2</w:t>
      </w:r>
      <w:r w:rsidRPr="004A7128">
        <w:rPr>
          <w:sz w:val="28"/>
          <w:szCs w:val="28"/>
        </w:rPr>
        <w:t xml:space="preserve"> млн.руб. или 50,0 % к плану года;</w:t>
      </w:r>
    </w:p>
    <w:p w14:paraId="5ACE5409" w14:textId="34C6A739" w:rsidR="00E1693F" w:rsidRPr="004A7128" w:rsidRDefault="00E1693F" w:rsidP="0089726F">
      <w:pPr>
        <w:pStyle w:val="a6"/>
        <w:numPr>
          <w:ilvl w:val="0"/>
          <w:numId w:val="21"/>
        </w:numPr>
        <w:ind w:left="0" w:firstLine="851"/>
        <w:jc w:val="both"/>
        <w:rPr>
          <w:sz w:val="28"/>
          <w:szCs w:val="28"/>
        </w:rPr>
      </w:pPr>
      <w:r w:rsidRPr="004A7128">
        <w:rPr>
          <w:sz w:val="28"/>
          <w:szCs w:val="28"/>
        </w:rPr>
        <w:t>содержание единой дежурно-диспетчерской службы в муниципальных образованиях Архангельской области – 12,1 млн.руб. или 50,1 % к плану года;</w:t>
      </w:r>
    </w:p>
    <w:p w14:paraId="387AC9B1" w14:textId="718B43AB" w:rsidR="00E1693F" w:rsidRPr="004A7128" w:rsidRDefault="00E1693F" w:rsidP="00421C29">
      <w:pPr>
        <w:pStyle w:val="a6"/>
        <w:ind w:left="0" w:firstLine="851"/>
        <w:jc w:val="both"/>
        <w:rPr>
          <w:sz w:val="28"/>
          <w:szCs w:val="28"/>
        </w:rPr>
      </w:pPr>
      <w:r w:rsidRPr="004A7128">
        <w:rPr>
          <w:sz w:val="28"/>
          <w:szCs w:val="28"/>
        </w:rPr>
        <w:t>По состоянию на 01.07.2019 уточненной бюджетной росписью областного бюджета на 2019 год расходы на реализацию мероприятий госпрограммы № 465-пп утверждены в общей сумме 1 652,9 млн.руб., что на 0,4 млн.руб. меньше параметров, утвержденных в областном законе «Об областном бюджете</w:t>
      </w:r>
      <w:r w:rsidR="00836E19" w:rsidRPr="004A7128">
        <w:rPr>
          <w:sz w:val="28"/>
          <w:szCs w:val="28"/>
        </w:rPr>
        <w:t>»</w:t>
      </w:r>
      <w:r w:rsidRPr="004A7128">
        <w:rPr>
          <w:sz w:val="28"/>
          <w:szCs w:val="28"/>
        </w:rPr>
        <w:t xml:space="preserve"> в редакции, действующей на 1 июля 2019 года и по главным распорядителям информация представлена в таблице </w:t>
      </w:r>
      <w:r w:rsidR="00B11BAB" w:rsidRPr="004A7128">
        <w:rPr>
          <w:sz w:val="28"/>
          <w:szCs w:val="28"/>
        </w:rPr>
        <w:t>15</w:t>
      </w:r>
      <w:r w:rsidRPr="004A7128">
        <w:rPr>
          <w:sz w:val="28"/>
          <w:szCs w:val="28"/>
        </w:rPr>
        <w:t>.</w:t>
      </w:r>
    </w:p>
    <w:p w14:paraId="7C3FAB1E" w14:textId="77777777" w:rsidR="00836E19" w:rsidRPr="004A7128" w:rsidRDefault="00836E19" w:rsidP="00836E19">
      <w:pPr>
        <w:pStyle w:val="afe"/>
        <w:spacing w:after="0" w:line="240" w:lineRule="auto"/>
        <w:rPr>
          <w:rFonts w:ascii="Times New Roman" w:hAnsi="Times New Roman"/>
          <w:b w:val="0"/>
          <w:sz w:val="24"/>
          <w:szCs w:val="24"/>
        </w:rPr>
      </w:pPr>
    </w:p>
    <w:p w14:paraId="457892BE" w14:textId="223CD676" w:rsidR="00E1693F" w:rsidRPr="004A7128" w:rsidRDefault="00E1693F" w:rsidP="00836E19">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15</w:t>
      </w:r>
      <w:r w:rsidRPr="004A7128">
        <w:rPr>
          <w:rFonts w:ascii="Times New Roman" w:hAnsi="Times New Roman"/>
          <w:b w:val="0"/>
          <w:sz w:val="24"/>
          <w:szCs w:val="24"/>
        </w:rPr>
        <w:fldChar w:fldCharType="end"/>
      </w:r>
      <w:r w:rsidRPr="004A7128">
        <w:rPr>
          <w:rFonts w:ascii="Times New Roman" w:hAnsi="Times New Roman"/>
          <w:b w:val="0"/>
          <w:sz w:val="24"/>
          <w:szCs w:val="24"/>
        </w:rPr>
        <w:t xml:space="preserve">. Параметры расходов из областного бюджета на 2019 год </w:t>
      </w:r>
      <w:r w:rsidR="00836E19" w:rsidRPr="004A7128">
        <w:rPr>
          <w:rFonts w:ascii="Times New Roman" w:hAnsi="Times New Roman"/>
          <w:b w:val="0"/>
          <w:sz w:val="24"/>
          <w:szCs w:val="24"/>
        </w:rPr>
        <w:t>на</w:t>
      </w:r>
      <w:r w:rsidRPr="004A7128">
        <w:rPr>
          <w:rFonts w:ascii="Times New Roman" w:hAnsi="Times New Roman"/>
          <w:b w:val="0"/>
          <w:sz w:val="24"/>
          <w:szCs w:val="24"/>
        </w:rPr>
        <w:t xml:space="preserve"> реализаци</w:t>
      </w:r>
      <w:r w:rsidR="00836E19" w:rsidRPr="004A7128">
        <w:rPr>
          <w:rFonts w:ascii="Times New Roman" w:hAnsi="Times New Roman"/>
          <w:b w:val="0"/>
          <w:sz w:val="24"/>
          <w:szCs w:val="24"/>
        </w:rPr>
        <w:t>ю</w:t>
      </w:r>
      <w:r w:rsidRPr="004A7128">
        <w:rPr>
          <w:rFonts w:ascii="Times New Roman" w:hAnsi="Times New Roman"/>
          <w:b w:val="0"/>
          <w:sz w:val="24"/>
          <w:szCs w:val="24"/>
        </w:rPr>
        <w:t xml:space="preserve"> мероприятий </w:t>
      </w:r>
      <w:r w:rsidR="00A8744C" w:rsidRPr="004A7128">
        <w:rPr>
          <w:rFonts w:ascii="Times New Roman" w:hAnsi="Times New Roman"/>
          <w:b w:val="0"/>
          <w:sz w:val="24"/>
          <w:szCs w:val="24"/>
        </w:rPr>
        <w:t>гос</w:t>
      </w:r>
      <w:r w:rsidRPr="004A7128">
        <w:rPr>
          <w:rFonts w:ascii="Times New Roman" w:hAnsi="Times New Roman"/>
          <w:b w:val="0"/>
          <w:sz w:val="24"/>
          <w:szCs w:val="24"/>
        </w:rPr>
        <w:t xml:space="preserve">программы </w:t>
      </w:r>
      <w:r w:rsidR="00A8744C" w:rsidRPr="004A7128">
        <w:rPr>
          <w:rFonts w:ascii="Times New Roman" w:hAnsi="Times New Roman"/>
          <w:b w:val="0"/>
          <w:sz w:val="24"/>
          <w:szCs w:val="24"/>
        </w:rPr>
        <w:t>№ 465-пп</w:t>
      </w:r>
      <w:r w:rsidRPr="004A7128">
        <w:rPr>
          <w:rFonts w:ascii="Times New Roman" w:hAnsi="Times New Roman"/>
          <w:b w:val="0"/>
          <w:sz w:val="24"/>
          <w:szCs w:val="24"/>
        </w:rPr>
        <w:t>, млн.руб.</w:t>
      </w:r>
    </w:p>
    <w:tbl>
      <w:tblPr>
        <w:tblW w:w="9314" w:type="dxa"/>
        <w:jc w:val="center"/>
        <w:tblLook w:val="04A0" w:firstRow="1" w:lastRow="0" w:firstColumn="1" w:lastColumn="0" w:noHBand="0" w:noVBand="1"/>
      </w:tblPr>
      <w:tblGrid>
        <w:gridCol w:w="3238"/>
        <w:gridCol w:w="2410"/>
        <w:gridCol w:w="2235"/>
        <w:gridCol w:w="1431"/>
      </w:tblGrid>
      <w:tr w:rsidR="004A7128" w:rsidRPr="004A7128" w14:paraId="1BB25BB6" w14:textId="77777777" w:rsidTr="00B11BAB">
        <w:trPr>
          <w:trHeight w:val="25"/>
          <w:tblHeader/>
          <w:jc w:val="center"/>
        </w:trPr>
        <w:tc>
          <w:tcPr>
            <w:tcW w:w="323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DA2616F" w14:textId="77777777" w:rsidR="00E1693F" w:rsidRPr="004A7128" w:rsidRDefault="00E1693F" w:rsidP="00A8744C">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Исполнитель</w:t>
            </w:r>
          </w:p>
        </w:tc>
        <w:tc>
          <w:tcPr>
            <w:tcW w:w="2410" w:type="dxa"/>
            <w:tcBorders>
              <w:top w:val="double" w:sz="6" w:space="0" w:color="auto"/>
              <w:left w:val="nil"/>
              <w:bottom w:val="single" w:sz="4" w:space="0" w:color="auto"/>
              <w:right w:val="single" w:sz="4" w:space="0" w:color="auto"/>
            </w:tcBorders>
            <w:shd w:val="clear" w:color="auto" w:fill="auto"/>
            <w:vAlign w:val="center"/>
            <w:hideMark/>
          </w:tcPr>
          <w:p w14:paraId="1980B412" w14:textId="77777777" w:rsidR="00E1693F" w:rsidRPr="004A7128" w:rsidRDefault="00E1693F" w:rsidP="00A8744C">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ОЗ, в ред. от 01.04.2019 № 68-6-ОЗ</w:t>
            </w:r>
          </w:p>
        </w:tc>
        <w:tc>
          <w:tcPr>
            <w:tcW w:w="2235" w:type="dxa"/>
            <w:tcBorders>
              <w:top w:val="double" w:sz="6" w:space="0" w:color="auto"/>
              <w:left w:val="nil"/>
              <w:bottom w:val="single" w:sz="4" w:space="0" w:color="auto"/>
              <w:right w:val="single" w:sz="4" w:space="0" w:color="auto"/>
            </w:tcBorders>
            <w:shd w:val="clear" w:color="auto" w:fill="auto"/>
            <w:vAlign w:val="center"/>
            <w:hideMark/>
          </w:tcPr>
          <w:p w14:paraId="7988DAB8" w14:textId="77777777" w:rsidR="00E1693F" w:rsidRPr="004A7128" w:rsidRDefault="00E1693F" w:rsidP="00A8744C">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Бюджетная роспись на 2019 год</w:t>
            </w:r>
          </w:p>
        </w:tc>
        <w:tc>
          <w:tcPr>
            <w:tcW w:w="1431" w:type="dxa"/>
            <w:tcBorders>
              <w:top w:val="double" w:sz="6" w:space="0" w:color="auto"/>
              <w:left w:val="nil"/>
              <w:bottom w:val="single" w:sz="4" w:space="0" w:color="auto"/>
              <w:right w:val="double" w:sz="6" w:space="0" w:color="auto"/>
            </w:tcBorders>
            <w:shd w:val="clear" w:color="auto" w:fill="auto"/>
            <w:vAlign w:val="center"/>
            <w:hideMark/>
          </w:tcPr>
          <w:p w14:paraId="123BD04A" w14:textId="77777777" w:rsidR="00E1693F" w:rsidRPr="004A7128" w:rsidRDefault="00E1693F" w:rsidP="00A8744C">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Отклонение (+,-)</w:t>
            </w:r>
          </w:p>
        </w:tc>
      </w:tr>
      <w:tr w:rsidR="004A7128" w:rsidRPr="004A7128" w14:paraId="598DE07E" w14:textId="77777777" w:rsidTr="00B11BAB">
        <w:trPr>
          <w:trHeight w:val="50"/>
          <w:jc w:val="center"/>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24750AC5" w14:textId="77777777" w:rsidR="00E1693F" w:rsidRPr="004A7128" w:rsidRDefault="00E1693F" w:rsidP="00A8744C">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Агентство ГПС и ГЗ</w:t>
            </w:r>
          </w:p>
        </w:tc>
        <w:tc>
          <w:tcPr>
            <w:tcW w:w="2410" w:type="dxa"/>
            <w:tcBorders>
              <w:top w:val="nil"/>
              <w:left w:val="nil"/>
              <w:bottom w:val="single" w:sz="4" w:space="0" w:color="auto"/>
              <w:right w:val="single" w:sz="4" w:space="0" w:color="auto"/>
            </w:tcBorders>
            <w:shd w:val="clear" w:color="auto" w:fill="auto"/>
            <w:vAlign w:val="center"/>
            <w:hideMark/>
          </w:tcPr>
          <w:p w14:paraId="392ADD24"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1 505,0 </w:t>
            </w:r>
          </w:p>
        </w:tc>
        <w:tc>
          <w:tcPr>
            <w:tcW w:w="2235" w:type="dxa"/>
            <w:tcBorders>
              <w:top w:val="nil"/>
              <w:left w:val="nil"/>
              <w:bottom w:val="single" w:sz="4" w:space="0" w:color="auto"/>
              <w:right w:val="single" w:sz="4" w:space="0" w:color="auto"/>
            </w:tcBorders>
            <w:shd w:val="clear" w:color="auto" w:fill="auto"/>
            <w:vAlign w:val="center"/>
            <w:hideMark/>
          </w:tcPr>
          <w:p w14:paraId="3C72830C"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1 504,6 </w:t>
            </w:r>
          </w:p>
        </w:tc>
        <w:tc>
          <w:tcPr>
            <w:tcW w:w="1431" w:type="dxa"/>
            <w:tcBorders>
              <w:top w:val="nil"/>
              <w:left w:val="nil"/>
              <w:bottom w:val="single" w:sz="4" w:space="0" w:color="auto"/>
              <w:right w:val="double" w:sz="6" w:space="0" w:color="auto"/>
            </w:tcBorders>
            <w:shd w:val="clear" w:color="auto" w:fill="auto"/>
            <w:vAlign w:val="center"/>
            <w:hideMark/>
          </w:tcPr>
          <w:p w14:paraId="101A3C74"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-0,4 </w:t>
            </w:r>
          </w:p>
        </w:tc>
      </w:tr>
      <w:tr w:rsidR="004A7128" w:rsidRPr="004A7128" w14:paraId="30CBF0AF" w14:textId="77777777" w:rsidTr="00B11BAB">
        <w:trPr>
          <w:trHeight w:val="50"/>
          <w:jc w:val="center"/>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32EA1E03" w14:textId="77777777" w:rsidR="00E1693F" w:rsidRPr="004A7128" w:rsidRDefault="00E1693F" w:rsidP="00A8744C">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Министерство АПК и торговли</w:t>
            </w:r>
          </w:p>
        </w:tc>
        <w:tc>
          <w:tcPr>
            <w:tcW w:w="2410" w:type="dxa"/>
            <w:tcBorders>
              <w:top w:val="nil"/>
              <w:left w:val="nil"/>
              <w:bottom w:val="single" w:sz="4" w:space="0" w:color="auto"/>
              <w:right w:val="single" w:sz="4" w:space="0" w:color="auto"/>
            </w:tcBorders>
            <w:shd w:val="clear" w:color="auto" w:fill="auto"/>
            <w:vAlign w:val="center"/>
            <w:hideMark/>
          </w:tcPr>
          <w:p w14:paraId="5A8E2391"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 </w:t>
            </w:r>
          </w:p>
        </w:tc>
        <w:tc>
          <w:tcPr>
            <w:tcW w:w="2235" w:type="dxa"/>
            <w:tcBorders>
              <w:top w:val="nil"/>
              <w:left w:val="nil"/>
              <w:bottom w:val="single" w:sz="4" w:space="0" w:color="auto"/>
              <w:right w:val="single" w:sz="4" w:space="0" w:color="auto"/>
            </w:tcBorders>
            <w:shd w:val="clear" w:color="auto" w:fill="auto"/>
            <w:vAlign w:val="center"/>
            <w:hideMark/>
          </w:tcPr>
          <w:p w14:paraId="19F760A6"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 </w:t>
            </w:r>
          </w:p>
        </w:tc>
        <w:tc>
          <w:tcPr>
            <w:tcW w:w="1431" w:type="dxa"/>
            <w:tcBorders>
              <w:top w:val="nil"/>
              <w:left w:val="nil"/>
              <w:bottom w:val="single" w:sz="4" w:space="0" w:color="auto"/>
              <w:right w:val="double" w:sz="6" w:space="0" w:color="auto"/>
            </w:tcBorders>
            <w:shd w:val="clear" w:color="auto" w:fill="auto"/>
            <w:vAlign w:val="center"/>
            <w:hideMark/>
          </w:tcPr>
          <w:p w14:paraId="42437428"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4A7128" w:rsidRPr="004A7128" w14:paraId="60CB978C" w14:textId="77777777" w:rsidTr="00B11BAB">
        <w:trPr>
          <w:trHeight w:val="50"/>
          <w:jc w:val="center"/>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1ADD2E5C" w14:textId="77777777" w:rsidR="00E1693F" w:rsidRPr="004A7128" w:rsidRDefault="00E1693F" w:rsidP="00A8744C">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Министерство связи и ИТ</w:t>
            </w:r>
          </w:p>
        </w:tc>
        <w:tc>
          <w:tcPr>
            <w:tcW w:w="2410" w:type="dxa"/>
            <w:tcBorders>
              <w:top w:val="nil"/>
              <w:left w:val="nil"/>
              <w:bottom w:val="single" w:sz="4" w:space="0" w:color="auto"/>
              <w:right w:val="single" w:sz="4" w:space="0" w:color="auto"/>
            </w:tcBorders>
            <w:shd w:val="clear" w:color="auto" w:fill="auto"/>
            <w:vAlign w:val="center"/>
            <w:hideMark/>
          </w:tcPr>
          <w:p w14:paraId="32484F85"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147,0 </w:t>
            </w:r>
          </w:p>
        </w:tc>
        <w:tc>
          <w:tcPr>
            <w:tcW w:w="2235" w:type="dxa"/>
            <w:tcBorders>
              <w:top w:val="nil"/>
              <w:left w:val="nil"/>
              <w:bottom w:val="single" w:sz="4" w:space="0" w:color="auto"/>
              <w:right w:val="single" w:sz="4" w:space="0" w:color="auto"/>
            </w:tcBorders>
            <w:shd w:val="clear" w:color="auto" w:fill="auto"/>
            <w:vAlign w:val="center"/>
            <w:hideMark/>
          </w:tcPr>
          <w:p w14:paraId="1B1F81D4"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147,0 </w:t>
            </w:r>
          </w:p>
        </w:tc>
        <w:tc>
          <w:tcPr>
            <w:tcW w:w="1431" w:type="dxa"/>
            <w:tcBorders>
              <w:top w:val="nil"/>
              <w:left w:val="nil"/>
              <w:bottom w:val="single" w:sz="4" w:space="0" w:color="auto"/>
              <w:right w:val="double" w:sz="6" w:space="0" w:color="auto"/>
            </w:tcBorders>
            <w:shd w:val="clear" w:color="auto" w:fill="auto"/>
            <w:vAlign w:val="center"/>
            <w:hideMark/>
          </w:tcPr>
          <w:p w14:paraId="22C453B2"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4A7128" w:rsidRPr="004A7128" w14:paraId="5EFC9DB6" w14:textId="77777777" w:rsidTr="00B11BAB">
        <w:trPr>
          <w:trHeight w:val="50"/>
          <w:jc w:val="center"/>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7D81C56D" w14:textId="77777777" w:rsidR="00E1693F" w:rsidRPr="004A7128" w:rsidRDefault="00E1693F" w:rsidP="00A8744C">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Министерство ТЭК и ЖКХ</w:t>
            </w:r>
          </w:p>
        </w:tc>
        <w:tc>
          <w:tcPr>
            <w:tcW w:w="2410" w:type="dxa"/>
            <w:tcBorders>
              <w:top w:val="nil"/>
              <w:left w:val="nil"/>
              <w:bottom w:val="single" w:sz="4" w:space="0" w:color="auto"/>
              <w:right w:val="single" w:sz="4" w:space="0" w:color="auto"/>
            </w:tcBorders>
            <w:shd w:val="clear" w:color="auto" w:fill="auto"/>
            <w:vAlign w:val="center"/>
            <w:hideMark/>
          </w:tcPr>
          <w:p w14:paraId="767FD231"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c>
          <w:tcPr>
            <w:tcW w:w="2235" w:type="dxa"/>
            <w:tcBorders>
              <w:top w:val="nil"/>
              <w:left w:val="nil"/>
              <w:bottom w:val="single" w:sz="4" w:space="0" w:color="auto"/>
              <w:right w:val="single" w:sz="4" w:space="0" w:color="auto"/>
            </w:tcBorders>
            <w:shd w:val="clear" w:color="auto" w:fill="auto"/>
            <w:vAlign w:val="center"/>
            <w:hideMark/>
          </w:tcPr>
          <w:p w14:paraId="20AF9BB6"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c>
          <w:tcPr>
            <w:tcW w:w="1431" w:type="dxa"/>
            <w:tcBorders>
              <w:top w:val="nil"/>
              <w:left w:val="nil"/>
              <w:bottom w:val="single" w:sz="4" w:space="0" w:color="auto"/>
              <w:right w:val="double" w:sz="6" w:space="0" w:color="auto"/>
            </w:tcBorders>
            <w:shd w:val="clear" w:color="auto" w:fill="auto"/>
            <w:vAlign w:val="center"/>
            <w:hideMark/>
          </w:tcPr>
          <w:p w14:paraId="0BF55CFA"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E1693F" w:rsidRPr="004A7128" w14:paraId="3EC6C91A" w14:textId="77777777" w:rsidTr="00B11BAB">
        <w:trPr>
          <w:trHeight w:val="50"/>
          <w:jc w:val="center"/>
        </w:trPr>
        <w:tc>
          <w:tcPr>
            <w:tcW w:w="3238" w:type="dxa"/>
            <w:tcBorders>
              <w:top w:val="nil"/>
              <w:left w:val="double" w:sz="6" w:space="0" w:color="auto"/>
              <w:bottom w:val="double" w:sz="6" w:space="0" w:color="auto"/>
              <w:right w:val="single" w:sz="4" w:space="0" w:color="auto"/>
            </w:tcBorders>
            <w:shd w:val="clear" w:color="auto" w:fill="auto"/>
            <w:vAlign w:val="center"/>
            <w:hideMark/>
          </w:tcPr>
          <w:p w14:paraId="1C3B467B" w14:textId="77777777" w:rsidR="00E1693F" w:rsidRPr="004A7128" w:rsidRDefault="00E1693F" w:rsidP="00A8744C">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c>
          <w:tcPr>
            <w:tcW w:w="2410" w:type="dxa"/>
            <w:tcBorders>
              <w:top w:val="nil"/>
              <w:left w:val="nil"/>
              <w:bottom w:val="double" w:sz="6" w:space="0" w:color="auto"/>
              <w:right w:val="single" w:sz="4" w:space="0" w:color="auto"/>
            </w:tcBorders>
            <w:shd w:val="clear" w:color="auto" w:fill="auto"/>
            <w:vAlign w:val="center"/>
            <w:hideMark/>
          </w:tcPr>
          <w:p w14:paraId="290B9DB9" w14:textId="77777777" w:rsidR="00E1693F" w:rsidRPr="004A7128" w:rsidRDefault="00E1693F" w:rsidP="00A8744C">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1 653,3 </w:t>
            </w:r>
          </w:p>
        </w:tc>
        <w:tc>
          <w:tcPr>
            <w:tcW w:w="2235" w:type="dxa"/>
            <w:tcBorders>
              <w:top w:val="nil"/>
              <w:left w:val="nil"/>
              <w:bottom w:val="double" w:sz="6" w:space="0" w:color="auto"/>
              <w:right w:val="single" w:sz="4" w:space="0" w:color="auto"/>
            </w:tcBorders>
            <w:shd w:val="clear" w:color="auto" w:fill="auto"/>
            <w:vAlign w:val="center"/>
            <w:hideMark/>
          </w:tcPr>
          <w:p w14:paraId="3DAE8F29" w14:textId="77777777" w:rsidR="00E1693F" w:rsidRPr="004A7128" w:rsidRDefault="00E1693F" w:rsidP="00A8744C">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1 652,9 </w:t>
            </w:r>
          </w:p>
        </w:tc>
        <w:tc>
          <w:tcPr>
            <w:tcW w:w="1431" w:type="dxa"/>
            <w:tcBorders>
              <w:top w:val="nil"/>
              <w:left w:val="nil"/>
              <w:bottom w:val="double" w:sz="6" w:space="0" w:color="auto"/>
              <w:right w:val="double" w:sz="6" w:space="0" w:color="auto"/>
            </w:tcBorders>
            <w:shd w:val="clear" w:color="auto" w:fill="auto"/>
            <w:vAlign w:val="center"/>
            <w:hideMark/>
          </w:tcPr>
          <w:p w14:paraId="6CB6E046" w14:textId="77777777" w:rsidR="00E1693F" w:rsidRPr="004A7128" w:rsidRDefault="00E1693F" w:rsidP="00A8744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-0,4 </w:t>
            </w:r>
          </w:p>
        </w:tc>
      </w:tr>
    </w:tbl>
    <w:p w14:paraId="6B1DC508" w14:textId="77777777" w:rsidR="00E1693F" w:rsidRPr="004A7128" w:rsidRDefault="00E1693F" w:rsidP="00981C37">
      <w:pPr>
        <w:pStyle w:val="a6"/>
        <w:ind w:left="0" w:firstLine="851"/>
        <w:jc w:val="both"/>
        <w:rPr>
          <w:sz w:val="28"/>
          <w:szCs w:val="28"/>
        </w:rPr>
      </w:pPr>
    </w:p>
    <w:p w14:paraId="1CAFECC1" w14:textId="599D9F19" w:rsidR="00935C5B" w:rsidRPr="004A7128" w:rsidRDefault="00935C5B" w:rsidP="00935C5B">
      <w:pPr>
        <w:pStyle w:val="a6"/>
        <w:ind w:left="0" w:firstLine="851"/>
        <w:jc w:val="both"/>
        <w:rPr>
          <w:sz w:val="28"/>
          <w:szCs w:val="28"/>
        </w:rPr>
      </w:pPr>
      <w:r w:rsidRPr="004A7128">
        <w:rPr>
          <w:sz w:val="28"/>
          <w:szCs w:val="28"/>
        </w:rPr>
        <w:t xml:space="preserve">В соответствии с подпунктом </w:t>
      </w:r>
      <w:r w:rsidR="00B16B3A" w:rsidRPr="004A7128">
        <w:rPr>
          <w:sz w:val="28"/>
          <w:szCs w:val="28"/>
        </w:rPr>
        <w:t>«</w:t>
      </w:r>
      <w:r w:rsidRPr="004A7128">
        <w:rPr>
          <w:sz w:val="28"/>
          <w:szCs w:val="28"/>
        </w:rPr>
        <w:t>н</w:t>
      </w:r>
      <w:r w:rsidR="00B16B3A" w:rsidRPr="004A7128">
        <w:rPr>
          <w:sz w:val="28"/>
          <w:szCs w:val="28"/>
        </w:rPr>
        <w:t>»</w:t>
      </w:r>
      <w:r w:rsidRPr="004A7128">
        <w:rPr>
          <w:sz w:val="28"/>
          <w:szCs w:val="28"/>
        </w:rPr>
        <w:t xml:space="preserve"> пункта 2 статьи 14 закона «Об областном бюджете</w:t>
      </w:r>
      <w:r w:rsidR="00B16B3A" w:rsidRPr="004A7128">
        <w:rPr>
          <w:sz w:val="28"/>
          <w:szCs w:val="28"/>
        </w:rPr>
        <w:t>»</w:t>
      </w:r>
      <w:r w:rsidRPr="004A7128">
        <w:rPr>
          <w:sz w:val="28"/>
          <w:szCs w:val="28"/>
        </w:rPr>
        <w:t xml:space="preserve"> в уточненной бюджетной росписи на 2019 год агентству ГПС и ГЗ на 0,4 млн.руб. уменьшены </w:t>
      </w:r>
      <w:r w:rsidR="00B16B3A" w:rsidRPr="004A7128">
        <w:rPr>
          <w:sz w:val="28"/>
          <w:szCs w:val="28"/>
        </w:rPr>
        <w:t>ассигнования</w:t>
      </w:r>
      <w:r w:rsidRPr="004A7128">
        <w:rPr>
          <w:sz w:val="28"/>
          <w:szCs w:val="28"/>
        </w:rPr>
        <w:t>, предусмотренные на обеспечение деятельности отрядов государственной противопожарной службы, сэкономленных по результатам конкурентных проц</w:t>
      </w:r>
      <w:r w:rsidR="00B16B3A" w:rsidRPr="004A7128">
        <w:rPr>
          <w:sz w:val="28"/>
          <w:szCs w:val="28"/>
        </w:rPr>
        <w:t>едур при осуществлении закупок.</w:t>
      </w:r>
    </w:p>
    <w:p w14:paraId="701CB4E5" w14:textId="77777777" w:rsidR="00E1693F" w:rsidRPr="004A7128" w:rsidRDefault="00E1693F" w:rsidP="00981C37">
      <w:pPr>
        <w:pStyle w:val="a6"/>
        <w:ind w:left="0" w:firstLine="851"/>
        <w:jc w:val="both"/>
        <w:rPr>
          <w:sz w:val="28"/>
          <w:szCs w:val="28"/>
        </w:rPr>
      </w:pPr>
      <w:r w:rsidRPr="004A7128">
        <w:rPr>
          <w:sz w:val="28"/>
          <w:szCs w:val="28"/>
        </w:rPr>
        <w:t xml:space="preserve">Кассовым планом по расходам областного бюджета на 2019 год расходы на I полугодие 2019 года на реализацию мероприятий госпрограммы № 465-пп утверждены в общей сумме 909,9 млн.руб. </w:t>
      </w:r>
    </w:p>
    <w:p w14:paraId="1854B21A" w14:textId="1E1EF35E" w:rsidR="00E1693F" w:rsidRPr="004A7128" w:rsidRDefault="00E1693F" w:rsidP="00981C37">
      <w:pPr>
        <w:pStyle w:val="a6"/>
        <w:ind w:left="0" w:firstLine="851"/>
        <w:jc w:val="both"/>
        <w:rPr>
          <w:sz w:val="28"/>
          <w:szCs w:val="28"/>
        </w:rPr>
      </w:pPr>
      <w:r w:rsidRPr="004A7128">
        <w:rPr>
          <w:sz w:val="28"/>
          <w:szCs w:val="28"/>
        </w:rPr>
        <w:t>За счет средств федерального бюджета</w:t>
      </w:r>
      <w:r w:rsidR="00981C37" w:rsidRPr="004A7128">
        <w:rPr>
          <w:sz w:val="28"/>
          <w:szCs w:val="28"/>
        </w:rPr>
        <w:t xml:space="preserve">, а также </w:t>
      </w:r>
      <w:r w:rsidRPr="004A7128">
        <w:rPr>
          <w:sz w:val="28"/>
          <w:szCs w:val="28"/>
        </w:rPr>
        <w:t>внебюджетных источников расходы на реализацию данной государственной программы на 2019 год не предусмотрены.</w:t>
      </w:r>
    </w:p>
    <w:p w14:paraId="04413B22" w14:textId="0118D54B" w:rsidR="00E1693F" w:rsidRPr="004A7128" w:rsidRDefault="00E1693F" w:rsidP="00981C37">
      <w:pPr>
        <w:pStyle w:val="a6"/>
        <w:ind w:left="0" w:firstLine="851"/>
        <w:jc w:val="both"/>
        <w:rPr>
          <w:sz w:val="28"/>
          <w:szCs w:val="28"/>
        </w:rPr>
      </w:pPr>
      <w:r w:rsidRPr="004A7128">
        <w:rPr>
          <w:sz w:val="28"/>
          <w:szCs w:val="28"/>
        </w:rPr>
        <w:t xml:space="preserve">По главным распорядителям средств областного бюджета расходы на реализацию госпрограммы за I полугодие 2019 года, а также параметры, утвержденные на 2019 год представлены в таблице </w:t>
      </w:r>
      <w:r w:rsidR="00B11BAB" w:rsidRPr="004A7128">
        <w:rPr>
          <w:sz w:val="28"/>
          <w:szCs w:val="28"/>
        </w:rPr>
        <w:t>15</w:t>
      </w:r>
      <w:r w:rsidRPr="004A7128">
        <w:rPr>
          <w:sz w:val="28"/>
          <w:szCs w:val="28"/>
        </w:rPr>
        <w:t>.</w:t>
      </w:r>
    </w:p>
    <w:p w14:paraId="558636DB" w14:textId="77777777" w:rsidR="00E1693F" w:rsidRPr="004A7128" w:rsidRDefault="00E1693F" w:rsidP="00326E05">
      <w:pPr>
        <w:pStyle w:val="afe"/>
        <w:spacing w:after="0" w:line="240" w:lineRule="auto"/>
        <w:rPr>
          <w:rFonts w:ascii="Times New Roman" w:hAnsi="Times New Roman"/>
          <w:b w:val="0"/>
          <w:sz w:val="24"/>
          <w:szCs w:val="24"/>
        </w:rPr>
      </w:pPr>
    </w:p>
    <w:p w14:paraId="18F34F8B" w14:textId="4BAAF13B" w:rsidR="00E1693F" w:rsidRPr="004A7128" w:rsidRDefault="00E1693F" w:rsidP="00326E05">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16</w:t>
      </w:r>
      <w:r w:rsidRPr="004A7128">
        <w:rPr>
          <w:rFonts w:ascii="Times New Roman" w:hAnsi="Times New Roman"/>
          <w:b w:val="0"/>
          <w:sz w:val="24"/>
          <w:szCs w:val="24"/>
        </w:rPr>
        <w:fldChar w:fldCharType="end"/>
      </w:r>
      <w:r w:rsidRPr="004A7128">
        <w:rPr>
          <w:rFonts w:ascii="Times New Roman" w:hAnsi="Times New Roman"/>
          <w:b w:val="0"/>
          <w:sz w:val="24"/>
          <w:szCs w:val="24"/>
        </w:rPr>
        <w:t xml:space="preserve">. Основные параметры утвержденных и исполненных расходов из областного бюджета на 01.07.2019 по реализации мероприятий госпрограммы </w:t>
      </w:r>
      <w:r w:rsidR="00892721" w:rsidRPr="004A7128">
        <w:rPr>
          <w:rFonts w:ascii="Times New Roman" w:hAnsi="Times New Roman"/>
          <w:b w:val="0"/>
          <w:sz w:val="24"/>
          <w:szCs w:val="24"/>
        </w:rPr>
        <w:t>№ 465-пп, млн.руб.</w:t>
      </w:r>
    </w:p>
    <w:tbl>
      <w:tblPr>
        <w:tblW w:w="9662" w:type="dxa"/>
        <w:jc w:val="center"/>
        <w:tblLayout w:type="fixed"/>
        <w:tblLook w:val="04A0" w:firstRow="1" w:lastRow="0" w:firstColumn="1" w:lastColumn="0" w:noHBand="0" w:noVBand="1"/>
      </w:tblPr>
      <w:tblGrid>
        <w:gridCol w:w="2254"/>
        <w:gridCol w:w="1225"/>
        <w:gridCol w:w="1179"/>
        <w:gridCol w:w="883"/>
        <w:gridCol w:w="1134"/>
        <w:gridCol w:w="1134"/>
        <w:gridCol w:w="861"/>
        <w:gridCol w:w="992"/>
      </w:tblGrid>
      <w:tr w:rsidR="004A7128" w:rsidRPr="004A7128" w14:paraId="36C73A77" w14:textId="77777777" w:rsidTr="00E1693F">
        <w:trPr>
          <w:trHeight w:val="51"/>
          <w:jc w:val="center"/>
        </w:trPr>
        <w:tc>
          <w:tcPr>
            <w:tcW w:w="225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93F551F" w14:textId="77777777" w:rsidR="00E1693F" w:rsidRPr="004A7128" w:rsidRDefault="00E1693F" w:rsidP="00892721">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Исполнитель</w:t>
            </w:r>
          </w:p>
        </w:tc>
        <w:tc>
          <w:tcPr>
            <w:tcW w:w="1225" w:type="dxa"/>
            <w:tcBorders>
              <w:top w:val="double" w:sz="6" w:space="0" w:color="auto"/>
              <w:left w:val="nil"/>
              <w:bottom w:val="single" w:sz="4" w:space="0" w:color="auto"/>
              <w:right w:val="single" w:sz="4" w:space="0" w:color="auto"/>
            </w:tcBorders>
            <w:shd w:val="clear" w:color="auto" w:fill="auto"/>
            <w:vAlign w:val="center"/>
            <w:hideMark/>
          </w:tcPr>
          <w:p w14:paraId="1DB166FF" w14:textId="77777777" w:rsidR="00E1693F" w:rsidRPr="004A7128" w:rsidRDefault="00E1693F" w:rsidP="00892721">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Утверждено ГП на 2019 год</w:t>
            </w:r>
          </w:p>
        </w:tc>
        <w:tc>
          <w:tcPr>
            <w:tcW w:w="1179" w:type="dxa"/>
            <w:tcBorders>
              <w:top w:val="double" w:sz="6" w:space="0" w:color="auto"/>
              <w:left w:val="nil"/>
              <w:bottom w:val="single" w:sz="4" w:space="0" w:color="auto"/>
              <w:right w:val="single" w:sz="4" w:space="0" w:color="auto"/>
            </w:tcBorders>
            <w:shd w:val="clear" w:color="auto" w:fill="auto"/>
            <w:vAlign w:val="center"/>
            <w:hideMark/>
          </w:tcPr>
          <w:p w14:paraId="39C90B38" w14:textId="77777777" w:rsidR="00E1693F" w:rsidRPr="004A7128" w:rsidRDefault="00E1693F" w:rsidP="00892721">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Бюджетная роспись обл. бюдж. на 2019 год</w:t>
            </w:r>
          </w:p>
        </w:tc>
        <w:tc>
          <w:tcPr>
            <w:tcW w:w="883" w:type="dxa"/>
            <w:tcBorders>
              <w:top w:val="double" w:sz="6" w:space="0" w:color="auto"/>
              <w:left w:val="nil"/>
              <w:bottom w:val="single" w:sz="4" w:space="0" w:color="auto"/>
              <w:right w:val="single" w:sz="4" w:space="0" w:color="auto"/>
            </w:tcBorders>
            <w:shd w:val="clear" w:color="auto" w:fill="auto"/>
            <w:vAlign w:val="center"/>
            <w:hideMark/>
          </w:tcPr>
          <w:p w14:paraId="70C0413A" w14:textId="77777777" w:rsidR="00E1693F" w:rsidRPr="004A7128" w:rsidRDefault="00E1693F" w:rsidP="00892721">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Откло-нение (+,-)</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A933EC4" w14:textId="77777777" w:rsidR="00E1693F" w:rsidRPr="004A7128" w:rsidRDefault="00E1693F" w:rsidP="00892721">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Кассовый план на I полуг. 2019 г.</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DDB9FE0" w14:textId="77777777" w:rsidR="00E1693F" w:rsidRPr="004A7128" w:rsidRDefault="00E1693F" w:rsidP="00892721">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Исполнено на 01.07.2019</w:t>
            </w:r>
          </w:p>
        </w:tc>
        <w:tc>
          <w:tcPr>
            <w:tcW w:w="861" w:type="dxa"/>
            <w:tcBorders>
              <w:top w:val="double" w:sz="6" w:space="0" w:color="auto"/>
              <w:left w:val="nil"/>
              <w:bottom w:val="single" w:sz="4" w:space="0" w:color="auto"/>
              <w:right w:val="single" w:sz="4" w:space="0" w:color="auto"/>
            </w:tcBorders>
            <w:shd w:val="clear" w:color="auto" w:fill="auto"/>
            <w:vAlign w:val="center"/>
            <w:hideMark/>
          </w:tcPr>
          <w:p w14:paraId="0D911079" w14:textId="77777777" w:rsidR="00E1693F" w:rsidRPr="004A7128" w:rsidRDefault="00E1693F" w:rsidP="00892721">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 к плану года по ГП</w:t>
            </w:r>
          </w:p>
        </w:tc>
        <w:tc>
          <w:tcPr>
            <w:tcW w:w="992" w:type="dxa"/>
            <w:tcBorders>
              <w:top w:val="double" w:sz="6" w:space="0" w:color="auto"/>
              <w:left w:val="nil"/>
              <w:bottom w:val="single" w:sz="4" w:space="0" w:color="auto"/>
              <w:right w:val="double" w:sz="6" w:space="0" w:color="auto"/>
            </w:tcBorders>
            <w:shd w:val="clear" w:color="auto" w:fill="auto"/>
            <w:vAlign w:val="center"/>
            <w:hideMark/>
          </w:tcPr>
          <w:p w14:paraId="113198FF" w14:textId="77777777" w:rsidR="00E1693F" w:rsidRPr="004A7128" w:rsidRDefault="00E1693F" w:rsidP="00892721">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 к плану на I полуг. 2019 г.</w:t>
            </w:r>
          </w:p>
        </w:tc>
      </w:tr>
      <w:tr w:rsidR="004A7128" w:rsidRPr="004A7128" w14:paraId="34F11B8C" w14:textId="77777777" w:rsidTr="00E1693F">
        <w:trPr>
          <w:trHeight w:val="50"/>
          <w:jc w:val="center"/>
        </w:trPr>
        <w:tc>
          <w:tcPr>
            <w:tcW w:w="2254" w:type="dxa"/>
            <w:tcBorders>
              <w:top w:val="nil"/>
              <w:left w:val="double" w:sz="6" w:space="0" w:color="auto"/>
              <w:bottom w:val="single" w:sz="4" w:space="0" w:color="auto"/>
              <w:right w:val="single" w:sz="4" w:space="0" w:color="auto"/>
            </w:tcBorders>
            <w:shd w:val="clear" w:color="auto" w:fill="auto"/>
            <w:vAlign w:val="center"/>
            <w:hideMark/>
          </w:tcPr>
          <w:p w14:paraId="141ABA2E" w14:textId="77777777" w:rsidR="00E1693F" w:rsidRPr="004A7128" w:rsidRDefault="00E1693F" w:rsidP="00892721">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1</w:t>
            </w:r>
          </w:p>
        </w:tc>
        <w:tc>
          <w:tcPr>
            <w:tcW w:w="1225" w:type="dxa"/>
            <w:tcBorders>
              <w:top w:val="nil"/>
              <w:left w:val="nil"/>
              <w:bottom w:val="single" w:sz="4" w:space="0" w:color="auto"/>
              <w:right w:val="single" w:sz="4" w:space="0" w:color="auto"/>
            </w:tcBorders>
            <w:shd w:val="clear" w:color="auto" w:fill="auto"/>
            <w:vAlign w:val="center"/>
            <w:hideMark/>
          </w:tcPr>
          <w:p w14:paraId="60652D1B" w14:textId="77777777" w:rsidR="00E1693F" w:rsidRPr="004A7128" w:rsidRDefault="00E1693F" w:rsidP="00892721">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2</w:t>
            </w:r>
          </w:p>
        </w:tc>
        <w:tc>
          <w:tcPr>
            <w:tcW w:w="1179" w:type="dxa"/>
            <w:tcBorders>
              <w:top w:val="nil"/>
              <w:left w:val="nil"/>
              <w:bottom w:val="single" w:sz="4" w:space="0" w:color="auto"/>
              <w:right w:val="single" w:sz="4" w:space="0" w:color="auto"/>
            </w:tcBorders>
            <w:shd w:val="clear" w:color="auto" w:fill="auto"/>
            <w:vAlign w:val="center"/>
            <w:hideMark/>
          </w:tcPr>
          <w:p w14:paraId="24806011" w14:textId="77777777" w:rsidR="00E1693F" w:rsidRPr="004A7128" w:rsidRDefault="00E1693F" w:rsidP="00892721">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3</w:t>
            </w:r>
          </w:p>
        </w:tc>
        <w:tc>
          <w:tcPr>
            <w:tcW w:w="883" w:type="dxa"/>
            <w:tcBorders>
              <w:top w:val="nil"/>
              <w:left w:val="nil"/>
              <w:bottom w:val="single" w:sz="4" w:space="0" w:color="auto"/>
              <w:right w:val="single" w:sz="4" w:space="0" w:color="auto"/>
            </w:tcBorders>
            <w:shd w:val="clear" w:color="auto" w:fill="auto"/>
            <w:vAlign w:val="center"/>
            <w:hideMark/>
          </w:tcPr>
          <w:p w14:paraId="6BF23E4B" w14:textId="77777777" w:rsidR="00E1693F" w:rsidRPr="004A7128" w:rsidRDefault="00E1693F" w:rsidP="00892721">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4=3-2</w:t>
            </w:r>
          </w:p>
        </w:tc>
        <w:tc>
          <w:tcPr>
            <w:tcW w:w="1134" w:type="dxa"/>
            <w:tcBorders>
              <w:top w:val="nil"/>
              <w:left w:val="nil"/>
              <w:bottom w:val="single" w:sz="4" w:space="0" w:color="auto"/>
              <w:right w:val="single" w:sz="4" w:space="0" w:color="auto"/>
            </w:tcBorders>
            <w:shd w:val="clear" w:color="auto" w:fill="auto"/>
            <w:vAlign w:val="center"/>
            <w:hideMark/>
          </w:tcPr>
          <w:p w14:paraId="474CC672" w14:textId="77777777" w:rsidR="00E1693F" w:rsidRPr="004A7128" w:rsidRDefault="00E1693F" w:rsidP="00892721">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5</w:t>
            </w:r>
          </w:p>
        </w:tc>
        <w:tc>
          <w:tcPr>
            <w:tcW w:w="1134" w:type="dxa"/>
            <w:tcBorders>
              <w:top w:val="nil"/>
              <w:left w:val="nil"/>
              <w:bottom w:val="single" w:sz="4" w:space="0" w:color="auto"/>
              <w:right w:val="single" w:sz="4" w:space="0" w:color="auto"/>
            </w:tcBorders>
            <w:shd w:val="clear" w:color="auto" w:fill="auto"/>
            <w:vAlign w:val="center"/>
            <w:hideMark/>
          </w:tcPr>
          <w:p w14:paraId="6765DF59" w14:textId="77777777" w:rsidR="00E1693F" w:rsidRPr="004A7128" w:rsidRDefault="00E1693F" w:rsidP="00892721">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6</w:t>
            </w:r>
          </w:p>
        </w:tc>
        <w:tc>
          <w:tcPr>
            <w:tcW w:w="861" w:type="dxa"/>
            <w:tcBorders>
              <w:top w:val="nil"/>
              <w:left w:val="nil"/>
              <w:bottom w:val="single" w:sz="4" w:space="0" w:color="auto"/>
              <w:right w:val="single" w:sz="4" w:space="0" w:color="auto"/>
            </w:tcBorders>
            <w:shd w:val="clear" w:color="auto" w:fill="auto"/>
            <w:vAlign w:val="center"/>
            <w:hideMark/>
          </w:tcPr>
          <w:p w14:paraId="4A3654AA" w14:textId="77777777" w:rsidR="00E1693F" w:rsidRPr="004A7128" w:rsidRDefault="00E1693F" w:rsidP="00892721">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7=6/2</w:t>
            </w:r>
          </w:p>
        </w:tc>
        <w:tc>
          <w:tcPr>
            <w:tcW w:w="992" w:type="dxa"/>
            <w:tcBorders>
              <w:top w:val="nil"/>
              <w:left w:val="nil"/>
              <w:bottom w:val="single" w:sz="4" w:space="0" w:color="auto"/>
              <w:right w:val="double" w:sz="6" w:space="0" w:color="auto"/>
            </w:tcBorders>
            <w:shd w:val="clear" w:color="auto" w:fill="auto"/>
            <w:vAlign w:val="center"/>
            <w:hideMark/>
          </w:tcPr>
          <w:p w14:paraId="215AD6DA" w14:textId="77777777" w:rsidR="00E1693F" w:rsidRPr="004A7128" w:rsidRDefault="00E1693F" w:rsidP="00892721">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8=6/5</w:t>
            </w:r>
          </w:p>
        </w:tc>
      </w:tr>
      <w:tr w:rsidR="004A7128" w:rsidRPr="004A7128" w14:paraId="1F655967" w14:textId="77777777" w:rsidTr="00E1693F">
        <w:trPr>
          <w:trHeight w:val="50"/>
          <w:jc w:val="center"/>
        </w:trPr>
        <w:tc>
          <w:tcPr>
            <w:tcW w:w="2254" w:type="dxa"/>
            <w:tcBorders>
              <w:top w:val="nil"/>
              <w:left w:val="double" w:sz="6" w:space="0" w:color="auto"/>
              <w:bottom w:val="single" w:sz="4" w:space="0" w:color="auto"/>
              <w:right w:val="single" w:sz="4" w:space="0" w:color="auto"/>
            </w:tcBorders>
            <w:shd w:val="clear" w:color="auto" w:fill="auto"/>
            <w:vAlign w:val="center"/>
            <w:hideMark/>
          </w:tcPr>
          <w:p w14:paraId="20BAA619" w14:textId="77777777" w:rsidR="00E1693F" w:rsidRPr="004A7128" w:rsidRDefault="00E1693F" w:rsidP="00892721">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Агентство ГПС и ГЗ</w:t>
            </w:r>
          </w:p>
        </w:tc>
        <w:tc>
          <w:tcPr>
            <w:tcW w:w="1225" w:type="dxa"/>
            <w:tcBorders>
              <w:top w:val="nil"/>
              <w:left w:val="nil"/>
              <w:bottom w:val="single" w:sz="4" w:space="0" w:color="auto"/>
              <w:right w:val="single" w:sz="4" w:space="0" w:color="auto"/>
            </w:tcBorders>
            <w:shd w:val="clear" w:color="auto" w:fill="auto"/>
            <w:vAlign w:val="center"/>
            <w:hideMark/>
          </w:tcPr>
          <w:p w14:paraId="3382D790"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1 552,4 </w:t>
            </w:r>
          </w:p>
        </w:tc>
        <w:tc>
          <w:tcPr>
            <w:tcW w:w="1179" w:type="dxa"/>
            <w:tcBorders>
              <w:top w:val="nil"/>
              <w:left w:val="nil"/>
              <w:bottom w:val="single" w:sz="4" w:space="0" w:color="auto"/>
              <w:right w:val="single" w:sz="4" w:space="0" w:color="auto"/>
            </w:tcBorders>
            <w:shd w:val="clear" w:color="auto" w:fill="auto"/>
            <w:vAlign w:val="center"/>
            <w:hideMark/>
          </w:tcPr>
          <w:p w14:paraId="3D9477EB"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1 504,6 </w:t>
            </w:r>
          </w:p>
        </w:tc>
        <w:tc>
          <w:tcPr>
            <w:tcW w:w="883" w:type="dxa"/>
            <w:tcBorders>
              <w:top w:val="nil"/>
              <w:left w:val="nil"/>
              <w:bottom w:val="single" w:sz="4" w:space="0" w:color="auto"/>
              <w:right w:val="single" w:sz="4" w:space="0" w:color="auto"/>
            </w:tcBorders>
            <w:shd w:val="clear" w:color="auto" w:fill="auto"/>
            <w:vAlign w:val="center"/>
            <w:hideMark/>
          </w:tcPr>
          <w:p w14:paraId="03C94C97"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-47,8 </w:t>
            </w:r>
          </w:p>
        </w:tc>
        <w:tc>
          <w:tcPr>
            <w:tcW w:w="1134" w:type="dxa"/>
            <w:tcBorders>
              <w:top w:val="nil"/>
              <w:left w:val="nil"/>
              <w:bottom w:val="single" w:sz="4" w:space="0" w:color="auto"/>
              <w:right w:val="single" w:sz="4" w:space="0" w:color="auto"/>
            </w:tcBorders>
            <w:shd w:val="clear" w:color="auto" w:fill="auto"/>
            <w:vAlign w:val="center"/>
            <w:hideMark/>
          </w:tcPr>
          <w:p w14:paraId="5C8BE4A4"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891,4 </w:t>
            </w:r>
          </w:p>
        </w:tc>
        <w:tc>
          <w:tcPr>
            <w:tcW w:w="1134" w:type="dxa"/>
            <w:tcBorders>
              <w:top w:val="nil"/>
              <w:left w:val="nil"/>
              <w:bottom w:val="single" w:sz="4" w:space="0" w:color="auto"/>
              <w:right w:val="single" w:sz="4" w:space="0" w:color="auto"/>
            </w:tcBorders>
            <w:shd w:val="clear" w:color="auto" w:fill="auto"/>
            <w:vAlign w:val="center"/>
            <w:hideMark/>
          </w:tcPr>
          <w:p w14:paraId="7DCF52B9"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762,0 </w:t>
            </w:r>
          </w:p>
        </w:tc>
        <w:tc>
          <w:tcPr>
            <w:tcW w:w="861" w:type="dxa"/>
            <w:tcBorders>
              <w:top w:val="nil"/>
              <w:left w:val="nil"/>
              <w:bottom w:val="single" w:sz="4" w:space="0" w:color="auto"/>
              <w:right w:val="single" w:sz="4" w:space="0" w:color="auto"/>
            </w:tcBorders>
            <w:shd w:val="clear" w:color="auto" w:fill="auto"/>
            <w:vAlign w:val="center"/>
            <w:hideMark/>
          </w:tcPr>
          <w:p w14:paraId="15A579AC"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49,1 </w:t>
            </w:r>
          </w:p>
        </w:tc>
        <w:tc>
          <w:tcPr>
            <w:tcW w:w="992" w:type="dxa"/>
            <w:tcBorders>
              <w:top w:val="nil"/>
              <w:left w:val="nil"/>
              <w:bottom w:val="single" w:sz="4" w:space="0" w:color="auto"/>
              <w:right w:val="double" w:sz="6" w:space="0" w:color="auto"/>
            </w:tcBorders>
            <w:shd w:val="clear" w:color="auto" w:fill="auto"/>
            <w:vAlign w:val="center"/>
            <w:hideMark/>
          </w:tcPr>
          <w:p w14:paraId="083975B5"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85,5 </w:t>
            </w:r>
          </w:p>
        </w:tc>
      </w:tr>
      <w:tr w:rsidR="004A7128" w:rsidRPr="004A7128" w14:paraId="47EEEA91" w14:textId="77777777" w:rsidTr="00E1693F">
        <w:trPr>
          <w:trHeight w:val="50"/>
          <w:jc w:val="center"/>
        </w:trPr>
        <w:tc>
          <w:tcPr>
            <w:tcW w:w="2254" w:type="dxa"/>
            <w:tcBorders>
              <w:top w:val="nil"/>
              <w:left w:val="double" w:sz="6" w:space="0" w:color="auto"/>
              <w:bottom w:val="single" w:sz="4" w:space="0" w:color="auto"/>
              <w:right w:val="single" w:sz="4" w:space="0" w:color="auto"/>
            </w:tcBorders>
            <w:shd w:val="clear" w:color="auto" w:fill="auto"/>
            <w:vAlign w:val="center"/>
            <w:hideMark/>
          </w:tcPr>
          <w:p w14:paraId="0E23842F" w14:textId="77777777" w:rsidR="00E1693F" w:rsidRPr="004A7128" w:rsidRDefault="00E1693F" w:rsidP="00892721">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Министерство АПК и торговли</w:t>
            </w:r>
          </w:p>
        </w:tc>
        <w:tc>
          <w:tcPr>
            <w:tcW w:w="1225" w:type="dxa"/>
            <w:tcBorders>
              <w:top w:val="nil"/>
              <w:left w:val="nil"/>
              <w:bottom w:val="single" w:sz="4" w:space="0" w:color="auto"/>
              <w:right w:val="single" w:sz="4" w:space="0" w:color="auto"/>
            </w:tcBorders>
            <w:shd w:val="clear" w:color="auto" w:fill="auto"/>
            <w:vAlign w:val="center"/>
            <w:hideMark/>
          </w:tcPr>
          <w:p w14:paraId="0392C8A8"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 </w:t>
            </w:r>
          </w:p>
        </w:tc>
        <w:tc>
          <w:tcPr>
            <w:tcW w:w="1179" w:type="dxa"/>
            <w:tcBorders>
              <w:top w:val="nil"/>
              <w:left w:val="nil"/>
              <w:bottom w:val="single" w:sz="4" w:space="0" w:color="auto"/>
              <w:right w:val="single" w:sz="4" w:space="0" w:color="auto"/>
            </w:tcBorders>
            <w:shd w:val="clear" w:color="auto" w:fill="auto"/>
            <w:vAlign w:val="center"/>
            <w:hideMark/>
          </w:tcPr>
          <w:p w14:paraId="312896BF"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 </w:t>
            </w:r>
          </w:p>
        </w:tc>
        <w:tc>
          <w:tcPr>
            <w:tcW w:w="883" w:type="dxa"/>
            <w:tcBorders>
              <w:top w:val="nil"/>
              <w:left w:val="nil"/>
              <w:bottom w:val="single" w:sz="4" w:space="0" w:color="auto"/>
              <w:right w:val="single" w:sz="4" w:space="0" w:color="auto"/>
            </w:tcBorders>
            <w:shd w:val="clear" w:color="auto" w:fill="auto"/>
            <w:vAlign w:val="center"/>
            <w:hideMark/>
          </w:tcPr>
          <w:p w14:paraId="7D2BDC53"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16B04C2C"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0,5 </w:t>
            </w:r>
          </w:p>
        </w:tc>
        <w:tc>
          <w:tcPr>
            <w:tcW w:w="1134" w:type="dxa"/>
            <w:tcBorders>
              <w:top w:val="nil"/>
              <w:left w:val="nil"/>
              <w:bottom w:val="single" w:sz="4" w:space="0" w:color="auto"/>
              <w:right w:val="single" w:sz="4" w:space="0" w:color="auto"/>
            </w:tcBorders>
            <w:shd w:val="clear" w:color="auto" w:fill="auto"/>
            <w:vAlign w:val="center"/>
            <w:hideMark/>
          </w:tcPr>
          <w:p w14:paraId="0466FCBE"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0,5 </w:t>
            </w:r>
          </w:p>
        </w:tc>
        <w:tc>
          <w:tcPr>
            <w:tcW w:w="861" w:type="dxa"/>
            <w:tcBorders>
              <w:top w:val="nil"/>
              <w:left w:val="nil"/>
              <w:bottom w:val="single" w:sz="4" w:space="0" w:color="auto"/>
              <w:right w:val="single" w:sz="4" w:space="0" w:color="auto"/>
            </w:tcBorders>
            <w:shd w:val="clear" w:color="auto" w:fill="auto"/>
            <w:vAlign w:val="center"/>
            <w:hideMark/>
          </w:tcPr>
          <w:p w14:paraId="7DFAC6CF"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50,0 </w:t>
            </w:r>
          </w:p>
        </w:tc>
        <w:tc>
          <w:tcPr>
            <w:tcW w:w="992" w:type="dxa"/>
            <w:tcBorders>
              <w:top w:val="nil"/>
              <w:left w:val="nil"/>
              <w:bottom w:val="single" w:sz="4" w:space="0" w:color="auto"/>
              <w:right w:val="double" w:sz="6" w:space="0" w:color="auto"/>
            </w:tcBorders>
            <w:shd w:val="clear" w:color="auto" w:fill="auto"/>
            <w:vAlign w:val="center"/>
            <w:hideMark/>
          </w:tcPr>
          <w:p w14:paraId="18A9DF79"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100,0 </w:t>
            </w:r>
          </w:p>
        </w:tc>
      </w:tr>
      <w:tr w:rsidR="004A7128" w:rsidRPr="004A7128" w14:paraId="5B0C4163" w14:textId="77777777" w:rsidTr="00E1693F">
        <w:trPr>
          <w:trHeight w:val="50"/>
          <w:jc w:val="center"/>
        </w:trPr>
        <w:tc>
          <w:tcPr>
            <w:tcW w:w="2254" w:type="dxa"/>
            <w:tcBorders>
              <w:top w:val="nil"/>
              <w:left w:val="double" w:sz="6" w:space="0" w:color="auto"/>
              <w:bottom w:val="single" w:sz="4" w:space="0" w:color="auto"/>
              <w:right w:val="single" w:sz="4" w:space="0" w:color="auto"/>
            </w:tcBorders>
            <w:shd w:val="clear" w:color="auto" w:fill="auto"/>
            <w:vAlign w:val="center"/>
            <w:hideMark/>
          </w:tcPr>
          <w:p w14:paraId="33A98CB3" w14:textId="77777777" w:rsidR="00E1693F" w:rsidRPr="004A7128" w:rsidRDefault="00E1693F" w:rsidP="00892721">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Министерство связи и ИТ</w:t>
            </w:r>
          </w:p>
        </w:tc>
        <w:tc>
          <w:tcPr>
            <w:tcW w:w="1225" w:type="dxa"/>
            <w:tcBorders>
              <w:top w:val="nil"/>
              <w:left w:val="nil"/>
              <w:bottom w:val="single" w:sz="4" w:space="0" w:color="auto"/>
              <w:right w:val="single" w:sz="4" w:space="0" w:color="auto"/>
            </w:tcBorders>
            <w:shd w:val="clear" w:color="auto" w:fill="auto"/>
            <w:vAlign w:val="center"/>
            <w:hideMark/>
          </w:tcPr>
          <w:p w14:paraId="0A878892"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94,0 </w:t>
            </w:r>
          </w:p>
        </w:tc>
        <w:tc>
          <w:tcPr>
            <w:tcW w:w="1179" w:type="dxa"/>
            <w:tcBorders>
              <w:top w:val="nil"/>
              <w:left w:val="nil"/>
              <w:bottom w:val="single" w:sz="4" w:space="0" w:color="auto"/>
              <w:right w:val="single" w:sz="4" w:space="0" w:color="auto"/>
            </w:tcBorders>
            <w:shd w:val="clear" w:color="auto" w:fill="auto"/>
            <w:vAlign w:val="center"/>
            <w:hideMark/>
          </w:tcPr>
          <w:p w14:paraId="0C8EFED7"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147,0 </w:t>
            </w:r>
          </w:p>
        </w:tc>
        <w:tc>
          <w:tcPr>
            <w:tcW w:w="883" w:type="dxa"/>
            <w:tcBorders>
              <w:top w:val="nil"/>
              <w:left w:val="nil"/>
              <w:bottom w:val="single" w:sz="4" w:space="0" w:color="auto"/>
              <w:right w:val="single" w:sz="4" w:space="0" w:color="auto"/>
            </w:tcBorders>
            <w:shd w:val="clear" w:color="auto" w:fill="auto"/>
            <w:vAlign w:val="center"/>
            <w:hideMark/>
          </w:tcPr>
          <w:p w14:paraId="64D3419D"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53,0 </w:t>
            </w:r>
          </w:p>
        </w:tc>
        <w:tc>
          <w:tcPr>
            <w:tcW w:w="1134" w:type="dxa"/>
            <w:tcBorders>
              <w:top w:val="nil"/>
              <w:left w:val="nil"/>
              <w:bottom w:val="single" w:sz="4" w:space="0" w:color="auto"/>
              <w:right w:val="single" w:sz="4" w:space="0" w:color="auto"/>
            </w:tcBorders>
            <w:shd w:val="clear" w:color="auto" w:fill="auto"/>
            <w:vAlign w:val="center"/>
            <w:hideMark/>
          </w:tcPr>
          <w:p w14:paraId="17891721"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18,0 </w:t>
            </w:r>
          </w:p>
        </w:tc>
        <w:tc>
          <w:tcPr>
            <w:tcW w:w="1134" w:type="dxa"/>
            <w:tcBorders>
              <w:top w:val="nil"/>
              <w:left w:val="nil"/>
              <w:bottom w:val="single" w:sz="4" w:space="0" w:color="auto"/>
              <w:right w:val="single" w:sz="4" w:space="0" w:color="auto"/>
            </w:tcBorders>
            <w:shd w:val="clear" w:color="auto" w:fill="auto"/>
            <w:vAlign w:val="center"/>
            <w:hideMark/>
          </w:tcPr>
          <w:p w14:paraId="01490078"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18,0 </w:t>
            </w:r>
          </w:p>
        </w:tc>
        <w:tc>
          <w:tcPr>
            <w:tcW w:w="861" w:type="dxa"/>
            <w:tcBorders>
              <w:top w:val="nil"/>
              <w:left w:val="nil"/>
              <w:bottom w:val="single" w:sz="4" w:space="0" w:color="auto"/>
              <w:right w:val="single" w:sz="4" w:space="0" w:color="auto"/>
            </w:tcBorders>
            <w:shd w:val="clear" w:color="auto" w:fill="auto"/>
            <w:vAlign w:val="center"/>
            <w:hideMark/>
          </w:tcPr>
          <w:p w14:paraId="68A3A6E6"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19,1 </w:t>
            </w:r>
          </w:p>
        </w:tc>
        <w:tc>
          <w:tcPr>
            <w:tcW w:w="992" w:type="dxa"/>
            <w:tcBorders>
              <w:top w:val="nil"/>
              <w:left w:val="nil"/>
              <w:bottom w:val="single" w:sz="4" w:space="0" w:color="auto"/>
              <w:right w:val="double" w:sz="6" w:space="0" w:color="auto"/>
            </w:tcBorders>
            <w:shd w:val="clear" w:color="auto" w:fill="auto"/>
            <w:vAlign w:val="center"/>
            <w:hideMark/>
          </w:tcPr>
          <w:p w14:paraId="6946C54E"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100,0 </w:t>
            </w:r>
          </w:p>
        </w:tc>
      </w:tr>
      <w:tr w:rsidR="004A7128" w:rsidRPr="004A7128" w14:paraId="10FB7F43" w14:textId="77777777" w:rsidTr="00E1693F">
        <w:trPr>
          <w:trHeight w:val="50"/>
          <w:jc w:val="center"/>
        </w:trPr>
        <w:tc>
          <w:tcPr>
            <w:tcW w:w="2254" w:type="dxa"/>
            <w:tcBorders>
              <w:top w:val="nil"/>
              <w:left w:val="double" w:sz="6" w:space="0" w:color="auto"/>
              <w:bottom w:val="single" w:sz="4" w:space="0" w:color="auto"/>
              <w:right w:val="single" w:sz="4" w:space="0" w:color="auto"/>
            </w:tcBorders>
            <w:shd w:val="clear" w:color="auto" w:fill="auto"/>
            <w:vAlign w:val="center"/>
            <w:hideMark/>
          </w:tcPr>
          <w:p w14:paraId="00355D11" w14:textId="77777777" w:rsidR="00E1693F" w:rsidRPr="004A7128" w:rsidRDefault="00E1693F" w:rsidP="00892721">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Министерство ТЭК и ЖКХ</w:t>
            </w:r>
          </w:p>
        </w:tc>
        <w:tc>
          <w:tcPr>
            <w:tcW w:w="1225" w:type="dxa"/>
            <w:tcBorders>
              <w:top w:val="nil"/>
              <w:left w:val="nil"/>
              <w:bottom w:val="single" w:sz="4" w:space="0" w:color="auto"/>
              <w:right w:val="single" w:sz="4" w:space="0" w:color="auto"/>
            </w:tcBorders>
            <w:shd w:val="clear" w:color="auto" w:fill="auto"/>
            <w:vAlign w:val="center"/>
            <w:hideMark/>
          </w:tcPr>
          <w:p w14:paraId="1A401072"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c>
          <w:tcPr>
            <w:tcW w:w="1179" w:type="dxa"/>
            <w:tcBorders>
              <w:top w:val="nil"/>
              <w:left w:val="nil"/>
              <w:bottom w:val="single" w:sz="4" w:space="0" w:color="auto"/>
              <w:right w:val="single" w:sz="4" w:space="0" w:color="auto"/>
            </w:tcBorders>
            <w:shd w:val="clear" w:color="auto" w:fill="auto"/>
            <w:vAlign w:val="center"/>
            <w:hideMark/>
          </w:tcPr>
          <w:p w14:paraId="26C3B2E5"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c>
          <w:tcPr>
            <w:tcW w:w="883" w:type="dxa"/>
            <w:tcBorders>
              <w:top w:val="nil"/>
              <w:left w:val="nil"/>
              <w:bottom w:val="single" w:sz="4" w:space="0" w:color="auto"/>
              <w:right w:val="single" w:sz="4" w:space="0" w:color="auto"/>
            </w:tcBorders>
            <w:shd w:val="clear" w:color="auto" w:fill="auto"/>
            <w:vAlign w:val="center"/>
            <w:hideMark/>
          </w:tcPr>
          <w:p w14:paraId="3CB2B5FE"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2EFCA32C"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1134" w:type="dxa"/>
            <w:tcBorders>
              <w:top w:val="nil"/>
              <w:left w:val="nil"/>
              <w:bottom w:val="single" w:sz="4" w:space="0" w:color="auto"/>
              <w:right w:val="single" w:sz="4" w:space="0" w:color="auto"/>
            </w:tcBorders>
            <w:shd w:val="clear" w:color="auto" w:fill="auto"/>
            <w:vAlign w:val="center"/>
            <w:hideMark/>
          </w:tcPr>
          <w:p w14:paraId="2D0C96EB"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861" w:type="dxa"/>
            <w:tcBorders>
              <w:top w:val="nil"/>
              <w:left w:val="nil"/>
              <w:bottom w:val="single" w:sz="4" w:space="0" w:color="auto"/>
              <w:right w:val="single" w:sz="4" w:space="0" w:color="auto"/>
            </w:tcBorders>
            <w:shd w:val="clear" w:color="auto" w:fill="auto"/>
            <w:vAlign w:val="center"/>
            <w:hideMark/>
          </w:tcPr>
          <w:p w14:paraId="5706773B"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19,2 </w:t>
            </w:r>
          </w:p>
        </w:tc>
        <w:tc>
          <w:tcPr>
            <w:tcW w:w="992" w:type="dxa"/>
            <w:tcBorders>
              <w:top w:val="nil"/>
              <w:left w:val="nil"/>
              <w:bottom w:val="single" w:sz="4" w:space="0" w:color="auto"/>
              <w:right w:val="double" w:sz="6" w:space="0" w:color="auto"/>
            </w:tcBorders>
            <w:shd w:val="clear" w:color="auto" w:fill="auto"/>
            <w:vAlign w:val="center"/>
            <w:hideMark/>
          </w:tcPr>
          <w:p w14:paraId="2E1905AD" w14:textId="77777777" w:rsidR="00E1693F" w:rsidRPr="004A7128" w:rsidRDefault="00E1693F" w:rsidP="00892721">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100,0 </w:t>
            </w:r>
          </w:p>
        </w:tc>
      </w:tr>
      <w:tr w:rsidR="00E1693F" w:rsidRPr="004A7128" w14:paraId="17F7EC86" w14:textId="77777777" w:rsidTr="00E1693F">
        <w:trPr>
          <w:trHeight w:val="50"/>
          <w:jc w:val="center"/>
        </w:trPr>
        <w:tc>
          <w:tcPr>
            <w:tcW w:w="2254" w:type="dxa"/>
            <w:tcBorders>
              <w:top w:val="nil"/>
              <w:left w:val="double" w:sz="6" w:space="0" w:color="auto"/>
              <w:bottom w:val="double" w:sz="6" w:space="0" w:color="auto"/>
              <w:right w:val="single" w:sz="4" w:space="0" w:color="auto"/>
            </w:tcBorders>
            <w:shd w:val="clear" w:color="auto" w:fill="auto"/>
            <w:vAlign w:val="center"/>
            <w:hideMark/>
          </w:tcPr>
          <w:p w14:paraId="1B4DF6C6" w14:textId="77777777" w:rsidR="00E1693F" w:rsidRPr="004A7128" w:rsidRDefault="00E1693F" w:rsidP="00892721">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c>
          <w:tcPr>
            <w:tcW w:w="1225" w:type="dxa"/>
            <w:tcBorders>
              <w:top w:val="nil"/>
              <w:left w:val="nil"/>
              <w:bottom w:val="double" w:sz="6" w:space="0" w:color="auto"/>
              <w:right w:val="single" w:sz="4" w:space="0" w:color="auto"/>
            </w:tcBorders>
            <w:shd w:val="clear" w:color="auto" w:fill="auto"/>
            <w:vAlign w:val="center"/>
            <w:hideMark/>
          </w:tcPr>
          <w:p w14:paraId="1900BDB5" w14:textId="77777777" w:rsidR="00E1693F" w:rsidRPr="004A7128" w:rsidRDefault="00E1693F" w:rsidP="00892721">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1 647,7 </w:t>
            </w:r>
          </w:p>
        </w:tc>
        <w:tc>
          <w:tcPr>
            <w:tcW w:w="1179" w:type="dxa"/>
            <w:tcBorders>
              <w:top w:val="nil"/>
              <w:left w:val="nil"/>
              <w:bottom w:val="double" w:sz="6" w:space="0" w:color="auto"/>
              <w:right w:val="single" w:sz="4" w:space="0" w:color="auto"/>
            </w:tcBorders>
            <w:shd w:val="clear" w:color="auto" w:fill="auto"/>
            <w:vAlign w:val="center"/>
            <w:hideMark/>
          </w:tcPr>
          <w:p w14:paraId="4C7A8FEF" w14:textId="77777777" w:rsidR="00E1693F" w:rsidRPr="004A7128" w:rsidRDefault="00E1693F" w:rsidP="00892721">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1 652,9 </w:t>
            </w:r>
          </w:p>
        </w:tc>
        <w:tc>
          <w:tcPr>
            <w:tcW w:w="883" w:type="dxa"/>
            <w:tcBorders>
              <w:top w:val="nil"/>
              <w:left w:val="nil"/>
              <w:bottom w:val="double" w:sz="6" w:space="0" w:color="auto"/>
              <w:right w:val="single" w:sz="4" w:space="0" w:color="auto"/>
            </w:tcBorders>
            <w:shd w:val="clear" w:color="auto" w:fill="auto"/>
            <w:vAlign w:val="center"/>
            <w:hideMark/>
          </w:tcPr>
          <w:p w14:paraId="14F0B318" w14:textId="77777777" w:rsidR="00E1693F" w:rsidRPr="004A7128" w:rsidRDefault="00E1693F" w:rsidP="00892721">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5,2 </w:t>
            </w:r>
          </w:p>
        </w:tc>
        <w:tc>
          <w:tcPr>
            <w:tcW w:w="1134" w:type="dxa"/>
            <w:tcBorders>
              <w:top w:val="nil"/>
              <w:left w:val="nil"/>
              <w:bottom w:val="double" w:sz="6" w:space="0" w:color="auto"/>
              <w:right w:val="single" w:sz="4" w:space="0" w:color="auto"/>
            </w:tcBorders>
            <w:shd w:val="clear" w:color="auto" w:fill="auto"/>
            <w:vAlign w:val="center"/>
            <w:hideMark/>
          </w:tcPr>
          <w:p w14:paraId="71136F71" w14:textId="77777777" w:rsidR="00E1693F" w:rsidRPr="004A7128" w:rsidRDefault="00E1693F" w:rsidP="00892721">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909,9 </w:t>
            </w:r>
          </w:p>
        </w:tc>
        <w:tc>
          <w:tcPr>
            <w:tcW w:w="1134" w:type="dxa"/>
            <w:tcBorders>
              <w:top w:val="nil"/>
              <w:left w:val="nil"/>
              <w:bottom w:val="double" w:sz="6" w:space="0" w:color="auto"/>
              <w:right w:val="single" w:sz="4" w:space="0" w:color="auto"/>
            </w:tcBorders>
            <w:shd w:val="clear" w:color="auto" w:fill="auto"/>
            <w:vAlign w:val="center"/>
            <w:hideMark/>
          </w:tcPr>
          <w:p w14:paraId="11A72615" w14:textId="77777777" w:rsidR="00E1693F" w:rsidRPr="004A7128" w:rsidRDefault="00E1693F" w:rsidP="00892721">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780,5 </w:t>
            </w:r>
          </w:p>
        </w:tc>
        <w:tc>
          <w:tcPr>
            <w:tcW w:w="861" w:type="dxa"/>
            <w:tcBorders>
              <w:top w:val="nil"/>
              <w:left w:val="nil"/>
              <w:bottom w:val="double" w:sz="6" w:space="0" w:color="auto"/>
              <w:right w:val="single" w:sz="4" w:space="0" w:color="auto"/>
            </w:tcBorders>
            <w:shd w:val="clear" w:color="auto" w:fill="auto"/>
            <w:vAlign w:val="center"/>
            <w:hideMark/>
          </w:tcPr>
          <w:p w14:paraId="546CB9FC" w14:textId="77777777" w:rsidR="00E1693F" w:rsidRPr="004A7128" w:rsidRDefault="00E1693F" w:rsidP="00892721">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47,4 </w:t>
            </w:r>
          </w:p>
        </w:tc>
        <w:tc>
          <w:tcPr>
            <w:tcW w:w="992" w:type="dxa"/>
            <w:tcBorders>
              <w:top w:val="nil"/>
              <w:left w:val="nil"/>
              <w:bottom w:val="double" w:sz="6" w:space="0" w:color="auto"/>
              <w:right w:val="double" w:sz="6" w:space="0" w:color="auto"/>
            </w:tcBorders>
            <w:shd w:val="clear" w:color="auto" w:fill="auto"/>
            <w:vAlign w:val="center"/>
            <w:hideMark/>
          </w:tcPr>
          <w:p w14:paraId="6A27E7E3" w14:textId="77777777" w:rsidR="00E1693F" w:rsidRPr="004A7128" w:rsidRDefault="00E1693F" w:rsidP="00892721">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85,8 </w:t>
            </w:r>
          </w:p>
        </w:tc>
      </w:tr>
    </w:tbl>
    <w:p w14:paraId="1D398A3A" w14:textId="77777777" w:rsidR="00E1693F" w:rsidRPr="004A7128" w:rsidRDefault="00E1693F" w:rsidP="007D3157">
      <w:pPr>
        <w:pStyle w:val="a6"/>
        <w:ind w:left="0" w:firstLine="851"/>
        <w:jc w:val="both"/>
        <w:rPr>
          <w:sz w:val="28"/>
          <w:szCs w:val="28"/>
        </w:rPr>
      </w:pPr>
    </w:p>
    <w:p w14:paraId="437899BA" w14:textId="77777777" w:rsidR="00E1693F" w:rsidRPr="004A7128" w:rsidRDefault="00E1693F" w:rsidP="007D3157">
      <w:pPr>
        <w:pStyle w:val="a6"/>
        <w:ind w:left="0" w:firstLine="851"/>
        <w:jc w:val="both"/>
        <w:rPr>
          <w:sz w:val="28"/>
          <w:szCs w:val="28"/>
        </w:rPr>
      </w:pPr>
      <w:r w:rsidRPr="004A7128">
        <w:rPr>
          <w:sz w:val="28"/>
          <w:szCs w:val="28"/>
        </w:rPr>
        <w:t>По главным распорядителям средств областного бюджета произведенные за I полугодие 2019 года расходы по госпрограмме № 465-пп, согласно представленным отчетам, характеризуются следующими показателями:</w:t>
      </w:r>
    </w:p>
    <w:p w14:paraId="04AE596E" w14:textId="2E5E09AB" w:rsidR="00E1693F" w:rsidRPr="004A7128" w:rsidRDefault="00E1693F" w:rsidP="004C3F9E">
      <w:pPr>
        <w:pStyle w:val="a6"/>
        <w:ind w:left="0" w:firstLine="851"/>
        <w:jc w:val="both"/>
        <w:rPr>
          <w:sz w:val="28"/>
          <w:szCs w:val="28"/>
        </w:rPr>
      </w:pPr>
      <w:r w:rsidRPr="004A7128">
        <w:rPr>
          <w:sz w:val="28"/>
          <w:szCs w:val="28"/>
        </w:rPr>
        <w:t xml:space="preserve">I. Министерством АПК и торговли Архангельской области расходы </w:t>
      </w:r>
      <w:r w:rsidR="004C3F9E" w:rsidRPr="004A7128">
        <w:rPr>
          <w:sz w:val="28"/>
          <w:szCs w:val="28"/>
        </w:rPr>
        <w:t>произведены на сумму</w:t>
      </w:r>
      <w:r w:rsidRPr="004A7128">
        <w:rPr>
          <w:sz w:val="28"/>
          <w:szCs w:val="28"/>
        </w:rPr>
        <w:t xml:space="preserve"> 0</w:t>
      </w:r>
      <w:r w:rsidR="004C3F9E" w:rsidRPr="004A7128">
        <w:rPr>
          <w:sz w:val="28"/>
          <w:szCs w:val="28"/>
        </w:rPr>
        <w:t>,</w:t>
      </w:r>
      <w:r w:rsidRPr="004A7128">
        <w:rPr>
          <w:sz w:val="28"/>
          <w:szCs w:val="28"/>
        </w:rPr>
        <w:t>5 млн.руб. или 50,0 % к плану года, которые направлены на хранение резерва материальных ресурсов для ликвидации чрезвычайных ситуаций межмуниципального и регионального характера и были перечислены подведомственному автономному учреждению «Инвестсельстрой». Полученное финансирование в полном объеме использовано данным автономным учреждением;</w:t>
      </w:r>
    </w:p>
    <w:p w14:paraId="2FA970CF" w14:textId="39AE106C" w:rsidR="00E1693F" w:rsidRPr="004A7128" w:rsidRDefault="00E1693F" w:rsidP="004C3F9E">
      <w:pPr>
        <w:pStyle w:val="a6"/>
        <w:ind w:left="0" w:firstLine="851"/>
        <w:jc w:val="both"/>
        <w:rPr>
          <w:sz w:val="28"/>
          <w:szCs w:val="28"/>
        </w:rPr>
      </w:pPr>
      <w:r w:rsidRPr="004A7128">
        <w:rPr>
          <w:sz w:val="28"/>
          <w:szCs w:val="28"/>
        </w:rPr>
        <w:t xml:space="preserve">II. Министерством ТЭК и ЖКХ Архангельской области – 0,3 млн.руб. или 19,2 % к плану года, которые направлены </w:t>
      </w:r>
      <w:r w:rsidR="00CA3E7B" w:rsidRPr="004A7128">
        <w:rPr>
          <w:sz w:val="28"/>
          <w:szCs w:val="28"/>
        </w:rPr>
        <w:t xml:space="preserve">на </w:t>
      </w:r>
      <w:r w:rsidRPr="004A7128">
        <w:rPr>
          <w:sz w:val="28"/>
          <w:szCs w:val="28"/>
        </w:rPr>
        <w:t>создание, хранение и восполнение резерва нефтепродуктов и материальных ресурсов для ликвидации чрезвычайных ситуаций;</w:t>
      </w:r>
    </w:p>
    <w:p w14:paraId="1259703F" w14:textId="1ADB2F30" w:rsidR="00E1693F" w:rsidRPr="004A7128" w:rsidRDefault="00E1693F" w:rsidP="00CA3E7B">
      <w:pPr>
        <w:pStyle w:val="a6"/>
        <w:ind w:left="0" w:firstLine="851"/>
        <w:jc w:val="both"/>
        <w:rPr>
          <w:sz w:val="28"/>
          <w:szCs w:val="28"/>
        </w:rPr>
      </w:pPr>
      <w:r w:rsidRPr="004A7128">
        <w:rPr>
          <w:sz w:val="28"/>
          <w:szCs w:val="28"/>
        </w:rPr>
        <w:t xml:space="preserve">III. Министерство связи и </w:t>
      </w:r>
      <w:r w:rsidR="00CA3E7B" w:rsidRPr="004A7128">
        <w:rPr>
          <w:sz w:val="28"/>
          <w:szCs w:val="28"/>
        </w:rPr>
        <w:t>информационных технологий</w:t>
      </w:r>
      <w:r w:rsidRPr="004A7128">
        <w:rPr>
          <w:sz w:val="28"/>
          <w:szCs w:val="28"/>
        </w:rPr>
        <w:t xml:space="preserve"> Архангельской области – 18,0 млн.руб. или 19,1 % к плану года, которые направлены ГАУ «Управление ИКТ Архангельской области» на обеспечение работоспособности АПК «Безопасный город» в пилотных зонах Архангельской области: г. Архангельске, г. Северодвинске, г. Котласе, П</w:t>
      </w:r>
      <w:r w:rsidR="00CA3E7B" w:rsidRPr="004A7128">
        <w:rPr>
          <w:sz w:val="28"/>
          <w:szCs w:val="28"/>
        </w:rPr>
        <w:t>риморском муниципальном районе.</w:t>
      </w:r>
    </w:p>
    <w:p w14:paraId="0C33D976" w14:textId="23C2DED2" w:rsidR="00E1693F" w:rsidRPr="004A7128" w:rsidRDefault="00E1693F" w:rsidP="00CA3E7B">
      <w:pPr>
        <w:pStyle w:val="a6"/>
        <w:ind w:left="0" w:firstLine="851"/>
        <w:jc w:val="both"/>
        <w:rPr>
          <w:sz w:val="28"/>
          <w:szCs w:val="28"/>
        </w:rPr>
      </w:pPr>
      <w:r w:rsidRPr="004A7128">
        <w:rPr>
          <w:sz w:val="28"/>
          <w:szCs w:val="28"/>
        </w:rPr>
        <w:t xml:space="preserve">IV. Агентством ГПС и ГЗ Архангельской области </w:t>
      </w:r>
      <w:r w:rsidR="00BD77AA" w:rsidRPr="004A7128">
        <w:rPr>
          <w:sz w:val="28"/>
          <w:szCs w:val="28"/>
        </w:rPr>
        <w:t>–</w:t>
      </w:r>
      <w:r w:rsidRPr="004A7128">
        <w:rPr>
          <w:sz w:val="28"/>
          <w:szCs w:val="28"/>
        </w:rPr>
        <w:t xml:space="preserve"> 762</w:t>
      </w:r>
      <w:r w:rsidR="00BD77AA" w:rsidRPr="004A7128">
        <w:rPr>
          <w:sz w:val="28"/>
          <w:szCs w:val="28"/>
        </w:rPr>
        <w:t>,</w:t>
      </w:r>
      <w:r w:rsidRPr="004A7128">
        <w:rPr>
          <w:sz w:val="28"/>
          <w:szCs w:val="28"/>
        </w:rPr>
        <w:t>0 млн.руб., что составило 49,1 % к плану года и на 85,5 % к плану на I полугодие, которые направлены на:</w:t>
      </w:r>
    </w:p>
    <w:p w14:paraId="3C2A3CAA" w14:textId="171172B8" w:rsidR="00E1693F" w:rsidRPr="004A7128" w:rsidRDefault="00E1693F" w:rsidP="00BD77AA">
      <w:pPr>
        <w:pStyle w:val="a6"/>
        <w:ind w:left="0" w:firstLine="851"/>
        <w:jc w:val="both"/>
        <w:rPr>
          <w:sz w:val="28"/>
          <w:szCs w:val="28"/>
        </w:rPr>
      </w:pPr>
      <w:r w:rsidRPr="004A7128">
        <w:rPr>
          <w:sz w:val="28"/>
          <w:szCs w:val="28"/>
        </w:rPr>
        <w:t xml:space="preserve">1) Создание и материально-техническое оснащение </w:t>
      </w:r>
      <w:r w:rsidR="00BD77AA" w:rsidRPr="004A7128">
        <w:rPr>
          <w:sz w:val="28"/>
          <w:szCs w:val="28"/>
        </w:rPr>
        <w:t xml:space="preserve">подразделений </w:t>
      </w:r>
      <w:r w:rsidRPr="004A7128">
        <w:rPr>
          <w:sz w:val="28"/>
          <w:szCs w:val="28"/>
        </w:rPr>
        <w:t>добровольной пожарной охраны – 15,1 млн.руб. или 99,8 % к плану на I</w:t>
      </w:r>
      <w:r w:rsidR="00C22BFF" w:rsidRPr="004A7128">
        <w:rPr>
          <w:sz w:val="28"/>
          <w:szCs w:val="28"/>
        </w:rPr>
        <w:t xml:space="preserve"> полугодие.</w:t>
      </w:r>
    </w:p>
    <w:p w14:paraId="3B661376" w14:textId="77777777" w:rsidR="00E1693F" w:rsidRPr="004A7128" w:rsidRDefault="00E1693F" w:rsidP="00BD77AA">
      <w:pPr>
        <w:pStyle w:val="a6"/>
        <w:ind w:left="0" w:firstLine="851"/>
        <w:jc w:val="both"/>
        <w:rPr>
          <w:sz w:val="28"/>
          <w:szCs w:val="28"/>
        </w:rPr>
      </w:pPr>
      <w:r w:rsidRPr="004A7128">
        <w:rPr>
          <w:sz w:val="28"/>
          <w:szCs w:val="28"/>
        </w:rPr>
        <w:t>2) Финансовое обеспечение деятельности ГБУ АО «Производственно-технический центр» – 52,3 млн.руб. или 92,3 к плану на I полугодие, из них</w:t>
      </w:r>
    </w:p>
    <w:p w14:paraId="56055734" w14:textId="181BA8A2" w:rsidR="00E1693F" w:rsidRPr="004A7128" w:rsidRDefault="00E1693F" w:rsidP="0089726F">
      <w:pPr>
        <w:pStyle w:val="a6"/>
        <w:numPr>
          <w:ilvl w:val="0"/>
          <w:numId w:val="21"/>
        </w:numPr>
        <w:ind w:left="0" w:firstLine="851"/>
        <w:jc w:val="both"/>
        <w:rPr>
          <w:sz w:val="28"/>
          <w:szCs w:val="28"/>
        </w:rPr>
      </w:pPr>
      <w:r w:rsidRPr="004A7128">
        <w:rPr>
          <w:sz w:val="28"/>
          <w:szCs w:val="28"/>
        </w:rPr>
        <w:t>субсидии на выполнение государственного задания составили 36,0 млн.руб.;</w:t>
      </w:r>
    </w:p>
    <w:p w14:paraId="25EF4EB8" w14:textId="26B09330" w:rsidR="00E1693F" w:rsidRPr="004A7128" w:rsidRDefault="00E1693F" w:rsidP="0089726F">
      <w:pPr>
        <w:pStyle w:val="a6"/>
        <w:numPr>
          <w:ilvl w:val="0"/>
          <w:numId w:val="21"/>
        </w:numPr>
        <w:ind w:left="0" w:firstLine="851"/>
        <w:jc w:val="both"/>
        <w:rPr>
          <w:sz w:val="28"/>
          <w:szCs w:val="28"/>
        </w:rPr>
      </w:pPr>
      <w:r w:rsidRPr="004A7128">
        <w:rPr>
          <w:sz w:val="28"/>
          <w:szCs w:val="28"/>
        </w:rPr>
        <w:t>субсидии на иные цели – 16,3 млн.руб.</w:t>
      </w:r>
    </w:p>
    <w:p w14:paraId="68ABA0BD" w14:textId="1FDCA221" w:rsidR="00E1693F" w:rsidRPr="004A7128" w:rsidRDefault="00E1693F" w:rsidP="00054DCF">
      <w:pPr>
        <w:pStyle w:val="a6"/>
        <w:ind w:left="0" w:firstLine="851"/>
        <w:jc w:val="both"/>
        <w:rPr>
          <w:sz w:val="28"/>
          <w:szCs w:val="28"/>
        </w:rPr>
      </w:pPr>
      <w:r w:rsidRPr="004A7128">
        <w:rPr>
          <w:sz w:val="28"/>
          <w:szCs w:val="28"/>
        </w:rPr>
        <w:t>Основ</w:t>
      </w:r>
      <w:r w:rsidR="00A66575" w:rsidRPr="004A7128">
        <w:rPr>
          <w:sz w:val="28"/>
          <w:szCs w:val="28"/>
        </w:rPr>
        <w:t>н</w:t>
      </w:r>
      <w:r w:rsidRPr="004A7128">
        <w:rPr>
          <w:sz w:val="28"/>
          <w:szCs w:val="28"/>
        </w:rPr>
        <w:t xml:space="preserve">ые показатели финансово-хозяйственной деятельности ГБУ </w:t>
      </w:r>
      <w:r w:rsidR="00054DCF" w:rsidRPr="004A7128">
        <w:rPr>
          <w:sz w:val="28"/>
          <w:szCs w:val="28"/>
        </w:rPr>
        <w:t xml:space="preserve">АО </w:t>
      </w:r>
      <w:r w:rsidRPr="004A7128">
        <w:rPr>
          <w:sz w:val="28"/>
          <w:szCs w:val="28"/>
        </w:rPr>
        <w:t xml:space="preserve">«ПТЦ» за I полугодие 2019 года представлено в таблице </w:t>
      </w:r>
      <w:r w:rsidR="00B11BAB" w:rsidRPr="004A7128">
        <w:rPr>
          <w:sz w:val="28"/>
          <w:szCs w:val="28"/>
        </w:rPr>
        <w:t>17</w:t>
      </w:r>
      <w:r w:rsidRPr="004A7128">
        <w:rPr>
          <w:sz w:val="28"/>
          <w:szCs w:val="28"/>
        </w:rPr>
        <w:t>.</w:t>
      </w:r>
    </w:p>
    <w:p w14:paraId="68FBC4B2" w14:textId="77777777" w:rsidR="00054DCF" w:rsidRPr="004A7128" w:rsidRDefault="00054DCF" w:rsidP="00054DCF">
      <w:pPr>
        <w:pStyle w:val="afe"/>
        <w:spacing w:after="0" w:line="240" w:lineRule="auto"/>
        <w:rPr>
          <w:rFonts w:ascii="Times New Roman" w:hAnsi="Times New Roman"/>
          <w:b w:val="0"/>
          <w:sz w:val="24"/>
          <w:szCs w:val="24"/>
        </w:rPr>
      </w:pPr>
    </w:p>
    <w:p w14:paraId="5C633ACE" w14:textId="1DB5C6CB" w:rsidR="00E1693F" w:rsidRPr="004A7128" w:rsidRDefault="00E1693F" w:rsidP="00054DCF">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17</w:t>
      </w:r>
      <w:r w:rsidRPr="004A7128">
        <w:rPr>
          <w:rFonts w:ascii="Times New Roman" w:hAnsi="Times New Roman"/>
          <w:b w:val="0"/>
          <w:sz w:val="24"/>
          <w:szCs w:val="24"/>
        </w:rPr>
        <w:fldChar w:fldCharType="end"/>
      </w:r>
      <w:r w:rsidRPr="004A7128">
        <w:rPr>
          <w:rFonts w:ascii="Times New Roman" w:hAnsi="Times New Roman"/>
          <w:b w:val="0"/>
          <w:sz w:val="24"/>
          <w:szCs w:val="24"/>
        </w:rPr>
        <w:t xml:space="preserve">. Показатели выполнения плана финансово-хозяйственной деятельности ГБУ </w:t>
      </w:r>
      <w:r w:rsidR="00054DCF" w:rsidRPr="004A7128">
        <w:rPr>
          <w:rFonts w:ascii="Times New Roman" w:hAnsi="Times New Roman"/>
          <w:b w:val="0"/>
          <w:sz w:val="24"/>
          <w:szCs w:val="24"/>
        </w:rPr>
        <w:t xml:space="preserve">АО </w:t>
      </w:r>
      <w:r w:rsidRPr="004A7128">
        <w:rPr>
          <w:rFonts w:ascii="Times New Roman" w:hAnsi="Times New Roman"/>
          <w:b w:val="0"/>
          <w:sz w:val="24"/>
          <w:szCs w:val="24"/>
        </w:rPr>
        <w:t>«Производственно-технический центр» за I полугодие 2019 года, согласное отчетам по ф. 0503779 и 0503737, тыс.руб.</w:t>
      </w:r>
    </w:p>
    <w:tbl>
      <w:tblPr>
        <w:tblW w:w="7990" w:type="dxa"/>
        <w:jc w:val="center"/>
        <w:tblLook w:val="04A0" w:firstRow="1" w:lastRow="0" w:firstColumn="1" w:lastColumn="0" w:noHBand="0" w:noVBand="1"/>
      </w:tblPr>
      <w:tblGrid>
        <w:gridCol w:w="2671"/>
        <w:gridCol w:w="1390"/>
        <w:gridCol w:w="1314"/>
        <w:gridCol w:w="1540"/>
        <w:gridCol w:w="1075"/>
      </w:tblGrid>
      <w:tr w:rsidR="004A7128" w:rsidRPr="004A7128" w14:paraId="71C83A10" w14:textId="77777777" w:rsidTr="00054DCF">
        <w:trPr>
          <w:trHeight w:val="25"/>
          <w:tblHeader/>
          <w:jc w:val="center"/>
        </w:trPr>
        <w:tc>
          <w:tcPr>
            <w:tcW w:w="267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5D3D52A" w14:textId="3F8959AD" w:rsidR="00E1693F" w:rsidRPr="004A7128" w:rsidRDefault="00A66575" w:rsidP="00054DC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Показатель</w:t>
            </w:r>
          </w:p>
        </w:tc>
        <w:tc>
          <w:tcPr>
            <w:tcW w:w="1390" w:type="dxa"/>
            <w:tcBorders>
              <w:top w:val="double" w:sz="6" w:space="0" w:color="auto"/>
              <w:left w:val="nil"/>
              <w:bottom w:val="single" w:sz="4" w:space="0" w:color="auto"/>
              <w:right w:val="single" w:sz="4" w:space="0" w:color="auto"/>
            </w:tcBorders>
            <w:shd w:val="clear" w:color="auto" w:fill="auto"/>
            <w:vAlign w:val="center"/>
            <w:hideMark/>
          </w:tcPr>
          <w:p w14:paraId="0AA58E6B" w14:textId="77777777" w:rsidR="00E1693F" w:rsidRPr="004A7128" w:rsidRDefault="00E1693F" w:rsidP="00054DC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Гос. задание</w:t>
            </w:r>
          </w:p>
        </w:tc>
        <w:tc>
          <w:tcPr>
            <w:tcW w:w="1314" w:type="dxa"/>
            <w:tcBorders>
              <w:top w:val="double" w:sz="6" w:space="0" w:color="auto"/>
              <w:left w:val="nil"/>
              <w:bottom w:val="single" w:sz="4" w:space="0" w:color="auto"/>
              <w:right w:val="single" w:sz="4" w:space="0" w:color="auto"/>
            </w:tcBorders>
            <w:shd w:val="clear" w:color="auto" w:fill="auto"/>
            <w:vAlign w:val="center"/>
            <w:hideMark/>
          </w:tcPr>
          <w:p w14:paraId="0C555067" w14:textId="77777777" w:rsidR="00E1693F" w:rsidRPr="004A7128" w:rsidRDefault="00E1693F" w:rsidP="00054DC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Иные цели</w:t>
            </w:r>
          </w:p>
        </w:tc>
        <w:tc>
          <w:tcPr>
            <w:tcW w:w="1540" w:type="dxa"/>
            <w:tcBorders>
              <w:top w:val="double" w:sz="6" w:space="0" w:color="auto"/>
              <w:left w:val="nil"/>
              <w:bottom w:val="single" w:sz="4" w:space="0" w:color="auto"/>
              <w:right w:val="single" w:sz="4" w:space="0" w:color="auto"/>
            </w:tcBorders>
            <w:shd w:val="clear" w:color="auto" w:fill="auto"/>
            <w:vAlign w:val="center"/>
            <w:hideMark/>
          </w:tcPr>
          <w:p w14:paraId="3FFA355E" w14:textId="77777777" w:rsidR="00E1693F" w:rsidRPr="004A7128" w:rsidRDefault="00E1693F" w:rsidP="00054DC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Собственные</w:t>
            </w:r>
          </w:p>
        </w:tc>
        <w:tc>
          <w:tcPr>
            <w:tcW w:w="1075" w:type="dxa"/>
            <w:tcBorders>
              <w:top w:val="double" w:sz="6" w:space="0" w:color="auto"/>
              <w:left w:val="nil"/>
              <w:bottom w:val="single" w:sz="4" w:space="0" w:color="auto"/>
              <w:right w:val="double" w:sz="6" w:space="0" w:color="auto"/>
            </w:tcBorders>
            <w:shd w:val="clear" w:color="auto" w:fill="auto"/>
            <w:vAlign w:val="center"/>
            <w:hideMark/>
          </w:tcPr>
          <w:p w14:paraId="7CDE2898" w14:textId="77777777" w:rsidR="00E1693F" w:rsidRPr="004A7128" w:rsidRDefault="00E1693F" w:rsidP="00054DC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r>
      <w:tr w:rsidR="004A7128" w:rsidRPr="004A7128" w14:paraId="6D59FAF4" w14:textId="77777777" w:rsidTr="00054DCF">
        <w:trPr>
          <w:trHeight w:val="50"/>
          <w:jc w:val="center"/>
        </w:trPr>
        <w:tc>
          <w:tcPr>
            <w:tcW w:w="2671" w:type="dxa"/>
            <w:tcBorders>
              <w:top w:val="nil"/>
              <w:left w:val="double" w:sz="6" w:space="0" w:color="auto"/>
              <w:bottom w:val="single" w:sz="4" w:space="0" w:color="auto"/>
              <w:right w:val="single" w:sz="4" w:space="0" w:color="auto"/>
            </w:tcBorders>
            <w:shd w:val="clear" w:color="auto" w:fill="auto"/>
            <w:vAlign w:val="center"/>
            <w:hideMark/>
          </w:tcPr>
          <w:p w14:paraId="296878EA" w14:textId="77777777" w:rsidR="00E1693F" w:rsidRPr="004A7128" w:rsidRDefault="00E1693F" w:rsidP="00054DC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Остаток на 01.01.2019</w:t>
            </w:r>
          </w:p>
        </w:tc>
        <w:tc>
          <w:tcPr>
            <w:tcW w:w="1390" w:type="dxa"/>
            <w:tcBorders>
              <w:top w:val="nil"/>
              <w:left w:val="nil"/>
              <w:bottom w:val="single" w:sz="4" w:space="0" w:color="auto"/>
              <w:right w:val="single" w:sz="4" w:space="0" w:color="auto"/>
            </w:tcBorders>
            <w:shd w:val="clear" w:color="auto" w:fill="auto"/>
            <w:vAlign w:val="center"/>
            <w:hideMark/>
          </w:tcPr>
          <w:p w14:paraId="27F381A6"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1314" w:type="dxa"/>
            <w:tcBorders>
              <w:top w:val="nil"/>
              <w:left w:val="nil"/>
              <w:bottom w:val="single" w:sz="4" w:space="0" w:color="auto"/>
              <w:right w:val="single" w:sz="4" w:space="0" w:color="auto"/>
            </w:tcBorders>
            <w:shd w:val="clear" w:color="auto" w:fill="auto"/>
            <w:vAlign w:val="center"/>
            <w:hideMark/>
          </w:tcPr>
          <w:p w14:paraId="43C19293"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13 200,4 </w:t>
            </w:r>
          </w:p>
        </w:tc>
        <w:tc>
          <w:tcPr>
            <w:tcW w:w="1540" w:type="dxa"/>
            <w:tcBorders>
              <w:top w:val="nil"/>
              <w:left w:val="nil"/>
              <w:bottom w:val="single" w:sz="4" w:space="0" w:color="auto"/>
              <w:right w:val="single" w:sz="4" w:space="0" w:color="auto"/>
            </w:tcBorders>
            <w:shd w:val="clear" w:color="auto" w:fill="auto"/>
            <w:vAlign w:val="center"/>
            <w:hideMark/>
          </w:tcPr>
          <w:p w14:paraId="7420E000"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258,4 </w:t>
            </w:r>
          </w:p>
        </w:tc>
        <w:tc>
          <w:tcPr>
            <w:tcW w:w="1075" w:type="dxa"/>
            <w:tcBorders>
              <w:top w:val="nil"/>
              <w:left w:val="nil"/>
              <w:bottom w:val="single" w:sz="4" w:space="0" w:color="auto"/>
              <w:right w:val="double" w:sz="6" w:space="0" w:color="auto"/>
            </w:tcBorders>
            <w:shd w:val="clear" w:color="auto" w:fill="auto"/>
            <w:vAlign w:val="center"/>
            <w:hideMark/>
          </w:tcPr>
          <w:p w14:paraId="2C3E4E98"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13 458,8 </w:t>
            </w:r>
          </w:p>
        </w:tc>
      </w:tr>
      <w:tr w:rsidR="004A7128" w:rsidRPr="004A7128" w14:paraId="4E9C0F7B" w14:textId="77777777" w:rsidTr="00054DCF">
        <w:trPr>
          <w:trHeight w:val="50"/>
          <w:jc w:val="center"/>
        </w:trPr>
        <w:tc>
          <w:tcPr>
            <w:tcW w:w="2671" w:type="dxa"/>
            <w:tcBorders>
              <w:top w:val="nil"/>
              <w:left w:val="double" w:sz="6" w:space="0" w:color="auto"/>
              <w:bottom w:val="single" w:sz="4" w:space="0" w:color="auto"/>
              <w:right w:val="single" w:sz="4" w:space="0" w:color="auto"/>
            </w:tcBorders>
            <w:shd w:val="clear" w:color="auto" w:fill="auto"/>
            <w:vAlign w:val="center"/>
            <w:hideMark/>
          </w:tcPr>
          <w:p w14:paraId="2FFD4566" w14:textId="77777777" w:rsidR="00E1693F" w:rsidRPr="004A7128" w:rsidRDefault="00E1693F" w:rsidP="00054DC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Доходы</w:t>
            </w:r>
          </w:p>
        </w:tc>
        <w:tc>
          <w:tcPr>
            <w:tcW w:w="1390" w:type="dxa"/>
            <w:tcBorders>
              <w:top w:val="nil"/>
              <w:left w:val="nil"/>
              <w:bottom w:val="single" w:sz="4" w:space="0" w:color="auto"/>
              <w:right w:val="single" w:sz="4" w:space="0" w:color="auto"/>
            </w:tcBorders>
            <w:shd w:val="clear" w:color="auto" w:fill="auto"/>
            <w:vAlign w:val="center"/>
            <w:hideMark/>
          </w:tcPr>
          <w:p w14:paraId="225C1D1E"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36 000,0 </w:t>
            </w:r>
          </w:p>
        </w:tc>
        <w:tc>
          <w:tcPr>
            <w:tcW w:w="1314" w:type="dxa"/>
            <w:tcBorders>
              <w:top w:val="nil"/>
              <w:left w:val="nil"/>
              <w:bottom w:val="single" w:sz="4" w:space="0" w:color="auto"/>
              <w:right w:val="single" w:sz="4" w:space="0" w:color="auto"/>
            </w:tcBorders>
            <w:shd w:val="clear" w:color="auto" w:fill="auto"/>
            <w:noWrap/>
            <w:vAlign w:val="center"/>
            <w:hideMark/>
          </w:tcPr>
          <w:p w14:paraId="42D5D12E"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16 327,3 </w:t>
            </w:r>
          </w:p>
        </w:tc>
        <w:tc>
          <w:tcPr>
            <w:tcW w:w="1540" w:type="dxa"/>
            <w:tcBorders>
              <w:top w:val="nil"/>
              <w:left w:val="nil"/>
              <w:bottom w:val="single" w:sz="4" w:space="0" w:color="auto"/>
              <w:right w:val="single" w:sz="4" w:space="0" w:color="auto"/>
            </w:tcBorders>
            <w:shd w:val="clear" w:color="auto" w:fill="auto"/>
            <w:vAlign w:val="center"/>
            <w:hideMark/>
          </w:tcPr>
          <w:p w14:paraId="1FC69DEA"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670,3 </w:t>
            </w:r>
          </w:p>
        </w:tc>
        <w:tc>
          <w:tcPr>
            <w:tcW w:w="1075" w:type="dxa"/>
            <w:tcBorders>
              <w:top w:val="nil"/>
              <w:left w:val="nil"/>
              <w:bottom w:val="single" w:sz="4" w:space="0" w:color="auto"/>
              <w:right w:val="double" w:sz="6" w:space="0" w:color="auto"/>
            </w:tcBorders>
            <w:shd w:val="clear" w:color="auto" w:fill="auto"/>
            <w:vAlign w:val="center"/>
            <w:hideMark/>
          </w:tcPr>
          <w:p w14:paraId="21A4E96F"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52 997,6 </w:t>
            </w:r>
          </w:p>
        </w:tc>
      </w:tr>
      <w:tr w:rsidR="004A7128" w:rsidRPr="004A7128" w14:paraId="6FB540E5" w14:textId="77777777" w:rsidTr="00054DCF">
        <w:trPr>
          <w:trHeight w:val="50"/>
          <w:jc w:val="center"/>
        </w:trPr>
        <w:tc>
          <w:tcPr>
            <w:tcW w:w="2671" w:type="dxa"/>
            <w:tcBorders>
              <w:top w:val="nil"/>
              <w:left w:val="double" w:sz="6" w:space="0" w:color="auto"/>
              <w:bottom w:val="single" w:sz="4" w:space="0" w:color="auto"/>
              <w:right w:val="single" w:sz="4" w:space="0" w:color="auto"/>
            </w:tcBorders>
            <w:shd w:val="clear" w:color="auto" w:fill="auto"/>
            <w:vAlign w:val="center"/>
            <w:hideMark/>
          </w:tcPr>
          <w:p w14:paraId="540AB873" w14:textId="77777777" w:rsidR="00E1693F" w:rsidRPr="004A7128" w:rsidRDefault="00E1693F" w:rsidP="00054DC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Расходы</w:t>
            </w:r>
          </w:p>
        </w:tc>
        <w:tc>
          <w:tcPr>
            <w:tcW w:w="1390" w:type="dxa"/>
            <w:tcBorders>
              <w:top w:val="nil"/>
              <w:left w:val="nil"/>
              <w:bottom w:val="single" w:sz="4" w:space="0" w:color="auto"/>
              <w:right w:val="single" w:sz="4" w:space="0" w:color="auto"/>
            </w:tcBorders>
            <w:shd w:val="clear" w:color="auto" w:fill="auto"/>
            <w:vAlign w:val="center"/>
            <w:hideMark/>
          </w:tcPr>
          <w:p w14:paraId="3A52FAA8"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27 787,8 </w:t>
            </w:r>
          </w:p>
        </w:tc>
        <w:tc>
          <w:tcPr>
            <w:tcW w:w="1314" w:type="dxa"/>
            <w:tcBorders>
              <w:top w:val="nil"/>
              <w:left w:val="nil"/>
              <w:bottom w:val="single" w:sz="4" w:space="0" w:color="auto"/>
              <w:right w:val="single" w:sz="4" w:space="0" w:color="auto"/>
            </w:tcBorders>
            <w:shd w:val="clear" w:color="auto" w:fill="auto"/>
            <w:vAlign w:val="center"/>
            <w:hideMark/>
          </w:tcPr>
          <w:p w14:paraId="1C66C192"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14 455,4 </w:t>
            </w:r>
          </w:p>
        </w:tc>
        <w:tc>
          <w:tcPr>
            <w:tcW w:w="1540" w:type="dxa"/>
            <w:tcBorders>
              <w:top w:val="nil"/>
              <w:left w:val="nil"/>
              <w:bottom w:val="single" w:sz="4" w:space="0" w:color="auto"/>
              <w:right w:val="single" w:sz="4" w:space="0" w:color="auto"/>
            </w:tcBorders>
            <w:shd w:val="clear" w:color="auto" w:fill="auto"/>
            <w:vAlign w:val="center"/>
            <w:hideMark/>
          </w:tcPr>
          <w:p w14:paraId="2D1CBCE8"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663,6 </w:t>
            </w:r>
          </w:p>
        </w:tc>
        <w:tc>
          <w:tcPr>
            <w:tcW w:w="1075" w:type="dxa"/>
            <w:tcBorders>
              <w:top w:val="nil"/>
              <w:left w:val="nil"/>
              <w:bottom w:val="single" w:sz="4" w:space="0" w:color="auto"/>
              <w:right w:val="double" w:sz="6" w:space="0" w:color="auto"/>
            </w:tcBorders>
            <w:shd w:val="clear" w:color="auto" w:fill="auto"/>
            <w:vAlign w:val="center"/>
            <w:hideMark/>
          </w:tcPr>
          <w:p w14:paraId="4287D2F8"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42 906,7 </w:t>
            </w:r>
          </w:p>
        </w:tc>
      </w:tr>
      <w:tr w:rsidR="00E1693F" w:rsidRPr="004A7128" w14:paraId="2CEA39B6" w14:textId="77777777" w:rsidTr="00054DCF">
        <w:trPr>
          <w:trHeight w:val="50"/>
          <w:jc w:val="center"/>
        </w:trPr>
        <w:tc>
          <w:tcPr>
            <w:tcW w:w="2671" w:type="dxa"/>
            <w:tcBorders>
              <w:top w:val="nil"/>
              <w:left w:val="double" w:sz="6" w:space="0" w:color="auto"/>
              <w:bottom w:val="double" w:sz="6" w:space="0" w:color="auto"/>
              <w:right w:val="single" w:sz="4" w:space="0" w:color="auto"/>
            </w:tcBorders>
            <w:shd w:val="clear" w:color="auto" w:fill="auto"/>
            <w:vAlign w:val="center"/>
            <w:hideMark/>
          </w:tcPr>
          <w:p w14:paraId="17877200" w14:textId="77777777" w:rsidR="00E1693F" w:rsidRPr="004A7128" w:rsidRDefault="00E1693F" w:rsidP="00054DC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Остаток на 01.07.2019</w:t>
            </w:r>
          </w:p>
        </w:tc>
        <w:tc>
          <w:tcPr>
            <w:tcW w:w="1390" w:type="dxa"/>
            <w:tcBorders>
              <w:top w:val="nil"/>
              <w:left w:val="nil"/>
              <w:bottom w:val="double" w:sz="6" w:space="0" w:color="auto"/>
              <w:right w:val="single" w:sz="4" w:space="0" w:color="auto"/>
            </w:tcBorders>
            <w:shd w:val="clear" w:color="auto" w:fill="auto"/>
            <w:vAlign w:val="center"/>
            <w:hideMark/>
          </w:tcPr>
          <w:p w14:paraId="422D378D"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8 212,2 </w:t>
            </w:r>
          </w:p>
        </w:tc>
        <w:tc>
          <w:tcPr>
            <w:tcW w:w="1314" w:type="dxa"/>
            <w:tcBorders>
              <w:top w:val="nil"/>
              <w:left w:val="nil"/>
              <w:bottom w:val="double" w:sz="6" w:space="0" w:color="auto"/>
              <w:right w:val="single" w:sz="4" w:space="0" w:color="auto"/>
            </w:tcBorders>
            <w:shd w:val="clear" w:color="auto" w:fill="auto"/>
            <w:vAlign w:val="center"/>
            <w:hideMark/>
          </w:tcPr>
          <w:p w14:paraId="5BB8F5FC"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15 072,3 </w:t>
            </w:r>
          </w:p>
        </w:tc>
        <w:tc>
          <w:tcPr>
            <w:tcW w:w="1540" w:type="dxa"/>
            <w:tcBorders>
              <w:top w:val="nil"/>
              <w:left w:val="nil"/>
              <w:bottom w:val="double" w:sz="6" w:space="0" w:color="auto"/>
              <w:right w:val="single" w:sz="4" w:space="0" w:color="auto"/>
            </w:tcBorders>
            <w:shd w:val="clear" w:color="auto" w:fill="auto"/>
            <w:vAlign w:val="center"/>
            <w:hideMark/>
          </w:tcPr>
          <w:p w14:paraId="61C1B59D"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265,1 </w:t>
            </w:r>
          </w:p>
        </w:tc>
        <w:tc>
          <w:tcPr>
            <w:tcW w:w="1075" w:type="dxa"/>
            <w:tcBorders>
              <w:top w:val="nil"/>
              <w:left w:val="nil"/>
              <w:bottom w:val="double" w:sz="6" w:space="0" w:color="auto"/>
              <w:right w:val="double" w:sz="6" w:space="0" w:color="auto"/>
            </w:tcBorders>
            <w:shd w:val="clear" w:color="auto" w:fill="auto"/>
            <w:vAlign w:val="center"/>
            <w:hideMark/>
          </w:tcPr>
          <w:p w14:paraId="5F61258B" w14:textId="77777777" w:rsidR="00E1693F" w:rsidRPr="004A7128" w:rsidRDefault="00E1693F" w:rsidP="00054DC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23 549,7 </w:t>
            </w:r>
          </w:p>
        </w:tc>
      </w:tr>
    </w:tbl>
    <w:p w14:paraId="41B8651E" w14:textId="77777777" w:rsidR="006437D6" w:rsidRPr="004A7128" w:rsidRDefault="006437D6" w:rsidP="00A66575">
      <w:pPr>
        <w:pStyle w:val="a6"/>
        <w:ind w:left="0" w:firstLine="851"/>
        <w:jc w:val="both"/>
        <w:rPr>
          <w:sz w:val="28"/>
          <w:szCs w:val="28"/>
        </w:rPr>
      </w:pPr>
    </w:p>
    <w:p w14:paraId="22C53EEA" w14:textId="77777777" w:rsidR="00E1693F" w:rsidRPr="004A7128" w:rsidRDefault="00E1693F" w:rsidP="00A66575">
      <w:pPr>
        <w:pStyle w:val="a6"/>
        <w:ind w:left="0" w:firstLine="851"/>
        <w:jc w:val="both"/>
        <w:rPr>
          <w:sz w:val="28"/>
          <w:szCs w:val="28"/>
        </w:rPr>
      </w:pPr>
      <w:r w:rsidRPr="004A7128">
        <w:rPr>
          <w:sz w:val="28"/>
          <w:szCs w:val="28"/>
        </w:rPr>
        <w:t>Таким образом, полученное финансирование из областного бюджета указанного учреждения на 01.07.2019 составило в общей сумме 52 327,3 тыс.руб., а расходы за счет указанных средств – 42 243,2 тыс.руб.</w:t>
      </w:r>
    </w:p>
    <w:p w14:paraId="040B4FA8" w14:textId="7AF42995" w:rsidR="00E1693F" w:rsidRPr="004A7128" w:rsidRDefault="00E1693F" w:rsidP="00A66575">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Согласно отчету о реализации мероприятий указанной госпрограммы № 465-пп за </w:t>
      </w:r>
      <w:r w:rsidRPr="004A7128">
        <w:rPr>
          <w:rFonts w:ascii="Times New Roman" w:hAnsi="Times New Roman"/>
          <w:sz w:val="28"/>
          <w:szCs w:val="28"/>
          <w:lang w:val="en-US"/>
        </w:rPr>
        <w:t>I</w:t>
      </w:r>
      <w:r w:rsidRPr="004A7128">
        <w:rPr>
          <w:rFonts w:ascii="Times New Roman" w:hAnsi="Times New Roman"/>
          <w:sz w:val="28"/>
          <w:szCs w:val="28"/>
        </w:rPr>
        <w:t xml:space="preserve"> полугодие 2019 года, </w:t>
      </w:r>
      <w:r w:rsidR="00085A49" w:rsidRPr="004A7128">
        <w:rPr>
          <w:rFonts w:ascii="Times New Roman" w:hAnsi="Times New Roman"/>
          <w:sz w:val="28"/>
          <w:szCs w:val="28"/>
        </w:rPr>
        <w:t>размещенному</w:t>
      </w:r>
      <w:r w:rsidRPr="004A7128">
        <w:rPr>
          <w:rFonts w:ascii="Times New Roman" w:hAnsi="Times New Roman"/>
          <w:sz w:val="28"/>
          <w:szCs w:val="28"/>
        </w:rPr>
        <w:t xml:space="preserve"> в </w:t>
      </w:r>
      <w:r w:rsidR="00085A49" w:rsidRPr="004A7128">
        <w:rPr>
          <w:rFonts w:ascii="Times New Roman" w:hAnsi="Times New Roman"/>
          <w:sz w:val="28"/>
          <w:szCs w:val="28"/>
        </w:rPr>
        <w:t>КИАС</w:t>
      </w:r>
      <w:r w:rsidRPr="004A7128">
        <w:rPr>
          <w:rFonts w:ascii="Times New Roman" w:hAnsi="Times New Roman"/>
          <w:sz w:val="28"/>
          <w:szCs w:val="28"/>
        </w:rPr>
        <w:t xml:space="preserve"> Архангельской области в сети Интернет по адресу: </w:t>
      </w:r>
      <w:hyperlink r:id="rId32" w:history="1">
        <w:r w:rsidRPr="004A7128">
          <w:rPr>
            <w:rStyle w:val="af9"/>
            <w:rFonts w:ascii="Times New Roman" w:hAnsi="Times New Roman"/>
            <w:color w:val="auto"/>
            <w:sz w:val="28"/>
            <w:szCs w:val="28"/>
          </w:rPr>
          <w:t>https://kias.dvinaland.ru</w:t>
        </w:r>
      </w:hyperlink>
      <w:r w:rsidRPr="004A7128">
        <w:rPr>
          <w:rFonts w:ascii="Times New Roman" w:hAnsi="Times New Roman"/>
          <w:sz w:val="28"/>
          <w:szCs w:val="28"/>
        </w:rPr>
        <w:t xml:space="preserve"> освоено средств по п. 2.3. подпрограммы № 1 «Финансовое обеспечение деятельности государственного бюджетного учреждения Архангельской области «Производственно-технический центр» составило 52 327,3 тыс.руб. или в сумме полученного финансирования.</w:t>
      </w:r>
    </w:p>
    <w:p w14:paraId="40FB9FCC" w14:textId="053E0104" w:rsidR="00E1693F" w:rsidRPr="004A7128" w:rsidRDefault="00E1693F" w:rsidP="00085A49">
      <w:pPr>
        <w:spacing w:after="0" w:line="240" w:lineRule="auto"/>
        <w:ind w:firstLine="851"/>
        <w:jc w:val="both"/>
        <w:rPr>
          <w:rFonts w:ascii="Times New Roman" w:hAnsi="Times New Roman"/>
          <w:sz w:val="28"/>
          <w:szCs w:val="28"/>
        </w:rPr>
      </w:pPr>
      <w:r w:rsidRPr="004A7128">
        <w:rPr>
          <w:rFonts w:ascii="Times New Roman" w:hAnsi="Times New Roman"/>
          <w:sz w:val="28"/>
          <w:szCs w:val="28"/>
        </w:rPr>
        <w:t>Таким образом, в нарушение п. 30 Порядка</w:t>
      </w:r>
      <w:r w:rsidR="00C22BFF" w:rsidRPr="004A7128">
        <w:rPr>
          <w:rFonts w:ascii="Times New Roman" w:hAnsi="Times New Roman"/>
          <w:sz w:val="28"/>
          <w:szCs w:val="28"/>
        </w:rPr>
        <w:t xml:space="preserve"> № 299-пп</w:t>
      </w:r>
      <w:r w:rsidRPr="004A7128">
        <w:rPr>
          <w:rFonts w:ascii="Times New Roman" w:hAnsi="Times New Roman"/>
          <w:sz w:val="28"/>
          <w:szCs w:val="28"/>
        </w:rPr>
        <w:t xml:space="preserve">, а также п. 8 Приложения № 8 к данному Порядку, в отчете о реализации госпрограммы </w:t>
      </w:r>
      <w:r w:rsidR="00C22BFF" w:rsidRPr="004A7128">
        <w:rPr>
          <w:rFonts w:ascii="Times New Roman" w:hAnsi="Times New Roman"/>
          <w:sz w:val="28"/>
          <w:szCs w:val="28"/>
        </w:rPr>
        <w:t xml:space="preserve">№ 465-пп </w:t>
      </w:r>
      <w:r w:rsidRPr="004A7128">
        <w:rPr>
          <w:rFonts w:ascii="Times New Roman" w:hAnsi="Times New Roman"/>
          <w:sz w:val="28"/>
          <w:szCs w:val="28"/>
        </w:rPr>
        <w:t xml:space="preserve">за </w:t>
      </w:r>
      <w:r w:rsidRPr="004A7128">
        <w:rPr>
          <w:rFonts w:ascii="Times New Roman" w:hAnsi="Times New Roman"/>
          <w:sz w:val="28"/>
          <w:szCs w:val="28"/>
          <w:lang w:val="en-US"/>
        </w:rPr>
        <w:t>I</w:t>
      </w:r>
      <w:r w:rsidRPr="004A7128">
        <w:rPr>
          <w:rFonts w:ascii="Times New Roman" w:hAnsi="Times New Roman"/>
          <w:sz w:val="28"/>
          <w:szCs w:val="28"/>
        </w:rPr>
        <w:t xml:space="preserve"> полугодие 2019 года, показатель по графе «Освоено» по п. 2.3. подпрограммы №</w:t>
      </w:r>
      <w:r w:rsidR="00085A49" w:rsidRPr="004A7128">
        <w:rPr>
          <w:rFonts w:ascii="Times New Roman" w:hAnsi="Times New Roman"/>
          <w:sz w:val="28"/>
          <w:szCs w:val="28"/>
        </w:rPr>
        <w:t> 1 завышен на 10 084,1 тыс.руб.</w:t>
      </w:r>
      <w:r w:rsidR="004B5347" w:rsidRPr="004A7128">
        <w:rPr>
          <w:rFonts w:ascii="Times New Roman" w:hAnsi="Times New Roman"/>
          <w:sz w:val="28"/>
          <w:szCs w:val="28"/>
        </w:rPr>
        <w:t xml:space="preserve"> (52 327,</w:t>
      </w:r>
      <w:r w:rsidR="00702D60" w:rsidRPr="004A7128">
        <w:rPr>
          <w:rFonts w:ascii="Times New Roman" w:hAnsi="Times New Roman"/>
          <w:sz w:val="28"/>
          <w:szCs w:val="28"/>
        </w:rPr>
        <w:t>3</w:t>
      </w:r>
      <w:r w:rsidR="004B5347" w:rsidRPr="004A7128">
        <w:rPr>
          <w:rFonts w:ascii="Times New Roman" w:hAnsi="Times New Roman"/>
          <w:sz w:val="28"/>
          <w:szCs w:val="28"/>
        </w:rPr>
        <w:t xml:space="preserve"> –</w:t>
      </w:r>
      <w:r w:rsidR="00702D60" w:rsidRPr="004A7128">
        <w:rPr>
          <w:rFonts w:ascii="Times New Roman" w:hAnsi="Times New Roman"/>
          <w:sz w:val="28"/>
          <w:szCs w:val="28"/>
        </w:rPr>
        <w:t xml:space="preserve"> 42 243,2</w:t>
      </w:r>
      <w:r w:rsidR="004B5347" w:rsidRPr="004A7128">
        <w:rPr>
          <w:rFonts w:ascii="Times New Roman" w:hAnsi="Times New Roman"/>
          <w:sz w:val="28"/>
          <w:szCs w:val="28"/>
        </w:rPr>
        <w:t>)</w:t>
      </w:r>
      <w:r w:rsidR="000D780B" w:rsidRPr="004A7128">
        <w:rPr>
          <w:rFonts w:ascii="Times New Roman" w:hAnsi="Times New Roman"/>
          <w:sz w:val="28"/>
          <w:szCs w:val="28"/>
        </w:rPr>
        <w:t>.</w:t>
      </w:r>
    </w:p>
    <w:p w14:paraId="102E1EB1" w14:textId="0DAA4731" w:rsidR="00E1693F" w:rsidRPr="004A7128" w:rsidRDefault="00E1693F" w:rsidP="000D780B">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3) Финансовое обеспечение деятельности </w:t>
      </w:r>
      <w:r w:rsidR="008343A2" w:rsidRPr="004A7128">
        <w:rPr>
          <w:rFonts w:ascii="Times New Roman" w:hAnsi="Times New Roman"/>
          <w:sz w:val="28"/>
          <w:szCs w:val="28"/>
        </w:rPr>
        <w:t>государственных казенных учреждений Архангельской области</w:t>
      </w:r>
      <w:r w:rsidRPr="004A7128">
        <w:rPr>
          <w:rFonts w:ascii="Times New Roman" w:hAnsi="Times New Roman"/>
          <w:sz w:val="28"/>
          <w:szCs w:val="28"/>
        </w:rPr>
        <w:t xml:space="preserve"> «Отряд государственной противопожарной службы...» составило 399,2 млн.руб. или 93,3 % к плану на I полугодие, которые осуществлены 16-ю отрядами государственной противопожарной службы Архангельской области, подведомственных агентству</w:t>
      </w:r>
      <w:r w:rsidR="00E93A41" w:rsidRPr="004A7128">
        <w:rPr>
          <w:rFonts w:ascii="Times New Roman" w:hAnsi="Times New Roman"/>
          <w:sz w:val="28"/>
          <w:szCs w:val="28"/>
        </w:rPr>
        <w:t xml:space="preserve"> ГПС и ГЗ Архангельской области.</w:t>
      </w:r>
    </w:p>
    <w:p w14:paraId="6C7BAFED" w14:textId="77777777" w:rsidR="005C3CFE" w:rsidRPr="004A7128" w:rsidRDefault="005C3CFE" w:rsidP="005C3CFE">
      <w:pPr>
        <w:spacing w:after="0" w:line="240" w:lineRule="auto"/>
        <w:ind w:firstLine="851"/>
        <w:jc w:val="both"/>
        <w:rPr>
          <w:rFonts w:ascii="Times New Roman" w:hAnsi="Times New Roman"/>
          <w:sz w:val="28"/>
          <w:szCs w:val="28"/>
        </w:rPr>
      </w:pPr>
      <w:r w:rsidRPr="004A7128">
        <w:rPr>
          <w:rFonts w:ascii="Times New Roman" w:hAnsi="Times New Roman"/>
          <w:sz w:val="28"/>
          <w:szCs w:val="28"/>
        </w:rPr>
        <w:t>4)  По мероприятию «Оборудование (приобретение и установка) мест проживания многодетных семей, состоящих на учете в территориальных органах социальной защиты населения Архангельской области, автономными дымовыми пожарными извещателями» расходы не осуществлены (КБК 0310 0910600000 000).</w:t>
      </w:r>
    </w:p>
    <w:p w14:paraId="601912A7" w14:textId="46EEB9CA" w:rsidR="005C3CFE" w:rsidRPr="004A7128" w:rsidRDefault="005C3CFE" w:rsidP="005C3CFE">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 дату подготовки настоящего заключения, в нарушение ч. 2 ст. 179 БК РФ и п. 25 Порядка № 299-пп указанное мероприятие по подпрограмме № 1, госпрограммы № 465-пп не утверждено Правительством Архангельской области на сумму 5 539,7 тыс.руб. </w:t>
      </w:r>
      <w:r w:rsidR="002E651E" w:rsidRPr="004A7128">
        <w:rPr>
          <w:rFonts w:ascii="Times New Roman" w:hAnsi="Times New Roman"/>
          <w:sz w:val="28"/>
          <w:szCs w:val="28"/>
        </w:rPr>
        <w:t xml:space="preserve"> При этом ассигнования на его реализацию </w:t>
      </w:r>
      <w:r w:rsidR="00E05749" w:rsidRPr="004A7128">
        <w:rPr>
          <w:rFonts w:ascii="Times New Roman" w:hAnsi="Times New Roman"/>
          <w:sz w:val="28"/>
          <w:szCs w:val="28"/>
        </w:rPr>
        <w:t>включены в областной бюджет областным законом от 01.04.2019 № 68-6-ОЗ «О внесении изменений и дополнений в областной закон «Об областном бюджете на 2019 год и на плановый период 2020 и 2021 годов», вступившим в силу с 03.04.2019.</w:t>
      </w:r>
    </w:p>
    <w:p w14:paraId="6F5E0E64" w14:textId="3F4D46B4" w:rsidR="00E1693F" w:rsidRPr="004A7128" w:rsidRDefault="00E1693F" w:rsidP="00893F5E">
      <w:pPr>
        <w:spacing w:after="0" w:line="240" w:lineRule="auto"/>
        <w:ind w:firstLine="851"/>
        <w:jc w:val="both"/>
        <w:rPr>
          <w:rFonts w:ascii="Times New Roman" w:hAnsi="Times New Roman"/>
          <w:sz w:val="28"/>
          <w:szCs w:val="28"/>
        </w:rPr>
      </w:pPr>
      <w:r w:rsidRPr="004A7128">
        <w:rPr>
          <w:rFonts w:ascii="Times New Roman" w:hAnsi="Times New Roman"/>
          <w:sz w:val="28"/>
          <w:szCs w:val="28"/>
        </w:rPr>
        <w:t>5) </w:t>
      </w:r>
      <w:r w:rsidR="00893F5E" w:rsidRPr="004A7128">
        <w:rPr>
          <w:rFonts w:ascii="Times New Roman" w:hAnsi="Times New Roman"/>
          <w:sz w:val="28"/>
          <w:szCs w:val="28"/>
        </w:rPr>
        <w:t>Расходы н</w:t>
      </w:r>
      <w:r w:rsidRPr="004A7128">
        <w:rPr>
          <w:rFonts w:ascii="Times New Roman" w:hAnsi="Times New Roman"/>
          <w:sz w:val="28"/>
          <w:szCs w:val="28"/>
        </w:rPr>
        <w:t>а повышение уровня готовности сил и средств по своевременному оказанию помощи при происшествиях на воде и островных территориях</w:t>
      </w:r>
      <w:r w:rsidR="00893F5E" w:rsidRPr="004A7128">
        <w:rPr>
          <w:rFonts w:ascii="Times New Roman" w:hAnsi="Times New Roman"/>
          <w:sz w:val="28"/>
          <w:szCs w:val="28"/>
        </w:rPr>
        <w:t>,</w:t>
      </w:r>
      <w:r w:rsidRPr="004A7128">
        <w:rPr>
          <w:rFonts w:ascii="Times New Roman" w:hAnsi="Times New Roman"/>
          <w:sz w:val="28"/>
          <w:szCs w:val="28"/>
        </w:rPr>
        <w:t xml:space="preserve"> </w:t>
      </w:r>
      <w:r w:rsidR="00893F5E" w:rsidRPr="004A7128">
        <w:rPr>
          <w:rFonts w:ascii="Times New Roman" w:hAnsi="Times New Roman"/>
          <w:sz w:val="28"/>
          <w:szCs w:val="28"/>
        </w:rPr>
        <w:t>а также</w:t>
      </w:r>
      <w:r w:rsidRPr="004A7128">
        <w:rPr>
          <w:rFonts w:ascii="Times New Roman" w:hAnsi="Times New Roman"/>
          <w:sz w:val="28"/>
          <w:szCs w:val="28"/>
        </w:rPr>
        <w:t xml:space="preserve"> на мероприятия по предупреждению и ликвидации чрезвычайных ситуаций расходы ГКУ</w:t>
      </w:r>
      <w:r w:rsidR="00893F5E" w:rsidRPr="004A7128">
        <w:rPr>
          <w:rFonts w:ascii="Times New Roman" w:hAnsi="Times New Roman"/>
          <w:sz w:val="28"/>
          <w:szCs w:val="28"/>
        </w:rPr>
        <w:t xml:space="preserve"> АО</w:t>
      </w:r>
      <w:r w:rsidRPr="004A7128">
        <w:rPr>
          <w:rFonts w:ascii="Times New Roman" w:hAnsi="Times New Roman"/>
          <w:sz w:val="28"/>
          <w:szCs w:val="28"/>
        </w:rPr>
        <w:t xml:space="preserve"> «Центр обеспечения мероприятий гражданской защиты» составили 19,1 млн.руб. или 68,5 % к плану на I полугодие 2019 года</w:t>
      </w:r>
      <w:r w:rsidR="00755E37" w:rsidRPr="004A7128">
        <w:rPr>
          <w:rFonts w:ascii="Times New Roman" w:hAnsi="Times New Roman"/>
          <w:sz w:val="28"/>
          <w:szCs w:val="28"/>
        </w:rPr>
        <w:t>.</w:t>
      </w:r>
    </w:p>
    <w:p w14:paraId="065B025A" w14:textId="77777777" w:rsidR="00E1693F" w:rsidRPr="004A7128" w:rsidRDefault="00E1693F" w:rsidP="006437D6">
      <w:pPr>
        <w:spacing w:after="0" w:line="240" w:lineRule="auto"/>
        <w:ind w:firstLine="851"/>
        <w:jc w:val="both"/>
        <w:rPr>
          <w:rFonts w:ascii="Times New Roman" w:hAnsi="Times New Roman"/>
          <w:sz w:val="28"/>
          <w:szCs w:val="28"/>
        </w:rPr>
      </w:pPr>
      <w:r w:rsidRPr="004A7128">
        <w:rPr>
          <w:rFonts w:ascii="Times New Roman" w:hAnsi="Times New Roman"/>
          <w:sz w:val="28"/>
          <w:szCs w:val="28"/>
        </w:rPr>
        <w:t>6) Расходы из областного бюджета на финансовое обеспечение деятельности ГБУ АО «Служба спасения имени И.А. Поливаного» составили 77,9 млн.руб. или 100,0 % к плану на I полугодие, из них:</w:t>
      </w:r>
    </w:p>
    <w:p w14:paraId="6C75D916" w14:textId="3EC3F680" w:rsidR="00E1693F" w:rsidRPr="004A7128" w:rsidRDefault="00E1693F" w:rsidP="0089726F">
      <w:pPr>
        <w:pStyle w:val="a6"/>
        <w:numPr>
          <w:ilvl w:val="0"/>
          <w:numId w:val="21"/>
        </w:numPr>
        <w:ind w:left="0" w:firstLine="851"/>
        <w:jc w:val="both"/>
        <w:rPr>
          <w:sz w:val="28"/>
          <w:szCs w:val="28"/>
        </w:rPr>
      </w:pPr>
      <w:r w:rsidRPr="004A7128">
        <w:rPr>
          <w:sz w:val="28"/>
          <w:szCs w:val="28"/>
        </w:rPr>
        <w:t>субсидии на выполнение государственного задания – 59,8 млн.руб.;</w:t>
      </w:r>
    </w:p>
    <w:p w14:paraId="00160926" w14:textId="34B4B14C" w:rsidR="00E1693F" w:rsidRPr="004A7128" w:rsidRDefault="00E1693F" w:rsidP="0089726F">
      <w:pPr>
        <w:pStyle w:val="a6"/>
        <w:numPr>
          <w:ilvl w:val="0"/>
          <w:numId w:val="21"/>
        </w:numPr>
        <w:ind w:left="0" w:firstLine="851"/>
        <w:jc w:val="both"/>
        <w:rPr>
          <w:sz w:val="28"/>
          <w:szCs w:val="28"/>
        </w:rPr>
      </w:pPr>
      <w:r w:rsidRPr="004A7128">
        <w:rPr>
          <w:sz w:val="28"/>
          <w:szCs w:val="28"/>
        </w:rPr>
        <w:t>субсид</w:t>
      </w:r>
      <w:r w:rsidR="008B314C" w:rsidRPr="004A7128">
        <w:rPr>
          <w:sz w:val="28"/>
          <w:szCs w:val="28"/>
        </w:rPr>
        <w:t>ии на иные цели – 18,1 млн.руб.</w:t>
      </w:r>
    </w:p>
    <w:p w14:paraId="6869967F" w14:textId="2371797F" w:rsidR="00E1693F" w:rsidRPr="004A7128" w:rsidRDefault="00E1693F" w:rsidP="008B314C">
      <w:pPr>
        <w:spacing w:after="0" w:line="240" w:lineRule="auto"/>
        <w:ind w:firstLine="851"/>
        <w:jc w:val="both"/>
        <w:rPr>
          <w:rFonts w:ascii="Times New Roman" w:hAnsi="Times New Roman"/>
          <w:sz w:val="28"/>
          <w:szCs w:val="28"/>
        </w:rPr>
      </w:pPr>
      <w:r w:rsidRPr="004A7128">
        <w:rPr>
          <w:rFonts w:ascii="Times New Roman" w:hAnsi="Times New Roman"/>
          <w:sz w:val="28"/>
          <w:szCs w:val="28"/>
        </w:rPr>
        <w:t>Основ</w:t>
      </w:r>
      <w:r w:rsidR="00D92BCB" w:rsidRPr="004A7128">
        <w:rPr>
          <w:rFonts w:ascii="Times New Roman" w:hAnsi="Times New Roman"/>
          <w:sz w:val="28"/>
          <w:szCs w:val="28"/>
        </w:rPr>
        <w:t>н</w:t>
      </w:r>
      <w:r w:rsidRPr="004A7128">
        <w:rPr>
          <w:rFonts w:ascii="Times New Roman" w:hAnsi="Times New Roman"/>
          <w:sz w:val="28"/>
          <w:szCs w:val="28"/>
        </w:rPr>
        <w:t>ые показатели финансово-хозяйственной деятельности указанного учреждения за I полугодие 2019 года представлен</w:t>
      </w:r>
      <w:r w:rsidR="008B314C" w:rsidRPr="004A7128">
        <w:rPr>
          <w:rFonts w:ascii="Times New Roman" w:hAnsi="Times New Roman"/>
          <w:sz w:val="28"/>
          <w:szCs w:val="28"/>
        </w:rPr>
        <w:t>ы</w:t>
      </w:r>
      <w:r w:rsidRPr="004A7128">
        <w:rPr>
          <w:rFonts w:ascii="Times New Roman" w:hAnsi="Times New Roman"/>
          <w:sz w:val="28"/>
          <w:szCs w:val="28"/>
        </w:rPr>
        <w:t xml:space="preserve"> в таблице </w:t>
      </w:r>
      <w:r w:rsidR="00B11BAB" w:rsidRPr="004A7128">
        <w:rPr>
          <w:rFonts w:ascii="Times New Roman" w:hAnsi="Times New Roman"/>
          <w:sz w:val="28"/>
          <w:szCs w:val="28"/>
        </w:rPr>
        <w:t>18</w:t>
      </w:r>
      <w:r w:rsidRPr="004A7128">
        <w:rPr>
          <w:rFonts w:ascii="Times New Roman" w:hAnsi="Times New Roman"/>
          <w:sz w:val="28"/>
          <w:szCs w:val="28"/>
        </w:rPr>
        <w:t>.</w:t>
      </w:r>
    </w:p>
    <w:p w14:paraId="35BF7FF9" w14:textId="77777777" w:rsidR="00E1693F" w:rsidRPr="004A7128" w:rsidRDefault="00E1693F" w:rsidP="008B314C">
      <w:pPr>
        <w:pStyle w:val="afe"/>
        <w:spacing w:after="0" w:line="240" w:lineRule="auto"/>
        <w:rPr>
          <w:rFonts w:ascii="Times New Roman" w:hAnsi="Times New Roman"/>
          <w:b w:val="0"/>
          <w:sz w:val="24"/>
          <w:szCs w:val="24"/>
        </w:rPr>
      </w:pPr>
    </w:p>
    <w:p w14:paraId="0E9D41E9" w14:textId="6FAFC17C" w:rsidR="00E1693F" w:rsidRPr="004A7128" w:rsidRDefault="00E1693F" w:rsidP="008B314C">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18</w:t>
      </w:r>
      <w:r w:rsidRPr="004A7128">
        <w:rPr>
          <w:rFonts w:ascii="Times New Roman" w:hAnsi="Times New Roman"/>
          <w:b w:val="0"/>
          <w:sz w:val="24"/>
          <w:szCs w:val="24"/>
        </w:rPr>
        <w:fldChar w:fldCharType="end"/>
      </w:r>
      <w:r w:rsidRPr="004A7128">
        <w:rPr>
          <w:rFonts w:ascii="Times New Roman" w:hAnsi="Times New Roman"/>
          <w:b w:val="0"/>
          <w:sz w:val="24"/>
          <w:szCs w:val="24"/>
        </w:rPr>
        <w:t xml:space="preserve">. Показатели выполнения плана финансово-хозяйственной деятельности ГБУ </w:t>
      </w:r>
      <w:r w:rsidR="008B314C" w:rsidRPr="004A7128">
        <w:rPr>
          <w:rFonts w:ascii="Times New Roman" w:hAnsi="Times New Roman"/>
          <w:b w:val="0"/>
          <w:sz w:val="24"/>
          <w:szCs w:val="24"/>
        </w:rPr>
        <w:t xml:space="preserve">АО </w:t>
      </w:r>
      <w:r w:rsidRPr="004A7128">
        <w:rPr>
          <w:rFonts w:ascii="Times New Roman" w:hAnsi="Times New Roman"/>
          <w:b w:val="0"/>
          <w:sz w:val="24"/>
          <w:szCs w:val="24"/>
        </w:rPr>
        <w:t>«Служба спасения имени И.А. Поливаного» за I полугодие 2019 года, согласно отчетам по ф. 0503779 и 0503737, тыс.руб.</w:t>
      </w:r>
    </w:p>
    <w:tbl>
      <w:tblPr>
        <w:tblW w:w="8270" w:type="dxa"/>
        <w:jc w:val="center"/>
        <w:tblLook w:val="04A0" w:firstRow="1" w:lastRow="0" w:firstColumn="1" w:lastColumn="0" w:noHBand="0" w:noVBand="1"/>
      </w:tblPr>
      <w:tblGrid>
        <w:gridCol w:w="2954"/>
        <w:gridCol w:w="1388"/>
        <w:gridCol w:w="1314"/>
        <w:gridCol w:w="1540"/>
        <w:gridCol w:w="1074"/>
      </w:tblGrid>
      <w:tr w:rsidR="004A7128" w:rsidRPr="004A7128" w14:paraId="0C273D32" w14:textId="77777777" w:rsidTr="00D92BCB">
        <w:trPr>
          <w:trHeight w:val="25"/>
          <w:tblHeader/>
          <w:jc w:val="center"/>
        </w:trPr>
        <w:tc>
          <w:tcPr>
            <w:tcW w:w="295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1F641F0" w14:textId="77777777" w:rsidR="00E1693F" w:rsidRPr="004A7128" w:rsidRDefault="00E1693F" w:rsidP="00D92BCB">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Наименование</w:t>
            </w:r>
          </w:p>
        </w:tc>
        <w:tc>
          <w:tcPr>
            <w:tcW w:w="1388" w:type="dxa"/>
            <w:tcBorders>
              <w:top w:val="double" w:sz="6" w:space="0" w:color="auto"/>
              <w:left w:val="nil"/>
              <w:bottom w:val="single" w:sz="4" w:space="0" w:color="auto"/>
              <w:right w:val="single" w:sz="4" w:space="0" w:color="auto"/>
            </w:tcBorders>
            <w:shd w:val="clear" w:color="auto" w:fill="auto"/>
            <w:vAlign w:val="center"/>
            <w:hideMark/>
          </w:tcPr>
          <w:p w14:paraId="1F4C7A2B" w14:textId="77777777" w:rsidR="00E1693F" w:rsidRPr="004A7128" w:rsidRDefault="00E1693F" w:rsidP="00D92BCB">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Гос. задание</w:t>
            </w:r>
          </w:p>
        </w:tc>
        <w:tc>
          <w:tcPr>
            <w:tcW w:w="1314" w:type="dxa"/>
            <w:tcBorders>
              <w:top w:val="double" w:sz="6" w:space="0" w:color="auto"/>
              <w:left w:val="nil"/>
              <w:bottom w:val="single" w:sz="4" w:space="0" w:color="auto"/>
              <w:right w:val="single" w:sz="4" w:space="0" w:color="auto"/>
            </w:tcBorders>
            <w:shd w:val="clear" w:color="auto" w:fill="auto"/>
            <w:vAlign w:val="center"/>
            <w:hideMark/>
          </w:tcPr>
          <w:p w14:paraId="53F77F43" w14:textId="77777777" w:rsidR="00E1693F" w:rsidRPr="004A7128" w:rsidRDefault="00E1693F" w:rsidP="00D92BCB">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Иные цели</w:t>
            </w:r>
          </w:p>
        </w:tc>
        <w:tc>
          <w:tcPr>
            <w:tcW w:w="1540" w:type="dxa"/>
            <w:tcBorders>
              <w:top w:val="double" w:sz="6" w:space="0" w:color="auto"/>
              <w:left w:val="nil"/>
              <w:bottom w:val="single" w:sz="4" w:space="0" w:color="auto"/>
              <w:right w:val="single" w:sz="4" w:space="0" w:color="auto"/>
            </w:tcBorders>
            <w:shd w:val="clear" w:color="auto" w:fill="auto"/>
            <w:vAlign w:val="center"/>
            <w:hideMark/>
          </w:tcPr>
          <w:p w14:paraId="58DA1DA8" w14:textId="77777777" w:rsidR="00E1693F" w:rsidRPr="004A7128" w:rsidRDefault="00E1693F" w:rsidP="00D92BCB">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Собственные</w:t>
            </w:r>
          </w:p>
        </w:tc>
        <w:tc>
          <w:tcPr>
            <w:tcW w:w="1074" w:type="dxa"/>
            <w:tcBorders>
              <w:top w:val="double" w:sz="6" w:space="0" w:color="auto"/>
              <w:left w:val="nil"/>
              <w:bottom w:val="single" w:sz="4" w:space="0" w:color="auto"/>
              <w:right w:val="double" w:sz="6" w:space="0" w:color="auto"/>
            </w:tcBorders>
            <w:shd w:val="clear" w:color="auto" w:fill="auto"/>
            <w:vAlign w:val="center"/>
            <w:hideMark/>
          </w:tcPr>
          <w:p w14:paraId="42B09A96" w14:textId="77777777" w:rsidR="00E1693F" w:rsidRPr="004A7128" w:rsidRDefault="00E1693F" w:rsidP="00D92BCB">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r>
      <w:tr w:rsidR="004A7128" w:rsidRPr="004A7128" w14:paraId="3FA0377C" w14:textId="77777777" w:rsidTr="00D92BCB">
        <w:trPr>
          <w:trHeight w:val="50"/>
          <w:jc w:val="center"/>
        </w:trPr>
        <w:tc>
          <w:tcPr>
            <w:tcW w:w="2954" w:type="dxa"/>
            <w:tcBorders>
              <w:top w:val="nil"/>
              <w:left w:val="double" w:sz="6" w:space="0" w:color="auto"/>
              <w:bottom w:val="single" w:sz="4" w:space="0" w:color="auto"/>
              <w:right w:val="single" w:sz="4" w:space="0" w:color="auto"/>
            </w:tcBorders>
            <w:shd w:val="clear" w:color="auto" w:fill="auto"/>
            <w:vAlign w:val="center"/>
            <w:hideMark/>
          </w:tcPr>
          <w:p w14:paraId="58634C54" w14:textId="77777777" w:rsidR="00E1693F" w:rsidRPr="004A7128" w:rsidRDefault="00E1693F" w:rsidP="00D92BCB">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Остаток на 01.01.2019</w:t>
            </w:r>
          </w:p>
        </w:tc>
        <w:tc>
          <w:tcPr>
            <w:tcW w:w="1388" w:type="dxa"/>
            <w:tcBorders>
              <w:top w:val="nil"/>
              <w:left w:val="nil"/>
              <w:bottom w:val="single" w:sz="4" w:space="0" w:color="auto"/>
              <w:right w:val="single" w:sz="4" w:space="0" w:color="auto"/>
            </w:tcBorders>
            <w:shd w:val="clear" w:color="auto" w:fill="auto"/>
            <w:vAlign w:val="center"/>
            <w:hideMark/>
          </w:tcPr>
          <w:p w14:paraId="74740FF3"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1 031,4 </w:t>
            </w:r>
          </w:p>
        </w:tc>
        <w:tc>
          <w:tcPr>
            <w:tcW w:w="1314" w:type="dxa"/>
            <w:tcBorders>
              <w:top w:val="nil"/>
              <w:left w:val="nil"/>
              <w:bottom w:val="single" w:sz="4" w:space="0" w:color="auto"/>
              <w:right w:val="single" w:sz="4" w:space="0" w:color="auto"/>
            </w:tcBorders>
            <w:shd w:val="clear" w:color="auto" w:fill="auto"/>
            <w:vAlign w:val="center"/>
            <w:hideMark/>
          </w:tcPr>
          <w:p w14:paraId="2394CA86"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1 628,8 </w:t>
            </w:r>
          </w:p>
        </w:tc>
        <w:tc>
          <w:tcPr>
            <w:tcW w:w="1540" w:type="dxa"/>
            <w:tcBorders>
              <w:top w:val="nil"/>
              <w:left w:val="nil"/>
              <w:bottom w:val="single" w:sz="4" w:space="0" w:color="auto"/>
              <w:right w:val="single" w:sz="4" w:space="0" w:color="auto"/>
            </w:tcBorders>
            <w:shd w:val="clear" w:color="auto" w:fill="auto"/>
            <w:vAlign w:val="center"/>
            <w:hideMark/>
          </w:tcPr>
          <w:p w14:paraId="1E2A4A3A"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759,4 </w:t>
            </w:r>
          </w:p>
        </w:tc>
        <w:tc>
          <w:tcPr>
            <w:tcW w:w="1074" w:type="dxa"/>
            <w:tcBorders>
              <w:top w:val="nil"/>
              <w:left w:val="nil"/>
              <w:bottom w:val="single" w:sz="4" w:space="0" w:color="auto"/>
              <w:right w:val="double" w:sz="6" w:space="0" w:color="auto"/>
            </w:tcBorders>
            <w:shd w:val="clear" w:color="auto" w:fill="auto"/>
            <w:vAlign w:val="center"/>
            <w:hideMark/>
          </w:tcPr>
          <w:p w14:paraId="576E5ADA"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3 419,7 </w:t>
            </w:r>
          </w:p>
        </w:tc>
      </w:tr>
      <w:tr w:rsidR="004A7128" w:rsidRPr="004A7128" w14:paraId="1D6E8266" w14:textId="77777777" w:rsidTr="00D92BCB">
        <w:trPr>
          <w:trHeight w:val="50"/>
          <w:jc w:val="center"/>
        </w:trPr>
        <w:tc>
          <w:tcPr>
            <w:tcW w:w="2954" w:type="dxa"/>
            <w:tcBorders>
              <w:top w:val="nil"/>
              <w:left w:val="double" w:sz="6" w:space="0" w:color="auto"/>
              <w:bottom w:val="single" w:sz="4" w:space="0" w:color="auto"/>
              <w:right w:val="single" w:sz="4" w:space="0" w:color="auto"/>
            </w:tcBorders>
            <w:shd w:val="clear" w:color="auto" w:fill="auto"/>
            <w:vAlign w:val="center"/>
            <w:hideMark/>
          </w:tcPr>
          <w:p w14:paraId="007D652B" w14:textId="77777777" w:rsidR="00E1693F" w:rsidRPr="004A7128" w:rsidRDefault="00E1693F" w:rsidP="00D92BCB">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Доходы</w:t>
            </w:r>
          </w:p>
        </w:tc>
        <w:tc>
          <w:tcPr>
            <w:tcW w:w="1388" w:type="dxa"/>
            <w:tcBorders>
              <w:top w:val="nil"/>
              <w:left w:val="nil"/>
              <w:bottom w:val="single" w:sz="4" w:space="0" w:color="auto"/>
              <w:right w:val="single" w:sz="4" w:space="0" w:color="auto"/>
            </w:tcBorders>
            <w:shd w:val="clear" w:color="auto" w:fill="auto"/>
            <w:vAlign w:val="center"/>
            <w:hideMark/>
          </w:tcPr>
          <w:p w14:paraId="659EE348"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59 760,4 </w:t>
            </w:r>
          </w:p>
        </w:tc>
        <w:tc>
          <w:tcPr>
            <w:tcW w:w="1314" w:type="dxa"/>
            <w:tcBorders>
              <w:top w:val="nil"/>
              <w:left w:val="nil"/>
              <w:bottom w:val="single" w:sz="4" w:space="0" w:color="auto"/>
              <w:right w:val="single" w:sz="4" w:space="0" w:color="auto"/>
            </w:tcBorders>
            <w:shd w:val="clear" w:color="auto" w:fill="auto"/>
            <w:noWrap/>
            <w:vAlign w:val="center"/>
            <w:hideMark/>
          </w:tcPr>
          <w:p w14:paraId="1B8237FF"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18 151,1 </w:t>
            </w:r>
          </w:p>
        </w:tc>
        <w:tc>
          <w:tcPr>
            <w:tcW w:w="1540" w:type="dxa"/>
            <w:tcBorders>
              <w:top w:val="nil"/>
              <w:left w:val="nil"/>
              <w:bottom w:val="single" w:sz="4" w:space="0" w:color="auto"/>
              <w:right w:val="single" w:sz="4" w:space="0" w:color="auto"/>
            </w:tcBorders>
            <w:shd w:val="clear" w:color="auto" w:fill="auto"/>
            <w:vAlign w:val="center"/>
            <w:hideMark/>
          </w:tcPr>
          <w:p w14:paraId="6DAAF3B9"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3 246,4 </w:t>
            </w:r>
          </w:p>
        </w:tc>
        <w:tc>
          <w:tcPr>
            <w:tcW w:w="1074" w:type="dxa"/>
            <w:tcBorders>
              <w:top w:val="nil"/>
              <w:left w:val="nil"/>
              <w:bottom w:val="single" w:sz="4" w:space="0" w:color="auto"/>
              <w:right w:val="double" w:sz="6" w:space="0" w:color="auto"/>
            </w:tcBorders>
            <w:shd w:val="clear" w:color="auto" w:fill="auto"/>
            <w:vAlign w:val="center"/>
            <w:hideMark/>
          </w:tcPr>
          <w:p w14:paraId="5254E1FD"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81 157,8 </w:t>
            </w:r>
          </w:p>
        </w:tc>
      </w:tr>
      <w:tr w:rsidR="004A7128" w:rsidRPr="004A7128" w14:paraId="4BC21E65" w14:textId="77777777" w:rsidTr="00D92BCB">
        <w:trPr>
          <w:trHeight w:val="50"/>
          <w:jc w:val="center"/>
        </w:trPr>
        <w:tc>
          <w:tcPr>
            <w:tcW w:w="2954" w:type="dxa"/>
            <w:tcBorders>
              <w:top w:val="nil"/>
              <w:left w:val="double" w:sz="6" w:space="0" w:color="auto"/>
              <w:bottom w:val="single" w:sz="4" w:space="0" w:color="auto"/>
              <w:right w:val="single" w:sz="4" w:space="0" w:color="auto"/>
            </w:tcBorders>
            <w:shd w:val="clear" w:color="auto" w:fill="auto"/>
            <w:vAlign w:val="center"/>
            <w:hideMark/>
          </w:tcPr>
          <w:p w14:paraId="338D5494" w14:textId="77777777" w:rsidR="00E1693F" w:rsidRPr="004A7128" w:rsidRDefault="00E1693F" w:rsidP="00D92BCB">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Расходы</w:t>
            </w:r>
          </w:p>
        </w:tc>
        <w:tc>
          <w:tcPr>
            <w:tcW w:w="1388" w:type="dxa"/>
            <w:tcBorders>
              <w:top w:val="nil"/>
              <w:left w:val="nil"/>
              <w:bottom w:val="single" w:sz="4" w:space="0" w:color="auto"/>
              <w:right w:val="single" w:sz="4" w:space="0" w:color="auto"/>
            </w:tcBorders>
            <w:shd w:val="clear" w:color="auto" w:fill="auto"/>
            <w:vAlign w:val="center"/>
            <w:hideMark/>
          </w:tcPr>
          <w:p w14:paraId="4FF27D38"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48 822,5 </w:t>
            </w:r>
          </w:p>
        </w:tc>
        <w:tc>
          <w:tcPr>
            <w:tcW w:w="1314" w:type="dxa"/>
            <w:tcBorders>
              <w:top w:val="nil"/>
              <w:left w:val="nil"/>
              <w:bottom w:val="single" w:sz="4" w:space="0" w:color="auto"/>
              <w:right w:val="single" w:sz="4" w:space="0" w:color="auto"/>
            </w:tcBorders>
            <w:shd w:val="clear" w:color="auto" w:fill="auto"/>
            <w:vAlign w:val="center"/>
            <w:hideMark/>
          </w:tcPr>
          <w:p w14:paraId="24BAA3D0"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3 377,3 </w:t>
            </w:r>
          </w:p>
        </w:tc>
        <w:tc>
          <w:tcPr>
            <w:tcW w:w="1540" w:type="dxa"/>
            <w:tcBorders>
              <w:top w:val="nil"/>
              <w:left w:val="nil"/>
              <w:bottom w:val="single" w:sz="4" w:space="0" w:color="auto"/>
              <w:right w:val="single" w:sz="4" w:space="0" w:color="auto"/>
            </w:tcBorders>
            <w:shd w:val="clear" w:color="auto" w:fill="auto"/>
            <w:vAlign w:val="center"/>
            <w:hideMark/>
          </w:tcPr>
          <w:p w14:paraId="272B2D91"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2 682,3 </w:t>
            </w:r>
          </w:p>
        </w:tc>
        <w:tc>
          <w:tcPr>
            <w:tcW w:w="1074" w:type="dxa"/>
            <w:tcBorders>
              <w:top w:val="nil"/>
              <w:left w:val="nil"/>
              <w:bottom w:val="single" w:sz="4" w:space="0" w:color="auto"/>
              <w:right w:val="double" w:sz="6" w:space="0" w:color="auto"/>
            </w:tcBorders>
            <w:shd w:val="clear" w:color="auto" w:fill="auto"/>
            <w:vAlign w:val="center"/>
            <w:hideMark/>
          </w:tcPr>
          <w:p w14:paraId="3E7FE6B2"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54 882,1 </w:t>
            </w:r>
          </w:p>
        </w:tc>
      </w:tr>
      <w:tr w:rsidR="00E1693F" w:rsidRPr="004A7128" w14:paraId="2F743D70" w14:textId="77777777" w:rsidTr="00D92BCB">
        <w:trPr>
          <w:trHeight w:val="50"/>
          <w:jc w:val="center"/>
        </w:trPr>
        <w:tc>
          <w:tcPr>
            <w:tcW w:w="2954" w:type="dxa"/>
            <w:tcBorders>
              <w:top w:val="nil"/>
              <w:left w:val="double" w:sz="6" w:space="0" w:color="auto"/>
              <w:bottom w:val="double" w:sz="6" w:space="0" w:color="auto"/>
              <w:right w:val="single" w:sz="4" w:space="0" w:color="auto"/>
            </w:tcBorders>
            <w:shd w:val="clear" w:color="auto" w:fill="auto"/>
            <w:vAlign w:val="center"/>
            <w:hideMark/>
          </w:tcPr>
          <w:p w14:paraId="7114D976" w14:textId="77777777" w:rsidR="00E1693F" w:rsidRPr="004A7128" w:rsidRDefault="00E1693F" w:rsidP="00D92BCB">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Остаток на 01.07.2019</w:t>
            </w:r>
          </w:p>
        </w:tc>
        <w:tc>
          <w:tcPr>
            <w:tcW w:w="1388" w:type="dxa"/>
            <w:tcBorders>
              <w:top w:val="nil"/>
              <w:left w:val="nil"/>
              <w:bottom w:val="double" w:sz="6" w:space="0" w:color="auto"/>
              <w:right w:val="single" w:sz="4" w:space="0" w:color="auto"/>
            </w:tcBorders>
            <w:shd w:val="clear" w:color="auto" w:fill="auto"/>
            <w:vAlign w:val="center"/>
            <w:hideMark/>
          </w:tcPr>
          <w:p w14:paraId="47E77CBA"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11 705,2 </w:t>
            </w:r>
          </w:p>
        </w:tc>
        <w:tc>
          <w:tcPr>
            <w:tcW w:w="1314" w:type="dxa"/>
            <w:tcBorders>
              <w:top w:val="nil"/>
              <w:left w:val="nil"/>
              <w:bottom w:val="double" w:sz="6" w:space="0" w:color="auto"/>
              <w:right w:val="single" w:sz="4" w:space="0" w:color="auto"/>
            </w:tcBorders>
            <w:shd w:val="clear" w:color="auto" w:fill="auto"/>
            <w:vAlign w:val="center"/>
            <w:hideMark/>
          </w:tcPr>
          <w:p w14:paraId="16A8C4F6"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16 433,6 </w:t>
            </w:r>
          </w:p>
        </w:tc>
        <w:tc>
          <w:tcPr>
            <w:tcW w:w="1540" w:type="dxa"/>
            <w:tcBorders>
              <w:top w:val="nil"/>
              <w:left w:val="nil"/>
              <w:bottom w:val="double" w:sz="6" w:space="0" w:color="auto"/>
              <w:right w:val="single" w:sz="4" w:space="0" w:color="auto"/>
            </w:tcBorders>
            <w:shd w:val="clear" w:color="auto" w:fill="auto"/>
            <w:vAlign w:val="center"/>
            <w:hideMark/>
          </w:tcPr>
          <w:p w14:paraId="6398DF97"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1 267,5 </w:t>
            </w:r>
          </w:p>
        </w:tc>
        <w:tc>
          <w:tcPr>
            <w:tcW w:w="1074" w:type="dxa"/>
            <w:tcBorders>
              <w:top w:val="nil"/>
              <w:left w:val="nil"/>
              <w:bottom w:val="double" w:sz="6" w:space="0" w:color="auto"/>
              <w:right w:val="double" w:sz="6" w:space="0" w:color="auto"/>
            </w:tcBorders>
            <w:shd w:val="clear" w:color="auto" w:fill="auto"/>
            <w:vAlign w:val="center"/>
            <w:hideMark/>
          </w:tcPr>
          <w:p w14:paraId="7AC695F8" w14:textId="77777777" w:rsidR="00E1693F" w:rsidRPr="004A7128" w:rsidRDefault="00E1693F" w:rsidP="00D92BCB">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29 406,4 </w:t>
            </w:r>
          </w:p>
        </w:tc>
      </w:tr>
    </w:tbl>
    <w:p w14:paraId="1965AC5C" w14:textId="77777777" w:rsidR="00E1693F" w:rsidRPr="004A7128" w:rsidRDefault="00E1693F" w:rsidP="00D92BCB">
      <w:pPr>
        <w:spacing w:after="0" w:line="240" w:lineRule="auto"/>
        <w:ind w:firstLine="851"/>
        <w:jc w:val="both"/>
        <w:rPr>
          <w:rFonts w:ascii="Times New Roman" w:hAnsi="Times New Roman"/>
          <w:sz w:val="28"/>
          <w:szCs w:val="28"/>
        </w:rPr>
      </w:pPr>
    </w:p>
    <w:p w14:paraId="6C920183" w14:textId="77777777" w:rsidR="00E1693F" w:rsidRPr="004A7128" w:rsidRDefault="00E1693F" w:rsidP="00D92BCB">
      <w:pPr>
        <w:spacing w:after="0" w:line="240" w:lineRule="auto"/>
        <w:ind w:firstLine="851"/>
        <w:jc w:val="both"/>
        <w:rPr>
          <w:rFonts w:ascii="Times New Roman" w:hAnsi="Times New Roman"/>
          <w:sz w:val="28"/>
          <w:szCs w:val="28"/>
        </w:rPr>
      </w:pPr>
      <w:r w:rsidRPr="004A7128">
        <w:rPr>
          <w:rFonts w:ascii="Times New Roman" w:hAnsi="Times New Roman"/>
          <w:sz w:val="28"/>
          <w:szCs w:val="28"/>
        </w:rPr>
        <w:t>Таким образом, полученное финансирование из областного бюджета указанного учреждения на 01.07.2019 составило в общей сумме 77 911,5 тыс.руб., а расходы за счет указанных средств – 52 199,8 тыс.руб.</w:t>
      </w:r>
    </w:p>
    <w:p w14:paraId="3850F25B" w14:textId="4125EFDE" w:rsidR="00E1693F" w:rsidRPr="004A7128" w:rsidRDefault="00E1693F" w:rsidP="00702D60">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Согласно отчету о выполнении госпрограммы № 465-пп за 1 полугодие 2019 года, </w:t>
      </w:r>
      <w:r w:rsidR="00574EA2" w:rsidRPr="004A7128">
        <w:rPr>
          <w:rFonts w:ascii="Times New Roman" w:hAnsi="Times New Roman"/>
          <w:sz w:val="28"/>
          <w:szCs w:val="28"/>
        </w:rPr>
        <w:t>размещенному</w:t>
      </w:r>
      <w:r w:rsidRPr="004A7128">
        <w:rPr>
          <w:rFonts w:ascii="Times New Roman" w:hAnsi="Times New Roman"/>
          <w:sz w:val="28"/>
          <w:szCs w:val="28"/>
        </w:rPr>
        <w:t xml:space="preserve"> в КИАС </w:t>
      </w:r>
      <w:r w:rsidR="00574EA2" w:rsidRPr="004A7128">
        <w:rPr>
          <w:rFonts w:ascii="Times New Roman" w:hAnsi="Times New Roman"/>
          <w:sz w:val="28"/>
          <w:szCs w:val="28"/>
        </w:rPr>
        <w:t xml:space="preserve">Архангельской области </w:t>
      </w:r>
      <w:r w:rsidRPr="004A7128">
        <w:rPr>
          <w:rFonts w:ascii="Times New Roman" w:hAnsi="Times New Roman"/>
          <w:sz w:val="28"/>
          <w:szCs w:val="28"/>
        </w:rPr>
        <w:t>освоен</w:t>
      </w:r>
      <w:r w:rsidR="00574EA2" w:rsidRPr="004A7128">
        <w:rPr>
          <w:rFonts w:ascii="Times New Roman" w:hAnsi="Times New Roman"/>
          <w:sz w:val="28"/>
          <w:szCs w:val="28"/>
        </w:rPr>
        <w:t>о</w:t>
      </w:r>
      <w:r w:rsidRPr="004A7128">
        <w:rPr>
          <w:rFonts w:ascii="Times New Roman" w:hAnsi="Times New Roman"/>
          <w:sz w:val="28"/>
          <w:szCs w:val="28"/>
        </w:rPr>
        <w:t xml:space="preserve"> средств по п. 2.7. подпрограммы № 2 «Финансовое обеспечение деятельности государственного бюджетного учреждения Архангельской области «Служба спасения имени И.А. Поливаного» </w:t>
      </w:r>
      <w:r w:rsidR="00574EA2" w:rsidRPr="004A7128">
        <w:rPr>
          <w:rFonts w:ascii="Times New Roman" w:hAnsi="Times New Roman"/>
          <w:sz w:val="28"/>
          <w:szCs w:val="28"/>
        </w:rPr>
        <w:t>в сумме</w:t>
      </w:r>
      <w:r w:rsidRPr="004A7128">
        <w:rPr>
          <w:rFonts w:ascii="Times New Roman" w:hAnsi="Times New Roman"/>
          <w:sz w:val="28"/>
          <w:szCs w:val="28"/>
        </w:rPr>
        <w:t xml:space="preserve"> 77 911,5 тыс.руб.</w:t>
      </w:r>
    </w:p>
    <w:p w14:paraId="146E58F7" w14:textId="40F91930" w:rsidR="00E1693F" w:rsidRPr="004A7128" w:rsidRDefault="00E1693F" w:rsidP="00574EA2">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Таким образом, в нарушение п. 30 Порядка № 299-пп, а также п. 8 Приложения № 8 к данному Порядку, в отчете о реализации госпрограммы </w:t>
      </w:r>
      <w:r w:rsidR="002D7C77" w:rsidRPr="004A7128">
        <w:rPr>
          <w:rFonts w:ascii="Times New Roman" w:hAnsi="Times New Roman"/>
          <w:sz w:val="28"/>
          <w:szCs w:val="28"/>
        </w:rPr>
        <w:t xml:space="preserve">№ 465-пп </w:t>
      </w:r>
      <w:r w:rsidRPr="004A7128">
        <w:rPr>
          <w:rFonts w:ascii="Times New Roman" w:hAnsi="Times New Roman"/>
          <w:sz w:val="28"/>
          <w:szCs w:val="28"/>
        </w:rPr>
        <w:t>за I полугодие 2019 года, показатель по графе «Освоено» по п. 2.7. подпрограммы №</w:t>
      </w:r>
      <w:r w:rsidR="00574EA2" w:rsidRPr="004A7128">
        <w:rPr>
          <w:rFonts w:ascii="Times New Roman" w:hAnsi="Times New Roman"/>
          <w:sz w:val="28"/>
          <w:szCs w:val="28"/>
        </w:rPr>
        <w:t> 2 завышен на 25 711,7 тыс.руб.</w:t>
      </w:r>
      <w:r w:rsidR="002D7C77" w:rsidRPr="004A7128">
        <w:rPr>
          <w:rFonts w:ascii="Times New Roman" w:hAnsi="Times New Roman"/>
          <w:sz w:val="28"/>
          <w:szCs w:val="28"/>
        </w:rPr>
        <w:t xml:space="preserve"> (52 199,8 </w:t>
      </w:r>
      <w:r w:rsidR="002E1007" w:rsidRPr="004A7128">
        <w:rPr>
          <w:rFonts w:ascii="Times New Roman" w:hAnsi="Times New Roman"/>
          <w:sz w:val="28"/>
          <w:szCs w:val="28"/>
        </w:rPr>
        <w:t>–</w:t>
      </w:r>
      <w:r w:rsidR="002D7C77" w:rsidRPr="004A7128">
        <w:rPr>
          <w:rFonts w:ascii="Times New Roman" w:hAnsi="Times New Roman"/>
          <w:sz w:val="28"/>
          <w:szCs w:val="28"/>
        </w:rPr>
        <w:t xml:space="preserve"> </w:t>
      </w:r>
      <w:r w:rsidR="002E1007" w:rsidRPr="004A7128">
        <w:rPr>
          <w:rFonts w:ascii="Times New Roman" w:hAnsi="Times New Roman"/>
          <w:sz w:val="28"/>
          <w:szCs w:val="28"/>
        </w:rPr>
        <w:t>77 911,5).</w:t>
      </w:r>
    </w:p>
    <w:p w14:paraId="6857AF47" w14:textId="7CFBFCDA" w:rsidR="00E1693F" w:rsidRPr="004A7128" w:rsidRDefault="00E1693F" w:rsidP="003309CD">
      <w:pPr>
        <w:spacing w:after="0" w:line="240" w:lineRule="auto"/>
        <w:ind w:firstLine="851"/>
        <w:jc w:val="both"/>
        <w:rPr>
          <w:rFonts w:ascii="Times New Roman" w:hAnsi="Times New Roman"/>
          <w:sz w:val="28"/>
          <w:szCs w:val="28"/>
        </w:rPr>
      </w:pPr>
      <w:r w:rsidRPr="004A7128">
        <w:rPr>
          <w:rFonts w:ascii="Times New Roman" w:hAnsi="Times New Roman"/>
          <w:sz w:val="28"/>
          <w:szCs w:val="28"/>
        </w:rPr>
        <w:t>7) Финансовое обеспечение деятельности ГКУ АО «Центр обеспечения мероприятий гражданской защиты» составило 28,1 млн.руб. или 62,5 % к плану на I</w:t>
      </w:r>
      <w:r w:rsidR="003309CD" w:rsidRPr="004A7128">
        <w:rPr>
          <w:rFonts w:ascii="Times New Roman" w:hAnsi="Times New Roman"/>
          <w:sz w:val="28"/>
          <w:szCs w:val="28"/>
        </w:rPr>
        <w:t xml:space="preserve"> полугодие 2019 года.</w:t>
      </w:r>
    </w:p>
    <w:p w14:paraId="06EC35CD" w14:textId="33F90636" w:rsidR="00E1693F" w:rsidRPr="004A7128" w:rsidRDefault="00E1693F" w:rsidP="003309CD">
      <w:pPr>
        <w:spacing w:after="0" w:line="240" w:lineRule="auto"/>
        <w:ind w:firstLine="851"/>
        <w:jc w:val="both"/>
        <w:rPr>
          <w:rFonts w:ascii="Times New Roman" w:hAnsi="Times New Roman"/>
          <w:sz w:val="28"/>
          <w:szCs w:val="28"/>
        </w:rPr>
      </w:pPr>
      <w:r w:rsidRPr="004A7128">
        <w:rPr>
          <w:rFonts w:ascii="Times New Roman" w:hAnsi="Times New Roman"/>
          <w:sz w:val="28"/>
          <w:szCs w:val="28"/>
        </w:rPr>
        <w:t>8) Обеспечение деятельности агентства государственной противопожарной службы и гражданской защиты Архангельской области составило 8,0 млн.руб. или 89,5 % к плану на I</w:t>
      </w:r>
      <w:r w:rsidR="003309CD" w:rsidRPr="004A7128">
        <w:rPr>
          <w:rFonts w:ascii="Times New Roman" w:hAnsi="Times New Roman"/>
          <w:sz w:val="28"/>
          <w:szCs w:val="28"/>
        </w:rPr>
        <w:t xml:space="preserve"> полугодие.</w:t>
      </w:r>
    </w:p>
    <w:p w14:paraId="2ED8A861" w14:textId="5AE5FC11" w:rsidR="00E1693F" w:rsidRPr="004A7128" w:rsidRDefault="00E1693F" w:rsidP="003309CD">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9) Расходы </w:t>
      </w:r>
      <w:r w:rsidR="003309CD" w:rsidRPr="004A7128">
        <w:rPr>
          <w:rFonts w:ascii="Times New Roman" w:hAnsi="Times New Roman"/>
          <w:sz w:val="28"/>
          <w:szCs w:val="28"/>
        </w:rPr>
        <w:t>на</w:t>
      </w:r>
      <w:r w:rsidRPr="004A7128">
        <w:rPr>
          <w:rFonts w:ascii="Times New Roman" w:hAnsi="Times New Roman"/>
          <w:sz w:val="28"/>
          <w:szCs w:val="28"/>
        </w:rPr>
        <w:t xml:space="preserve"> погашени</w:t>
      </w:r>
      <w:r w:rsidR="003309CD" w:rsidRPr="004A7128">
        <w:rPr>
          <w:rFonts w:ascii="Times New Roman" w:hAnsi="Times New Roman"/>
          <w:sz w:val="28"/>
          <w:szCs w:val="28"/>
        </w:rPr>
        <w:t>е</w:t>
      </w:r>
      <w:r w:rsidRPr="004A7128">
        <w:rPr>
          <w:rFonts w:ascii="Times New Roman" w:hAnsi="Times New Roman"/>
          <w:sz w:val="28"/>
          <w:szCs w:val="28"/>
        </w:rPr>
        <w:t xml:space="preserve"> кредиторской задолженности перед ПАО «Ростелеком» по созданию опытного участка АПК «Безопасный город» в г. Архангельске (п. 1.1. подпрограммы № 4 госпрограммы № 465-пп) составили 162,2 млн.руб. или 74,0 % к плану на I полугодие.</w:t>
      </w:r>
    </w:p>
    <w:p w14:paraId="17298357" w14:textId="140CB28C" w:rsidR="00E1693F" w:rsidRPr="004A7128" w:rsidRDefault="00E1693F" w:rsidP="00C56020">
      <w:pPr>
        <w:spacing w:after="0" w:line="240" w:lineRule="auto"/>
        <w:ind w:firstLine="851"/>
        <w:jc w:val="both"/>
        <w:rPr>
          <w:rFonts w:ascii="Times New Roman" w:hAnsi="Times New Roman"/>
          <w:sz w:val="28"/>
          <w:szCs w:val="28"/>
        </w:rPr>
      </w:pPr>
      <w:r w:rsidRPr="004A7128">
        <w:rPr>
          <w:rFonts w:ascii="Times New Roman" w:hAnsi="Times New Roman"/>
          <w:sz w:val="28"/>
          <w:szCs w:val="28"/>
        </w:rPr>
        <w:t>Фактически работы ПАО «Ростелеком» были осуществлены по созданию и внедрению АПК «Безопасный город» в пилотных зонах Архангельской области – МО «Город Архангельск», «Северодвинск», «Котлас» и «Приморский муниципальный район».</w:t>
      </w:r>
      <w:r w:rsidR="00C56020" w:rsidRPr="004A7128">
        <w:rPr>
          <w:rFonts w:ascii="Times New Roman" w:hAnsi="Times New Roman"/>
          <w:sz w:val="28"/>
          <w:szCs w:val="28"/>
        </w:rPr>
        <w:t xml:space="preserve"> </w:t>
      </w:r>
      <w:r w:rsidRPr="004A7128">
        <w:rPr>
          <w:rFonts w:ascii="Times New Roman" w:hAnsi="Times New Roman"/>
          <w:sz w:val="28"/>
          <w:szCs w:val="28"/>
        </w:rPr>
        <w:t xml:space="preserve">В связи с чем, необходимо привести в соответствие наименование мероприятия, утвержденное </w:t>
      </w:r>
      <w:r w:rsidR="00C56020" w:rsidRPr="004A7128">
        <w:rPr>
          <w:rFonts w:ascii="Times New Roman" w:hAnsi="Times New Roman"/>
          <w:sz w:val="28"/>
          <w:szCs w:val="28"/>
        </w:rPr>
        <w:t>пунктом</w:t>
      </w:r>
      <w:r w:rsidRPr="004A7128">
        <w:rPr>
          <w:rFonts w:ascii="Times New Roman" w:hAnsi="Times New Roman"/>
          <w:sz w:val="28"/>
          <w:szCs w:val="28"/>
        </w:rPr>
        <w:t xml:space="preserve"> 1.1. подпрограммы № 4 госпрограммы № 465-пп.</w:t>
      </w:r>
    </w:p>
    <w:p w14:paraId="2EA057FB" w14:textId="77777777" w:rsidR="00E1693F" w:rsidRPr="004A7128" w:rsidRDefault="00E1693F" w:rsidP="00C56020">
      <w:pPr>
        <w:spacing w:after="0" w:line="240" w:lineRule="auto"/>
        <w:ind w:firstLine="851"/>
        <w:jc w:val="both"/>
        <w:rPr>
          <w:rFonts w:ascii="Times New Roman" w:hAnsi="Times New Roman"/>
          <w:sz w:val="28"/>
          <w:szCs w:val="28"/>
        </w:rPr>
      </w:pPr>
    </w:p>
    <w:p w14:paraId="585BF493" w14:textId="27E42B95" w:rsidR="00E1693F" w:rsidRPr="004A7128" w:rsidRDefault="00E1693F" w:rsidP="00C56020">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Исходя из вышеизложенного, рекомендуем Правительству Архангельской области скорректировать </w:t>
      </w:r>
      <w:r w:rsidR="002E78ED" w:rsidRPr="004A7128">
        <w:rPr>
          <w:rFonts w:ascii="Times New Roman" w:hAnsi="Times New Roman"/>
          <w:sz w:val="28"/>
          <w:szCs w:val="28"/>
        </w:rPr>
        <w:t xml:space="preserve">наименование </w:t>
      </w:r>
      <w:r w:rsidRPr="004A7128">
        <w:rPr>
          <w:rFonts w:ascii="Times New Roman" w:hAnsi="Times New Roman"/>
          <w:sz w:val="28"/>
          <w:szCs w:val="28"/>
        </w:rPr>
        <w:t xml:space="preserve">п. 1.1. подпрограммы № 4 госпрограммы № 465-пп, а также </w:t>
      </w:r>
      <w:r w:rsidR="002E78ED" w:rsidRPr="004A7128">
        <w:rPr>
          <w:rFonts w:ascii="Times New Roman" w:hAnsi="Times New Roman"/>
          <w:sz w:val="28"/>
          <w:szCs w:val="28"/>
        </w:rPr>
        <w:t xml:space="preserve">принять меры по обеспечению </w:t>
      </w:r>
      <w:r w:rsidRPr="004A7128">
        <w:rPr>
          <w:rFonts w:ascii="Times New Roman" w:hAnsi="Times New Roman"/>
          <w:sz w:val="28"/>
          <w:szCs w:val="28"/>
        </w:rPr>
        <w:t>своевременно</w:t>
      </w:r>
      <w:r w:rsidR="002E78ED" w:rsidRPr="004A7128">
        <w:rPr>
          <w:rFonts w:ascii="Times New Roman" w:hAnsi="Times New Roman"/>
          <w:sz w:val="28"/>
          <w:szCs w:val="28"/>
        </w:rPr>
        <w:t>го</w:t>
      </w:r>
      <w:r w:rsidRPr="004A7128">
        <w:rPr>
          <w:rFonts w:ascii="Times New Roman" w:hAnsi="Times New Roman"/>
          <w:sz w:val="28"/>
          <w:szCs w:val="28"/>
        </w:rPr>
        <w:t xml:space="preserve"> вн</w:t>
      </w:r>
      <w:r w:rsidR="002E78ED" w:rsidRPr="004A7128">
        <w:rPr>
          <w:rFonts w:ascii="Times New Roman" w:hAnsi="Times New Roman"/>
          <w:sz w:val="28"/>
          <w:szCs w:val="28"/>
        </w:rPr>
        <w:t>есения</w:t>
      </w:r>
      <w:r w:rsidRPr="004A7128">
        <w:rPr>
          <w:rFonts w:ascii="Times New Roman" w:hAnsi="Times New Roman"/>
          <w:sz w:val="28"/>
          <w:szCs w:val="28"/>
        </w:rPr>
        <w:t xml:space="preserve"> изменени</w:t>
      </w:r>
      <w:r w:rsidR="002E78ED" w:rsidRPr="004A7128">
        <w:rPr>
          <w:rFonts w:ascii="Times New Roman" w:hAnsi="Times New Roman"/>
          <w:sz w:val="28"/>
          <w:szCs w:val="28"/>
        </w:rPr>
        <w:t>й</w:t>
      </w:r>
      <w:r w:rsidRPr="004A7128">
        <w:rPr>
          <w:rFonts w:ascii="Times New Roman" w:hAnsi="Times New Roman"/>
          <w:sz w:val="28"/>
          <w:szCs w:val="28"/>
        </w:rPr>
        <w:t xml:space="preserve"> в объемы финансирования мероприятий указанной программы при внесении изменений в областной закон об областном бюджете.</w:t>
      </w:r>
    </w:p>
    <w:p w14:paraId="5AC294AD" w14:textId="2F079AB6" w:rsidR="00E1693F" w:rsidRPr="004A7128" w:rsidRDefault="00E1693F" w:rsidP="00C40B33">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Кроме того, </w:t>
      </w:r>
      <w:r w:rsidR="00C40B33" w:rsidRPr="004A7128">
        <w:rPr>
          <w:rFonts w:ascii="Times New Roman" w:hAnsi="Times New Roman"/>
          <w:sz w:val="28"/>
          <w:szCs w:val="28"/>
        </w:rPr>
        <w:t xml:space="preserve">полагаем необходимым </w:t>
      </w:r>
      <w:r w:rsidRPr="004A7128">
        <w:rPr>
          <w:rFonts w:ascii="Times New Roman" w:hAnsi="Times New Roman"/>
          <w:sz w:val="28"/>
          <w:szCs w:val="28"/>
        </w:rPr>
        <w:t>обратить внимание ответственн</w:t>
      </w:r>
      <w:r w:rsidR="00C40B33" w:rsidRPr="004A7128">
        <w:rPr>
          <w:rFonts w:ascii="Times New Roman" w:hAnsi="Times New Roman"/>
          <w:sz w:val="28"/>
          <w:szCs w:val="28"/>
        </w:rPr>
        <w:t>ого</w:t>
      </w:r>
      <w:r w:rsidRPr="004A7128">
        <w:rPr>
          <w:rFonts w:ascii="Times New Roman" w:hAnsi="Times New Roman"/>
          <w:sz w:val="28"/>
          <w:szCs w:val="28"/>
        </w:rPr>
        <w:t xml:space="preserve"> исполнител</w:t>
      </w:r>
      <w:r w:rsidR="00C40B33" w:rsidRPr="004A7128">
        <w:rPr>
          <w:rFonts w:ascii="Times New Roman" w:hAnsi="Times New Roman"/>
          <w:sz w:val="28"/>
          <w:szCs w:val="28"/>
        </w:rPr>
        <w:t xml:space="preserve">я </w:t>
      </w:r>
      <w:r w:rsidRPr="004A7128">
        <w:rPr>
          <w:rFonts w:ascii="Times New Roman" w:hAnsi="Times New Roman"/>
          <w:sz w:val="28"/>
          <w:szCs w:val="28"/>
        </w:rPr>
        <w:t xml:space="preserve">мероприятий государственной программы </w:t>
      </w:r>
      <w:r w:rsidR="004C3B58" w:rsidRPr="004A7128">
        <w:rPr>
          <w:rFonts w:ascii="Times New Roman" w:hAnsi="Times New Roman"/>
          <w:sz w:val="28"/>
          <w:szCs w:val="28"/>
        </w:rPr>
        <w:t xml:space="preserve">на </w:t>
      </w:r>
      <w:r w:rsidRPr="004A7128">
        <w:rPr>
          <w:rFonts w:ascii="Times New Roman" w:hAnsi="Times New Roman"/>
          <w:sz w:val="28"/>
          <w:szCs w:val="28"/>
        </w:rPr>
        <w:t>требования Порядк</w:t>
      </w:r>
      <w:r w:rsidR="004C3B58" w:rsidRPr="004A7128">
        <w:rPr>
          <w:rFonts w:ascii="Times New Roman" w:hAnsi="Times New Roman"/>
          <w:sz w:val="28"/>
          <w:szCs w:val="28"/>
        </w:rPr>
        <w:t xml:space="preserve">а № 299-пп в части обеспечения достоверности </w:t>
      </w:r>
      <w:r w:rsidR="00E97662" w:rsidRPr="004A7128">
        <w:rPr>
          <w:rFonts w:ascii="Times New Roman" w:hAnsi="Times New Roman"/>
          <w:sz w:val="28"/>
          <w:szCs w:val="28"/>
        </w:rPr>
        <w:t xml:space="preserve">составления </w:t>
      </w:r>
      <w:r w:rsidRPr="004A7128">
        <w:rPr>
          <w:rFonts w:ascii="Times New Roman" w:hAnsi="Times New Roman"/>
          <w:sz w:val="28"/>
          <w:szCs w:val="28"/>
        </w:rPr>
        <w:t>отчет</w:t>
      </w:r>
      <w:r w:rsidR="00E97662" w:rsidRPr="004A7128">
        <w:rPr>
          <w:rFonts w:ascii="Times New Roman" w:hAnsi="Times New Roman"/>
          <w:sz w:val="28"/>
          <w:szCs w:val="28"/>
        </w:rPr>
        <w:t>ности</w:t>
      </w:r>
      <w:r w:rsidRPr="004A7128">
        <w:rPr>
          <w:rFonts w:ascii="Times New Roman" w:hAnsi="Times New Roman"/>
          <w:sz w:val="28"/>
          <w:szCs w:val="28"/>
        </w:rPr>
        <w:t xml:space="preserve"> о реализации </w:t>
      </w:r>
      <w:r w:rsidR="00E97662" w:rsidRPr="004A7128">
        <w:rPr>
          <w:rFonts w:ascii="Times New Roman" w:hAnsi="Times New Roman"/>
          <w:sz w:val="28"/>
          <w:szCs w:val="28"/>
        </w:rPr>
        <w:t xml:space="preserve">мероприятий </w:t>
      </w:r>
      <w:r w:rsidRPr="004A7128">
        <w:rPr>
          <w:rFonts w:ascii="Times New Roman" w:hAnsi="Times New Roman"/>
          <w:sz w:val="28"/>
          <w:szCs w:val="28"/>
        </w:rPr>
        <w:t>государственн</w:t>
      </w:r>
      <w:r w:rsidR="00E97662" w:rsidRPr="004A7128">
        <w:rPr>
          <w:rFonts w:ascii="Times New Roman" w:hAnsi="Times New Roman"/>
          <w:sz w:val="28"/>
          <w:szCs w:val="28"/>
        </w:rPr>
        <w:t xml:space="preserve">ой </w:t>
      </w:r>
      <w:r w:rsidRPr="004A7128">
        <w:rPr>
          <w:rFonts w:ascii="Times New Roman" w:hAnsi="Times New Roman"/>
          <w:sz w:val="28"/>
          <w:szCs w:val="28"/>
        </w:rPr>
        <w:t>программ</w:t>
      </w:r>
      <w:r w:rsidR="00E97662" w:rsidRPr="004A7128">
        <w:rPr>
          <w:rFonts w:ascii="Times New Roman" w:hAnsi="Times New Roman"/>
          <w:sz w:val="28"/>
          <w:szCs w:val="28"/>
        </w:rPr>
        <w:t>ы.</w:t>
      </w:r>
    </w:p>
    <w:p w14:paraId="6782E563" w14:textId="396F71B6" w:rsidR="00686F1D" w:rsidRPr="004A7128" w:rsidRDefault="00F40E56" w:rsidP="00686F1D">
      <w:pPr>
        <w:pStyle w:val="3"/>
        <w:spacing w:line="240" w:lineRule="auto"/>
        <w:jc w:val="center"/>
        <w:rPr>
          <w:rFonts w:ascii="Times New Roman" w:hAnsi="Times New Roman"/>
          <w:b w:val="0"/>
          <w:sz w:val="28"/>
          <w:szCs w:val="28"/>
          <w:u w:val="single"/>
          <w:lang w:val="ru-RU" w:eastAsia="ru-RU"/>
        </w:rPr>
      </w:pPr>
      <w:bookmarkStart w:id="17" w:name="_Toc19793937"/>
      <w:r w:rsidRPr="004A7128">
        <w:rPr>
          <w:rFonts w:ascii="Times New Roman" w:hAnsi="Times New Roman"/>
          <w:b w:val="0"/>
          <w:sz w:val="28"/>
          <w:szCs w:val="28"/>
          <w:u w:val="single"/>
          <w:lang w:val="ru-RU" w:eastAsia="ru-RU"/>
        </w:rPr>
        <w:t xml:space="preserve">3.2.8. </w:t>
      </w:r>
      <w:r w:rsidR="00686F1D" w:rsidRPr="004A7128">
        <w:rPr>
          <w:rFonts w:ascii="Times New Roman" w:hAnsi="Times New Roman"/>
          <w:b w:val="0"/>
          <w:sz w:val="28"/>
          <w:szCs w:val="28"/>
          <w:u w:val="single"/>
          <w:lang w:val="ru-RU" w:eastAsia="ru-RU"/>
        </w:rPr>
        <w:t>Государственная программа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(2014-2024 годы)»</w:t>
      </w:r>
      <w:bookmarkEnd w:id="17"/>
    </w:p>
    <w:p w14:paraId="561EE40C" w14:textId="77777777" w:rsidR="00686F1D" w:rsidRPr="004A7128" w:rsidRDefault="00686F1D" w:rsidP="00686F1D">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Расходы на реализацию государственной программы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 – 2024 годы)» составили 443,4 млн.руб. или 42,7 % к показателям сводной бюджетной росписи на год и 92,0 % к показателям кассового плана на первое полугодие. </w:t>
      </w:r>
    </w:p>
    <w:p w14:paraId="7A1F7699" w14:textId="28115BD2" w:rsidR="00686F1D" w:rsidRPr="004A7128" w:rsidRDefault="00686F1D" w:rsidP="00686F1D">
      <w:pPr>
        <w:spacing w:after="0" w:line="240" w:lineRule="auto"/>
        <w:ind w:firstLine="851"/>
        <w:jc w:val="both"/>
        <w:rPr>
          <w:rFonts w:ascii="Times New Roman" w:hAnsi="Times New Roman"/>
          <w:sz w:val="28"/>
          <w:szCs w:val="28"/>
        </w:rPr>
      </w:pPr>
      <w:r w:rsidRPr="004A7128">
        <w:rPr>
          <w:rFonts w:ascii="Times New Roman" w:hAnsi="Times New Roman"/>
          <w:sz w:val="28"/>
          <w:szCs w:val="28"/>
        </w:rPr>
        <w:t>Расходы на реализацию госпрограммы за счет всех источников в разрезе подпрограмм по состоянию на 01.07.2019 представлены в таблице</w:t>
      </w:r>
      <w:r w:rsidR="00A44C9E" w:rsidRPr="004A7128">
        <w:rPr>
          <w:rFonts w:ascii="Times New Roman" w:hAnsi="Times New Roman"/>
          <w:sz w:val="28"/>
          <w:szCs w:val="28"/>
        </w:rPr>
        <w:t xml:space="preserve"> 19</w:t>
      </w:r>
      <w:r w:rsidRPr="004A7128">
        <w:rPr>
          <w:rFonts w:ascii="Times New Roman" w:hAnsi="Times New Roman"/>
          <w:sz w:val="28"/>
          <w:szCs w:val="28"/>
        </w:rPr>
        <w:t>.</w:t>
      </w:r>
    </w:p>
    <w:p w14:paraId="2415CE69" w14:textId="77777777" w:rsidR="00686F1D" w:rsidRPr="004A7128" w:rsidRDefault="00686F1D" w:rsidP="00686F1D">
      <w:pPr>
        <w:spacing w:after="0" w:line="240" w:lineRule="auto"/>
        <w:ind w:firstLine="851"/>
        <w:jc w:val="both"/>
        <w:rPr>
          <w:rFonts w:ascii="Times New Roman" w:eastAsiaTheme="minorHAnsi" w:hAnsi="Times New Roman" w:cstheme="minorBidi"/>
          <w:sz w:val="28"/>
          <w:szCs w:val="28"/>
          <w:highlight w:val="cyan"/>
        </w:rPr>
      </w:pPr>
    </w:p>
    <w:p w14:paraId="739C4B50" w14:textId="40426CC6" w:rsidR="00686F1D" w:rsidRPr="004A7128" w:rsidRDefault="00F0005B" w:rsidP="00686F1D">
      <w:pPr>
        <w:spacing w:after="0" w:line="240" w:lineRule="auto"/>
        <w:jc w:val="both"/>
        <w:rPr>
          <w:rFonts w:ascii="Times New Roman" w:eastAsiaTheme="minorHAnsi" w:hAnsi="Times New Roman" w:cstheme="minorBidi"/>
          <w:sz w:val="24"/>
          <w:szCs w:val="24"/>
        </w:rPr>
      </w:pPr>
      <w:r w:rsidRPr="004A7128">
        <w:rPr>
          <w:rFonts w:ascii="Times New Roman" w:hAnsi="Times New Roman"/>
          <w:sz w:val="24"/>
          <w:szCs w:val="24"/>
        </w:rPr>
        <w:t xml:space="preserve">Таблица </w:t>
      </w:r>
      <w:r w:rsidRPr="004A7128">
        <w:rPr>
          <w:rFonts w:ascii="Times New Roman" w:hAnsi="Times New Roman"/>
          <w:sz w:val="24"/>
          <w:szCs w:val="24"/>
        </w:rPr>
        <w:fldChar w:fldCharType="begin"/>
      </w:r>
      <w:r w:rsidRPr="004A7128">
        <w:rPr>
          <w:rFonts w:ascii="Times New Roman" w:hAnsi="Times New Roman"/>
          <w:sz w:val="24"/>
          <w:szCs w:val="24"/>
        </w:rPr>
        <w:instrText xml:space="preserve"> SEQ Таблица \* ARABIC </w:instrText>
      </w:r>
      <w:r w:rsidRPr="004A7128">
        <w:rPr>
          <w:rFonts w:ascii="Times New Roman" w:hAnsi="Times New Roman"/>
          <w:sz w:val="24"/>
          <w:szCs w:val="24"/>
        </w:rPr>
        <w:fldChar w:fldCharType="separate"/>
      </w:r>
      <w:r w:rsidR="00A4276B" w:rsidRPr="004A7128">
        <w:rPr>
          <w:rFonts w:ascii="Times New Roman" w:hAnsi="Times New Roman"/>
          <w:noProof/>
          <w:sz w:val="24"/>
          <w:szCs w:val="24"/>
        </w:rPr>
        <w:t>19</w:t>
      </w:r>
      <w:r w:rsidRPr="004A7128">
        <w:rPr>
          <w:rFonts w:ascii="Times New Roman" w:hAnsi="Times New Roman"/>
          <w:sz w:val="24"/>
          <w:szCs w:val="24"/>
        </w:rPr>
        <w:fldChar w:fldCharType="end"/>
      </w:r>
      <w:r w:rsidRPr="004A7128">
        <w:rPr>
          <w:rFonts w:ascii="Times New Roman" w:hAnsi="Times New Roman"/>
          <w:sz w:val="24"/>
          <w:szCs w:val="24"/>
        </w:rPr>
        <w:t xml:space="preserve">. </w:t>
      </w:r>
      <w:r w:rsidR="00686F1D" w:rsidRPr="004A7128">
        <w:rPr>
          <w:rFonts w:ascii="Times New Roman" w:eastAsiaTheme="minorHAnsi" w:hAnsi="Times New Roman" w:cstheme="minorBidi"/>
          <w:sz w:val="24"/>
          <w:szCs w:val="24"/>
        </w:rPr>
        <w:t>Расходы на реализацию госпрограммы</w:t>
      </w:r>
    </w:p>
    <w:p w14:paraId="4E022C9B" w14:textId="77777777" w:rsidR="00686F1D" w:rsidRPr="004A7128" w:rsidRDefault="00686F1D" w:rsidP="00686F1D">
      <w:pPr>
        <w:spacing w:after="0" w:line="240" w:lineRule="auto"/>
        <w:jc w:val="right"/>
        <w:rPr>
          <w:rFonts w:ascii="Times New Roman" w:hAnsi="Times New Roman"/>
          <w:bCs/>
          <w:sz w:val="24"/>
          <w:szCs w:val="24"/>
        </w:rPr>
      </w:pPr>
      <w:r w:rsidRPr="004A7128">
        <w:rPr>
          <w:rFonts w:ascii="Times New Roman" w:hAnsi="Times New Roman"/>
          <w:bCs/>
          <w:sz w:val="24"/>
          <w:szCs w:val="24"/>
        </w:rPr>
        <w:t>млн.руб.</w:t>
      </w:r>
    </w:p>
    <w:tbl>
      <w:tblPr>
        <w:tblW w:w="9191" w:type="dxa"/>
        <w:tblLook w:val="04A0" w:firstRow="1" w:lastRow="0" w:firstColumn="1" w:lastColumn="0" w:noHBand="0" w:noVBand="1"/>
      </w:tblPr>
      <w:tblGrid>
        <w:gridCol w:w="5506"/>
        <w:gridCol w:w="1275"/>
        <w:gridCol w:w="1134"/>
        <w:gridCol w:w="1276"/>
      </w:tblGrid>
      <w:tr w:rsidR="004A7128" w:rsidRPr="004A7128" w14:paraId="65AF9F1E" w14:textId="77777777" w:rsidTr="00A44C9E">
        <w:trPr>
          <w:trHeight w:val="969"/>
        </w:trPr>
        <w:tc>
          <w:tcPr>
            <w:tcW w:w="5506" w:type="dxa"/>
            <w:tcBorders>
              <w:top w:val="double" w:sz="6" w:space="0" w:color="auto"/>
              <w:left w:val="double" w:sz="6" w:space="0" w:color="auto"/>
              <w:bottom w:val="single" w:sz="4" w:space="0" w:color="auto"/>
              <w:right w:val="single" w:sz="4" w:space="0" w:color="auto"/>
            </w:tcBorders>
            <w:shd w:val="clear" w:color="000000" w:fill="FFFFFF"/>
            <w:vAlign w:val="center"/>
            <w:hideMark/>
          </w:tcPr>
          <w:p w14:paraId="4476098E" w14:textId="77777777" w:rsidR="00686F1D" w:rsidRPr="004A7128" w:rsidRDefault="00686F1D"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Наименование</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7F595EDB" w14:textId="77777777" w:rsidR="00686F1D" w:rsidRPr="004A7128" w:rsidRDefault="00686F1D"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Уточненная сводная бюджетная роспись на 2019 год</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2298E255" w14:textId="77777777" w:rsidR="00686F1D" w:rsidRPr="004A7128" w:rsidRDefault="00686F1D"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Исполнено на 30.06.2019 </w:t>
            </w:r>
          </w:p>
        </w:tc>
        <w:tc>
          <w:tcPr>
            <w:tcW w:w="1276" w:type="dxa"/>
            <w:tcBorders>
              <w:top w:val="double" w:sz="6" w:space="0" w:color="auto"/>
              <w:left w:val="nil"/>
              <w:bottom w:val="single" w:sz="4" w:space="0" w:color="auto"/>
              <w:right w:val="double" w:sz="6" w:space="0" w:color="auto"/>
            </w:tcBorders>
            <w:shd w:val="clear" w:color="auto" w:fill="auto"/>
            <w:vAlign w:val="center"/>
            <w:hideMark/>
          </w:tcPr>
          <w:p w14:paraId="5E2FAA93" w14:textId="77777777" w:rsidR="00686F1D" w:rsidRPr="004A7128" w:rsidRDefault="00686F1D" w:rsidP="00571360">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исполнения к уточненной сводной бюджетной росписи на год</w:t>
            </w:r>
          </w:p>
        </w:tc>
      </w:tr>
      <w:tr w:rsidR="004A7128" w:rsidRPr="004A7128" w14:paraId="21033D8D" w14:textId="77777777" w:rsidTr="00A44C9E">
        <w:trPr>
          <w:trHeight w:val="163"/>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1D783A50" w14:textId="77777777" w:rsidR="00686F1D" w:rsidRPr="004A7128" w:rsidRDefault="00686F1D" w:rsidP="00F0005B">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cstheme="minorBidi"/>
                <w:bCs/>
                <w:sz w:val="16"/>
                <w:szCs w:val="16"/>
                <w:lang w:eastAsia="ru-RU"/>
              </w:rPr>
              <w:t>ВСЕГО расходов по госпрограмме</w:t>
            </w:r>
          </w:p>
        </w:tc>
        <w:tc>
          <w:tcPr>
            <w:tcW w:w="1275" w:type="dxa"/>
            <w:tcBorders>
              <w:top w:val="nil"/>
              <w:left w:val="nil"/>
              <w:bottom w:val="single" w:sz="4" w:space="0" w:color="auto"/>
              <w:right w:val="single" w:sz="4" w:space="0" w:color="auto"/>
            </w:tcBorders>
            <w:shd w:val="clear" w:color="auto" w:fill="auto"/>
            <w:noWrap/>
            <w:vAlign w:val="center"/>
            <w:hideMark/>
          </w:tcPr>
          <w:p w14:paraId="2861BE92"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1 038,4,7</w:t>
            </w:r>
          </w:p>
        </w:tc>
        <w:tc>
          <w:tcPr>
            <w:tcW w:w="1134" w:type="dxa"/>
            <w:tcBorders>
              <w:top w:val="nil"/>
              <w:left w:val="nil"/>
              <w:bottom w:val="single" w:sz="4" w:space="0" w:color="auto"/>
              <w:right w:val="single" w:sz="4" w:space="0" w:color="auto"/>
            </w:tcBorders>
            <w:shd w:val="clear" w:color="auto" w:fill="auto"/>
            <w:noWrap/>
            <w:vAlign w:val="center"/>
            <w:hideMark/>
          </w:tcPr>
          <w:p w14:paraId="48D8A0A9"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443,4</w:t>
            </w:r>
          </w:p>
        </w:tc>
        <w:tc>
          <w:tcPr>
            <w:tcW w:w="1276" w:type="dxa"/>
            <w:tcBorders>
              <w:top w:val="nil"/>
              <w:left w:val="nil"/>
              <w:bottom w:val="single" w:sz="4" w:space="0" w:color="auto"/>
              <w:right w:val="double" w:sz="6" w:space="0" w:color="auto"/>
            </w:tcBorders>
            <w:shd w:val="clear" w:color="auto" w:fill="auto"/>
            <w:noWrap/>
            <w:vAlign w:val="center"/>
            <w:hideMark/>
          </w:tcPr>
          <w:p w14:paraId="39984105"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42,7</w:t>
            </w:r>
          </w:p>
        </w:tc>
      </w:tr>
      <w:tr w:rsidR="004A7128" w:rsidRPr="004A7128" w14:paraId="1C68F9EE" w14:textId="77777777" w:rsidTr="00A44C9E">
        <w:trPr>
          <w:trHeight w:val="252"/>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145D10CF" w14:textId="64AF61C0" w:rsidR="00686F1D" w:rsidRPr="004A7128" w:rsidRDefault="00686F1D" w:rsidP="00A64450">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Подпрограмма «Спорт Беломорья. Спорт высших достижений и подготовка спортивного резерва (2014 – 2024 годы)»</w:t>
            </w:r>
          </w:p>
        </w:tc>
        <w:tc>
          <w:tcPr>
            <w:tcW w:w="1275" w:type="dxa"/>
            <w:tcBorders>
              <w:top w:val="nil"/>
              <w:left w:val="nil"/>
              <w:bottom w:val="single" w:sz="4" w:space="0" w:color="auto"/>
              <w:right w:val="single" w:sz="4" w:space="0" w:color="auto"/>
            </w:tcBorders>
            <w:shd w:val="clear" w:color="auto" w:fill="auto"/>
            <w:noWrap/>
            <w:vAlign w:val="center"/>
            <w:hideMark/>
          </w:tcPr>
          <w:p w14:paraId="515A8CB8"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816,2</w:t>
            </w:r>
          </w:p>
        </w:tc>
        <w:tc>
          <w:tcPr>
            <w:tcW w:w="1134" w:type="dxa"/>
            <w:tcBorders>
              <w:top w:val="nil"/>
              <w:left w:val="nil"/>
              <w:bottom w:val="single" w:sz="4" w:space="0" w:color="auto"/>
              <w:right w:val="single" w:sz="4" w:space="0" w:color="auto"/>
            </w:tcBorders>
            <w:shd w:val="clear" w:color="auto" w:fill="auto"/>
            <w:noWrap/>
            <w:vAlign w:val="center"/>
            <w:hideMark/>
          </w:tcPr>
          <w:p w14:paraId="19D55F8A"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281,6</w:t>
            </w:r>
          </w:p>
        </w:tc>
        <w:tc>
          <w:tcPr>
            <w:tcW w:w="1276" w:type="dxa"/>
            <w:tcBorders>
              <w:top w:val="nil"/>
              <w:left w:val="nil"/>
              <w:bottom w:val="single" w:sz="4" w:space="0" w:color="auto"/>
              <w:right w:val="double" w:sz="6" w:space="0" w:color="auto"/>
            </w:tcBorders>
            <w:shd w:val="clear" w:color="auto" w:fill="auto"/>
            <w:noWrap/>
            <w:vAlign w:val="center"/>
            <w:hideMark/>
          </w:tcPr>
          <w:p w14:paraId="29BEEBCE"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34,5</w:t>
            </w:r>
          </w:p>
        </w:tc>
      </w:tr>
      <w:tr w:rsidR="004A7128" w:rsidRPr="004A7128" w14:paraId="197CA29C" w14:textId="77777777" w:rsidTr="00A44C9E">
        <w:trPr>
          <w:trHeight w:val="157"/>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0248ECDE" w14:textId="77777777" w:rsidR="00686F1D" w:rsidRPr="004A7128" w:rsidRDefault="00686F1D" w:rsidP="00F0005B">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Подпрограмма «Молодежь Архангельской области (2014 – 2024 годы)»</w:t>
            </w:r>
          </w:p>
        </w:tc>
        <w:tc>
          <w:tcPr>
            <w:tcW w:w="1275" w:type="dxa"/>
            <w:tcBorders>
              <w:top w:val="nil"/>
              <w:left w:val="nil"/>
              <w:bottom w:val="single" w:sz="4" w:space="0" w:color="auto"/>
              <w:right w:val="single" w:sz="4" w:space="0" w:color="auto"/>
            </w:tcBorders>
            <w:shd w:val="clear" w:color="auto" w:fill="auto"/>
            <w:noWrap/>
            <w:vAlign w:val="center"/>
            <w:hideMark/>
          </w:tcPr>
          <w:p w14:paraId="42B3A61D"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105,1</w:t>
            </w:r>
          </w:p>
        </w:tc>
        <w:tc>
          <w:tcPr>
            <w:tcW w:w="1134" w:type="dxa"/>
            <w:tcBorders>
              <w:top w:val="nil"/>
              <w:left w:val="nil"/>
              <w:bottom w:val="single" w:sz="4" w:space="0" w:color="auto"/>
              <w:right w:val="single" w:sz="4" w:space="0" w:color="auto"/>
            </w:tcBorders>
            <w:shd w:val="clear" w:color="auto" w:fill="auto"/>
            <w:noWrap/>
            <w:vAlign w:val="center"/>
            <w:hideMark/>
          </w:tcPr>
          <w:p w14:paraId="00F8797D"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68,4</w:t>
            </w:r>
          </w:p>
        </w:tc>
        <w:tc>
          <w:tcPr>
            <w:tcW w:w="1276" w:type="dxa"/>
            <w:tcBorders>
              <w:top w:val="nil"/>
              <w:left w:val="nil"/>
              <w:bottom w:val="single" w:sz="4" w:space="0" w:color="auto"/>
              <w:right w:val="double" w:sz="6" w:space="0" w:color="auto"/>
            </w:tcBorders>
            <w:shd w:val="clear" w:color="auto" w:fill="auto"/>
            <w:noWrap/>
            <w:vAlign w:val="center"/>
            <w:hideMark/>
          </w:tcPr>
          <w:p w14:paraId="57595772"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65,1</w:t>
            </w:r>
          </w:p>
        </w:tc>
      </w:tr>
      <w:tr w:rsidR="004A7128" w:rsidRPr="004A7128" w14:paraId="4451573B" w14:textId="77777777" w:rsidTr="00A44C9E">
        <w:trPr>
          <w:trHeight w:val="399"/>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5D76F2B7" w14:textId="77777777" w:rsidR="00686F1D" w:rsidRPr="004A7128" w:rsidRDefault="00686F1D" w:rsidP="00F0005B">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Подпрограмма «Гражданско-патриотическое воспитание граждан Российской Федерации и допризывная подготовка молодежи в Архангельской области (2014 – 2024 годы)»</w:t>
            </w:r>
          </w:p>
        </w:tc>
        <w:tc>
          <w:tcPr>
            <w:tcW w:w="1275" w:type="dxa"/>
            <w:tcBorders>
              <w:top w:val="nil"/>
              <w:left w:val="nil"/>
              <w:bottom w:val="single" w:sz="4" w:space="0" w:color="auto"/>
              <w:right w:val="single" w:sz="4" w:space="0" w:color="auto"/>
            </w:tcBorders>
            <w:shd w:val="clear" w:color="auto" w:fill="auto"/>
            <w:noWrap/>
            <w:vAlign w:val="center"/>
            <w:hideMark/>
          </w:tcPr>
          <w:p w14:paraId="374A5197"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100,8</w:t>
            </w:r>
          </w:p>
        </w:tc>
        <w:tc>
          <w:tcPr>
            <w:tcW w:w="1134" w:type="dxa"/>
            <w:tcBorders>
              <w:top w:val="nil"/>
              <w:left w:val="nil"/>
              <w:bottom w:val="single" w:sz="4" w:space="0" w:color="auto"/>
              <w:right w:val="single" w:sz="4" w:space="0" w:color="auto"/>
            </w:tcBorders>
            <w:shd w:val="clear" w:color="auto" w:fill="auto"/>
            <w:noWrap/>
            <w:vAlign w:val="center"/>
            <w:hideMark/>
          </w:tcPr>
          <w:p w14:paraId="3928D20A"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85,9</w:t>
            </w:r>
          </w:p>
        </w:tc>
        <w:tc>
          <w:tcPr>
            <w:tcW w:w="1276" w:type="dxa"/>
            <w:tcBorders>
              <w:top w:val="nil"/>
              <w:left w:val="nil"/>
              <w:bottom w:val="single" w:sz="4" w:space="0" w:color="auto"/>
              <w:right w:val="double" w:sz="6" w:space="0" w:color="auto"/>
            </w:tcBorders>
            <w:shd w:val="clear" w:color="auto" w:fill="auto"/>
            <w:noWrap/>
            <w:vAlign w:val="center"/>
            <w:hideMark/>
          </w:tcPr>
          <w:p w14:paraId="6E0EAEB5"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85,3</w:t>
            </w:r>
          </w:p>
        </w:tc>
      </w:tr>
      <w:tr w:rsidR="00686F1D" w:rsidRPr="004A7128" w14:paraId="24A5BA04" w14:textId="77777777" w:rsidTr="00A44C9E">
        <w:trPr>
          <w:trHeight w:val="254"/>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7F8C4779" w14:textId="77777777" w:rsidR="00686F1D" w:rsidRPr="004A7128" w:rsidRDefault="00686F1D" w:rsidP="00F0005B">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Подпрограмма «Создание условий для реализации государственной программы»</w:t>
            </w:r>
          </w:p>
        </w:tc>
        <w:tc>
          <w:tcPr>
            <w:tcW w:w="1275" w:type="dxa"/>
            <w:tcBorders>
              <w:top w:val="nil"/>
              <w:left w:val="nil"/>
              <w:bottom w:val="single" w:sz="4" w:space="0" w:color="auto"/>
              <w:right w:val="single" w:sz="4" w:space="0" w:color="auto"/>
            </w:tcBorders>
            <w:shd w:val="clear" w:color="auto" w:fill="auto"/>
            <w:noWrap/>
            <w:vAlign w:val="center"/>
            <w:hideMark/>
          </w:tcPr>
          <w:p w14:paraId="439EF361"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16,3</w:t>
            </w:r>
          </w:p>
        </w:tc>
        <w:tc>
          <w:tcPr>
            <w:tcW w:w="1134" w:type="dxa"/>
            <w:tcBorders>
              <w:top w:val="nil"/>
              <w:left w:val="nil"/>
              <w:bottom w:val="single" w:sz="4" w:space="0" w:color="auto"/>
              <w:right w:val="single" w:sz="4" w:space="0" w:color="auto"/>
            </w:tcBorders>
            <w:shd w:val="clear" w:color="auto" w:fill="auto"/>
            <w:noWrap/>
            <w:vAlign w:val="center"/>
            <w:hideMark/>
          </w:tcPr>
          <w:p w14:paraId="43EBA4FB"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7,4</w:t>
            </w:r>
          </w:p>
        </w:tc>
        <w:tc>
          <w:tcPr>
            <w:tcW w:w="1276" w:type="dxa"/>
            <w:tcBorders>
              <w:top w:val="nil"/>
              <w:left w:val="nil"/>
              <w:bottom w:val="single" w:sz="4" w:space="0" w:color="auto"/>
              <w:right w:val="double" w:sz="6" w:space="0" w:color="auto"/>
            </w:tcBorders>
            <w:shd w:val="clear" w:color="auto" w:fill="auto"/>
            <w:noWrap/>
            <w:vAlign w:val="center"/>
            <w:hideMark/>
          </w:tcPr>
          <w:p w14:paraId="42251BBB" w14:textId="77777777" w:rsidR="00686F1D" w:rsidRPr="004A7128" w:rsidRDefault="00686F1D" w:rsidP="00F0005B">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45,6</w:t>
            </w:r>
          </w:p>
        </w:tc>
      </w:tr>
    </w:tbl>
    <w:p w14:paraId="781C37D2" w14:textId="77777777" w:rsidR="00F0005B" w:rsidRPr="004A7128" w:rsidRDefault="00F0005B" w:rsidP="00F0005B">
      <w:pPr>
        <w:spacing w:after="0" w:line="240" w:lineRule="auto"/>
        <w:ind w:firstLine="851"/>
        <w:jc w:val="both"/>
        <w:rPr>
          <w:rFonts w:ascii="Times New Roman" w:hAnsi="Times New Roman"/>
          <w:sz w:val="28"/>
          <w:szCs w:val="28"/>
        </w:rPr>
      </w:pPr>
    </w:p>
    <w:p w14:paraId="04DDE035" w14:textId="319EE60F" w:rsidR="00686F1D" w:rsidRPr="004A7128" w:rsidRDefault="00686F1D" w:rsidP="00F0005B">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Наибольший уровень исполнения отмечается по подпрограмме «Гражданско-патриотическое воспитание граждан Российской Федерации и допризывная подготовка молодежи в Архангельской области (2014 – 2024 годы)» - 85,3% к уточненной бюджетной росписи. Наиболее низкое выполнение отмечается по подпрограмме «Спорт Беломорья. Спорт высших достижений и подготовка спортивного резерва (2014 – 2024 годы)» (34,5%) и обусловлено предусмотренным выполнением мероприятий во 2 полугодии 2019</w:t>
      </w:r>
      <w:r w:rsidR="00F0005B" w:rsidRPr="004A7128">
        <w:rPr>
          <w:rFonts w:ascii="Times New Roman" w:hAnsi="Times New Roman"/>
          <w:sz w:val="28"/>
          <w:szCs w:val="28"/>
        </w:rPr>
        <w:t xml:space="preserve"> года.</w:t>
      </w:r>
    </w:p>
    <w:p w14:paraId="4EEEFFEF" w14:textId="77777777" w:rsidR="00686F1D" w:rsidRPr="004A7128" w:rsidRDefault="00686F1D" w:rsidP="00686F1D">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Согласно отчету об исполнении мероприятий государственной программы, размещенному в КИАС Архангельской области, по состоянию на 01.07.2019 не соблюдается план реализации следующих мероприятий госпрограммы:</w:t>
      </w:r>
    </w:p>
    <w:p w14:paraId="41DD53E2" w14:textId="316C4532" w:rsidR="00686F1D" w:rsidRPr="004A7128" w:rsidRDefault="00686F1D" w:rsidP="00686F1D">
      <w:pPr>
        <w:spacing w:after="0" w:line="240" w:lineRule="auto"/>
        <w:ind w:firstLine="851"/>
        <w:jc w:val="both"/>
        <w:rPr>
          <w:rFonts w:ascii="Times New Roman" w:hAnsi="Times New Roman"/>
          <w:sz w:val="28"/>
          <w:szCs w:val="28"/>
        </w:rPr>
      </w:pPr>
      <w:r w:rsidRPr="004A7128">
        <w:rPr>
          <w:rFonts w:ascii="Times New Roman" w:hAnsi="Times New Roman"/>
          <w:sz w:val="28"/>
          <w:szCs w:val="28"/>
        </w:rPr>
        <w:t>1) по подпрограмме № 2 «Молодежь Архангельской области (2014 – 2024 годы)»</w:t>
      </w:r>
      <w:r w:rsidR="00B34FDB" w:rsidRPr="004A7128">
        <w:rPr>
          <w:rFonts w:ascii="Times New Roman" w:hAnsi="Times New Roman"/>
          <w:sz w:val="28"/>
          <w:szCs w:val="28"/>
        </w:rPr>
        <w:t xml:space="preserve"> два мероприятия:</w:t>
      </w:r>
    </w:p>
    <w:p w14:paraId="62E7D9B2" w14:textId="1B36B507" w:rsidR="00686F1D" w:rsidRPr="004A7128" w:rsidRDefault="00686F1D" w:rsidP="00B34FDB">
      <w:pPr>
        <w:pStyle w:val="a6"/>
        <w:numPr>
          <w:ilvl w:val="0"/>
          <w:numId w:val="21"/>
        </w:numPr>
        <w:ind w:left="0" w:firstLine="851"/>
        <w:jc w:val="both"/>
        <w:rPr>
          <w:sz w:val="28"/>
          <w:szCs w:val="28"/>
        </w:rPr>
      </w:pPr>
      <w:r w:rsidRPr="004A7128">
        <w:rPr>
          <w:sz w:val="28"/>
          <w:szCs w:val="28"/>
        </w:rPr>
        <w:t>мероприятие 1.8. «Реализация проектов и программ, направленных на поддержку молодых семей и молодежи, находящейся в трудной жизненной ситуации, и профилактику асоциальных проявлений в молодежной среде» в связи с доработкой и анализом нового информационного материала;</w:t>
      </w:r>
    </w:p>
    <w:p w14:paraId="73975E46" w14:textId="4840B60C" w:rsidR="00686F1D" w:rsidRPr="004A7128" w:rsidRDefault="00686F1D" w:rsidP="00B34FDB">
      <w:pPr>
        <w:pStyle w:val="a6"/>
        <w:numPr>
          <w:ilvl w:val="0"/>
          <w:numId w:val="21"/>
        </w:numPr>
        <w:ind w:left="0" w:firstLine="851"/>
        <w:jc w:val="both"/>
        <w:rPr>
          <w:sz w:val="28"/>
          <w:szCs w:val="28"/>
        </w:rPr>
      </w:pPr>
      <w:r w:rsidRPr="004A7128">
        <w:rPr>
          <w:sz w:val="28"/>
          <w:szCs w:val="28"/>
        </w:rPr>
        <w:t>мероприятие 2.1. «Реализация мероприятий по содействию трудоустройству молодежи» в связи с изменением механизма финансирования муниципалитетов и введением нового положения в мае 2019, конкурс проведен в июне, соответственно с этим субсидии будут предоставлены муниципальным образованиям в 3 квартале 2019 года;</w:t>
      </w:r>
    </w:p>
    <w:p w14:paraId="110890C1" w14:textId="3DCE546F" w:rsidR="00686F1D" w:rsidRPr="004A7128" w:rsidRDefault="00686F1D" w:rsidP="00B34FDB">
      <w:pPr>
        <w:spacing w:after="0" w:line="240" w:lineRule="auto"/>
        <w:ind w:firstLine="851"/>
        <w:jc w:val="both"/>
        <w:rPr>
          <w:rFonts w:ascii="Times New Roman" w:hAnsi="Times New Roman"/>
          <w:sz w:val="28"/>
          <w:szCs w:val="28"/>
        </w:rPr>
      </w:pPr>
      <w:r w:rsidRPr="004A7128">
        <w:rPr>
          <w:rFonts w:ascii="Times New Roman" w:hAnsi="Times New Roman"/>
          <w:sz w:val="28"/>
          <w:szCs w:val="28"/>
        </w:rPr>
        <w:t>2) по подпрограмме № 3 «Гражданско-патриотическое воспитание граждан Российской Федерации и допризывная подготовка молодежи в Архангельской области (2014 – 2024 годы)» пять мероприятий:</w:t>
      </w:r>
    </w:p>
    <w:p w14:paraId="10A5F031" w14:textId="2B536FC3" w:rsidR="00686F1D" w:rsidRPr="004A7128" w:rsidRDefault="00686F1D" w:rsidP="001569AC">
      <w:pPr>
        <w:pStyle w:val="a6"/>
        <w:numPr>
          <w:ilvl w:val="0"/>
          <w:numId w:val="21"/>
        </w:numPr>
        <w:ind w:left="0" w:firstLine="851"/>
        <w:jc w:val="both"/>
        <w:rPr>
          <w:sz w:val="28"/>
          <w:szCs w:val="28"/>
        </w:rPr>
      </w:pPr>
      <w:r w:rsidRPr="004A7128">
        <w:rPr>
          <w:sz w:val="28"/>
          <w:szCs w:val="28"/>
        </w:rPr>
        <w:t xml:space="preserve">мероприятия 1.4. «Проведение мероприятий по допризывной подготовке молодежи и профессиональной ориентации при подготовке молодежи к службе в Вооруженных Силах Российской Федерации», 1.8 «Развитие юнармейского движения на территории Архангельской области», 2.1 «Научно-методическое обеспечение функционирования системы гражданско-патриотического воспитания молодежи» перенесены на III квартал 2019 года; </w:t>
      </w:r>
    </w:p>
    <w:p w14:paraId="48FC447E" w14:textId="2534C588" w:rsidR="00686F1D" w:rsidRPr="004A7128" w:rsidRDefault="00686F1D" w:rsidP="001569AC">
      <w:pPr>
        <w:pStyle w:val="a6"/>
        <w:numPr>
          <w:ilvl w:val="0"/>
          <w:numId w:val="21"/>
        </w:numPr>
        <w:ind w:left="0" w:firstLine="851"/>
        <w:jc w:val="both"/>
        <w:rPr>
          <w:sz w:val="28"/>
          <w:szCs w:val="28"/>
        </w:rPr>
      </w:pPr>
      <w:r w:rsidRPr="004A7128">
        <w:rPr>
          <w:sz w:val="28"/>
          <w:szCs w:val="28"/>
        </w:rPr>
        <w:t>мероприятие 1.7 «Выделение на конкурсной основе субсидий на развитие деятельности социально ориентированных некоммерческих организаций патриотической направленности» в связи с тем, что были внесены изменения в положение о конкурсе на выделение субсидий, он состоялся в июне, итоги подведены, ведется работа по заключению соглашений с победителями;</w:t>
      </w:r>
    </w:p>
    <w:p w14:paraId="10DC7490" w14:textId="414E1F48" w:rsidR="00686F1D" w:rsidRPr="004A7128" w:rsidRDefault="00686F1D" w:rsidP="001569AC">
      <w:pPr>
        <w:pStyle w:val="a6"/>
        <w:numPr>
          <w:ilvl w:val="0"/>
          <w:numId w:val="21"/>
        </w:numPr>
        <w:ind w:left="0" w:firstLine="851"/>
        <w:jc w:val="both"/>
        <w:rPr>
          <w:sz w:val="28"/>
          <w:szCs w:val="28"/>
        </w:rPr>
      </w:pPr>
      <w:r w:rsidRPr="004A7128">
        <w:rPr>
          <w:sz w:val="28"/>
          <w:szCs w:val="28"/>
        </w:rPr>
        <w:t>мероприятие 3.2. «Оснащение на территории Архангельской области филиалов государственного автономного учреждения Архангельской области «Региональный центр патриотического воспитания и подготовки граждан (молодежи) к военной службе», объединений патриотической направленности, в том числе центров, клубов, учреждений, музеев, на конкурсной основе в соответствии с положением, утверждаемым Правительством Архангельской области» запланировано на 4 квартал 2019 года;</w:t>
      </w:r>
    </w:p>
    <w:p w14:paraId="7470632B" w14:textId="4C2B8D08" w:rsidR="00686F1D" w:rsidRPr="004A7128" w:rsidRDefault="00686F1D" w:rsidP="001569AC">
      <w:pPr>
        <w:pStyle w:val="a6"/>
        <w:numPr>
          <w:ilvl w:val="0"/>
          <w:numId w:val="21"/>
        </w:numPr>
        <w:ind w:left="0" w:firstLine="851"/>
        <w:jc w:val="both"/>
        <w:rPr>
          <w:sz w:val="28"/>
          <w:szCs w:val="28"/>
        </w:rPr>
      </w:pPr>
      <w:r w:rsidRPr="004A7128">
        <w:rPr>
          <w:sz w:val="28"/>
          <w:szCs w:val="28"/>
        </w:rPr>
        <w:t>по подпрограмме № 5 «Создание условий для реализации государственной программы» мероприятие 1.1 «Исполнение бюджета к утвержденному плану года» в связи с тем, что заработная плата и налоговые платежи за июнь 2019 года перечислены</w:t>
      </w:r>
      <w:r w:rsidR="001569AC" w:rsidRPr="004A7128">
        <w:rPr>
          <w:sz w:val="28"/>
          <w:szCs w:val="28"/>
        </w:rPr>
        <w:t xml:space="preserve"> в июле 2019 года.</w:t>
      </w:r>
    </w:p>
    <w:p w14:paraId="169964EE" w14:textId="77777777" w:rsidR="00686F1D" w:rsidRPr="004A7128" w:rsidRDefault="00686F1D" w:rsidP="001569AC">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рамках национального проекта «Демография» федерального проекта «Спорт - норма жизни» по подпрограмме № 1 «Спорт Беломорья. Спорт высших достижений и подготовка спортивного резерва (2014 – 2024 годы)» запланировано проведение пяти мероприятий: 5.2.1 «Оказание поддержки спортивным организациям, осуществляющим подготовку спортивного резерва для сборных команд Российской Федерации по базовым видам спорта», 6.18 «Строительство объекта «Физкультурно-оздоровительный комплекс в Архангельске (Строительство физкультурно-оздоровительного комплекса в территориальном округе Варавино-Фактория муниципального образования «Город Архангельск»)», 6.24 «Строительство тренажера для спортивного скалолазания (скалодрома) в г. Северодвинске», 7.7 «Создание малых спортивных площадок, монтируемых на открытых площадках или в закрытых помещениях, на которых возможно проводить тестирование населения в соответствии с ВФСК ГТО» и 9.7 «Закупка оборудования для хоккея». По состоянию на 30.06.2019 вышеперечисленные мероприятия не исполнены, согласно кассовому плану по расходам областного бюджета на 28.06.2019 исполнение мероприятий запланировано на III и IV кварталы 2019 года.</w:t>
      </w:r>
    </w:p>
    <w:p w14:paraId="15C1BF21" w14:textId="77777777" w:rsidR="00686F1D" w:rsidRPr="004A7128" w:rsidRDefault="00686F1D" w:rsidP="009C78A5">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Необходимо отметить, что в госпрограмме (в редакции от 317-пп от 18.06.2019) в названии трех мероприятий 6.18, 6.24, 7.7 подпрограммы № 1 указано: «в рамках федерального проекта «Демография» национального проекта «Спорт - норма жизни»», следовало указать: «в рамках национального проекта «Демография» федерального проекта «Спорт - норма жизни»».</w:t>
      </w:r>
    </w:p>
    <w:p w14:paraId="44CDFF19" w14:textId="3745E163" w:rsidR="00686F1D" w:rsidRPr="004A7128" w:rsidRDefault="00686F1D" w:rsidP="009C78A5">
      <w:pPr>
        <w:spacing w:after="0" w:line="240" w:lineRule="auto"/>
        <w:ind w:firstLine="851"/>
        <w:jc w:val="both"/>
        <w:rPr>
          <w:rFonts w:ascii="Times New Roman" w:hAnsi="Times New Roman"/>
          <w:sz w:val="28"/>
          <w:szCs w:val="28"/>
        </w:rPr>
      </w:pPr>
      <w:r w:rsidRPr="004A7128">
        <w:rPr>
          <w:rFonts w:ascii="Times New Roman" w:hAnsi="Times New Roman"/>
          <w:sz w:val="28"/>
          <w:szCs w:val="28"/>
        </w:rPr>
        <w:t>Госпрограммой Архангельской области установлено пять целевых показателей (1.2, 1.3, 1.4, 9.3 и 17), которые соответствуют показателям федерального проекта «Спорт - норма жизни» для Архангельской области.</w:t>
      </w:r>
    </w:p>
    <w:p w14:paraId="7C349C43" w14:textId="58C31CD2" w:rsidR="00E97457" w:rsidRPr="004A7128" w:rsidRDefault="00E97457" w:rsidP="009C78A5">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части составления отчета о реализации мероприятий госпрограммы</w:t>
      </w:r>
      <w:r w:rsidR="00F06275" w:rsidRPr="004A7128">
        <w:rPr>
          <w:rFonts w:ascii="Times New Roman" w:hAnsi="Times New Roman"/>
          <w:sz w:val="28"/>
          <w:szCs w:val="28"/>
        </w:rPr>
        <w:t>, размещенному в КИАС Архангельской области</w:t>
      </w:r>
      <w:r w:rsidRPr="004A7128">
        <w:rPr>
          <w:rFonts w:ascii="Times New Roman" w:hAnsi="Times New Roman"/>
          <w:sz w:val="28"/>
          <w:szCs w:val="28"/>
        </w:rPr>
        <w:t xml:space="preserve"> контрольно-счетная палата полагает необходимым отметить следующее:</w:t>
      </w:r>
    </w:p>
    <w:p w14:paraId="50F20673" w14:textId="564C2495" w:rsidR="009B3956" w:rsidRPr="004A7128" w:rsidRDefault="009B3956" w:rsidP="009B3956">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а) </w:t>
      </w:r>
      <w:r w:rsidR="00F06275" w:rsidRPr="004A7128">
        <w:rPr>
          <w:rFonts w:ascii="Times New Roman" w:hAnsi="Times New Roman"/>
          <w:sz w:val="28"/>
          <w:szCs w:val="28"/>
        </w:rPr>
        <w:t>Согласно отчету</w:t>
      </w:r>
      <w:r w:rsidR="004B104B" w:rsidRPr="004A7128">
        <w:rPr>
          <w:rFonts w:ascii="Times New Roman" w:hAnsi="Times New Roman"/>
          <w:sz w:val="28"/>
          <w:szCs w:val="28"/>
        </w:rPr>
        <w:t>,</w:t>
      </w:r>
      <w:r w:rsidR="00F06275" w:rsidRPr="004A7128">
        <w:rPr>
          <w:rFonts w:ascii="Times New Roman" w:hAnsi="Times New Roman"/>
          <w:sz w:val="28"/>
          <w:szCs w:val="28"/>
        </w:rPr>
        <w:t xml:space="preserve"> </w:t>
      </w:r>
      <w:r w:rsidRPr="004A7128">
        <w:rPr>
          <w:rFonts w:ascii="Times New Roman" w:hAnsi="Times New Roman"/>
          <w:sz w:val="28"/>
          <w:szCs w:val="28"/>
        </w:rPr>
        <w:t xml:space="preserve">финансовое обеспечение выполнения мероприятия 2.3 «Гранты тренерам, специалистам физической культуры и спорта, муниципальным учреждениям и организациям физкультурно-спортивной направленности, спортивным клубам, общественным объединениям за лучшую организацию физкультурно-спортивной работы» обеспечено в полном объеме. Средства областного бюджета в сумме 1 000,0 тыс.руб. освоены в полном объеме. Вместе с тем, количество выделенных грантов за первое полугодие 2019 года не отражено. Согласно Плану реализации государственной программы, плановый срок реализации мероприятия – </w:t>
      </w:r>
      <w:r w:rsidRPr="004A7128">
        <w:rPr>
          <w:rFonts w:ascii="Times New Roman" w:hAnsi="Times New Roman"/>
          <w:sz w:val="28"/>
          <w:szCs w:val="28"/>
          <w:lang w:val="en-US"/>
        </w:rPr>
        <w:t>IV</w:t>
      </w:r>
      <w:r w:rsidRPr="004A7128">
        <w:rPr>
          <w:rFonts w:ascii="Times New Roman" w:hAnsi="Times New Roman"/>
          <w:sz w:val="28"/>
          <w:szCs w:val="28"/>
        </w:rPr>
        <w:t xml:space="preserve"> квартал 2019 года, количество выделенных грантов – 15 единиц.</w:t>
      </w:r>
    </w:p>
    <w:p w14:paraId="6FEE5CF1" w14:textId="2C974CD4" w:rsidR="009B3956" w:rsidRPr="004A7128" w:rsidRDefault="009B3956" w:rsidP="009B3956">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Таким образом, имеет место нарушение сроков реализации указанного мероприятия государственной программы, а также неотражение сведений о количестве выделенных грантов в отчете о реализации мероприятий госпрограммы. Следовательно, имеет место нарушение порядка составления Отчета о реализации государственной программы в соответствии с Приложением № 8 к Порядку № 299-пп. Согласно указанному порядку в Отчете указываются фактические значения сроков выполнения основных этапов мероприятия и (или) показателей реализации мероприятия на отчетную дату</w:t>
      </w:r>
      <w:r w:rsidR="0075544A" w:rsidRPr="004A7128">
        <w:rPr>
          <w:rFonts w:ascii="Times New Roman" w:hAnsi="Times New Roman"/>
          <w:sz w:val="28"/>
          <w:szCs w:val="28"/>
        </w:rPr>
        <w:t>;</w:t>
      </w:r>
    </w:p>
    <w:p w14:paraId="108EAFBE" w14:textId="3F949713" w:rsidR="00F06275" w:rsidRPr="004A7128" w:rsidRDefault="00F06275" w:rsidP="00F06275">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б) Согласно Отчету о реализации мероприятий госпрограммы, утвержденное финансирование мероприятия 1.5. «Проведение мероприятий в рамках проектов Федерального агентства по делам молодежи» отражено в сумме 21 220,0 тыс.руб., что не соответствует финансированию, утвержденному госпрограммой в редакции постановления Правительства Архангельской области от 18.06.2019 № 317-пп, действующей на отчетную дату (1 220,0 тыс.руб.). Таким образом, отклонение составляет 20 000,0 тыс.руб.</w:t>
      </w:r>
    </w:p>
    <w:p w14:paraId="3D6C166F" w14:textId="63FA42C5" w:rsidR="0066167F" w:rsidRPr="004A7128" w:rsidRDefault="0066167F" w:rsidP="00F06275">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Кроме того, согласно указанному отчету кассовые расходы областного бюджета по мероприятию за </w:t>
      </w:r>
      <w:r w:rsidRPr="004A7128">
        <w:rPr>
          <w:rFonts w:ascii="Times New Roman" w:hAnsi="Times New Roman"/>
          <w:sz w:val="28"/>
          <w:szCs w:val="28"/>
          <w:lang w:val="en-US"/>
        </w:rPr>
        <w:t>I</w:t>
      </w:r>
      <w:r w:rsidRPr="004A7128">
        <w:rPr>
          <w:rFonts w:ascii="Times New Roman" w:hAnsi="Times New Roman"/>
          <w:sz w:val="28"/>
          <w:szCs w:val="28"/>
        </w:rPr>
        <w:t xml:space="preserve"> полугодие составили 20 950,0 тыс.руб., а освоение </w:t>
      </w:r>
      <w:r w:rsidR="009A0B81" w:rsidRPr="004A7128">
        <w:rPr>
          <w:rFonts w:ascii="Times New Roman" w:hAnsi="Times New Roman"/>
          <w:sz w:val="28"/>
          <w:szCs w:val="28"/>
        </w:rPr>
        <w:t>–</w:t>
      </w:r>
      <w:r w:rsidRPr="004A7128">
        <w:rPr>
          <w:rFonts w:ascii="Times New Roman" w:hAnsi="Times New Roman"/>
          <w:sz w:val="28"/>
          <w:szCs w:val="28"/>
        </w:rPr>
        <w:t xml:space="preserve"> </w:t>
      </w:r>
      <w:r w:rsidR="009A0B81" w:rsidRPr="004A7128">
        <w:rPr>
          <w:rFonts w:ascii="Times New Roman" w:hAnsi="Times New Roman"/>
          <w:sz w:val="28"/>
          <w:szCs w:val="28"/>
        </w:rPr>
        <w:t>11 312,6 тыс.руб. Вместе с тем согласно Отчету об исполнении бюджета главного распорядителя… (ф. 0503127) исполнителя мероприятия – администрации Губернатора Архангельской области и Правительства Архангельской области кассовые расходы составили 950,0 тыс.руб.</w:t>
      </w:r>
      <w:r w:rsidR="009A6AEA" w:rsidRPr="004A7128">
        <w:rPr>
          <w:rFonts w:ascii="Times New Roman" w:hAnsi="Times New Roman"/>
          <w:sz w:val="28"/>
          <w:szCs w:val="28"/>
        </w:rPr>
        <w:t xml:space="preserve"> Отклонение составило 20 000,0 тыс.руб.</w:t>
      </w:r>
      <w:r w:rsidR="0038150F" w:rsidRPr="004A7128">
        <w:rPr>
          <w:rFonts w:ascii="Times New Roman" w:hAnsi="Times New Roman"/>
          <w:sz w:val="28"/>
          <w:szCs w:val="28"/>
        </w:rPr>
        <w:t xml:space="preserve"> Также освоение средств по мероприятию в сумме 11 312,6 тыс.руб. не соответствует действительности.</w:t>
      </w:r>
    </w:p>
    <w:p w14:paraId="350C1BE7" w14:textId="40A671C8" w:rsidR="0075544A" w:rsidRPr="004A7128" w:rsidRDefault="00F06275" w:rsidP="00F06275">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Таким образом, имеет место нарушение порядка составления Отчета о реализации государственной программы в соответствии с Приложением № 8 к Порядку № 299-пп. Согласно указанному порядку в Отчете указываются данные в соответствии с действующей редакцией государственной программы по состоянию на 1 число месяца, следующего за отчетным периодом.</w:t>
      </w:r>
      <w:r w:rsidR="009A6AEA" w:rsidRPr="004A7128">
        <w:rPr>
          <w:rFonts w:ascii="Times New Roman" w:hAnsi="Times New Roman"/>
          <w:sz w:val="28"/>
          <w:szCs w:val="28"/>
        </w:rPr>
        <w:t xml:space="preserve"> Кроме того, </w:t>
      </w:r>
      <w:r w:rsidR="009B17D9" w:rsidRPr="004A7128">
        <w:rPr>
          <w:rFonts w:ascii="Times New Roman" w:hAnsi="Times New Roman"/>
          <w:sz w:val="28"/>
          <w:szCs w:val="28"/>
        </w:rPr>
        <w:t>произведенные расходы бюджета</w:t>
      </w:r>
      <w:r w:rsidR="001F6CB8" w:rsidRPr="004A7128">
        <w:rPr>
          <w:rFonts w:ascii="Times New Roman" w:hAnsi="Times New Roman"/>
          <w:sz w:val="28"/>
          <w:szCs w:val="28"/>
        </w:rPr>
        <w:t>, отраженные в Отчете о реализации мероприятий госпрограммы, не соответствуют официальной бюджетной отчетности</w:t>
      </w:r>
      <w:r w:rsidR="00656CB6" w:rsidRPr="004A7128">
        <w:rPr>
          <w:rFonts w:ascii="Times New Roman" w:hAnsi="Times New Roman"/>
          <w:sz w:val="28"/>
          <w:szCs w:val="28"/>
        </w:rPr>
        <w:t xml:space="preserve"> администрации Губернатора Архангельской области и Правительства Архангельской области</w:t>
      </w:r>
      <w:r w:rsidR="001F6CB8" w:rsidRPr="004A7128">
        <w:rPr>
          <w:rFonts w:ascii="Times New Roman" w:hAnsi="Times New Roman"/>
          <w:sz w:val="28"/>
          <w:szCs w:val="28"/>
        </w:rPr>
        <w:t>, представленной в министерство финансов Архангельской области.</w:t>
      </w:r>
    </w:p>
    <w:p w14:paraId="18630BEE" w14:textId="036A3534" w:rsidR="00B9062A" w:rsidRPr="004A7128" w:rsidRDefault="00F40E56" w:rsidP="00870FB6">
      <w:pPr>
        <w:pStyle w:val="3"/>
        <w:spacing w:line="240" w:lineRule="auto"/>
        <w:jc w:val="center"/>
        <w:rPr>
          <w:rFonts w:ascii="Times New Roman" w:hAnsi="Times New Roman"/>
          <w:b w:val="0"/>
          <w:sz w:val="28"/>
          <w:szCs w:val="28"/>
          <w:u w:val="single"/>
          <w:lang w:val="ru-RU" w:eastAsia="ru-RU"/>
        </w:rPr>
      </w:pPr>
      <w:bookmarkStart w:id="18" w:name="_Toc515024223"/>
      <w:bookmarkStart w:id="19" w:name="_Toc19793938"/>
      <w:r w:rsidRPr="004A7128">
        <w:rPr>
          <w:rFonts w:ascii="Times New Roman" w:hAnsi="Times New Roman"/>
          <w:b w:val="0"/>
          <w:sz w:val="28"/>
          <w:szCs w:val="28"/>
          <w:u w:val="single"/>
          <w:lang w:val="ru-RU" w:eastAsia="ru-RU"/>
        </w:rPr>
        <w:t xml:space="preserve">3.2.9. </w:t>
      </w:r>
      <w:r w:rsidR="00B9062A" w:rsidRPr="004A7128">
        <w:rPr>
          <w:rFonts w:ascii="Times New Roman" w:hAnsi="Times New Roman"/>
          <w:b w:val="0"/>
          <w:sz w:val="28"/>
          <w:szCs w:val="28"/>
          <w:u w:val="single"/>
          <w:lang w:val="ru-RU" w:eastAsia="ru-RU"/>
        </w:rPr>
        <w:t>Государственная программа «Экономическое развитие и инвестиционная деятельность в Архангельской области (2014-2024 годы)»</w:t>
      </w:r>
      <w:bookmarkEnd w:id="18"/>
      <w:bookmarkEnd w:id="19"/>
    </w:p>
    <w:p w14:paraId="2ACD5A64" w14:textId="00609D40" w:rsidR="00B9062A" w:rsidRPr="004A7128" w:rsidRDefault="00B9062A" w:rsidP="00870FB6">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По разделу «Национальная экономика» расходы областного бюджета за 1 полугодие 2019 года составили 4 131,8 млн.руб. или 30,3% к показателям уточненной сводной бюджетной росписи на 2019 год по состоянию на 30.06.2019.</w:t>
      </w:r>
    </w:p>
    <w:p w14:paraId="23117942" w14:textId="22418D33" w:rsidR="00B9062A" w:rsidRPr="004A7128" w:rsidRDefault="00B9062A" w:rsidP="00870FB6">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Областным законом о бюджете на 2019 год (в ред. от 30.04.2019 № 88-7-ОЗ) на реализацию государственной программы «Экономическое развитие и инвестиционная деятельность в Архангельской области (2014 – 2024 годы)» (далее – госпрограмма) предусмотрены ассигнования в сумме 568,8 млн.руб., уточненной сводной бюджетной росписью на 30.06.2019 – 568,8 млн.руб., в том числе по разделу «Национальная экономика» - 419,4 </w:t>
      </w:r>
      <w:r w:rsidR="00552EA3" w:rsidRPr="004A7128">
        <w:rPr>
          <w:rFonts w:ascii="Times New Roman" w:hAnsi="Times New Roman"/>
          <w:sz w:val="28"/>
          <w:szCs w:val="28"/>
        </w:rPr>
        <w:t>млн.</w:t>
      </w:r>
      <w:r w:rsidRPr="004A7128">
        <w:rPr>
          <w:rFonts w:ascii="Times New Roman" w:hAnsi="Times New Roman"/>
          <w:sz w:val="28"/>
          <w:szCs w:val="28"/>
        </w:rPr>
        <w:t>руб., кассовые расходы за 1 полугодие 2019 года произведены на общую сумму 376,4 млн.руб. (66,2% к показателям уточненной сводной бюджетной росписи на 30.06.2019), в том числе по разделу «Национальная экономика» - 310,4 млн.руб. (74,0% к показателям уточненной сводной бюджетной росписи на 30.06.2019 по разделу «Национальная экономика»).</w:t>
      </w:r>
    </w:p>
    <w:p w14:paraId="7065A507" w14:textId="77777777" w:rsidR="00B9062A" w:rsidRPr="004A7128" w:rsidRDefault="00B9062A" w:rsidP="00552EA3">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Сведения об исполнении госпрограммы за 1 полугодие 2019 года, в части расходов на национальную экономику, характеризуются следующими данными:</w:t>
      </w:r>
    </w:p>
    <w:tbl>
      <w:tblPr>
        <w:tblW w:w="934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954"/>
        <w:gridCol w:w="1560"/>
        <w:gridCol w:w="1152"/>
        <w:gridCol w:w="1134"/>
        <w:gridCol w:w="1541"/>
      </w:tblGrid>
      <w:tr w:rsidR="004A7128" w:rsidRPr="004A7128" w14:paraId="737E9382" w14:textId="77777777" w:rsidTr="00552EA3">
        <w:trPr>
          <w:trHeight w:val="1322"/>
          <w:tblHeader/>
        </w:trPr>
        <w:tc>
          <w:tcPr>
            <w:tcW w:w="3954" w:type="dxa"/>
            <w:shd w:val="clear" w:color="auto" w:fill="auto"/>
            <w:vAlign w:val="center"/>
          </w:tcPr>
          <w:p w14:paraId="0678E566"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Наименование</w:t>
            </w:r>
          </w:p>
        </w:tc>
        <w:tc>
          <w:tcPr>
            <w:tcW w:w="1560" w:type="dxa"/>
            <w:shd w:val="clear" w:color="auto" w:fill="auto"/>
            <w:vAlign w:val="center"/>
          </w:tcPr>
          <w:p w14:paraId="6705243D" w14:textId="77777777" w:rsidR="00B9062A" w:rsidRPr="004A7128" w:rsidRDefault="00B9062A" w:rsidP="00ED43BF">
            <w:pPr>
              <w:spacing w:after="0" w:line="240" w:lineRule="auto"/>
              <w:ind w:firstLine="34"/>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Утверждено областным законом на 2019 год (в ред. от 30.04.2019 № 88-7-ОЗ)</w:t>
            </w:r>
          </w:p>
        </w:tc>
        <w:tc>
          <w:tcPr>
            <w:tcW w:w="1152" w:type="dxa"/>
            <w:shd w:val="clear" w:color="auto" w:fill="auto"/>
            <w:vAlign w:val="center"/>
          </w:tcPr>
          <w:p w14:paraId="4B4C1C1D" w14:textId="77777777" w:rsidR="00B9062A" w:rsidRPr="004A7128" w:rsidRDefault="00B9062A" w:rsidP="00ED43BF">
            <w:pPr>
              <w:spacing w:after="0" w:line="240" w:lineRule="auto"/>
              <w:ind w:firstLine="34"/>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Уточненная сводная бюджетная роспись на 30.06.2019</w:t>
            </w:r>
          </w:p>
        </w:tc>
        <w:tc>
          <w:tcPr>
            <w:tcW w:w="1134" w:type="dxa"/>
            <w:shd w:val="clear" w:color="auto" w:fill="auto"/>
            <w:vAlign w:val="center"/>
          </w:tcPr>
          <w:p w14:paraId="41DF6A37" w14:textId="77777777" w:rsidR="00B9062A" w:rsidRPr="004A7128" w:rsidRDefault="00B9062A" w:rsidP="00ED43BF">
            <w:pPr>
              <w:spacing w:after="0" w:line="240" w:lineRule="auto"/>
              <w:ind w:firstLine="34"/>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Исполнено на 30.06.2019</w:t>
            </w:r>
          </w:p>
        </w:tc>
        <w:tc>
          <w:tcPr>
            <w:tcW w:w="1541" w:type="dxa"/>
            <w:shd w:val="clear" w:color="auto" w:fill="auto"/>
            <w:vAlign w:val="center"/>
          </w:tcPr>
          <w:p w14:paraId="32FA861D"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w:t>
            </w:r>
          </w:p>
          <w:p w14:paraId="4FF7E0F9"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исполнения к уточненной сводной бюджетной росписи на 30.06.2019</w:t>
            </w:r>
          </w:p>
        </w:tc>
      </w:tr>
      <w:tr w:rsidR="004A7128" w:rsidRPr="004A7128" w14:paraId="56A17409" w14:textId="77777777" w:rsidTr="00552EA3">
        <w:tc>
          <w:tcPr>
            <w:tcW w:w="3954" w:type="dxa"/>
            <w:shd w:val="clear" w:color="auto" w:fill="auto"/>
            <w:vAlign w:val="center"/>
          </w:tcPr>
          <w:p w14:paraId="59EDE75F"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«Национальная экономика», всего, в том числе:</w:t>
            </w:r>
          </w:p>
        </w:tc>
        <w:tc>
          <w:tcPr>
            <w:tcW w:w="1560" w:type="dxa"/>
            <w:shd w:val="clear" w:color="auto" w:fill="auto"/>
            <w:vAlign w:val="center"/>
          </w:tcPr>
          <w:p w14:paraId="16D21F2D" w14:textId="77777777" w:rsidR="00B9062A" w:rsidRPr="004A7128" w:rsidRDefault="00B9062A" w:rsidP="00552EA3">
            <w:pPr>
              <w:spacing w:after="0" w:line="240" w:lineRule="auto"/>
              <w:ind w:firstLine="34"/>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419,4</w:t>
            </w:r>
          </w:p>
        </w:tc>
        <w:tc>
          <w:tcPr>
            <w:tcW w:w="1152" w:type="dxa"/>
            <w:shd w:val="clear" w:color="auto" w:fill="auto"/>
            <w:vAlign w:val="center"/>
          </w:tcPr>
          <w:p w14:paraId="1602B7E6" w14:textId="77777777" w:rsidR="00B9062A" w:rsidRPr="004A7128" w:rsidRDefault="00B9062A" w:rsidP="00552EA3">
            <w:pPr>
              <w:spacing w:after="0" w:line="240" w:lineRule="auto"/>
              <w:ind w:firstLine="34"/>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419,4</w:t>
            </w:r>
          </w:p>
        </w:tc>
        <w:tc>
          <w:tcPr>
            <w:tcW w:w="1134" w:type="dxa"/>
            <w:shd w:val="clear" w:color="auto" w:fill="auto"/>
            <w:vAlign w:val="center"/>
          </w:tcPr>
          <w:p w14:paraId="0155AF07" w14:textId="77777777" w:rsidR="00B9062A" w:rsidRPr="004A7128" w:rsidRDefault="00B9062A" w:rsidP="00552EA3">
            <w:pPr>
              <w:spacing w:after="0" w:line="240" w:lineRule="auto"/>
              <w:ind w:firstLine="34"/>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310,4</w:t>
            </w:r>
          </w:p>
        </w:tc>
        <w:tc>
          <w:tcPr>
            <w:tcW w:w="1541" w:type="dxa"/>
            <w:shd w:val="clear" w:color="auto" w:fill="auto"/>
            <w:vAlign w:val="center"/>
          </w:tcPr>
          <w:p w14:paraId="4F28430F" w14:textId="77777777" w:rsidR="00B9062A" w:rsidRPr="004A7128" w:rsidRDefault="00B9062A" w:rsidP="00552EA3">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74,0</w:t>
            </w:r>
          </w:p>
        </w:tc>
      </w:tr>
      <w:tr w:rsidR="004A7128" w:rsidRPr="004A7128" w14:paraId="6A70A3E1" w14:textId="77777777" w:rsidTr="00552EA3">
        <w:tc>
          <w:tcPr>
            <w:tcW w:w="3954" w:type="dxa"/>
            <w:shd w:val="clear" w:color="auto" w:fill="auto"/>
            <w:vAlign w:val="center"/>
          </w:tcPr>
          <w:p w14:paraId="0AED5D8E"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Общеэкономические вопросы</w:t>
            </w:r>
          </w:p>
        </w:tc>
        <w:tc>
          <w:tcPr>
            <w:tcW w:w="1560" w:type="dxa"/>
            <w:shd w:val="clear" w:color="auto" w:fill="auto"/>
            <w:vAlign w:val="center"/>
          </w:tcPr>
          <w:p w14:paraId="4F2AD3B9" w14:textId="77777777" w:rsidR="00B9062A" w:rsidRPr="004A7128" w:rsidRDefault="00B9062A" w:rsidP="00552EA3">
            <w:pPr>
              <w:spacing w:after="0" w:line="240" w:lineRule="auto"/>
              <w:ind w:firstLine="34"/>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56,6</w:t>
            </w:r>
          </w:p>
        </w:tc>
        <w:tc>
          <w:tcPr>
            <w:tcW w:w="1152" w:type="dxa"/>
            <w:shd w:val="clear" w:color="auto" w:fill="auto"/>
            <w:vAlign w:val="center"/>
          </w:tcPr>
          <w:p w14:paraId="39093075" w14:textId="77777777" w:rsidR="00B9062A" w:rsidRPr="004A7128" w:rsidRDefault="00B9062A" w:rsidP="00552EA3">
            <w:pPr>
              <w:spacing w:after="0" w:line="240" w:lineRule="auto"/>
              <w:ind w:firstLine="34"/>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56,6</w:t>
            </w:r>
          </w:p>
        </w:tc>
        <w:tc>
          <w:tcPr>
            <w:tcW w:w="1134" w:type="dxa"/>
            <w:shd w:val="clear" w:color="auto" w:fill="auto"/>
            <w:vAlign w:val="center"/>
          </w:tcPr>
          <w:p w14:paraId="3094C096" w14:textId="77777777" w:rsidR="00B9062A" w:rsidRPr="004A7128" w:rsidRDefault="00B9062A" w:rsidP="00552EA3">
            <w:pPr>
              <w:spacing w:after="0" w:line="240" w:lineRule="auto"/>
              <w:ind w:firstLine="34"/>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21,0</w:t>
            </w:r>
          </w:p>
        </w:tc>
        <w:tc>
          <w:tcPr>
            <w:tcW w:w="1541" w:type="dxa"/>
            <w:shd w:val="clear" w:color="auto" w:fill="auto"/>
            <w:vAlign w:val="center"/>
          </w:tcPr>
          <w:p w14:paraId="55AD0A4A" w14:textId="77777777" w:rsidR="00B9062A" w:rsidRPr="004A7128" w:rsidRDefault="00B9062A" w:rsidP="00552EA3">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37,1</w:t>
            </w:r>
          </w:p>
        </w:tc>
      </w:tr>
      <w:tr w:rsidR="00B9062A" w:rsidRPr="004A7128" w14:paraId="4E4D3016" w14:textId="77777777" w:rsidTr="00552EA3">
        <w:tc>
          <w:tcPr>
            <w:tcW w:w="3954" w:type="dxa"/>
            <w:shd w:val="clear" w:color="auto" w:fill="auto"/>
            <w:vAlign w:val="center"/>
          </w:tcPr>
          <w:p w14:paraId="7E4BD743" w14:textId="77777777" w:rsidR="00B9062A" w:rsidRPr="004A7128" w:rsidRDefault="00B9062A" w:rsidP="00ED43BF">
            <w:pPr>
              <w:spacing w:after="0" w:line="240" w:lineRule="auto"/>
              <w:rPr>
                <w:rFonts w:ascii="Times New Roman" w:hAnsi="Times New Roman"/>
                <w:sz w:val="16"/>
                <w:szCs w:val="16"/>
              </w:rPr>
            </w:pPr>
            <w:r w:rsidRPr="004A7128">
              <w:rPr>
                <w:rFonts w:ascii="Times New Roman" w:hAnsi="Times New Roman"/>
                <w:sz w:val="16"/>
                <w:szCs w:val="16"/>
              </w:rPr>
              <w:t>Другие вопросы в области национальной экономики</w:t>
            </w:r>
          </w:p>
        </w:tc>
        <w:tc>
          <w:tcPr>
            <w:tcW w:w="1560" w:type="dxa"/>
            <w:shd w:val="clear" w:color="auto" w:fill="auto"/>
            <w:vAlign w:val="center"/>
          </w:tcPr>
          <w:p w14:paraId="3E8E0E17" w14:textId="77777777" w:rsidR="00B9062A" w:rsidRPr="004A7128" w:rsidRDefault="00B9062A" w:rsidP="00552EA3">
            <w:pPr>
              <w:spacing w:after="0" w:line="240" w:lineRule="auto"/>
              <w:ind w:firstLine="34"/>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362,8</w:t>
            </w:r>
          </w:p>
        </w:tc>
        <w:tc>
          <w:tcPr>
            <w:tcW w:w="1152" w:type="dxa"/>
            <w:shd w:val="clear" w:color="auto" w:fill="auto"/>
            <w:vAlign w:val="center"/>
          </w:tcPr>
          <w:p w14:paraId="6ABF5FCB" w14:textId="77777777" w:rsidR="00B9062A" w:rsidRPr="004A7128" w:rsidRDefault="00B9062A" w:rsidP="00552EA3">
            <w:pPr>
              <w:spacing w:after="0" w:line="240" w:lineRule="auto"/>
              <w:ind w:firstLine="34"/>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362,8</w:t>
            </w:r>
          </w:p>
        </w:tc>
        <w:tc>
          <w:tcPr>
            <w:tcW w:w="1134" w:type="dxa"/>
            <w:shd w:val="clear" w:color="auto" w:fill="auto"/>
            <w:vAlign w:val="center"/>
          </w:tcPr>
          <w:p w14:paraId="4ACAEDF9" w14:textId="77777777" w:rsidR="00B9062A" w:rsidRPr="004A7128" w:rsidRDefault="00B9062A" w:rsidP="00552EA3">
            <w:pPr>
              <w:spacing w:after="0" w:line="240" w:lineRule="auto"/>
              <w:ind w:firstLine="34"/>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289,4</w:t>
            </w:r>
          </w:p>
        </w:tc>
        <w:tc>
          <w:tcPr>
            <w:tcW w:w="1541" w:type="dxa"/>
            <w:shd w:val="clear" w:color="auto" w:fill="auto"/>
            <w:vAlign w:val="center"/>
          </w:tcPr>
          <w:p w14:paraId="661853A1" w14:textId="77777777" w:rsidR="00B9062A" w:rsidRPr="004A7128" w:rsidRDefault="00B9062A" w:rsidP="00552EA3">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79,8</w:t>
            </w:r>
          </w:p>
        </w:tc>
      </w:tr>
    </w:tbl>
    <w:p w14:paraId="023AABB7" w14:textId="77777777" w:rsidR="00B9062A" w:rsidRPr="004A7128" w:rsidRDefault="00B9062A" w:rsidP="00B9062A">
      <w:pPr>
        <w:spacing w:after="0" w:line="240" w:lineRule="auto"/>
        <w:ind w:firstLine="709"/>
        <w:contextualSpacing/>
        <w:jc w:val="both"/>
        <w:rPr>
          <w:rFonts w:ascii="Times New Roman" w:eastAsia="Times New Roman" w:hAnsi="Times New Roman"/>
          <w:sz w:val="20"/>
          <w:szCs w:val="20"/>
          <w:highlight w:val="cyan"/>
          <w:lang w:eastAsia="ru-RU"/>
        </w:rPr>
      </w:pPr>
    </w:p>
    <w:p w14:paraId="1FDA384A" w14:textId="77777777" w:rsidR="00B9062A" w:rsidRPr="004A7128" w:rsidRDefault="00B9062A" w:rsidP="00552EA3">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Исполнение госпрограммы за 1 полугодие 2019 года в разрезе подпрограмм по разделу «Национальная экономика», приведено в таблице ниже:</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096"/>
        <w:gridCol w:w="1546"/>
        <w:gridCol w:w="1125"/>
        <w:gridCol w:w="1134"/>
        <w:gridCol w:w="1402"/>
      </w:tblGrid>
      <w:tr w:rsidR="004A7128" w:rsidRPr="004A7128" w14:paraId="41F410A0" w14:textId="77777777" w:rsidTr="00956F40">
        <w:trPr>
          <w:tblHeader/>
        </w:trPr>
        <w:tc>
          <w:tcPr>
            <w:tcW w:w="4096" w:type="dxa"/>
            <w:shd w:val="clear" w:color="auto" w:fill="auto"/>
            <w:vAlign w:val="center"/>
          </w:tcPr>
          <w:p w14:paraId="11AE3A31"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Наименование подпрограмм</w:t>
            </w:r>
          </w:p>
        </w:tc>
        <w:tc>
          <w:tcPr>
            <w:tcW w:w="1546" w:type="dxa"/>
            <w:shd w:val="clear" w:color="auto" w:fill="auto"/>
            <w:vAlign w:val="center"/>
          </w:tcPr>
          <w:p w14:paraId="63FB22F8"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Утверждено областным законом на 2019 год (в ред. от 30.04.2019 № 88-7-ОЗ)</w:t>
            </w:r>
          </w:p>
        </w:tc>
        <w:tc>
          <w:tcPr>
            <w:tcW w:w="1125" w:type="dxa"/>
            <w:shd w:val="clear" w:color="auto" w:fill="auto"/>
            <w:vAlign w:val="center"/>
          </w:tcPr>
          <w:p w14:paraId="347974A3"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Уточненная сводная бюджетная роспись на 30.06.2019</w:t>
            </w:r>
          </w:p>
        </w:tc>
        <w:tc>
          <w:tcPr>
            <w:tcW w:w="1134" w:type="dxa"/>
            <w:shd w:val="clear" w:color="auto" w:fill="auto"/>
            <w:vAlign w:val="center"/>
          </w:tcPr>
          <w:p w14:paraId="327C6450"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Исполнено на 30.06.2019</w:t>
            </w:r>
          </w:p>
        </w:tc>
        <w:tc>
          <w:tcPr>
            <w:tcW w:w="1402" w:type="dxa"/>
            <w:shd w:val="clear" w:color="auto" w:fill="auto"/>
            <w:vAlign w:val="center"/>
          </w:tcPr>
          <w:p w14:paraId="69211565"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w:t>
            </w:r>
          </w:p>
          <w:p w14:paraId="353EB6B5"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исполнения к уточненной сводной бюджетной росписи на 30.06.2019</w:t>
            </w:r>
          </w:p>
        </w:tc>
      </w:tr>
      <w:tr w:rsidR="004A7128" w:rsidRPr="004A7128" w14:paraId="1B4307BA" w14:textId="77777777" w:rsidTr="00956F40">
        <w:trPr>
          <w:trHeight w:val="193"/>
        </w:trPr>
        <w:tc>
          <w:tcPr>
            <w:tcW w:w="4096" w:type="dxa"/>
            <w:shd w:val="clear" w:color="auto" w:fill="auto"/>
            <w:vAlign w:val="center"/>
          </w:tcPr>
          <w:p w14:paraId="4B2E9FEB" w14:textId="77777777" w:rsidR="00B9062A" w:rsidRPr="004A7128" w:rsidRDefault="00B9062A" w:rsidP="00ED43BF">
            <w:pPr>
              <w:spacing w:after="0" w:line="240" w:lineRule="auto"/>
              <w:rPr>
                <w:rFonts w:ascii="Times New Roman" w:eastAsia="Times New Roman" w:hAnsi="Times New Roman"/>
                <w:i/>
                <w:sz w:val="16"/>
                <w:szCs w:val="16"/>
                <w:lang w:eastAsia="ru-RU"/>
              </w:rPr>
            </w:pPr>
            <w:r w:rsidRPr="004A7128">
              <w:rPr>
                <w:rFonts w:ascii="Times New Roman" w:hAnsi="Times New Roman"/>
                <w:bCs/>
                <w:sz w:val="16"/>
                <w:szCs w:val="16"/>
              </w:rPr>
              <w:t>ВСЕГО по разделу «Национальная экономика»</w:t>
            </w:r>
          </w:p>
        </w:tc>
        <w:tc>
          <w:tcPr>
            <w:tcW w:w="1546" w:type="dxa"/>
            <w:shd w:val="clear" w:color="auto" w:fill="auto"/>
            <w:vAlign w:val="center"/>
          </w:tcPr>
          <w:p w14:paraId="56B9D363"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419,4</w:t>
            </w:r>
          </w:p>
        </w:tc>
        <w:tc>
          <w:tcPr>
            <w:tcW w:w="1125" w:type="dxa"/>
            <w:shd w:val="clear" w:color="auto" w:fill="auto"/>
            <w:vAlign w:val="center"/>
          </w:tcPr>
          <w:p w14:paraId="31EF4EB6"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419,4</w:t>
            </w:r>
          </w:p>
        </w:tc>
        <w:tc>
          <w:tcPr>
            <w:tcW w:w="1134" w:type="dxa"/>
            <w:shd w:val="clear" w:color="auto" w:fill="auto"/>
            <w:vAlign w:val="center"/>
          </w:tcPr>
          <w:p w14:paraId="44AB7C7A"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310,4</w:t>
            </w:r>
          </w:p>
        </w:tc>
        <w:tc>
          <w:tcPr>
            <w:tcW w:w="1402" w:type="dxa"/>
            <w:shd w:val="clear" w:color="auto" w:fill="auto"/>
            <w:vAlign w:val="center"/>
          </w:tcPr>
          <w:p w14:paraId="01D31E6E"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74,0</w:t>
            </w:r>
          </w:p>
        </w:tc>
      </w:tr>
      <w:tr w:rsidR="004A7128" w:rsidRPr="004A7128" w14:paraId="34545A67" w14:textId="77777777" w:rsidTr="00956F40">
        <w:tc>
          <w:tcPr>
            <w:tcW w:w="4096" w:type="dxa"/>
            <w:shd w:val="clear" w:color="auto" w:fill="auto"/>
            <w:vAlign w:val="center"/>
          </w:tcPr>
          <w:p w14:paraId="758C3306" w14:textId="77777777" w:rsidR="00B9062A" w:rsidRPr="004A7128" w:rsidRDefault="00B9062A" w:rsidP="00ED43BF">
            <w:pPr>
              <w:spacing w:after="0" w:line="240" w:lineRule="auto"/>
              <w:rPr>
                <w:rFonts w:ascii="Times New Roman" w:eastAsia="Times New Roman" w:hAnsi="Times New Roman"/>
                <w:b/>
                <w:i/>
                <w:sz w:val="16"/>
                <w:szCs w:val="16"/>
                <w:lang w:eastAsia="ru-RU"/>
              </w:rPr>
            </w:pPr>
            <w:r w:rsidRPr="004A7128">
              <w:rPr>
                <w:rFonts w:ascii="Times New Roman" w:hAnsi="Times New Roman"/>
                <w:sz w:val="16"/>
                <w:szCs w:val="16"/>
              </w:rPr>
              <w:t>Подпрограмма № 1 «Формирование благоприятной среды для развития инвестиционной деятельности» (далее – подпрограмма № 1)</w:t>
            </w:r>
          </w:p>
        </w:tc>
        <w:tc>
          <w:tcPr>
            <w:tcW w:w="1546" w:type="dxa"/>
            <w:shd w:val="clear" w:color="auto" w:fill="auto"/>
            <w:vAlign w:val="center"/>
          </w:tcPr>
          <w:p w14:paraId="1E8E76D3"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50,8</w:t>
            </w:r>
          </w:p>
        </w:tc>
        <w:tc>
          <w:tcPr>
            <w:tcW w:w="1125" w:type="dxa"/>
            <w:shd w:val="clear" w:color="auto" w:fill="auto"/>
            <w:vAlign w:val="center"/>
          </w:tcPr>
          <w:p w14:paraId="5A714A0D"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50,8</w:t>
            </w:r>
          </w:p>
        </w:tc>
        <w:tc>
          <w:tcPr>
            <w:tcW w:w="1134" w:type="dxa"/>
            <w:shd w:val="clear" w:color="auto" w:fill="auto"/>
            <w:vAlign w:val="center"/>
          </w:tcPr>
          <w:p w14:paraId="4732C6EA"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25,3</w:t>
            </w:r>
          </w:p>
        </w:tc>
        <w:tc>
          <w:tcPr>
            <w:tcW w:w="1402" w:type="dxa"/>
            <w:shd w:val="clear" w:color="auto" w:fill="auto"/>
            <w:vAlign w:val="center"/>
          </w:tcPr>
          <w:p w14:paraId="0205D1F5"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49,8</w:t>
            </w:r>
          </w:p>
        </w:tc>
      </w:tr>
      <w:tr w:rsidR="004A7128" w:rsidRPr="004A7128" w14:paraId="79160F8F" w14:textId="77777777" w:rsidTr="00956F40">
        <w:tc>
          <w:tcPr>
            <w:tcW w:w="4096" w:type="dxa"/>
            <w:shd w:val="clear" w:color="auto" w:fill="auto"/>
            <w:vAlign w:val="center"/>
          </w:tcPr>
          <w:p w14:paraId="231CF651" w14:textId="77777777" w:rsidR="00B9062A" w:rsidRPr="004A7128" w:rsidRDefault="00B9062A" w:rsidP="00ED43BF">
            <w:pPr>
              <w:spacing w:after="0" w:line="240" w:lineRule="auto"/>
              <w:rPr>
                <w:rFonts w:ascii="Times New Roman" w:eastAsia="Times New Roman" w:hAnsi="Times New Roman"/>
                <w:b/>
                <w:i/>
                <w:sz w:val="16"/>
                <w:szCs w:val="16"/>
                <w:lang w:eastAsia="ru-RU"/>
              </w:rPr>
            </w:pPr>
            <w:r w:rsidRPr="004A7128">
              <w:rPr>
                <w:rFonts w:ascii="Times New Roman" w:hAnsi="Times New Roman"/>
                <w:sz w:val="16"/>
                <w:szCs w:val="16"/>
              </w:rPr>
              <w:t>Подпрограмма № 2 «Развитие субъектов малого и среднего предпринимательства в Архангельской области» (далее – подпрограмма № 2)</w:t>
            </w:r>
          </w:p>
        </w:tc>
        <w:tc>
          <w:tcPr>
            <w:tcW w:w="1546" w:type="dxa"/>
            <w:shd w:val="clear" w:color="auto" w:fill="auto"/>
            <w:vAlign w:val="center"/>
          </w:tcPr>
          <w:p w14:paraId="29224430"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288,5</w:t>
            </w:r>
          </w:p>
        </w:tc>
        <w:tc>
          <w:tcPr>
            <w:tcW w:w="1125" w:type="dxa"/>
            <w:shd w:val="clear" w:color="auto" w:fill="auto"/>
            <w:vAlign w:val="center"/>
          </w:tcPr>
          <w:p w14:paraId="229EB936"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288,5</w:t>
            </w:r>
          </w:p>
        </w:tc>
        <w:tc>
          <w:tcPr>
            <w:tcW w:w="1134" w:type="dxa"/>
            <w:shd w:val="clear" w:color="auto" w:fill="auto"/>
            <w:vAlign w:val="center"/>
          </w:tcPr>
          <w:p w14:paraId="3E3402F1"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260,6</w:t>
            </w:r>
          </w:p>
        </w:tc>
        <w:tc>
          <w:tcPr>
            <w:tcW w:w="1402" w:type="dxa"/>
            <w:shd w:val="clear" w:color="auto" w:fill="auto"/>
            <w:vAlign w:val="center"/>
          </w:tcPr>
          <w:p w14:paraId="6C61A579"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90,3</w:t>
            </w:r>
          </w:p>
        </w:tc>
      </w:tr>
      <w:tr w:rsidR="004A7128" w:rsidRPr="004A7128" w14:paraId="49FF29FB" w14:textId="77777777" w:rsidTr="00956F40">
        <w:tc>
          <w:tcPr>
            <w:tcW w:w="4096" w:type="dxa"/>
            <w:shd w:val="clear" w:color="auto" w:fill="auto"/>
            <w:vAlign w:val="center"/>
          </w:tcPr>
          <w:p w14:paraId="5E5FE3D9" w14:textId="77777777" w:rsidR="00B9062A" w:rsidRPr="004A7128" w:rsidRDefault="00B9062A" w:rsidP="00ED43BF">
            <w:pPr>
              <w:spacing w:after="0" w:line="240" w:lineRule="auto"/>
              <w:rPr>
                <w:rFonts w:ascii="Times New Roman" w:eastAsia="Times New Roman" w:hAnsi="Times New Roman"/>
                <w:b/>
                <w:i/>
                <w:sz w:val="16"/>
                <w:szCs w:val="16"/>
                <w:lang w:eastAsia="ru-RU"/>
              </w:rPr>
            </w:pPr>
            <w:r w:rsidRPr="004A7128">
              <w:rPr>
                <w:rFonts w:ascii="Times New Roman" w:hAnsi="Times New Roman"/>
                <w:sz w:val="16"/>
                <w:szCs w:val="16"/>
              </w:rPr>
              <w:t>Подпрограмма № 5 «Проведение сбалансированной политики в области государственного регулирования тарифов на территории Архангельской области» (далее – подпрограмма № 5)</w:t>
            </w:r>
          </w:p>
        </w:tc>
        <w:tc>
          <w:tcPr>
            <w:tcW w:w="1546" w:type="dxa"/>
            <w:shd w:val="clear" w:color="auto" w:fill="auto"/>
            <w:vAlign w:val="center"/>
          </w:tcPr>
          <w:p w14:paraId="1FB4E243"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56,6</w:t>
            </w:r>
          </w:p>
        </w:tc>
        <w:tc>
          <w:tcPr>
            <w:tcW w:w="1125" w:type="dxa"/>
            <w:shd w:val="clear" w:color="auto" w:fill="auto"/>
            <w:vAlign w:val="center"/>
          </w:tcPr>
          <w:p w14:paraId="7958E36D"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56,6</w:t>
            </w:r>
          </w:p>
        </w:tc>
        <w:tc>
          <w:tcPr>
            <w:tcW w:w="1134" w:type="dxa"/>
            <w:shd w:val="clear" w:color="auto" w:fill="auto"/>
            <w:vAlign w:val="center"/>
          </w:tcPr>
          <w:p w14:paraId="6219CA8D"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21,0</w:t>
            </w:r>
          </w:p>
        </w:tc>
        <w:tc>
          <w:tcPr>
            <w:tcW w:w="1402" w:type="dxa"/>
            <w:shd w:val="clear" w:color="auto" w:fill="auto"/>
            <w:vAlign w:val="center"/>
          </w:tcPr>
          <w:p w14:paraId="127C6A1A"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37,1</w:t>
            </w:r>
          </w:p>
        </w:tc>
      </w:tr>
      <w:tr w:rsidR="00B9062A" w:rsidRPr="004A7128" w14:paraId="5B834856" w14:textId="77777777" w:rsidTr="00956F40">
        <w:tc>
          <w:tcPr>
            <w:tcW w:w="4096" w:type="dxa"/>
            <w:shd w:val="clear" w:color="auto" w:fill="auto"/>
            <w:vAlign w:val="center"/>
          </w:tcPr>
          <w:p w14:paraId="5CFA6769" w14:textId="77777777" w:rsidR="00B9062A" w:rsidRPr="004A7128" w:rsidRDefault="00B9062A" w:rsidP="00ED43BF">
            <w:pPr>
              <w:spacing w:after="0" w:line="240" w:lineRule="auto"/>
              <w:rPr>
                <w:rFonts w:ascii="Times New Roman" w:hAnsi="Times New Roman"/>
                <w:sz w:val="16"/>
                <w:szCs w:val="16"/>
              </w:rPr>
            </w:pPr>
            <w:r w:rsidRPr="004A7128">
              <w:rPr>
                <w:rFonts w:ascii="Times New Roman" w:hAnsi="Times New Roman"/>
                <w:sz w:val="16"/>
                <w:szCs w:val="16"/>
              </w:rPr>
              <w:t>Подпрограмма № 6 «Развитие промышленности в Архангельской области» (далее – подпрограмма № 6)</w:t>
            </w:r>
          </w:p>
        </w:tc>
        <w:tc>
          <w:tcPr>
            <w:tcW w:w="1546" w:type="dxa"/>
            <w:shd w:val="clear" w:color="auto" w:fill="auto"/>
            <w:vAlign w:val="center"/>
          </w:tcPr>
          <w:p w14:paraId="0D5E1033"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23,5</w:t>
            </w:r>
          </w:p>
        </w:tc>
        <w:tc>
          <w:tcPr>
            <w:tcW w:w="1125" w:type="dxa"/>
            <w:shd w:val="clear" w:color="auto" w:fill="auto"/>
            <w:vAlign w:val="center"/>
          </w:tcPr>
          <w:p w14:paraId="6CA01AF7"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23,5</w:t>
            </w:r>
          </w:p>
        </w:tc>
        <w:tc>
          <w:tcPr>
            <w:tcW w:w="1134" w:type="dxa"/>
            <w:shd w:val="clear" w:color="auto" w:fill="auto"/>
            <w:vAlign w:val="center"/>
          </w:tcPr>
          <w:p w14:paraId="55375689"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3,5</w:t>
            </w:r>
          </w:p>
        </w:tc>
        <w:tc>
          <w:tcPr>
            <w:tcW w:w="1402" w:type="dxa"/>
            <w:shd w:val="clear" w:color="auto" w:fill="auto"/>
            <w:vAlign w:val="center"/>
          </w:tcPr>
          <w:p w14:paraId="46FFB9AF" w14:textId="77777777" w:rsidR="00B9062A" w:rsidRPr="004A7128" w:rsidRDefault="00B9062A" w:rsidP="00956F40">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14,9</w:t>
            </w:r>
          </w:p>
        </w:tc>
      </w:tr>
    </w:tbl>
    <w:p w14:paraId="567AFC4F" w14:textId="77777777" w:rsidR="00B9062A" w:rsidRPr="004A7128" w:rsidRDefault="00B9062A" w:rsidP="00B9062A">
      <w:pPr>
        <w:autoSpaceDE w:val="0"/>
        <w:autoSpaceDN w:val="0"/>
        <w:adjustRightInd w:val="0"/>
        <w:spacing w:after="0" w:line="240" w:lineRule="atLeast"/>
        <w:ind w:right="-2" w:firstLine="709"/>
        <w:jc w:val="both"/>
        <w:rPr>
          <w:rFonts w:ascii="Times New Roman" w:hAnsi="Times New Roman"/>
          <w:sz w:val="28"/>
          <w:szCs w:val="28"/>
          <w:highlight w:val="cyan"/>
        </w:rPr>
      </w:pPr>
    </w:p>
    <w:p w14:paraId="472E4036" w14:textId="44F298CC" w:rsidR="00B9062A" w:rsidRPr="004A7128" w:rsidRDefault="00B9062A" w:rsidP="00956F40">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Наименьший </w:t>
      </w:r>
      <w:r w:rsidR="00956F40" w:rsidRPr="004A7128">
        <w:rPr>
          <w:rFonts w:ascii="Times New Roman" w:hAnsi="Times New Roman"/>
          <w:sz w:val="28"/>
          <w:szCs w:val="28"/>
        </w:rPr>
        <w:t>уровень</w:t>
      </w:r>
      <w:r w:rsidRPr="004A7128">
        <w:rPr>
          <w:rFonts w:ascii="Times New Roman" w:hAnsi="Times New Roman"/>
          <w:sz w:val="28"/>
          <w:szCs w:val="28"/>
        </w:rPr>
        <w:t xml:space="preserve"> исполнения госпрограммы по разделу «Национальная экономика» сложился по подпрограмме № 6 «Развитие промышленности в Архангельской области» – 14,9% (ответственный исполнитель – минэкономразвития АО). Согласно плану реализации подпрограммы № 6, осуществление мероприятий по поддержке промышленности Архангельской области, запланировано на 2 полугодие 2019 года. </w:t>
      </w:r>
    </w:p>
    <w:p w14:paraId="54622577" w14:textId="117BE817" w:rsidR="00B9062A" w:rsidRPr="004A7128" w:rsidRDefault="00B9062A" w:rsidP="00956F40">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Наибольший </w:t>
      </w:r>
      <w:r w:rsidR="00956F40" w:rsidRPr="004A7128">
        <w:rPr>
          <w:rFonts w:ascii="Times New Roman" w:hAnsi="Times New Roman"/>
          <w:sz w:val="28"/>
          <w:szCs w:val="28"/>
        </w:rPr>
        <w:t>уровень</w:t>
      </w:r>
      <w:r w:rsidRPr="004A7128">
        <w:rPr>
          <w:rFonts w:ascii="Times New Roman" w:hAnsi="Times New Roman"/>
          <w:sz w:val="28"/>
          <w:szCs w:val="28"/>
        </w:rPr>
        <w:t xml:space="preserve"> исполнения госпрограммы по разделу «Национальная экономика» сложился по подпрограмме № 2 – 90,3% (ответственный исполнитель – минэкономразвития АО). </w:t>
      </w:r>
    </w:p>
    <w:p w14:paraId="3269D3F6" w14:textId="77777777" w:rsidR="00B9062A" w:rsidRPr="004A7128" w:rsidRDefault="00B9062A" w:rsidP="00B9062A">
      <w:pPr>
        <w:spacing w:after="0" w:line="240" w:lineRule="auto"/>
        <w:ind w:firstLine="709"/>
        <w:jc w:val="both"/>
        <w:rPr>
          <w:rFonts w:ascii="Times New Roman" w:hAnsi="Times New Roman"/>
          <w:sz w:val="28"/>
          <w:szCs w:val="28"/>
          <w:highlight w:val="cyan"/>
        </w:rPr>
      </w:pPr>
    </w:p>
    <w:p w14:paraId="20F5434F" w14:textId="77777777" w:rsidR="00B9062A" w:rsidRPr="004A7128" w:rsidRDefault="00B9062A" w:rsidP="00BF6BE4">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В отчетном периоде в рамках подпрограммы № 2 государственной программы Архангельской области «Экономическое развитие и инвестиционная деятельность в Архангельской области (2014-2024 годы)» министерство экономического развития Архангельской области участвует в реализации 2 национальных проектов:</w:t>
      </w:r>
    </w:p>
    <w:p w14:paraId="7C23F75A" w14:textId="77777777" w:rsidR="00B9062A" w:rsidRPr="004A7128" w:rsidRDefault="00B9062A" w:rsidP="00BF6BE4">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1) национального проекта «Малое и среднее предпринимательство и поддержка индивидуальной предпринимательской инициативы»;</w:t>
      </w:r>
    </w:p>
    <w:p w14:paraId="0AD526BE" w14:textId="77777777" w:rsidR="00B9062A" w:rsidRPr="004A7128" w:rsidRDefault="00B9062A" w:rsidP="00BF6BE4">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 национального проекта «Международная кооперация и экспорт».</w:t>
      </w:r>
    </w:p>
    <w:p w14:paraId="7D65AA58" w14:textId="77777777" w:rsidR="00BF6BE4" w:rsidRPr="004A7128" w:rsidRDefault="00BF6BE4" w:rsidP="00BF6BE4">
      <w:pPr>
        <w:autoSpaceDE w:val="0"/>
        <w:autoSpaceDN w:val="0"/>
        <w:adjustRightInd w:val="0"/>
        <w:spacing w:after="0" w:line="240" w:lineRule="auto"/>
        <w:ind w:firstLine="851"/>
        <w:jc w:val="both"/>
        <w:rPr>
          <w:rFonts w:ascii="Times New Roman" w:hAnsi="Times New Roman"/>
          <w:sz w:val="28"/>
          <w:szCs w:val="28"/>
        </w:rPr>
      </w:pPr>
    </w:p>
    <w:p w14:paraId="4F25453D" w14:textId="77777777" w:rsidR="00B9062A" w:rsidRPr="004A7128" w:rsidRDefault="00B9062A" w:rsidP="00BF6BE4">
      <w:pPr>
        <w:autoSpaceDE w:val="0"/>
        <w:autoSpaceDN w:val="0"/>
        <w:adjustRightInd w:val="0"/>
        <w:spacing w:after="0" w:line="240" w:lineRule="auto"/>
        <w:jc w:val="center"/>
        <w:rPr>
          <w:rFonts w:ascii="Times New Roman" w:hAnsi="Times New Roman"/>
          <w:i/>
          <w:sz w:val="28"/>
          <w:szCs w:val="28"/>
        </w:rPr>
      </w:pPr>
      <w:r w:rsidRPr="004A7128">
        <w:rPr>
          <w:rFonts w:ascii="Times New Roman" w:hAnsi="Times New Roman"/>
          <w:i/>
          <w:sz w:val="28"/>
          <w:szCs w:val="28"/>
        </w:rPr>
        <w:t>Реализация национального проекта «Малое и среднее предпринимательство и поддержка индивидуальной предпринимательской инициативы»</w:t>
      </w:r>
    </w:p>
    <w:p w14:paraId="63DE1870" w14:textId="77777777" w:rsidR="00B9062A" w:rsidRPr="004A7128" w:rsidRDefault="00B9062A" w:rsidP="00BF6BE4">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Национальный проект «Малое и среднее предпринимательство и поддержка индивидуальной предпринимательской инициативы» (далее – «МСП и поддержка индивидуальной предпринимательской инициативы») включает в себя 5 федеральных проектов:</w:t>
      </w:r>
    </w:p>
    <w:p w14:paraId="5A5C7460" w14:textId="4A1F6216" w:rsidR="00B9062A" w:rsidRPr="004A7128" w:rsidRDefault="00B9062A" w:rsidP="001F034D">
      <w:pPr>
        <w:pStyle w:val="a6"/>
        <w:numPr>
          <w:ilvl w:val="0"/>
          <w:numId w:val="21"/>
        </w:numPr>
        <w:ind w:left="0" w:firstLine="851"/>
        <w:jc w:val="both"/>
        <w:rPr>
          <w:sz w:val="28"/>
          <w:szCs w:val="28"/>
        </w:rPr>
      </w:pPr>
      <w:r w:rsidRPr="004A7128">
        <w:rPr>
          <w:sz w:val="28"/>
          <w:szCs w:val="28"/>
        </w:rPr>
        <w:t>«Акселерация субъектов малого и среднего предпринимательства»;</w:t>
      </w:r>
    </w:p>
    <w:p w14:paraId="27E97219" w14:textId="526935D5" w:rsidR="00B9062A" w:rsidRPr="004A7128" w:rsidRDefault="00B9062A" w:rsidP="001F034D">
      <w:pPr>
        <w:pStyle w:val="a6"/>
        <w:numPr>
          <w:ilvl w:val="0"/>
          <w:numId w:val="21"/>
        </w:numPr>
        <w:ind w:left="0" w:firstLine="851"/>
        <w:jc w:val="both"/>
        <w:rPr>
          <w:sz w:val="28"/>
          <w:szCs w:val="28"/>
        </w:rPr>
      </w:pPr>
      <w:r w:rsidRPr="004A7128">
        <w:rPr>
          <w:sz w:val="28"/>
          <w:szCs w:val="28"/>
        </w:rPr>
        <w:t>«Популяризация предпринимательства»;</w:t>
      </w:r>
    </w:p>
    <w:p w14:paraId="41CB0026" w14:textId="0E3522C8" w:rsidR="00B9062A" w:rsidRPr="004A7128" w:rsidRDefault="00B9062A" w:rsidP="001F034D">
      <w:pPr>
        <w:pStyle w:val="a6"/>
        <w:numPr>
          <w:ilvl w:val="0"/>
          <w:numId w:val="21"/>
        </w:numPr>
        <w:ind w:left="0" w:firstLine="851"/>
        <w:jc w:val="both"/>
        <w:rPr>
          <w:sz w:val="28"/>
          <w:szCs w:val="28"/>
        </w:rPr>
      </w:pPr>
      <w:r w:rsidRPr="004A7128">
        <w:rPr>
          <w:sz w:val="28"/>
          <w:szCs w:val="28"/>
        </w:rPr>
        <w:t>«Расширение доступа субъектов МСП к финансовой поддержке, в том числе к льготному финансированию»;</w:t>
      </w:r>
    </w:p>
    <w:p w14:paraId="23D18E31" w14:textId="111C9ECF" w:rsidR="00B9062A" w:rsidRPr="004A7128" w:rsidRDefault="00B9062A" w:rsidP="001F034D">
      <w:pPr>
        <w:pStyle w:val="a6"/>
        <w:numPr>
          <w:ilvl w:val="0"/>
          <w:numId w:val="21"/>
        </w:numPr>
        <w:ind w:left="0" w:firstLine="851"/>
        <w:jc w:val="both"/>
        <w:rPr>
          <w:sz w:val="28"/>
          <w:szCs w:val="28"/>
        </w:rPr>
      </w:pPr>
      <w:r w:rsidRPr="004A7128">
        <w:rPr>
          <w:sz w:val="28"/>
          <w:szCs w:val="28"/>
        </w:rPr>
        <w:t>«Улучшение условий предпринимательской деятельности»;</w:t>
      </w:r>
    </w:p>
    <w:p w14:paraId="3948C638" w14:textId="69B301CD" w:rsidR="00B9062A" w:rsidRPr="004A7128" w:rsidRDefault="00B9062A" w:rsidP="001F034D">
      <w:pPr>
        <w:pStyle w:val="a6"/>
        <w:numPr>
          <w:ilvl w:val="0"/>
          <w:numId w:val="21"/>
        </w:numPr>
        <w:ind w:left="0" w:firstLine="851"/>
        <w:jc w:val="both"/>
        <w:rPr>
          <w:sz w:val="28"/>
          <w:szCs w:val="28"/>
        </w:rPr>
      </w:pPr>
      <w:r w:rsidRPr="004A7128">
        <w:rPr>
          <w:sz w:val="28"/>
          <w:szCs w:val="28"/>
        </w:rPr>
        <w:t>«Создание системы поддержки фермеров и развитие сельской кооперации».</w:t>
      </w:r>
    </w:p>
    <w:p w14:paraId="37E912B5" w14:textId="0599E434" w:rsidR="00B9062A" w:rsidRPr="004A7128" w:rsidRDefault="00B9062A" w:rsidP="001F034D">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 реализацией национального проекта ««МСП и поддержка индивидуальной предпринимательской инициативы» в 2019 году связаны 2 государственные программы </w:t>
      </w:r>
      <w:r w:rsidR="001F034D" w:rsidRPr="004A7128">
        <w:rPr>
          <w:rFonts w:ascii="Times New Roman" w:hAnsi="Times New Roman"/>
          <w:sz w:val="28"/>
          <w:szCs w:val="28"/>
        </w:rPr>
        <w:t>Архангельской области:</w:t>
      </w:r>
    </w:p>
    <w:p w14:paraId="037F84B9" w14:textId="7BD45A61" w:rsidR="00B9062A" w:rsidRPr="004A7128" w:rsidRDefault="00B9062A" w:rsidP="001F034D">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1) ГП АО «Экономическое развитие и инвестиционная деятельность в Архангельской области (2014 – 2024 годы)» (предусмотрено финансирование по 3 федеральным проектам из 4);</w:t>
      </w:r>
    </w:p>
    <w:p w14:paraId="4E134DF3" w14:textId="77777777" w:rsidR="00B9062A" w:rsidRPr="004A7128" w:rsidRDefault="00B9062A" w:rsidP="001F034D">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 ГП АО «Развитие сельского хозяйства и регулирования рынков сельскохозяйственной продукции, сырья и продовольствия Архангельской области на (2013-2021 годы)» (предусмотрено финансирование по 1 федеральному проекту «Создание системы поддержки фермеров и развитие сельской кооперации»).</w:t>
      </w:r>
    </w:p>
    <w:p w14:paraId="55A24B94" w14:textId="77777777" w:rsidR="00B9062A" w:rsidRPr="004A7128" w:rsidRDefault="00B9062A" w:rsidP="001F034D">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В целях реализации национального проекта «МСП и поддержка индивидуальной предпринимательской инициативы» в отчетном периоде заключены:</w:t>
      </w:r>
    </w:p>
    <w:p w14:paraId="4E3A409C" w14:textId="46A17603" w:rsidR="00B9062A" w:rsidRPr="004A7128" w:rsidRDefault="00C420C4" w:rsidP="00C420C4">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а)</w:t>
      </w:r>
      <w:r w:rsidR="00B9062A" w:rsidRPr="004A7128">
        <w:rPr>
          <w:rFonts w:ascii="Times New Roman" w:hAnsi="Times New Roman"/>
          <w:sz w:val="28"/>
          <w:szCs w:val="28"/>
        </w:rPr>
        <w:t xml:space="preserve"> с Министерством экономического развития РФ в рамках государственной программы «Экономическое развитие и инвестиционная деятельность в Архангельской области» (получатель - министерство экономического развития Архангельской области)</w:t>
      </w:r>
    </w:p>
    <w:p w14:paraId="2BCD8454" w14:textId="6A0F82E5" w:rsidR="00B9062A" w:rsidRPr="004A7128" w:rsidRDefault="00B9062A" w:rsidP="00C420C4">
      <w:pPr>
        <w:pStyle w:val="a6"/>
        <w:numPr>
          <w:ilvl w:val="0"/>
          <w:numId w:val="21"/>
        </w:numPr>
        <w:ind w:left="0" w:firstLine="851"/>
        <w:jc w:val="both"/>
        <w:rPr>
          <w:sz w:val="28"/>
          <w:szCs w:val="28"/>
        </w:rPr>
      </w:pPr>
      <w:r w:rsidRPr="004A7128">
        <w:rPr>
          <w:sz w:val="28"/>
          <w:szCs w:val="28"/>
        </w:rPr>
        <w:t>соглашение о предоставлении из федерального бюджета бюджету Архангельской области субсидий на государственную поддержку малого и среднего предпринимательства от 13.02.2019 № 139-09-2019-192 на сумму 209,8 млн.руб.;</w:t>
      </w:r>
    </w:p>
    <w:p w14:paraId="065A5453" w14:textId="73A14371" w:rsidR="00B9062A" w:rsidRPr="004A7128" w:rsidRDefault="00B9062A" w:rsidP="00C420C4">
      <w:pPr>
        <w:pStyle w:val="a6"/>
        <w:numPr>
          <w:ilvl w:val="0"/>
          <w:numId w:val="21"/>
        </w:numPr>
        <w:ind w:left="0" w:firstLine="851"/>
        <w:jc w:val="both"/>
        <w:rPr>
          <w:sz w:val="28"/>
          <w:szCs w:val="28"/>
        </w:rPr>
      </w:pPr>
      <w:r w:rsidRPr="004A7128">
        <w:rPr>
          <w:sz w:val="28"/>
          <w:szCs w:val="28"/>
        </w:rPr>
        <w:t>соглашение о предоставлении из федерального бюджета бюджету Архангельской области субсидий на государственную поддержку малого и среднего предпринимательства от 14.02.2019 № 139-09-2019-003 на сумму</w:t>
      </w:r>
      <w:r w:rsidR="00C420C4" w:rsidRPr="004A7128">
        <w:rPr>
          <w:sz w:val="28"/>
          <w:szCs w:val="28"/>
        </w:rPr>
        <w:t xml:space="preserve"> 4,7 млн.руб.</w:t>
      </w:r>
    </w:p>
    <w:p w14:paraId="5261A468" w14:textId="57C4E9A2" w:rsidR="00B9062A" w:rsidRPr="004A7128" w:rsidRDefault="00C420C4" w:rsidP="00C420C4">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б) </w:t>
      </w:r>
      <w:r w:rsidR="00B9062A" w:rsidRPr="004A7128">
        <w:rPr>
          <w:rFonts w:ascii="Times New Roman" w:hAnsi="Times New Roman"/>
          <w:sz w:val="28"/>
          <w:szCs w:val="28"/>
        </w:rPr>
        <w:t xml:space="preserve">с </w:t>
      </w:r>
      <w:r w:rsidRPr="004A7128">
        <w:rPr>
          <w:rFonts w:ascii="Times New Roman" w:hAnsi="Times New Roman"/>
          <w:sz w:val="28"/>
          <w:szCs w:val="28"/>
        </w:rPr>
        <w:t>М</w:t>
      </w:r>
      <w:r w:rsidR="00B9062A" w:rsidRPr="004A7128">
        <w:rPr>
          <w:rFonts w:ascii="Times New Roman" w:hAnsi="Times New Roman"/>
          <w:sz w:val="28"/>
          <w:szCs w:val="28"/>
        </w:rPr>
        <w:t>инистерством сельского хозяйства РФ в рамках государственной программы «Развитие сельского хозяйства и регулирования рынков сельскохозяйственной продукции, сырья и продовольствия Архангельской области» (получатель – министерство АПК и торговли Архангельской области)</w:t>
      </w:r>
      <w:r w:rsidR="003A6040" w:rsidRPr="004A7128">
        <w:rPr>
          <w:rFonts w:ascii="Times New Roman" w:hAnsi="Times New Roman"/>
          <w:sz w:val="28"/>
          <w:szCs w:val="28"/>
        </w:rPr>
        <w:t>:</w:t>
      </w:r>
    </w:p>
    <w:p w14:paraId="06ED02BA" w14:textId="63A8A4BE" w:rsidR="00B9062A" w:rsidRPr="004A7128" w:rsidRDefault="00B9062A" w:rsidP="003A6040">
      <w:pPr>
        <w:pStyle w:val="a6"/>
        <w:numPr>
          <w:ilvl w:val="0"/>
          <w:numId w:val="21"/>
        </w:numPr>
        <w:ind w:left="0" w:firstLine="851"/>
        <w:jc w:val="both"/>
        <w:rPr>
          <w:sz w:val="28"/>
          <w:szCs w:val="28"/>
        </w:rPr>
      </w:pPr>
      <w:r w:rsidRPr="004A7128">
        <w:rPr>
          <w:sz w:val="28"/>
          <w:szCs w:val="28"/>
        </w:rPr>
        <w:t>соглашение о предоставлении из федерального бюджета бюджету Архангельской области иного межбюджетного трансферта, имеющего целевое назначение на создание системы поддержки фермеров от 08.05.2019 № 082-17-2019-107 (в редакции дополнительного соглашения от 29.05.2019 № 082-17-2019-107/1) на сумму 8,6 млн.руб.</w:t>
      </w:r>
    </w:p>
    <w:p w14:paraId="4D8E3DFC" w14:textId="77777777" w:rsidR="00B9062A" w:rsidRPr="004A7128" w:rsidRDefault="00B9062A" w:rsidP="00B9062A">
      <w:pPr>
        <w:spacing w:after="0" w:line="240" w:lineRule="auto"/>
        <w:ind w:firstLine="709"/>
        <w:jc w:val="both"/>
        <w:rPr>
          <w:rFonts w:ascii="Times New Roman" w:hAnsi="Times New Roman"/>
          <w:sz w:val="28"/>
          <w:szCs w:val="28"/>
          <w:highlight w:val="cyan"/>
        </w:rPr>
      </w:pPr>
    </w:p>
    <w:p w14:paraId="64ECD106" w14:textId="77777777" w:rsidR="00B9062A" w:rsidRPr="004A7128" w:rsidRDefault="00B9062A" w:rsidP="003A6040">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Реализация национального проекта ««МСП и поддержка индивидуальной предпринимательской инициативы» в рамках государственных программ в 1 полугодии 2019 года производится согласно региональным составляющим 4 федеральных проектов:</w:t>
      </w:r>
    </w:p>
    <w:p w14:paraId="6C1BC345" w14:textId="1071E99F" w:rsidR="00B9062A" w:rsidRPr="004A7128" w:rsidRDefault="00B9062A" w:rsidP="003A6040">
      <w:pPr>
        <w:pStyle w:val="a6"/>
        <w:numPr>
          <w:ilvl w:val="0"/>
          <w:numId w:val="21"/>
        </w:numPr>
        <w:ind w:left="0" w:firstLine="851"/>
        <w:jc w:val="both"/>
        <w:rPr>
          <w:sz w:val="28"/>
          <w:szCs w:val="28"/>
        </w:rPr>
      </w:pPr>
      <w:r w:rsidRPr="004A7128">
        <w:rPr>
          <w:sz w:val="28"/>
          <w:szCs w:val="28"/>
        </w:rPr>
        <w:t>федерального проекта «Акселерация субъектов малого и среднего предпринимательства»;</w:t>
      </w:r>
    </w:p>
    <w:p w14:paraId="001F2415" w14:textId="3D330DD3" w:rsidR="00B9062A" w:rsidRPr="004A7128" w:rsidRDefault="00B9062A" w:rsidP="003A6040">
      <w:pPr>
        <w:pStyle w:val="a6"/>
        <w:numPr>
          <w:ilvl w:val="0"/>
          <w:numId w:val="21"/>
        </w:numPr>
        <w:ind w:left="0" w:firstLine="851"/>
        <w:jc w:val="both"/>
        <w:rPr>
          <w:sz w:val="28"/>
          <w:szCs w:val="28"/>
        </w:rPr>
      </w:pPr>
      <w:r w:rsidRPr="004A7128">
        <w:rPr>
          <w:sz w:val="28"/>
          <w:szCs w:val="28"/>
        </w:rPr>
        <w:t>федерального проекта «Популяризация предпринимательства»;</w:t>
      </w:r>
    </w:p>
    <w:p w14:paraId="45B7F067" w14:textId="02D156F4" w:rsidR="00B9062A" w:rsidRPr="004A7128" w:rsidRDefault="00B9062A" w:rsidP="003A6040">
      <w:pPr>
        <w:pStyle w:val="a6"/>
        <w:numPr>
          <w:ilvl w:val="0"/>
          <w:numId w:val="21"/>
        </w:numPr>
        <w:ind w:left="0" w:firstLine="851"/>
        <w:jc w:val="both"/>
        <w:rPr>
          <w:sz w:val="28"/>
          <w:szCs w:val="28"/>
        </w:rPr>
      </w:pPr>
      <w:r w:rsidRPr="004A7128">
        <w:rPr>
          <w:sz w:val="28"/>
          <w:szCs w:val="28"/>
        </w:rPr>
        <w:t>федерального проекта «Расширение доступа субъектов МСП к финансовой поддержке, в том числе к льготному финансированию»;</w:t>
      </w:r>
    </w:p>
    <w:p w14:paraId="3C8E70CB" w14:textId="37121FC8" w:rsidR="00B9062A" w:rsidRPr="004A7128" w:rsidRDefault="00B9062A" w:rsidP="003A6040">
      <w:pPr>
        <w:pStyle w:val="a6"/>
        <w:numPr>
          <w:ilvl w:val="0"/>
          <w:numId w:val="21"/>
        </w:numPr>
        <w:ind w:left="0" w:firstLine="851"/>
        <w:jc w:val="both"/>
        <w:rPr>
          <w:sz w:val="28"/>
          <w:szCs w:val="28"/>
        </w:rPr>
      </w:pPr>
      <w:r w:rsidRPr="004A7128">
        <w:rPr>
          <w:sz w:val="28"/>
          <w:szCs w:val="28"/>
        </w:rPr>
        <w:t>федерального проекта «Создание системы поддержки фермеров и развитие сельской кооперации».</w:t>
      </w:r>
    </w:p>
    <w:p w14:paraId="3F89E7A6" w14:textId="77777777" w:rsidR="00B9062A" w:rsidRPr="004A7128" w:rsidRDefault="00B9062A" w:rsidP="003A6040">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По федеральному проекту «Улучшение условий предпринимательской деятельности» на 2019 год финансирование и показатели не предусмотрены.</w:t>
      </w:r>
    </w:p>
    <w:p w14:paraId="2888A538" w14:textId="5FFB99C5" w:rsidR="00B9062A" w:rsidRPr="004A7128" w:rsidRDefault="00B9062A" w:rsidP="003A6040">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В целях реализации федеральных проектов национального проекта «МСП</w:t>
      </w:r>
      <w:r w:rsidR="00A27E94" w:rsidRPr="004A7128">
        <w:rPr>
          <w:rFonts w:ascii="Times New Roman" w:hAnsi="Times New Roman"/>
          <w:sz w:val="28"/>
          <w:szCs w:val="28"/>
        </w:rPr>
        <w:t>»</w:t>
      </w:r>
      <w:r w:rsidRPr="004A7128">
        <w:rPr>
          <w:rFonts w:ascii="Times New Roman" w:hAnsi="Times New Roman"/>
          <w:sz w:val="28"/>
          <w:szCs w:val="28"/>
        </w:rPr>
        <w:t xml:space="preserve"> и поддержка индивидуальной предпринимательской инициативы» в 2019 году заключены следующие соглашения:</w:t>
      </w:r>
    </w:p>
    <w:p w14:paraId="1D372DFD" w14:textId="77777777" w:rsidR="00B9062A" w:rsidRPr="004A7128" w:rsidRDefault="00B9062A" w:rsidP="00725895">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1) Министерством экономического развития РФ с министерством экономического развития Архангельской области заключены соглашения о реализации 4 региональных проектов:</w:t>
      </w:r>
    </w:p>
    <w:p w14:paraId="68EBF1D0" w14:textId="3D2F9881" w:rsidR="00B9062A" w:rsidRPr="004A7128" w:rsidRDefault="00B9062A" w:rsidP="00725895">
      <w:pPr>
        <w:pStyle w:val="a6"/>
        <w:numPr>
          <w:ilvl w:val="0"/>
          <w:numId w:val="21"/>
        </w:numPr>
        <w:ind w:left="0" w:firstLine="851"/>
        <w:jc w:val="both"/>
        <w:rPr>
          <w:sz w:val="28"/>
          <w:szCs w:val="28"/>
        </w:rPr>
      </w:pPr>
      <w:r w:rsidRPr="004A7128">
        <w:rPr>
          <w:sz w:val="28"/>
          <w:szCs w:val="28"/>
        </w:rPr>
        <w:t>от 28.01.2019 № 139-2019-I50026-1 о реализации регионального проекта «Акселерация субъектов малого и среднего предпринимательства на территории Архангельской области (далее – региональный проект «Акселерация МСП в Архангельской области»), являющийся составляющим федерального проекта «Акселерация субъектов малого и среднего предпринимательства»;</w:t>
      </w:r>
    </w:p>
    <w:p w14:paraId="3EA8AD87" w14:textId="51CCFE5D" w:rsidR="00B9062A" w:rsidRPr="004A7128" w:rsidRDefault="00B9062A" w:rsidP="00725895">
      <w:pPr>
        <w:pStyle w:val="a6"/>
        <w:numPr>
          <w:ilvl w:val="0"/>
          <w:numId w:val="21"/>
        </w:numPr>
        <w:ind w:left="0" w:firstLine="851"/>
        <w:jc w:val="both"/>
        <w:rPr>
          <w:sz w:val="28"/>
          <w:szCs w:val="28"/>
        </w:rPr>
      </w:pPr>
      <w:r w:rsidRPr="004A7128">
        <w:rPr>
          <w:sz w:val="28"/>
          <w:szCs w:val="28"/>
        </w:rPr>
        <w:t>от 04.02.2019 № 2019-I80029-1 о реализации регионального проекта «Популяризация предпринимательства на территории Архангельской области (далее – региональный проект «Популяризация предпринимательства в Архангельской области»), являющийся составляющим федерального проекта «Популяризация предпринимательства»;</w:t>
      </w:r>
    </w:p>
    <w:p w14:paraId="6815DC46" w14:textId="1C6ED895" w:rsidR="00B9062A" w:rsidRPr="004A7128" w:rsidRDefault="00B9062A" w:rsidP="00B44E21">
      <w:pPr>
        <w:pStyle w:val="a6"/>
        <w:numPr>
          <w:ilvl w:val="0"/>
          <w:numId w:val="21"/>
        </w:numPr>
        <w:ind w:left="0" w:firstLine="851"/>
        <w:jc w:val="both"/>
        <w:rPr>
          <w:sz w:val="28"/>
          <w:szCs w:val="28"/>
        </w:rPr>
      </w:pPr>
      <w:r w:rsidRPr="004A7128">
        <w:rPr>
          <w:sz w:val="28"/>
          <w:szCs w:val="28"/>
        </w:rPr>
        <w:t>от 28.01.2019 № 139-2019-I40020-1 о реализации регионального проекта «Расширение доступа субъектов МСП к финансовой поддержке, в том числе к льготному финансированию в Архангельской области (далее – региональный проект «Финансовая поддержка МСП в Архангельской области»), являющийся составляющим федерального проекта «Расширение доступа субъектов МСП к финансовой поддержке, в том числе к льготному финансированию»;</w:t>
      </w:r>
    </w:p>
    <w:p w14:paraId="29B0472B" w14:textId="7A3C1F4E" w:rsidR="00B9062A" w:rsidRPr="004A7128" w:rsidRDefault="00B9062A" w:rsidP="00B44E21">
      <w:pPr>
        <w:pStyle w:val="a6"/>
        <w:numPr>
          <w:ilvl w:val="0"/>
          <w:numId w:val="21"/>
        </w:numPr>
        <w:ind w:left="0" w:firstLine="851"/>
        <w:jc w:val="both"/>
        <w:rPr>
          <w:sz w:val="28"/>
          <w:szCs w:val="28"/>
        </w:rPr>
      </w:pPr>
      <w:r w:rsidRPr="004A7128">
        <w:rPr>
          <w:sz w:val="28"/>
          <w:szCs w:val="28"/>
        </w:rPr>
        <w:t>от 28.01.2019 № 139-2019-I10029-1 о реализации регионального проекта «Улучшение условий ведения предпринимательской деятельности на территории Архангельской области» (далее – региональный проект «Улучшение условий для бизнеса в Архангельской области»), являющийся составляющим федерального проекта «Улучшение условий ведения предпринимательской деятельности».</w:t>
      </w:r>
    </w:p>
    <w:p w14:paraId="6AA6F903" w14:textId="77777777" w:rsidR="00B9062A" w:rsidRPr="004A7128" w:rsidRDefault="00B9062A" w:rsidP="00B44E21">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 Министерством сельского хозяйства РФ с министерством АПК и торговли Архангельской области заключено соглашение:</w:t>
      </w:r>
    </w:p>
    <w:p w14:paraId="22ABD15E" w14:textId="00C074BE" w:rsidR="00B9062A" w:rsidRPr="004A7128" w:rsidRDefault="00B9062A" w:rsidP="00B44E21">
      <w:pPr>
        <w:pStyle w:val="a6"/>
        <w:numPr>
          <w:ilvl w:val="0"/>
          <w:numId w:val="21"/>
        </w:numPr>
        <w:ind w:left="0" w:firstLine="851"/>
        <w:jc w:val="both"/>
        <w:rPr>
          <w:sz w:val="28"/>
          <w:szCs w:val="28"/>
        </w:rPr>
      </w:pPr>
      <w:r w:rsidRPr="004A7128">
        <w:rPr>
          <w:sz w:val="28"/>
          <w:szCs w:val="28"/>
        </w:rPr>
        <w:t>от 29.01.2019 № 082-2019-I70064-1 о реализации регионального проекта «Создание системы поддержки фермеров и развитие сельской кооперации» (Архангельская область)» на территории Архангельской области (в ред. дополнительного соглашения от 03.05.2019 № 082-2019-I70064-1/1) (далее – региональный проект – «Создание системы поддержки фермеров и развитие сельской кооперации»).</w:t>
      </w:r>
    </w:p>
    <w:p w14:paraId="348BBE7E" w14:textId="77777777" w:rsidR="00B9062A" w:rsidRPr="004A7128" w:rsidRDefault="00B9062A" w:rsidP="00B44E21">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По вышеперечисленным региональным проектам утверждены паспорта на 2019-2024 годы, в которых отражены: цели, показатели, результаты, финансовое обеспечение, план мероприятий по реализации региональных проектов.</w:t>
      </w:r>
    </w:p>
    <w:p w14:paraId="7017BC37" w14:textId="77777777" w:rsidR="00B9062A" w:rsidRPr="004A7128" w:rsidRDefault="00B9062A" w:rsidP="00B44E21">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Участником (Руководителем) 4 региональных проектов, включенных в госпрограмму «Экономическое развитие и инвестиционная деятельность в Архангельской области (2014 – 2024 годы)», определено министерство экономического развития Архангельской области в лице министра Кулявцева И.С. </w:t>
      </w:r>
    </w:p>
    <w:p w14:paraId="599C7F04" w14:textId="77777777" w:rsidR="00B9062A" w:rsidRPr="004A7128" w:rsidRDefault="00B9062A" w:rsidP="00DF7A8A">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Руководителем регионального проекта, включенного в госпрограмму «Развитие сельского хозяйства и регулирования рынков сельскохозяйственной продукции, сырья и продовольствия Архангельской области на (2013-2021 годы)» определено министерство АПК и торговли Архангельской области в лице министра Бажановой И.Б.</w:t>
      </w:r>
    </w:p>
    <w:p w14:paraId="63C1B22A" w14:textId="77777777" w:rsidR="00B9062A" w:rsidRPr="004A7128" w:rsidRDefault="00B9062A" w:rsidP="00DF7A8A">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Результатом реализации национального проекта «МСП и поддержка индивидуальной предпринимательской инициативы», в соответствии с Указом Президента РФ от 07.05.2018 № 2014, установлено обеспечение решения следующих основных задач в 2024 году:</w:t>
      </w:r>
    </w:p>
    <w:p w14:paraId="18DCDCD0" w14:textId="385B1EB7" w:rsidR="00B9062A" w:rsidRPr="004A7128" w:rsidRDefault="00B9062A" w:rsidP="000926F1">
      <w:pPr>
        <w:pStyle w:val="a6"/>
        <w:numPr>
          <w:ilvl w:val="0"/>
          <w:numId w:val="21"/>
        </w:numPr>
        <w:ind w:left="0" w:firstLine="851"/>
        <w:jc w:val="both"/>
        <w:rPr>
          <w:sz w:val="28"/>
          <w:szCs w:val="28"/>
        </w:rPr>
      </w:pPr>
      <w:bookmarkStart w:id="20" w:name="sub_131"/>
      <w:r w:rsidRPr="004A7128">
        <w:rPr>
          <w:sz w:val="28"/>
          <w:szCs w:val="28"/>
        </w:rPr>
        <w:t>достижение следующего целевого показателя: увеличение численности занятых в сфере малого и среднего предпринимательства, включая индивидуальных предпринимателей, до 25 млн. человек;</w:t>
      </w:r>
    </w:p>
    <w:bookmarkEnd w:id="20"/>
    <w:p w14:paraId="6C0FCC16" w14:textId="5631811A" w:rsidR="00B9062A" w:rsidRPr="004A7128" w:rsidRDefault="00B9062A" w:rsidP="000926F1">
      <w:pPr>
        <w:pStyle w:val="a6"/>
        <w:numPr>
          <w:ilvl w:val="0"/>
          <w:numId w:val="21"/>
        </w:numPr>
        <w:ind w:left="0" w:firstLine="851"/>
        <w:jc w:val="both"/>
        <w:rPr>
          <w:sz w:val="28"/>
          <w:szCs w:val="28"/>
        </w:rPr>
      </w:pPr>
      <w:r w:rsidRPr="004A7128">
        <w:rPr>
          <w:sz w:val="28"/>
          <w:szCs w:val="28"/>
        </w:rPr>
        <w:t>улучшение условий ведения предпринимательской деятельности, включая упрощение налоговой отчетности для предпринимателей, применяющих контрольно-кассовую технику;</w:t>
      </w:r>
    </w:p>
    <w:p w14:paraId="35154E7F" w14:textId="67F547E9" w:rsidR="00B9062A" w:rsidRPr="004A7128" w:rsidRDefault="00B9062A" w:rsidP="000926F1">
      <w:pPr>
        <w:pStyle w:val="a6"/>
        <w:numPr>
          <w:ilvl w:val="0"/>
          <w:numId w:val="21"/>
        </w:numPr>
        <w:ind w:left="0" w:firstLine="851"/>
        <w:jc w:val="both"/>
        <w:rPr>
          <w:sz w:val="28"/>
          <w:szCs w:val="28"/>
        </w:rPr>
      </w:pPr>
      <w:r w:rsidRPr="004A7128">
        <w:rPr>
          <w:sz w:val="28"/>
          <w:szCs w:val="28"/>
        </w:rPr>
        <w:t>совершенствование системы закупок, осуществляемых крупнейшими заказчиками у субъектов малого и среднего предпринимательства, включая индивидуальных предпринимателей;</w:t>
      </w:r>
    </w:p>
    <w:p w14:paraId="0D712433" w14:textId="41AB0D0C" w:rsidR="00B9062A" w:rsidRPr="004A7128" w:rsidRDefault="00B9062A" w:rsidP="000926F1">
      <w:pPr>
        <w:pStyle w:val="a6"/>
        <w:numPr>
          <w:ilvl w:val="0"/>
          <w:numId w:val="21"/>
        </w:numPr>
        <w:ind w:left="0" w:firstLine="851"/>
        <w:jc w:val="both"/>
        <w:rPr>
          <w:sz w:val="28"/>
          <w:szCs w:val="28"/>
        </w:rPr>
      </w:pPr>
      <w:r w:rsidRPr="004A7128">
        <w:rPr>
          <w:sz w:val="28"/>
          <w:szCs w:val="28"/>
        </w:rPr>
        <w:t>упрощение доступа к льготному финансированию, в том числе ежегодное увеличение объема льготных кредитов, выдаваемых субъектам малого и среднего предпринимательства, включая индивидуальных предпринимателей;</w:t>
      </w:r>
    </w:p>
    <w:p w14:paraId="488665A2" w14:textId="2FF177A2" w:rsidR="00B9062A" w:rsidRPr="004A7128" w:rsidRDefault="00B9062A" w:rsidP="000926F1">
      <w:pPr>
        <w:pStyle w:val="a6"/>
        <w:numPr>
          <w:ilvl w:val="0"/>
          <w:numId w:val="21"/>
        </w:numPr>
        <w:ind w:left="0" w:firstLine="851"/>
        <w:jc w:val="both"/>
        <w:rPr>
          <w:sz w:val="28"/>
          <w:szCs w:val="28"/>
        </w:rPr>
      </w:pPr>
      <w:r w:rsidRPr="004A7128">
        <w:rPr>
          <w:sz w:val="28"/>
          <w:szCs w:val="28"/>
        </w:rPr>
        <w:t>создание системы акселерации субъектов малого и среднего предпринимательства, включая индивидуальных предпринимателей, в том числе инфраструктуры и сервисов поддержки, а также их ускоренное развитие в таких областях, как благоустройство городской среды, научно-технологическая сфера, социальная сфера и экология;</w:t>
      </w:r>
    </w:p>
    <w:p w14:paraId="66F5DF07" w14:textId="2CA7690B" w:rsidR="00B9062A" w:rsidRPr="004A7128" w:rsidRDefault="00B9062A" w:rsidP="000926F1">
      <w:pPr>
        <w:pStyle w:val="a6"/>
        <w:numPr>
          <w:ilvl w:val="0"/>
          <w:numId w:val="21"/>
        </w:numPr>
        <w:ind w:left="0" w:firstLine="851"/>
        <w:jc w:val="both"/>
        <w:rPr>
          <w:sz w:val="28"/>
          <w:szCs w:val="28"/>
        </w:rPr>
      </w:pPr>
      <w:r w:rsidRPr="004A7128">
        <w:rPr>
          <w:sz w:val="28"/>
          <w:szCs w:val="28"/>
        </w:rPr>
        <w:t>создание системы поддержки фермеров и развитие сельской кооперации и другие.</w:t>
      </w:r>
    </w:p>
    <w:p w14:paraId="0179EDF5" w14:textId="6BEC578A" w:rsidR="00B9062A" w:rsidRPr="004A7128" w:rsidRDefault="00B9062A" w:rsidP="00B0186B">
      <w:pPr>
        <w:autoSpaceDE w:val="0"/>
        <w:autoSpaceDN w:val="0"/>
        <w:adjustRightInd w:val="0"/>
        <w:spacing w:after="0" w:line="240" w:lineRule="auto"/>
        <w:ind w:firstLine="851"/>
        <w:jc w:val="both"/>
        <w:rPr>
          <w:rFonts w:ascii="Times New Roman" w:hAnsi="Times New Roman"/>
          <w:sz w:val="28"/>
          <w:szCs w:val="28"/>
        </w:rPr>
      </w:pPr>
      <w:bookmarkStart w:id="21" w:name="bookmark2"/>
      <w:r w:rsidRPr="004A7128">
        <w:rPr>
          <w:rFonts w:ascii="Times New Roman" w:hAnsi="Times New Roman"/>
          <w:sz w:val="28"/>
          <w:szCs w:val="28"/>
        </w:rPr>
        <w:t>Основные задачи, установленные национальным проектом «МСП и поддержка индивидуальной предпринимательской инициативы» и паспортами соответствующих федеральных проектов в отчетном периоде включены в значения целевых показателей и мероприятия на 2019-2024 годы ГП АО «Экономическое развитие и инвестиционная деятельность в Архангельской области (2014 – 2024 годы)» и ГП АО «Развитие сельского хозяйства и регулирования рынков сельскохозяйственной продукции, сырья и продовольствия Архангельской области на (2013-2021 годы)».</w:t>
      </w:r>
    </w:p>
    <w:p w14:paraId="3DAA7E63" w14:textId="448D42ED" w:rsidR="00B9062A" w:rsidRPr="004A7128" w:rsidRDefault="00B9062A" w:rsidP="00B0186B">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За период 2019-2024 годы при реализации мероприятий 2 госпрограмм в рамках национального проекта «МСП и поддержка индивидуальной предпринимательской инициативы», запланированы следующие основные результаты:</w:t>
      </w:r>
    </w:p>
    <w:p w14:paraId="50BF6026" w14:textId="1F85AB5C" w:rsidR="00B9062A" w:rsidRPr="004A7128" w:rsidRDefault="00B9062A" w:rsidP="00AC47B9">
      <w:pPr>
        <w:pStyle w:val="a6"/>
        <w:numPr>
          <w:ilvl w:val="0"/>
          <w:numId w:val="21"/>
        </w:numPr>
        <w:ind w:left="0" w:firstLine="851"/>
        <w:jc w:val="both"/>
        <w:rPr>
          <w:sz w:val="28"/>
          <w:szCs w:val="28"/>
        </w:rPr>
      </w:pPr>
      <w:r w:rsidRPr="004A7128">
        <w:rPr>
          <w:sz w:val="28"/>
          <w:szCs w:val="28"/>
        </w:rPr>
        <w:t>количество субъектов МСП и самозанятых граждан, получивших поддержку в рамках федерального проекта – 7 560 ед.;</w:t>
      </w:r>
    </w:p>
    <w:p w14:paraId="58D88259" w14:textId="6AACE715" w:rsidR="00B9062A" w:rsidRPr="004A7128" w:rsidRDefault="00B9062A" w:rsidP="00AC47B9">
      <w:pPr>
        <w:pStyle w:val="a6"/>
        <w:numPr>
          <w:ilvl w:val="0"/>
          <w:numId w:val="21"/>
        </w:numPr>
        <w:ind w:left="0" w:firstLine="851"/>
        <w:jc w:val="both"/>
        <w:rPr>
          <w:sz w:val="28"/>
          <w:szCs w:val="28"/>
        </w:rPr>
      </w:pPr>
      <w:r w:rsidRPr="004A7128">
        <w:rPr>
          <w:sz w:val="28"/>
          <w:szCs w:val="28"/>
        </w:rPr>
        <w:t>количество субъектов МСП, выведенных на экспорт при поддержке центров (агентств) координации поддержки экспортно-ориентированных субъектов МСП – 135 ед.;</w:t>
      </w:r>
    </w:p>
    <w:p w14:paraId="050D636E" w14:textId="120C0426" w:rsidR="00B9062A" w:rsidRPr="004A7128" w:rsidRDefault="00B9062A" w:rsidP="00AC47B9">
      <w:pPr>
        <w:pStyle w:val="a6"/>
        <w:numPr>
          <w:ilvl w:val="0"/>
          <w:numId w:val="21"/>
        </w:numPr>
        <w:ind w:left="0" w:firstLine="851"/>
        <w:jc w:val="both"/>
        <w:rPr>
          <w:sz w:val="28"/>
          <w:szCs w:val="28"/>
        </w:rPr>
      </w:pPr>
      <w:r w:rsidRPr="004A7128">
        <w:rPr>
          <w:sz w:val="28"/>
          <w:szCs w:val="28"/>
        </w:rPr>
        <w:t xml:space="preserve">количество выдаваемых микрозаймов в рамках реализации федерального проекта «Расширение доступа субъектов МСП к финансовой поддержке, в том числе льготному финансированию» к 2024 году - 646 единиц; </w:t>
      </w:r>
    </w:p>
    <w:p w14:paraId="6DAC374B" w14:textId="024A5FCC" w:rsidR="00B9062A" w:rsidRPr="004A7128" w:rsidRDefault="00B9062A" w:rsidP="00AC47B9">
      <w:pPr>
        <w:pStyle w:val="a6"/>
        <w:numPr>
          <w:ilvl w:val="0"/>
          <w:numId w:val="21"/>
        </w:numPr>
        <w:ind w:left="0" w:firstLine="851"/>
        <w:jc w:val="both"/>
        <w:rPr>
          <w:sz w:val="28"/>
          <w:szCs w:val="28"/>
        </w:rPr>
      </w:pPr>
      <w:r w:rsidRPr="004A7128">
        <w:rPr>
          <w:sz w:val="28"/>
          <w:szCs w:val="28"/>
        </w:rPr>
        <w:t>к 2024 году доля субъектов МСП Архангельской области, охваченных услугами Центров «Мой бизнес» составит 10%;</w:t>
      </w:r>
    </w:p>
    <w:p w14:paraId="02D22B44" w14:textId="7C98290A" w:rsidR="00B9062A" w:rsidRPr="004A7128" w:rsidRDefault="00B9062A" w:rsidP="00AC47B9">
      <w:pPr>
        <w:pStyle w:val="a6"/>
        <w:numPr>
          <w:ilvl w:val="0"/>
          <w:numId w:val="21"/>
        </w:numPr>
        <w:ind w:left="0" w:firstLine="851"/>
        <w:jc w:val="both"/>
        <w:rPr>
          <w:sz w:val="28"/>
          <w:szCs w:val="28"/>
        </w:rPr>
      </w:pPr>
      <w:r w:rsidRPr="004A7128">
        <w:rPr>
          <w:sz w:val="28"/>
          <w:szCs w:val="28"/>
        </w:rPr>
        <w:t>количество субъектов МСП в моногородах, получивших поддержку, к 2024 году составит 160 единиц;</w:t>
      </w:r>
    </w:p>
    <w:p w14:paraId="53D27C49" w14:textId="590DA036" w:rsidR="00B9062A" w:rsidRPr="004A7128" w:rsidRDefault="00B9062A" w:rsidP="00AC47B9">
      <w:pPr>
        <w:pStyle w:val="a6"/>
        <w:numPr>
          <w:ilvl w:val="0"/>
          <w:numId w:val="21"/>
        </w:numPr>
        <w:ind w:left="0" w:firstLine="851"/>
        <w:jc w:val="both"/>
        <w:rPr>
          <w:sz w:val="28"/>
          <w:szCs w:val="28"/>
        </w:rPr>
      </w:pPr>
      <w:r w:rsidRPr="004A7128">
        <w:rPr>
          <w:sz w:val="28"/>
          <w:szCs w:val="28"/>
        </w:rPr>
        <w:t>создание для субъектов МСП Архангельской области к 2024 году не менее 2 технопарков;</w:t>
      </w:r>
    </w:p>
    <w:bookmarkEnd w:id="21"/>
    <w:p w14:paraId="4CF6D948" w14:textId="11FDE413" w:rsidR="00B9062A" w:rsidRPr="004A7128" w:rsidRDefault="00B9062A" w:rsidP="00AC47B9">
      <w:pPr>
        <w:pStyle w:val="a6"/>
        <w:numPr>
          <w:ilvl w:val="0"/>
          <w:numId w:val="21"/>
        </w:numPr>
        <w:ind w:left="0" w:firstLine="851"/>
        <w:jc w:val="both"/>
        <w:rPr>
          <w:sz w:val="28"/>
          <w:szCs w:val="28"/>
        </w:rPr>
      </w:pPr>
      <w:r w:rsidRPr="004A7128">
        <w:rPr>
          <w:sz w:val="28"/>
          <w:szCs w:val="28"/>
        </w:rPr>
        <w:t>к 2024 году в результате реализации мероприятий федерального проекта «Создание системы поддержки фермеров и развитие сельской кооперации» оказана государственная поддержка 18 единицам крестьянским (фермерским) хозяйствам, сельскохозяйственным потребительским кооперативам и другие.</w:t>
      </w:r>
    </w:p>
    <w:p w14:paraId="34FA8B0E" w14:textId="2FC76E70" w:rsidR="00B9062A" w:rsidRPr="004A7128" w:rsidRDefault="00B9062A" w:rsidP="00AC47B9">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Необходимо отметить, что значения 4 целевых показателей, утвержденных в ГП АО «Экономическое развитие и инвестиционная деятельность в Архангельской области (2014 – 2024 годы)» в связи с реализацией федерального проекта «Популяризация предпринимательства», установлены ниже значений показателей, чем в паспорте регионального проекта «Попу</w:t>
      </w:r>
      <w:r w:rsidR="00AC47B9" w:rsidRPr="004A7128">
        <w:rPr>
          <w:rFonts w:ascii="Times New Roman" w:hAnsi="Times New Roman"/>
          <w:sz w:val="28"/>
          <w:szCs w:val="28"/>
        </w:rPr>
        <w:t>ляризация предпринимательства».</w:t>
      </w:r>
    </w:p>
    <w:p w14:paraId="0AB56125" w14:textId="77777777" w:rsidR="00B9062A" w:rsidRPr="004A7128" w:rsidRDefault="00B9062A" w:rsidP="00AC47B9">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Расхождения в значениях показателей на 2019 год в ГП АО «Экономическое развитие и инвестиционная деятельность в Архангельской области (2014 – 2024 годы)» и паспорте регионального проекта «Популяризация предпринимательства», представлены ниже.</w:t>
      </w:r>
    </w:p>
    <w:tbl>
      <w:tblPr>
        <w:tblStyle w:val="a5"/>
        <w:tblW w:w="9325" w:type="dxa"/>
        <w:tblLayout w:type="fixed"/>
        <w:tblLook w:val="04A0" w:firstRow="1" w:lastRow="0" w:firstColumn="1" w:lastColumn="0" w:noHBand="0" w:noVBand="1"/>
      </w:tblPr>
      <w:tblGrid>
        <w:gridCol w:w="3954"/>
        <w:gridCol w:w="1124"/>
        <w:gridCol w:w="1701"/>
        <w:gridCol w:w="1701"/>
        <w:gridCol w:w="845"/>
      </w:tblGrid>
      <w:tr w:rsidR="004A7128" w:rsidRPr="004A7128" w14:paraId="0160E613" w14:textId="77777777" w:rsidTr="009306CA">
        <w:trPr>
          <w:trHeight w:val="1843"/>
        </w:trPr>
        <w:tc>
          <w:tcPr>
            <w:tcW w:w="3954" w:type="dxa"/>
            <w:tcBorders>
              <w:top w:val="double" w:sz="4" w:space="0" w:color="auto"/>
              <w:left w:val="double" w:sz="4" w:space="0" w:color="auto"/>
            </w:tcBorders>
            <w:vAlign w:val="center"/>
          </w:tcPr>
          <w:p w14:paraId="6B5C7FBC" w14:textId="77777777" w:rsidR="00B9062A" w:rsidRPr="004A7128" w:rsidRDefault="00B9062A" w:rsidP="009306CA">
            <w:pPr>
              <w:spacing w:after="0" w:line="240" w:lineRule="auto"/>
              <w:jc w:val="center"/>
              <w:rPr>
                <w:rFonts w:ascii="Times New Roman" w:hAnsi="Times New Roman"/>
                <w:sz w:val="16"/>
                <w:szCs w:val="16"/>
              </w:rPr>
            </w:pPr>
            <w:r w:rsidRPr="004A7128">
              <w:rPr>
                <w:rFonts w:ascii="Times New Roman" w:hAnsi="Times New Roman"/>
                <w:sz w:val="16"/>
                <w:szCs w:val="16"/>
              </w:rPr>
              <w:t>Наименование показателя</w:t>
            </w:r>
          </w:p>
        </w:tc>
        <w:tc>
          <w:tcPr>
            <w:tcW w:w="1124" w:type="dxa"/>
            <w:tcBorders>
              <w:top w:val="double" w:sz="4" w:space="0" w:color="auto"/>
            </w:tcBorders>
            <w:vAlign w:val="center"/>
          </w:tcPr>
          <w:p w14:paraId="569D5172" w14:textId="77777777" w:rsidR="00B9062A" w:rsidRPr="004A7128" w:rsidRDefault="00B9062A" w:rsidP="009306CA">
            <w:pPr>
              <w:spacing w:after="0" w:line="240" w:lineRule="auto"/>
              <w:jc w:val="center"/>
              <w:rPr>
                <w:rFonts w:ascii="Times New Roman" w:hAnsi="Times New Roman"/>
                <w:sz w:val="16"/>
                <w:szCs w:val="16"/>
              </w:rPr>
            </w:pPr>
            <w:r w:rsidRPr="004A7128">
              <w:rPr>
                <w:rFonts w:ascii="Times New Roman" w:hAnsi="Times New Roman"/>
                <w:sz w:val="16"/>
                <w:szCs w:val="16"/>
              </w:rPr>
              <w:t>Единица измерения</w:t>
            </w:r>
          </w:p>
        </w:tc>
        <w:tc>
          <w:tcPr>
            <w:tcW w:w="1701" w:type="dxa"/>
            <w:tcBorders>
              <w:top w:val="double" w:sz="4" w:space="0" w:color="auto"/>
            </w:tcBorders>
            <w:vAlign w:val="center"/>
          </w:tcPr>
          <w:p w14:paraId="6C4A6FE2" w14:textId="77777777" w:rsidR="00B9062A" w:rsidRPr="004A7128" w:rsidRDefault="00B9062A" w:rsidP="009306CA">
            <w:pPr>
              <w:spacing w:after="0" w:line="240" w:lineRule="auto"/>
              <w:jc w:val="center"/>
              <w:rPr>
                <w:rFonts w:ascii="Times New Roman" w:hAnsi="Times New Roman"/>
                <w:sz w:val="16"/>
                <w:szCs w:val="16"/>
              </w:rPr>
            </w:pPr>
            <w:r w:rsidRPr="004A7128">
              <w:rPr>
                <w:rFonts w:ascii="Times New Roman" w:hAnsi="Times New Roman"/>
                <w:sz w:val="16"/>
                <w:szCs w:val="16"/>
              </w:rPr>
              <w:t>Значение показателя, установленное на 2019 год в паспорте регионального проекта «Популяризация предпринимательства»</w:t>
            </w:r>
          </w:p>
        </w:tc>
        <w:tc>
          <w:tcPr>
            <w:tcW w:w="1701" w:type="dxa"/>
            <w:tcBorders>
              <w:top w:val="double" w:sz="4" w:space="0" w:color="auto"/>
            </w:tcBorders>
            <w:vAlign w:val="center"/>
          </w:tcPr>
          <w:p w14:paraId="7EB31966" w14:textId="77777777" w:rsidR="00B9062A" w:rsidRPr="004A7128" w:rsidRDefault="00B9062A" w:rsidP="009306CA">
            <w:pPr>
              <w:spacing w:after="0" w:line="240" w:lineRule="auto"/>
              <w:jc w:val="center"/>
              <w:rPr>
                <w:rFonts w:ascii="Times New Roman" w:hAnsi="Times New Roman"/>
                <w:sz w:val="16"/>
                <w:szCs w:val="16"/>
              </w:rPr>
            </w:pPr>
            <w:r w:rsidRPr="004A7128">
              <w:rPr>
                <w:rFonts w:ascii="Times New Roman" w:hAnsi="Times New Roman"/>
                <w:sz w:val="16"/>
                <w:szCs w:val="16"/>
              </w:rPr>
              <w:t xml:space="preserve">Значение целевого показателя, установленное на 2019 год в ГП АО </w:t>
            </w:r>
            <w:r w:rsidRPr="004A7128">
              <w:rPr>
                <w:rFonts w:ascii="Times New Roman" w:eastAsia="Times New Roman" w:hAnsi="Times New Roman"/>
                <w:bCs/>
                <w:sz w:val="16"/>
                <w:szCs w:val="16"/>
                <w:lang w:eastAsia="ru-RU"/>
              </w:rPr>
              <w:t>«</w:t>
            </w:r>
            <w:r w:rsidRPr="004A7128">
              <w:rPr>
                <w:rFonts w:ascii="Times New Roman" w:eastAsia="Times New Roman" w:hAnsi="Times New Roman"/>
                <w:sz w:val="16"/>
                <w:szCs w:val="16"/>
                <w:lang w:eastAsia="ru-RU"/>
              </w:rPr>
              <w:t>Экономическое развитие и инвестиционная деятельность в Архангельской области (2014 – 2024 годы)</w:t>
            </w:r>
            <w:r w:rsidRPr="004A7128">
              <w:rPr>
                <w:rFonts w:ascii="Times New Roman" w:eastAsia="Times New Roman" w:hAnsi="Times New Roman"/>
                <w:bCs/>
                <w:sz w:val="16"/>
                <w:szCs w:val="16"/>
                <w:lang w:eastAsia="ru-RU"/>
              </w:rPr>
              <w:t>»</w:t>
            </w:r>
          </w:p>
        </w:tc>
        <w:tc>
          <w:tcPr>
            <w:tcW w:w="845" w:type="dxa"/>
            <w:tcBorders>
              <w:top w:val="double" w:sz="4" w:space="0" w:color="auto"/>
              <w:right w:val="double" w:sz="4" w:space="0" w:color="auto"/>
            </w:tcBorders>
            <w:vAlign w:val="center"/>
          </w:tcPr>
          <w:p w14:paraId="37E25843" w14:textId="77777777" w:rsidR="00B9062A" w:rsidRPr="004A7128" w:rsidRDefault="00B9062A" w:rsidP="009306CA">
            <w:pPr>
              <w:spacing w:after="0" w:line="240" w:lineRule="auto"/>
              <w:jc w:val="center"/>
              <w:rPr>
                <w:rFonts w:ascii="Times New Roman" w:hAnsi="Times New Roman"/>
                <w:sz w:val="16"/>
                <w:szCs w:val="16"/>
              </w:rPr>
            </w:pPr>
            <w:r w:rsidRPr="004A7128">
              <w:rPr>
                <w:rFonts w:ascii="Times New Roman" w:hAnsi="Times New Roman"/>
                <w:sz w:val="16"/>
                <w:szCs w:val="16"/>
              </w:rPr>
              <w:t>Расхождения, -, +</w:t>
            </w:r>
          </w:p>
        </w:tc>
      </w:tr>
      <w:tr w:rsidR="004A7128" w:rsidRPr="004A7128" w14:paraId="7141F671" w14:textId="77777777" w:rsidTr="009306CA">
        <w:tc>
          <w:tcPr>
            <w:tcW w:w="3954" w:type="dxa"/>
            <w:tcBorders>
              <w:left w:val="double" w:sz="4" w:space="0" w:color="auto"/>
            </w:tcBorders>
          </w:tcPr>
          <w:p w14:paraId="7D67114F" w14:textId="77777777" w:rsidR="00B9062A" w:rsidRPr="004A7128" w:rsidRDefault="00B9062A" w:rsidP="009306CA">
            <w:pPr>
              <w:spacing w:after="0" w:line="240" w:lineRule="auto"/>
              <w:rPr>
                <w:rFonts w:ascii="Times New Roman" w:hAnsi="Times New Roman"/>
                <w:sz w:val="16"/>
                <w:szCs w:val="16"/>
              </w:rPr>
            </w:pPr>
            <w:r w:rsidRPr="004A7128">
              <w:rPr>
                <w:rFonts w:ascii="Times New Roman" w:hAnsi="Times New Roman"/>
                <w:sz w:val="16"/>
                <w:szCs w:val="16"/>
              </w:rPr>
              <w:t>1. Количество физических лиц - участников федерального проекта «Популяризация предпринимательства», занятых в сфере малого и среднего предпринимательства, по итогам участия в федеральном проекте, нарастающим итогом</w:t>
            </w:r>
          </w:p>
        </w:tc>
        <w:tc>
          <w:tcPr>
            <w:tcW w:w="1124" w:type="dxa"/>
            <w:vAlign w:val="center"/>
          </w:tcPr>
          <w:p w14:paraId="760FFC8F" w14:textId="77777777" w:rsidR="00B9062A" w:rsidRPr="004A7128" w:rsidRDefault="00B9062A" w:rsidP="009306CA">
            <w:pPr>
              <w:spacing w:after="0" w:line="240" w:lineRule="auto"/>
              <w:jc w:val="center"/>
              <w:rPr>
                <w:rFonts w:ascii="Times New Roman" w:hAnsi="Times New Roman"/>
                <w:sz w:val="16"/>
                <w:szCs w:val="16"/>
              </w:rPr>
            </w:pPr>
            <w:r w:rsidRPr="004A7128">
              <w:rPr>
                <w:rFonts w:ascii="Times New Roman" w:hAnsi="Times New Roman"/>
                <w:sz w:val="16"/>
                <w:szCs w:val="16"/>
              </w:rPr>
              <w:t>тыс.чел.</w:t>
            </w:r>
          </w:p>
        </w:tc>
        <w:tc>
          <w:tcPr>
            <w:tcW w:w="1701" w:type="dxa"/>
            <w:vAlign w:val="center"/>
          </w:tcPr>
          <w:p w14:paraId="5E58DEE0"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0,2420</w:t>
            </w:r>
          </w:p>
        </w:tc>
        <w:tc>
          <w:tcPr>
            <w:tcW w:w="1701" w:type="dxa"/>
            <w:vAlign w:val="center"/>
          </w:tcPr>
          <w:p w14:paraId="126B2AFE"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0,231</w:t>
            </w:r>
          </w:p>
        </w:tc>
        <w:tc>
          <w:tcPr>
            <w:tcW w:w="845" w:type="dxa"/>
            <w:tcBorders>
              <w:right w:val="double" w:sz="4" w:space="0" w:color="auto"/>
            </w:tcBorders>
            <w:vAlign w:val="center"/>
          </w:tcPr>
          <w:p w14:paraId="345D102A"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-0,011</w:t>
            </w:r>
          </w:p>
        </w:tc>
      </w:tr>
      <w:tr w:rsidR="004A7128" w:rsidRPr="004A7128" w14:paraId="3BDDAA57" w14:textId="77777777" w:rsidTr="009306CA">
        <w:tc>
          <w:tcPr>
            <w:tcW w:w="3954" w:type="dxa"/>
            <w:tcBorders>
              <w:left w:val="double" w:sz="4" w:space="0" w:color="auto"/>
            </w:tcBorders>
          </w:tcPr>
          <w:p w14:paraId="0A984F6E" w14:textId="77777777" w:rsidR="00B9062A" w:rsidRPr="004A7128" w:rsidRDefault="00B9062A" w:rsidP="009306CA">
            <w:pPr>
              <w:spacing w:after="0" w:line="240" w:lineRule="auto"/>
              <w:rPr>
                <w:rFonts w:ascii="Times New Roman" w:hAnsi="Times New Roman"/>
                <w:sz w:val="16"/>
                <w:szCs w:val="16"/>
              </w:rPr>
            </w:pPr>
            <w:r w:rsidRPr="004A7128">
              <w:rPr>
                <w:rFonts w:ascii="Times New Roman" w:hAnsi="Times New Roman"/>
                <w:sz w:val="16"/>
                <w:szCs w:val="16"/>
              </w:rPr>
              <w:t>2. Количество вновь созданных субъектов МСП участниками проекта «Популяризация предпринимательства», нарастающим итогом</w:t>
            </w:r>
          </w:p>
        </w:tc>
        <w:tc>
          <w:tcPr>
            <w:tcW w:w="1124" w:type="dxa"/>
            <w:vAlign w:val="center"/>
          </w:tcPr>
          <w:p w14:paraId="102BE48A" w14:textId="77777777" w:rsidR="00B9062A" w:rsidRPr="004A7128" w:rsidRDefault="00B9062A" w:rsidP="009306CA">
            <w:pPr>
              <w:spacing w:after="0" w:line="240" w:lineRule="auto"/>
              <w:jc w:val="center"/>
              <w:rPr>
                <w:rFonts w:ascii="Times New Roman" w:hAnsi="Times New Roman"/>
                <w:sz w:val="16"/>
                <w:szCs w:val="16"/>
              </w:rPr>
            </w:pPr>
            <w:r w:rsidRPr="004A7128">
              <w:rPr>
                <w:rFonts w:ascii="Times New Roman" w:hAnsi="Times New Roman"/>
                <w:sz w:val="16"/>
                <w:szCs w:val="16"/>
              </w:rPr>
              <w:t>тыс.единиц</w:t>
            </w:r>
          </w:p>
        </w:tc>
        <w:tc>
          <w:tcPr>
            <w:tcW w:w="1701" w:type="dxa"/>
            <w:vAlign w:val="center"/>
          </w:tcPr>
          <w:p w14:paraId="7EEB30BC"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0,0710</w:t>
            </w:r>
          </w:p>
        </w:tc>
        <w:tc>
          <w:tcPr>
            <w:tcW w:w="1701" w:type="dxa"/>
            <w:vAlign w:val="center"/>
          </w:tcPr>
          <w:p w14:paraId="1FB99BC1"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0,068</w:t>
            </w:r>
          </w:p>
        </w:tc>
        <w:tc>
          <w:tcPr>
            <w:tcW w:w="845" w:type="dxa"/>
            <w:tcBorders>
              <w:right w:val="double" w:sz="4" w:space="0" w:color="auto"/>
            </w:tcBorders>
            <w:vAlign w:val="center"/>
          </w:tcPr>
          <w:p w14:paraId="2E98ED8B"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-0,003</w:t>
            </w:r>
          </w:p>
        </w:tc>
      </w:tr>
      <w:tr w:rsidR="004A7128" w:rsidRPr="004A7128" w14:paraId="3DC0E3DF" w14:textId="77777777" w:rsidTr="009306CA">
        <w:tc>
          <w:tcPr>
            <w:tcW w:w="3954" w:type="dxa"/>
            <w:tcBorders>
              <w:left w:val="double" w:sz="4" w:space="0" w:color="auto"/>
              <w:bottom w:val="single" w:sz="4" w:space="0" w:color="auto"/>
            </w:tcBorders>
          </w:tcPr>
          <w:p w14:paraId="41DC91F7" w14:textId="77777777" w:rsidR="00B9062A" w:rsidRPr="004A7128" w:rsidRDefault="00B9062A" w:rsidP="009306CA">
            <w:pPr>
              <w:spacing w:after="0" w:line="240" w:lineRule="auto"/>
              <w:rPr>
                <w:rFonts w:ascii="Times New Roman" w:hAnsi="Times New Roman"/>
                <w:sz w:val="16"/>
                <w:szCs w:val="16"/>
              </w:rPr>
            </w:pPr>
            <w:r w:rsidRPr="004A7128">
              <w:rPr>
                <w:rFonts w:ascii="Times New Roman" w:hAnsi="Times New Roman"/>
                <w:sz w:val="16"/>
                <w:szCs w:val="16"/>
              </w:rPr>
              <w:t>3. Количество обученных основам ведения бизнеса, финансовой грамотности и иным навыкам предпринимательской деятельности в рамках федерального проекта,</w:t>
            </w:r>
            <w:r w:rsidRPr="004A7128">
              <w:rPr>
                <w:sz w:val="16"/>
                <w:szCs w:val="16"/>
              </w:rPr>
              <w:t xml:space="preserve"> </w:t>
            </w:r>
            <w:r w:rsidRPr="004A7128">
              <w:rPr>
                <w:rFonts w:ascii="Times New Roman" w:hAnsi="Times New Roman"/>
                <w:sz w:val="16"/>
                <w:szCs w:val="16"/>
              </w:rPr>
              <w:t>«Популяризация предпринимательства», нарастающим итогом</w:t>
            </w:r>
          </w:p>
        </w:tc>
        <w:tc>
          <w:tcPr>
            <w:tcW w:w="1124" w:type="dxa"/>
            <w:tcBorders>
              <w:bottom w:val="single" w:sz="4" w:space="0" w:color="auto"/>
            </w:tcBorders>
            <w:vAlign w:val="center"/>
          </w:tcPr>
          <w:p w14:paraId="45D879B6" w14:textId="77777777" w:rsidR="00B9062A" w:rsidRPr="004A7128" w:rsidRDefault="00B9062A" w:rsidP="009306CA">
            <w:pPr>
              <w:spacing w:after="0" w:line="240" w:lineRule="auto"/>
              <w:jc w:val="center"/>
              <w:rPr>
                <w:rFonts w:ascii="Times New Roman" w:hAnsi="Times New Roman"/>
                <w:sz w:val="16"/>
                <w:szCs w:val="16"/>
              </w:rPr>
            </w:pPr>
            <w:r w:rsidRPr="004A7128">
              <w:rPr>
                <w:rFonts w:ascii="Times New Roman" w:hAnsi="Times New Roman"/>
                <w:sz w:val="16"/>
                <w:szCs w:val="16"/>
              </w:rPr>
              <w:t>тыс.чел.</w:t>
            </w:r>
          </w:p>
        </w:tc>
        <w:tc>
          <w:tcPr>
            <w:tcW w:w="1701" w:type="dxa"/>
            <w:tcBorders>
              <w:bottom w:val="single" w:sz="4" w:space="0" w:color="auto"/>
            </w:tcBorders>
            <w:vAlign w:val="center"/>
          </w:tcPr>
          <w:p w14:paraId="1CC211D0"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0,7250</w:t>
            </w:r>
          </w:p>
        </w:tc>
        <w:tc>
          <w:tcPr>
            <w:tcW w:w="1701" w:type="dxa"/>
            <w:tcBorders>
              <w:bottom w:val="single" w:sz="4" w:space="0" w:color="auto"/>
            </w:tcBorders>
            <w:vAlign w:val="center"/>
          </w:tcPr>
          <w:p w14:paraId="5C32121B"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0,692</w:t>
            </w:r>
          </w:p>
        </w:tc>
        <w:tc>
          <w:tcPr>
            <w:tcW w:w="845" w:type="dxa"/>
            <w:tcBorders>
              <w:bottom w:val="single" w:sz="4" w:space="0" w:color="auto"/>
              <w:right w:val="double" w:sz="4" w:space="0" w:color="auto"/>
            </w:tcBorders>
            <w:vAlign w:val="center"/>
          </w:tcPr>
          <w:p w14:paraId="07ED82D5"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-0,033</w:t>
            </w:r>
          </w:p>
        </w:tc>
      </w:tr>
      <w:tr w:rsidR="00B9062A" w:rsidRPr="004A7128" w14:paraId="3E8B7C57" w14:textId="77777777" w:rsidTr="009306CA">
        <w:tc>
          <w:tcPr>
            <w:tcW w:w="3954" w:type="dxa"/>
            <w:tcBorders>
              <w:left w:val="double" w:sz="4" w:space="0" w:color="auto"/>
              <w:bottom w:val="double" w:sz="4" w:space="0" w:color="auto"/>
            </w:tcBorders>
          </w:tcPr>
          <w:p w14:paraId="2BF2A839" w14:textId="77777777" w:rsidR="00B9062A" w:rsidRPr="004A7128" w:rsidRDefault="00B9062A" w:rsidP="009306CA">
            <w:pPr>
              <w:spacing w:after="0" w:line="240" w:lineRule="auto"/>
              <w:rPr>
                <w:rFonts w:ascii="Times New Roman" w:hAnsi="Times New Roman"/>
                <w:sz w:val="16"/>
                <w:szCs w:val="16"/>
              </w:rPr>
            </w:pPr>
            <w:r w:rsidRPr="004A7128">
              <w:rPr>
                <w:rFonts w:ascii="Times New Roman" w:hAnsi="Times New Roman"/>
                <w:sz w:val="16"/>
                <w:szCs w:val="16"/>
              </w:rPr>
              <w:t>4. Количество физических лиц - участников федерального проекта «Популяризация предпринимательства», нарастающим итогом</w:t>
            </w:r>
          </w:p>
        </w:tc>
        <w:tc>
          <w:tcPr>
            <w:tcW w:w="1124" w:type="dxa"/>
            <w:tcBorders>
              <w:bottom w:val="double" w:sz="4" w:space="0" w:color="auto"/>
            </w:tcBorders>
            <w:vAlign w:val="center"/>
          </w:tcPr>
          <w:p w14:paraId="172C4DC1" w14:textId="77777777" w:rsidR="00B9062A" w:rsidRPr="004A7128" w:rsidRDefault="00B9062A" w:rsidP="009306CA">
            <w:pPr>
              <w:spacing w:after="0" w:line="240" w:lineRule="auto"/>
              <w:jc w:val="center"/>
              <w:rPr>
                <w:rFonts w:ascii="Times New Roman" w:hAnsi="Times New Roman"/>
                <w:sz w:val="16"/>
                <w:szCs w:val="16"/>
              </w:rPr>
            </w:pPr>
            <w:r w:rsidRPr="004A7128">
              <w:rPr>
                <w:rFonts w:ascii="Times New Roman" w:hAnsi="Times New Roman"/>
                <w:sz w:val="16"/>
                <w:szCs w:val="16"/>
              </w:rPr>
              <w:t>тыс.чел.</w:t>
            </w:r>
          </w:p>
        </w:tc>
        <w:tc>
          <w:tcPr>
            <w:tcW w:w="1701" w:type="dxa"/>
            <w:tcBorders>
              <w:bottom w:val="double" w:sz="4" w:space="0" w:color="auto"/>
            </w:tcBorders>
            <w:vAlign w:val="center"/>
          </w:tcPr>
          <w:p w14:paraId="19AF9DB0"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3,9620</w:t>
            </w:r>
          </w:p>
        </w:tc>
        <w:tc>
          <w:tcPr>
            <w:tcW w:w="1701" w:type="dxa"/>
            <w:tcBorders>
              <w:bottom w:val="double" w:sz="4" w:space="0" w:color="auto"/>
            </w:tcBorders>
            <w:vAlign w:val="center"/>
          </w:tcPr>
          <w:p w14:paraId="014121BD"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3,780</w:t>
            </w:r>
          </w:p>
        </w:tc>
        <w:tc>
          <w:tcPr>
            <w:tcW w:w="845" w:type="dxa"/>
            <w:tcBorders>
              <w:bottom w:val="double" w:sz="4" w:space="0" w:color="auto"/>
              <w:right w:val="double" w:sz="4" w:space="0" w:color="auto"/>
            </w:tcBorders>
            <w:vAlign w:val="center"/>
          </w:tcPr>
          <w:p w14:paraId="3AB7F700" w14:textId="77777777" w:rsidR="00B9062A" w:rsidRPr="004A7128" w:rsidRDefault="00B9062A" w:rsidP="009306CA">
            <w:pPr>
              <w:spacing w:after="0" w:line="240" w:lineRule="auto"/>
              <w:jc w:val="right"/>
              <w:rPr>
                <w:rFonts w:ascii="Times New Roman" w:hAnsi="Times New Roman"/>
                <w:sz w:val="16"/>
                <w:szCs w:val="16"/>
              </w:rPr>
            </w:pPr>
            <w:r w:rsidRPr="004A7128">
              <w:rPr>
                <w:rFonts w:ascii="Times New Roman" w:hAnsi="Times New Roman"/>
                <w:sz w:val="16"/>
                <w:szCs w:val="16"/>
              </w:rPr>
              <w:t>-0,182</w:t>
            </w:r>
          </w:p>
        </w:tc>
      </w:tr>
    </w:tbl>
    <w:p w14:paraId="78F5EFDD" w14:textId="77777777" w:rsidR="009306CA" w:rsidRPr="004A7128" w:rsidRDefault="009306CA" w:rsidP="00B9062A">
      <w:pPr>
        <w:spacing w:after="0" w:line="240" w:lineRule="auto"/>
        <w:ind w:firstLine="709"/>
        <w:jc w:val="both"/>
        <w:rPr>
          <w:rFonts w:ascii="Times New Roman" w:hAnsi="Times New Roman"/>
          <w:sz w:val="28"/>
          <w:szCs w:val="28"/>
          <w:highlight w:val="cyan"/>
        </w:rPr>
      </w:pPr>
    </w:p>
    <w:p w14:paraId="082DE389" w14:textId="77777777" w:rsidR="00B9062A" w:rsidRPr="004A7128" w:rsidRDefault="00B9062A" w:rsidP="009306CA">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Аналогичные заниженные значения показателей ГП АО «Экономическое развитие и инвестиционная деятельность в Архангельской области (2014 – 2024 годы)» с паспортом регионального проекта «Популяризация предпринимательства» установлены и на период 2020-2024 годы.</w:t>
      </w:r>
    </w:p>
    <w:p w14:paraId="637EAEA6" w14:textId="77777777" w:rsidR="00B9062A" w:rsidRPr="004A7128" w:rsidRDefault="00B9062A" w:rsidP="009306CA">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Сводной бюджетной росписью по состоянию на 30.06.2019 на реализацию национального проекта «МСП и поддержка индивидуальной предпринимательской инициативы» в целом по 4 региональным проектам предусмотрены бюджетные ассигнования в общем объеме 287,3 млн.руб., из них: средства федерального бюджета 223,1 млн.руб., областного бюджета – 64,2 млн.руб., в том числе:</w:t>
      </w:r>
    </w:p>
    <w:p w14:paraId="0DFEF2C5" w14:textId="3407ACBE" w:rsidR="00B9062A" w:rsidRPr="004A7128" w:rsidRDefault="00B9062A" w:rsidP="00D95AA3">
      <w:pPr>
        <w:pStyle w:val="a6"/>
        <w:numPr>
          <w:ilvl w:val="0"/>
          <w:numId w:val="21"/>
        </w:numPr>
        <w:ind w:left="0" w:firstLine="851"/>
        <w:jc w:val="both"/>
        <w:rPr>
          <w:sz w:val="28"/>
          <w:szCs w:val="28"/>
        </w:rPr>
      </w:pPr>
      <w:r w:rsidRPr="004A7128">
        <w:rPr>
          <w:sz w:val="28"/>
          <w:szCs w:val="28"/>
        </w:rPr>
        <w:t>в государственной программе «Экономическое развитие и инвестиционная деятельность в Архангельской области (2014 – 2024 годы)» (по 3 региональным проектам) - 278,5 млн.руб., из них: средства федерального бюджета 214,5 млн.руб., областного бюджета – 64,0 млн.руб. Финансирование мероприятий регионального проекта «Улучшение условий ведения предпринимательской деятель</w:t>
      </w:r>
      <w:r w:rsidR="00D95AA3" w:rsidRPr="004A7128">
        <w:rPr>
          <w:sz w:val="28"/>
          <w:szCs w:val="28"/>
        </w:rPr>
        <w:t>ности» на 2019 не предусмотрено;</w:t>
      </w:r>
    </w:p>
    <w:p w14:paraId="08B42897" w14:textId="2B42048E" w:rsidR="00B9062A" w:rsidRPr="004A7128" w:rsidRDefault="00B9062A" w:rsidP="00D95AA3">
      <w:pPr>
        <w:pStyle w:val="a6"/>
        <w:numPr>
          <w:ilvl w:val="0"/>
          <w:numId w:val="21"/>
        </w:numPr>
        <w:ind w:left="0" w:firstLine="851"/>
        <w:jc w:val="both"/>
        <w:rPr>
          <w:sz w:val="28"/>
          <w:szCs w:val="28"/>
        </w:rPr>
      </w:pPr>
      <w:r w:rsidRPr="004A7128">
        <w:rPr>
          <w:sz w:val="28"/>
          <w:szCs w:val="28"/>
        </w:rPr>
        <w:t>в государственной программе «Развитие сельского хозяйства и регулирования рынков сельскохозяйственной продукции, сырья и продовольствия Архангельской области на (2013-2021 годы)» в объеме 8,8 млн.руб., из них: средства федерального бюджета 8,6 млн.руб., областного бюджета – 0,2 млн.руб.</w:t>
      </w:r>
    </w:p>
    <w:p w14:paraId="0285E51A" w14:textId="77777777" w:rsidR="00B9062A" w:rsidRPr="004A7128" w:rsidRDefault="00B9062A" w:rsidP="00D95AA3">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За 1 полугодие 2019 года кассовое исполнение национального проекта «МСП и поддержка индивидуальной предпринимательской инициативы» в целом составило 255,4 млн.руб. или 88,9% к сводной бюджетной росписи, освоено 61,4 млн.руб. или 21,4% к бюджетной росписи. У министерства АПК и торговли Архангельской области в отчетном периоде по региональному проекту «Создание системы поддержки фермеров и развитие сельской кооперации» расходы кассовым планом не предусмотрены.</w:t>
      </w:r>
    </w:p>
    <w:p w14:paraId="65B2CB6B" w14:textId="77777777" w:rsidR="00B9062A" w:rsidRPr="004A7128" w:rsidRDefault="00B9062A" w:rsidP="00D95AA3">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Исполнение 4 региональных проектов в рамках реализации национального проекта «МСП и поддержка индивидуальной предпринимательской инициативы» за 1 полугодие 2019 года представлено в ниже:</w:t>
      </w:r>
    </w:p>
    <w:p w14:paraId="1732B1D3" w14:textId="77777777" w:rsidR="00B9062A" w:rsidRPr="004A7128" w:rsidRDefault="00B9062A" w:rsidP="00B9062A">
      <w:pPr>
        <w:spacing w:after="0" w:line="240" w:lineRule="auto"/>
        <w:ind w:firstLine="709"/>
        <w:jc w:val="right"/>
        <w:rPr>
          <w:rFonts w:ascii="Times New Roman" w:hAnsi="Times New Roman"/>
          <w:sz w:val="20"/>
          <w:szCs w:val="20"/>
        </w:rPr>
      </w:pPr>
      <w:r w:rsidRPr="004A7128">
        <w:rPr>
          <w:rFonts w:ascii="Times New Roman" w:hAnsi="Times New Roman"/>
          <w:sz w:val="20"/>
          <w:szCs w:val="20"/>
        </w:rPr>
        <w:t>млн.руб.</w:t>
      </w:r>
    </w:p>
    <w:tbl>
      <w:tblPr>
        <w:tblW w:w="9356" w:type="dxa"/>
        <w:tblInd w:w="-23" w:type="dxa"/>
        <w:tblLayout w:type="fixed"/>
        <w:tblLook w:val="04A0" w:firstRow="1" w:lastRow="0" w:firstColumn="1" w:lastColumn="0" w:noHBand="0" w:noVBand="1"/>
      </w:tblPr>
      <w:tblGrid>
        <w:gridCol w:w="4253"/>
        <w:gridCol w:w="1134"/>
        <w:gridCol w:w="1134"/>
        <w:gridCol w:w="851"/>
        <w:gridCol w:w="1134"/>
        <w:gridCol w:w="850"/>
      </w:tblGrid>
      <w:tr w:rsidR="004A7128" w:rsidRPr="004A7128" w14:paraId="4FC65081" w14:textId="77777777" w:rsidTr="00770DC8">
        <w:trPr>
          <w:trHeight w:val="407"/>
          <w:tblHeader/>
        </w:trPr>
        <w:tc>
          <w:tcPr>
            <w:tcW w:w="4253" w:type="dxa"/>
            <w:vMerge w:val="restart"/>
            <w:tcBorders>
              <w:top w:val="double" w:sz="6" w:space="0" w:color="auto"/>
              <w:left w:val="double" w:sz="6" w:space="0" w:color="auto"/>
              <w:right w:val="single" w:sz="4" w:space="0" w:color="auto"/>
            </w:tcBorders>
            <w:shd w:val="clear" w:color="auto" w:fill="auto"/>
            <w:vAlign w:val="center"/>
            <w:hideMark/>
          </w:tcPr>
          <w:p w14:paraId="0EDCAFFE"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Наименование региональных проектов государственной программы </w:t>
            </w:r>
          </w:p>
        </w:tc>
        <w:tc>
          <w:tcPr>
            <w:tcW w:w="1134" w:type="dxa"/>
            <w:vMerge w:val="restart"/>
            <w:tcBorders>
              <w:top w:val="double" w:sz="6" w:space="0" w:color="auto"/>
              <w:left w:val="nil"/>
              <w:right w:val="single" w:sz="4" w:space="0" w:color="auto"/>
            </w:tcBorders>
            <w:shd w:val="clear" w:color="000000" w:fill="FFFFFF"/>
            <w:vAlign w:val="center"/>
            <w:hideMark/>
          </w:tcPr>
          <w:p w14:paraId="43584990"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Уточненная сводная бюджетная роспись по состоянию на 30.06.2019</w:t>
            </w:r>
          </w:p>
        </w:tc>
        <w:tc>
          <w:tcPr>
            <w:tcW w:w="1134" w:type="dxa"/>
            <w:vMerge w:val="restart"/>
            <w:tcBorders>
              <w:top w:val="double" w:sz="6" w:space="0" w:color="auto"/>
              <w:left w:val="nil"/>
              <w:right w:val="single" w:sz="4" w:space="0" w:color="auto"/>
            </w:tcBorders>
            <w:shd w:val="clear" w:color="000000" w:fill="FFFFFF"/>
            <w:vAlign w:val="center"/>
            <w:hideMark/>
          </w:tcPr>
          <w:p w14:paraId="2D0AEC2F"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Кассовое исполнение на 30.06.2019</w:t>
            </w:r>
          </w:p>
        </w:tc>
        <w:tc>
          <w:tcPr>
            <w:tcW w:w="851" w:type="dxa"/>
            <w:vMerge w:val="restart"/>
            <w:tcBorders>
              <w:top w:val="double" w:sz="6" w:space="0" w:color="auto"/>
              <w:left w:val="nil"/>
              <w:right w:val="single" w:sz="4" w:space="0" w:color="auto"/>
            </w:tcBorders>
            <w:shd w:val="clear" w:color="000000" w:fill="FFFFFF"/>
            <w:vAlign w:val="center"/>
          </w:tcPr>
          <w:p w14:paraId="17139CDF"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Освоено</w:t>
            </w:r>
          </w:p>
        </w:tc>
        <w:tc>
          <w:tcPr>
            <w:tcW w:w="1984"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6675C9A9"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 </w:t>
            </w:r>
          </w:p>
        </w:tc>
      </w:tr>
      <w:tr w:rsidR="004A7128" w:rsidRPr="004A7128" w14:paraId="3D757501" w14:textId="77777777" w:rsidTr="00770DC8">
        <w:trPr>
          <w:trHeight w:val="804"/>
          <w:tblHeader/>
        </w:trPr>
        <w:tc>
          <w:tcPr>
            <w:tcW w:w="4253" w:type="dxa"/>
            <w:vMerge/>
            <w:tcBorders>
              <w:left w:val="double" w:sz="6" w:space="0" w:color="auto"/>
              <w:bottom w:val="single" w:sz="4" w:space="0" w:color="auto"/>
              <w:right w:val="single" w:sz="4" w:space="0" w:color="auto"/>
            </w:tcBorders>
            <w:shd w:val="clear" w:color="auto" w:fill="auto"/>
            <w:vAlign w:val="center"/>
          </w:tcPr>
          <w:p w14:paraId="060B453A"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p>
        </w:tc>
        <w:tc>
          <w:tcPr>
            <w:tcW w:w="1134" w:type="dxa"/>
            <w:vMerge/>
            <w:tcBorders>
              <w:left w:val="nil"/>
              <w:bottom w:val="single" w:sz="4" w:space="0" w:color="auto"/>
              <w:right w:val="single" w:sz="4" w:space="0" w:color="auto"/>
            </w:tcBorders>
            <w:shd w:val="clear" w:color="000000" w:fill="FFFFFF"/>
            <w:vAlign w:val="center"/>
          </w:tcPr>
          <w:p w14:paraId="796B65CF"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p>
        </w:tc>
        <w:tc>
          <w:tcPr>
            <w:tcW w:w="1134" w:type="dxa"/>
            <w:vMerge/>
            <w:tcBorders>
              <w:left w:val="nil"/>
              <w:bottom w:val="single" w:sz="4" w:space="0" w:color="auto"/>
              <w:right w:val="single" w:sz="4" w:space="0" w:color="auto"/>
            </w:tcBorders>
            <w:shd w:val="clear" w:color="000000" w:fill="FFFFFF"/>
            <w:vAlign w:val="center"/>
          </w:tcPr>
          <w:p w14:paraId="282DA8B1"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p>
        </w:tc>
        <w:tc>
          <w:tcPr>
            <w:tcW w:w="851" w:type="dxa"/>
            <w:vMerge/>
            <w:tcBorders>
              <w:left w:val="nil"/>
              <w:bottom w:val="single" w:sz="4" w:space="0" w:color="auto"/>
              <w:right w:val="single" w:sz="4" w:space="0" w:color="auto"/>
            </w:tcBorders>
            <w:shd w:val="clear" w:color="000000" w:fill="FFFFFF"/>
            <w:vAlign w:val="center"/>
          </w:tcPr>
          <w:p w14:paraId="7AAD56C1"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66E61CC0"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кассового исполнения</w:t>
            </w:r>
          </w:p>
        </w:tc>
        <w:tc>
          <w:tcPr>
            <w:tcW w:w="850" w:type="dxa"/>
            <w:tcBorders>
              <w:top w:val="single" w:sz="4" w:space="0" w:color="auto"/>
              <w:left w:val="single" w:sz="4" w:space="0" w:color="auto"/>
              <w:bottom w:val="single" w:sz="4" w:space="0" w:color="auto"/>
              <w:right w:val="double" w:sz="6" w:space="0" w:color="auto"/>
            </w:tcBorders>
            <w:shd w:val="clear" w:color="000000" w:fill="FFFFFF"/>
            <w:vAlign w:val="center"/>
          </w:tcPr>
          <w:p w14:paraId="24E9EEA8"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освоения</w:t>
            </w:r>
          </w:p>
        </w:tc>
      </w:tr>
      <w:tr w:rsidR="004A7128" w:rsidRPr="004A7128" w14:paraId="032E4FC7" w14:textId="77777777" w:rsidTr="00770DC8">
        <w:trPr>
          <w:trHeight w:val="126"/>
        </w:trPr>
        <w:tc>
          <w:tcPr>
            <w:tcW w:w="4253" w:type="dxa"/>
            <w:tcBorders>
              <w:top w:val="nil"/>
              <w:left w:val="double" w:sz="6" w:space="0" w:color="auto"/>
              <w:bottom w:val="single" w:sz="4" w:space="0" w:color="auto"/>
              <w:right w:val="single" w:sz="4" w:space="0" w:color="auto"/>
            </w:tcBorders>
            <w:shd w:val="clear" w:color="auto" w:fill="auto"/>
            <w:vAlign w:val="center"/>
          </w:tcPr>
          <w:p w14:paraId="5E167643"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 Региональный проект «</w:t>
            </w:r>
            <w:r w:rsidRPr="004A7128">
              <w:rPr>
                <w:rFonts w:ascii="Times New Roman" w:hAnsi="Times New Roman"/>
                <w:sz w:val="16"/>
                <w:szCs w:val="16"/>
              </w:rPr>
              <w:t>Акселерация субъектов малого и среднего предпринимательства</w:t>
            </w:r>
            <w:r w:rsidRPr="004A7128">
              <w:rPr>
                <w:rFonts w:ascii="Times New Roman" w:eastAsia="Times New Roman" w:hAnsi="Times New Roman"/>
                <w:sz w:val="16"/>
                <w:szCs w:val="16"/>
                <w:lang w:eastAsia="ru-RU"/>
              </w:rPr>
              <w:t xml:space="preserve"> в Архангельской области»</w:t>
            </w:r>
            <w:r w:rsidRPr="004A7128">
              <w:rPr>
                <w:sz w:val="16"/>
                <w:szCs w:val="16"/>
              </w:rPr>
              <w:t xml:space="preserve"> (</w:t>
            </w:r>
            <w:r w:rsidRPr="004A7128">
              <w:rPr>
                <w:rFonts w:ascii="Times New Roman" w:eastAsia="Times New Roman" w:hAnsi="Times New Roman"/>
                <w:sz w:val="16"/>
                <w:szCs w:val="16"/>
                <w:lang w:eastAsia="ru-RU"/>
              </w:rPr>
              <w:t>ГП АО «Экономическое развитие и инвестиционная деятельность в Архангельской области (2014 – 2024 годы»), всего, в том числе:</w:t>
            </w:r>
          </w:p>
        </w:tc>
        <w:tc>
          <w:tcPr>
            <w:tcW w:w="1134" w:type="dxa"/>
            <w:tcBorders>
              <w:top w:val="nil"/>
              <w:left w:val="nil"/>
              <w:bottom w:val="single" w:sz="4" w:space="0" w:color="auto"/>
              <w:right w:val="single" w:sz="4" w:space="0" w:color="auto"/>
            </w:tcBorders>
            <w:shd w:val="clear" w:color="auto" w:fill="auto"/>
            <w:noWrap/>
            <w:vAlign w:val="center"/>
          </w:tcPr>
          <w:p w14:paraId="1EC3CC72"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264,2</w:t>
            </w:r>
          </w:p>
        </w:tc>
        <w:tc>
          <w:tcPr>
            <w:tcW w:w="1134" w:type="dxa"/>
            <w:tcBorders>
              <w:top w:val="nil"/>
              <w:left w:val="nil"/>
              <w:bottom w:val="single" w:sz="4" w:space="0" w:color="auto"/>
              <w:right w:val="single" w:sz="4" w:space="0" w:color="auto"/>
            </w:tcBorders>
            <w:shd w:val="clear" w:color="auto" w:fill="auto"/>
            <w:noWrap/>
            <w:vAlign w:val="center"/>
          </w:tcPr>
          <w:p w14:paraId="5886FEAA"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254,1</w:t>
            </w:r>
          </w:p>
        </w:tc>
        <w:tc>
          <w:tcPr>
            <w:tcW w:w="851" w:type="dxa"/>
            <w:tcBorders>
              <w:top w:val="nil"/>
              <w:left w:val="nil"/>
              <w:bottom w:val="single" w:sz="4" w:space="0" w:color="auto"/>
              <w:right w:val="single" w:sz="4" w:space="0" w:color="auto"/>
            </w:tcBorders>
            <w:vAlign w:val="center"/>
          </w:tcPr>
          <w:p w14:paraId="4DE4A403"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61,4</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5774E247"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96,2</w:t>
            </w:r>
          </w:p>
        </w:tc>
        <w:tc>
          <w:tcPr>
            <w:tcW w:w="850" w:type="dxa"/>
            <w:tcBorders>
              <w:top w:val="nil"/>
              <w:left w:val="single" w:sz="4" w:space="0" w:color="auto"/>
              <w:bottom w:val="single" w:sz="4" w:space="0" w:color="auto"/>
              <w:right w:val="double" w:sz="6" w:space="0" w:color="auto"/>
            </w:tcBorders>
            <w:vAlign w:val="center"/>
          </w:tcPr>
          <w:p w14:paraId="3A1999CE"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23,2</w:t>
            </w:r>
          </w:p>
        </w:tc>
      </w:tr>
      <w:tr w:rsidR="004A7128" w:rsidRPr="004A7128" w14:paraId="1ACE1FBA" w14:textId="77777777" w:rsidTr="00770DC8">
        <w:trPr>
          <w:trHeight w:val="138"/>
        </w:trPr>
        <w:tc>
          <w:tcPr>
            <w:tcW w:w="4253" w:type="dxa"/>
            <w:tcBorders>
              <w:top w:val="nil"/>
              <w:left w:val="double" w:sz="6" w:space="0" w:color="auto"/>
              <w:bottom w:val="single" w:sz="4" w:space="0" w:color="auto"/>
              <w:right w:val="single" w:sz="4" w:space="0" w:color="auto"/>
            </w:tcBorders>
            <w:shd w:val="clear" w:color="auto" w:fill="auto"/>
            <w:vAlign w:val="center"/>
          </w:tcPr>
          <w:p w14:paraId="22B733E7"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134" w:type="dxa"/>
            <w:tcBorders>
              <w:top w:val="nil"/>
              <w:left w:val="nil"/>
              <w:bottom w:val="single" w:sz="4" w:space="0" w:color="auto"/>
              <w:right w:val="single" w:sz="4" w:space="0" w:color="auto"/>
            </w:tcBorders>
            <w:shd w:val="clear" w:color="auto" w:fill="auto"/>
            <w:noWrap/>
            <w:vAlign w:val="center"/>
          </w:tcPr>
          <w:p w14:paraId="694ED7A5"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209,8</w:t>
            </w:r>
          </w:p>
        </w:tc>
        <w:tc>
          <w:tcPr>
            <w:tcW w:w="1134" w:type="dxa"/>
            <w:tcBorders>
              <w:top w:val="nil"/>
              <w:left w:val="nil"/>
              <w:bottom w:val="single" w:sz="4" w:space="0" w:color="auto"/>
              <w:right w:val="single" w:sz="4" w:space="0" w:color="auto"/>
            </w:tcBorders>
            <w:shd w:val="clear" w:color="auto" w:fill="auto"/>
            <w:noWrap/>
            <w:vAlign w:val="center"/>
          </w:tcPr>
          <w:p w14:paraId="10B3C4AA"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209,8</w:t>
            </w:r>
          </w:p>
        </w:tc>
        <w:tc>
          <w:tcPr>
            <w:tcW w:w="851" w:type="dxa"/>
            <w:tcBorders>
              <w:top w:val="nil"/>
              <w:left w:val="nil"/>
              <w:bottom w:val="single" w:sz="4" w:space="0" w:color="auto"/>
              <w:right w:val="single" w:sz="4" w:space="0" w:color="auto"/>
            </w:tcBorders>
          </w:tcPr>
          <w:p w14:paraId="5B8C5A90"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327B37FB"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w:t>
            </w:r>
          </w:p>
        </w:tc>
        <w:tc>
          <w:tcPr>
            <w:tcW w:w="850" w:type="dxa"/>
            <w:tcBorders>
              <w:top w:val="nil"/>
              <w:left w:val="single" w:sz="4" w:space="0" w:color="auto"/>
              <w:bottom w:val="single" w:sz="4" w:space="0" w:color="auto"/>
              <w:right w:val="double" w:sz="6" w:space="0" w:color="auto"/>
            </w:tcBorders>
            <w:vAlign w:val="center"/>
          </w:tcPr>
          <w:p w14:paraId="3C1F60B7"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r>
      <w:tr w:rsidR="004A7128" w:rsidRPr="004A7128" w14:paraId="2EEA066B" w14:textId="77777777" w:rsidTr="00770DC8">
        <w:trPr>
          <w:trHeight w:val="212"/>
        </w:trPr>
        <w:tc>
          <w:tcPr>
            <w:tcW w:w="4253" w:type="dxa"/>
            <w:tcBorders>
              <w:top w:val="nil"/>
              <w:left w:val="double" w:sz="6" w:space="0" w:color="auto"/>
              <w:bottom w:val="single" w:sz="4" w:space="0" w:color="auto"/>
              <w:right w:val="single" w:sz="4" w:space="0" w:color="auto"/>
            </w:tcBorders>
            <w:shd w:val="clear" w:color="auto" w:fill="auto"/>
            <w:vAlign w:val="center"/>
          </w:tcPr>
          <w:p w14:paraId="70A3F4D7"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134" w:type="dxa"/>
            <w:tcBorders>
              <w:top w:val="nil"/>
              <w:left w:val="nil"/>
              <w:bottom w:val="single" w:sz="4" w:space="0" w:color="auto"/>
              <w:right w:val="single" w:sz="4" w:space="0" w:color="auto"/>
            </w:tcBorders>
            <w:shd w:val="clear" w:color="auto" w:fill="auto"/>
            <w:noWrap/>
            <w:vAlign w:val="center"/>
          </w:tcPr>
          <w:p w14:paraId="5CF4C6E0"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54,4</w:t>
            </w:r>
          </w:p>
        </w:tc>
        <w:tc>
          <w:tcPr>
            <w:tcW w:w="1134" w:type="dxa"/>
            <w:tcBorders>
              <w:top w:val="nil"/>
              <w:left w:val="nil"/>
              <w:bottom w:val="single" w:sz="4" w:space="0" w:color="auto"/>
              <w:right w:val="single" w:sz="4" w:space="0" w:color="auto"/>
            </w:tcBorders>
            <w:shd w:val="clear" w:color="auto" w:fill="auto"/>
            <w:noWrap/>
            <w:vAlign w:val="center"/>
          </w:tcPr>
          <w:p w14:paraId="357E796F"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44,3</w:t>
            </w:r>
          </w:p>
        </w:tc>
        <w:tc>
          <w:tcPr>
            <w:tcW w:w="851" w:type="dxa"/>
            <w:tcBorders>
              <w:top w:val="nil"/>
              <w:left w:val="nil"/>
              <w:bottom w:val="single" w:sz="4" w:space="0" w:color="auto"/>
              <w:right w:val="single" w:sz="4" w:space="0" w:color="auto"/>
            </w:tcBorders>
          </w:tcPr>
          <w:p w14:paraId="50056D0B"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7B35110A"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81,4</w:t>
            </w:r>
          </w:p>
        </w:tc>
        <w:tc>
          <w:tcPr>
            <w:tcW w:w="850" w:type="dxa"/>
            <w:tcBorders>
              <w:top w:val="nil"/>
              <w:left w:val="single" w:sz="4" w:space="0" w:color="auto"/>
              <w:bottom w:val="single" w:sz="4" w:space="0" w:color="auto"/>
              <w:right w:val="double" w:sz="6" w:space="0" w:color="auto"/>
            </w:tcBorders>
            <w:vAlign w:val="center"/>
          </w:tcPr>
          <w:p w14:paraId="3DDBA8DD"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r>
      <w:tr w:rsidR="004A7128" w:rsidRPr="004A7128" w14:paraId="48EB3F91" w14:textId="77777777" w:rsidTr="00770DC8">
        <w:trPr>
          <w:trHeight w:val="843"/>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54A104D0" w14:textId="2BD9658B" w:rsidR="00B9062A" w:rsidRPr="004A7128" w:rsidRDefault="00B9062A" w:rsidP="00770DC8">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 Региональный проект «</w:t>
            </w:r>
            <w:r w:rsidRPr="004A7128">
              <w:rPr>
                <w:rFonts w:ascii="Times New Roman" w:hAnsi="Times New Roman"/>
                <w:sz w:val="16"/>
                <w:szCs w:val="16"/>
              </w:rPr>
              <w:t>Популяризация предпринимательства</w:t>
            </w:r>
            <w:r w:rsidRPr="004A7128">
              <w:rPr>
                <w:rFonts w:ascii="Times New Roman" w:eastAsia="Times New Roman" w:hAnsi="Times New Roman"/>
                <w:sz w:val="16"/>
                <w:szCs w:val="16"/>
                <w:lang w:eastAsia="ru-RU"/>
              </w:rPr>
              <w:t xml:space="preserve"> в Архангельской области»</w:t>
            </w:r>
            <w:r w:rsidRPr="004A7128">
              <w:rPr>
                <w:sz w:val="16"/>
                <w:szCs w:val="16"/>
              </w:rPr>
              <w:t xml:space="preserve"> (</w:t>
            </w:r>
            <w:r w:rsidRPr="004A7128">
              <w:rPr>
                <w:rFonts w:ascii="Times New Roman" w:eastAsia="Times New Roman" w:hAnsi="Times New Roman"/>
                <w:sz w:val="16"/>
                <w:szCs w:val="16"/>
                <w:lang w:eastAsia="ru-RU"/>
              </w:rPr>
              <w:t>ГП АО «Экономическое развитие и инвестиционная деятельность в Архангельской области (2014 – 2024 годы»), всего, в том числе:</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40428D42"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6,3</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5431F3D1"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1,4</w:t>
            </w:r>
          </w:p>
        </w:tc>
        <w:tc>
          <w:tcPr>
            <w:tcW w:w="851" w:type="dxa"/>
            <w:tcBorders>
              <w:top w:val="single" w:sz="4" w:space="0" w:color="auto"/>
              <w:left w:val="nil"/>
              <w:bottom w:val="single" w:sz="4" w:space="0" w:color="auto"/>
              <w:right w:val="single" w:sz="4" w:space="0" w:color="auto"/>
            </w:tcBorders>
            <w:vAlign w:val="center"/>
          </w:tcPr>
          <w:p w14:paraId="1B6386C6"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361858"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22,2</w:t>
            </w:r>
          </w:p>
        </w:tc>
        <w:tc>
          <w:tcPr>
            <w:tcW w:w="850" w:type="dxa"/>
            <w:tcBorders>
              <w:top w:val="single" w:sz="4" w:space="0" w:color="auto"/>
              <w:left w:val="single" w:sz="4" w:space="0" w:color="auto"/>
              <w:bottom w:val="single" w:sz="4" w:space="0" w:color="auto"/>
              <w:right w:val="double" w:sz="6" w:space="0" w:color="auto"/>
            </w:tcBorders>
            <w:vAlign w:val="center"/>
          </w:tcPr>
          <w:p w14:paraId="3A50CD92"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r>
      <w:tr w:rsidR="004A7128" w:rsidRPr="004A7128" w14:paraId="214B3DDF" w14:textId="77777777" w:rsidTr="00770DC8">
        <w:trPr>
          <w:trHeight w:val="136"/>
        </w:trPr>
        <w:tc>
          <w:tcPr>
            <w:tcW w:w="4253" w:type="dxa"/>
            <w:tcBorders>
              <w:top w:val="nil"/>
              <w:left w:val="double" w:sz="6" w:space="0" w:color="auto"/>
              <w:bottom w:val="single" w:sz="4" w:space="0" w:color="auto"/>
              <w:right w:val="single" w:sz="4" w:space="0" w:color="auto"/>
            </w:tcBorders>
            <w:shd w:val="clear" w:color="auto" w:fill="auto"/>
            <w:vAlign w:val="center"/>
          </w:tcPr>
          <w:p w14:paraId="03F27C3D"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134" w:type="dxa"/>
            <w:tcBorders>
              <w:top w:val="nil"/>
              <w:left w:val="nil"/>
              <w:bottom w:val="single" w:sz="4" w:space="0" w:color="auto"/>
              <w:right w:val="single" w:sz="4" w:space="0" w:color="auto"/>
            </w:tcBorders>
            <w:shd w:val="clear" w:color="auto" w:fill="auto"/>
            <w:noWrap/>
            <w:vAlign w:val="center"/>
          </w:tcPr>
          <w:p w14:paraId="0894EC7B"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4,7</w:t>
            </w:r>
          </w:p>
        </w:tc>
        <w:tc>
          <w:tcPr>
            <w:tcW w:w="1134" w:type="dxa"/>
            <w:tcBorders>
              <w:top w:val="nil"/>
              <w:left w:val="nil"/>
              <w:bottom w:val="single" w:sz="4" w:space="0" w:color="auto"/>
              <w:right w:val="single" w:sz="4" w:space="0" w:color="auto"/>
            </w:tcBorders>
            <w:shd w:val="clear" w:color="auto" w:fill="auto"/>
            <w:noWrap/>
            <w:vAlign w:val="center"/>
          </w:tcPr>
          <w:p w14:paraId="5440E6A0"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w:t>
            </w:r>
          </w:p>
        </w:tc>
        <w:tc>
          <w:tcPr>
            <w:tcW w:w="851" w:type="dxa"/>
            <w:tcBorders>
              <w:top w:val="nil"/>
              <w:left w:val="nil"/>
              <w:bottom w:val="single" w:sz="4" w:space="0" w:color="auto"/>
              <w:right w:val="single" w:sz="4" w:space="0" w:color="auto"/>
            </w:tcBorders>
          </w:tcPr>
          <w:p w14:paraId="58DC6DF4"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1B72FDB6"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21,3</w:t>
            </w:r>
          </w:p>
        </w:tc>
        <w:tc>
          <w:tcPr>
            <w:tcW w:w="850" w:type="dxa"/>
            <w:tcBorders>
              <w:top w:val="nil"/>
              <w:left w:val="single" w:sz="4" w:space="0" w:color="auto"/>
              <w:bottom w:val="single" w:sz="4" w:space="0" w:color="auto"/>
              <w:right w:val="double" w:sz="6" w:space="0" w:color="auto"/>
            </w:tcBorders>
            <w:vAlign w:val="center"/>
          </w:tcPr>
          <w:p w14:paraId="257C0151"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r>
      <w:tr w:rsidR="004A7128" w:rsidRPr="004A7128" w14:paraId="3BC48F47" w14:textId="77777777" w:rsidTr="00770DC8">
        <w:trPr>
          <w:trHeight w:val="82"/>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5E914563"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061FDBB5"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1,6</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0F3C6215"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0,4</w:t>
            </w:r>
          </w:p>
        </w:tc>
        <w:tc>
          <w:tcPr>
            <w:tcW w:w="851" w:type="dxa"/>
            <w:tcBorders>
              <w:top w:val="single" w:sz="4" w:space="0" w:color="auto"/>
              <w:left w:val="nil"/>
              <w:bottom w:val="single" w:sz="4" w:space="0" w:color="auto"/>
              <w:right w:val="single" w:sz="4" w:space="0" w:color="auto"/>
            </w:tcBorders>
          </w:tcPr>
          <w:p w14:paraId="1A8B835E"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3B686A"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25,0</w:t>
            </w:r>
          </w:p>
        </w:tc>
        <w:tc>
          <w:tcPr>
            <w:tcW w:w="850" w:type="dxa"/>
            <w:tcBorders>
              <w:top w:val="single" w:sz="4" w:space="0" w:color="auto"/>
              <w:left w:val="single" w:sz="4" w:space="0" w:color="auto"/>
              <w:bottom w:val="single" w:sz="4" w:space="0" w:color="auto"/>
              <w:right w:val="double" w:sz="6" w:space="0" w:color="auto"/>
            </w:tcBorders>
            <w:vAlign w:val="center"/>
          </w:tcPr>
          <w:p w14:paraId="03219E5A"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r>
      <w:tr w:rsidR="004A7128" w:rsidRPr="004A7128" w14:paraId="66682A5D" w14:textId="77777777" w:rsidTr="00770DC8">
        <w:trPr>
          <w:trHeight w:val="280"/>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7EB9738E" w14:textId="77777777" w:rsidR="00B9062A" w:rsidRPr="004A7128" w:rsidRDefault="00B9062A" w:rsidP="00ED43BF">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sz w:val="16"/>
                <w:szCs w:val="16"/>
                <w:lang w:eastAsia="ru-RU"/>
              </w:rPr>
              <w:t>3. Региональный проект</w:t>
            </w:r>
            <w:r w:rsidRPr="004A7128">
              <w:rPr>
                <w:rFonts w:ascii="Times New Roman" w:eastAsia="Times New Roman" w:hAnsi="Times New Roman"/>
                <w:b/>
                <w:sz w:val="16"/>
                <w:szCs w:val="16"/>
                <w:lang w:eastAsia="ru-RU"/>
              </w:rPr>
              <w:t xml:space="preserve"> «</w:t>
            </w:r>
            <w:r w:rsidRPr="004A7128">
              <w:rPr>
                <w:rFonts w:ascii="Times New Roman" w:hAnsi="Times New Roman"/>
                <w:sz w:val="16"/>
                <w:szCs w:val="16"/>
              </w:rPr>
              <w:t>Расширение доступа субъектов МСП к финансовой поддержке, в том числе к льготному финансированию в Архангельской области</w:t>
            </w:r>
            <w:r w:rsidRPr="004A7128">
              <w:rPr>
                <w:rFonts w:ascii="Times New Roman" w:eastAsia="Times New Roman" w:hAnsi="Times New Roman"/>
                <w:b/>
                <w:sz w:val="16"/>
                <w:szCs w:val="16"/>
                <w:lang w:eastAsia="ru-RU"/>
              </w:rPr>
              <w:t>»</w:t>
            </w:r>
            <w:r w:rsidRPr="004A7128">
              <w:rPr>
                <w:sz w:val="16"/>
                <w:szCs w:val="16"/>
              </w:rPr>
              <w:t xml:space="preserve"> (</w:t>
            </w:r>
            <w:r w:rsidRPr="004A7128">
              <w:rPr>
                <w:rFonts w:ascii="Times New Roman" w:eastAsia="Times New Roman" w:hAnsi="Times New Roman"/>
                <w:sz w:val="16"/>
                <w:szCs w:val="16"/>
                <w:lang w:eastAsia="ru-RU"/>
              </w:rPr>
              <w:t>ГП АО «Экономическое развитие и инвестиционная деятельность в Архангельской области (2014 – 2024 годы») всего, в том числе:</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2B92FA7C"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8,0</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40A0301A"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c>
          <w:tcPr>
            <w:tcW w:w="851" w:type="dxa"/>
            <w:tcBorders>
              <w:top w:val="single" w:sz="4" w:space="0" w:color="auto"/>
              <w:left w:val="nil"/>
              <w:bottom w:val="single" w:sz="4" w:space="0" w:color="auto"/>
              <w:right w:val="single" w:sz="4" w:space="0" w:color="auto"/>
            </w:tcBorders>
            <w:vAlign w:val="center"/>
          </w:tcPr>
          <w:p w14:paraId="5C62331B"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F6E99"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c>
          <w:tcPr>
            <w:tcW w:w="850" w:type="dxa"/>
            <w:tcBorders>
              <w:top w:val="single" w:sz="4" w:space="0" w:color="auto"/>
              <w:left w:val="single" w:sz="4" w:space="0" w:color="auto"/>
              <w:bottom w:val="single" w:sz="4" w:space="0" w:color="auto"/>
              <w:right w:val="double" w:sz="6" w:space="0" w:color="auto"/>
            </w:tcBorders>
            <w:vAlign w:val="center"/>
          </w:tcPr>
          <w:p w14:paraId="0852AA9E"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0,0</w:t>
            </w:r>
          </w:p>
        </w:tc>
      </w:tr>
      <w:tr w:rsidR="004A7128" w:rsidRPr="004A7128" w14:paraId="055DB619" w14:textId="77777777" w:rsidTr="00770DC8">
        <w:trPr>
          <w:trHeight w:val="146"/>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452E301D"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17F8ABD1"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8,0</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39E43E41"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1" w:type="dxa"/>
            <w:tcBorders>
              <w:top w:val="single" w:sz="4" w:space="0" w:color="auto"/>
              <w:left w:val="nil"/>
              <w:bottom w:val="single" w:sz="4" w:space="0" w:color="auto"/>
              <w:right w:val="single" w:sz="4" w:space="0" w:color="auto"/>
            </w:tcBorders>
          </w:tcPr>
          <w:p w14:paraId="0435087A"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92E107"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0" w:type="dxa"/>
            <w:tcBorders>
              <w:top w:val="single" w:sz="4" w:space="0" w:color="auto"/>
              <w:left w:val="single" w:sz="4" w:space="0" w:color="auto"/>
              <w:bottom w:val="single" w:sz="4" w:space="0" w:color="auto"/>
              <w:right w:val="double" w:sz="6" w:space="0" w:color="auto"/>
            </w:tcBorders>
            <w:vAlign w:val="center"/>
          </w:tcPr>
          <w:p w14:paraId="7ACF7F90"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r>
      <w:tr w:rsidR="004A7128" w:rsidRPr="004A7128" w14:paraId="1493B97C" w14:textId="77777777" w:rsidTr="00770DC8">
        <w:trPr>
          <w:trHeight w:val="280"/>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771F829E"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 Региональный проект «</w:t>
            </w:r>
            <w:r w:rsidRPr="004A7128">
              <w:rPr>
                <w:rFonts w:ascii="Times New Roman" w:hAnsi="Times New Roman"/>
                <w:sz w:val="16"/>
                <w:szCs w:val="16"/>
              </w:rPr>
              <w:t>Создание системы поддержки фермеров и развитие сельской кооперации</w:t>
            </w:r>
            <w:r w:rsidRPr="004A7128">
              <w:rPr>
                <w:rFonts w:ascii="Times New Roman" w:eastAsia="Times New Roman" w:hAnsi="Times New Roman"/>
                <w:sz w:val="16"/>
                <w:szCs w:val="16"/>
                <w:lang w:eastAsia="ru-RU"/>
              </w:rPr>
              <w:t>» (ГП АО «Развитие сельского хозяйства и регулирования рынков сельскохозяйственной продукции, сырья и продовольствия Архангельской области на (2013-2021 годы)»), всего, в том числе:</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0EE2E7AE"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8,8</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31DEB07D"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0,00</w:t>
            </w:r>
          </w:p>
        </w:tc>
        <w:tc>
          <w:tcPr>
            <w:tcW w:w="851" w:type="dxa"/>
            <w:tcBorders>
              <w:top w:val="single" w:sz="4" w:space="0" w:color="auto"/>
              <w:left w:val="nil"/>
              <w:bottom w:val="single" w:sz="4" w:space="0" w:color="auto"/>
              <w:right w:val="single" w:sz="4" w:space="0" w:color="auto"/>
            </w:tcBorders>
            <w:vAlign w:val="center"/>
          </w:tcPr>
          <w:p w14:paraId="472580AE"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C661D1"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0" w:type="dxa"/>
            <w:tcBorders>
              <w:top w:val="single" w:sz="4" w:space="0" w:color="auto"/>
              <w:left w:val="single" w:sz="4" w:space="0" w:color="auto"/>
              <w:bottom w:val="single" w:sz="4" w:space="0" w:color="auto"/>
              <w:right w:val="double" w:sz="6" w:space="0" w:color="auto"/>
            </w:tcBorders>
            <w:vAlign w:val="center"/>
          </w:tcPr>
          <w:p w14:paraId="49A330CB"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r>
      <w:tr w:rsidR="004A7128" w:rsidRPr="004A7128" w14:paraId="2582772D" w14:textId="77777777" w:rsidTr="00770DC8">
        <w:trPr>
          <w:trHeight w:val="209"/>
        </w:trPr>
        <w:tc>
          <w:tcPr>
            <w:tcW w:w="4253" w:type="dxa"/>
            <w:tcBorders>
              <w:top w:val="nil"/>
              <w:left w:val="double" w:sz="6" w:space="0" w:color="auto"/>
              <w:bottom w:val="single" w:sz="4" w:space="0" w:color="auto"/>
              <w:right w:val="single" w:sz="4" w:space="0" w:color="auto"/>
            </w:tcBorders>
            <w:shd w:val="clear" w:color="auto" w:fill="auto"/>
            <w:vAlign w:val="center"/>
          </w:tcPr>
          <w:p w14:paraId="023F8671"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5A155FF6"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8,6</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010F4215"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0,00</w:t>
            </w:r>
          </w:p>
        </w:tc>
        <w:tc>
          <w:tcPr>
            <w:tcW w:w="851" w:type="dxa"/>
            <w:tcBorders>
              <w:top w:val="single" w:sz="4" w:space="0" w:color="auto"/>
              <w:left w:val="nil"/>
              <w:bottom w:val="single" w:sz="4" w:space="0" w:color="auto"/>
              <w:right w:val="single" w:sz="4" w:space="0" w:color="auto"/>
            </w:tcBorders>
          </w:tcPr>
          <w:p w14:paraId="4166BE5A"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A1484F"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0" w:type="dxa"/>
            <w:tcBorders>
              <w:top w:val="single" w:sz="4" w:space="0" w:color="auto"/>
              <w:left w:val="single" w:sz="4" w:space="0" w:color="auto"/>
              <w:bottom w:val="single" w:sz="4" w:space="0" w:color="auto"/>
              <w:right w:val="double" w:sz="6" w:space="0" w:color="auto"/>
            </w:tcBorders>
            <w:vAlign w:val="center"/>
          </w:tcPr>
          <w:p w14:paraId="4F5FB3D3"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r>
      <w:tr w:rsidR="004A7128" w:rsidRPr="004A7128" w14:paraId="14308A48" w14:textId="77777777" w:rsidTr="00770DC8">
        <w:trPr>
          <w:trHeight w:val="128"/>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1922C4CE"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65E4C2F0"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0,2</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1417628F"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0,00</w:t>
            </w:r>
          </w:p>
        </w:tc>
        <w:tc>
          <w:tcPr>
            <w:tcW w:w="851" w:type="dxa"/>
            <w:tcBorders>
              <w:top w:val="single" w:sz="4" w:space="0" w:color="auto"/>
              <w:left w:val="nil"/>
              <w:bottom w:val="single" w:sz="4" w:space="0" w:color="auto"/>
              <w:right w:val="single" w:sz="4" w:space="0" w:color="auto"/>
            </w:tcBorders>
          </w:tcPr>
          <w:p w14:paraId="602CB49B"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19820A"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c>
          <w:tcPr>
            <w:tcW w:w="850" w:type="dxa"/>
            <w:tcBorders>
              <w:top w:val="single" w:sz="4" w:space="0" w:color="auto"/>
              <w:left w:val="single" w:sz="4" w:space="0" w:color="auto"/>
              <w:bottom w:val="single" w:sz="4" w:space="0" w:color="auto"/>
              <w:right w:val="double" w:sz="6" w:space="0" w:color="auto"/>
            </w:tcBorders>
            <w:vAlign w:val="center"/>
          </w:tcPr>
          <w:p w14:paraId="239E8A68"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0,0</w:t>
            </w:r>
          </w:p>
        </w:tc>
      </w:tr>
      <w:tr w:rsidR="004A7128" w:rsidRPr="004A7128" w14:paraId="095BFDFD" w14:textId="77777777" w:rsidTr="00770DC8">
        <w:trPr>
          <w:trHeight w:val="280"/>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25359F1C"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b/>
                <w:sz w:val="16"/>
                <w:szCs w:val="16"/>
                <w:lang w:eastAsia="ru-RU"/>
              </w:rPr>
              <w:t>Итого национальный проект «</w:t>
            </w:r>
            <w:r w:rsidRPr="004A7128">
              <w:rPr>
                <w:rFonts w:ascii="Times New Roman" w:hAnsi="Times New Roman"/>
                <w:sz w:val="16"/>
                <w:szCs w:val="16"/>
              </w:rPr>
              <w:t>МСП и поддержка индивидуальной предпринимательской инициативы</w:t>
            </w:r>
            <w:r w:rsidRPr="004A7128">
              <w:rPr>
                <w:rFonts w:ascii="Times New Roman" w:eastAsia="Times New Roman" w:hAnsi="Times New Roman"/>
                <w:b/>
                <w:sz w:val="16"/>
                <w:szCs w:val="16"/>
                <w:lang w:eastAsia="ru-RU"/>
              </w:rPr>
              <w:t>» всего, в том числе</w:t>
            </w:r>
            <w:r w:rsidRPr="004A7128">
              <w:rPr>
                <w:rFonts w:ascii="Times New Roman" w:eastAsia="Times New Roman" w:hAnsi="Times New Roman"/>
                <w:sz w:val="16"/>
                <w:szCs w:val="16"/>
                <w:lang w:eastAsia="ru-RU"/>
              </w:rPr>
              <w:t>:</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1525BC6E"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287,3</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63BA97D5"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255,4</w:t>
            </w:r>
          </w:p>
        </w:tc>
        <w:tc>
          <w:tcPr>
            <w:tcW w:w="851" w:type="dxa"/>
            <w:tcBorders>
              <w:top w:val="single" w:sz="4" w:space="0" w:color="auto"/>
              <w:left w:val="nil"/>
              <w:bottom w:val="single" w:sz="4" w:space="0" w:color="auto"/>
              <w:right w:val="single" w:sz="4" w:space="0" w:color="auto"/>
            </w:tcBorders>
            <w:vAlign w:val="center"/>
          </w:tcPr>
          <w:p w14:paraId="085FB859"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61,4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2FEC5F"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88,9</w:t>
            </w:r>
          </w:p>
        </w:tc>
        <w:tc>
          <w:tcPr>
            <w:tcW w:w="850" w:type="dxa"/>
            <w:tcBorders>
              <w:top w:val="single" w:sz="4" w:space="0" w:color="auto"/>
              <w:left w:val="single" w:sz="4" w:space="0" w:color="auto"/>
              <w:bottom w:val="single" w:sz="4" w:space="0" w:color="auto"/>
              <w:right w:val="double" w:sz="6" w:space="0" w:color="auto"/>
            </w:tcBorders>
            <w:vAlign w:val="center"/>
          </w:tcPr>
          <w:p w14:paraId="588BE1A3" w14:textId="77777777" w:rsidR="00B9062A" w:rsidRPr="004A7128" w:rsidRDefault="00B9062A" w:rsidP="004B39A6">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21,4</w:t>
            </w:r>
          </w:p>
        </w:tc>
      </w:tr>
      <w:tr w:rsidR="004A7128" w:rsidRPr="004A7128" w14:paraId="08C71DCA" w14:textId="77777777" w:rsidTr="00770DC8">
        <w:trPr>
          <w:trHeight w:val="183"/>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292B893C"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063C90BA"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223,1</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5C88DF73"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210,8</w:t>
            </w:r>
          </w:p>
        </w:tc>
        <w:tc>
          <w:tcPr>
            <w:tcW w:w="851" w:type="dxa"/>
            <w:tcBorders>
              <w:top w:val="single" w:sz="4" w:space="0" w:color="auto"/>
              <w:left w:val="nil"/>
              <w:bottom w:val="single" w:sz="4" w:space="0" w:color="auto"/>
              <w:right w:val="single" w:sz="4" w:space="0" w:color="auto"/>
            </w:tcBorders>
            <w:vAlign w:val="center"/>
          </w:tcPr>
          <w:p w14:paraId="09F11B3E"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AED28C"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94,5</w:t>
            </w:r>
          </w:p>
        </w:tc>
        <w:tc>
          <w:tcPr>
            <w:tcW w:w="850" w:type="dxa"/>
            <w:tcBorders>
              <w:top w:val="single" w:sz="4" w:space="0" w:color="auto"/>
              <w:left w:val="single" w:sz="4" w:space="0" w:color="auto"/>
              <w:bottom w:val="single" w:sz="4" w:space="0" w:color="auto"/>
              <w:right w:val="double" w:sz="6" w:space="0" w:color="auto"/>
            </w:tcBorders>
            <w:vAlign w:val="center"/>
          </w:tcPr>
          <w:p w14:paraId="2AD0011A"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r>
      <w:tr w:rsidR="00B9062A" w:rsidRPr="004A7128" w14:paraId="509BF846" w14:textId="77777777" w:rsidTr="00770DC8">
        <w:trPr>
          <w:trHeight w:val="130"/>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59CE829B"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6275654C"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64,2</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4CBC1184"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44,6</w:t>
            </w:r>
          </w:p>
        </w:tc>
        <w:tc>
          <w:tcPr>
            <w:tcW w:w="851" w:type="dxa"/>
            <w:tcBorders>
              <w:top w:val="single" w:sz="4" w:space="0" w:color="auto"/>
              <w:left w:val="nil"/>
              <w:bottom w:val="single" w:sz="4" w:space="0" w:color="auto"/>
              <w:right w:val="single" w:sz="4" w:space="0" w:color="auto"/>
            </w:tcBorders>
            <w:vAlign w:val="center"/>
          </w:tcPr>
          <w:p w14:paraId="65F8C6EC"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F44100"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69,5</w:t>
            </w:r>
          </w:p>
        </w:tc>
        <w:tc>
          <w:tcPr>
            <w:tcW w:w="850" w:type="dxa"/>
            <w:tcBorders>
              <w:top w:val="single" w:sz="4" w:space="0" w:color="auto"/>
              <w:left w:val="single" w:sz="4" w:space="0" w:color="auto"/>
              <w:bottom w:val="single" w:sz="4" w:space="0" w:color="auto"/>
              <w:right w:val="double" w:sz="6" w:space="0" w:color="auto"/>
            </w:tcBorders>
            <w:vAlign w:val="center"/>
          </w:tcPr>
          <w:p w14:paraId="1C6E5ABE" w14:textId="77777777" w:rsidR="00B9062A" w:rsidRPr="004A7128" w:rsidRDefault="00B9062A" w:rsidP="004B39A6">
            <w:pPr>
              <w:spacing w:after="0" w:line="240" w:lineRule="auto"/>
              <w:jc w:val="right"/>
              <w:rPr>
                <w:rFonts w:ascii="Times New Roman" w:eastAsia="Times New Roman" w:hAnsi="Times New Roman"/>
                <w:sz w:val="16"/>
                <w:szCs w:val="16"/>
                <w:lang w:eastAsia="ru-RU"/>
              </w:rPr>
            </w:pPr>
          </w:p>
        </w:tc>
      </w:tr>
    </w:tbl>
    <w:p w14:paraId="0A9079B0" w14:textId="77777777" w:rsidR="00B9062A" w:rsidRPr="004A7128" w:rsidRDefault="00B9062A" w:rsidP="00B9062A">
      <w:pPr>
        <w:pStyle w:val="aff2"/>
        <w:spacing w:before="0" w:beforeAutospacing="0" w:after="0" w:afterAutospacing="0" w:line="320" w:lineRule="exact"/>
        <w:ind w:firstLine="709"/>
        <w:jc w:val="both"/>
        <w:rPr>
          <w:rFonts w:ascii="Times New Roman" w:hAnsi="Times New Roman"/>
          <w:color w:val="auto"/>
          <w:sz w:val="28"/>
          <w:szCs w:val="28"/>
          <w:highlight w:val="cyan"/>
        </w:rPr>
      </w:pPr>
    </w:p>
    <w:p w14:paraId="639909C3" w14:textId="77777777" w:rsidR="00B9062A" w:rsidRPr="004A7128" w:rsidRDefault="00B9062A" w:rsidP="004B39A6">
      <w:pPr>
        <w:pStyle w:val="aff2"/>
        <w:spacing w:before="0" w:beforeAutospacing="0" w:after="0" w:afterAutospacing="0" w:line="320" w:lineRule="exact"/>
        <w:rPr>
          <w:rFonts w:ascii="Times New Roman" w:hAnsi="Times New Roman"/>
          <w:b/>
          <w:color w:val="auto"/>
          <w:sz w:val="28"/>
          <w:szCs w:val="28"/>
        </w:rPr>
      </w:pPr>
      <w:r w:rsidRPr="004A7128">
        <w:rPr>
          <w:rFonts w:ascii="Times New Roman" w:hAnsi="Times New Roman"/>
          <w:b/>
          <w:color w:val="auto"/>
          <w:sz w:val="28"/>
          <w:szCs w:val="28"/>
        </w:rPr>
        <w:t>1) региональный проект «Акселерация МСП в Архангельской области»</w:t>
      </w:r>
    </w:p>
    <w:p w14:paraId="1E3BDC22" w14:textId="7BE4A9E6" w:rsidR="00B9062A" w:rsidRPr="004A7128" w:rsidRDefault="00B9062A" w:rsidP="00763CEF">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 реализацию регионального проекта «Акселерация МСП в Архангельской области» в государственной программе на 2019 год предусмотрены бюджетные ассигнования в размере 264,2 </w:t>
      </w:r>
      <w:r w:rsidR="00B07265" w:rsidRPr="004A7128">
        <w:rPr>
          <w:rFonts w:ascii="Times New Roman" w:hAnsi="Times New Roman"/>
          <w:sz w:val="28"/>
          <w:szCs w:val="28"/>
        </w:rPr>
        <w:t>млн.</w:t>
      </w:r>
      <w:r w:rsidRPr="004A7128">
        <w:rPr>
          <w:rFonts w:ascii="Times New Roman" w:hAnsi="Times New Roman"/>
          <w:sz w:val="28"/>
          <w:szCs w:val="28"/>
        </w:rPr>
        <w:t xml:space="preserve">руб., из них: за счет средств федерального бюджета – 209,8 млн.руб., средств областного бюджета – 54,4 млн.руб. Кассовые расходы за 1 полугодие 2019 года составили – 254,1 млн.руб. или 96,2% к бюджетной росписи, из них: за счет средств федерального бюджета – 209,8 </w:t>
      </w:r>
      <w:r w:rsidR="00B07265" w:rsidRPr="004A7128">
        <w:rPr>
          <w:rFonts w:ascii="Times New Roman" w:hAnsi="Times New Roman"/>
          <w:sz w:val="28"/>
          <w:szCs w:val="28"/>
        </w:rPr>
        <w:t>млн.</w:t>
      </w:r>
      <w:r w:rsidRPr="004A7128">
        <w:rPr>
          <w:rFonts w:ascii="Times New Roman" w:hAnsi="Times New Roman"/>
          <w:sz w:val="28"/>
          <w:szCs w:val="28"/>
        </w:rPr>
        <w:t xml:space="preserve">руб., за счет средств областного бюджета – 44,3 </w:t>
      </w:r>
      <w:r w:rsidR="00B07265" w:rsidRPr="004A7128">
        <w:rPr>
          <w:rFonts w:ascii="Times New Roman" w:hAnsi="Times New Roman"/>
          <w:sz w:val="28"/>
          <w:szCs w:val="28"/>
        </w:rPr>
        <w:t>млн.</w:t>
      </w:r>
      <w:r w:rsidR="00763CEF" w:rsidRPr="004A7128">
        <w:rPr>
          <w:rFonts w:ascii="Times New Roman" w:hAnsi="Times New Roman"/>
          <w:sz w:val="28"/>
          <w:szCs w:val="28"/>
        </w:rPr>
        <w:t>руб.</w:t>
      </w:r>
    </w:p>
    <w:p w14:paraId="7978D951" w14:textId="77777777" w:rsidR="00B9062A" w:rsidRPr="004A7128" w:rsidRDefault="00B9062A" w:rsidP="00B07265">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По данному проекту освоено бюджетных средств в размере 61,4 млн.руб. или 23,2% к бюджетной росписи.</w:t>
      </w:r>
    </w:p>
    <w:p w14:paraId="2C360362" w14:textId="77777777" w:rsidR="00B9062A" w:rsidRPr="004A7128" w:rsidRDefault="00B9062A" w:rsidP="00B07265">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Исполнение регионального проекта «Акселерация МСП в Архангельской области» государственной программы за 1 полугодие 2019 года в разрезе программных мероприятий и источников финансирования представлено ниже:</w:t>
      </w:r>
    </w:p>
    <w:p w14:paraId="2F2C87B7" w14:textId="77777777" w:rsidR="00B9062A" w:rsidRPr="004A7128" w:rsidRDefault="00B9062A" w:rsidP="00B9062A">
      <w:pPr>
        <w:pStyle w:val="aff2"/>
        <w:spacing w:before="0" w:beforeAutospacing="0" w:after="0" w:afterAutospacing="0" w:line="320" w:lineRule="exact"/>
        <w:ind w:firstLine="851"/>
        <w:jc w:val="right"/>
        <w:rPr>
          <w:rFonts w:ascii="Times New Roman" w:hAnsi="Times New Roman" w:cs="Times New Roman"/>
          <w:color w:val="auto"/>
          <w:sz w:val="22"/>
          <w:szCs w:val="22"/>
        </w:rPr>
      </w:pPr>
      <w:r w:rsidRPr="004A7128">
        <w:rPr>
          <w:rFonts w:ascii="Times New Roman" w:hAnsi="Times New Roman" w:cs="Times New Roman"/>
          <w:color w:val="auto"/>
          <w:sz w:val="22"/>
          <w:szCs w:val="22"/>
        </w:rPr>
        <w:t>млн.руб.</w:t>
      </w:r>
    </w:p>
    <w:tbl>
      <w:tblPr>
        <w:tblW w:w="9356" w:type="dxa"/>
        <w:tblInd w:w="-23" w:type="dxa"/>
        <w:tblLayout w:type="fixed"/>
        <w:tblLook w:val="04A0" w:firstRow="1" w:lastRow="0" w:firstColumn="1" w:lastColumn="0" w:noHBand="0" w:noVBand="1"/>
      </w:tblPr>
      <w:tblGrid>
        <w:gridCol w:w="4253"/>
        <w:gridCol w:w="1134"/>
        <w:gridCol w:w="1134"/>
        <w:gridCol w:w="851"/>
        <w:gridCol w:w="1134"/>
        <w:gridCol w:w="850"/>
      </w:tblGrid>
      <w:tr w:rsidR="004A7128" w:rsidRPr="004A7128" w14:paraId="477FD04F" w14:textId="77777777" w:rsidTr="00B07265">
        <w:trPr>
          <w:trHeight w:val="656"/>
          <w:tblHeader/>
        </w:trPr>
        <w:tc>
          <w:tcPr>
            <w:tcW w:w="4253" w:type="dxa"/>
            <w:vMerge w:val="restart"/>
            <w:tcBorders>
              <w:top w:val="double" w:sz="6" w:space="0" w:color="auto"/>
              <w:left w:val="double" w:sz="6" w:space="0" w:color="auto"/>
              <w:right w:val="single" w:sz="4" w:space="0" w:color="auto"/>
            </w:tcBorders>
            <w:shd w:val="clear" w:color="auto" w:fill="auto"/>
            <w:vAlign w:val="center"/>
            <w:hideMark/>
          </w:tcPr>
          <w:p w14:paraId="5A5F4B66"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Мероприятия регионального проекта «</w:t>
            </w:r>
            <w:r w:rsidRPr="004A7128">
              <w:rPr>
                <w:rFonts w:ascii="Times New Roman" w:hAnsi="Times New Roman"/>
                <w:sz w:val="16"/>
                <w:szCs w:val="16"/>
              </w:rPr>
              <w:t xml:space="preserve">Акселерация МСП </w:t>
            </w:r>
            <w:r w:rsidRPr="004A7128">
              <w:rPr>
                <w:rFonts w:ascii="Times New Roman" w:eastAsia="Times New Roman" w:hAnsi="Times New Roman"/>
                <w:sz w:val="16"/>
                <w:szCs w:val="16"/>
                <w:lang w:eastAsia="ru-RU"/>
              </w:rPr>
              <w:t xml:space="preserve">в Архангельской области» госпрограммы </w:t>
            </w:r>
          </w:p>
        </w:tc>
        <w:tc>
          <w:tcPr>
            <w:tcW w:w="1134" w:type="dxa"/>
            <w:vMerge w:val="restart"/>
            <w:tcBorders>
              <w:top w:val="double" w:sz="6" w:space="0" w:color="auto"/>
              <w:left w:val="nil"/>
              <w:right w:val="single" w:sz="4" w:space="0" w:color="auto"/>
            </w:tcBorders>
            <w:shd w:val="clear" w:color="000000" w:fill="FFFFFF"/>
            <w:vAlign w:val="center"/>
            <w:hideMark/>
          </w:tcPr>
          <w:p w14:paraId="14DC72AE"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Уточненная сводная бюджетная роспись по состоянию на 30.06.2019</w:t>
            </w:r>
          </w:p>
        </w:tc>
        <w:tc>
          <w:tcPr>
            <w:tcW w:w="1134" w:type="dxa"/>
            <w:vMerge w:val="restart"/>
            <w:tcBorders>
              <w:top w:val="double" w:sz="6" w:space="0" w:color="auto"/>
              <w:left w:val="nil"/>
              <w:right w:val="single" w:sz="4" w:space="0" w:color="auto"/>
            </w:tcBorders>
            <w:shd w:val="clear" w:color="000000" w:fill="FFFFFF"/>
            <w:vAlign w:val="center"/>
            <w:hideMark/>
          </w:tcPr>
          <w:p w14:paraId="682842E4"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Кассовое исполнение на 30.06.2019</w:t>
            </w:r>
          </w:p>
        </w:tc>
        <w:tc>
          <w:tcPr>
            <w:tcW w:w="851" w:type="dxa"/>
            <w:vMerge w:val="restart"/>
            <w:tcBorders>
              <w:top w:val="double" w:sz="6" w:space="0" w:color="auto"/>
              <w:left w:val="nil"/>
              <w:right w:val="single" w:sz="4" w:space="0" w:color="auto"/>
            </w:tcBorders>
            <w:shd w:val="clear" w:color="000000" w:fill="FFFFFF"/>
            <w:vAlign w:val="center"/>
          </w:tcPr>
          <w:p w14:paraId="6B9B222E"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Освоено</w:t>
            </w:r>
          </w:p>
        </w:tc>
        <w:tc>
          <w:tcPr>
            <w:tcW w:w="1984" w:type="dxa"/>
            <w:gridSpan w:val="2"/>
            <w:tcBorders>
              <w:top w:val="double" w:sz="6" w:space="0" w:color="auto"/>
              <w:left w:val="single" w:sz="4" w:space="0" w:color="auto"/>
              <w:bottom w:val="single" w:sz="4" w:space="0" w:color="auto"/>
              <w:right w:val="double" w:sz="6" w:space="0" w:color="auto"/>
            </w:tcBorders>
            <w:shd w:val="clear" w:color="000000" w:fill="FFFFFF"/>
            <w:vAlign w:val="center"/>
          </w:tcPr>
          <w:p w14:paraId="397B3A7E"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 xml:space="preserve">% </w:t>
            </w:r>
          </w:p>
        </w:tc>
      </w:tr>
      <w:tr w:rsidR="004A7128" w:rsidRPr="004A7128" w14:paraId="2993CF85" w14:textId="77777777" w:rsidTr="00B07265">
        <w:trPr>
          <w:trHeight w:val="493"/>
          <w:tblHeader/>
        </w:trPr>
        <w:tc>
          <w:tcPr>
            <w:tcW w:w="4253" w:type="dxa"/>
            <w:vMerge/>
            <w:tcBorders>
              <w:left w:val="double" w:sz="6" w:space="0" w:color="auto"/>
              <w:bottom w:val="single" w:sz="4" w:space="0" w:color="auto"/>
              <w:right w:val="single" w:sz="4" w:space="0" w:color="auto"/>
            </w:tcBorders>
            <w:shd w:val="clear" w:color="auto" w:fill="auto"/>
            <w:vAlign w:val="center"/>
          </w:tcPr>
          <w:p w14:paraId="0D674D0E"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p>
        </w:tc>
        <w:tc>
          <w:tcPr>
            <w:tcW w:w="1134" w:type="dxa"/>
            <w:vMerge/>
            <w:tcBorders>
              <w:left w:val="nil"/>
              <w:bottom w:val="single" w:sz="4" w:space="0" w:color="auto"/>
              <w:right w:val="single" w:sz="4" w:space="0" w:color="auto"/>
            </w:tcBorders>
            <w:shd w:val="clear" w:color="000000" w:fill="FFFFFF"/>
            <w:vAlign w:val="center"/>
          </w:tcPr>
          <w:p w14:paraId="4F03CA35"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p>
        </w:tc>
        <w:tc>
          <w:tcPr>
            <w:tcW w:w="1134" w:type="dxa"/>
            <w:vMerge/>
            <w:tcBorders>
              <w:left w:val="nil"/>
              <w:bottom w:val="single" w:sz="4" w:space="0" w:color="auto"/>
              <w:right w:val="single" w:sz="4" w:space="0" w:color="auto"/>
            </w:tcBorders>
            <w:shd w:val="clear" w:color="000000" w:fill="FFFFFF"/>
            <w:vAlign w:val="center"/>
          </w:tcPr>
          <w:p w14:paraId="5F712EF7"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p>
        </w:tc>
        <w:tc>
          <w:tcPr>
            <w:tcW w:w="851" w:type="dxa"/>
            <w:vMerge/>
            <w:tcBorders>
              <w:left w:val="nil"/>
              <w:bottom w:val="single" w:sz="4" w:space="0" w:color="auto"/>
              <w:right w:val="single" w:sz="4" w:space="0" w:color="auto"/>
            </w:tcBorders>
            <w:shd w:val="clear" w:color="000000" w:fill="FFFFFF"/>
            <w:vAlign w:val="center"/>
          </w:tcPr>
          <w:p w14:paraId="1423A029"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14:paraId="35C403FC"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кассового исполнения</w:t>
            </w:r>
          </w:p>
        </w:tc>
        <w:tc>
          <w:tcPr>
            <w:tcW w:w="850" w:type="dxa"/>
            <w:tcBorders>
              <w:top w:val="single" w:sz="4" w:space="0" w:color="auto"/>
              <w:left w:val="single" w:sz="4" w:space="0" w:color="auto"/>
              <w:bottom w:val="single" w:sz="4" w:space="0" w:color="auto"/>
              <w:right w:val="double" w:sz="6" w:space="0" w:color="auto"/>
            </w:tcBorders>
            <w:shd w:val="clear" w:color="000000" w:fill="FFFFFF"/>
            <w:vAlign w:val="center"/>
          </w:tcPr>
          <w:p w14:paraId="3BD9B223" w14:textId="77777777" w:rsidR="00B9062A" w:rsidRPr="004A7128" w:rsidRDefault="00B9062A" w:rsidP="00ED43BF">
            <w:pPr>
              <w:spacing w:after="0" w:line="240" w:lineRule="auto"/>
              <w:jc w:val="center"/>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освоения</w:t>
            </w:r>
          </w:p>
        </w:tc>
      </w:tr>
      <w:tr w:rsidR="004A7128" w:rsidRPr="004A7128" w14:paraId="1AB0D0C1" w14:textId="77777777" w:rsidTr="00B07265">
        <w:trPr>
          <w:trHeight w:val="126"/>
        </w:trPr>
        <w:tc>
          <w:tcPr>
            <w:tcW w:w="4253" w:type="dxa"/>
            <w:tcBorders>
              <w:top w:val="nil"/>
              <w:left w:val="double" w:sz="6" w:space="0" w:color="auto"/>
              <w:bottom w:val="single" w:sz="4" w:space="0" w:color="auto"/>
              <w:right w:val="single" w:sz="4" w:space="0" w:color="auto"/>
            </w:tcBorders>
            <w:shd w:val="clear" w:color="auto" w:fill="auto"/>
            <w:vAlign w:val="center"/>
          </w:tcPr>
          <w:p w14:paraId="268CDCE3"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w:t>
            </w:r>
            <w:r w:rsidRPr="004A7128">
              <w:rPr>
                <w:sz w:val="16"/>
                <w:szCs w:val="16"/>
              </w:rPr>
              <w:t xml:space="preserve"> </w:t>
            </w:r>
            <w:r w:rsidRPr="004A7128">
              <w:rPr>
                <w:rFonts w:ascii="Times New Roman" w:eastAsia="Times New Roman" w:hAnsi="Times New Roman"/>
                <w:sz w:val="16"/>
                <w:szCs w:val="16"/>
                <w:lang w:eastAsia="ru-RU"/>
              </w:rPr>
              <w:t>Создание центра «Мой бизнес» и оказание комплекса услуг, сервисов и мер поддержки СМСП (предоставление субсидии автономной некоммерческой организации Архангельской области «Агентство регионального развития»), всего, в том числе:</w:t>
            </w:r>
          </w:p>
        </w:tc>
        <w:tc>
          <w:tcPr>
            <w:tcW w:w="1134" w:type="dxa"/>
            <w:tcBorders>
              <w:top w:val="nil"/>
              <w:left w:val="nil"/>
              <w:bottom w:val="single" w:sz="4" w:space="0" w:color="auto"/>
              <w:right w:val="single" w:sz="4" w:space="0" w:color="auto"/>
            </w:tcBorders>
            <w:shd w:val="clear" w:color="auto" w:fill="auto"/>
            <w:noWrap/>
            <w:vAlign w:val="center"/>
          </w:tcPr>
          <w:p w14:paraId="0502B374"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123,2</w:t>
            </w:r>
          </w:p>
        </w:tc>
        <w:tc>
          <w:tcPr>
            <w:tcW w:w="1134" w:type="dxa"/>
            <w:tcBorders>
              <w:top w:val="nil"/>
              <w:left w:val="nil"/>
              <w:bottom w:val="single" w:sz="4" w:space="0" w:color="auto"/>
              <w:right w:val="single" w:sz="4" w:space="0" w:color="auto"/>
            </w:tcBorders>
            <w:shd w:val="clear" w:color="auto" w:fill="auto"/>
            <w:noWrap/>
            <w:vAlign w:val="center"/>
          </w:tcPr>
          <w:p w14:paraId="53AB2B74"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113,0</w:t>
            </w:r>
          </w:p>
        </w:tc>
        <w:tc>
          <w:tcPr>
            <w:tcW w:w="851" w:type="dxa"/>
            <w:tcBorders>
              <w:top w:val="nil"/>
              <w:left w:val="nil"/>
              <w:bottom w:val="single" w:sz="4" w:space="0" w:color="auto"/>
              <w:right w:val="single" w:sz="4" w:space="0" w:color="auto"/>
            </w:tcBorders>
            <w:vAlign w:val="center"/>
          </w:tcPr>
          <w:p w14:paraId="68AED176"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28,5</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15A69148"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91,7</w:t>
            </w:r>
          </w:p>
        </w:tc>
        <w:tc>
          <w:tcPr>
            <w:tcW w:w="850" w:type="dxa"/>
            <w:tcBorders>
              <w:top w:val="nil"/>
              <w:left w:val="single" w:sz="4" w:space="0" w:color="auto"/>
              <w:bottom w:val="single" w:sz="4" w:space="0" w:color="auto"/>
              <w:right w:val="double" w:sz="6" w:space="0" w:color="auto"/>
            </w:tcBorders>
            <w:vAlign w:val="center"/>
          </w:tcPr>
          <w:p w14:paraId="322042D6"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23,1</w:t>
            </w:r>
          </w:p>
        </w:tc>
      </w:tr>
      <w:tr w:rsidR="004A7128" w:rsidRPr="004A7128" w14:paraId="45C63501" w14:textId="77777777" w:rsidTr="00B07265">
        <w:trPr>
          <w:trHeight w:val="118"/>
        </w:trPr>
        <w:tc>
          <w:tcPr>
            <w:tcW w:w="4253" w:type="dxa"/>
            <w:tcBorders>
              <w:top w:val="nil"/>
              <w:left w:val="double" w:sz="6" w:space="0" w:color="auto"/>
              <w:bottom w:val="single" w:sz="4" w:space="0" w:color="auto"/>
              <w:right w:val="single" w:sz="4" w:space="0" w:color="auto"/>
            </w:tcBorders>
            <w:shd w:val="clear" w:color="auto" w:fill="auto"/>
            <w:vAlign w:val="center"/>
          </w:tcPr>
          <w:p w14:paraId="0C453AC2"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134" w:type="dxa"/>
            <w:tcBorders>
              <w:top w:val="nil"/>
              <w:left w:val="nil"/>
              <w:bottom w:val="single" w:sz="4" w:space="0" w:color="auto"/>
              <w:right w:val="single" w:sz="4" w:space="0" w:color="auto"/>
            </w:tcBorders>
            <w:shd w:val="clear" w:color="auto" w:fill="auto"/>
            <w:noWrap/>
            <w:vAlign w:val="center"/>
          </w:tcPr>
          <w:p w14:paraId="56EBD242"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71,6</w:t>
            </w:r>
          </w:p>
        </w:tc>
        <w:tc>
          <w:tcPr>
            <w:tcW w:w="1134" w:type="dxa"/>
            <w:tcBorders>
              <w:top w:val="nil"/>
              <w:left w:val="nil"/>
              <w:bottom w:val="single" w:sz="4" w:space="0" w:color="auto"/>
              <w:right w:val="single" w:sz="4" w:space="0" w:color="auto"/>
            </w:tcBorders>
            <w:shd w:val="clear" w:color="auto" w:fill="auto"/>
            <w:noWrap/>
            <w:vAlign w:val="center"/>
          </w:tcPr>
          <w:p w14:paraId="2FEE0724"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71,6</w:t>
            </w:r>
          </w:p>
        </w:tc>
        <w:tc>
          <w:tcPr>
            <w:tcW w:w="851" w:type="dxa"/>
            <w:tcBorders>
              <w:top w:val="nil"/>
              <w:left w:val="nil"/>
              <w:bottom w:val="single" w:sz="4" w:space="0" w:color="auto"/>
              <w:right w:val="single" w:sz="4" w:space="0" w:color="auto"/>
            </w:tcBorders>
          </w:tcPr>
          <w:p w14:paraId="5994CFC3"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3CF343F5"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5B82D8DB"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r>
      <w:tr w:rsidR="004A7128" w:rsidRPr="004A7128" w14:paraId="050E1F7D" w14:textId="77777777" w:rsidTr="00B07265">
        <w:trPr>
          <w:trHeight w:val="64"/>
        </w:trPr>
        <w:tc>
          <w:tcPr>
            <w:tcW w:w="4253" w:type="dxa"/>
            <w:tcBorders>
              <w:top w:val="nil"/>
              <w:left w:val="double" w:sz="6" w:space="0" w:color="auto"/>
              <w:bottom w:val="single" w:sz="4" w:space="0" w:color="auto"/>
              <w:right w:val="single" w:sz="4" w:space="0" w:color="auto"/>
            </w:tcBorders>
            <w:shd w:val="clear" w:color="auto" w:fill="auto"/>
            <w:vAlign w:val="center"/>
          </w:tcPr>
          <w:p w14:paraId="5FEC5355"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134" w:type="dxa"/>
            <w:tcBorders>
              <w:top w:val="nil"/>
              <w:left w:val="nil"/>
              <w:bottom w:val="single" w:sz="4" w:space="0" w:color="auto"/>
              <w:right w:val="single" w:sz="4" w:space="0" w:color="auto"/>
            </w:tcBorders>
            <w:shd w:val="clear" w:color="auto" w:fill="auto"/>
            <w:noWrap/>
            <w:vAlign w:val="center"/>
          </w:tcPr>
          <w:p w14:paraId="0845DA45"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51,6</w:t>
            </w:r>
          </w:p>
        </w:tc>
        <w:tc>
          <w:tcPr>
            <w:tcW w:w="1134" w:type="dxa"/>
            <w:tcBorders>
              <w:top w:val="nil"/>
              <w:left w:val="nil"/>
              <w:bottom w:val="single" w:sz="4" w:space="0" w:color="auto"/>
              <w:right w:val="single" w:sz="4" w:space="0" w:color="auto"/>
            </w:tcBorders>
            <w:shd w:val="clear" w:color="auto" w:fill="auto"/>
            <w:noWrap/>
            <w:vAlign w:val="center"/>
          </w:tcPr>
          <w:p w14:paraId="7AD33C3D"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41,4</w:t>
            </w:r>
          </w:p>
        </w:tc>
        <w:tc>
          <w:tcPr>
            <w:tcW w:w="851" w:type="dxa"/>
            <w:tcBorders>
              <w:top w:val="nil"/>
              <w:left w:val="nil"/>
              <w:bottom w:val="single" w:sz="4" w:space="0" w:color="auto"/>
              <w:right w:val="single" w:sz="4" w:space="0" w:color="auto"/>
            </w:tcBorders>
          </w:tcPr>
          <w:p w14:paraId="14BAF2B0"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62FD0D99"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80,2</w:t>
            </w:r>
          </w:p>
        </w:tc>
        <w:tc>
          <w:tcPr>
            <w:tcW w:w="850" w:type="dxa"/>
            <w:tcBorders>
              <w:top w:val="nil"/>
              <w:left w:val="single" w:sz="4" w:space="0" w:color="auto"/>
              <w:bottom w:val="single" w:sz="4" w:space="0" w:color="auto"/>
              <w:right w:val="double" w:sz="6" w:space="0" w:color="auto"/>
            </w:tcBorders>
            <w:vAlign w:val="center"/>
          </w:tcPr>
          <w:p w14:paraId="20FF813F"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r>
      <w:tr w:rsidR="004A7128" w:rsidRPr="004A7128" w14:paraId="089F8820" w14:textId="77777777" w:rsidTr="00B07265">
        <w:trPr>
          <w:trHeight w:val="441"/>
        </w:trPr>
        <w:tc>
          <w:tcPr>
            <w:tcW w:w="4253" w:type="dxa"/>
            <w:tcBorders>
              <w:top w:val="nil"/>
              <w:left w:val="double" w:sz="6" w:space="0" w:color="auto"/>
              <w:bottom w:val="single" w:sz="4" w:space="0" w:color="auto"/>
              <w:right w:val="single" w:sz="4" w:space="0" w:color="auto"/>
            </w:tcBorders>
            <w:shd w:val="clear" w:color="auto" w:fill="auto"/>
            <w:vAlign w:val="center"/>
          </w:tcPr>
          <w:p w14:paraId="09DAAA79"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w:t>
            </w:r>
            <w:r w:rsidRPr="004A7128">
              <w:rPr>
                <w:sz w:val="16"/>
                <w:szCs w:val="16"/>
              </w:rPr>
              <w:t xml:space="preserve"> </w:t>
            </w:r>
            <w:r w:rsidRPr="004A7128">
              <w:rPr>
                <w:rFonts w:ascii="Times New Roman" w:eastAsia="Times New Roman" w:hAnsi="Times New Roman"/>
                <w:sz w:val="16"/>
                <w:szCs w:val="16"/>
                <w:lang w:eastAsia="ru-RU"/>
              </w:rPr>
              <w:t>Обеспечения доступа СМСП Архангельской области к экспортной поддержке (предоставление субсидии автономной некоммерческой организации Архангельской области «Агентство регионального развития»), всего, в том числе:</w:t>
            </w:r>
          </w:p>
        </w:tc>
        <w:tc>
          <w:tcPr>
            <w:tcW w:w="1134" w:type="dxa"/>
            <w:tcBorders>
              <w:top w:val="nil"/>
              <w:left w:val="nil"/>
              <w:bottom w:val="single" w:sz="4" w:space="0" w:color="auto"/>
              <w:right w:val="single" w:sz="4" w:space="0" w:color="auto"/>
            </w:tcBorders>
            <w:shd w:val="clear" w:color="auto" w:fill="auto"/>
            <w:noWrap/>
            <w:vAlign w:val="center"/>
          </w:tcPr>
          <w:p w14:paraId="24CA8FF1"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43,4</w:t>
            </w:r>
          </w:p>
        </w:tc>
        <w:tc>
          <w:tcPr>
            <w:tcW w:w="1134" w:type="dxa"/>
            <w:tcBorders>
              <w:top w:val="nil"/>
              <w:left w:val="nil"/>
              <w:bottom w:val="single" w:sz="4" w:space="0" w:color="auto"/>
              <w:right w:val="single" w:sz="4" w:space="0" w:color="auto"/>
            </w:tcBorders>
            <w:shd w:val="clear" w:color="auto" w:fill="auto"/>
            <w:noWrap/>
            <w:vAlign w:val="center"/>
          </w:tcPr>
          <w:p w14:paraId="0A00DBEF"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43,4</w:t>
            </w:r>
          </w:p>
        </w:tc>
        <w:tc>
          <w:tcPr>
            <w:tcW w:w="851" w:type="dxa"/>
            <w:tcBorders>
              <w:top w:val="nil"/>
              <w:left w:val="nil"/>
              <w:bottom w:val="single" w:sz="4" w:space="0" w:color="auto"/>
              <w:right w:val="single" w:sz="4" w:space="0" w:color="auto"/>
            </w:tcBorders>
            <w:vAlign w:val="center"/>
          </w:tcPr>
          <w:p w14:paraId="5E0208F5"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4,7</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0F1E947F"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2333786C"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10,8</w:t>
            </w:r>
          </w:p>
        </w:tc>
      </w:tr>
      <w:tr w:rsidR="004A7128" w:rsidRPr="004A7128" w14:paraId="42D95192" w14:textId="77777777" w:rsidTr="00B07265">
        <w:trPr>
          <w:trHeight w:val="204"/>
        </w:trPr>
        <w:tc>
          <w:tcPr>
            <w:tcW w:w="4253" w:type="dxa"/>
            <w:tcBorders>
              <w:top w:val="nil"/>
              <w:left w:val="double" w:sz="6" w:space="0" w:color="auto"/>
              <w:bottom w:val="single" w:sz="4" w:space="0" w:color="auto"/>
              <w:right w:val="single" w:sz="4" w:space="0" w:color="auto"/>
            </w:tcBorders>
            <w:shd w:val="clear" w:color="auto" w:fill="auto"/>
            <w:vAlign w:val="center"/>
          </w:tcPr>
          <w:p w14:paraId="6B35F2A3"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134" w:type="dxa"/>
            <w:tcBorders>
              <w:top w:val="nil"/>
              <w:left w:val="nil"/>
              <w:bottom w:val="single" w:sz="4" w:space="0" w:color="auto"/>
              <w:right w:val="single" w:sz="4" w:space="0" w:color="auto"/>
            </w:tcBorders>
            <w:shd w:val="clear" w:color="auto" w:fill="auto"/>
            <w:noWrap/>
            <w:vAlign w:val="center"/>
          </w:tcPr>
          <w:p w14:paraId="0FAA4E34"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42,5</w:t>
            </w:r>
          </w:p>
        </w:tc>
        <w:tc>
          <w:tcPr>
            <w:tcW w:w="1134" w:type="dxa"/>
            <w:tcBorders>
              <w:top w:val="nil"/>
              <w:left w:val="nil"/>
              <w:bottom w:val="single" w:sz="4" w:space="0" w:color="auto"/>
              <w:right w:val="single" w:sz="4" w:space="0" w:color="auto"/>
            </w:tcBorders>
            <w:shd w:val="clear" w:color="auto" w:fill="auto"/>
            <w:noWrap/>
            <w:vAlign w:val="center"/>
          </w:tcPr>
          <w:p w14:paraId="1386E574"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42,5</w:t>
            </w:r>
          </w:p>
        </w:tc>
        <w:tc>
          <w:tcPr>
            <w:tcW w:w="851" w:type="dxa"/>
            <w:tcBorders>
              <w:top w:val="nil"/>
              <w:left w:val="nil"/>
              <w:bottom w:val="single" w:sz="4" w:space="0" w:color="auto"/>
              <w:right w:val="single" w:sz="4" w:space="0" w:color="auto"/>
            </w:tcBorders>
          </w:tcPr>
          <w:p w14:paraId="391D4E56"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3452FFC0"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6F2A3FAA"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r>
      <w:tr w:rsidR="004A7128" w:rsidRPr="004A7128" w14:paraId="37871BA2" w14:textId="77777777" w:rsidTr="00B07265">
        <w:trPr>
          <w:trHeight w:val="122"/>
        </w:trPr>
        <w:tc>
          <w:tcPr>
            <w:tcW w:w="4253" w:type="dxa"/>
            <w:tcBorders>
              <w:top w:val="nil"/>
              <w:left w:val="double" w:sz="6" w:space="0" w:color="auto"/>
              <w:bottom w:val="single" w:sz="4" w:space="0" w:color="auto"/>
              <w:right w:val="single" w:sz="4" w:space="0" w:color="auto"/>
            </w:tcBorders>
            <w:shd w:val="clear" w:color="auto" w:fill="auto"/>
            <w:vAlign w:val="center"/>
          </w:tcPr>
          <w:p w14:paraId="261B2EC6"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134" w:type="dxa"/>
            <w:tcBorders>
              <w:top w:val="nil"/>
              <w:left w:val="nil"/>
              <w:bottom w:val="single" w:sz="4" w:space="0" w:color="auto"/>
              <w:right w:val="single" w:sz="4" w:space="0" w:color="auto"/>
            </w:tcBorders>
            <w:shd w:val="clear" w:color="auto" w:fill="auto"/>
            <w:noWrap/>
            <w:vAlign w:val="center"/>
          </w:tcPr>
          <w:p w14:paraId="7BDE2882"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0,9</w:t>
            </w:r>
          </w:p>
        </w:tc>
        <w:tc>
          <w:tcPr>
            <w:tcW w:w="1134" w:type="dxa"/>
            <w:tcBorders>
              <w:top w:val="nil"/>
              <w:left w:val="nil"/>
              <w:bottom w:val="single" w:sz="4" w:space="0" w:color="auto"/>
              <w:right w:val="single" w:sz="4" w:space="0" w:color="auto"/>
            </w:tcBorders>
            <w:shd w:val="clear" w:color="auto" w:fill="auto"/>
            <w:noWrap/>
            <w:vAlign w:val="center"/>
          </w:tcPr>
          <w:p w14:paraId="14C5077A"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0,9</w:t>
            </w:r>
          </w:p>
        </w:tc>
        <w:tc>
          <w:tcPr>
            <w:tcW w:w="851" w:type="dxa"/>
            <w:tcBorders>
              <w:top w:val="nil"/>
              <w:left w:val="nil"/>
              <w:bottom w:val="single" w:sz="4" w:space="0" w:color="auto"/>
              <w:right w:val="single" w:sz="4" w:space="0" w:color="auto"/>
            </w:tcBorders>
          </w:tcPr>
          <w:p w14:paraId="65BC9DB9"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0FFBAA36"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44BD9197"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r>
      <w:tr w:rsidR="004A7128" w:rsidRPr="004A7128" w14:paraId="34FD567B" w14:textId="77777777" w:rsidTr="00B07265">
        <w:trPr>
          <w:trHeight w:val="441"/>
        </w:trPr>
        <w:tc>
          <w:tcPr>
            <w:tcW w:w="4253" w:type="dxa"/>
            <w:tcBorders>
              <w:top w:val="nil"/>
              <w:left w:val="double" w:sz="6" w:space="0" w:color="auto"/>
              <w:bottom w:val="single" w:sz="4" w:space="0" w:color="auto"/>
              <w:right w:val="single" w:sz="4" w:space="0" w:color="auto"/>
            </w:tcBorders>
            <w:shd w:val="clear" w:color="auto" w:fill="auto"/>
            <w:vAlign w:val="center"/>
          </w:tcPr>
          <w:p w14:paraId="553BDE28"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3. Поддержка СМСП в целях их развития в моногородах (предоставление субсидии микрокредитной компании Архангельский региональный фонд «Развитие»), всего, в том числе:</w:t>
            </w:r>
          </w:p>
        </w:tc>
        <w:tc>
          <w:tcPr>
            <w:tcW w:w="1134" w:type="dxa"/>
            <w:tcBorders>
              <w:top w:val="nil"/>
              <w:left w:val="nil"/>
              <w:bottom w:val="single" w:sz="4" w:space="0" w:color="auto"/>
              <w:right w:val="single" w:sz="4" w:space="0" w:color="auto"/>
            </w:tcBorders>
            <w:shd w:val="clear" w:color="auto" w:fill="auto"/>
            <w:noWrap/>
            <w:vAlign w:val="center"/>
          </w:tcPr>
          <w:p w14:paraId="74C6893B"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97,7</w:t>
            </w:r>
          </w:p>
        </w:tc>
        <w:tc>
          <w:tcPr>
            <w:tcW w:w="1134" w:type="dxa"/>
            <w:tcBorders>
              <w:top w:val="nil"/>
              <w:left w:val="nil"/>
              <w:bottom w:val="single" w:sz="4" w:space="0" w:color="auto"/>
              <w:right w:val="single" w:sz="4" w:space="0" w:color="auto"/>
            </w:tcBorders>
            <w:shd w:val="clear" w:color="auto" w:fill="auto"/>
            <w:noWrap/>
            <w:vAlign w:val="center"/>
          </w:tcPr>
          <w:p w14:paraId="7F8BA16E"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97,7</w:t>
            </w:r>
          </w:p>
        </w:tc>
        <w:tc>
          <w:tcPr>
            <w:tcW w:w="851" w:type="dxa"/>
            <w:tcBorders>
              <w:top w:val="nil"/>
              <w:left w:val="nil"/>
              <w:bottom w:val="single" w:sz="4" w:space="0" w:color="auto"/>
              <w:right w:val="single" w:sz="4" w:space="0" w:color="auto"/>
            </w:tcBorders>
            <w:vAlign w:val="center"/>
          </w:tcPr>
          <w:p w14:paraId="2ABCE2B0"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28,2</w:t>
            </w: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2B5138CE"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65FCF985"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28,8</w:t>
            </w:r>
          </w:p>
        </w:tc>
      </w:tr>
      <w:tr w:rsidR="004A7128" w:rsidRPr="004A7128" w14:paraId="75E8BEB3" w14:textId="77777777" w:rsidTr="00B07265">
        <w:trPr>
          <w:trHeight w:val="41"/>
        </w:trPr>
        <w:tc>
          <w:tcPr>
            <w:tcW w:w="4253" w:type="dxa"/>
            <w:tcBorders>
              <w:top w:val="nil"/>
              <w:left w:val="double" w:sz="6" w:space="0" w:color="auto"/>
              <w:bottom w:val="single" w:sz="4" w:space="0" w:color="auto"/>
              <w:right w:val="single" w:sz="4" w:space="0" w:color="auto"/>
            </w:tcBorders>
            <w:shd w:val="clear" w:color="auto" w:fill="auto"/>
            <w:vAlign w:val="center"/>
          </w:tcPr>
          <w:p w14:paraId="75EB8D7D"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134" w:type="dxa"/>
            <w:tcBorders>
              <w:top w:val="nil"/>
              <w:left w:val="nil"/>
              <w:bottom w:val="single" w:sz="4" w:space="0" w:color="auto"/>
              <w:right w:val="single" w:sz="4" w:space="0" w:color="auto"/>
            </w:tcBorders>
            <w:shd w:val="clear" w:color="auto" w:fill="auto"/>
            <w:noWrap/>
            <w:vAlign w:val="center"/>
          </w:tcPr>
          <w:p w14:paraId="689FE852"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95,7</w:t>
            </w:r>
          </w:p>
        </w:tc>
        <w:tc>
          <w:tcPr>
            <w:tcW w:w="1134" w:type="dxa"/>
            <w:tcBorders>
              <w:top w:val="nil"/>
              <w:left w:val="nil"/>
              <w:bottom w:val="single" w:sz="4" w:space="0" w:color="auto"/>
              <w:right w:val="single" w:sz="4" w:space="0" w:color="auto"/>
            </w:tcBorders>
            <w:shd w:val="clear" w:color="auto" w:fill="auto"/>
            <w:noWrap/>
            <w:vAlign w:val="center"/>
          </w:tcPr>
          <w:p w14:paraId="59A091FD"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95,7</w:t>
            </w:r>
          </w:p>
        </w:tc>
        <w:tc>
          <w:tcPr>
            <w:tcW w:w="851" w:type="dxa"/>
            <w:tcBorders>
              <w:top w:val="nil"/>
              <w:left w:val="nil"/>
              <w:bottom w:val="single" w:sz="4" w:space="0" w:color="auto"/>
              <w:right w:val="single" w:sz="4" w:space="0" w:color="auto"/>
            </w:tcBorders>
          </w:tcPr>
          <w:p w14:paraId="000D8EF3"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2331B34E"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44B88590"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r>
      <w:tr w:rsidR="004A7128" w:rsidRPr="004A7128" w14:paraId="6FC7B9EF" w14:textId="77777777" w:rsidTr="00B07265">
        <w:trPr>
          <w:trHeight w:val="124"/>
        </w:trPr>
        <w:tc>
          <w:tcPr>
            <w:tcW w:w="4253" w:type="dxa"/>
            <w:tcBorders>
              <w:top w:val="nil"/>
              <w:left w:val="double" w:sz="6" w:space="0" w:color="auto"/>
              <w:bottom w:val="single" w:sz="4" w:space="0" w:color="auto"/>
              <w:right w:val="single" w:sz="4" w:space="0" w:color="auto"/>
            </w:tcBorders>
            <w:shd w:val="clear" w:color="auto" w:fill="auto"/>
            <w:vAlign w:val="center"/>
          </w:tcPr>
          <w:p w14:paraId="7CE8CD9D"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134" w:type="dxa"/>
            <w:tcBorders>
              <w:top w:val="nil"/>
              <w:left w:val="nil"/>
              <w:bottom w:val="single" w:sz="4" w:space="0" w:color="auto"/>
              <w:right w:val="single" w:sz="4" w:space="0" w:color="auto"/>
            </w:tcBorders>
            <w:shd w:val="clear" w:color="auto" w:fill="auto"/>
            <w:noWrap/>
            <w:vAlign w:val="center"/>
          </w:tcPr>
          <w:p w14:paraId="0A24F228"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w:t>
            </w:r>
          </w:p>
        </w:tc>
        <w:tc>
          <w:tcPr>
            <w:tcW w:w="1134" w:type="dxa"/>
            <w:tcBorders>
              <w:top w:val="nil"/>
              <w:left w:val="nil"/>
              <w:bottom w:val="single" w:sz="4" w:space="0" w:color="auto"/>
              <w:right w:val="single" w:sz="4" w:space="0" w:color="auto"/>
            </w:tcBorders>
            <w:shd w:val="clear" w:color="auto" w:fill="auto"/>
            <w:noWrap/>
            <w:vAlign w:val="center"/>
          </w:tcPr>
          <w:p w14:paraId="466A8E38"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w:t>
            </w:r>
          </w:p>
        </w:tc>
        <w:tc>
          <w:tcPr>
            <w:tcW w:w="851" w:type="dxa"/>
            <w:tcBorders>
              <w:top w:val="nil"/>
              <w:left w:val="nil"/>
              <w:bottom w:val="single" w:sz="4" w:space="0" w:color="auto"/>
              <w:right w:val="single" w:sz="4" w:space="0" w:color="auto"/>
            </w:tcBorders>
          </w:tcPr>
          <w:p w14:paraId="00DEE233"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01986891"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4EF03255"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r>
      <w:tr w:rsidR="004A7128" w:rsidRPr="004A7128" w14:paraId="2767F6EE" w14:textId="77777777" w:rsidTr="00B07265">
        <w:trPr>
          <w:trHeight w:val="280"/>
        </w:trPr>
        <w:tc>
          <w:tcPr>
            <w:tcW w:w="4253" w:type="dxa"/>
            <w:tcBorders>
              <w:top w:val="single" w:sz="4" w:space="0" w:color="auto"/>
              <w:left w:val="double" w:sz="6" w:space="0" w:color="auto"/>
              <w:bottom w:val="single" w:sz="4" w:space="0" w:color="auto"/>
              <w:right w:val="single" w:sz="4" w:space="0" w:color="auto"/>
            </w:tcBorders>
            <w:shd w:val="clear" w:color="auto" w:fill="auto"/>
            <w:vAlign w:val="center"/>
          </w:tcPr>
          <w:p w14:paraId="5C34E941" w14:textId="77777777" w:rsidR="00B9062A" w:rsidRPr="004A7128" w:rsidRDefault="00B9062A" w:rsidP="00ED43BF">
            <w:pPr>
              <w:spacing w:after="0" w:line="240" w:lineRule="auto"/>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Всего по региональному проекту «</w:t>
            </w:r>
            <w:r w:rsidRPr="004A7128">
              <w:rPr>
                <w:rFonts w:ascii="Times New Roman" w:hAnsi="Times New Roman"/>
                <w:sz w:val="16"/>
                <w:szCs w:val="16"/>
              </w:rPr>
              <w:t xml:space="preserve">Акселерация МСП </w:t>
            </w:r>
            <w:r w:rsidRPr="004A7128">
              <w:rPr>
                <w:rFonts w:ascii="Times New Roman" w:eastAsia="Times New Roman" w:hAnsi="Times New Roman"/>
                <w:sz w:val="16"/>
                <w:szCs w:val="16"/>
                <w:lang w:eastAsia="ru-RU"/>
              </w:rPr>
              <w:t>в Архангельской области</w:t>
            </w:r>
            <w:r w:rsidRPr="004A7128">
              <w:rPr>
                <w:rFonts w:ascii="Times New Roman" w:eastAsia="Times New Roman" w:hAnsi="Times New Roman"/>
                <w:b/>
                <w:sz w:val="16"/>
                <w:szCs w:val="16"/>
                <w:lang w:eastAsia="ru-RU"/>
              </w:rPr>
              <w:t>», в том числе:</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74E53DF3" w14:textId="77777777" w:rsidR="00B9062A" w:rsidRPr="004A7128" w:rsidRDefault="00B9062A" w:rsidP="00B07265">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264,2</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19867D3B" w14:textId="77777777" w:rsidR="00B9062A" w:rsidRPr="004A7128" w:rsidRDefault="00B9062A" w:rsidP="00B07265">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254,1</w:t>
            </w:r>
          </w:p>
        </w:tc>
        <w:tc>
          <w:tcPr>
            <w:tcW w:w="851" w:type="dxa"/>
            <w:tcBorders>
              <w:top w:val="single" w:sz="4" w:space="0" w:color="auto"/>
              <w:left w:val="nil"/>
              <w:bottom w:val="single" w:sz="4" w:space="0" w:color="auto"/>
              <w:right w:val="single" w:sz="4" w:space="0" w:color="auto"/>
            </w:tcBorders>
            <w:vAlign w:val="center"/>
          </w:tcPr>
          <w:p w14:paraId="577EEDEA" w14:textId="77777777" w:rsidR="00B9062A" w:rsidRPr="004A7128" w:rsidRDefault="00B9062A" w:rsidP="00B07265">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61,4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7A0DAA" w14:textId="77777777" w:rsidR="00B9062A" w:rsidRPr="004A7128" w:rsidRDefault="00B9062A" w:rsidP="00B07265">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96,2</w:t>
            </w:r>
          </w:p>
        </w:tc>
        <w:tc>
          <w:tcPr>
            <w:tcW w:w="850" w:type="dxa"/>
            <w:tcBorders>
              <w:top w:val="single" w:sz="4" w:space="0" w:color="auto"/>
              <w:left w:val="single" w:sz="4" w:space="0" w:color="auto"/>
              <w:bottom w:val="single" w:sz="4" w:space="0" w:color="auto"/>
              <w:right w:val="double" w:sz="6" w:space="0" w:color="auto"/>
            </w:tcBorders>
            <w:vAlign w:val="center"/>
          </w:tcPr>
          <w:p w14:paraId="546AFC90" w14:textId="77777777" w:rsidR="00B9062A" w:rsidRPr="004A7128" w:rsidRDefault="00B9062A" w:rsidP="00B07265">
            <w:pPr>
              <w:spacing w:after="0" w:line="240" w:lineRule="auto"/>
              <w:jc w:val="right"/>
              <w:rPr>
                <w:rFonts w:ascii="Times New Roman" w:eastAsia="Times New Roman" w:hAnsi="Times New Roman"/>
                <w:b/>
                <w:sz w:val="16"/>
                <w:szCs w:val="16"/>
                <w:lang w:eastAsia="ru-RU"/>
              </w:rPr>
            </w:pPr>
            <w:r w:rsidRPr="004A7128">
              <w:rPr>
                <w:rFonts w:ascii="Times New Roman" w:eastAsia="Times New Roman" w:hAnsi="Times New Roman"/>
                <w:b/>
                <w:sz w:val="16"/>
                <w:szCs w:val="16"/>
                <w:lang w:eastAsia="ru-RU"/>
              </w:rPr>
              <w:t>23,2</w:t>
            </w:r>
          </w:p>
        </w:tc>
      </w:tr>
      <w:tr w:rsidR="004A7128" w:rsidRPr="004A7128" w14:paraId="6287B00F" w14:textId="77777777" w:rsidTr="00B07265">
        <w:trPr>
          <w:trHeight w:val="41"/>
        </w:trPr>
        <w:tc>
          <w:tcPr>
            <w:tcW w:w="4253" w:type="dxa"/>
            <w:tcBorders>
              <w:top w:val="nil"/>
              <w:left w:val="double" w:sz="6" w:space="0" w:color="auto"/>
              <w:bottom w:val="single" w:sz="4" w:space="0" w:color="auto"/>
              <w:right w:val="single" w:sz="4" w:space="0" w:color="auto"/>
            </w:tcBorders>
            <w:shd w:val="clear" w:color="auto" w:fill="auto"/>
            <w:vAlign w:val="center"/>
          </w:tcPr>
          <w:p w14:paraId="5A78E166"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федерального бюджета</w:t>
            </w:r>
          </w:p>
        </w:tc>
        <w:tc>
          <w:tcPr>
            <w:tcW w:w="1134" w:type="dxa"/>
            <w:tcBorders>
              <w:top w:val="nil"/>
              <w:left w:val="nil"/>
              <w:bottom w:val="single" w:sz="4" w:space="0" w:color="auto"/>
              <w:right w:val="single" w:sz="4" w:space="0" w:color="auto"/>
            </w:tcBorders>
            <w:shd w:val="clear" w:color="auto" w:fill="auto"/>
            <w:noWrap/>
            <w:vAlign w:val="center"/>
          </w:tcPr>
          <w:p w14:paraId="6A6BF732"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209,8</w:t>
            </w:r>
          </w:p>
        </w:tc>
        <w:tc>
          <w:tcPr>
            <w:tcW w:w="1134" w:type="dxa"/>
            <w:tcBorders>
              <w:top w:val="nil"/>
              <w:left w:val="nil"/>
              <w:bottom w:val="single" w:sz="4" w:space="0" w:color="auto"/>
              <w:right w:val="single" w:sz="4" w:space="0" w:color="auto"/>
            </w:tcBorders>
            <w:shd w:val="clear" w:color="auto" w:fill="auto"/>
            <w:noWrap/>
            <w:vAlign w:val="center"/>
          </w:tcPr>
          <w:p w14:paraId="4AF71DA4"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209,8</w:t>
            </w:r>
          </w:p>
        </w:tc>
        <w:tc>
          <w:tcPr>
            <w:tcW w:w="851" w:type="dxa"/>
            <w:tcBorders>
              <w:top w:val="nil"/>
              <w:left w:val="nil"/>
              <w:bottom w:val="single" w:sz="4" w:space="0" w:color="auto"/>
              <w:right w:val="single" w:sz="4" w:space="0" w:color="auto"/>
            </w:tcBorders>
          </w:tcPr>
          <w:p w14:paraId="05390CAD"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c>
          <w:tcPr>
            <w:tcW w:w="1134" w:type="dxa"/>
            <w:tcBorders>
              <w:top w:val="nil"/>
              <w:left w:val="single" w:sz="4" w:space="0" w:color="auto"/>
              <w:bottom w:val="single" w:sz="4" w:space="0" w:color="auto"/>
              <w:right w:val="single" w:sz="4" w:space="0" w:color="auto"/>
            </w:tcBorders>
            <w:shd w:val="clear" w:color="auto" w:fill="auto"/>
            <w:noWrap/>
            <w:vAlign w:val="center"/>
          </w:tcPr>
          <w:p w14:paraId="78A7F221"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100,0</w:t>
            </w:r>
          </w:p>
        </w:tc>
        <w:tc>
          <w:tcPr>
            <w:tcW w:w="850" w:type="dxa"/>
            <w:tcBorders>
              <w:top w:val="nil"/>
              <w:left w:val="single" w:sz="4" w:space="0" w:color="auto"/>
              <w:bottom w:val="single" w:sz="4" w:space="0" w:color="auto"/>
              <w:right w:val="double" w:sz="6" w:space="0" w:color="auto"/>
            </w:tcBorders>
            <w:vAlign w:val="center"/>
          </w:tcPr>
          <w:p w14:paraId="5E00DF69"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r>
      <w:tr w:rsidR="00B9062A" w:rsidRPr="004A7128" w14:paraId="70218A64" w14:textId="77777777" w:rsidTr="00B07265">
        <w:trPr>
          <w:trHeight w:val="64"/>
        </w:trPr>
        <w:tc>
          <w:tcPr>
            <w:tcW w:w="4253" w:type="dxa"/>
            <w:tcBorders>
              <w:top w:val="single" w:sz="4" w:space="0" w:color="auto"/>
              <w:left w:val="double" w:sz="6" w:space="0" w:color="auto"/>
              <w:bottom w:val="double" w:sz="4" w:space="0" w:color="auto"/>
              <w:right w:val="single" w:sz="4" w:space="0" w:color="auto"/>
            </w:tcBorders>
            <w:shd w:val="clear" w:color="auto" w:fill="auto"/>
            <w:vAlign w:val="center"/>
          </w:tcPr>
          <w:p w14:paraId="0A7A2564" w14:textId="77777777" w:rsidR="00B9062A" w:rsidRPr="004A7128" w:rsidRDefault="00B9062A" w:rsidP="00ED43BF">
            <w:pPr>
              <w:spacing w:after="0" w:line="240" w:lineRule="auto"/>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средства областного бюджета</w:t>
            </w:r>
          </w:p>
        </w:tc>
        <w:tc>
          <w:tcPr>
            <w:tcW w:w="1134" w:type="dxa"/>
            <w:tcBorders>
              <w:top w:val="single" w:sz="4" w:space="0" w:color="auto"/>
              <w:left w:val="nil"/>
              <w:bottom w:val="double" w:sz="4" w:space="0" w:color="auto"/>
              <w:right w:val="single" w:sz="4" w:space="0" w:color="auto"/>
            </w:tcBorders>
            <w:shd w:val="clear" w:color="auto" w:fill="auto"/>
            <w:noWrap/>
            <w:vAlign w:val="center"/>
          </w:tcPr>
          <w:p w14:paraId="0AF91D10"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54,4</w:t>
            </w:r>
          </w:p>
        </w:tc>
        <w:tc>
          <w:tcPr>
            <w:tcW w:w="1134" w:type="dxa"/>
            <w:tcBorders>
              <w:top w:val="single" w:sz="4" w:space="0" w:color="auto"/>
              <w:left w:val="nil"/>
              <w:bottom w:val="double" w:sz="4" w:space="0" w:color="auto"/>
              <w:right w:val="single" w:sz="4" w:space="0" w:color="auto"/>
            </w:tcBorders>
            <w:shd w:val="clear" w:color="auto" w:fill="auto"/>
            <w:noWrap/>
            <w:vAlign w:val="center"/>
          </w:tcPr>
          <w:p w14:paraId="11DC96FA"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44,3</w:t>
            </w:r>
          </w:p>
        </w:tc>
        <w:tc>
          <w:tcPr>
            <w:tcW w:w="851" w:type="dxa"/>
            <w:tcBorders>
              <w:top w:val="single" w:sz="4" w:space="0" w:color="auto"/>
              <w:left w:val="nil"/>
              <w:bottom w:val="double" w:sz="4" w:space="0" w:color="auto"/>
              <w:right w:val="single" w:sz="4" w:space="0" w:color="auto"/>
            </w:tcBorders>
          </w:tcPr>
          <w:p w14:paraId="5698B615"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c>
          <w:tcPr>
            <w:tcW w:w="1134" w:type="dxa"/>
            <w:tcBorders>
              <w:top w:val="single" w:sz="4" w:space="0" w:color="auto"/>
              <w:left w:val="single" w:sz="4" w:space="0" w:color="auto"/>
              <w:bottom w:val="double" w:sz="4" w:space="0" w:color="auto"/>
              <w:right w:val="single" w:sz="4" w:space="0" w:color="auto"/>
            </w:tcBorders>
            <w:shd w:val="clear" w:color="auto" w:fill="auto"/>
            <w:noWrap/>
            <w:vAlign w:val="center"/>
          </w:tcPr>
          <w:p w14:paraId="3B8E257C"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r w:rsidRPr="004A7128">
              <w:rPr>
                <w:rFonts w:ascii="Times New Roman" w:eastAsia="Times New Roman" w:hAnsi="Times New Roman"/>
                <w:sz w:val="16"/>
                <w:szCs w:val="16"/>
                <w:lang w:eastAsia="ru-RU"/>
              </w:rPr>
              <w:t>81,4</w:t>
            </w:r>
          </w:p>
        </w:tc>
        <w:tc>
          <w:tcPr>
            <w:tcW w:w="850" w:type="dxa"/>
            <w:tcBorders>
              <w:top w:val="single" w:sz="4" w:space="0" w:color="auto"/>
              <w:left w:val="single" w:sz="4" w:space="0" w:color="auto"/>
              <w:bottom w:val="double" w:sz="4" w:space="0" w:color="auto"/>
              <w:right w:val="double" w:sz="6" w:space="0" w:color="auto"/>
            </w:tcBorders>
            <w:vAlign w:val="center"/>
          </w:tcPr>
          <w:p w14:paraId="5740E86D" w14:textId="77777777" w:rsidR="00B9062A" w:rsidRPr="004A7128" w:rsidRDefault="00B9062A" w:rsidP="00B07265">
            <w:pPr>
              <w:spacing w:after="0" w:line="240" w:lineRule="auto"/>
              <w:jc w:val="right"/>
              <w:rPr>
                <w:rFonts w:ascii="Times New Roman" w:eastAsia="Times New Roman" w:hAnsi="Times New Roman"/>
                <w:sz w:val="16"/>
                <w:szCs w:val="16"/>
                <w:lang w:eastAsia="ru-RU"/>
              </w:rPr>
            </w:pPr>
          </w:p>
        </w:tc>
      </w:tr>
    </w:tbl>
    <w:p w14:paraId="4D066B7E" w14:textId="77777777" w:rsidR="00B07265" w:rsidRPr="004A7128" w:rsidRDefault="00B07265" w:rsidP="00B07265">
      <w:pPr>
        <w:autoSpaceDE w:val="0"/>
        <w:autoSpaceDN w:val="0"/>
        <w:adjustRightInd w:val="0"/>
        <w:spacing w:after="0" w:line="240" w:lineRule="auto"/>
        <w:ind w:firstLine="851"/>
        <w:jc w:val="both"/>
        <w:rPr>
          <w:rFonts w:ascii="Times New Roman" w:hAnsi="Times New Roman"/>
          <w:sz w:val="28"/>
          <w:szCs w:val="28"/>
        </w:rPr>
      </w:pPr>
    </w:p>
    <w:p w14:paraId="51C714A4" w14:textId="77777777" w:rsidR="00B9062A" w:rsidRPr="004A7128" w:rsidRDefault="00B9062A" w:rsidP="00B07265">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Из представленного отчета о ходе реализации регионального проекта «Акселерация МСП в Архангельской области» на 01.07.2019 и отчета о реализации мероприятий госпрограммы, размещенной в КИАС Архангельской области (далее – отчет) отмечаем следующее:</w:t>
      </w:r>
    </w:p>
    <w:p w14:paraId="5D6FAA39" w14:textId="19B2DA1B" w:rsidR="00B9062A" w:rsidRPr="004A7128" w:rsidRDefault="00B9062A" w:rsidP="00B07265">
      <w:pPr>
        <w:pStyle w:val="a6"/>
        <w:numPr>
          <w:ilvl w:val="0"/>
          <w:numId w:val="21"/>
        </w:numPr>
        <w:ind w:left="0" w:firstLine="851"/>
        <w:jc w:val="both"/>
        <w:rPr>
          <w:sz w:val="28"/>
          <w:szCs w:val="28"/>
        </w:rPr>
      </w:pPr>
      <w:r w:rsidRPr="004A7128">
        <w:rPr>
          <w:sz w:val="28"/>
          <w:szCs w:val="28"/>
        </w:rPr>
        <w:t>по мероприятию «Создание центра «Мой бизнес» и оказание комплекса услуг, сервисов и мер поддержки СМСП» в г. Архангельске 31.05.2019 открыт центр «Мой бизнес», который объединил на новой единой площадке все имеющиеся и ранее созданные организации инфраструктуры поддержки МСП Архангельской области для обеспечения предоставления государственных и муниципальных услуг по принципу «одного окна». В период с 30 мая по 01 июня 2019 года проведена XXI Конференция малого и среднего предпринимательства Архангельской области «Диалог бизнеса и власти», в рамках которой проведено 21 мероприятие в формате семинаров, круглых столов, дискуссионных площадок различной направленности.</w:t>
      </w:r>
    </w:p>
    <w:p w14:paraId="1FE233F6" w14:textId="77777777" w:rsidR="00B9062A" w:rsidRPr="004A7128" w:rsidRDefault="00B9062A" w:rsidP="00344AFA">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Объем финансового обеспечения мероприятия, предусмотренный паспортом проекта и сводной бюджетной росписью на 30.06.2019, составил 123,2 млн.руб. Минэкономразвития АО кассовые расходы произведены в сумме 113,0 млн.руб. подведомственной автономной некоммерческой организации Архангельской области «Агентство регионального развития» (далее – АНО АО «АРР») для создания центра «Мой бизнес» и оказания им услуг в рамках реализации регионального проекта «Акселерация МСП в Архангельской области». По итогам 1 полугодия 2019 года освоено 28,5 млн.руб. или 23,1% к бюджетной росписи.</w:t>
      </w:r>
    </w:p>
    <w:p w14:paraId="43F02362" w14:textId="70777547" w:rsidR="00B9062A" w:rsidRPr="004A7128" w:rsidRDefault="00B9062A" w:rsidP="00344AFA">
      <w:pPr>
        <w:pStyle w:val="a6"/>
        <w:numPr>
          <w:ilvl w:val="0"/>
          <w:numId w:val="21"/>
        </w:numPr>
        <w:ind w:left="0" w:firstLine="851"/>
        <w:jc w:val="both"/>
        <w:rPr>
          <w:sz w:val="28"/>
          <w:szCs w:val="28"/>
        </w:rPr>
      </w:pPr>
      <w:r w:rsidRPr="004A7128">
        <w:rPr>
          <w:sz w:val="28"/>
          <w:szCs w:val="28"/>
        </w:rPr>
        <w:t>по мероприятию «Обеспечения доступа СМСП Архангельской области к экспортной поддержке» за отчетный период центр поддержки экспорта АНО АО «АРР» оказал 83 консультационные услуги для СМСП Архангельской области, 7 субъектов МСП заключили экспортные контракты, проведено 4 мероприятия, в том числе 2 международные бизнес-миссии. Организовано участие СМСП в 3-х выставочно-ярмарочных мероприятиях.</w:t>
      </w:r>
    </w:p>
    <w:p w14:paraId="6E8A3739" w14:textId="77777777" w:rsidR="00B9062A" w:rsidRPr="004A7128" w:rsidRDefault="00B9062A" w:rsidP="005F765C">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Объем финансового обеспечения мероприятия, предусмотренный паспортом проекта и сводной бюджетной росписью на 30.06.2019, составил 43,4 млн.руб. Минэкономразвития АО кассовые расходы произведены подведомственной организации АНО АО «АРР» в полном объеме. По итогам 1 полугодия 2019 года освоено 4,7 млн.руб. или 10,8% к бюджетной росписи.</w:t>
      </w:r>
    </w:p>
    <w:p w14:paraId="477570A1" w14:textId="212F0416" w:rsidR="00B9062A" w:rsidRPr="004A7128" w:rsidRDefault="00B9062A" w:rsidP="00C56ACD">
      <w:pPr>
        <w:pStyle w:val="a6"/>
        <w:numPr>
          <w:ilvl w:val="0"/>
          <w:numId w:val="21"/>
        </w:numPr>
        <w:ind w:left="0" w:firstLine="851"/>
        <w:jc w:val="both"/>
        <w:rPr>
          <w:sz w:val="28"/>
          <w:szCs w:val="28"/>
        </w:rPr>
      </w:pPr>
      <w:r w:rsidRPr="004A7128">
        <w:rPr>
          <w:sz w:val="28"/>
          <w:szCs w:val="28"/>
        </w:rPr>
        <w:t>по мероприятию «Поддержка СМСП в целях их развития в моногородах» микрокредитной компанией Архангельский региональный фонд «Развитие» (далее – АГР «Развитие») заключено 65 договоров займа с СМСП на сумму 99,4 млн.руб. В рамках проекта по мероприятию было предоставлено 12 займов на сумму 28,2 млн.руб.</w:t>
      </w:r>
    </w:p>
    <w:p w14:paraId="7F6EB21E" w14:textId="77777777" w:rsidR="00B9062A" w:rsidRPr="004A7128" w:rsidRDefault="00B9062A" w:rsidP="00C56ACD">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Объем финансового обеспечения мероприятия, предусмотренный паспортом проекта и сводной бюджетной росписью на 30.06.2019, составил 97,7 млн.руб. Минэкономразвития АО кассовые расходы произведены подведомственной организации АГР «Развитие» в полном объеме. По итогам 1 полугодия 2019 года освоено 28,2 млн.руб. или 28,8% к бюджетной росписи.</w:t>
      </w:r>
    </w:p>
    <w:p w14:paraId="54B41CBD" w14:textId="77777777" w:rsidR="00B9062A" w:rsidRPr="004A7128" w:rsidRDefault="00B9062A" w:rsidP="00B9062A">
      <w:pPr>
        <w:spacing w:after="0" w:line="240" w:lineRule="auto"/>
        <w:ind w:firstLine="709"/>
        <w:jc w:val="both"/>
        <w:rPr>
          <w:rFonts w:ascii="Times New Roman" w:eastAsia="Times New Roman" w:hAnsi="Times New Roman"/>
          <w:i/>
          <w:sz w:val="28"/>
          <w:szCs w:val="28"/>
          <w:highlight w:val="cyan"/>
          <w:lang w:eastAsia="ru-RU"/>
        </w:rPr>
      </w:pPr>
    </w:p>
    <w:p w14:paraId="1CBF519C" w14:textId="77777777" w:rsidR="00B9062A" w:rsidRPr="004A7128" w:rsidRDefault="00B9062A" w:rsidP="00C56ACD">
      <w:pPr>
        <w:pStyle w:val="aff2"/>
        <w:spacing w:before="0" w:beforeAutospacing="0" w:after="0" w:afterAutospacing="0" w:line="320" w:lineRule="exact"/>
        <w:rPr>
          <w:rFonts w:ascii="Times New Roman" w:hAnsi="Times New Roman"/>
          <w:b/>
          <w:color w:val="auto"/>
          <w:sz w:val="28"/>
          <w:szCs w:val="28"/>
        </w:rPr>
      </w:pPr>
      <w:r w:rsidRPr="004A7128">
        <w:rPr>
          <w:rFonts w:ascii="Times New Roman" w:hAnsi="Times New Roman"/>
          <w:b/>
          <w:color w:val="auto"/>
          <w:sz w:val="28"/>
          <w:szCs w:val="28"/>
        </w:rPr>
        <w:t>2) Региональный проект «Популяризация предпринимательства в Архангельской области</w:t>
      </w:r>
    </w:p>
    <w:p w14:paraId="72AA8411" w14:textId="2C1DFF63" w:rsidR="00B9062A" w:rsidRPr="004A7128" w:rsidRDefault="00B9062A" w:rsidP="00C56ACD">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 реализацию регионального проекта «Популяризация предпринимательства в Архангельской области» в государственной программе на 2019 год предусмотрены бюджетные ассигнования в размере 6,3 млн. руб., из них: за счет средств федерального бюджета – 4,7 млн.руб., средств областного бюджета – 1,6 млн.руб. Кассовые расходы за 1 полугодие 2019 года составили – 1,4 млн.руб. или 22,2 % к бюджетной росписи, из них: за счет средств федерального бюджета – 1,0 </w:t>
      </w:r>
      <w:r w:rsidR="00CC23D4" w:rsidRPr="004A7128">
        <w:rPr>
          <w:rFonts w:ascii="Times New Roman" w:hAnsi="Times New Roman"/>
          <w:sz w:val="28"/>
          <w:szCs w:val="28"/>
        </w:rPr>
        <w:t>млн.</w:t>
      </w:r>
      <w:r w:rsidRPr="004A7128">
        <w:rPr>
          <w:rFonts w:ascii="Times New Roman" w:hAnsi="Times New Roman"/>
          <w:sz w:val="28"/>
          <w:szCs w:val="28"/>
        </w:rPr>
        <w:t>руб., за счет средств областного бюджета – 0</w:t>
      </w:r>
      <w:r w:rsidR="00C56ACD" w:rsidRPr="004A7128">
        <w:rPr>
          <w:rFonts w:ascii="Times New Roman" w:hAnsi="Times New Roman"/>
          <w:sz w:val="28"/>
          <w:szCs w:val="28"/>
        </w:rPr>
        <w:t>,3 млн.</w:t>
      </w:r>
      <w:r w:rsidRPr="004A7128">
        <w:rPr>
          <w:rFonts w:ascii="Times New Roman" w:hAnsi="Times New Roman"/>
          <w:sz w:val="28"/>
          <w:szCs w:val="28"/>
        </w:rPr>
        <w:t>руб. Бюджетные средства не освоены.</w:t>
      </w:r>
    </w:p>
    <w:p w14:paraId="12997B70" w14:textId="77777777" w:rsidR="00B9062A" w:rsidRPr="004A7128" w:rsidRDefault="00B9062A" w:rsidP="00CC23D4">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По данному региональному проекту в госпрограмме запланировано мероприятие «Выявление предпринимательских способностей и вовлечение в предпринимательскую деятельность лиц, имеющих предпринимательский потенциал и (или) мотивацию к созданию собственного бизнеса». Согласно изменений в план реализации данного мероприятия госпрограммы, плановые значения основного этапа данного мероприятия перенесены на 2 полугодие 2019 года. Изменения обусловлены тем, что федеральная информационная кампания по популяризации предпринимательства, которую необходимо использовать субъектам РФ, будет запущена не ранее сентября 2019 года.</w:t>
      </w:r>
    </w:p>
    <w:p w14:paraId="25212386" w14:textId="77777777" w:rsidR="00B9062A" w:rsidRPr="004A7128" w:rsidRDefault="00B9062A" w:rsidP="00B9062A">
      <w:pPr>
        <w:spacing w:after="0" w:line="240" w:lineRule="auto"/>
        <w:ind w:firstLine="709"/>
        <w:jc w:val="both"/>
        <w:rPr>
          <w:rFonts w:ascii="Times New Roman" w:eastAsia="Times New Roman" w:hAnsi="Times New Roman"/>
          <w:sz w:val="28"/>
          <w:szCs w:val="28"/>
          <w:highlight w:val="cyan"/>
          <w:lang w:eastAsia="ru-RU"/>
        </w:rPr>
      </w:pPr>
    </w:p>
    <w:p w14:paraId="035C8920" w14:textId="77777777" w:rsidR="00B9062A" w:rsidRPr="004A7128" w:rsidRDefault="00B9062A" w:rsidP="00CC23D4">
      <w:pPr>
        <w:pStyle w:val="aff2"/>
        <w:spacing w:before="0" w:beforeAutospacing="0" w:after="0" w:afterAutospacing="0" w:line="320" w:lineRule="exact"/>
        <w:rPr>
          <w:rFonts w:ascii="Times New Roman" w:hAnsi="Times New Roman"/>
          <w:b/>
          <w:color w:val="auto"/>
          <w:sz w:val="28"/>
          <w:szCs w:val="28"/>
        </w:rPr>
      </w:pPr>
      <w:r w:rsidRPr="004A7128">
        <w:rPr>
          <w:rFonts w:ascii="Times New Roman" w:hAnsi="Times New Roman"/>
          <w:b/>
          <w:color w:val="auto"/>
          <w:sz w:val="28"/>
          <w:szCs w:val="28"/>
        </w:rPr>
        <w:t>3) Региональный проект «Расширение доступа субъектов МСП к финансовой поддержке, в том числе к льготному финансированию в Архангельской области»</w:t>
      </w:r>
    </w:p>
    <w:p w14:paraId="10054202" w14:textId="77777777" w:rsidR="00B9062A" w:rsidRPr="004A7128" w:rsidRDefault="00B9062A" w:rsidP="00CC23D4">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Сводной бюджетной росписью по состоянию на 30.06.2019 на реализацию регионального проекта «Расширение доступа субъектов МСП к финансовой поддержке, в том числе к льготному финансированию в Архангельской области» в государственной программе предусмотрены бюджетные ассигнования областного бюджета в размере 8,0 млн. руб. на докапитализацию региональной микрокредитной организации (АГР «Развитие»). По состоянию на 01.07.2019, минэкономразвития АО кассовые расходы не произведены, бюджетные средства освоены.</w:t>
      </w:r>
    </w:p>
    <w:p w14:paraId="34C1EEBD" w14:textId="77777777" w:rsidR="00B9062A" w:rsidRPr="004A7128" w:rsidRDefault="00B9062A" w:rsidP="00B9062A">
      <w:pPr>
        <w:spacing w:after="0" w:line="240" w:lineRule="auto"/>
        <w:ind w:firstLine="709"/>
        <w:jc w:val="both"/>
        <w:rPr>
          <w:rFonts w:ascii="Times New Roman" w:hAnsi="Times New Roman"/>
          <w:sz w:val="28"/>
          <w:szCs w:val="28"/>
          <w:highlight w:val="cyan"/>
        </w:rPr>
      </w:pPr>
    </w:p>
    <w:p w14:paraId="0EF0A25A" w14:textId="77777777" w:rsidR="00B9062A" w:rsidRPr="004A7128" w:rsidRDefault="00B9062A" w:rsidP="00CC23D4">
      <w:pPr>
        <w:pStyle w:val="aff2"/>
        <w:spacing w:before="0" w:beforeAutospacing="0" w:after="0" w:afterAutospacing="0" w:line="320" w:lineRule="exact"/>
        <w:rPr>
          <w:rFonts w:ascii="Times New Roman" w:hAnsi="Times New Roman"/>
          <w:b/>
          <w:color w:val="auto"/>
          <w:sz w:val="28"/>
          <w:szCs w:val="28"/>
        </w:rPr>
      </w:pPr>
      <w:r w:rsidRPr="004A7128">
        <w:rPr>
          <w:rFonts w:ascii="Times New Roman" w:hAnsi="Times New Roman"/>
          <w:b/>
          <w:color w:val="auto"/>
          <w:sz w:val="28"/>
          <w:szCs w:val="28"/>
        </w:rPr>
        <w:t>4) По региональному проекту «Улучшение условий предпринимательской деятельности» исполнение показателей и финансирование на 2019 год не установлены.</w:t>
      </w:r>
    </w:p>
    <w:p w14:paraId="19AFCF98" w14:textId="77777777" w:rsidR="00B9062A" w:rsidRPr="004A7128" w:rsidRDefault="00B9062A" w:rsidP="00C93DDA">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5) Региональный проект «Создание системы поддержки фермеров и развитие сельской кооперации» по ГП АО «Развитие сельского хозяйства и регулирования рынков сельскохозяйственной продукции, сырья и продовольствия Архангельской области на (2013-2021 годы)»</w:t>
      </w:r>
    </w:p>
    <w:p w14:paraId="08BBC7B3" w14:textId="77777777" w:rsidR="00B9062A" w:rsidRPr="004A7128" w:rsidRDefault="00B9062A" w:rsidP="00C93DDA">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Сводной бюджетной росписью по состоянию на 30.06.2019 на реализацию регионального проекта «Создание системы поддержки фермеров и развитие сельской кооперации» в государственной программе предусмотрены бюджетные ассигнования областного бюджета в размере 8,8 млн. руб. В отчетном периоде расходы кассовым планом не предусмотрены.</w:t>
      </w:r>
    </w:p>
    <w:p w14:paraId="26E8CA76" w14:textId="77777777" w:rsidR="00B9062A" w:rsidRPr="004A7128" w:rsidRDefault="00B9062A" w:rsidP="00C93DDA">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Согласно отчету о реализации регионального проекта, плановый срок реализации показателей и мероприятий определен 31.12.2019.</w:t>
      </w:r>
    </w:p>
    <w:p w14:paraId="7ACD3003" w14:textId="5DC1C60B" w:rsidR="008D0599" w:rsidRPr="004A7128" w:rsidRDefault="00F40E56" w:rsidP="008D0599">
      <w:pPr>
        <w:pStyle w:val="3"/>
        <w:spacing w:line="240" w:lineRule="auto"/>
        <w:jc w:val="center"/>
        <w:rPr>
          <w:rFonts w:ascii="Times New Roman" w:hAnsi="Times New Roman"/>
          <w:b w:val="0"/>
          <w:sz w:val="28"/>
          <w:szCs w:val="28"/>
          <w:u w:val="single"/>
          <w:lang w:val="ru-RU" w:eastAsia="ru-RU"/>
        </w:rPr>
      </w:pPr>
      <w:bookmarkStart w:id="22" w:name="_Toc19793939"/>
      <w:r w:rsidRPr="004A7128">
        <w:rPr>
          <w:rFonts w:ascii="Times New Roman" w:hAnsi="Times New Roman"/>
          <w:b w:val="0"/>
          <w:sz w:val="28"/>
          <w:szCs w:val="28"/>
          <w:u w:val="single"/>
          <w:lang w:val="ru-RU" w:eastAsia="ru-RU"/>
        </w:rPr>
        <w:t>3.2.10.</w:t>
      </w:r>
      <w:r w:rsidR="00210DE5" w:rsidRPr="004A7128">
        <w:rPr>
          <w:rFonts w:ascii="Times New Roman" w:hAnsi="Times New Roman"/>
          <w:b w:val="0"/>
          <w:sz w:val="28"/>
          <w:szCs w:val="28"/>
          <w:u w:val="single"/>
          <w:lang w:val="ru-RU" w:eastAsia="ru-RU"/>
        </w:rPr>
        <w:t xml:space="preserve"> </w:t>
      </w:r>
      <w:r w:rsidR="008D0599" w:rsidRPr="004A7128">
        <w:rPr>
          <w:rFonts w:ascii="Times New Roman" w:hAnsi="Times New Roman"/>
          <w:b w:val="0"/>
          <w:sz w:val="28"/>
          <w:szCs w:val="28"/>
          <w:u w:val="single"/>
          <w:lang w:val="ru-RU" w:eastAsia="ru-RU"/>
        </w:rPr>
        <w:t xml:space="preserve">Государственная программа </w:t>
      </w:r>
      <w:r w:rsidR="00944F51" w:rsidRPr="004A7128">
        <w:rPr>
          <w:rFonts w:ascii="Times New Roman" w:hAnsi="Times New Roman"/>
          <w:b w:val="0"/>
          <w:sz w:val="28"/>
          <w:szCs w:val="28"/>
          <w:u w:val="single"/>
          <w:lang w:val="ru-RU" w:eastAsia="ru-RU"/>
        </w:rPr>
        <w:t xml:space="preserve">Архангельской области </w:t>
      </w:r>
      <w:r w:rsidR="008D0599" w:rsidRPr="004A7128">
        <w:rPr>
          <w:rFonts w:ascii="Times New Roman" w:hAnsi="Times New Roman"/>
          <w:b w:val="0"/>
          <w:sz w:val="28"/>
          <w:szCs w:val="28"/>
          <w:u w:val="single"/>
          <w:lang w:val="ru-RU" w:eastAsia="ru-RU"/>
        </w:rPr>
        <w:t>«Развитие местного самоуправления в Архангельской области и государственная поддержка социально ориентированных некоммерческих организаций (2014 – 2021 годы)»</w:t>
      </w:r>
      <w:bookmarkEnd w:id="16"/>
      <w:bookmarkEnd w:id="22"/>
    </w:p>
    <w:p w14:paraId="7629C42B" w14:textId="77777777" w:rsidR="00987C8C" w:rsidRPr="004A7128" w:rsidRDefault="00987C8C" w:rsidP="00987C8C">
      <w:pPr>
        <w:spacing w:after="0" w:line="240" w:lineRule="auto"/>
        <w:ind w:firstLine="851"/>
        <w:jc w:val="both"/>
        <w:rPr>
          <w:rFonts w:ascii="Times New Roman" w:hAnsi="Times New Roman"/>
          <w:sz w:val="28"/>
          <w:szCs w:val="28"/>
        </w:rPr>
      </w:pPr>
      <w:r w:rsidRPr="004A7128">
        <w:rPr>
          <w:rFonts w:ascii="Times New Roman" w:hAnsi="Times New Roman"/>
          <w:sz w:val="28"/>
          <w:szCs w:val="28"/>
        </w:rPr>
        <w:t>Ответственный исполнитель государственной программы – администрация Губернатора Архангельской области и Правительства Архангельской области (далее – Администрация Губернатора и Правительства), соисполнители государственной программы: министерство связи и информационных технологий Архангельской области, министерство ТЭК и ЖКХ Архангельской области, министерство здравоохранения Архангельской области, министерство транспорта Архангельской области.</w:t>
      </w:r>
    </w:p>
    <w:p w14:paraId="3B57A5D3" w14:textId="371CF1AB" w:rsidR="00987C8C" w:rsidRPr="004A7128" w:rsidRDefault="00987C8C" w:rsidP="00987C8C">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По состоянию на 01.01.2019 Государственная программа действовала в ред. постановления Правительства Архангельской области от 20.11.2018 № 546-пп (период действия: с 29.11.2018 по 04.01.2019) с объемом финансового обеспечения на 2019 год – 66,2 млн.руб., в том числе за счет федерального бюджета – 2,2 млн.руб., областного бюджета – 56,5 млн.руб., местных бюджетов 7,5 млн.руб. </w:t>
      </w:r>
    </w:p>
    <w:p w14:paraId="2C816167" w14:textId="58B59FEC" w:rsidR="00987C8C" w:rsidRPr="004A7128" w:rsidRDefault="00987C8C" w:rsidP="00987C8C">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Законом «Об областном бюджете» в ред. от 17.12.2018 для реализации государственной программы </w:t>
      </w:r>
      <w:r w:rsidR="00441923" w:rsidRPr="004A7128">
        <w:rPr>
          <w:rFonts w:ascii="Times New Roman" w:hAnsi="Times New Roman"/>
          <w:sz w:val="28"/>
          <w:szCs w:val="28"/>
        </w:rPr>
        <w:t>и</w:t>
      </w:r>
      <w:r w:rsidRPr="004A7128">
        <w:rPr>
          <w:rFonts w:ascii="Times New Roman" w:hAnsi="Times New Roman"/>
          <w:sz w:val="28"/>
          <w:szCs w:val="28"/>
        </w:rPr>
        <w:t xml:space="preserve"> сводной бюджетной росписью на 2019 год предусмотрены бюджетные ассигнования </w:t>
      </w:r>
      <w:r w:rsidR="00441923" w:rsidRPr="004A7128">
        <w:rPr>
          <w:rFonts w:ascii="Times New Roman" w:hAnsi="Times New Roman"/>
          <w:sz w:val="28"/>
          <w:szCs w:val="28"/>
        </w:rPr>
        <w:t xml:space="preserve">в сумме </w:t>
      </w:r>
      <w:r w:rsidRPr="004A7128">
        <w:rPr>
          <w:rFonts w:ascii="Times New Roman" w:hAnsi="Times New Roman"/>
          <w:sz w:val="28"/>
          <w:szCs w:val="28"/>
        </w:rPr>
        <w:t>63,2 млн.руб., в том числе за счет федерального бюджета – 2,2 млн.руб., областного бюджета – 56,5 млн.руб., что больше на 4,5 млн.руб. финансового обеспечения, предусмотренного государственной программой в редакции постановления Правительства Архангельской области от 20.11.2018 № 546-пп.</w:t>
      </w:r>
    </w:p>
    <w:p w14:paraId="7A826669" w14:textId="07BC2A13" w:rsidR="00987C8C" w:rsidRPr="004A7128" w:rsidRDefault="00987C8C" w:rsidP="00987C8C">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течение I полугодия внесены изменения в ресурсное обеспечение государственной программы</w:t>
      </w:r>
      <w:r w:rsidR="00920E26" w:rsidRPr="004A7128">
        <w:rPr>
          <w:rFonts w:ascii="Times New Roman" w:hAnsi="Times New Roman"/>
          <w:sz w:val="28"/>
          <w:szCs w:val="28"/>
        </w:rPr>
        <w:t xml:space="preserve"> и</w:t>
      </w:r>
      <w:r w:rsidRPr="004A7128">
        <w:rPr>
          <w:rFonts w:ascii="Times New Roman" w:hAnsi="Times New Roman"/>
          <w:sz w:val="28"/>
          <w:szCs w:val="28"/>
        </w:rPr>
        <w:t xml:space="preserve"> целевые показатели постановлениями Правительства Архангельской области от 19.02.2019 № 85-пп (период действия: с 22.02.2019 по 22.04.2019), от 16.04.2019 №193-пп (с 23.04.2019 по 19.05.2019); от 14.05.2019 №261-п</w:t>
      </w:r>
      <w:r w:rsidR="00441923" w:rsidRPr="004A7128">
        <w:rPr>
          <w:rFonts w:ascii="Times New Roman" w:hAnsi="Times New Roman"/>
          <w:sz w:val="28"/>
          <w:szCs w:val="28"/>
        </w:rPr>
        <w:t>п (с 20.05.2019 по 09.07.2019).</w:t>
      </w:r>
    </w:p>
    <w:p w14:paraId="779FBA9C" w14:textId="77777777" w:rsidR="00987C8C" w:rsidRPr="004A7128" w:rsidRDefault="00987C8C" w:rsidP="00987C8C">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 состоянию на 30.06.2019 государственная программа действовала в ред. от 14.05.2019 № 261-пп с объемом финансового обеспечения – 63,2 млн.руб., в том числе за счет федерального бюджета – 2,2 млн.руб., областного бюджета – 61,0 млн.руб., что соответствует показателям уточненной сводной бюджетной росписи на 30.06.2019 (63,2 млн.руб.).</w:t>
      </w:r>
    </w:p>
    <w:p w14:paraId="45C6E53D" w14:textId="55B36830" w:rsidR="00987C8C" w:rsidRPr="004A7128" w:rsidRDefault="00987C8C" w:rsidP="00987C8C">
      <w:pPr>
        <w:pStyle w:val="ConsPlusNonformat"/>
        <w:ind w:firstLine="851"/>
        <w:jc w:val="both"/>
        <w:rPr>
          <w:rFonts w:ascii="Times New Roman" w:hAnsi="Times New Roman"/>
          <w:sz w:val="28"/>
          <w:szCs w:val="28"/>
        </w:rPr>
      </w:pPr>
      <w:r w:rsidRPr="004A7128">
        <w:rPr>
          <w:rFonts w:ascii="Times New Roman" w:hAnsi="Times New Roman"/>
          <w:sz w:val="28"/>
          <w:szCs w:val="28"/>
        </w:rPr>
        <w:t xml:space="preserve">Выполнение государственной программы в отчетном периоде осуществлялось в соответствии с планом реализации, утвержденным распоряжением администрации Губернатора и Правительства от 18.02.2019 № 33-р/од </w:t>
      </w:r>
      <w:r w:rsidRPr="004A7128">
        <w:rPr>
          <w:rFonts w:ascii="Times New Roman" w:hAnsi="Times New Roman"/>
          <w:sz w:val="28"/>
        </w:rPr>
        <w:t xml:space="preserve">(далее – План реализации), что соответствует абз.3 п. 21 </w:t>
      </w:r>
      <w:r w:rsidR="00AF79E9" w:rsidRPr="004A7128">
        <w:rPr>
          <w:rFonts w:ascii="Times New Roman" w:hAnsi="Times New Roman"/>
          <w:sz w:val="28"/>
        </w:rPr>
        <w:t>П</w:t>
      </w:r>
      <w:r w:rsidRPr="004A7128">
        <w:rPr>
          <w:rFonts w:ascii="Times New Roman" w:hAnsi="Times New Roman"/>
          <w:sz w:val="28"/>
        </w:rPr>
        <w:t>орядка разработки и реализации государственных программ Архангельской области, утвержденного постановлением Правительства Архангельской области от 10.07.2012 № 299-пп (далее – Порядок № 299-пп). План реализации размещен на официальном сайте а</w:t>
      </w:r>
      <w:r w:rsidRPr="004A7128">
        <w:rPr>
          <w:rFonts w:ascii="Times New Roman" w:hAnsi="Times New Roman" w:cs="Times New Roman"/>
          <w:sz w:val="28"/>
          <w:szCs w:val="28"/>
        </w:rPr>
        <w:t>дминистрации Губернатора и Правительства</w:t>
      </w:r>
      <w:r w:rsidRPr="004A7128">
        <w:rPr>
          <w:rFonts w:ascii="Times New Roman" w:hAnsi="Times New Roman"/>
          <w:sz w:val="28"/>
        </w:rPr>
        <w:t xml:space="preserve"> (</w:t>
      </w:r>
      <w:hyperlink r:id="rId33" w:history="1">
        <w:r w:rsidRPr="004A7128">
          <w:rPr>
            <w:rStyle w:val="af9"/>
            <w:rFonts w:ascii="Times New Roman" w:hAnsi="Times New Roman"/>
            <w:color w:val="auto"/>
            <w:sz w:val="28"/>
            <w:szCs w:val="28"/>
          </w:rPr>
          <w:t>https://dvinaland.ru/budget/programs/17</w:t>
        </w:r>
      </w:hyperlink>
      <w:r w:rsidRPr="004A7128">
        <w:rPr>
          <w:rFonts w:ascii="Times New Roman" w:hAnsi="Times New Roman"/>
          <w:sz w:val="28"/>
          <w:szCs w:val="28"/>
        </w:rPr>
        <w:t>).</w:t>
      </w:r>
    </w:p>
    <w:p w14:paraId="7A5524A8" w14:textId="77777777" w:rsidR="00987C8C" w:rsidRPr="004A7128" w:rsidRDefault="00987C8C" w:rsidP="00987C8C">
      <w:pPr>
        <w:pStyle w:val="ConsPlusNonformat"/>
        <w:ind w:firstLine="851"/>
        <w:jc w:val="both"/>
        <w:rPr>
          <w:rFonts w:ascii="Times New Roman" w:hAnsi="Times New Roman"/>
          <w:sz w:val="28"/>
          <w:szCs w:val="28"/>
        </w:rPr>
      </w:pPr>
      <w:r w:rsidRPr="004A7128">
        <w:rPr>
          <w:rFonts w:ascii="Times New Roman" w:hAnsi="Times New Roman"/>
          <w:sz w:val="28"/>
          <w:szCs w:val="28"/>
        </w:rPr>
        <w:t>Государственной программой в ред. 20.11.2018 № 546-пп для реализации в 2019 году установлено 20 целевых показателей, а в ред. постановления от 14.05.2019 № 261-пп перечень целевых показателей включает 19 целевых показателей: целевой показатель «Количество материалов в средствах массовой информации в информационно-телекоммуникационной сети «Интернет» о деятельности ТОС в год» уменьшен с 400 ед. до 0 ед.</w:t>
      </w:r>
    </w:p>
    <w:p w14:paraId="2F6C3685" w14:textId="125B8079" w:rsidR="00987C8C" w:rsidRPr="004A7128" w:rsidRDefault="00987C8C" w:rsidP="00987C8C">
      <w:pPr>
        <w:pStyle w:val="ConsPlusNonformat"/>
        <w:ind w:firstLine="851"/>
        <w:jc w:val="both"/>
        <w:rPr>
          <w:rFonts w:ascii="Times New Roman" w:hAnsi="Times New Roman"/>
          <w:sz w:val="28"/>
          <w:szCs w:val="28"/>
        </w:rPr>
      </w:pPr>
      <w:r w:rsidRPr="004A7128">
        <w:rPr>
          <w:rFonts w:ascii="Times New Roman" w:hAnsi="Times New Roman"/>
          <w:sz w:val="28"/>
          <w:szCs w:val="28"/>
        </w:rPr>
        <w:t xml:space="preserve">Значения целевых показателей государственной программы на конец отчетного периода не увеличены, при этом финансовое обеспечение мероприятий государственной программы увеличилось в целом на 6 109,5 или на 9,2 %, в том числе: за счет средств областного бюджета на 4 500,0 тыс.руб., местных бюджетов на 1 609,5 тыс.руб., что представлено в таблице </w:t>
      </w:r>
      <w:r w:rsidR="003B076F" w:rsidRPr="004A7128">
        <w:rPr>
          <w:rFonts w:ascii="Times New Roman" w:hAnsi="Times New Roman"/>
          <w:sz w:val="28"/>
          <w:szCs w:val="28"/>
        </w:rPr>
        <w:t>20</w:t>
      </w:r>
      <w:r w:rsidR="00C619F9" w:rsidRPr="004A7128">
        <w:rPr>
          <w:rFonts w:ascii="Times New Roman" w:hAnsi="Times New Roman"/>
          <w:sz w:val="28"/>
          <w:szCs w:val="28"/>
        </w:rPr>
        <w:t>.</w:t>
      </w:r>
    </w:p>
    <w:p w14:paraId="65745EF6" w14:textId="77777777" w:rsidR="00987C8C" w:rsidRPr="004A7128" w:rsidRDefault="00987C8C" w:rsidP="00987C8C">
      <w:pPr>
        <w:spacing w:after="0" w:line="240" w:lineRule="auto"/>
        <w:ind w:firstLine="851"/>
        <w:jc w:val="both"/>
        <w:rPr>
          <w:rFonts w:ascii="Times New Roman" w:hAnsi="Times New Roman"/>
          <w:sz w:val="28"/>
          <w:szCs w:val="28"/>
          <w:highlight w:val="cyan"/>
        </w:rPr>
      </w:pPr>
    </w:p>
    <w:p w14:paraId="6C150191" w14:textId="77777777" w:rsidR="003B076F" w:rsidRPr="004A7128" w:rsidRDefault="003B076F" w:rsidP="00C619F9">
      <w:pPr>
        <w:spacing w:after="0" w:line="240" w:lineRule="auto"/>
        <w:rPr>
          <w:rFonts w:ascii="Times New Roman" w:hAnsi="Times New Roman"/>
          <w:sz w:val="24"/>
          <w:szCs w:val="24"/>
        </w:rPr>
      </w:pPr>
    </w:p>
    <w:p w14:paraId="7CEA0777" w14:textId="77777777" w:rsidR="003B076F" w:rsidRPr="004A7128" w:rsidRDefault="003B076F" w:rsidP="00C619F9">
      <w:pPr>
        <w:spacing w:after="0" w:line="240" w:lineRule="auto"/>
        <w:rPr>
          <w:rFonts w:ascii="Times New Roman" w:hAnsi="Times New Roman"/>
          <w:sz w:val="24"/>
          <w:szCs w:val="24"/>
        </w:rPr>
      </w:pPr>
    </w:p>
    <w:p w14:paraId="392D60BC" w14:textId="77777777" w:rsidR="003B076F" w:rsidRPr="004A7128" w:rsidRDefault="003B076F" w:rsidP="00C619F9">
      <w:pPr>
        <w:spacing w:after="0" w:line="240" w:lineRule="auto"/>
        <w:rPr>
          <w:rFonts w:ascii="Times New Roman" w:hAnsi="Times New Roman"/>
          <w:sz w:val="24"/>
          <w:szCs w:val="24"/>
        </w:rPr>
      </w:pPr>
    </w:p>
    <w:p w14:paraId="3C6BEA9E" w14:textId="30E41431" w:rsidR="00987C8C" w:rsidRPr="004A7128" w:rsidRDefault="00C619F9" w:rsidP="00C619F9">
      <w:pPr>
        <w:spacing w:after="0" w:line="240" w:lineRule="auto"/>
        <w:rPr>
          <w:rFonts w:ascii="Times New Roman" w:hAnsi="Times New Roman"/>
          <w:sz w:val="28"/>
          <w:szCs w:val="28"/>
        </w:rPr>
      </w:pPr>
      <w:r w:rsidRPr="004A7128">
        <w:rPr>
          <w:rFonts w:ascii="Times New Roman" w:hAnsi="Times New Roman"/>
          <w:sz w:val="24"/>
          <w:szCs w:val="24"/>
        </w:rPr>
        <w:t xml:space="preserve">Таблица </w:t>
      </w:r>
      <w:r w:rsidRPr="004A7128">
        <w:rPr>
          <w:rFonts w:ascii="Times New Roman" w:hAnsi="Times New Roman"/>
          <w:sz w:val="24"/>
          <w:szCs w:val="24"/>
        </w:rPr>
        <w:fldChar w:fldCharType="begin"/>
      </w:r>
      <w:r w:rsidRPr="004A7128">
        <w:rPr>
          <w:rFonts w:ascii="Times New Roman" w:hAnsi="Times New Roman"/>
          <w:sz w:val="24"/>
          <w:szCs w:val="24"/>
        </w:rPr>
        <w:instrText xml:space="preserve"> SEQ Таблица \* ARABIC </w:instrText>
      </w:r>
      <w:r w:rsidRPr="004A7128">
        <w:rPr>
          <w:rFonts w:ascii="Times New Roman" w:hAnsi="Times New Roman"/>
          <w:sz w:val="24"/>
          <w:szCs w:val="24"/>
        </w:rPr>
        <w:fldChar w:fldCharType="separate"/>
      </w:r>
      <w:r w:rsidR="00A4276B" w:rsidRPr="004A7128">
        <w:rPr>
          <w:rFonts w:ascii="Times New Roman" w:hAnsi="Times New Roman"/>
          <w:noProof/>
          <w:sz w:val="24"/>
          <w:szCs w:val="24"/>
        </w:rPr>
        <w:t>20</w:t>
      </w:r>
      <w:r w:rsidRPr="004A7128">
        <w:rPr>
          <w:rFonts w:ascii="Times New Roman" w:hAnsi="Times New Roman"/>
          <w:sz w:val="24"/>
          <w:szCs w:val="24"/>
        </w:rPr>
        <w:fldChar w:fldCharType="end"/>
      </w:r>
      <w:r w:rsidRPr="004A7128">
        <w:rPr>
          <w:rFonts w:ascii="Times New Roman" w:hAnsi="Times New Roman"/>
          <w:sz w:val="24"/>
          <w:szCs w:val="24"/>
        </w:rPr>
        <w:t xml:space="preserve">. </w:t>
      </w:r>
      <w:r w:rsidR="00987C8C" w:rsidRPr="004A7128">
        <w:rPr>
          <w:rFonts w:ascii="Times New Roman" w:hAnsi="Times New Roman"/>
          <w:sz w:val="24"/>
          <w:szCs w:val="24"/>
        </w:rPr>
        <w:t>Изменения, внесенные в показатели финансового обеспечения ГП АО «Развитие местного самоуправления в Архангельской области и государственная поддержка социально ориентированных некоммерческих организаций (2014 – 2021 годы)», тыс.руб.</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678"/>
        <w:gridCol w:w="2977"/>
        <w:gridCol w:w="2694"/>
        <w:gridCol w:w="1984"/>
      </w:tblGrid>
      <w:tr w:rsidR="004A7128" w:rsidRPr="004A7128" w14:paraId="662509EE" w14:textId="77777777" w:rsidTr="00987C8C">
        <w:trPr>
          <w:trHeight w:val="161"/>
        </w:trPr>
        <w:tc>
          <w:tcPr>
            <w:tcW w:w="1678" w:type="dxa"/>
            <w:vMerge w:val="restart"/>
            <w:shd w:val="clear" w:color="auto" w:fill="auto"/>
            <w:vAlign w:val="center"/>
            <w:hideMark/>
          </w:tcPr>
          <w:p w14:paraId="131494C8"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Показатели</w:t>
            </w:r>
          </w:p>
        </w:tc>
        <w:tc>
          <w:tcPr>
            <w:tcW w:w="7655" w:type="dxa"/>
            <w:gridSpan w:val="3"/>
            <w:shd w:val="clear" w:color="auto" w:fill="auto"/>
            <w:vAlign w:val="center"/>
            <w:hideMark/>
          </w:tcPr>
          <w:p w14:paraId="179C66EB"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Финансовое обеспечение государственной программы</w:t>
            </w:r>
          </w:p>
        </w:tc>
      </w:tr>
      <w:tr w:rsidR="004A7128" w:rsidRPr="004A7128" w14:paraId="4BE748A4" w14:textId="77777777" w:rsidTr="006B3D31">
        <w:trPr>
          <w:trHeight w:val="413"/>
        </w:trPr>
        <w:tc>
          <w:tcPr>
            <w:tcW w:w="1678" w:type="dxa"/>
            <w:vMerge/>
            <w:shd w:val="clear" w:color="auto" w:fill="auto"/>
            <w:vAlign w:val="center"/>
            <w:hideMark/>
          </w:tcPr>
          <w:p w14:paraId="35FAD105" w14:textId="77777777" w:rsidR="00987C8C" w:rsidRPr="004A7128" w:rsidRDefault="00987C8C" w:rsidP="00987C8C">
            <w:pPr>
              <w:spacing w:after="0" w:line="240" w:lineRule="auto"/>
              <w:rPr>
                <w:rFonts w:ascii="Times New Roman" w:eastAsia="Times New Roman" w:hAnsi="Times New Roman"/>
                <w:sz w:val="20"/>
                <w:szCs w:val="20"/>
                <w:lang w:eastAsia="ru-RU"/>
              </w:rPr>
            </w:pPr>
          </w:p>
        </w:tc>
        <w:tc>
          <w:tcPr>
            <w:tcW w:w="2977" w:type="dxa"/>
            <w:shd w:val="clear" w:color="auto" w:fill="auto"/>
            <w:vAlign w:val="center"/>
            <w:hideMark/>
          </w:tcPr>
          <w:p w14:paraId="72317352"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ГП в ред. от 20.11.2018 № 546-пп (с 29.11.2018-по 18.02.2019)</w:t>
            </w:r>
          </w:p>
        </w:tc>
        <w:tc>
          <w:tcPr>
            <w:tcW w:w="2694" w:type="dxa"/>
            <w:shd w:val="clear" w:color="auto" w:fill="auto"/>
            <w:vAlign w:val="center"/>
            <w:hideMark/>
          </w:tcPr>
          <w:p w14:paraId="6E220E11"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ГП от 19.02.2019 № 85-пп (с 19.02.2019 по 22.04.2019)</w:t>
            </w:r>
          </w:p>
        </w:tc>
        <w:tc>
          <w:tcPr>
            <w:tcW w:w="1984" w:type="dxa"/>
            <w:shd w:val="clear" w:color="auto" w:fill="auto"/>
            <w:vAlign w:val="center"/>
            <w:hideMark/>
          </w:tcPr>
          <w:p w14:paraId="2B8296FE"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Отклонение (+), (-), тыс.руб.</w:t>
            </w:r>
          </w:p>
        </w:tc>
      </w:tr>
      <w:tr w:rsidR="004A7128" w:rsidRPr="004A7128" w14:paraId="6F6F5771" w14:textId="77777777" w:rsidTr="00987C8C">
        <w:trPr>
          <w:trHeight w:val="109"/>
        </w:trPr>
        <w:tc>
          <w:tcPr>
            <w:tcW w:w="1678" w:type="dxa"/>
            <w:shd w:val="clear" w:color="auto" w:fill="auto"/>
            <w:vAlign w:val="center"/>
            <w:hideMark/>
          </w:tcPr>
          <w:p w14:paraId="02DAA887"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А</w:t>
            </w:r>
          </w:p>
        </w:tc>
        <w:tc>
          <w:tcPr>
            <w:tcW w:w="2977" w:type="dxa"/>
            <w:shd w:val="clear" w:color="auto" w:fill="auto"/>
            <w:vAlign w:val="center"/>
            <w:hideMark/>
          </w:tcPr>
          <w:p w14:paraId="197FFA91"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w:t>
            </w:r>
          </w:p>
        </w:tc>
        <w:tc>
          <w:tcPr>
            <w:tcW w:w="2694" w:type="dxa"/>
            <w:shd w:val="clear" w:color="auto" w:fill="auto"/>
            <w:vAlign w:val="center"/>
            <w:hideMark/>
          </w:tcPr>
          <w:p w14:paraId="5DBC5701"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w:t>
            </w:r>
          </w:p>
        </w:tc>
        <w:tc>
          <w:tcPr>
            <w:tcW w:w="1984" w:type="dxa"/>
            <w:shd w:val="clear" w:color="auto" w:fill="auto"/>
            <w:vAlign w:val="center"/>
            <w:hideMark/>
          </w:tcPr>
          <w:p w14:paraId="1D62B967"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4=2-1</w:t>
            </w:r>
          </w:p>
        </w:tc>
      </w:tr>
      <w:tr w:rsidR="004A7128" w:rsidRPr="004A7128" w14:paraId="7F592554" w14:textId="77777777" w:rsidTr="00987C8C">
        <w:trPr>
          <w:trHeight w:val="465"/>
        </w:trPr>
        <w:tc>
          <w:tcPr>
            <w:tcW w:w="9333" w:type="dxa"/>
            <w:gridSpan w:val="4"/>
            <w:shd w:val="clear" w:color="auto" w:fill="auto"/>
            <w:vAlign w:val="center"/>
            <w:hideMark/>
          </w:tcPr>
          <w:p w14:paraId="1D7A7EA4"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w:t>
            </w:r>
            <w:r w:rsidRPr="004A7128">
              <w:rPr>
                <w:rFonts w:ascii="Times New Roman" w:eastAsia="Times New Roman" w:hAnsi="Times New Roman"/>
                <w:bCs/>
                <w:sz w:val="20"/>
                <w:szCs w:val="20"/>
                <w:lang w:eastAsia="ru-RU"/>
              </w:rPr>
              <w:t xml:space="preserve">Подпрограмма № 1 </w:t>
            </w:r>
            <w:r w:rsidRPr="004A7128">
              <w:rPr>
                <w:rFonts w:ascii="Times New Roman" w:eastAsia="Times New Roman" w:hAnsi="Times New Roman"/>
                <w:sz w:val="20"/>
                <w:szCs w:val="20"/>
                <w:lang w:eastAsia="ru-RU"/>
              </w:rPr>
              <w:t>Государственная поддержка социально ориентированных некоммерческих организаций</w:t>
            </w:r>
          </w:p>
        </w:tc>
      </w:tr>
      <w:tr w:rsidR="004A7128" w:rsidRPr="004A7128" w14:paraId="3DECA122" w14:textId="77777777" w:rsidTr="00987C8C">
        <w:trPr>
          <w:trHeight w:val="230"/>
        </w:trPr>
        <w:tc>
          <w:tcPr>
            <w:tcW w:w="1678" w:type="dxa"/>
            <w:shd w:val="clear" w:color="auto" w:fill="auto"/>
            <w:vAlign w:val="center"/>
            <w:hideMark/>
          </w:tcPr>
          <w:p w14:paraId="19F9F9DC"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Всего:</w:t>
            </w:r>
          </w:p>
        </w:tc>
        <w:tc>
          <w:tcPr>
            <w:tcW w:w="2977" w:type="dxa"/>
            <w:shd w:val="clear" w:color="auto" w:fill="auto"/>
            <w:vAlign w:val="bottom"/>
            <w:hideMark/>
          </w:tcPr>
          <w:p w14:paraId="25F32798"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350,0 </w:t>
            </w:r>
          </w:p>
        </w:tc>
        <w:tc>
          <w:tcPr>
            <w:tcW w:w="2694" w:type="dxa"/>
            <w:shd w:val="clear" w:color="auto" w:fill="auto"/>
            <w:vAlign w:val="bottom"/>
            <w:hideMark/>
          </w:tcPr>
          <w:p w14:paraId="7C42AE4F"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350,0 </w:t>
            </w:r>
          </w:p>
        </w:tc>
        <w:tc>
          <w:tcPr>
            <w:tcW w:w="1984" w:type="dxa"/>
            <w:shd w:val="clear" w:color="auto" w:fill="auto"/>
            <w:vAlign w:val="bottom"/>
            <w:hideMark/>
          </w:tcPr>
          <w:p w14:paraId="25260077"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0,0 </w:t>
            </w:r>
          </w:p>
        </w:tc>
      </w:tr>
      <w:tr w:rsidR="004A7128" w:rsidRPr="004A7128" w14:paraId="77FAA411" w14:textId="77777777" w:rsidTr="008837BB">
        <w:trPr>
          <w:trHeight w:val="179"/>
        </w:trPr>
        <w:tc>
          <w:tcPr>
            <w:tcW w:w="1678" w:type="dxa"/>
            <w:shd w:val="clear" w:color="auto" w:fill="auto"/>
            <w:vAlign w:val="center"/>
            <w:hideMark/>
          </w:tcPr>
          <w:p w14:paraId="39EE6F44"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в том числе: ОБ </w:t>
            </w:r>
          </w:p>
        </w:tc>
        <w:tc>
          <w:tcPr>
            <w:tcW w:w="2977" w:type="dxa"/>
            <w:shd w:val="clear" w:color="auto" w:fill="auto"/>
            <w:vAlign w:val="bottom"/>
            <w:hideMark/>
          </w:tcPr>
          <w:p w14:paraId="0B2F5C59"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350,0 </w:t>
            </w:r>
          </w:p>
        </w:tc>
        <w:tc>
          <w:tcPr>
            <w:tcW w:w="2694" w:type="dxa"/>
            <w:shd w:val="clear" w:color="auto" w:fill="auto"/>
            <w:vAlign w:val="bottom"/>
            <w:hideMark/>
          </w:tcPr>
          <w:p w14:paraId="32F6713D"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350,0 </w:t>
            </w:r>
          </w:p>
        </w:tc>
        <w:tc>
          <w:tcPr>
            <w:tcW w:w="1984" w:type="dxa"/>
            <w:shd w:val="clear" w:color="auto" w:fill="auto"/>
            <w:vAlign w:val="bottom"/>
            <w:hideMark/>
          </w:tcPr>
          <w:p w14:paraId="3362FFC3"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0,0 </w:t>
            </w:r>
          </w:p>
        </w:tc>
      </w:tr>
      <w:tr w:rsidR="004A7128" w:rsidRPr="004A7128" w14:paraId="59FD7442" w14:textId="77777777" w:rsidTr="00987C8C">
        <w:trPr>
          <w:trHeight w:val="587"/>
        </w:trPr>
        <w:tc>
          <w:tcPr>
            <w:tcW w:w="9333" w:type="dxa"/>
            <w:gridSpan w:val="4"/>
            <w:shd w:val="clear" w:color="auto" w:fill="auto"/>
            <w:vAlign w:val="center"/>
            <w:hideMark/>
          </w:tcPr>
          <w:p w14:paraId="65752446"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п.2.3 Организация и проведение методических семинаров по обеспечению участия социально ориентированных некоммерческих организаций в конкурсах целевых проектов социально ориентированных некоммерческих организаций</w:t>
            </w:r>
          </w:p>
        </w:tc>
      </w:tr>
      <w:tr w:rsidR="004A7128" w:rsidRPr="004A7128" w14:paraId="13DAB68D" w14:textId="77777777" w:rsidTr="00987C8C">
        <w:trPr>
          <w:trHeight w:val="117"/>
        </w:trPr>
        <w:tc>
          <w:tcPr>
            <w:tcW w:w="1678" w:type="dxa"/>
            <w:shd w:val="clear" w:color="auto" w:fill="auto"/>
            <w:vAlign w:val="bottom"/>
            <w:hideMark/>
          </w:tcPr>
          <w:p w14:paraId="6B61F838"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Всего:</w:t>
            </w:r>
          </w:p>
        </w:tc>
        <w:tc>
          <w:tcPr>
            <w:tcW w:w="2977" w:type="dxa"/>
            <w:shd w:val="clear" w:color="auto" w:fill="auto"/>
            <w:vAlign w:val="bottom"/>
            <w:hideMark/>
          </w:tcPr>
          <w:p w14:paraId="287C59EE"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250,0 </w:t>
            </w:r>
          </w:p>
        </w:tc>
        <w:tc>
          <w:tcPr>
            <w:tcW w:w="2694" w:type="dxa"/>
            <w:shd w:val="clear" w:color="auto" w:fill="auto"/>
            <w:vAlign w:val="bottom"/>
            <w:hideMark/>
          </w:tcPr>
          <w:p w14:paraId="4592D45B"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200,0 </w:t>
            </w:r>
          </w:p>
        </w:tc>
        <w:tc>
          <w:tcPr>
            <w:tcW w:w="1984" w:type="dxa"/>
            <w:shd w:val="clear" w:color="auto" w:fill="auto"/>
            <w:vAlign w:val="bottom"/>
            <w:hideMark/>
          </w:tcPr>
          <w:p w14:paraId="2CE9792E"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-50,0 </w:t>
            </w:r>
          </w:p>
        </w:tc>
      </w:tr>
      <w:tr w:rsidR="004A7128" w:rsidRPr="004A7128" w14:paraId="01802ECD" w14:textId="77777777" w:rsidTr="00987C8C">
        <w:trPr>
          <w:trHeight w:val="150"/>
        </w:trPr>
        <w:tc>
          <w:tcPr>
            <w:tcW w:w="1678" w:type="dxa"/>
            <w:shd w:val="clear" w:color="auto" w:fill="auto"/>
            <w:vAlign w:val="bottom"/>
            <w:hideMark/>
          </w:tcPr>
          <w:p w14:paraId="4899F4B9"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в том числе: ОБ</w:t>
            </w:r>
          </w:p>
        </w:tc>
        <w:tc>
          <w:tcPr>
            <w:tcW w:w="2977" w:type="dxa"/>
            <w:shd w:val="clear" w:color="auto" w:fill="auto"/>
            <w:vAlign w:val="bottom"/>
            <w:hideMark/>
          </w:tcPr>
          <w:p w14:paraId="554E2B35"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250,0 </w:t>
            </w:r>
          </w:p>
        </w:tc>
        <w:tc>
          <w:tcPr>
            <w:tcW w:w="2694" w:type="dxa"/>
            <w:shd w:val="clear" w:color="auto" w:fill="auto"/>
            <w:vAlign w:val="bottom"/>
            <w:hideMark/>
          </w:tcPr>
          <w:p w14:paraId="32DC6D77"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200,0 </w:t>
            </w:r>
          </w:p>
        </w:tc>
        <w:tc>
          <w:tcPr>
            <w:tcW w:w="1984" w:type="dxa"/>
            <w:shd w:val="clear" w:color="auto" w:fill="auto"/>
            <w:vAlign w:val="bottom"/>
            <w:hideMark/>
          </w:tcPr>
          <w:p w14:paraId="4D604692"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-50,0 </w:t>
            </w:r>
          </w:p>
        </w:tc>
      </w:tr>
      <w:tr w:rsidR="004A7128" w:rsidRPr="004A7128" w14:paraId="0E3C6FE7" w14:textId="77777777" w:rsidTr="003B076F">
        <w:trPr>
          <w:trHeight w:val="398"/>
        </w:trPr>
        <w:tc>
          <w:tcPr>
            <w:tcW w:w="9333" w:type="dxa"/>
            <w:gridSpan w:val="4"/>
            <w:shd w:val="clear" w:color="auto" w:fill="auto"/>
            <w:vAlign w:val="bottom"/>
            <w:hideMark/>
          </w:tcPr>
          <w:p w14:paraId="2D902732"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п.3.3 Участие представителей СО НКО в межрегиональных и общероссийских мероприятиях в сфере общественных связей</w:t>
            </w:r>
          </w:p>
        </w:tc>
      </w:tr>
      <w:tr w:rsidR="004A7128" w:rsidRPr="004A7128" w14:paraId="6BB541FB" w14:textId="77777777" w:rsidTr="00987C8C">
        <w:trPr>
          <w:trHeight w:val="207"/>
        </w:trPr>
        <w:tc>
          <w:tcPr>
            <w:tcW w:w="1678" w:type="dxa"/>
            <w:shd w:val="clear" w:color="auto" w:fill="auto"/>
            <w:vAlign w:val="bottom"/>
            <w:hideMark/>
          </w:tcPr>
          <w:p w14:paraId="3F9D9B84"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Всего:</w:t>
            </w:r>
          </w:p>
        </w:tc>
        <w:tc>
          <w:tcPr>
            <w:tcW w:w="2977" w:type="dxa"/>
            <w:shd w:val="clear" w:color="auto" w:fill="auto"/>
            <w:hideMark/>
          </w:tcPr>
          <w:p w14:paraId="1C63E7B1"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100,0 </w:t>
            </w:r>
          </w:p>
        </w:tc>
        <w:tc>
          <w:tcPr>
            <w:tcW w:w="2694" w:type="dxa"/>
            <w:shd w:val="clear" w:color="auto" w:fill="auto"/>
            <w:vAlign w:val="bottom"/>
            <w:hideMark/>
          </w:tcPr>
          <w:p w14:paraId="3FBC2D18"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150,0 </w:t>
            </w:r>
          </w:p>
        </w:tc>
        <w:tc>
          <w:tcPr>
            <w:tcW w:w="1984" w:type="dxa"/>
            <w:shd w:val="clear" w:color="auto" w:fill="auto"/>
            <w:vAlign w:val="bottom"/>
            <w:hideMark/>
          </w:tcPr>
          <w:p w14:paraId="311AC99C"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50,0 </w:t>
            </w:r>
          </w:p>
        </w:tc>
      </w:tr>
      <w:tr w:rsidR="004A7128" w:rsidRPr="004A7128" w14:paraId="7550E578" w14:textId="77777777" w:rsidTr="00987C8C">
        <w:trPr>
          <w:trHeight w:val="221"/>
        </w:trPr>
        <w:tc>
          <w:tcPr>
            <w:tcW w:w="1678" w:type="dxa"/>
            <w:shd w:val="clear" w:color="auto" w:fill="auto"/>
            <w:vAlign w:val="bottom"/>
            <w:hideMark/>
          </w:tcPr>
          <w:p w14:paraId="23B131FF"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в том числе: ОБ</w:t>
            </w:r>
          </w:p>
        </w:tc>
        <w:tc>
          <w:tcPr>
            <w:tcW w:w="2977" w:type="dxa"/>
            <w:shd w:val="clear" w:color="auto" w:fill="auto"/>
            <w:vAlign w:val="bottom"/>
            <w:hideMark/>
          </w:tcPr>
          <w:p w14:paraId="5FD7C832"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100,0 </w:t>
            </w:r>
          </w:p>
        </w:tc>
        <w:tc>
          <w:tcPr>
            <w:tcW w:w="2694" w:type="dxa"/>
            <w:shd w:val="clear" w:color="auto" w:fill="auto"/>
            <w:vAlign w:val="bottom"/>
            <w:hideMark/>
          </w:tcPr>
          <w:p w14:paraId="742807B8"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150,0 </w:t>
            </w:r>
          </w:p>
        </w:tc>
        <w:tc>
          <w:tcPr>
            <w:tcW w:w="1984" w:type="dxa"/>
            <w:shd w:val="clear" w:color="auto" w:fill="auto"/>
            <w:vAlign w:val="bottom"/>
            <w:hideMark/>
          </w:tcPr>
          <w:p w14:paraId="3EBD0AB7"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50,0 </w:t>
            </w:r>
          </w:p>
        </w:tc>
      </w:tr>
      <w:tr w:rsidR="004A7128" w:rsidRPr="004A7128" w14:paraId="3E99C769" w14:textId="77777777" w:rsidTr="00987C8C">
        <w:trPr>
          <w:trHeight w:val="251"/>
        </w:trPr>
        <w:tc>
          <w:tcPr>
            <w:tcW w:w="9333" w:type="dxa"/>
            <w:gridSpan w:val="4"/>
            <w:shd w:val="clear" w:color="auto" w:fill="auto"/>
            <w:vAlign w:val="center"/>
            <w:hideMark/>
          </w:tcPr>
          <w:p w14:paraId="3B802860"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bCs/>
                <w:sz w:val="20"/>
                <w:szCs w:val="20"/>
                <w:lang w:eastAsia="ru-RU"/>
              </w:rPr>
              <w:t xml:space="preserve">Подпрограмма № 2 </w:t>
            </w:r>
            <w:r w:rsidRPr="004A7128">
              <w:rPr>
                <w:rFonts w:ascii="Times New Roman" w:eastAsia="Times New Roman" w:hAnsi="Times New Roman"/>
                <w:sz w:val="20"/>
                <w:szCs w:val="20"/>
                <w:lang w:eastAsia="ru-RU"/>
              </w:rPr>
              <w:t>«Развитие территориального общественного самоуправления в АО»</w:t>
            </w:r>
          </w:p>
        </w:tc>
      </w:tr>
      <w:tr w:rsidR="004A7128" w:rsidRPr="004A7128" w14:paraId="17F0DF0F" w14:textId="77777777" w:rsidTr="00987C8C">
        <w:trPr>
          <w:trHeight w:val="196"/>
        </w:trPr>
        <w:tc>
          <w:tcPr>
            <w:tcW w:w="1678" w:type="dxa"/>
            <w:shd w:val="clear" w:color="auto" w:fill="auto"/>
            <w:vAlign w:val="center"/>
            <w:hideMark/>
          </w:tcPr>
          <w:p w14:paraId="2C83ED80"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Всего:</w:t>
            </w:r>
          </w:p>
        </w:tc>
        <w:tc>
          <w:tcPr>
            <w:tcW w:w="2977" w:type="dxa"/>
            <w:shd w:val="clear" w:color="auto" w:fill="auto"/>
            <w:vAlign w:val="bottom"/>
            <w:hideMark/>
          </w:tcPr>
          <w:p w14:paraId="5C3AFF9F"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22 057,2 </w:t>
            </w:r>
          </w:p>
        </w:tc>
        <w:tc>
          <w:tcPr>
            <w:tcW w:w="2694" w:type="dxa"/>
            <w:shd w:val="clear" w:color="auto" w:fill="auto"/>
            <w:vAlign w:val="bottom"/>
            <w:hideMark/>
          </w:tcPr>
          <w:p w14:paraId="5E6D5279"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28 166,7 </w:t>
            </w:r>
          </w:p>
        </w:tc>
        <w:tc>
          <w:tcPr>
            <w:tcW w:w="1984" w:type="dxa"/>
            <w:shd w:val="clear" w:color="auto" w:fill="auto"/>
            <w:vAlign w:val="bottom"/>
            <w:hideMark/>
          </w:tcPr>
          <w:p w14:paraId="2301D263"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6 109,5 </w:t>
            </w:r>
          </w:p>
        </w:tc>
      </w:tr>
      <w:tr w:rsidR="004A7128" w:rsidRPr="004A7128" w14:paraId="204F331E" w14:textId="77777777" w:rsidTr="00987C8C">
        <w:trPr>
          <w:trHeight w:val="243"/>
        </w:trPr>
        <w:tc>
          <w:tcPr>
            <w:tcW w:w="1678" w:type="dxa"/>
            <w:shd w:val="clear" w:color="auto" w:fill="auto"/>
            <w:vAlign w:val="center"/>
            <w:hideMark/>
          </w:tcPr>
          <w:p w14:paraId="0EA9F3AE"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в том числе: ОБ </w:t>
            </w:r>
          </w:p>
        </w:tc>
        <w:tc>
          <w:tcPr>
            <w:tcW w:w="2977" w:type="dxa"/>
            <w:shd w:val="clear" w:color="auto" w:fill="auto"/>
            <w:vAlign w:val="bottom"/>
            <w:hideMark/>
          </w:tcPr>
          <w:p w14:paraId="28F61AA7"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16 500,0 </w:t>
            </w:r>
          </w:p>
        </w:tc>
        <w:tc>
          <w:tcPr>
            <w:tcW w:w="2694" w:type="dxa"/>
            <w:shd w:val="clear" w:color="auto" w:fill="auto"/>
            <w:vAlign w:val="bottom"/>
            <w:hideMark/>
          </w:tcPr>
          <w:p w14:paraId="0469343D"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21 000,0 </w:t>
            </w:r>
          </w:p>
        </w:tc>
        <w:tc>
          <w:tcPr>
            <w:tcW w:w="1984" w:type="dxa"/>
            <w:shd w:val="clear" w:color="auto" w:fill="auto"/>
            <w:vAlign w:val="bottom"/>
            <w:hideMark/>
          </w:tcPr>
          <w:p w14:paraId="5305CB25"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4 500,0 </w:t>
            </w:r>
          </w:p>
        </w:tc>
      </w:tr>
      <w:tr w:rsidR="004A7128" w:rsidRPr="004A7128" w14:paraId="554D2B23" w14:textId="77777777" w:rsidTr="00987C8C">
        <w:trPr>
          <w:trHeight w:val="116"/>
        </w:trPr>
        <w:tc>
          <w:tcPr>
            <w:tcW w:w="1678" w:type="dxa"/>
            <w:shd w:val="clear" w:color="auto" w:fill="auto"/>
            <w:vAlign w:val="center"/>
            <w:hideMark/>
          </w:tcPr>
          <w:p w14:paraId="1968D639"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МБ</w:t>
            </w:r>
          </w:p>
        </w:tc>
        <w:tc>
          <w:tcPr>
            <w:tcW w:w="2977" w:type="dxa"/>
            <w:shd w:val="clear" w:color="auto" w:fill="auto"/>
            <w:vAlign w:val="bottom"/>
            <w:hideMark/>
          </w:tcPr>
          <w:p w14:paraId="65EF17C1"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5 557,2 </w:t>
            </w:r>
          </w:p>
        </w:tc>
        <w:tc>
          <w:tcPr>
            <w:tcW w:w="2694" w:type="dxa"/>
            <w:shd w:val="clear" w:color="auto" w:fill="auto"/>
            <w:vAlign w:val="bottom"/>
            <w:hideMark/>
          </w:tcPr>
          <w:p w14:paraId="206F3928"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7 166,7 </w:t>
            </w:r>
          </w:p>
        </w:tc>
        <w:tc>
          <w:tcPr>
            <w:tcW w:w="1984" w:type="dxa"/>
            <w:shd w:val="clear" w:color="auto" w:fill="auto"/>
            <w:vAlign w:val="bottom"/>
            <w:hideMark/>
          </w:tcPr>
          <w:p w14:paraId="65F0788A"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1 609,5 </w:t>
            </w:r>
          </w:p>
        </w:tc>
      </w:tr>
      <w:tr w:rsidR="004A7128" w:rsidRPr="004A7128" w14:paraId="26C01E17" w14:textId="77777777" w:rsidTr="008837BB">
        <w:trPr>
          <w:trHeight w:val="129"/>
        </w:trPr>
        <w:tc>
          <w:tcPr>
            <w:tcW w:w="9333" w:type="dxa"/>
            <w:gridSpan w:val="4"/>
            <w:shd w:val="clear" w:color="auto" w:fill="auto"/>
            <w:vAlign w:val="center"/>
            <w:hideMark/>
          </w:tcPr>
          <w:p w14:paraId="0C7CB1DD"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п. 1.1 Предоставление субсидий бюджетам муниципальных районов на поддержку ТОС</w:t>
            </w:r>
          </w:p>
        </w:tc>
      </w:tr>
      <w:tr w:rsidR="004A7128" w:rsidRPr="004A7128" w14:paraId="33C4293F" w14:textId="77777777" w:rsidTr="00987C8C">
        <w:trPr>
          <w:trHeight w:val="206"/>
        </w:trPr>
        <w:tc>
          <w:tcPr>
            <w:tcW w:w="1678" w:type="dxa"/>
            <w:shd w:val="clear" w:color="auto" w:fill="auto"/>
            <w:vAlign w:val="center"/>
            <w:hideMark/>
          </w:tcPr>
          <w:p w14:paraId="334F11AD"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Всего:</w:t>
            </w:r>
          </w:p>
        </w:tc>
        <w:tc>
          <w:tcPr>
            <w:tcW w:w="2977" w:type="dxa"/>
            <w:shd w:val="clear" w:color="auto" w:fill="auto"/>
            <w:vAlign w:val="bottom"/>
            <w:hideMark/>
          </w:tcPr>
          <w:p w14:paraId="7B65F1F6"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21 307,2 </w:t>
            </w:r>
          </w:p>
        </w:tc>
        <w:tc>
          <w:tcPr>
            <w:tcW w:w="2694" w:type="dxa"/>
            <w:shd w:val="clear" w:color="auto" w:fill="auto"/>
            <w:vAlign w:val="bottom"/>
            <w:hideMark/>
          </w:tcPr>
          <w:p w14:paraId="11005B96"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26 666,7 </w:t>
            </w:r>
          </w:p>
        </w:tc>
        <w:tc>
          <w:tcPr>
            <w:tcW w:w="1984" w:type="dxa"/>
            <w:shd w:val="clear" w:color="auto" w:fill="auto"/>
            <w:vAlign w:val="bottom"/>
            <w:hideMark/>
          </w:tcPr>
          <w:p w14:paraId="55C64EA6"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5 359,5 </w:t>
            </w:r>
          </w:p>
        </w:tc>
      </w:tr>
      <w:tr w:rsidR="004A7128" w:rsidRPr="004A7128" w14:paraId="61B1A0EA" w14:textId="77777777" w:rsidTr="00987C8C">
        <w:trPr>
          <w:trHeight w:val="210"/>
        </w:trPr>
        <w:tc>
          <w:tcPr>
            <w:tcW w:w="1678" w:type="dxa"/>
            <w:shd w:val="clear" w:color="auto" w:fill="auto"/>
            <w:vAlign w:val="center"/>
            <w:hideMark/>
          </w:tcPr>
          <w:p w14:paraId="076F21CB"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в том числе: ОБ </w:t>
            </w:r>
          </w:p>
        </w:tc>
        <w:tc>
          <w:tcPr>
            <w:tcW w:w="2977" w:type="dxa"/>
            <w:shd w:val="clear" w:color="auto" w:fill="auto"/>
            <w:vAlign w:val="bottom"/>
            <w:hideMark/>
          </w:tcPr>
          <w:p w14:paraId="4D701C4C"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16 000,0 </w:t>
            </w:r>
          </w:p>
        </w:tc>
        <w:tc>
          <w:tcPr>
            <w:tcW w:w="2694" w:type="dxa"/>
            <w:shd w:val="clear" w:color="auto" w:fill="auto"/>
            <w:vAlign w:val="bottom"/>
            <w:hideMark/>
          </w:tcPr>
          <w:p w14:paraId="60FA683F"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20 000,0 </w:t>
            </w:r>
          </w:p>
        </w:tc>
        <w:tc>
          <w:tcPr>
            <w:tcW w:w="1984" w:type="dxa"/>
            <w:shd w:val="clear" w:color="auto" w:fill="auto"/>
            <w:vAlign w:val="bottom"/>
            <w:hideMark/>
          </w:tcPr>
          <w:p w14:paraId="017E3486"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4 000,0 </w:t>
            </w:r>
          </w:p>
        </w:tc>
      </w:tr>
      <w:tr w:rsidR="004A7128" w:rsidRPr="004A7128" w14:paraId="01267119" w14:textId="77777777" w:rsidTr="00987C8C">
        <w:trPr>
          <w:trHeight w:val="127"/>
        </w:trPr>
        <w:tc>
          <w:tcPr>
            <w:tcW w:w="1678" w:type="dxa"/>
            <w:shd w:val="clear" w:color="auto" w:fill="auto"/>
            <w:vAlign w:val="center"/>
            <w:hideMark/>
          </w:tcPr>
          <w:p w14:paraId="76771F9A"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МБ</w:t>
            </w:r>
          </w:p>
        </w:tc>
        <w:tc>
          <w:tcPr>
            <w:tcW w:w="2977" w:type="dxa"/>
            <w:shd w:val="clear" w:color="auto" w:fill="auto"/>
            <w:vAlign w:val="bottom"/>
            <w:hideMark/>
          </w:tcPr>
          <w:p w14:paraId="53044025"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5 307,2 </w:t>
            </w:r>
          </w:p>
        </w:tc>
        <w:tc>
          <w:tcPr>
            <w:tcW w:w="2694" w:type="dxa"/>
            <w:shd w:val="clear" w:color="auto" w:fill="auto"/>
            <w:vAlign w:val="bottom"/>
            <w:hideMark/>
          </w:tcPr>
          <w:p w14:paraId="651DA62D"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6 666,7 </w:t>
            </w:r>
          </w:p>
        </w:tc>
        <w:tc>
          <w:tcPr>
            <w:tcW w:w="1984" w:type="dxa"/>
            <w:shd w:val="clear" w:color="auto" w:fill="auto"/>
            <w:vAlign w:val="bottom"/>
            <w:hideMark/>
          </w:tcPr>
          <w:p w14:paraId="3D7D0B47"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1 359,5 </w:t>
            </w:r>
          </w:p>
        </w:tc>
      </w:tr>
      <w:tr w:rsidR="004A7128" w:rsidRPr="004A7128" w14:paraId="77924EE8" w14:textId="77777777" w:rsidTr="00987C8C">
        <w:trPr>
          <w:trHeight w:val="243"/>
        </w:trPr>
        <w:tc>
          <w:tcPr>
            <w:tcW w:w="9333" w:type="dxa"/>
            <w:gridSpan w:val="4"/>
            <w:shd w:val="clear" w:color="auto" w:fill="auto"/>
            <w:vAlign w:val="center"/>
            <w:hideMark/>
          </w:tcPr>
          <w:p w14:paraId="3ACD7871" w14:textId="77777777" w:rsidR="00987C8C" w:rsidRPr="004A7128" w:rsidRDefault="00987C8C" w:rsidP="00987C8C">
            <w:pPr>
              <w:spacing w:after="0" w:line="240" w:lineRule="auto"/>
              <w:jc w:val="center"/>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п. 1.2 Предоставление субсидий бюджетам городских округов Архангельской области на поддержку ТОС</w:t>
            </w:r>
          </w:p>
        </w:tc>
      </w:tr>
      <w:tr w:rsidR="004A7128" w:rsidRPr="004A7128" w14:paraId="678D6632" w14:textId="77777777" w:rsidTr="00987C8C">
        <w:trPr>
          <w:trHeight w:val="111"/>
        </w:trPr>
        <w:tc>
          <w:tcPr>
            <w:tcW w:w="1678" w:type="dxa"/>
            <w:shd w:val="clear" w:color="auto" w:fill="auto"/>
            <w:vAlign w:val="center"/>
            <w:hideMark/>
          </w:tcPr>
          <w:p w14:paraId="42EA0701"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Всего:</w:t>
            </w:r>
          </w:p>
        </w:tc>
        <w:tc>
          <w:tcPr>
            <w:tcW w:w="2977" w:type="dxa"/>
            <w:shd w:val="clear" w:color="auto" w:fill="auto"/>
            <w:vAlign w:val="bottom"/>
            <w:hideMark/>
          </w:tcPr>
          <w:p w14:paraId="271B7A6C"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750,0 </w:t>
            </w:r>
          </w:p>
        </w:tc>
        <w:tc>
          <w:tcPr>
            <w:tcW w:w="2694" w:type="dxa"/>
            <w:shd w:val="clear" w:color="auto" w:fill="auto"/>
            <w:vAlign w:val="bottom"/>
            <w:hideMark/>
          </w:tcPr>
          <w:p w14:paraId="64343888"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1 500,0 </w:t>
            </w:r>
          </w:p>
        </w:tc>
        <w:tc>
          <w:tcPr>
            <w:tcW w:w="1984" w:type="dxa"/>
            <w:shd w:val="clear" w:color="auto" w:fill="auto"/>
            <w:vAlign w:val="bottom"/>
            <w:hideMark/>
          </w:tcPr>
          <w:p w14:paraId="42699532"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750,0 </w:t>
            </w:r>
          </w:p>
        </w:tc>
      </w:tr>
      <w:tr w:rsidR="004A7128" w:rsidRPr="004A7128" w14:paraId="239C1D6A" w14:textId="77777777" w:rsidTr="00987C8C">
        <w:trPr>
          <w:trHeight w:val="129"/>
        </w:trPr>
        <w:tc>
          <w:tcPr>
            <w:tcW w:w="1678" w:type="dxa"/>
            <w:shd w:val="clear" w:color="auto" w:fill="auto"/>
            <w:vAlign w:val="center"/>
            <w:hideMark/>
          </w:tcPr>
          <w:p w14:paraId="36966D7F"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в том числе: ОБ </w:t>
            </w:r>
          </w:p>
        </w:tc>
        <w:tc>
          <w:tcPr>
            <w:tcW w:w="2977" w:type="dxa"/>
            <w:shd w:val="clear" w:color="auto" w:fill="auto"/>
            <w:vAlign w:val="bottom"/>
            <w:hideMark/>
          </w:tcPr>
          <w:p w14:paraId="43F3791A"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500,0 </w:t>
            </w:r>
          </w:p>
        </w:tc>
        <w:tc>
          <w:tcPr>
            <w:tcW w:w="2694" w:type="dxa"/>
            <w:shd w:val="clear" w:color="auto" w:fill="auto"/>
            <w:vAlign w:val="bottom"/>
            <w:hideMark/>
          </w:tcPr>
          <w:p w14:paraId="6E79BDB9"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1 000,0 </w:t>
            </w:r>
          </w:p>
        </w:tc>
        <w:tc>
          <w:tcPr>
            <w:tcW w:w="1984" w:type="dxa"/>
            <w:shd w:val="clear" w:color="auto" w:fill="auto"/>
            <w:vAlign w:val="bottom"/>
            <w:hideMark/>
          </w:tcPr>
          <w:p w14:paraId="4F7055E5"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500,0 </w:t>
            </w:r>
          </w:p>
        </w:tc>
      </w:tr>
      <w:tr w:rsidR="004A7128" w:rsidRPr="004A7128" w14:paraId="3FC59AB5" w14:textId="77777777" w:rsidTr="00987C8C">
        <w:trPr>
          <w:trHeight w:val="133"/>
        </w:trPr>
        <w:tc>
          <w:tcPr>
            <w:tcW w:w="1678" w:type="dxa"/>
            <w:shd w:val="clear" w:color="auto" w:fill="auto"/>
            <w:vAlign w:val="center"/>
            <w:hideMark/>
          </w:tcPr>
          <w:p w14:paraId="37214293"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МБ</w:t>
            </w:r>
          </w:p>
        </w:tc>
        <w:tc>
          <w:tcPr>
            <w:tcW w:w="2977" w:type="dxa"/>
            <w:shd w:val="clear" w:color="auto" w:fill="auto"/>
            <w:vAlign w:val="bottom"/>
            <w:hideMark/>
          </w:tcPr>
          <w:p w14:paraId="1203DDCB"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250,0 </w:t>
            </w:r>
          </w:p>
        </w:tc>
        <w:tc>
          <w:tcPr>
            <w:tcW w:w="2694" w:type="dxa"/>
            <w:shd w:val="clear" w:color="auto" w:fill="auto"/>
            <w:vAlign w:val="bottom"/>
            <w:hideMark/>
          </w:tcPr>
          <w:p w14:paraId="396066CD"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500,0 </w:t>
            </w:r>
          </w:p>
        </w:tc>
        <w:tc>
          <w:tcPr>
            <w:tcW w:w="1984" w:type="dxa"/>
            <w:shd w:val="clear" w:color="auto" w:fill="auto"/>
            <w:vAlign w:val="bottom"/>
            <w:hideMark/>
          </w:tcPr>
          <w:p w14:paraId="425486D6"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250,0 </w:t>
            </w:r>
          </w:p>
        </w:tc>
      </w:tr>
      <w:tr w:rsidR="004A7128" w:rsidRPr="004A7128" w14:paraId="7A587B8A" w14:textId="77777777" w:rsidTr="00987C8C">
        <w:trPr>
          <w:trHeight w:val="167"/>
        </w:trPr>
        <w:tc>
          <w:tcPr>
            <w:tcW w:w="1678" w:type="dxa"/>
            <w:shd w:val="clear" w:color="auto" w:fill="E7E6E6" w:themeFill="background2"/>
            <w:vAlign w:val="center"/>
            <w:hideMark/>
          </w:tcPr>
          <w:p w14:paraId="1ACCD8DD" w14:textId="77777777" w:rsidR="00987C8C" w:rsidRPr="004A7128" w:rsidRDefault="00987C8C" w:rsidP="00987C8C">
            <w:pPr>
              <w:spacing w:after="0" w:line="240" w:lineRule="auto"/>
              <w:jc w:val="right"/>
              <w:rPr>
                <w:rFonts w:ascii="Times New Roman" w:eastAsia="Times New Roman" w:hAnsi="Times New Roman"/>
                <w:bCs/>
                <w:sz w:val="20"/>
                <w:szCs w:val="20"/>
                <w:lang w:eastAsia="ru-RU"/>
              </w:rPr>
            </w:pPr>
            <w:r w:rsidRPr="004A7128">
              <w:rPr>
                <w:rFonts w:ascii="Times New Roman" w:eastAsia="Times New Roman" w:hAnsi="Times New Roman"/>
                <w:bCs/>
                <w:sz w:val="20"/>
                <w:szCs w:val="20"/>
                <w:lang w:eastAsia="ru-RU"/>
              </w:rPr>
              <w:t>Всего:</w:t>
            </w:r>
          </w:p>
        </w:tc>
        <w:tc>
          <w:tcPr>
            <w:tcW w:w="2977" w:type="dxa"/>
            <w:shd w:val="clear" w:color="auto" w:fill="E7E6E6" w:themeFill="background2"/>
            <w:vAlign w:val="bottom"/>
            <w:hideMark/>
          </w:tcPr>
          <w:p w14:paraId="3FA85839"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22 407,2</w:t>
            </w:r>
          </w:p>
        </w:tc>
        <w:tc>
          <w:tcPr>
            <w:tcW w:w="2694" w:type="dxa"/>
            <w:shd w:val="clear" w:color="auto" w:fill="E7E6E6" w:themeFill="background2"/>
            <w:vAlign w:val="bottom"/>
            <w:hideMark/>
          </w:tcPr>
          <w:p w14:paraId="384D568D"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28 516,7</w:t>
            </w:r>
          </w:p>
        </w:tc>
        <w:tc>
          <w:tcPr>
            <w:tcW w:w="1984" w:type="dxa"/>
            <w:shd w:val="clear" w:color="auto" w:fill="E7E6E6" w:themeFill="background2"/>
            <w:vAlign w:val="bottom"/>
            <w:hideMark/>
          </w:tcPr>
          <w:p w14:paraId="09FE42E2" w14:textId="77777777" w:rsidR="00987C8C" w:rsidRPr="004A7128" w:rsidRDefault="00987C8C" w:rsidP="00987C8C">
            <w:pPr>
              <w:spacing w:after="0" w:line="240" w:lineRule="auto"/>
              <w:jc w:val="right"/>
              <w:rPr>
                <w:rFonts w:ascii="Times New Roman" w:eastAsia="Times New Roman" w:hAnsi="Times New Roman"/>
                <w:bCs/>
                <w:sz w:val="20"/>
                <w:szCs w:val="20"/>
                <w:lang w:eastAsia="ru-RU"/>
              </w:rPr>
            </w:pPr>
            <w:r w:rsidRPr="004A7128">
              <w:rPr>
                <w:rFonts w:ascii="Times New Roman" w:eastAsia="Times New Roman" w:hAnsi="Times New Roman"/>
                <w:bCs/>
                <w:sz w:val="20"/>
                <w:szCs w:val="20"/>
                <w:lang w:eastAsia="ru-RU"/>
              </w:rPr>
              <w:t>6 109,5</w:t>
            </w:r>
          </w:p>
        </w:tc>
      </w:tr>
      <w:tr w:rsidR="004A7128" w:rsidRPr="004A7128" w14:paraId="14F1EF0B" w14:textId="77777777" w:rsidTr="00987C8C">
        <w:trPr>
          <w:trHeight w:val="113"/>
        </w:trPr>
        <w:tc>
          <w:tcPr>
            <w:tcW w:w="1678" w:type="dxa"/>
            <w:shd w:val="clear" w:color="auto" w:fill="E7E6E6" w:themeFill="background2"/>
            <w:vAlign w:val="center"/>
            <w:hideMark/>
          </w:tcPr>
          <w:p w14:paraId="2F885A1D"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в том числе: ОБ </w:t>
            </w:r>
          </w:p>
        </w:tc>
        <w:tc>
          <w:tcPr>
            <w:tcW w:w="2977" w:type="dxa"/>
            <w:shd w:val="clear" w:color="auto" w:fill="E7E6E6" w:themeFill="background2"/>
            <w:vAlign w:val="bottom"/>
            <w:hideMark/>
          </w:tcPr>
          <w:p w14:paraId="1CF5E37A"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16 850,0</w:t>
            </w:r>
          </w:p>
        </w:tc>
        <w:tc>
          <w:tcPr>
            <w:tcW w:w="2694" w:type="dxa"/>
            <w:shd w:val="clear" w:color="auto" w:fill="E7E6E6" w:themeFill="background2"/>
            <w:vAlign w:val="bottom"/>
            <w:hideMark/>
          </w:tcPr>
          <w:p w14:paraId="20248A1A"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21 350,0</w:t>
            </w:r>
          </w:p>
        </w:tc>
        <w:tc>
          <w:tcPr>
            <w:tcW w:w="1984" w:type="dxa"/>
            <w:shd w:val="clear" w:color="auto" w:fill="E7E6E6" w:themeFill="background2"/>
            <w:vAlign w:val="bottom"/>
            <w:hideMark/>
          </w:tcPr>
          <w:p w14:paraId="34D2C590"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4 500,0</w:t>
            </w:r>
          </w:p>
        </w:tc>
      </w:tr>
      <w:tr w:rsidR="003C5477" w:rsidRPr="004A7128" w14:paraId="7E687F18" w14:textId="77777777" w:rsidTr="00987C8C">
        <w:trPr>
          <w:trHeight w:val="130"/>
        </w:trPr>
        <w:tc>
          <w:tcPr>
            <w:tcW w:w="1678" w:type="dxa"/>
            <w:shd w:val="clear" w:color="auto" w:fill="E7E6E6" w:themeFill="background2"/>
            <w:vAlign w:val="center"/>
            <w:hideMark/>
          </w:tcPr>
          <w:p w14:paraId="206C48A6"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МБ</w:t>
            </w:r>
          </w:p>
        </w:tc>
        <w:tc>
          <w:tcPr>
            <w:tcW w:w="2977" w:type="dxa"/>
            <w:shd w:val="clear" w:color="auto" w:fill="E7E6E6" w:themeFill="background2"/>
            <w:vAlign w:val="bottom"/>
            <w:hideMark/>
          </w:tcPr>
          <w:p w14:paraId="752BBF00"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5 557,2</w:t>
            </w:r>
          </w:p>
        </w:tc>
        <w:tc>
          <w:tcPr>
            <w:tcW w:w="2694" w:type="dxa"/>
            <w:shd w:val="clear" w:color="auto" w:fill="E7E6E6" w:themeFill="background2"/>
            <w:vAlign w:val="bottom"/>
            <w:hideMark/>
          </w:tcPr>
          <w:p w14:paraId="2A4B53C5"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7 166,7</w:t>
            </w:r>
          </w:p>
        </w:tc>
        <w:tc>
          <w:tcPr>
            <w:tcW w:w="1984" w:type="dxa"/>
            <w:shd w:val="clear" w:color="auto" w:fill="E7E6E6" w:themeFill="background2"/>
            <w:vAlign w:val="bottom"/>
            <w:hideMark/>
          </w:tcPr>
          <w:p w14:paraId="26D96E48" w14:textId="77777777" w:rsidR="00987C8C" w:rsidRPr="004A7128" w:rsidRDefault="00987C8C" w:rsidP="00987C8C">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1 609,5</w:t>
            </w:r>
          </w:p>
        </w:tc>
      </w:tr>
    </w:tbl>
    <w:p w14:paraId="213D6AE0" w14:textId="77777777" w:rsidR="006B3D31" w:rsidRPr="004A7128" w:rsidRDefault="006B3D31" w:rsidP="00987C8C">
      <w:pPr>
        <w:spacing w:after="0" w:line="240" w:lineRule="auto"/>
        <w:ind w:firstLine="851"/>
        <w:jc w:val="both"/>
        <w:rPr>
          <w:rFonts w:ascii="Times New Roman" w:hAnsi="Times New Roman"/>
          <w:sz w:val="28"/>
          <w:szCs w:val="28"/>
          <w:highlight w:val="cyan"/>
        </w:rPr>
      </w:pPr>
    </w:p>
    <w:p w14:paraId="09E0ABBD" w14:textId="7D1B62F9" w:rsidR="00987C8C" w:rsidRPr="004A7128" w:rsidRDefault="00987C8C" w:rsidP="006B3D31">
      <w:pPr>
        <w:pStyle w:val="ConsPlusNonformat"/>
        <w:ind w:firstLine="851"/>
        <w:jc w:val="both"/>
        <w:rPr>
          <w:rFonts w:ascii="Times New Roman" w:hAnsi="Times New Roman"/>
          <w:sz w:val="28"/>
          <w:szCs w:val="28"/>
        </w:rPr>
      </w:pPr>
      <w:r w:rsidRPr="004A7128">
        <w:rPr>
          <w:rFonts w:ascii="Times New Roman" w:hAnsi="Times New Roman"/>
          <w:sz w:val="28"/>
          <w:szCs w:val="28"/>
        </w:rPr>
        <w:t xml:space="preserve">Увеличено финансовое обеспечение </w:t>
      </w:r>
      <w:r w:rsidR="00B71BA9" w:rsidRPr="004A7128">
        <w:rPr>
          <w:rFonts w:ascii="Times New Roman" w:hAnsi="Times New Roman"/>
          <w:sz w:val="28"/>
          <w:szCs w:val="28"/>
        </w:rPr>
        <w:t>следующих</w:t>
      </w:r>
      <w:r w:rsidRPr="004A7128">
        <w:rPr>
          <w:rFonts w:ascii="Times New Roman" w:hAnsi="Times New Roman"/>
          <w:sz w:val="28"/>
          <w:szCs w:val="28"/>
        </w:rPr>
        <w:t xml:space="preserve"> мероприятий:</w:t>
      </w:r>
    </w:p>
    <w:p w14:paraId="0B293A6B" w14:textId="77777777" w:rsidR="00987C8C" w:rsidRPr="004A7128" w:rsidRDefault="00987C8C" w:rsidP="0089726F">
      <w:pPr>
        <w:pStyle w:val="a6"/>
        <w:numPr>
          <w:ilvl w:val="0"/>
          <w:numId w:val="13"/>
        </w:numPr>
        <w:ind w:left="0" w:firstLine="851"/>
        <w:jc w:val="both"/>
        <w:rPr>
          <w:sz w:val="28"/>
          <w:szCs w:val="28"/>
        </w:rPr>
      </w:pPr>
      <w:r w:rsidRPr="004A7128">
        <w:rPr>
          <w:sz w:val="28"/>
          <w:szCs w:val="28"/>
        </w:rPr>
        <w:t>п. 3.3 «Участие представителей СО НКО в межрегиональных и общероссийских мероприятиях в сфере общественных связей» задачи № 3, подпрограммы № 1 за счет средств областного бюджета на 50,0 тыс.руб. или на 50,0 %;</w:t>
      </w:r>
    </w:p>
    <w:p w14:paraId="47B2DCA8" w14:textId="7537A3F8" w:rsidR="00987C8C" w:rsidRPr="004A7128" w:rsidRDefault="00987C8C" w:rsidP="0089726F">
      <w:pPr>
        <w:pStyle w:val="a6"/>
        <w:numPr>
          <w:ilvl w:val="0"/>
          <w:numId w:val="13"/>
        </w:numPr>
        <w:ind w:left="0" w:firstLine="851"/>
        <w:jc w:val="both"/>
        <w:rPr>
          <w:sz w:val="28"/>
          <w:szCs w:val="28"/>
        </w:rPr>
      </w:pPr>
      <w:r w:rsidRPr="004A7128">
        <w:rPr>
          <w:sz w:val="28"/>
          <w:szCs w:val="28"/>
        </w:rPr>
        <w:t>п. 1.1 «Предоставление субсидий бюджетам муниципальных районов на поддержку ТОС» задачи № 1, подпрограммы № 2 на 5 359,5 тыс.руб. или на 25,2 %, в том числе: за счет средств областного бюджета на 4 000,0 тыс.руб. (+25,0 %), за счет средств местных бюджетов</w:t>
      </w:r>
      <w:r w:rsidR="00B71BA9" w:rsidRPr="004A7128">
        <w:rPr>
          <w:sz w:val="28"/>
          <w:szCs w:val="28"/>
        </w:rPr>
        <w:t xml:space="preserve"> на 1 359,5 тыс.руб. (+25,6 %);</w:t>
      </w:r>
    </w:p>
    <w:p w14:paraId="33C8054E" w14:textId="28F12020" w:rsidR="00987C8C" w:rsidRPr="004A7128" w:rsidRDefault="00987C8C" w:rsidP="0089726F">
      <w:pPr>
        <w:pStyle w:val="a6"/>
        <w:numPr>
          <w:ilvl w:val="0"/>
          <w:numId w:val="13"/>
        </w:numPr>
        <w:ind w:left="0" w:firstLine="851"/>
        <w:jc w:val="both"/>
        <w:rPr>
          <w:sz w:val="28"/>
          <w:szCs w:val="28"/>
        </w:rPr>
      </w:pPr>
      <w:r w:rsidRPr="004A7128">
        <w:rPr>
          <w:sz w:val="28"/>
          <w:szCs w:val="28"/>
        </w:rPr>
        <w:t xml:space="preserve">п. 1.2 «Предоставление субсидий бюджетам городских округов Архангельской области на поддержку ТОС» задачи № 1, подпрограммы № 2 на 750,0 тыс.руб. или в два раза, в том числе: за счет средств областного бюджета на 500,0 тыс.руб. (в два раза), за счет средств местных бюджетов </w:t>
      </w:r>
      <w:r w:rsidR="00B71BA9" w:rsidRPr="004A7128">
        <w:rPr>
          <w:sz w:val="28"/>
          <w:szCs w:val="28"/>
        </w:rPr>
        <w:t>на 250,0 тыс.руб. (в два раза).</w:t>
      </w:r>
    </w:p>
    <w:p w14:paraId="1B8046DF" w14:textId="025AB32B" w:rsidR="00987C8C" w:rsidRPr="004A7128" w:rsidRDefault="00987C8C" w:rsidP="0046423E">
      <w:pPr>
        <w:pStyle w:val="ConsPlusNonformat"/>
        <w:ind w:firstLine="851"/>
        <w:jc w:val="both"/>
        <w:rPr>
          <w:rFonts w:ascii="Times New Roman" w:hAnsi="Times New Roman"/>
          <w:sz w:val="28"/>
          <w:szCs w:val="28"/>
        </w:rPr>
      </w:pPr>
      <w:r w:rsidRPr="004A7128">
        <w:rPr>
          <w:rFonts w:ascii="Times New Roman" w:hAnsi="Times New Roman"/>
          <w:sz w:val="28"/>
          <w:szCs w:val="28"/>
        </w:rPr>
        <w:t>Уменьшено финансовое обеспечение мероприятия п.2.3 «Организация и проведение методических семинаров по обеспечению участия социально ориентированных некоммерческих организаций в конкурсах целевых проектов социально ориентированных некоммерческих организаций» задачи № 2, подпрограммы № 1 на 50,0 тыс.руб. или 20,0 % за счет средств областного</w:t>
      </w:r>
      <w:r w:rsidR="0046423E" w:rsidRPr="004A7128">
        <w:rPr>
          <w:rFonts w:ascii="Times New Roman" w:hAnsi="Times New Roman"/>
          <w:sz w:val="28"/>
          <w:szCs w:val="28"/>
        </w:rPr>
        <w:t xml:space="preserve"> бюджета</w:t>
      </w:r>
      <w:r w:rsidRPr="004A7128">
        <w:rPr>
          <w:rFonts w:ascii="Times New Roman" w:hAnsi="Times New Roman"/>
          <w:sz w:val="28"/>
          <w:szCs w:val="28"/>
        </w:rPr>
        <w:t>.</w:t>
      </w:r>
    </w:p>
    <w:p w14:paraId="232BA212" w14:textId="2186DCEC" w:rsidR="00987C8C" w:rsidRPr="004A7128" w:rsidRDefault="00987C8C" w:rsidP="00987C8C">
      <w:pPr>
        <w:pStyle w:val="a6"/>
        <w:ind w:left="0" w:firstLine="851"/>
        <w:jc w:val="both"/>
        <w:rPr>
          <w:sz w:val="28"/>
          <w:szCs w:val="28"/>
        </w:rPr>
      </w:pPr>
      <w:r w:rsidRPr="004A7128">
        <w:rPr>
          <w:sz w:val="28"/>
          <w:szCs w:val="28"/>
        </w:rPr>
        <w:t>Финансовое обеспечение и кассовые расходы государственной программы на 30.06.2019 представлено в таблице</w:t>
      </w:r>
      <w:r w:rsidR="003B076F" w:rsidRPr="004A7128">
        <w:rPr>
          <w:sz w:val="28"/>
          <w:szCs w:val="28"/>
        </w:rPr>
        <w:t xml:space="preserve"> 21</w:t>
      </w:r>
      <w:r w:rsidR="0046423E" w:rsidRPr="004A7128">
        <w:rPr>
          <w:sz w:val="28"/>
          <w:szCs w:val="28"/>
        </w:rPr>
        <w:t>.</w:t>
      </w:r>
    </w:p>
    <w:p w14:paraId="5BF543D6" w14:textId="77777777" w:rsidR="00987C8C" w:rsidRPr="004A7128" w:rsidRDefault="00987C8C" w:rsidP="00987C8C">
      <w:pPr>
        <w:pStyle w:val="a6"/>
        <w:ind w:left="0" w:firstLine="851"/>
        <w:jc w:val="both"/>
        <w:rPr>
          <w:sz w:val="22"/>
          <w:szCs w:val="22"/>
        </w:rPr>
      </w:pPr>
    </w:p>
    <w:p w14:paraId="6B384487" w14:textId="2F2D44A6" w:rsidR="00987C8C" w:rsidRPr="004A7128" w:rsidRDefault="0046423E" w:rsidP="00987C8C">
      <w:pPr>
        <w:spacing w:after="0" w:line="240" w:lineRule="auto"/>
        <w:rPr>
          <w:rFonts w:ascii="Times New Roman" w:hAnsi="Times New Roman"/>
          <w:sz w:val="24"/>
          <w:szCs w:val="24"/>
        </w:rPr>
      </w:pPr>
      <w:r w:rsidRPr="004A7128">
        <w:rPr>
          <w:rFonts w:ascii="Times New Roman" w:hAnsi="Times New Roman"/>
          <w:sz w:val="24"/>
          <w:szCs w:val="24"/>
        </w:rPr>
        <w:t xml:space="preserve">Таблица </w:t>
      </w:r>
      <w:r w:rsidRPr="004A7128">
        <w:rPr>
          <w:rFonts w:ascii="Times New Roman" w:hAnsi="Times New Roman"/>
          <w:sz w:val="24"/>
          <w:szCs w:val="24"/>
        </w:rPr>
        <w:fldChar w:fldCharType="begin"/>
      </w:r>
      <w:r w:rsidRPr="004A7128">
        <w:rPr>
          <w:rFonts w:ascii="Times New Roman" w:hAnsi="Times New Roman"/>
          <w:sz w:val="24"/>
          <w:szCs w:val="24"/>
        </w:rPr>
        <w:instrText xml:space="preserve"> SEQ Таблица \* ARABIC </w:instrText>
      </w:r>
      <w:r w:rsidRPr="004A7128">
        <w:rPr>
          <w:rFonts w:ascii="Times New Roman" w:hAnsi="Times New Roman"/>
          <w:sz w:val="24"/>
          <w:szCs w:val="24"/>
        </w:rPr>
        <w:fldChar w:fldCharType="separate"/>
      </w:r>
      <w:r w:rsidR="00A4276B" w:rsidRPr="004A7128">
        <w:rPr>
          <w:rFonts w:ascii="Times New Roman" w:hAnsi="Times New Roman"/>
          <w:noProof/>
          <w:sz w:val="24"/>
          <w:szCs w:val="24"/>
        </w:rPr>
        <w:t>21</w:t>
      </w:r>
      <w:r w:rsidRPr="004A7128">
        <w:rPr>
          <w:rFonts w:ascii="Times New Roman" w:hAnsi="Times New Roman"/>
          <w:sz w:val="24"/>
          <w:szCs w:val="24"/>
        </w:rPr>
        <w:fldChar w:fldCharType="end"/>
      </w:r>
      <w:r w:rsidRPr="004A7128">
        <w:rPr>
          <w:rFonts w:ascii="Times New Roman" w:hAnsi="Times New Roman"/>
          <w:sz w:val="24"/>
          <w:szCs w:val="24"/>
        </w:rPr>
        <w:t xml:space="preserve">. </w:t>
      </w:r>
      <w:r w:rsidR="00987C8C" w:rsidRPr="004A7128">
        <w:rPr>
          <w:rFonts w:ascii="Times New Roman" w:hAnsi="Times New Roman"/>
          <w:sz w:val="24"/>
          <w:szCs w:val="24"/>
        </w:rPr>
        <w:t>Финансовое обеспечение и кассовые расходы государственной программы по подпрограммам на 30.06.2019, млн.руб.</w:t>
      </w:r>
    </w:p>
    <w:tbl>
      <w:tblPr>
        <w:tblW w:w="9216" w:type="dxa"/>
        <w:tblInd w:w="-23" w:type="dxa"/>
        <w:tblLayout w:type="fixed"/>
        <w:tblLook w:val="04A0" w:firstRow="1" w:lastRow="0" w:firstColumn="1" w:lastColumn="0" w:noHBand="0" w:noVBand="1"/>
      </w:tblPr>
      <w:tblGrid>
        <w:gridCol w:w="3684"/>
        <w:gridCol w:w="1843"/>
        <w:gridCol w:w="1559"/>
        <w:gridCol w:w="994"/>
        <w:gridCol w:w="1136"/>
      </w:tblGrid>
      <w:tr w:rsidR="004A7128" w:rsidRPr="004A7128" w14:paraId="61FFD083" w14:textId="3E00B356" w:rsidTr="008E64AB">
        <w:trPr>
          <w:trHeight w:val="1017"/>
          <w:tblHeader/>
        </w:trPr>
        <w:tc>
          <w:tcPr>
            <w:tcW w:w="368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8A9DC70" w14:textId="77777777" w:rsidR="009A2C7A" w:rsidRPr="004A7128" w:rsidRDefault="009A2C7A" w:rsidP="00987C8C">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Наименование подпрограмм государственной программы</w:t>
            </w:r>
          </w:p>
        </w:tc>
        <w:tc>
          <w:tcPr>
            <w:tcW w:w="1843" w:type="dxa"/>
            <w:tcBorders>
              <w:top w:val="double" w:sz="6" w:space="0" w:color="auto"/>
              <w:left w:val="nil"/>
              <w:bottom w:val="single" w:sz="4" w:space="0" w:color="auto"/>
              <w:right w:val="single" w:sz="4" w:space="0" w:color="auto"/>
            </w:tcBorders>
            <w:shd w:val="clear" w:color="auto" w:fill="auto"/>
            <w:vAlign w:val="center"/>
            <w:hideMark/>
          </w:tcPr>
          <w:p w14:paraId="577A9605" w14:textId="77777777" w:rsidR="009A2C7A" w:rsidRPr="004A7128" w:rsidRDefault="009A2C7A" w:rsidP="00987C8C">
            <w:pPr>
              <w:spacing w:after="0" w:line="240" w:lineRule="auto"/>
              <w:ind w:left="-99" w:right="-108"/>
              <w:jc w:val="center"/>
              <w:rPr>
                <w:rFonts w:ascii="Times New Roman" w:eastAsia="Times New Roman" w:hAnsi="Times New Roman"/>
                <w:lang w:eastAsia="ru-RU"/>
              </w:rPr>
            </w:pPr>
            <w:r w:rsidRPr="004A7128">
              <w:rPr>
                <w:rFonts w:ascii="Times New Roman" w:eastAsia="Times New Roman" w:hAnsi="Times New Roman"/>
                <w:lang w:eastAsia="ru-RU"/>
              </w:rPr>
              <w:t>Областной закон на 2019 год (в ред. от 17.12.2018 № 35-4-ОЗ), млн.руб.</w:t>
            </w:r>
          </w:p>
        </w:tc>
        <w:tc>
          <w:tcPr>
            <w:tcW w:w="1559" w:type="dxa"/>
            <w:tcBorders>
              <w:top w:val="double" w:sz="6" w:space="0" w:color="auto"/>
              <w:left w:val="nil"/>
              <w:bottom w:val="single" w:sz="4" w:space="0" w:color="auto"/>
              <w:right w:val="single" w:sz="4" w:space="0" w:color="auto"/>
            </w:tcBorders>
            <w:shd w:val="clear" w:color="auto" w:fill="auto"/>
            <w:vAlign w:val="center"/>
            <w:hideMark/>
          </w:tcPr>
          <w:p w14:paraId="14DA15C9" w14:textId="77777777" w:rsidR="009A2C7A" w:rsidRPr="004A7128" w:rsidRDefault="009A2C7A" w:rsidP="00987C8C">
            <w:pPr>
              <w:spacing w:after="0" w:line="240" w:lineRule="auto"/>
              <w:ind w:left="-108" w:right="-108"/>
              <w:jc w:val="center"/>
              <w:rPr>
                <w:rFonts w:ascii="Times New Roman" w:eastAsia="Times New Roman" w:hAnsi="Times New Roman"/>
                <w:lang w:eastAsia="ru-RU"/>
              </w:rPr>
            </w:pPr>
            <w:r w:rsidRPr="004A7128">
              <w:rPr>
                <w:rFonts w:ascii="Times New Roman" w:eastAsia="Times New Roman" w:hAnsi="Times New Roman"/>
                <w:lang w:eastAsia="ru-RU"/>
              </w:rPr>
              <w:t>Уточненная СБР на 30.06.2019 год, млн.руб.</w:t>
            </w:r>
          </w:p>
        </w:tc>
        <w:tc>
          <w:tcPr>
            <w:tcW w:w="994" w:type="dxa"/>
            <w:tcBorders>
              <w:top w:val="double" w:sz="6" w:space="0" w:color="auto"/>
              <w:left w:val="nil"/>
              <w:bottom w:val="single" w:sz="4" w:space="0" w:color="auto"/>
              <w:right w:val="single" w:sz="4" w:space="0" w:color="auto"/>
            </w:tcBorders>
            <w:shd w:val="clear" w:color="auto" w:fill="auto"/>
            <w:vAlign w:val="center"/>
            <w:hideMark/>
          </w:tcPr>
          <w:p w14:paraId="0D827CF1" w14:textId="7A09BF58" w:rsidR="009A2C7A" w:rsidRPr="004A7128" w:rsidRDefault="009A2C7A" w:rsidP="00C16CDC">
            <w:pPr>
              <w:spacing w:after="0" w:line="240" w:lineRule="auto"/>
              <w:ind w:left="-89" w:right="-67"/>
              <w:jc w:val="center"/>
              <w:rPr>
                <w:rFonts w:ascii="Times New Roman" w:eastAsia="Times New Roman" w:hAnsi="Times New Roman"/>
                <w:lang w:eastAsia="ru-RU"/>
              </w:rPr>
            </w:pPr>
            <w:r w:rsidRPr="004A7128">
              <w:rPr>
                <w:rFonts w:ascii="Times New Roman" w:eastAsia="Times New Roman" w:hAnsi="Times New Roman"/>
                <w:lang w:eastAsia="ru-RU"/>
              </w:rPr>
              <w:t>Исполнено на 30.06.19, млн.руб.</w:t>
            </w:r>
            <w:r w:rsidR="00C16CDC" w:rsidRPr="004A7128">
              <w:rPr>
                <w:rFonts w:ascii="Times New Roman" w:eastAsia="Times New Roman" w:hAnsi="Times New Roman"/>
                <w:lang w:eastAsia="ru-RU"/>
              </w:rPr>
              <w:t xml:space="preserve"> (</w:t>
            </w:r>
            <w:r w:rsidRPr="004A7128">
              <w:rPr>
                <w:rFonts w:ascii="Times New Roman" w:eastAsia="Times New Roman" w:hAnsi="Times New Roman"/>
                <w:lang w:eastAsia="ru-RU"/>
              </w:rPr>
              <w:t>ф. 0503127)</w:t>
            </w:r>
          </w:p>
        </w:tc>
        <w:tc>
          <w:tcPr>
            <w:tcW w:w="1136" w:type="dxa"/>
            <w:tcBorders>
              <w:top w:val="double" w:sz="6" w:space="0" w:color="auto"/>
              <w:left w:val="single" w:sz="4" w:space="0" w:color="auto"/>
              <w:bottom w:val="single" w:sz="4" w:space="0" w:color="auto"/>
              <w:right w:val="double" w:sz="6" w:space="0" w:color="auto"/>
            </w:tcBorders>
            <w:shd w:val="clear" w:color="auto" w:fill="auto"/>
            <w:vAlign w:val="center"/>
          </w:tcPr>
          <w:p w14:paraId="3BECBF36" w14:textId="047053B6" w:rsidR="009A2C7A" w:rsidRPr="004A7128" w:rsidRDefault="009A2C7A" w:rsidP="00987C8C">
            <w:pPr>
              <w:spacing w:after="0" w:line="240" w:lineRule="auto"/>
              <w:ind w:left="-89" w:right="-67"/>
              <w:jc w:val="center"/>
              <w:rPr>
                <w:rFonts w:ascii="Times New Roman" w:eastAsia="Times New Roman" w:hAnsi="Times New Roman"/>
                <w:lang w:eastAsia="ru-RU"/>
              </w:rPr>
            </w:pPr>
            <w:r w:rsidRPr="004A7128">
              <w:rPr>
                <w:rFonts w:ascii="Times New Roman" w:eastAsia="Times New Roman" w:hAnsi="Times New Roman"/>
                <w:lang w:eastAsia="ru-RU"/>
              </w:rPr>
              <w:t>% исполнения</w:t>
            </w:r>
          </w:p>
        </w:tc>
      </w:tr>
      <w:tr w:rsidR="004A7128" w:rsidRPr="004A7128" w14:paraId="3F7EF423" w14:textId="77777777" w:rsidTr="00C16CDC">
        <w:trPr>
          <w:trHeight w:val="134"/>
        </w:trPr>
        <w:tc>
          <w:tcPr>
            <w:tcW w:w="3684" w:type="dxa"/>
            <w:tcBorders>
              <w:top w:val="nil"/>
              <w:left w:val="double" w:sz="6" w:space="0" w:color="auto"/>
              <w:bottom w:val="single" w:sz="4" w:space="0" w:color="auto"/>
              <w:right w:val="single" w:sz="4" w:space="0" w:color="auto"/>
            </w:tcBorders>
            <w:shd w:val="clear" w:color="auto" w:fill="auto"/>
            <w:vAlign w:val="center"/>
            <w:hideMark/>
          </w:tcPr>
          <w:p w14:paraId="2DEF1CD0" w14:textId="77777777" w:rsidR="00987C8C" w:rsidRPr="004A7128" w:rsidRDefault="00987C8C" w:rsidP="00987C8C">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А</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49312EA1" w14:textId="77777777" w:rsidR="00987C8C" w:rsidRPr="004A7128" w:rsidRDefault="00987C8C" w:rsidP="00987C8C">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7ED6B2DF" w14:textId="77777777" w:rsidR="00987C8C" w:rsidRPr="004A7128" w:rsidRDefault="00987C8C" w:rsidP="00987C8C">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w:t>
            </w:r>
          </w:p>
        </w:tc>
        <w:tc>
          <w:tcPr>
            <w:tcW w:w="994" w:type="dxa"/>
            <w:tcBorders>
              <w:top w:val="single" w:sz="4" w:space="0" w:color="auto"/>
              <w:left w:val="nil"/>
              <w:bottom w:val="single" w:sz="4" w:space="0" w:color="auto"/>
              <w:right w:val="single" w:sz="4" w:space="0" w:color="auto"/>
            </w:tcBorders>
            <w:shd w:val="clear" w:color="auto" w:fill="auto"/>
            <w:vAlign w:val="center"/>
            <w:hideMark/>
          </w:tcPr>
          <w:p w14:paraId="0D9913CB" w14:textId="77777777" w:rsidR="00987C8C" w:rsidRPr="004A7128" w:rsidRDefault="00987C8C" w:rsidP="00987C8C">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w:t>
            </w:r>
          </w:p>
        </w:tc>
        <w:tc>
          <w:tcPr>
            <w:tcW w:w="1136" w:type="dxa"/>
            <w:tcBorders>
              <w:top w:val="nil"/>
              <w:left w:val="single" w:sz="4" w:space="0" w:color="auto"/>
              <w:bottom w:val="single" w:sz="4" w:space="0" w:color="auto"/>
              <w:right w:val="double" w:sz="6" w:space="0" w:color="auto"/>
            </w:tcBorders>
            <w:shd w:val="clear" w:color="auto" w:fill="auto"/>
            <w:vAlign w:val="center"/>
            <w:hideMark/>
          </w:tcPr>
          <w:p w14:paraId="4499131C" w14:textId="77777777" w:rsidR="00987C8C" w:rsidRPr="004A7128" w:rsidRDefault="00987C8C" w:rsidP="00987C8C">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4=3/2*100</w:t>
            </w:r>
          </w:p>
        </w:tc>
      </w:tr>
      <w:tr w:rsidR="004A7128" w:rsidRPr="004A7128" w14:paraId="5F7175DB" w14:textId="77777777" w:rsidTr="00C16CDC">
        <w:trPr>
          <w:trHeight w:val="429"/>
        </w:trPr>
        <w:tc>
          <w:tcPr>
            <w:tcW w:w="3684" w:type="dxa"/>
            <w:tcBorders>
              <w:top w:val="nil"/>
              <w:left w:val="double" w:sz="6" w:space="0" w:color="auto"/>
              <w:bottom w:val="single" w:sz="4" w:space="0" w:color="auto"/>
              <w:right w:val="single" w:sz="4" w:space="0" w:color="auto"/>
            </w:tcBorders>
            <w:shd w:val="clear" w:color="auto" w:fill="auto"/>
            <w:vAlign w:val="bottom"/>
            <w:hideMark/>
          </w:tcPr>
          <w:p w14:paraId="0468A9D3" w14:textId="77777777" w:rsidR="00987C8C" w:rsidRPr="004A7128" w:rsidRDefault="00987C8C" w:rsidP="00987C8C">
            <w:pPr>
              <w:spacing w:after="0" w:line="240" w:lineRule="auto"/>
              <w:rPr>
                <w:rFonts w:ascii="Times New Roman" w:eastAsia="Times New Roman" w:hAnsi="Times New Roman"/>
                <w:lang w:eastAsia="ru-RU"/>
              </w:rPr>
            </w:pPr>
            <w:r w:rsidRPr="004A7128">
              <w:rPr>
                <w:rFonts w:ascii="Times New Roman" w:eastAsia="Times New Roman" w:hAnsi="Times New Roman"/>
                <w:bCs/>
                <w:lang w:eastAsia="ru-RU"/>
              </w:rPr>
              <w:t>Всего по разделу «Другие общегосударственные вопросы»</w:t>
            </w:r>
          </w:p>
        </w:tc>
        <w:tc>
          <w:tcPr>
            <w:tcW w:w="1843" w:type="dxa"/>
            <w:tcBorders>
              <w:top w:val="nil"/>
              <w:left w:val="nil"/>
              <w:bottom w:val="single" w:sz="4" w:space="0" w:color="auto"/>
              <w:right w:val="single" w:sz="4" w:space="0" w:color="auto"/>
            </w:tcBorders>
            <w:shd w:val="clear" w:color="auto" w:fill="auto"/>
            <w:vAlign w:val="bottom"/>
            <w:hideMark/>
          </w:tcPr>
          <w:p w14:paraId="3E47C597"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63,2</w:t>
            </w:r>
          </w:p>
        </w:tc>
        <w:tc>
          <w:tcPr>
            <w:tcW w:w="1559" w:type="dxa"/>
            <w:tcBorders>
              <w:top w:val="nil"/>
              <w:left w:val="nil"/>
              <w:bottom w:val="single" w:sz="4" w:space="0" w:color="auto"/>
              <w:right w:val="single" w:sz="4" w:space="0" w:color="auto"/>
            </w:tcBorders>
            <w:shd w:val="clear" w:color="auto" w:fill="auto"/>
            <w:vAlign w:val="bottom"/>
            <w:hideMark/>
          </w:tcPr>
          <w:p w14:paraId="627405B3"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63,2</w:t>
            </w:r>
          </w:p>
        </w:tc>
        <w:tc>
          <w:tcPr>
            <w:tcW w:w="994" w:type="dxa"/>
            <w:tcBorders>
              <w:top w:val="nil"/>
              <w:left w:val="nil"/>
              <w:bottom w:val="single" w:sz="4" w:space="0" w:color="auto"/>
              <w:right w:val="single" w:sz="4" w:space="0" w:color="auto"/>
            </w:tcBorders>
            <w:shd w:val="clear" w:color="auto" w:fill="auto"/>
            <w:vAlign w:val="bottom"/>
          </w:tcPr>
          <w:p w14:paraId="180B87AF"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18,5</w:t>
            </w:r>
          </w:p>
        </w:tc>
        <w:tc>
          <w:tcPr>
            <w:tcW w:w="1136" w:type="dxa"/>
            <w:tcBorders>
              <w:top w:val="nil"/>
              <w:left w:val="single" w:sz="4" w:space="0" w:color="auto"/>
              <w:bottom w:val="single" w:sz="4" w:space="0" w:color="auto"/>
              <w:right w:val="double" w:sz="6" w:space="0" w:color="auto"/>
            </w:tcBorders>
            <w:shd w:val="clear" w:color="auto" w:fill="auto"/>
            <w:vAlign w:val="bottom"/>
          </w:tcPr>
          <w:p w14:paraId="0D610E62"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29,3</w:t>
            </w:r>
          </w:p>
        </w:tc>
      </w:tr>
      <w:tr w:rsidR="004A7128" w:rsidRPr="004A7128" w14:paraId="5B2FD48E" w14:textId="77777777" w:rsidTr="00C16CDC">
        <w:trPr>
          <w:trHeight w:val="607"/>
        </w:trPr>
        <w:tc>
          <w:tcPr>
            <w:tcW w:w="3684" w:type="dxa"/>
            <w:tcBorders>
              <w:top w:val="nil"/>
              <w:left w:val="double" w:sz="6" w:space="0" w:color="auto"/>
              <w:bottom w:val="single" w:sz="4" w:space="0" w:color="auto"/>
              <w:right w:val="single" w:sz="4" w:space="0" w:color="auto"/>
            </w:tcBorders>
            <w:shd w:val="clear" w:color="auto" w:fill="auto"/>
            <w:vAlign w:val="bottom"/>
            <w:hideMark/>
          </w:tcPr>
          <w:p w14:paraId="1EC32B80" w14:textId="77777777" w:rsidR="00987C8C" w:rsidRPr="004A7128" w:rsidRDefault="00987C8C" w:rsidP="00987C8C">
            <w:pPr>
              <w:spacing w:after="0" w:line="240" w:lineRule="auto"/>
              <w:rPr>
                <w:rFonts w:ascii="Times New Roman" w:eastAsia="Times New Roman" w:hAnsi="Times New Roman"/>
                <w:lang w:eastAsia="ru-RU"/>
              </w:rPr>
            </w:pPr>
            <w:r w:rsidRPr="004A7128">
              <w:rPr>
                <w:rFonts w:ascii="Times New Roman" w:eastAsia="Times New Roman" w:hAnsi="Times New Roman"/>
                <w:i/>
                <w:lang w:eastAsia="ru-RU"/>
              </w:rPr>
              <w:t>Подпрограмма № 1</w:t>
            </w:r>
            <w:r w:rsidRPr="004A7128">
              <w:rPr>
                <w:rFonts w:ascii="Times New Roman" w:eastAsia="Times New Roman" w:hAnsi="Times New Roman"/>
                <w:lang w:eastAsia="ru-RU"/>
              </w:rPr>
              <w:t xml:space="preserve"> «Государственная поддержка социально ориентированных некоммерческих организаций»</w:t>
            </w:r>
          </w:p>
        </w:tc>
        <w:tc>
          <w:tcPr>
            <w:tcW w:w="1843" w:type="dxa"/>
            <w:tcBorders>
              <w:top w:val="nil"/>
              <w:left w:val="nil"/>
              <w:bottom w:val="single" w:sz="4" w:space="0" w:color="auto"/>
              <w:right w:val="single" w:sz="4" w:space="0" w:color="auto"/>
            </w:tcBorders>
            <w:shd w:val="clear" w:color="auto" w:fill="auto"/>
            <w:vAlign w:val="bottom"/>
            <w:hideMark/>
          </w:tcPr>
          <w:p w14:paraId="40689847"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20,0</w:t>
            </w:r>
          </w:p>
        </w:tc>
        <w:tc>
          <w:tcPr>
            <w:tcW w:w="1559" w:type="dxa"/>
            <w:tcBorders>
              <w:top w:val="nil"/>
              <w:left w:val="nil"/>
              <w:bottom w:val="single" w:sz="4" w:space="0" w:color="auto"/>
              <w:right w:val="single" w:sz="4" w:space="0" w:color="auto"/>
            </w:tcBorders>
            <w:shd w:val="clear" w:color="auto" w:fill="auto"/>
            <w:vAlign w:val="bottom"/>
            <w:hideMark/>
          </w:tcPr>
          <w:p w14:paraId="07A6C047"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20,0</w:t>
            </w:r>
          </w:p>
        </w:tc>
        <w:tc>
          <w:tcPr>
            <w:tcW w:w="994" w:type="dxa"/>
            <w:tcBorders>
              <w:top w:val="nil"/>
              <w:left w:val="nil"/>
              <w:bottom w:val="single" w:sz="4" w:space="0" w:color="auto"/>
              <w:right w:val="single" w:sz="4" w:space="0" w:color="auto"/>
            </w:tcBorders>
            <w:shd w:val="clear" w:color="auto" w:fill="auto"/>
            <w:vAlign w:val="bottom"/>
          </w:tcPr>
          <w:p w14:paraId="232B0729"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0,3</w:t>
            </w:r>
          </w:p>
        </w:tc>
        <w:tc>
          <w:tcPr>
            <w:tcW w:w="1136" w:type="dxa"/>
            <w:tcBorders>
              <w:top w:val="nil"/>
              <w:left w:val="single" w:sz="4" w:space="0" w:color="auto"/>
              <w:bottom w:val="single" w:sz="4" w:space="0" w:color="auto"/>
              <w:right w:val="double" w:sz="6" w:space="0" w:color="auto"/>
            </w:tcBorders>
            <w:shd w:val="clear" w:color="auto" w:fill="auto"/>
            <w:vAlign w:val="bottom"/>
          </w:tcPr>
          <w:p w14:paraId="44BE7F8B"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1,4</w:t>
            </w:r>
          </w:p>
        </w:tc>
      </w:tr>
      <w:tr w:rsidR="004A7128" w:rsidRPr="004A7128" w14:paraId="63BEA049" w14:textId="77777777" w:rsidTr="00C16CDC">
        <w:trPr>
          <w:trHeight w:val="640"/>
        </w:trPr>
        <w:tc>
          <w:tcPr>
            <w:tcW w:w="3684" w:type="dxa"/>
            <w:tcBorders>
              <w:top w:val="nil"/>
              <w:left w:val="double" w:sz="6" w:space="0" w:color="auto"/>
              <w:bottom w:val="single" w:sz="4" w:space="0" w:color="auto"/>
              <w:right w:val="single" w:sz="4" w:space="0" w:color="auto"/>
            </w:tcBorders>
            <w:shd w:val="clear" w:color="auto" w:fill="auto"/>
            <w:vAlign w:val="bottom"/>
            <w:hideMark/>
          </w:tcPr>
          <w:p w14:paraId="54FA3C5A" w14:textId="77777777" w:rsidR="00987C8C" w:rsidRPr="004A7128" w:rsidRDefault="00987C8C" w:rsidP="00987C8C">
            <w:pPr>
              <w:spacing w:after="0" w:line="240" w:lineRule="auto"/>
              <w:rPr>
                <w:rFonts w:ascii="Times New Roman" w:eastAsia="Times New Roman" w:hAnsi="Times New Roman"/>
                <w:lang w:eastAsia="ru-RU"/>
              </w:rPr>
            </w:pPr>
            <w:r w:rsidRPr="004A7128">
              <w:rPr>
                <w:rFonts w:ascii="Times New Roman" w:eastAsia="Times New Roman" w:hAnsi="Times New Roman"/>
                <w:i/>
                <w:lang w:eastAsia="ru-RU"/>
              </w:rPr>
              <w:t>Подпрограмма № 2</w:t>
            </w:r>
            <w:r w:rsidRPr="004A7128">
              <w:rPr>
                <w:rFonts w:ascii="Times New Roman" w:eastAsia="Times New Roman" w:hAnsi="Times New Roman"/>
                <w:lang w:eastAsia="ru-RU"/>
              </w:rPr>
              <w:t xml:space="preserve"> «Развитие территориального общественного самоуправления в Архангельской области»</w:t>
            </w:r>
          </w:p>
        </w:tc>
        <w:tc>
          <w:tcPr>
            <w:tcW w:w="1843" w:type="dxa"/>
            <w:tcBorders>
              <w:top w:val="nil"/>
              <w:left w:val="nil"/>
              <w:bottom w:val="single" w:sz="4" w:space="0" w:color="auto"/>
              <w:right w:val="single" w:sz="4" w:space="0" w:color="auto"/>
            </w:tcBorders>
            <w:shd w:val="clear" w:color="auto" w:fill="auto"/>
            <w:vAlign w:val="bottom"/>
            <w:hideMark/>
          </w:tcPr>
          <w:p w14:paraId="1EEA30B3"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22,9</w:t>
            </w:r>
          </w:p>
        </w:tc>
        <w:tc>
          <w:tcPr>
            <w:tcW w:w="1559" w:type="dxa"/>
            <w:tcBorders>
              <w:top w:val="nil"/>
              <w:left w:val="nil"/>
              <w:bottom w:val="single" w:sz="4" w:space="0" w:color="auto"/>
              <w:right w:val="single" w:sz="4" w:space="0" w:color="auto"/>
            </w:tcBorders>
            <w:shd w:val="clear" w:color="auto" w:fill="auto"/>
            <w:vAlign w:val="bottom"/>
            <w:hideMark/>
          </w:tcPr>
          <w:p w14:paraId="195AFB00"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22,9</w:t>
            </w:r>
          </w:p>
        </w:tc>
        <w:tc>
          <w:tcPr>
            <w:tcW w:w="994" w:type="dxa"/>
            <w:tcBorders>
              <w:top w:val="nil"/>
              <w:left w:val="nil"/>
              <w:bottom w:val="single" w:sz="4" w:space="0" w:color="auto"/>
              <w:right w:val="single" w:sz="4" w:space="0" w:color="auto"/>
            </w:tcBorders>
            <w:shd w:val="clear" w:color="auto" w:fill="auto"/>
            <w:vAlign w:val="bottom"/>
          </w:tcPr>
          <w:p w14:paraId="525BFCC6"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9,0</w:t>
            </w:r>
          </w:p>
        </w:tc>
        <w:tc>
          <w:tcPr>
            <w:tcW w:w="1136" w:type="dxa"/>
            <w:tcBorders>
              <w:top w:val="nil"/>
              <w:left w:val="single" w:sz="4" w:space="0" w:color="auto"/>
              <w:bottom w:val="single" w:sz="4" w:space="0" w:color="auto"/>
              <w:right w:val="double" w:sz="6" w:space="0" w:color="auto"/>
            </w:tcBorders>
            <w:shd w:val="clear" w:color="auto" w:fill="auto"/>
            <w:vAlign w:val="bottom"/>
          </w:tcPr>
          <w:p w14:paraId="2DFD269A"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39,5</w:t>
            </w:r>
          </w:p>
        </w:tc>
      </w:tr>
      <w:tr w:rsidR="004A7128" w:rsidRPr="004A7128" w14:paraId="2AB43631" w14:textId="77777777" w:rsidTr="00C16CDC">
        <w:trPr>
          <w:trHeight w:val="451"/>
        </w:trPr>
        <w:tc>
          <w:tcPr>
            <w:tcW w:w="3684" w:type="dxa"/>
            <w:tcBorders>
              <w:top w:val="nil"/>
              <w:left w:val="double" w:sz="6" w:space="0" w:color="auto"/>
              <w:bottom w:val="single" w:sz="4" w:space="0" w:color="auto"/>
              <w:right w:val="single" w:sz="4" w:space="0" w:color="auto"/>
            </w:tcBorders>
            <w:shd w:val="clear" w:color="auto" w:fill="auto"/>
            <w:vAlign w:val="bottom"/>
            <w:hideMark/>
          </w:tcPr>
          <w:p w14:paraId="2317EF28" w14:textId="77777777" w:rsidR="00987C8C" w:rsidRPr="004A7128" w:rsidRDefault="00987C8C" w:rsidP="00987C8C">
            <w:pPr>
              <w:spacing w:after="0" w:line="240" w:lineRule="auto"/>
              <w:rPr>
                <w:rFonts w:ascii="Times New Roman" w:eastAsia="Times New Roman" w:hAnsi="Times New Roman"/>
                <w:lang w:eastAsia="ru-RU"/>
              </w:rPr>
            </w:pPr>
            <w:r w:rsidRPr="004A7128">
              <w:rPr>
                <w:rFonts w:ascii="Times New Roman" w:eastAsia="Times New Roman" w:hAnsi="Times New Roman"/>
                <w:i/>
                <w:lang w:eastAsia="ru-RU"/>
              </w:rPr>
              <w:t>Подпрограмма № 3</w:t>
            </w:r>
            <w:r w:rsidRPr="004A7128">
              <w:rPr>
                <w:rFonts w:ascii="Times New Roman" w:eastAsia="Times New Roman" w:hAnsi="Times New Roman"/>
                <w:lang w:eastAsia="ru-RU"/>
              </w:rPr>
              <w:t xml:space="preserve"> «Обеспечение реализации государственной программы»</w:t>
            </w:r>
          </w:p>
        </w:tc>
        <w:tc>
          <w:tcPr>
            <w:tcW w:w="1843" w:type="dxa"/>
            <w:tcBorders>
              <w:top w:val="nil"/>
              <w:left w:val="nil"/>
              <w:bottom w:val="single" w:sz="4" w:space="0" w:color="auto"/>
              <w:right w:val="single" w:sz="4" w:space="0" w:color="auto"/>
            </w:tcBorders>
            <w:shd w:val="clear" w:color="auto" w:fill="auto"/>
            <w:vAlign w:val="bottom"/>
            <w:hideMark/>
          </w:tcPr>
          <w:p w14:paraId="683E94D1"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17,4</w:t>
            </w:r>
          </w:p>
        </w:tc>
        <w:tc>
          <w:tcPr>
            <w:tcW w:w="1559" w:type="dxa"/>
            <w:tcBorders>
              <w:top w:val="nil"/>
              <w:left w:val="nil"/>
              <w:bottom w:val="single" w:sz="4" w:space="0" w:color="auto"/>
              <w:right w:val="single" w:sz="4" w:space="0" w:color="auto"/>
            </w:tcBorders>
            <w:shd w:val="clear" w:color="auto" w:fill="auto"/>
            <w:vAlign w:val="bottom"/>
            <w:hideMark/>
          </w:tcPr>
          <w:p w14:paraId="43DFF41C"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17,4</w:t>
            </w:r>
          </w:p>
        </w:tc>
        <w:tc>
          <w:tcPr>
            <w:tcW w:w="994" w:type="dxa"/>
            <w:tcBorders>
              <w:top w:val="nil"/>
              <w:left w:val="nil"/>
              <w:bottom w:val="single" w:sz="4" w:space="0" w:color="auto"/>
              <w:right w:val="single" w:sz="4" w:space="0" w:color="auto"/>
            </w:tcBorders>
            <w:shd w:val="clear" w:color="auto" w:fill="auto"/>
            <w:vAlign w:val="bottom"/>
          </w:tcPr>
          <w:p w14:paraId="01A4BC61"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8,7</w:t>
            </w:r>
          </w:p>
        </w:tc>
        <w:tc>
          <w:tcPr>
            <w:tcW w:w="1136" w:type="dxa"/>
            <w:tcBorders>
              <w:top w:val="nil"/>
              <w:left w:val="single" w:sz="4" w:space="0" w:color="auto"/>
              <w:bottom w:val="single" w:sz="4" w:space="0" w:color="auto"/>
              <w:right w:val="double" w:sz="6" w:space="0" w:color="auto"/>
            </w:tcBorders>
            <w:shd w:val="clear" w:color="auto" w:fill="auto"/>
            <w:vAlign w:val="bottom"/>
          </w:tcPr>
          <w:p w14:paraId="27DB7F6D"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50,2</w:t>
            </w:r>
          </w:p>
        </w:tc>
      </w:tr>
      <w:tr w:rsidR="004A7128" w:rsidRPr="004A7128" w14:paraId="54B627FC" w14:textId="77777777" w:rsidTr="00C16CDC">
        <w:trPr>
          <w:trHeight w:val="900"/>
        </w:trPr>
        <w:tc>
          <w:tcPr>
            <w:tcW w:w="3684" w:type="dxa"/>
            <w:tcBorders>
              <w:top w:val="nil"/>
              <w:left w:val="double" w:sz="6" w:space="0" w:color="auto"/>
              <w:bottom w:val="single" w:sz="4" w:space="0" w:color="auto"/>
              <w:right w:val="single" w:sz="4" w:space="0" w:color="auto"/>
            </w:tcBorders>
            <w:shd w:val="clear" w:color="auto" w:fill="auto"/>
            <w:vAlign w:val="bottom"/>
            <w:hideMark/>
          </w:tcPr>
          <w:p w14:paraId="5E8FC09D" w14:textId="77777777" w:rsidR="00987C8C" w:rsidRPr="004A7128" w:rsidRDefault="00987C8C" w:rsidP="00987C8C">
            <w:pPr>
              <w:spacing w:after="0" w:line="240" w:lineRule="auto"/>
              <w:rPr>
                <w:rFonts w:ascii="Times New Roman" w:eastAsia="Times New Roman" w:hAnsi="Times New Roman"/>
                <w:lang w:eastAsia="ru-RU"/>
              </w:rPr>
            </w:pPr>
            <w:r w:rsidRPr="004A7128">
              <w:rPr>
                <w:rFonts w:ascii="Times New Roman" w:eastAsia="Times New Roman" w:hAnsi="Times New Roman"/>
                <w:i/>
                <w:lang w:eastAsia="ru-RU"/>
              </w:rPr>
              <w:t>Подпрограмма № 4</w:t>
            </w:r>
            <w:r w:rsidRPr="004A7128">
              <w:rPr>
                <w:rFonts w:ascii="Times New Roman" w:eastAsia="Times New Roman" w:hAnsi="Times New Roman"/>
                <w:lang w:eastAsia="ru-RU"/>
              </w:rPr>
              <w:t xml:space="preserve"> «Укрепление единства российской нации и этнокультурное развитие народов России, проживающих на территории Архангельской области»</w:t>
            </w:r>
          </w:p>
        </w:tc>
        <w:tc>
          <w:tcPr>
            <w:tcW w:w="1843" w:type="dxa"/>
            <w:tcBorders>
              <w:top w:val="nil"/>
              <w:left w:val="nil"/>
              <w:bottom w:val="single" w:sz="4" w:space="0" w:color="auto"/>
              <w:right w:val="single" w:sz="4" w:space="0" w:color="auto"/>
            </w:tcBorders>
            <w:shd w:val="clear" w:color="auto" w:fill="auto"/>
            <w:vAlign w:val="bottom"/>
            <w:hideMark/>
          </w:tcPr>
          <w:p w14:paraId="4BDD422E"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2,9</w:t>
            </w:r>
          </w:p>
        </w:tc>
        <w:tc>
          <w:tcPr>
            <w:tcW w:w="1559" w:type="dxa"/>
            <w:tcBorders>
              <w:top w:val="nil"/>
              <w:left w:val="nil"/>
              <w:bottom w:val="single" w:sz="4" w:space="0" w:color="auto"/>
              <w:right w:val="single" w:sz="4" w:space="0" w:color="auto"/>
            </w:tcBorders>
            <w:shd w:val="clear" w:color="auto" w:fill="auto"/>
            <w:vAlign w:val="bottom"/>
            <w:hideMark/>
          </w:tcPr>
          <w:p w14:paraId="0240B987"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2,9</w:t>
            </w:r>
          </w:p>
        </w:tc>
        <w:tc>
          <w:tcPr>
            <w:tcW w:w="994" w:type="dxa"/>
            <w:tcBorders>
              <w:top w:val="nil"/>
              <w:left w:val="nil"/>
              <w:bottom w:val="single" w:sz="4" w:space="0" w:color="auto"/>
              <w:right w:val="single" w:sz="4" w:space="0" w:color="auto"/>
            </w:tcBorders>
            <w:shd w:val="clear" w:color="auto" w:fill="auto"/>
            <w:vAlign w:val="bottom"/>
          </w:tcPr>
          <w:p w14:paraId="081A2938"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0,5</w:t>
            </w:r>
          </w:p>
        </w:tc>
        <w:tc>
          <w:tcPr>
            <w:tcW w:w="1136" w:type="dxa"/>
            <w:tcBorders>
              <w:top w:val="nil"/>
              <w:left w:val="single" w:sz="4" w:space="0" w:color="auto"/>
              <w:bottom w:val="single" w:sz="4" w:space="0" w:color="auto"/>
              <w:right w:val="double" w:sz="6" w:space="0" w:color="auto"/>
            </w:tcBorders>
            <w:shd w:val="clear" w:color="auto" w:fill="auto"/>
            <w:vAlign w:val="bottom"/>
          </w:tcPr>
          <w:p w14:paraId="6EABED29"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16,3</w:t>
            </w:r>
          </w:p>
        </w:tc>
      </w:tr>
      <w:tr w:rsidR="00987C8C" w:rsidRPr="004A7128" w14:paraId="246A8FD4" w14:textId="77777777" w:rsidTr="00C16CDC">
        <w:trPr>
          <w:trHeight w:val="315"/>
        </w:trPr>
        <w:tc>
          <w:tcPr>
            <w:tcW w:w="3684" w:type="dxa"/>
            <w:tcBorders>
              <w:top w:val="nil"/>
              <w:left w:val="double" w:sz="6" w:space="0" w:color="auto"/>
              <w:bottom w:val="double" w:sz="6" w:space="0" w:color="auto"/>
              <w:right w:val="single" w:sz="4" w:space="0" w:color="auto"/>
            </w:tcBorders>
            <w:shd w:val="clear" w:color="auto" w:fill="auto"/>
            <w:vAlign w:val="bottom"/>
            <w:hideMark/>
          </w:tcPr>
          <w:p w14:paraId="6B28C10A" w14:textId="77777777" w:rsidR="00987C8C" w:rsidRPr="004A7128" w:rsidRDefault="00987C8C" w:rsidP="00987C8C">
            <w:pPr>
              <w:spacing w:after="0" w:line="240" w:lineRule="auto"/>
              <w:rPr>
                <w:rFonts w:ascii="Times New Roman" w:eastAsia="Times New Roman" w:hAnsi="Times New Roman"/>
                <w:lang w:eastAsia="ru-RU"/>
              </w:rPr>
            </w:pPr>
            <w:r w:rsidRPr="004A7128">
              <w:rPr>
                <w:rFonts w:ascii="Times New Roman" w:eastAsia="Times New Roman" w:hAnsi="Times New Roman"/>
                <w:bCs/>
                <w:lang w:eastAsia="ru-RU"/>
              </w:rPr>
              <w:t>ВСЕГО по государственной программе</w:t>
            </w:r>
          </w:p>
        </w:tc>
        <w:tc>
          <w:tcPr>
            <w:tcW w:w="1843" w:type="dxa"/>
            <w:tcBorders>
              <w:top w:val="single" w:sz="4" w:space="0" w:color="auto"/>
              <w:left w:val="nil"/>
              <w:bottom w:val="double" w:sz="6" w:space="0" w:color="auto"/>
              <w:right w:val="single" w:sz="4" w:space="0" w:color="auto"/>
            </w:tcBorders>
            <w:shd w:val="clear" w:color="auto" w:fill="auto"/>
            <w:vAlign w:val="bottom"/>
            <w:hideMark/>
          </w:tcPr>
          <w:p w14:paraId="15829C50"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63,2</w:t>
            </w:r>
          </w:p>
        </w:tc>
        <w:tc>
          <w:tcPr>
            <w:tcW w:w="1559" w:type="dxa"/>
            <w:tcBorders>
              <w:top w:val="single" w:sz="4" w:space="0" w:color="auto"/>
              <w:left w:val="nil"/>
              <w:bottom w:val="double" w:sz="6" w:space="0" w:color="auto"/>
              <w:right w:val="single" w:sz="4" w:space="0" w:color="auto"/>
            </w:tcBorders>
            <w:shd w:val="clear" w:color="auto" w:fill="auto"/>
            <w:vAlign w:val="bottom"/>
            <w:hideMark/>
          </w:tcPr>
          <w:p w14:paraId="4EB37052"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63,2</w:t>
            </w:r>
          </w:p>
        </w:tc>
        <w:tc>
          <w:tcPr>
            <w:tcW w:w="994" w:type="dxa"/>
            <w:tcBorders>
              <w:top w:val="single" w:sz="4" w:space="0" w:color="auto"/>
              <w:left w:val="nil"/>
              <w:bottom w:val="double" w:sz="6" w:space="0" w:color="auto"/>
              <w:right w:val="single" w:sz="4" w:space="0" w:color="auto"/>
            </w:tcBorders>
            <w:shd w:val="clear" w:color="auto" w:fill="auto"/>
            <w:vAlign w:val="bottom"/>
          </w:tcPr>
          <w:p w14:paraId="54E8C9A9"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18,5</w:t>
            </w:r>
          </w:p>
        </w:tc>
        <w:tc>
          <w:tcPr>
            <w:tcW w:w="1136" w:type="dxa"/>
            <w:tcBorders>
              <w:top w:val="nil"/>
              <w:left w:val="nil"/>
              <w:bottom w:val="double" w:sz="6" w:space="0" w:color="auto"/>
              <w:right w:val="double" w:sz="6" w:space="0" w:color="auto"/>
            </w:tcBorders>
            <w:shd w:val="clear" w:color="auto" w:fill="auto"/>
            <w:vAlign w:val="bottom"/>
          </w:tcPr>
          <w:p w14:paraId="018D4A5D" w14:textId="77777777" w:rsidR="00987C8C" w:rsidRPr="004A7128" w:rsidRDefault="00987C8C" w:rsidP="00987C8C">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29,3</w:t>
            </w:r>
          </w:p>
        </w:tc>
      </w:tr>
    </w:tbl>
    <w:p w14:paraId="62FE93FE" w14:textId="77777777" w:rsidR="00C16CDC" w:rsidRPr="004A7128" w:rsidRDefault="00C16CDC" w:rsidP="00987C8C">
      <w:pPr>
        <w:spacing w:after="0" w:line="240" w:lineRule="auto"/>
        <w:ind w:firstLine="851"/>
        <w:jc w:val="both"/>
        <w:rPr>
          <w:rFonts w:ascii="Times New Roman" w:hAnsi="Times New Roman"/>
          <w:sz w:val="28"/>
          <w:szCs w:val="28"/>
          <w:highlight w:val="cyan"/>
        </w:rPr>
      </w:pPr>
    </w:p>
    <w:p w14:paraId="271C7AC8" w14:textId="726DE997" w:rsidR="00987C8C" w:rsidRPr="004A7128" w:rsidRDefault="00987C8C" w:rsidP="00C16CDC">
      <w:pPr>
        <w:pStyle w:val="a6"/>
        <w:ind w:left="0" w:firstLine="851"/>
        <w:jc w:val="both"/>
        <w:rPr>
          <w:sz w:val="28"/>
          <w:szCs w:val="28"/>
        </w:rPr>
      </w:pPr>
      <w:r w:rsidRPr="004A7128">
        <w:rPr>
          <w:sz w:val="28"/>
          <w:szCs w:val="28"/>
        </w:rPr>
        <w:t>Финансирование мероприятий государственной программы за счет средств областного бюджета в 2019 году, согласно Отчету об исполнении бюджета главного распорядителя… на 01.07.2019 форма 0503127 (далее – Отчет ф.</w:t>
      </w:r>
      <w:r w:rsidR="00C37280" w:rsidRPr="004A7128">
        <w:rPr>
          <w:sz w:val="28"/>
          <w:szCs w:val="28"/>
        </w:rPr>
        <w:t xml:space="preserve"> </w:t>
      </w:r>
      <w:r w:rsidRPr="004A7128">
        <w:rPr>
          <w:sz w:val="28"/>
          <w:szCs w:val="28"/>
        </w:rPr>
        <w:t>0503127) ответственного исполнителя государственной программы, составило 18,5 млн.руб. или 29,3 % годовых назначений. Освоено 18,1 млн.руб.</w:t>
      </w:r>
    </w:p>
    <w:p w14:paraId="0A9F0391" w14:textId="52692AB9" w:rsidR="00987C8C" w:rsidRPr="004A7128" w:rsidRDefault="00987C8C" w:rsidP="00C37280">
      <w:pPr>
        <w:pStyle w:val="a6"/>
        <w:ind w:left="0" w:firstLine="851"/>
        <w:jc w:val="both"/>
        <w:rPr>
          <w:sz w:val="28"/>
          <w:szCs w:val="28"/>
        </w:rPr>
      </w:pPr>
      <w:r w:rsidRPr="004A7128">
        <w:rPr>
          <w:sz w:val="28"/>
          <w:szCs w:val="28"/>
        </w:rPr>
        <w:t xml:space="preserve">В представленном Отчете о реализации мероприятий государственной программы за 1 полугодие 2019 года (КИАС </w:t>
      </w:r>
      <w:r w:rsidR="00C37280" w:rsidRPr="004A7128">
        <w:rPr>
          <w:sz w:val="28"/>
          <w:szCs w:val="28"/>
        </w:rPr>
        <w:t>Архангельской области</w:t>
      </w:r>
      <w:r w:rsidRPr="004A7128">
        <w:rPr>
          <w:sz w:val="28"/>
          <w:szCs w:val="28"/>
        </w:rPr>
        <w:t>) (далее – Отчет о реализации за 1 полугодие 2019 года) в позиции «Объемы финансирования государственной программы» в части плановых назначений, предусмотренных за счет областного бюджета, указано:</w:t>
      </w:r>
    </w:p>
    <w:p w14:paraId="115896A7" w14:textId="4DE6D918" w:rsidR="00987C8C" w:rsidRPr="004A7128" w:rsidRDefault="00987C8C" w:rsidP="0089726F">
      <w:pPr>
        <w:pStyle w:val="a6"/>
        <w:numPr>
          <w:ilvl w:val="0"/>
          <w:numId w:val="13"/>
        </w:numPr>
        <w:ind w:left="0" w:firstLine="851"/>
        <w:jc w:val="both"/>
        <w:rPr>
          <w:sz w:val="28"/>
          <w:szCs w:val="28"/>
        </w:rPr>
      </w:pPr>
      <w:r w:rsidRPr="004A7128">
        <w:rPr>
          <w:sz w:val="28"/>
          <w:szCs w:val="28"/>
        </w:rPr>
        <w:t>по мероприятию 3.3 «Участие представителей СО НКО в межрегиональных и общероссийских мероприятиях в сфере общественных связей» Подпрограммы № 1 – 100,0 тыс.руб., что не соответствует показателям государственной программы в ред. от 14.05.2019 №</w:t>
      </w:r>
      <w:r w:rsidR="00E867DF" w:rsidRPr="004A7128">
        <w:rPr>
          <w:sz w:val="28"/>
          <w:szCs w:val="28"/>
        </w:rPr>
        <w:t xml:space="preserve"> </w:t>
      </w:r>
      <w:r w:rsidRPr="004A7128">
        <w:rPr>
          <w:sz w:val="28"/>
          <w:szCs w:val="28"/>
        </w:rPr>
        <w:t>261-пп</w:t>
      </w:r>
      <w:r w:rsidR="00D3188B" w:rsidRPr="004A7128">
        <w:rPr>
          <w:sz w:val="28"/>
          <w:szCs w:val="28"/>
        </w:rPr>
        <w:t xml:space="preserve"> и</w:t>
      </w:r>
      <w:r w:rsidRPr="004A7128">
        <w:rPr>
          <w:sz w:val="28"/>
          <w:szCs w:val="28"/>
        </w:rPr>
        <w:t xml:space="preserve"> сводной бюджетной росписи </w:t>
      </w:r>
      <w:r w:rsidR="00D3188B" w:rsidRPr="004A7128">
        <w:rPr>
          <w:sz w:val="28"/>
          <w:szCs w:val="28"/>
        </w:rPr>
        <w:t xml:space="preserve">по состоянию на </w:t>
      </w:r>
      <w:r w:rsidRPr="004A7128">
        <w:rPr>
          <w:sz w:val="28"/>
          <w:szCs w:val="28"/>
        </w:rPr>
        <w:t>30.06.2019, Отчету ф.</w:t>
      </w:r>
      <w:r w:rsidR="006C2ADE" w:rsidRPr="004A7128">
        <w:rPr>
          <w:sz w:val="28"/>
          <w:szCs w:val="28"/>
        </w:rPr>
        <w:t xml:space="preserve"> </w:t>
      </w:r>
      <w:r w:rsidRPr="004A7128">
        <w:rPr>
          <w:sz w:val="28"/>
          <w:szCs w:val="28"/>
        </w:rPr>
        <w:t>0503127 ответственного исполнителя государственной программы (мер</w:t>
      </w:r>
      <w:r w:rsidR="006C2ADE" w:rsidRPr="004A7128">
        <w:rPr>
          <w:sz w:val="28"/>
          <w:szCs w:val="28"/>
        </w:rPr>
        <w:t>оприятие 3.3 – 150,0 тыс.руб.);</w:t>
      </w:r>
    </w:p>
    <w:p w14:paraId="0E982CA5" w14:textId="658BF638" w:rsidR="00987C8C" w:rsidRPr="004A7128" w:rsidRDefault="00987C8C" w:rsidP="0089726F">
      <w:pPr>
        <w:pStyle w:val="a6"/>
        <w:numPr>
          <w:ilvl w:val="0"/>
          <w:numId w:val="13"/>
        </w:numPr>
        <w:ind w:left="0" w:firstLine="851"/>
        <w:jc w:val="both"/>
        <w:rPr>
          <w:sz w:val="28"/>
          <w:szCs w:val="28"/>
        </w:rPr>
      </w:pPr>
      <w:r w:rsidRPr="004A7128">
        <w:rPr>
          <w:sz w:val="28"/>
          <w:szCs w:val="28"/>
        </w:rPr>
        <w:t>по мероприятию 4.3 «Поддержка интернет-портала в информационно-телекоммуникационной сети "Интернет" администрации Губернатора и Правительства для поддержки и развития социально ориентированных некоммерческих организаций» Подпрограммы № 1 – 250,0 тыс.руб., что не соответствует показателям государственной программы в ред. от 14.05.2019 №261-пп и сводной бюджетной росписи, Отчету ф.</w:t>
      </w:r>
      <w:r w:rsidR="00E867DF" w:rsidRPr="004A7128">
        <w:rPr>
          <w:sz w:val="28"/>
          <w:szCs w:val="28"/>
        </w:rPr>
        <w:t xml:space="preserve"> </w:t>
      </w:r>
      <w:r w:rsidRPr="004A7128">
        <w:rPr>
          <w:sz w:val="28"/>
          <w:szCs w:val="28"/>
        </w:rPr>
        <w:t>0503127 соисполнителя – Министерство связи и информационных технологий АО (мероприятие 4.3 – 200,0 тыс.руб.).</w:t>
      </w:r>
    </w:p>
    <w:p w14:paraId="7EF578F6" w14:textId="42E9AE1B" w:rsidR="00987C8C" w:rsidRPr="004A7128" w:rsidRDefault="00987C8C" w:rsidP="00987C8C">
      <w:pPr>
        <w:pStyle w:val="a6"/>
        <w:ind w:left="0" w:firstLine="851"/>
        <w:jc w:val="both"/>
        <w:rPr>
          <w:sz w:val="28"/>
          <w:szCs w:val="28"/>
        </w:rPr>
      </w:pPr>
      <w:r w:rsidRPr="004A7128">
        <w:rPr>
          <w:sz w:val="28"/>
          <w:szCs w:val="28"/>
        </w:rPr>
        <w:t>Таким образом, имеет место несоответствие плановых объемов, представленных в «Отчете о реализации за 1 полугодие 2019 года», и плановых объемов Отчетов ф.</w:t>
      </w:r>
      <w:r w:rsidR="004F705C" w:rsidRPr="004A7128">
        <w:rPr>
          <w:sz w:val="28"/>
          <w:szCs w:val="28"/>
        </w:rPr>
        <w:t xml:space="preserve"> </w:t>
      </w:r>
      <w:r w:rsidRPr="004A7128">
        <w:rPr>
          <w:sz w:val="28"/>
          <w:szCs w:val="28"/>
        </w:rPr>
        <w:t>0503127 администрации Губернатора и Правительства, Министерства связи и информационных технологий АО, предусмотренных на реализацию программных мероприятий, что является нарушением п. 30 Порядка № 299-пп, а также п. 4 Приложения № 8 к данному порядку.</w:t>
      </w:r>
    </w:p>
    <w:p w14:paraId="2A2E74B6" w14:textId="2E1A3847" w:rsidR="00987C8C" w:rsidRPr="004A7128" w:rsidRDefault="00987C8C" w:rsidP="004F705C">
      <w:pPr>
        <w:pStyle w:val="a6"/>
        <w:ind w:left="0" w:firstLine="851"/>
        <w:jc w:val="both"/>
        <w:rPr>
          <w:sz w:val="28"/>
          <w:szCs w:val="28"/>
        </w:rPr>
      </w:pPr>
      <w:r w:rsidRPr="004A7128">
        <w:rPr>
          <w:sz w:val="28"/>
          <w:szCs w:val="28"/>
        </w:rPr>
        <w:t>Кассовые расходы за отчетный период на реализацию мероприятия 2.1 «Организация и проведение обучающих семинаров для представителей ТОС и муниципальных служащих» Подпрограммы № 2 составили 400,0 тыс.руб. или 100,0</w:t>
      </w:r>
      <w:r w:rsidR="004F705C" w:rsidRPr="004A7128">
        <w:rPr>
          <w:sz w:val="28"/>
          <w:szCs w:val="28"/>
        </w:rPr>
        <w:t> % кассового плана на 2019 год.</w:t>
      </w:r>
    </w:p>
    <w:p w14:paraId="5340253C" w14:textId="1B7D6D4D" w:rsidR="00987C8C" w:rsidRPr="004A7128" w:rsidRDefault="00987C8C" w:rsidP="00F54DA6">
      <w:pPr>
        <w:pStyle w:val="a6"/>
        <w:ind w:left="0" w:firstLine="851"/>
        <w:jc w:val="both"/>
        <w:rPr>
          <w:sz w:val="28"/>
          <w:szCs w:val="28"/>
        </w:rPr>
      </w:pPr>
      <w:r w:rsidRPr="004A7128">
        <w:rPr>
          <w:sz w:val="28"/>
          <w:szCs w:val="28"/>
        </w:rPr>
        <w:t>При запланированных 3-х обучающих семинаров для представителей ТОС и муниципальных служащих за отчетный период проведено за счет указанных средств 10 семинаров. В соответствии с Планом реализации государственной программы до конца 2019 года предусмотрена организация и проведение еще 10 обучающих семинаров. Следует указать на наличие рисков в части проведения обучающих семинаров во второй половине 2019 года в запланированном объеме при отсутствии финансирования на указанное мероприятие, так как указанные средства освоены в полном объеме.</w:t>
      </w:r>
    </w:p>
    <w:p w14:paraId="4AAE2DC8" w14:textId="77777777" w:rsidR="00274A09" w:rsidRPr="004A7128" w:rsidRDefault="00274A09" w:rsidP="00274A09">
      <w:pPr>
        <w:pStyle w:val="a6"/>
        <w:ind w:left="0" w:firstLine="851"/>
        <w:jc w:val="both"/>
        <w:rPr>
          <w:sz w:val="28"/>
          <w:szCs w:val="28"/>
        </w:rPr>
      </w:pPr>
      <w:r w:rsidRPr="004A7128">
        <w:rPr>
          <w:sz w:val="28"/>
          <w:szCs w:val="28"/>
        </w:rPr>
        <w:t>В отчетном периоде имели место нарушения плана реализации государственной программы:</w:t>
      </w:r>
    </w:p>
    <w:p w14:paraId="171F39BC" w14:textId="0EE45641" w:rsidR="00274A09" w:rsidRPr="004A7128" w:rsidRDefault="00274A09" w:rsidP="0089726F">
      <w:pPr>
        <w:pStyle w:val="a6"/>
        <w:numPr>
          <w:ilvl w:val="0"/>
          <w:numId w:val="13"/>
        </w:numPr>
        <w:ind w:left="0" w:firstLine="851"/>
        <w:jc w:val="both"/>
        <w:rPr>
          <w:sz w:val="28"/>
          <w:szCs w:val="28"/>
        </w:rPr>
      </w:pPr>
      <w:r w:rsidRPr="004A7128">
        <w:rPr>
          <w:sz w:val="28"/>
          <w:szCs w:val="28"/>
        </w:rPr>
        <w:t>предусмотренный срок выполнения мероприятия 1.2 Подпрограммы № 2 «Предоставление субсидий бюджетам городских округов Архангельской области на поддержку ТОС» – 01.06.2019. Согласно Отчету за 1 полугодие 2019 года</w:t>
      </w:r>
      <w:r w:rsidR="00A64450" w:rsidRPr="004A7128">
        <w:rPr>
          <w:sz w:val="28"/>
          <w:szCs w:val="28"/>
        </w:rPr>
        <w:t>,</w:t>
      </w:r>
      <w:r w:rsidRPr="004A7128">
        <w:rPr>
          <w:sz w:val="28"/>
          <w:szCs w:val="28"/>
        </w:rPr>
        <w:t xml:space="preserve"> мероприятие не выполнено по причине отсутствия необходимого софинансирования в бюджете МО «Северодвинск»;</w:t>
      </w:r>
    </w:p>
    <w:p w14:paraId="55118E4F" w14:textId="349BAAA7" w:rsidR="00D566D4" w:rsidRPr="004A7128" w:rsidRDefault="00D566D4" w:rsidP="0089726F">
      <w:pPr>
        <w:pStyle w:val="a6"/>
        <w:numPr>
          <w:ilvl w:val="0"/>
          <w:numId w:val="13"/>
        </w:numPr>
        <w:ind w:left="0" w:firstLine="851"/>
        <w:jc w:val="both"/>
        <w:rPr>
          <w:sz w:val="28"/>
          <w:szCs w:val="28"/>
        </w:rPr>
      </w:pPr>
      <w:r w:rsidRPr="004A7128">
        <w:rPr>
          <w:sz w:val="28"/>
          <w:szCs w:val="28"/>
        </w:rPr>
        <w:t>объемный показатель мероприятия 1.2 Подпрограммы № 4 «Проведение ежегодного Северного межнационального форума с участием национальных общин, диаспор, иных некоммерческих организаций» – 5 600 человек. Согласно Отчету за 1 полугодие 2019 года фактически приняли участие в форуме 4 428 человек в виду ненадлежащего исполнения обязательств по контракту. К исполнителю были применены</w:t>
      </w:r>
      <w:r w:rsidR="00B17E92" w:rsidRPr="004A7128">
        <w:rPr>
          <w:sz w:val="28"/>
          <w:szCs w:val="28"/>
        </w:rPr>
        <w:t xml:space="preserve"> штрафные санкции.</w:t>
      </w:r>
    </w:p>
    <w:p w14:paraId="279E1D46" w14:textId="6E96226C" w:rsidR="003006B4" w:rsidRPr="004A7128" w:rsidRDefault="003006B4" w:rsidP="003006B4">
      <w:pPr>
        <w:pStyle w:val="a6"/>
        <w:ind w:left="0" w:firstLine="851"/>
        <w:jc w:val="both"/>
        <w:rPr>
          <w:sz w:val="28"/>
          <w:szCs w:val="28"/>
        </w:rPr>
      </w:pPr>
      <w:r w:rsidRPr="004A7128">
        <w:rPr>
          <w:sz w:val="28"/>
          <w:szCs w:val="28"/>
        </w:rPr>
        <w:t>Полагаем</w:t>
      </w:r>
      <w:r w:rsidR="00692335" w:rsidRPr="004A7128">
        <w:rPr>
          <w:sz w:val="28"/>
          <w:szCs w:val="28"/>
        </w:rPr>
        <w:t xml:space="preserve"> необходимым предложить ответственному исполнителю и соисполнителям государственной программы принять меры по </w:t>
      </w:r>
      <w:r w:rsidR="002343E8" w:rsidRPr="004A7128">
        <w:rPr>
          <w:sz w:val="28"/>
          <w:szCs w:val="28"/>
        </w:rPr>
        <w:t>составлению отчетности о реализации мероприятий государственной программы в соответствии с Порядком № 299-пп.</w:t>
      </w:r>
    </w:p>
    <w:p w14:paraId="2259DC7F" w14:textId="6DD78044" w:rsidR="00A56C13" w:rsidRPr="004A7128" w:rsidRDefault="00F40E56" w:rsidP="00A56C13">
      <w:pPr>
        <w:pStyle w:val="3"/>
        <w:spacing w:line="240" w:lineRule="auto"/>
        <w:jc w:val="center"/>
        <w:rPr>
          <w:rFonts w:ascii="Times New Roman" w:hAnsi="Times New Roman"/>
          <w:b w:val="0"/>
          <w:sz w:val="28"/>
          <w:szCs w:val="28"/>
          <w:u w:val="single"/>
          <w:lang w:val="ru-RU" w:eastAsia="ru-RU"/>
        </w:rPr>
      </w:pPr>
      <w:bookmarkStart w:id="23" w:name="_Toc19793940"/>
      <w:r w:rsidRPr="004A7128">
        <w:rPr>
          <w:rFonts w:ascii="Times New Roman" w:hAnsi="Times New Roman"/>
          <w:b w:val="0"/>
          <w:sz w:val="28"/>
          <w:szCs w:val="28"/>
          <w:u w:val="single"/>
          <w:lang w:val="ru-RU" w:eastAsia="ru-RU"/>
        </w:rPr>
        <w:t xml:space="preserve">3.2.11. </w:t>
      </w:r>
      <w:r w:rsidR="00A56C13" w:rsidRPr="004A7128">
        <w:rPr>
          <w:rFonts w:ascii="Times New Roman" w:hAnsi="Times New Roman"/>
          <w:b w:val="0"/>
          <w:sz w:val="28"/>
          <w:szCs w:val="28"/>
          <w:u w:val="single"/>
          <w:lang w:val="ru-RU" w:eastAsia="ru-RU"/>
        </w:rPr>
        <w:t>Г</w:t>
      </w:r>
      <w:r w:rsidR="001E2E0D" w:rsidRPr="004A7128">
        <w:rPr>
          <w:rFonts w:ascii="Times New Roman" w:hAnsi="Times New Roman"/>
          <w:b w:val="0"/>
          <w:sz w:val="28"/>
          <w:szCs w:val="28"/>
          <w:u w:val="single"/>
          <w:lang w:val="ru-RU" w:eastAsia="ru-RU"/>
        </w:rPr>
        <w:t>осударственная программа Архангельской области</w:t>
      </w:r>
      <w:r w:rsidR="00A56C13" w:rsidRPr="004A7128">
        <w:rPr>
          <w:rFonts w:ascii="Times New Roman" w:hAnsi="Times New Roman"/>
          <w:b w:val="0"/>
          <w:sz w:val="28"/>
          <w:szCs w:val="28"/>
          <w:u w:val="single"/>
          <w:lang w:val="ru-RU" w:eastAsia="ru-RU"/>
        </w:rPr>
        <w:t xml:space="preserve"> «Формирование современной городской среды в Архангельской области (2018 – 2024 годы)»</w:t>
      </w:r>
      <w:bookmarkEnd w:id="23"/>
      <w:r w:rsidR="00A56C13" w:rsidRPr="004A7128">
        <w:rPr>
          <w:rFonts w:ascii="Times New Roman" w:hAnsi="Times New Roman"/>
          <w:b w:val="0"/>
          <w:sz w:val="28"/>
          <w:szCs w:val="28"/>
          <w:u w:val="single"/>
          <w:lang w:val="ru-RU" w:eastAsia="ru-RU"/>
        </w:rPr>
        <w:t xml:space="preserve"> </w:t>
      </w:r>
    </w:p>
    <w:p w14:paraId="6C6CB5C6" w14:textId="6668323D" w:rsidR="00A56C13" w:rsidRPr="004A7128" w:rsidRDefault="00A56C13" w:rsidP="001E2E0D">
      <w:pPr>
        <w:pStyle w:val="a6"/>
        <w:ind w:left="0" w:firstLine="851"/>
        <w:jc w:val="both"/>
        <w:rPr>
          <w:sz w:val="28"/>
          <w:szCs w:val="28"/>
        </w:rPr>
      </w:pPr>
      <w:r w:rsidRPr="004A7128">
        <w:rPr>
          <w:sz w:val="28"/>
          <w:szCs w:val="28"/>
        </w:rPr>
        <w:t xml:space="preserve">Реализация мероприятий </w:t>
      </w:r>
      <w:r w:rsidR="001E2E0D" w:rsidRPr="004A7128">
        <w:rPr>
          <w:sz w:val="28"/>
          <w:szCs w:val="28"/>
        </w:rPr>
        <w:t xml:space="preserve">Государственная программа Архангельской области «Формирование современной городской среды в Архангельской области (2018 – 2024 годы)» (далее – ГП АО «Формирование современной городской среды») </w:t>
      </w:r>
      <w:r w:rsidRPr="004A7128">
        <w:rPr>
          <w:sz w:val="28"/>
          <w:szCs w:val="28"/>
        </w:rPr>
        <w:t>осуществляется в рамках национального проекта «Жилье и городская среда», федерального проекта «Формирование комфортной городской среды» и регионального проекта «Формирование комфортной городской среды в Архангельской области».</w:t>
      </w:r>
    </w:p>
    <w:p w14:paraId="21864B44" w14:textId="4A7F38E8" w:rsidR="00A56C13" w:rsidRPr="004A7128" w:rsidRDefault="00A56C13" w:rsidP="002459B9">
      <w:pPr>
        <w:pStyle w:val="a6"/>
        <w:ind w:left="0" w:firstLine="851"/>
        <w:jc w:val="both"/>
        <w:rPr>
          <w:sz w:val="28"/>
          <w:szCs w:val="28"/>
        </w:rPr>
      </w:pPr>
      <w:r w:rsidRPr="004A7128">
        <w:rPr>
          <w:sz w:val="28"/>
          <w:szCs w:val="28"/>
        </w:rPr>
        <w:t xml:space="preserve">В целях достижения результатов </w:t>
      </w:r>
      <w:r w:rsidR="002459B9" w:rsidRPr="004A7128">
        <w:rPr>
          <w:sz w:val="28"/>
          <w:szCs w:val="28"/>
        </w:rPr>
        <w:t xml:space="preserve">реализации мероприятий </w:t>
      </w:r>
      <w:r w:rsidRPr="004A7128">
        <w:rPr>
          <w:sz w:val="28"/>
          <w:szCs w:val="28"/>
        </w:rPr>
        <w:t>федерального проекта «Формирование комфортной городской среды», заключено соглашение с Министерством строительства Российской Федерации о предоставлении в 2019 году субсидии из федерального бюджета бюджету Архангельской области на поддержку государственных программ формирования городской среды от 09.02.2019 № 069-09-2019-114, согласно которому объем средств на финансирование указанных мероприятий на 20</w:t>
      </w:r>
      <w:r w:rsidR="00E24A68" w:rsidRPr="004A7128">
        <w:rPr>
          <w:sz w:val="28"/>
          <w:szCs w:val="28"/>
        </w:rPr>
        <w:t>19 год запланирован в сумме 370,2  млн.</w:t>
      </w:r>
      <w:r w:rsidRPr="004A7128">
        <w:rPr>
          <w:sz w:val="28"/>
          <w:szCs w:val="28"/>
        </w:rPr>
        <w:t>руб., из них средства ФБ – 362,8 млн.руб.</w:t>
      </w:r>
    </w:p>
    <w:p w14:paraId="38023D8E" w14:textId="17931FBA" w:rsidR="00A56C13" w:rsidRPr="004A7128" w:rsidRDefault="00A56C13" w:rsidP="00E24A68">
      <w:pPr>
        <w:pStyle w:val="a6"/>
        <w:ind w:left="0" w:firstLine="851"/>
        <w:jc w:val="both"/>
        <w:rPr>
          <w:sz w:val="28"/>
          <w:szCs w:val="28"/>
        </w:rPr>
      </w:pPr>
      <w:r w:rsidRPr="004A7128">
        <w:rPr>
          <w:sz w:val="28"/>
          <w:szCs w:val="28"/>
        </w:rPr>
        <w:t xml:space="preserve">Согласно Отчету о ходе реализации регионального проекта на 01.07.2019 </w:t>
      </w:r>
      <w:r w:rsidR="008131C3" w:rsidRPr="004A7128">
        <w:rPr>
          <w:sz w:val="28"/>
          <w:szCs w:val="28"/>
        </w:rPr>
        <w:t>на отчетную дату:</w:t>
      </w:r>
    </w:p>
    <w:p w14:paraId="49003FDC" w14:textId="4DAE904D" w:rsidR="00A56C13" w:rsidRPr="004A7128" w:rsidRDefault="00A56C13" w:rsidP="008131C3">
      <w:pPr>
        <w:pStyle w:val="a6"/>
        <w:numPr>
          <w:ilvl w:val="0"/>
          <w:numId w:val="13"/>
        </w:numPr>
        <w:ind w:left="0" w:firstLine="851"/>
        <w:jc w:val="both"/>
        <w:rPr>
          <w:sz w:val="28"/>
          <w:szCs w:val="28"/>
        </w:rPr>
      </w:pPr>
      <w:r w:rsidRPr="004A7128">
        <w:rPr>
          <w:sz w:val="28"/>
          <w:szCs w:val="28"/>
        </w:rPr>
        <w:t>заключено соглашение с Минфином России в целях предоставления федеральной поддержки Архангельской области на реализацию мероприятий проектов - победителей Всероссийского конкурса лучших проектов создания комфортной городской среды в городах и исторических поселениях</w:t>
      </w:r>
      <w:r w:rsidR="008131C3" w:rsidRPr="004A7128">
        <w:rPr>
          <w:sz w:val="28"/>
          <w:szCs w:val="28"/>
        </w:rPr>
        <w:t>;</w:t>
      </w:r>
    </w:p>
    <w:p w14:paraId="299EBB82" w14:textId="10212DB0" w:rsidR="00A56C13" w:rsidRPr="004A7128" w:rsidRDefault="00A56C13" w:rsidP="008131C3">
      <w:pPr>
        <w:pStyle w:val="a6"/>
        <w:numPr>
          <w:ilvl w:val="0"/>
          <w:numId w:val="13"/>
        </w:numPr>
        <w:ind w:left="0" w:firstLine="851"/>
        <w:jc w:val="both"/>
        <w:rPr>
          <w:sz w:val="28"/>
          <w:szCs w:val="28"/>
        </w:rPr>
      </w:pPr>
      <w:r w:rsidRPr="004A7128">
        <w:rPr>
          <w:sz w:val="28"/>
          <w:szCs w:val="28"/>
        </w:rPr>
        <w:t>в целях реализации проектов победителей Всероссийского конкурса лучших проектов создания комфортной городской среды в малых городах и исторических поселениях Заключены соглашения с муниципальными образованиями Архангельской области - победителями Всероссийского конкурса лучших проектов создания комфортной городской среды в городах и исторических поселениях в целях предоставления им федеральной поддержки: на отчетную дату заключено 167 муниципальных контрактов в отношении 114 дворовых и 85 общественных территорий. Плановый срок завершения процедур закупок и заключения всех контрактов до 31.07.2019;</w:t>
      </w:r>
    </w:p>
    <w:p w14:paraId="498C22DF" w14:textId="008B2D5B" w:rsidR="00A56C13" w:rsidRPr="004A7128" w:rsidRDefault="00A56C13" w:rsidP="00C92DD7">
      <w:pPr>
        <w:pStyle w:val="a6"/>
        <w:numPr>
          <w:ilvl w:val="0"/>
          <w:numId w:val="13"/>
        </w:numPr>
        <w:ind w:left="0" w:firstLine="851"/>
        <w:jc w:val="both"/>
        <w:rPr>
          <w:sz w:val="28"/>
          <w:szCs w:val="28"/>
        </w:rPr>
      </w:pPr>
      <w:r w:rsidRPr="004A7128">
        <w:rPr>
          <w:sz w:val="28"/>
          <w:szCs w:val="28"/>
        </w:rPr>
        <w:t>в целях реализации мероприятий по благоустройству, предусмотренных государственной (муниципальными) программами формирования современной городской среды: утверждено распределение субсидий бюджетам муниципальных образований Архангельской области на софинансирование муниципальных программ формирования современной городской среды, позже (18.07.2019) контрольного срока (15.03.2019) из-за отсутствия технических возможностей по формированию в «Электронном бюджете» заключены соглашения с муниципальными образованиями на реализацию указанных мероприятий; подведены в 8 муниципальных образованиях итоги рейтингового голосования в рамках общественных обсуждений и определены территории и мероприятия по благоустройству таких территорий при включении объектов в государственную и муниципальные программы формирования современной городской среды, в том числе по результатам рейтингового голосования.</w:t>
      </w:r>
    </w:p>
    <w:p w14:paraId="2022AB24" w14:textId="1336A9E6" w:rsidR="00A56C13" w:rsidRPr="004A7128" w:rsidRDefault="00A56C13" w:rsidP="006F0298">
      <w:pPr>
        <w:pStyle w:val="a6"/>
        <w:ind w:left="0" w:firstLine="851"/>
        <w:jc w:val="both"/>
        <w:rPr>
          <w:sz w:val="28"/>
          <w:szCs w:val="28"/>
        </w:rPr>
      </w:pPr>
      <w:r w:rsidRPr="004A7128">
        <w:rPr>
          <w:sz w:val="28"/>
          <w:szCs w:val="28"/>
        </w:rPr>
        <w:t xml:space="preserve">По итогам общественных обсуждений актуализированы действующие государственная и муниципальные программы формирования современной городской среды. С нарушением контрольного срока (31.03.2019) актуализация завершена в МО </w:t>
      </w:r>
      <w:r w:rsidR="00FE3142" w:rsidRPr="004A7128">
        <w:rPr>
          <w:sz w:val="28"/>
          <w:szCs w:val="28"/>
        </w:rPr>
        <w:t>«</w:t>
      </w:r>
      <w:r w:rsidRPr="004A7128">
        <w:rPr>
          <w:sz w:val="28"/>
          <w:szCs w:val="28"/>
        </w:rPr>
        <w:t>Город</w:t>
      </w:r>
      <w:r w:rsidR="00FF2816" w:rsidRPr="004A7128">
        <w:rPr>
          <w:sz w:val="28"/>
          <w:szCs w:val="28"/>
        </w:rPr>
        <w:t xml:space="preserve"> </w:t>
      </w:r>
      <w:r w:rsidRPr="004A7128">
        <w:rPr>
          <w:sz w:val="28"/>
          <w:szCs w:val="28"/>
        </w:rPr>
        <w:t>Архангельск</w:t>
      </w:r>
      <w:r w:rsidR="00FE3142" w:rsidRPr="004A7128">
        <w:rPr>
          <w:sz w:val="28"/>
          <w:szCs w:val="28"/>
        </w:rPr>
        <w:t>»</w:t>
      </w:r>
      <w:r w:rsidRPr="004A7128">
        <w:rPr>
          <w:sz w:val="28"/>
          <w:szCs w:val="28"/>
        </w:rPr>
        <w:t xml:space="preserve">, МО </w:t>
      </w:r>
      <w:r w:rsidR="00FE3142" w:rsidRPr="004A7128">
        <w:rPr>
          <w:sz w:val="28"/>
          <w:szCs w:val="28"/>
        </w:rPr>
        <w:t>«</w:t>
      </w:r>
      <w:r w:rsidRPr="004A7128">
        <w:rPr>
          <w:sz w:val="28"/>
          <w:szCs w:val="28"/>
        </w:rPr>
        <w:t>Город Новодвинск</w:t>
      </w:r>
      <w:r w:rsidR="00FE3142" w:rsidRPr="004A7128">
        <w:rPr>
          <w:sz w:val="28"/>
          <w:szCs w:val="28"/>
        </w:rPr>
        <w:t>»</w:t>
      </w:r>
      <w:r w:rsidRPr="004A7128">
        <w:rPr>
          <w:sz w:val="28"/>
          <w:szCs w:val="28"/>
        </w:rPr>
        <w:t xml:space="preserve">, МО </w:t>
      </w:r>
      <w:r w:rsidR="006F0298" w:rsidRPr="004A7128">
        <w:rPr>
          <w:sz w:val="28"/>
          <w:szCs w:val="28"/>
        </w:rPr>
        <w:t>«Мезенский муниципальный район»</w:t>
      </w:r>
      <w:r w:rsidRPr="004A7128">
        <w:rPr>
          <w:sz w:val="28"/>
          <w:szCs w:val="28"/>
        </w:rPr>
        <w:t xml:space="preserve">, МО </w:t>
      </w:r>
      <w:r w:rsidR="00FE3142" w:rsidRPr="004A7128">
        <w:rPr>
          <w:sz w:val="28"/>
          <w:szCs w:val="28"/>
        </w:rPr>
        <w:t>«</w:t>
      </w:r>
      <w:r w:rsidRPr="004A7128">
        <w:rPr>
          <w:sz w:val="28"/>
          <w:szCs w:val="28"/>
        </w:rPr>
        <w:t xml:space="preserve">Ленский </w:t>
      </w:r>
      <w:r w:rsidR="00FE3142" w:rsidRPr="004A7128">
        <w:rPr>
          <w:sz w:val="28"/>
          <w:szCs w:val="28"/>
        </w:rPr>
        <w:t>муниципальный район»</w:t>
      </w:r>
      <w:r w:rsidRPr="004A7128">
        <w:rPr>
          <w:sz w:val="28"/>
          <w:szCs w:val="28"/>
        </w:rPr>
        <w:t xml:space="preserve">, МО </w:t>
      </w:r>
      <w:r w:rsidR="00FE3142" w:rsidRPr="004A7128">
        <w:rPr>
          <w:sz w:val="28"/>
          <w:szCs w:val="28"/>
        </w:rPr>
        <w:t>«</w:t>
      </w:r>
      <w:r w:rsidRPr="004A7128">
        <w:rPr>
          <w:sz w:val="28"/>
          <w:szCs w:val="28"/>
        </w:rPr>
        <w:t xml:space="preserve">Коношский </w:t>
      </w:r>
      <w:r w:rsidR="00FE3142" w:rsidRPr="004A7128">
        <w:rPr>
          <w:sz w:val="28"/>
          <w:szCs w:val="28"/>
        </w:rPr>
        <w:t>муниципальный район»</w:t>
      </w:r>
      <w:r w:rsidRPr="004A7128">
        <w:rPr>
          <w:sz w:val="28"/>
          <w:szCs w:val="28"/>
        </w:rPr>
        <w:t>.</w:t>
      </w:r>
    </w:p>
    <w:p w14:paraId="6D0C4DA8" w14:textId="54DF889D" w:rsidR="00A56C13" w:rsidRPr="004A7128" w:rsidRDefault="00A56C13" w:rsidP="00FE3142">
      <w:pPr>
        <w:pStyle w:val="a6"/>
        <w:ind w:left="0" w:firstLine="851"/>
        <w:jc w:val="both"/>
        <w:rPr>
          <w:sz w:val="28"/>
          <w:szCs w:val="28"/>
        </w:rPr>
      </w:pPr>
      <w:r w:rsidRPr="004A7128">
        <w:rPr>
          <w:sz w:val="28"/>
          <w:szCs w:val="28"/>
        </w:rPr>
        <w:t xml:space="preserve">В установленные сроки проведена промежуточная оценка количества вовлеченных граждан, в том числе по итогам рейтингового голосования: </w:t>
      </w:r>
      <w:r w:rsidR="00B83CF3" w:rsidRPr="004A7128">
        <w:rPr>
          <w:sz w:val="28"/>
          <w:szCs w:val="28"/>
        </w:rPr>
        <w:t xml:space="preserve">их </w:t>
      </w:r>
      <w:r w:rsidRPr="004A7128">
        <w:rPr>
          <w:sz w:val="28"/>
          <w:szCs w:val="28"/>
        </w:rPr>
        <w:t>количество составило 364614 человек.</w:t>
      </w:r>
    </w:p>
    <w:p w14:paraId="0C0C0E1C" w14:textId="266E4C4E" w:rsidR="00A56C13" w:rsidRPr="004A7128" w:rsidRDefault="00A56C13" w:rsidP="00B83CF3">
      <w:pPr>
        <w:pStyle w:val="a6"/>
        <w:ind w:left="0" w:firstLine="851"/>
        <w:jc w:val="both"/>
        <w:rPr>
          <w:sz w:val="28"/>
          <w:szCs w:val="28"/>
        </w:rPr>
      </w:pPr>
      <w:r w:rsidRPr="004A7128">
        <w:rPr>
          <w:sz w:val="28"/>
          <w:szCs w:val="28"/>
        </w:rPr>
        <w:t xml:space="preserve">В рамках государственной программы в 2019 году запланировано к реализации 2 мероприятия. За отчетный период мероприятие по формированию современной городской среды выполнено на 0,6%, по мероприятию </w:t>
      </w:r>
      <w:r w:rsidR="00B83CF3" w:rsidRPr="004A7128">
        <w:rPr>
          <w:sz w:val="28"/>
          <w:szCs w:val="28"/>
        </w:rPr>
        <w:t>«</w:t>
      </w:r>
      <w:r w:rsidRPr="004A7128">
        <w:rPr>
          <w:sz w:val="28"/>
          <w:szCs w:val="28"/>
        </w:rPr>
        <w:t>реализация проекта «Поэзия купеческого дела в г. Каргополе</w:t>
      </w:r>
      <w:r w:rsidR="00B83CF3" w:rsidRPr="004A7128">
        <w:rPr>
          <w:sz w:val="28"/>
          <w:szCs w:val="28"/>
        </w:rPr>
        <w:t>»</w:t>
      </w:r>
      <w:r w:rsidRPr="004A7128">
        <w:rPr>
          <w:sz w:val="28"/>
          <w:szCs w:val="28"/>
        </w:rPr>
        <w:t xml:space="preserve"> кассовое исполнение </w:t>
      </w:r>
      <w:r w:rsidR="00B83CF3" w:rsidRPr="004A7128">
        <w:rPr>
          <w:sz w:val="28"/>
          <w:szCs w:val="28"/>
        </w:rPr>
        <w:t>отсутствует</w:t>
      </w:r>
      <w:r w:rsidRPr="004A7128">
        <w:rPr>
          <w:sz w:val="28"/>
          <w:szCs w:val="28"/>
        </w:rPr>
        <w:t>.</w:t>
      </w:r>
    </w:p>
    <w:p w14:paraId="45860730" w14:textId="5440327F" w:rsidR="00A56C13" w:rsidRPr="004A7128" w:rsidRDefault="00A56C13" w:rsidP="00B83CF3">
      <w:pPr>
        <w:pStyle w:val="a6"/>
        <w:ind w:left="0" w:firstLine="851"/>
        <w:jc w:val="both"/>
        <w:rPr>
          <w:sz w:val="28"/>
          <w:szCs w:val="28"/>
        </w:rPr>
      </w:pPr>
      <w:r w:rsidRPr="004A7128">
        <w:rPr>
          <w:sz w:val="28"/>
          <w:szCs w:val="28"/>
        </w:rPr>
        <w:t xml:space="preserve">Согласно Отчету о реализации мероприятий </w:t>
      </w:r>
      <w:r w:rsidR="00B83CF3" w:rsidRPr="004A7128">
        <w:rPr>
          <w:sz w:val="28"/>
          <w:szCs w:val="28"/>
        </w:rPr>
        <w:t>госпрограммы</w:t>
      </w:r>
      <w:r w:rsidRPr="004A7128">
        <w:rPr>
          <w:sz w:val="28"/>
          <w:szCs w:val="28"/>
        </w:rPr>
        <w:t xml:space="preserve"> за </w:t>
      </w:r>
      <w:r w:rsidR="00B83CF3" w:rsidRPr="004A7128">
        <w:rPr>
          <w:sz w:val="28"/>
          <w:szCs w:val="28"/>
          <w:lang w:val="en-US"/>
        </w:rPr>
        <w:t>I</w:t>
      </w:r>
      <w:r w:rsidRPr="004A7128">
        <w:rPr>
          <w:sz w:val="28"/>
          <w:szCs w:val="28"/>
        </w:rPr>
        <w:t xml:space="preserve"> полугодие 2019 года, размещенному в КИАС</w:t>
      </w:r>
      <w:r w:rsidR="00B83CF3" w:rsidRPr="004A7128">
        <w:rPr>
          <w:sz w:val="28"/>
          <w:szCs w:val="28"/>
        </w:rPr>
        <w:t xml:space="preserve"> Архангельской области</w:t>
      </w:r>
      <w:r w:rsidRPr="004A7128">
        <w:rPr>
          <w:sz w:val="28"/>
          <w:szCs w:val="28"/>
        </w:rPr>
        <w:t xml:space="preserve">, исполнение за счет всех источников составило </w:t>
      </w:r>
      <w:r w:rsidR="00943034" w:rsidRPr="004A7128">
        <w:rPr>
          <w:sz w:val="28"/>
          <w:szCs w:val="28"/>
        </w:rPr>
        <w:t>2,3 млн.</w:t>
      </w:r>
      <w:r w:rsidRPr="004A7128">
        <w:rPr>
          <w:sz w:val="28"/>
          <w:szCs w:val="28"/>
        </w:rPr>
        <w:t>руб. или 0,6% к плану или 59% к уровню прошлого года, в том числе:</w:t>
      </w:r>
    </w:p>
    <w:p w14:paraId="41CE8D10" w14:textId="4CF31746" w:rsidR="00A56C13" w:rsidRPr="004A7128" w:rsidRDefault="00A56C13" w:rsidP="00943034">
      <w:pPr>
        <w:pStyle w:val="a6"/>
        <w:numPr>
          <w:ilvl w:val="0"/>
          <w:numId w:val="13"/>
        </w:numPr>
        <w:ind w:left="0" w:firstLine="851"/>
        <w:jc w:val="both"/>
        <w:rPr>
          <w:sz w:val="28"/>
          <w:szCs w:val="28"/>
        </w:rPr>
      </w:pPr>
      <w:r w:rsidRPr="004A7128">
        <w:rPr>
          <w:sz w:val="28"/>
          <w:szCs w:val="28"/>
        </w:rPr>
        <w:t>мероприятия по формированию современной городской среды в сумме 2,3</w:t>
      </w:r>
      <w:r w:rsidR="00956827" w:rsidRPr="004A7128">
        <w:rPr>
          <w:sz w:val="28"/>
          <w:szCs w:val="28"/>
        </w:rPr>
        <w:t xml:space="preserve"> млн.</w:t>
      </w:r>
      <w:r w:rsidRPr="004A7128">
        <w:rPr>
          <w:sz w:val="28"/>
          <w:szCs w:val="28"/>
        </w:rPr>
        <w:t>руб. или 0,6</w:t>
      </w:r>
      <w:r w:rsidR="00943034" w:rsidRPr="004A7128">
        <w:rPr>
          <w:sz w:val="28"/>
          <w:szCs w:val="28"/>
        </w:rPr>
        <w:t>% к плану;</w:t>
      </w:r>
    </w:p>
    <w:p w14:paraId="2C066360" w14:textId="7EE35072" w:rsidR="00A56C13" w:rsidRPr="004A7128" w:rsidRDefault="00A56C13" w:rsidP="00943034">
      <w:pPr>
        <w:pStyle w:val="a6"/>
        <w:numPr>
          <w:ilvl w:val="0"/>
          <w:numId w:val="13"/>
        </w:numPr>
        <w:ind w:left="0" w:firstLine="851"/>
        <w:jc w:val="both"/>
        <w:rPr>
          <w:sz w:val="28"/>
          <w:szCs w:val="28"/>
        </w:rPr>
      </w:pPr>
      <w:r w:rsidRPr="004A7128">
        <w:rPr>
          <w:sz w:val="28"/>
          <w:szCs w:val="28"/>
        </w:rPr>
        <w:t>реализация проекта «Поэзия купеческого дела в г. Каргополе</w:t>
      </w:r>
      <w:r w:rsidR="00956827" w:rsidRPr="004A7128">
        <w:rPr>
          <w:sz w:val="28"/>
          <w:szCs w:val="28"/>
        </w:rPr>
        <w:t>»</w:t>
      </w:r>
      <w:r w:rsidRPr="004A7128">
        <w:rPr>
          <w:sz w:val="28"/>
          <w:szCs w:val="28"/>
        </w:rPr>
        <w:t xml:space="preserve"> в сумме 0,0</w:t>
      </w:r>
      <w:r w:rsidR="00956827" w:rsidRPr="004A7128">
        <w:rPr>
          <w:sz w:val="28"/>
          <w:szCs w:val="28"/>
        </w:rPr>
        <w:t xml:space="preserve"> млн.</w:t>
      </w:r>
      <w:r w:rsidRPr="004A7128">
        <w:rPr>
          <w:sz w:val="28"/>
          <w:szCs w:val="28"/>
        </w:rPr>
        <w:t>руб. или 0,0% к плану.</w:t>
      </w:r>
    </w:p>
    <w:p w14:paraId="0C1F1512" w14:textId="0998E8C0" w:rsidR="00A56C13" w:rsidRPr="004A7128" w:rsidRDefault="00A56C13" w:rsidP="00943034">
      <w:pPr>
        <w:pStyle w:val="a6"/>
        <w:ind w:left="0" w:firstLine="851"/>
        <w:jc w:val="both"/>
        <w:rPr>
          <w:sz w:val="28"/>
          <w:szCs w:val="28"/>
        </w:rPr>
      </w:pPr>
      <w:r w:rsidRPr="004A7128">
        <w:rPr>
          <w:sz w:val="28"/>
          <w:szCs w:val="28"/>
        </w:rPr>
        <w:t>Исполнение программных мероприятий за счет различных источников представлено в таблице</w:t>
      </w:r>
      <w:r w:rsidR="00943034" w:rsidRPr="004A7128">
        <w:rPr>
          <w:sz w:val="28"/>
          <w:szCs w:val="28"/>
        </w:rPr>
        <w:t>:</w:t>
      </w:r>
    </w:p>
    <w:tbl>
      <w:tblPr>
        <w:tblStyle w:val="a5"/>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519"/>
        <w:gridCol w:w="1284"/>
        <w:gridCol w:w="1275"/>
        <w:gridCol w:w="1422"/>
      </w:tblGrid>
      <w:tr w:rsidR="004A7128" w:rsidRPr="004A7128" w14:paraId="42CFC605" w14:textId="77777777" w:rsidTr="00524F8F">
        <w:trPr>
          <w:trHeight w:val="411"/>
          <w:tblHeader/>
          <w:jc w:val="center"/>
        </w:trPr>
        <w:tc>
          <w:tcPr>
            <w:tcW w:w="3519" w:type="dxa"/>
          </w:tcPr>
          <w:p w14:paraId="5D8C1546" w14:textId="77777777" w:rsidR="00A56C13" w:rsidRPr="004A7128" w:rsidRDefault="00A56C13" w:rsidP="00524F8F">
            <w:pPr>
              <w:pStyle w:val="CharChar"/>
              <w:spacing w:after="0" w:line="240" w:lineRule="auto"/>
              <w:jc w:val="center"/>
              <w:rPr>
                <w:sz w:val="22"/>
                <w:szCs w:val="22"/>
                <w:lang w:val="ru-RU"/>
              </w:rPr>
            </w:pPr>
            <w:r w:rsidRPr="004A7128">
              <w:rPr>
                <w:sz w:val="22"/>
                <w:szCs w:val="22"/>
                <w:lang w:val="ru-RU"/>
              </w:rPr>
              <w:t>Наименование источника</w:t>
            </w:r>
          </w:p>
        </w:tc>
        <w:tc>
          <w:tcPr>
            <w:tcW w:w="1284" w:type="dxa"/>
          </w:tcPr>
          <w:p w14:paraId="6219133E" w14:textId="3A79004C" w:rsidR="00A56C13" w:rsidRPr="004A7128" w:rsidRDefault="00A56C13" w:rsidP="00524F8F">
            <w:pPr>
              <w:pStyle w:val="CharChar"/>
              <w:spacing w:after="0" w:line="240" w:lineRule="auto"/>
              <w:jc w:val="center"/>
              <w:rPr>
                <w:sz w:val="22"/>
                <w:szCs w:val="22"/>
                <w:lang w:val="ru-RU"/>
              </w:rPr>
            </w:pPr>
            <w:r w:rsidRPr="004A7128">
              <w:rPr>
                <w:sz w:val="22"/>
                <w:szCs w:val="22"/>
                <w:lang w:val="ru-RU"/>
              </w:rPr>
              <w:t>План на 2019</w:t>
            </w:r>
            <w:r w:rsidR="00524F8F" w:rsidRPr="004A7128">
              <w:rPr>
                <w:sz w:val="22"/>
                <w:szCs w:val="22"/>
                <w:lang w:val="ru-RU"/>
              </w:rPr>
              <w:t xml:space="preserve"> </w:t>
            </w:r>
            <w:r w:rsidRPr="004A7128">
              <w:rPr>
                <w:sz w:val="22"/>
                <w:szCs w:val="22"/>
                <w:lang w:val="ru-RU"/>
              </w:rPr>
              <w:t xml:space="preserve">г., </w:t>
            </w:r>
            <w:r w:rsidR="00524F8F" w:rsidRPr="004A7128">
              <w:rPr>
                <w:sz w:val="22"/>
                <w:szCs w:val="22"/>
                <w:lang w:val="ru-RU"/>
              </w:rPr>
              <w:t>млн.</w:t>
            </w:r>
            <w:r w:rsidRPr="004A7128">
              <w:rPr>
                <w:sz w:val="22"/>
                <w:szCs w:val="22"/>
                <w:lang w:val="ru-RU"/>
              </w:rPr>
              <w:t>руб.</w:t>
            </w:r>
          </w:p>
        </w:tc>
        <w:tc>
          <w:tcPr>
            <w:tcW w:w="1275" w:type="dxa"/>
          </w:tcPr>
          <w:p w14:paraId="7704122E" w14:textId="4F0D3DD3" w:rsidR="00A56C13" w:rsidRPr="004A7128" w:rsidRDefault="00A56C13" w:rsidP="00524F8F">
            <w:pPr>
              <w:pStyle w:val="CharChar"/>
              <w:spacing w:after="0" w:line="240" w:lineRule="auto"/>
              <w:jc w:val="center"/>
              <w:rPr>
                <w:sz w:val="22"/>
                <w:szCs w:val="22"/>
                <w:lang w:val="ru-RU"/>
              </w:rPr>
            </w:pPr>
            <w:r w:rsidRPr="004A7128">
              <w:rPr>
                <w:sz w:val="22"/>
                <w:szCs w:val="22"/>
                <w:lang w:val="ru-RU"/>
              </w:rPr>
              <w:t>Факт, млн.руб.</w:t>
            </w:r>
          </w:p>
        </w:tc>
        <w:tc>
          <w:tcPr>
            <w:tcW w:w="1422" w:type="dxa"/>
          </w:tcPr>
          <w:p w14:paraId="723A54B0" w14:textId="77777777" w:rsidR="00A56C13" w:rsidRPr="004A7128" w:rsidRDefault="00A56C13" w:rsidP="00524F8F">
            <w:pPr>
              <w:pStyle w:val="CharChar"/>
              <w:spacing w:after="0" w:line="240" w:lineRule="auto"/>
              <w:jc w:val="center"/>
              <w:rPr>
                <w:sz w:val="22"/>
                <w:szCs w:val="22"/>
                <w:lang w:val="ru-RU"/>
              </w:rPr>
            </w:pPr>
            <w:r w:rsidRPr="004A7128">
              <w:rPr>
                <w:sz w:val="22"/>
                <w:szCs w:val="22"/>
                <w:lang w:val="ru-RU"/>
              </w:rPr>
              <w:t>% исполнения</w:t>
            </w:r>
          </w:p>
        </w:tc>
      </w:tr>
      <w:tr w:rsidR="004A7128" w:rsidRPr="004A7128" w14:paraId="6DE0614F" w14:textId="77777777" w:rsidTr="00524F8F">
        <w:trPr>
          <w:jc w:val="center"/>
        </w:trPr>
        <w:tc>
          <w:tcPr>
            <w:tcW w:w="3519" w:type="dxa"/>
          </w:tcPr>
          <w:p w14:paraId="37EC7ED1" w14:textId="77777777" w:rsidR="00A56C13" w:rsidRPr="004A7128" w:rsidRDefault="00A56C13" w:rsidP="00943034">
            <w:pPr>
              <w:pStyle w:val="CharChar"/>
              <w:spacing w:after="0" w:line="240" w:lineRule="auto"/>
              <w:rPr>
                <w:sz w:val="22"/>
                <w:szCs w:val="22"/>
                <w:lang w:val="ru-RU"/>
              </w:rPr>
            </w:pPr>
            <w:r w:rsidRPr="004A7128">
              <w:rPr>
                <w:sz w:val="22"/>
                <w:szCs w:val="22"/>
                <w:lang w:val="ru-RU"/>
              </w:rPr>
              <w:t>Федеральный бюджет</w:t>
            </w:r>
          </w:p>
        </w:tc>
        <w:tc>
          <w:tcPr>
            <w:tcW w:w="1284" w:type="dxa"/>
          </w:tcPr>
          <w:p w14:paraId="06C9D8F8"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362,79</w:t>
            </w:r>
          </w:p>
        </w:tc>
        <w:tc>
          <w:tcPr>
            <w:tcW w:w="1275" w:type="dxa"/>
          </w:tcPr>
          <w:p w14:paraId="089548AF"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2,09</w:t>
            </w:r>
          </w:p>
        </w:tc>
        <w:tc>
          <w:tcPr>
            <w:tcW w:w="1422" w:type="dxa"/>
          </w:tcPr>
          <w:p w14:paraId="621229F4"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0,6</w:t>
            </w:r>
          </w:p>
        </w:tc>
      </w:tr>
      <w:tr w:rsidR="004A7128" w:rsidRPr="004A7128" w14:paraId="6015D159" w14:textId="77777777" w:rsidTr="00524F8F">
        <w:trPr>
          <w:jc w:val="center"/>
        </w:trPr>
        <w:tc>
          <w:tcPr>
            <w:tcW w:w="3519" w:type="dxa"/>
          </w:tcPr>
          <w:p w14:paraId="54021493" w14:textId="77777777" w:rsidR="00A56C13" w:rsidRPr="004A7128" w:rsidRDefault="00A56C13" w:rsidP="00943034">
            <w:pPr>
              <w:pStyle w:val="CharChar"/>
              <w:spacing w:after="0" w:line="240" w:lineRule="auto"/>
              <w:rPr>
                <w:sz w:val="22"/>
                <w:szCs w:val="22"/>
                <w:lang w:val="ru-RU"/>
              </w:rPr>
            </w:pPr>
            <w:r w:rsidRPr="004A7128">
              <w:rPr>
                <w:sz w:val="22"/>
                <w:szCs w:val="22"/>
                <w:lang w:val="ru-RU"/>
              </w:rPr>
              <w:t>Областной бюджет</w:t>
            </w:r>
          </w:p>
        </w:tc>
        <w:tc>
          <w:tcPr>
            <w:tcW w:w="1284" w:type="dxa"/>
          </w:tcPr>
          <w:p w14:paraId="6EDC356C"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14,16</w:t>
            </w:r>
          </w:p>
        </w:tc>
        <w:tc>
          <w:tcPr>
            <w:tcW w:w="1275" w:type="dxa"/>
          </w:tcPr>
          <w:p w14:paraId="10FA7144"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0,04</w:t>
            </w:r>
          </w:p>
        </w:tc>
        <w:tc>
          <w:tcPr>
            <w:tcW w:w="1422" w:type="dxa"/>
          </w:tcPr>
          <w:p w14:paraId="72D7E915"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0,3</w:t>
            </w:r>
          </w:p>
        </w:tc>
      </w:tr>
      <w:tr w:rsidR="004A7128" w:rsidRPr="004A7128" w14:paraId="6C4593CB" w14:textId="77777777" w:rsidTr="00524F8F">
        <w:trPr>
          <w:jc w:val="center"/>
        </w:trPr>
        <w:tc>
          <w:tcPr>
            <w:tcW w:w="3519" w:type="dxa"/>
          </w:tcPr>
          <w:p w14:paraId="400D33F3" w14:textId="77777777" w:rsidR="00A56C13" w:rsidRPr="004A7128" w:rsidRDefault="00A56C13" w:rsidP="00943034">
            <w:pPr>
              <w:pStyle w:val="CharChar"/>
              <w:spacing w:after="0" w:line="240" w:lineRule="auto"/>
              <w:rPr>
                <w:sz w:val="22"/>
                <w:szCs w:val="22"/>
                <w:lang w:val="ru-RU"/>
              </w:rPr>
            </w:pPr>
            <w:r w:rsidRPr="004A7128">
              <w:rPr>
                <w:sz w:val="22"/>
                <w:szCs w:val="22"/>
                <w:lang w:val="ru-RU"/>
              </w:rPr>
              <w:t>Местный бюджет</w:t>
            </w:r>
          </w:p>
        </w:tc>
        <w:tc>
          <w:tcPr>
            <w:tcW w:w="1284" w:type="dxa"/>
          </w:tcPr>
          <w:p w14:paraId="558ECB57"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7,50</w:t>
            </w:r>
          </w:p>
        </w:tc>
        <w:tc>
          <w:tcPr>
            <w:tcW w:w="1275" w:type="dxa"/>
          </w:tcPr>
          <w:p w14:paraId="621BAF2E"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0,15</w:t>
            </w:r>
          </w:p>
        </w:tc>
        <w:tc>
          <w:tcPr>
            <w:tcW w:w="1422" w:type="dxa"/>
          </w:tcPr>
          <w:p w14:paraId="5B1C6B19"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2,0</w:t>
            </w:r>
          </w:p>
        </w:tc>
      </w:tr>
      <w:tr w:rsidR="004A7128" w:rsidRPr="004A7128" w14:paraId="475CE3E8" w14:textId="77777777" w:rsidTr="00524F8F">
        <w:trPr>
          <w:jc w:val="center"/>
        </w:trPr>
        <w:tc>
          <w:tcPr>
            <w:tcW w:w="3519" w:type="dxa"/>
          </w:tcPr>
          <w:p w14:paraId="4443BA4C" w14:textId="77777777" w:rsidR="00A56C13" w:rsidRPr="004A7128" w:rsidRDefault="00A56C13" w:rsidP="00943034">
            <w:pPr>
              <w:pStyle w:val="CharChar"/>
              <w:spacing w:after="0" w:line="240" w:lineRule="auto"/>
              <w:rPr>
                <w:sz w:val="22"/>
                <w:szCs w:val="22"/>
                <w:lang w:val="ru-RU"/>
              </w:rPr>
            </w:pPr>
            <w:r w:rsidRPr="004A7128">
              <w:rPr>
                <w:sz w:val="22"/>
                <w:szCs w:val="22"/>
                <w:lang w:val="ru-RU"/>
              </w:rPr>
              <w:t>Внебюджетные источники</w:t>
            </w:r>
          </w:p>
        </w:tc>
        <w:tc>
          <w:tcPr>
            <w:tcW w:w="1284" w:type="dxa"/>
          </w:tcPr>
          <w:p w14:paraId="754ED0A5"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15,10</w:t>
            </w:r>
          </w:p>
        </w:tc>
        <w:tc>
          <w:tcPr>
            <w:tcW w:w="1275" w:type="dxa"/>
          </w:tcPr>
          <w:p w14:paraId="6BA73E61"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0,00</w:t>
            </w:r>
          </w:p>
        </w:tc>
        <w:tc>
          <w:tcPr>
            <w:tcW w:w="1422" w:type="dxa"/>
          </w:tcPr>
          <w:p w14:paraId="0A10F392"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0,0</w:t>
            </w:r>
          </w:p>
        </w:tc>
      </w:tr>
      <w:tr w:rsidR="00A56C13" w:rsidRPr="004A7128" w14:paraId="03FD63BC" w14:textId="77777777" w:rsidTr="00524F8F">
        <w:trPr>
          <w:jc w:val="center"/>
        </w:trPr>
        <w:tc>
          <w:tcPr>
            <w:tcW w:w="3519" w:type="dxa"/>
          </w:tcPr>
          <w:p w14:paraId="51A01A24" w14:textId="77777777" w:rsidR="00A56C13" w:rsidRPr="004A7128" w:rsidRDefault="00A56C13" w:rsidP="00943034">
            <w:pPr>
              <w:pStyle w:val="CharChar"/>
              <w:spacing w:after="0" w:line="240" w:lineRule="auto"/>
              <w:rPr>
                <w:sz w:val="22"/>
                <w:szCs w:val="22"/>
                <w:lang w:val="ru-RU"/>
              </w:rPr>
            </w:pPr>
            <w:r w:rsidRPr="004A7128">
              <w:rPr>
                <w:sz w:val="22"/>
                <w:szCs w:val="22"/>
                <w:lang w:val="ru-RU"/>
              </w:rPr>
              <w:t>Итого</w:t>
            </w:r>
          </w:p>
        </w:tc>
        <w:tc>
          <w:tcPr>
            <w:tcW w:w="1284" w:type="dxa"/>
          </w:tcPr>
          <w:p w14:paraId="0617AF46"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399,56</w:t>
            </w:r>
          </w:p>
        </w:tc>
        <w:tc>
          <w:tcPr>
            <w:tcW w:w="1275" w:type="dxa"/>
          </w:tcPr>
          <w:p w14:paraId="55ABBBE3"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2,28</w:t>
            </w:r>
          </w:p>
        </w:tc>
        <w:tc>
          <w:tcPr>
            <w:tcW w:w="1422" w:type="dxa"/>
          </w:tcPr>
          <w:p w14:paraId="3853DACB" w14:textId="77777777" w:rsidR="00A56C13" w:rsidRPr="004A7128" w:rsidRDefault="00A56C13" w:rsidP="00524F8F">
            <w:pPr>
              <w:pStyle w:val="CharChar"/>
              <w:spacing w:after="0" w:line="240" w:lineRule="auto"/>
              <w:jc w:val="right"/>
              <w:rPr>
                <w:sz w:val="22"/>
                <w:szCs w:val="22"/>
                <w:lang w:val="ru-RU"/>
              </w:rPr>
            </w:pPr>
            <w:r w:rsidRPr="004A7128">
              <w:rPr>
                <w:sz w:val="22"/>
                <w:szCs w:val="22"/>
                <w:lang w:val="ru-RU"/>
              </w:rPr>
              <w:t>0,6</w:t>
            </w:r>
          </w:p>
        </w:tc>
      </w:tr>
    </w:tbl>
    <w:p w14:paraId="2AE7C970" w14:textId="77777777" w:rsidR="00A56C13" w:rsidRPr="004A7128" w:rsidRDefault="00A56C13" w:rsidP="00A56C13">
      <w:pPr>
        <w:pStyle w:val="aff2"/>
        <w:spacing w:before="0" w:beforeAutospacing="0" w:after="0" w:afterAutospacing="0" w:line="320" w:lineRule="exact"/>
        <w:jc w:val="both"/>
        <w:rPr>
          <w:color w:val="auto"/>
          <w:sz w:val="28"/>
          <w:szCs w:val="28"/>
          <w:highlight w:val="cyan"/>
        </w:rPr>
      </w:pPr>
    </w:p>
    <w:p w14:paraId="192792A0" w14:textId="2AFCDE1B" w:rsidR="00A56C13" w:rsidRPr="004A7128" w:rsidRDefault="00A56C13" w:rsidP="00524F8F">
      <w:pPr>
        <w:pStyle w:val="a6"/>
        <w:ind w:left="0" w:firstLine="851"/>
        <w:jc w:val="both"/>
        <w:rPr>
          <w:sz w:val="28"/>
          <w:szCs w:val="28"/>
        </w:rPr>
      </w:pPr>
      <w:r w:rsidRPr="004A7128">
        <w:rPr>
          <w:sz w:val="28"/>
          <w:szCs w:val="28"/>
        </w:rPr>
        <w:t>Уточненной сводной бюджетной росписью на 2019 год по состоянию на 30.06.2019 утверждено бюджетных ассигнования на реализацию мероприятий в сумме 516</w:t>
      </w:r>
      <w:r w:rsidR="00524F8F" w:rsidRPr="004A7128">
        <w:rPr>
          <w:sz w:val="28"/>
          <w:szCs w:val="28"/>
        </w:rPr>
        <w:t>,0 млн.</w:t>
      </w:r>
      <w:r w:rsidRPr="004A7128">
        <w:rPr>
          <w:sz w:val="28"/>
          <w:szCs w:val="28"/>
        </w:rPr>
        <w:t xml:space="preserve">руб., законом о бюджете утверждено на год (в ред. от 30.04.2019 № 88-7-ОЗ) в сумме </w:t>
      </w:r>
      <w:r w:rsidR="00956827" w:rsidRPr="004A7128">
        <w:rPr>
          <w:sz w:val="28"/>
          <w:szCs w:val="28"/>
        </w:rPr>
        <w:t>377,0 млн.</w:t>
      </w:r>
      <w:r w:rsidRPr="004A7128">
        <w:rPr>
          <w:sz w:val="28"/>
          <w:szCs w:val="28"/>
        </w:rPr>
        <w:t>руб.</w:t>
      </w:r>
    </w:p>
    <w:p w14:paraId="1E30BBCD" w14:textId="01223A3C" w:rsidR="00A56C13" w:rsidRPr="004A7128" w:rsidRDefault="00A56C13" w:rsidP="00524F8F">
      <w:pPr>
        <w:pStyle w:val="a6"/>
        <w:ind w:left="0" w:firstLine="851"/>
        <w:jc w:val="both"/>
        <w:rPr>
          <w:sz w:val="28"/>
          <w:szCs w:val="28"/>
        </w:rPr>
      </w:pPr>
      <w:r w:rsidRPr="004A7128">
        <w:rPr>
          <w:sz w:val="28"/>
          <w:szCs w:val="28"/>
        </w:rPr>
        <w:t xml:space="preserve">Отклонение показателей сводной бюджетной росписи от закона о бюджете связано с выделение из федерального бюджета ассигнований на реализацию мероприятий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для реализации проектов в г. Котласе и МО «Сольвычегодское» Котласского муниципального района в общей </w:t>
      </w:r>
      <w:r w:rsidR="00956827" w:rsidRPr="004A7128">
        <w:rPr>
          <w:sz w:val="28"/>
          <w:szCs w:val="28"/>
        </w:rPr>
        <w:t>сумме 139,0 млн.</w:t>
      </w:r>
      <w:r w:rsidR="00524F8F" w:rsidRPr="004A7128">
        <w:rPr>
          <w:sz w:val="28"/>
          <w:szCs w:val="28"/>
        </w:rPr>
        <w:t>руб.</w:t>
      </w:r>
    </w:p>
    <w:p w14:paraId="4EA15960" w14:textId="19B93338" w:rsidR="00A56C13" w:rsidRPr="004A7128" w:rsidRDefault="00A56C13" w:rsidP="00956827">
      <w:pPr>
        <w:pStyle w:val="a6"/>
        <w:ind w:left="0" w:firstLine="851"/>
        <w:jc w:val="both"/>
        <w:rPr>
          <w:sz w:val="28"/>
          <w:szCs w:val="28"/>
        </w:rPr>
      </w:pPr>
      <w:r w:rsidRPr="004A7128">
        <w:rPr>
          <w:sz w:val="28"/>
          <w:szCs w:val="28"/>
        </w:rPr>
        <w:t>Согласно пояснительной записке к законопроекту по состоянию на 01.07.2019 произведено финансирование мероприятий по благоустройству 3 дворовых и 10 общественных территорий в 6 муниципальных образованиях Архангельской области.</w:t>
      </w:r>
    </w:p>
    <w:p w14:paraId="1EEE90AB" w14:textId="11CD7C3C" w:rsidR="00A56C13" w:rsidRPr="004A7128" w:rsidRDefault="00A56C13" w:rsidP="00956827">
      <w:pPr>
        <w:pStyle w:val="a6"/>
        <w:ind w:left="0" w:firstLine="851"/>
        <w:jc w:val="both"/>
        <w:rPr>
          <w:sz w:val="28"/>
          <w:szCs w:val="28"/>
        </w:rPr>
      </w:pPr>
      <w:r w:rsidRPr="004A7128">
        <w:rPr>
          <w:sz w:val="28"/>
          <w:szCs w:val="28"/>
        </w:rPr>
        <w:t xml:space="preserve">Согласно Отчету о реализации в I полугодии 2019 года ГП АО «Формирование современной городской среды в Архангельской области (2018-2024 годы)» за </w:t>
      </w:r>
      <w:r w:rsidR="00956827" w:rsidRPr="004A7128">
        <w:rPr>
          <w:sz w:val="28"/>
          <w:szCs w:val="28"/>
        </w:rPr>
        <w:t>отчетный период</w:t>
      </w:r>
      <w:r w:rsidRPr="004A7128">
        <w:rPr>
          <w:sz w:val="28"/>
          <w:szCs w:val="28"/>
        </w:rPr>
        <w:t xml:space="preserve"> при реализации государственной программы достигнуты следующие результаты:</w:t>
      </w:r>
    </w:p>
    <w:p w14:paraId="4130ACF7" w14:textId="7B08A4BC" w:rsidR="00A56C13" w:rsidRPr="004A7128" w:rsidRDefault="00A56C13" w:rsidP="00956827">
      <w:pPr>
        <w:pStyle w:val="a6"/>
        <w:numPr>
          <w:ilvl w:val="0"/>
          <w:numId w:val="13"/>
        </w:numPr>
        <w:ind w:left="0" w:firstLine="851"/>
        <w:jc w:val="both"/>
        <w:rPr>
          <w:sz w:val="28"/>
          <w:szCs w:val="28"/>
        </w:rPr>
      </w:pPr>
      <w:r w:rsidRPr="004A7128">
        <w:rPr>
          <w:sz w:val="28"/>
          <w:szCs w:val="28"/>
        </w:rPr>
        <w:t>количество благоустроенных дворовых территорий – 0 ед. (или 0% к плану)</w:t>
      </w:r>
      <w:r w:rsidR="00956827" w:rsidRPr="004A7128">
        <w:rPr>
          <w:sz w:val="28"/>
          <w:szCs w:val="28"/>
        </w:rPr>
        <w:t>;</w:t>
      </w:r>
    </w:p>
    <w:p w14:paraId="03684618" w14:textId="77777777" w:rsidR="00A56C13" w:rsidRPr="004A7128" w:rsidRDefault="00A56C13" w:rsidP="00956827">
      <w:pPr>
        <w:pStyle w:val="a6"/>
        <w:numPr>
          <w:ilvl w:val="0"/>
          <w:numId w:val="13"/>
        </w:numPr>
        <w:ind w:left="0" w:firstLine="851"/>
        <w:jc w:val="both"/>
        <w:rPr>
          <w:sz w:val="28"/>
          <w:szCs w:val="28"/>
        </w:rPr>
      </w:pPr>
      <w:r w:rsidRPr="004A7128">
        <w:rPr>
          <w:sz w:val="28"/>
          <w:szCs w:val="28"/>
        </w:rPr>
        <w:t>количество благоустроенных общественных территорий – 7 ед. (или 7,7% к плану).</w:t>
      </w:r>
    </w:p>
    <w:p w14:paraId="5255A956" w14:textId="09E30038" w:rsidR="00A56C13" w:rsidRPr="004A7128" w:rsidRDefault="00A56C13" w:rsidP="00EF1409">
      <w:pPr>
        <w:pStyle w:val="a6"/>
        <w:ind w:left="0" w:firstLine="851"/>
        <w:jc w:val="both"/>
        <w:rPr>
          <w:sz w:val="28"/>
          <w:szCs w:val="28"/>
        </w:rPr>
      </w:pPr>
      <w:r w:rsidRPr="004A7128">
        <w:rPr>
          <w:sz w:val="28"/>
          <w:szCs w:val="28"/>
        </w:rPr>
        <w:t>Согласно информации, размещенной на сайте Правительства Архангельской области сети «Интернет» в разделе «ЖКХ и городская среда» по состоянию на 15.08.2019: показатели выполнения работ по благоустройству дворовых и общественных территорий на территории Архангельской области – Архангельск на уровне 30% (вс</w:t>
      </w:r>
      <w:r w:rsidR="00EF1409" w:rsidRPr="004A7128">
        <w:rPr>
          <w:sz w:val="28"/>
          <w:szCs w:val="28"/>
        </w:rPr>
        <w:t>его выделено средств 132,5 млн.</w:t>
      </w:r>
      <w:r w:rsidRPr="004A7128">
        <w:rPr>
          <w:sz w:val="28"/>
          <w:szCs w:val="28"/>
        </w:rPr>
        <w:t>руб. или 35,8% от общего объема средств), Северодвинск 50% (в</w:t>
      </w:r>
      <w:r w:rsidR="00EF1409" w:rsidRPr="004A7128">
        <w:rPr>
          <w:sz w:val="28"/>
          <w:szCs w:val="28"/>
        </w:rPr>
        <w:t>сего выделено средств 52,2 млн.</w:t>
      </w:r>
      <w:r w:rsidRPr="004A7128">
        <w:rPr>
          <w:sz w:val="28"/>
          <w:szCs w:val="28"/>
        </w:rPr>
        <w:t>руб. или 14,1% от общего объема средств).</w:t>
      </w:r>
    </w:p>
    <w:p w14:paraId="2B961AB2" w14:textId="7F609C99" w:rsidR="008E64AB" w:rsidRPr="004A7128" w:rsidRDefault="00F40E56" w:rsidP="008E64AB">
      <w:pPr>
        <w:pStyle w:val="3"/>
        <w:spacing w:line="240" w:lineRule="auto"/>
        <w:jc w:val="center"/>
        <w:rPr>
          <w:rFonts w:ascii="Times New Roman" w:hAnsi="Times New Roman"/>
          <w:b w:val="0"/>
          <w:sz w:val="28"/>
          <w:szCs w:val="28"/>
          <w:u w:val="single"/>
          <w:lang w:val="ru-RU" w:eastAsia="ru-RU"/>
        </w:rPr>
      </w:pPr>
      <w:bookmarkStart w:id="24" w:name="_Toc19793941"/>
      <w:r w:rsidRPr="004A7128">
        <w:rPr>
          <w:rFonts w:ascii="Times New Roman" w:hAnsi="Times New Roman"/>
          <w:b w:val="0"/>
          <w:sz w:val="28"/>
          <w:szCs w:val="28"/>
          <w:u w:val="single"/>
          <w:lang w:val="ru-RU" w:eastAsia="ru-RU"/>
        </w:rPr>
        <w:t xml:space="preserve">3.2.12. </w:t>
      </w:r>
      <w:r w:rsidR="008E64AB" w:rsidRPr="004A7128">
        <w:rPr>
          <w:rFonts w:ascii="Times New Roman" w:hAnsi="Times New Roman"/>
          <w:b w:val="0"/>
          <w:sz w:val="28"/>
          <w:szCs w:val="28"/>
          <w:u w:val="single"/>
          <w:lang w:val="ru-RU" w:eastAsia="ru-RU"/>
        </w:rPr>
        <w:t xml:space="preserve">Государственная программа </w:t>
      </w:r>
      <w:r w:rsidR="00FD4903" w:rsidRPr="004A7128">
        <w:rPr>
          <w:rFonts w:ascii="Times New Roman" w:hAnsi="Times New Roman"/>
          <w:b w:val="0"/>
          <w:sz w:val="28"/>
          <w:szCs w:val="28"/>
          <w:u w:val="single"/>
          <w:lang w:val="ru-RU" w:eastAsia="ru-RU"/>
        </w:rPr>
        <w:t>«</w:t>
      </w:r>
      <w:r w:rsidR="008E64AB" w:rsidRPr="004A7128">
        <w:rPr>
          <w:rFonts w:ascii="Times New Roman" w:hAnsi="Times New Roman"/>
          <w:b w:val="0"/>
          <w:sz w:val="28"/>
          <w:szCs w:val="28"/>
          <w:u w:val="single"/>
          <w:lang w:val="ru-RU" w:eastAsia="ru-RU"/>
        </w:rPr>
        <w:t>Развитие лесного комплекса Архангель</w:t>
      </w:r>
      <w:r w:rsidR="00FD4903" w:rsidRPr="004A7128">
        <w:rPr>
          <w:rFonts w:ascii="Times New Roman" w:hAnsi="Times New Roman"/>
          <w:b w:val="0"/>
          <w:sz w:val="28"/>
          <w:szCs w:val="28"/>
          <w:u w:val="single"/>
          <w:lang w:val="ru-RU" w:eastAsia="ru-RU"/>
        </w:rPr>
        <w:t>ской области (2014 - 2024 годы)»</w:t>
      </w:r>
      <w:bookmarkEnd w:id="24"/>
    </w:p>
    <w:p w14:paraId="431964D1" w14:textId="02ACC8D0" w:rsidR="008E64AB" w:rsidRPr="004A7128" w:rsidRDefault="008E64AB" w:rsidP="00FD4903">
      <w:pPr>
        <w:pStyle w:val="a6"/>
        <w:ind w:left="0" w:firstLine="851"/>
        <w:jc w:val="both"/>
        <w:rPr>
          <w:sz w:val="28"/>
          <w:szCs w:val="28"/>
        </w:rPr>
      </w:pPr>
      <w:r w:rsidRPr="004A7128">
        <w:rPr>
          <w:sz w:val="28"/>
          <w:szCs w:val="28"/>
        </w:rPr>
        <w:t xml:space="preserve">Ответственным исполнителем </w:t>
      </w:r>
      <w:r w:rsidR="00FD4903" w:rsidRPr="004A7128">
        <w:rPr>
          <w:sz w:val="28"/>
          <w:szCs w:val="28"/>
        </w:rPr>
        <w:t xml:space="preserve">государственной программы </w:t>
      </w:r>
      <w:r w:rsidRPr="004A7128">
        <w:rPr>
          <w:sz w:val="28"/>
          <w:szCs w:val="28"/>
        </w:rPr>
        <w:t>является министерство природных ресурсов и ЛПК Архангельской области (далее – министерство ЛПК), соисполнителем – министерство строительства и архитектуры Архангельской области.</w:t>
      </w:r>
    </w:p>
    <w:p w14:paraId="403D7786" w14:textId="5B6F9860" w:rsidR="008E64AB" w:rsidRPr="004A7128" w:rsidRDefault="00FD4903" w:rsidP="00FD4903">
      <w:pPr>
        <w:pStyle w:val="a6"/>
        <w:ind w:left="0" w:firstLine="851"/>
        <w:jc w:val="both"/>
        <w:rPr>
          <w:sz w:val="28"/>
          <w:szCs w:val="28"/>
        </w:rPr>
      </w:pPr>
      <w:r w:rsidRPr="004A7128">
        <w:rPr>
          <w:sz w:val="28"/>
          <w:szCs w:val="28"/>
        </w:rPr>
        <w:t xml:space="preserve">В </w:t>
      </w:r>
      <w:r w:rsidRPr="004A7128">
        <w:rPr>
          <w:sz w:val="28"/>
          <w:szCs w:val="28"/>
          <w:lang w:val="en-US"/>
        </w:rPr>
        <w:t>I</w:t>
      </w:r>
      <w:r w:rsidRPr="004A7128">
        <w:rPr>
          <w:sz w:val="28"/>
          <w:szCs w:val="28"/>
        </w:rPr>
        <w:t xml:space="preserve"> полугодии 2019 года </w:t>
      </w:r>
      <w:r w:rsidR="00CA5B87" w:rsidRPr="004A7128">
        <w:rPr>
          <w:sz w:val="28"/>
          <w:szCs w:val="28"/>
        </w:rPr>
        <w:t>на реализацию мероприятий госпрограммы</w:t>
      </w:r>
      <w:r w:rsidR="008E64AB" w:rsidRPr="004A7128">
        <w:rPr>
          <w:sz w:val="28"/>
          <w:szCs w:val="28"/>
        </w:rPr>
        <w:t xml:space="preserve"> направлено 607,6 млн.руб., что составляет 46,3% к уточне</w:t>
      </w:r>
      <w:r w:rsidRPr="004A7128">
        <w:rPr>
          <w:sz w:val="28"/>
          <w:szCs w:val="28"/>
        </w:rPr>
        <w:t>нной сводной бюджетной росписи.</w:t>
      </w:r>
    </w:p>
    <w:p w14:paraId="111F221B" w14:textId="5DCDDC16" w:rsidR="008E64AB" w:rsidRPr="004A7128" w:rsidRDefault="008E64AB" w:rsidP="00CA5B87">
      <w:pPr>
        <w:pStyle w:val="a6"/>
        <w:ind w:left="0" w:firstLine="851"/>
        <w:jc w:val="both"/>
        <w:rPr>
          <w:sz w:val="28"/>
          <w:szCs w:val="28"/>
        </w:rPr>
      </w:pPr>
      <w:r w:rsidRPr="004A7128">
        <w:rPr>
          <w:sz w:val="28"/>
          <w:szCs w:val="28"/>
        </w:rPr>
        <w:t xml:space="preserve">Государственная программа включает в себя четыре подпрограммы. Исполнение мероприятий в </w:t>
      </w:r>
      <w:r w:rsidR="00CA5B87" w:rsidRPr="004A7128">
        <w:rPr>
          <w:sz w:val="28"/>
          <w:szCs w:val="28"/>
          <w:lang w:val="en-US"/>
        </w:rPr>
        <w:t>I</w:t>
      </w:r>
      <w:r w:rsidRPr="004A7128">
        <w:rPr>
          <w:sz w:val="28"/>
          <w:szCs w:val="28"/>
        </w:rPr>
        <w:t xml:space="preserve"> полугодии 2019 года осуществлялось по всем подпрограммам. Низкий </w:t>
      </w:r>
      <w:r w:rsidR="00CA5B87" w:rsidRPr="004A7128">
        <w:rPr>
          <w:sz w:val="28"/>
          <w:szCs w:val="28"/>
        </w:rPr>
        <w:t>уровень</w:t>
      </w:r>
      <w:r w:rsidRPr="004A7128">
        <w:rPr>
          <w:sz w:val="28"/>
          <w:szCs w:val="28"/>
        </w:rPr>
        <w:t xml:space="preserve"> исполнени</w:t>
      </w:r>
      <w:r w:rsidR="00CA5B87" w:rsidRPr="004A7128">
        <w:rPr>
          <w:sz w:val="28"/>
          <w:szCs w:val="28"/>
        </w:rPr>
        <w:t>я</w:t>
      </w:r>
      <w:r w:rsidRPr="004A7128">
        <w:rPr>
          <w:sz w:val="28"/>
          <w:szCs w:val="28"/>
        </w:rPr>
        <w:t xml:space="preserve"> по двум подпрограммам: «Обеспечение использования лесов» (6,1%) и «Обеспечение реализации государственной программы Архангельской области </w:t>
      </w:r>
      <w:r w:rsidR="0061584E" w:rsidRPr="004A7128">
        <w:rPr>
          <w:sz w:val="28"/>
          <w:szCs w:val="28"/>
        </w:rPr>
        <w:t>«</w:t>
      </w:r>
      <w:r w:rsidRPr="004A7128">
        <w:rPr>
          <w:sz w:val="28"/>
          <w:szCs w:val="28"/>
        </w:rPr>
        <w:t>Развитие лесного комплекса Архангельской области (2014 - 2024 годы)» (38,4%).</w:t>
      </w:r>
    </w:p>
    <w:p w14:paraId="726C11CA" w14:textId="76376C6B" w:rsidR="008E64AB" w:rsidRPr="004A7128" w:rsidRDefault="008E64AB" w:rsidP="0061584E">
      <w:pPr>
        <w:pStyle w:val="a6"/>
        <w:ind w:left="0" w:firstLine="851"/>
        <w:jc w:val="both"/>
        <w:rPr>
          <w:sz w:val="28"/>
          <w:szCs w:val="28"/>
        </w:rPr>
      </w:pPr>
      <w:r w:rsidRPr="004A7128">
        <w:rPr>
          <w:sz w:val="28"/>
          <w:szCs w:val="28"/>
        </w:rPr>
        <w:t xml:space="preserve">Из федерального бюджета на осуществление отдельных полномочий в области лесных отношений в </w:t>
      </w:r>
      <w:r w:rsidR="0061584E" w:rsidRPr="004A7128">
        <w:rPr>
          <w:sz w:val="28"/>
          <w:szCs w:val="28"/>
          <w:lang w:val="en-US"/>
        </w:rPr>
        <w:t>I</w:t>
      </w:r>
      <w:r w:rsidRPr="004A7128">
        <w:rPr>
          <w:sz w:val="28"/>
          <w:szCs w:val="28"/>
        </w:rPr>
        <w:t xml:space="preserve"> полугодии 2019 года поступило 269,9 млн.руб. или 38,9% к прогнозу кассовых поступлений за год. Кассовое исполнение за счет средств федерального бюджета составлю 269,9 млн.руб., в том числе</w:t>
      </w:r>
      <w:r w:rsidR="0061584E" w:rsidRPr="004A7128">
        <w:rPr>
          <w:sz w:val="28"/>
          <w:szCs w:val="28"/>
        </w:rPr>
        <w:t xml:space="preserve"> 70,7 млн.руб.</w:t>
      </w:r>
      <w:r w:rsidRPr="004A7128">
        <w:rPr>
          <w:sz w:val="28"/>
          <w:szCs w:val="28"/>
        </w:rPr>
        <w:t xml:space="preserve"> направлено </w:t>
      </w:r>
      <w:r w:rsidR="0061584E" w:rsidRPr="004A7128">
        <w:rPr>
          <w:sz w:val="28"/>
          <w:szCs w:val="28"/>
        </w:rPr>
        <w:t>в виде субсидий ГАУ АО «ЕЛЦ»</w:t>
      </w:r>
      <w:r w:rsidRPr="004A7128">
        <w:rPr>
          <w:sz w:val="28"/>
          <w:szCs w:val="28"/>
        </w:rPr>
        <w:t>.</w:t>
      </w:r>
    </w:p>
    <w:p w14:paraId="36F36420" w14:textId="72FBFE7F" w:rsidR="008E64AB" w:rsidRPr="004A7128" w:rsidRDefault="008E64AB" w:rsidP="009B73DE">
      <w:pPr>
        <w:pStyle w:val="a6"/>
        <w:ind w:left="0" w:firstLine="851"/>
        <w:jc w:val="both"/>
        <w:rPr>
          <w:sz w:val="28"/>
          <w:szCs w:val="28"/>
        </w:rPr>
      </w:pPr>
      <w:r w:rsidRPr="004A7128">
        <w:rPr>
          <w:sz w:val="28"/>
          <w:szCs w:val="28"/>
        </w:rPr>
        <w:t>В целях реализации мероприятий лесоустройства, ведения государственного лесного реестра, осуществления государственного кадастрового учета лесных участков по итогам конкурсного отбора в августе 2019 года между министерством ЛПК и ФГБУ «Рослесинфорг» заключен государственный контракт на выполнение лесоустроительных работ на землях лесного фонда Вельского лесничества Архангельской области (далее - Контракт). Согласно условиям Контракта, сроки выполнения работ: с даты заключения контракта и до 01.12.2020. Цена Контракта на выполнение работ составляет 105,0 млн.руб. Выполненные работы оплачиваются в соответствии с объемами и источниками финансирования в пределах доведенных лимитов бюджетных обязательств и предусмотренных Заказчиком для оплаты работ в 2019-2020 годах, в том числе: в 2019 году в объеме не более 55,8 млн.руб.;   в 2020 году в объеме не более 49,2 млн.руб.</w:t>
      </w:r>
    </w:p>
    <w:p w14:paraId="3254EF46" w14:textId="5088509A" w:rsidR="008E64AB" w:rsidRPr="004A7128" w:rsidRDefault="008E64AB" w:rsidP="004F1EA1">
      <w:pPr>
        <w:pStyle w:val="a6"/>
        <w:ind w:left="0" w:firstLine="851"/>
        <w:jc w:val="both"/>
        <w:rPr>
          <w:sz w:val="28"/>
          <w:szCs w:val="28"/>
        </w:rPr>
      </w:pPr>
      <w:r w:rsidRPr="004A7128">
        <w:rPr>
          <w:sz w:val="28"/>
          <w:szCs w:val="28"/>
        </w:rPr>
        <w:t>Также из федерального бюджета за 1 полугодие 2019 года поступило субвенций на увеличение площади лесовосстановления, оснащение учреждений, выполняющих мероприятия по воспроизводству лесов, специализированной техникой и оборудованием для проведения комплекса мероприятий по лесовосстановлению и лесоразведению, формирование запаса лесных семян для лесовосстановления, оснащение специализированных учреждений органов государственной власти субъектов Российской Федерации лесопожарной техникой и оборудованием для проведения комплекса мероприятий по охране лесов от пожаров в сумме 65,5 млн.руб. (прогноз на год  - 72,9 млн.руб.). Все средства направлены в виде субсидий ГАУАО «ЕЛЦ». Указанные мероприятия реализуются в рамках федерального проекта «Сохранение лесов» в составе национального проекта «Экология».</w:t>
      </w:r>
    </w:p>
    <w:p w14:paraId="1B66AE3A" w14:textId="38648900" w:rsidR="00A51118" w:rsidRPr="004A7128" w:rsidRDefault="00F40E56" w:rsidP="009D00DD">
      <w:pPr>
        <w:pStyle w:val="3"/>
        <w:spacing w:line="240" w:lineRule="auto"/>
        <w:jc w:val="center"/>
        <w:rPr>
          <w:rFonts w:ascii="Times New Roman" w:hAnsi="Times New Roman"/>
          <w:b w:val="0"/>
          <w:sz w:val="28"/>
          <w:szCs w:val="28"/>
          <w:u w:val="single"/>
          <w:lang w:val="ru-RU" w:eastAsia="ru-RU"/>
        </w:rPr>
      </w:pPr>
      <w:bookmarkStart w:id="25" w:name="_Toc19793942"/>
      <w:r w:rsidRPr="004A7128">
        <w:rPr>
          <w:rFonts w:ascii="Times New Roman" w:hAnsi="Times New Roman"/>
          <w:b w:val="0"/>
          <w:sz w:val="28"/>
          <w:szCs w:val="28"/>
          <w:u w:val="single"/>
          <w:lang w:val="ru-RU" w:eastAsia="ru-RU"/>
        </w:rPr>
        <w:t xml:space="preserve">3.2.13. </w:t>
      </w:r>
      <w:r w:rsidR="00A51118" w:rsidRPr="004A7128">
        <w:rPr>
          <w:rFonts w:ascii="Times New Roman" w:hAnsi="Times New Roman"/>
          <w:b w:val="0"/>
          <w:sz w:val="28"/>
          <w:szCs w:val="28"/>
          <w:u w:val="single"/>
          <w:lang w:val="ru-RU" w:eastAsia="ru-RU"/>
        </w:rPr>
        <w:t>Государственная программа Архангельской области «Развитие энергетики и жилищно-коммунального хозяйства Архангельской области (2014 – 2024 годы)»</w:t>
      </w:r>
      <w:bookmarkEnd w:id="25"/>
    </w:p>
    <w:p w14:paraId="42668372" w14:textId="3E964AB6" w:rsidR="00A51118" w:rsidRPr="004A7128" w:rsidRDefault="00A51118" w:rsidP="009D00DD">
      <w:pPr>
        <w:pStyle w:val="a6"/>
        <w:ind w:left="0" w:firstLine="851"/>
        <w:jc w:val="both"/>
        <w:rPr>
          <w:sz w:val="28"/>
          <w:szCs w:val="28"/>
        </w:rPr>
      </w:pPr>
      <w:r w:rsidRPr="004A7128">
        <w:rPr>
          <w:sz w:val="28"/>
          <w:szCs w:val="28"/>
        </w:rPr>
        <w:t xml:space="preserve">В рамках государственной программы </w:t>
      </w:r>
      <w:r w:rsidR="009D00DD" w:rsidRPr="004A7128">
        <w:rPr>
          <w:sz w:val="28"/>
          <w:szCs w:val="28"/>
        </w:rPr>
        <w:t xml:space="preserve">Архангельской области «Развитие энергетики и жилищно-коммунального хозяйства Архангельской области (2014 – 2024 годы)» (далее – ГП АО «Развитие энергетики и ЖКХ») </w:t>
      </w:r>
      <w:r w:rsidRPr="004A7128">
        <w:rPr>
          <w:sz w:val="28"/>
          <w:szCs w:val="28"/>
        </w:rPr>
        <w:t>реализуется 3 подпрограммы.</w:t>
      </w:r>
    </w:p>
    <w:p w14:paraId="71CD88F3" w14:textId="755B56F2" w:rsidR="00A51118" w:rsidRPr="004A7128" w:rsidRDefault="00A51118" w:rsidP="009D00DD">
      <w:pPr>
        <w:pStyle w:val="a6"/>
        <w:ind w:left="0" w:firstLine="851"/>
        <w:jc w:val="both"/>
        <w:rPr>
          <w:sz w:val="28"/>
          <w:szCs w:val="28"/>
        </w:rPr>
      </w:pPr>
      <w:r w:rsidRPr="004A7128">
        <w:rPr>
          <w:sz w:val="28"/>
          <w:szCs w:val="28"/>
        </w:rPr>
        <w:t>Общий объем расходов по государственной программе (в ред. постановления Правительства Архангельской области от 28</w:t>
      </w:r>
      <w:r w:rsidR="00EC5AC4" w:rsidRPr="004A7128">
        <w:rPr>
          <w:sz w:val="28"/>
          <w:szCs w:val="28"/>
        </w:rPr>
        <w:t>.05.</w:t>
      </w:r>
      <w:r w:rsidRPr="004A7128">
        <w:rPr>
          <w:sz w:val="28"/>
          <w:szCs w:val="28"/>
        </w:rPr>
        <w:t>2019 № 278</w:t>
      </w:r>
      <w:r w:rsidR="001B3821" w:rsidRPr="004A7128">
        <w:rPr>
          <w:sz w:val="28"/>
          <w:szCs w:val="28"/>
        </w:rPr>
        <w:noBreakHyphen/>
      </w:r>
      <w:r w:rsidRPr="004A7128">
        <w:rPr>
          <w:sz w:val="28"/>
          <w:szCs w:val="28"/>
        </w:rPr>
        <w:t>пп) утвержден за счет всех источников на 2019 год в сумме 5 399,7 млн.руб.</w:t>
      </w:r>
    </w:p>
    <w:p w14:paraId="750BB8A0" w14:textId="6D80C32D" w:rsidR="00A51118" w:rsidRPr="004A7128" w:rsidRDefault="00A51118" w:rsidP="00BD32A9">
      <w:pPr>
        <w:pStyle w:val="a6"/>
        <w:ind w:left="0" w:firstLine="851"/>
        <w:jc w:val="both"/>
        <w:rPr>
          <w:sz w:val="28"/>
          <w:szCs w:val="28"/>
        </w:rPr>
      </w:pPr>
      <w:r w:rsidRPr="004A7128">
        <w:rPr>
          <w:sz w:val="28"/>
          <w:szCs w:val="28"/>
        </w:rPr>
        <w:t>Расходы согласно отчету о реализации мероприятий ГП за 1 полугодие 2019 года, размещенному в КИАС</w:t>
      </w:r>
      <w:r w:rsidR="00BD32A9" w:rsidRPr="004A7128">
        <w:rPr>
          <w:sz w:val="28"/>
          <w:szCs w:val="28"/>
        </w:rPr>
        <w:t xml:space="preserve"> Архангельской области</w:t>
      </w:r>
      <w:r w:rsidRPr="004A7128">
        <w:rPr>
          <w:sz w:val="28"/>
          <w:szCs w:val="28"/>
        </w:rPr>
        <w:t>, за счет всех источников составили в размере 2 809,7</w:t>
      </w:r>
      <w:r w:rsidR="00633BE1" w:rsidRPr="004A7128">
        <w:rPr>
          <w:sz w:val="28"/>
          <w:szCs w:val="28"/>
        </w:rPr>
        <w:t xml:space="preserve"> млн.</w:t>
      </w:r>
      <w:r w:rsidRPr="004A7128">
        <w:rPr>
          <w:sz w:val="28"/>
          <w:szCs w:val="28"/>
        </w:rPr>
        <w:t>руб. или 52,0% к плану на год.</w:t>
      </w:r>
    </w:p>
    <w:p w14:paraId="5DB6D71F" w14:textId="6604E2E5" w:rsidR="00A51118" w:rsidRPr="004A7128" w:rsidRDefault="00A51118" w:rsidP="00633BE1">
      <w:pPr>
        <w:pStyle w:val="a6"/>
        <w:ind w:left="0" w:firstLine="851"/>
        <w:jc w:val="both"/>
        <w:rPr>
          <w:sz w:val="28"/>
          <w:szCs w:val="28"/>
        </w:rPr>
      </w:pPr>
      <w:r w:rsidRPr="004A7128">
        <w:rPr>
          <w:sz w:val="28"/>
          <w:szCs w:val="28"/>
        </w:rPr>
        <w:t xml:space="preserve">Исполнение программных мероприятий за счет различных источников согласно отчету о реализации мероприятий ГП АО «Развитие энергетики и ЖКХ»), размещенному в КИАС </w:t>
      </w:r>
      <w:r w:rsidR="00633BE1" w:rsidRPr="004A7128">
        <w:rPr>
          <w:sz w:val="28"/>
          <w:szCs w:val="28"/>
        </w:rPr>
        <w:t xml:space="preserve">Архангельской области </w:t>
      </w:r>
      <w:r w:rsidRPr="004A7128">
        <w:rPr>
          <w:sz w:val="28"/>
          <w:szCs w:val="28"/>
        </w:rPr>
        <w:t>представлено в таблице</w:t>
      </w:r>
      <w:r w:rsidR="00633BE1" w:rsidRPr="004A7128">
        <w:rPr>
          <w:sz w:val="28"/>
          <w:szCs w:val="28"/>
        </w:rPr>
        <w:t>:</w:t>
      </w:r>
    </w:p>
    <w:tbl>
      <w:tblPr>
        <w:tblStyle w:val="a5"/>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169"/>
        <w:gridCol w:w="2194"/>
        <w:gridCol w:w="1933"/>
        <w:gridCol w:w="1514"/>
      </w:tblGrid>
      <w:tr w:rsidR="004A7128" w:rsidRPr="004A7128" w14:paraId="51D75587" w14:textId="77777777" w:rsidTr="0061000E">
        <w:trPr>
          <w:jc w:val="center"/>
        </w:trPr>
        <w:tc>
          <w:tcPr>
            <w:tcW w:w="3169" w:type="dxa"/>
          </w:tcPr>
          <w:p w14:paraId="05F10DB4" w14:textId="77777777" w:rsidR="00A51118" w:rsidRPr="004A7128" w:rsidRDefault="00A51118" w:rsidP="00633BE1">
            <w:pPr>
              <w:spacing w:after="0" w:line="240" w:lineRule="auto"/>
              <w:jc w:val="center"/>
              <w:rPr>
                <w:rFonts w:ascii="Times New Roman" w:hAnsi="Times New Roman"/>
              </w:rPr>
            </w:pPr>
            <w:r w:rsidRPr="004A7128">
              <w:rPr>
                <w:rFonts w:ascii="Times New Roman" w:hAnsi="Times New Roman"/>
              </w:rPr>
              <w:t>Наименование источника</w:t>
            </w:r>
          </w:p>
        </w:tc>
        <w:tc>
          <w:tcPr>
            <w:tcW w:w="2194" w:type="dxa"/>
          </w:tcPr>
          <w:p w14:paraId="0BA76E1D" w14:textId="77777777" w:rsidR="00A51118" w:rsidRPr="004A7128" w:rsidRDefault="00A51118" w:rsidP="00633BE1">
            <w:pPr>
              <w:spacing w:after="0" w:line="240" w:lineRule="auto"/>
              <w:jc w:val="center"/>
              <w:rPr>
                <w:rFonts w:ascii="Times New Roman" w:hAnsi="Times New Roman"/>
              </w:rPr>
            </w:pPr>
            <w:r w:rsidRPr="004A7128">
              <w:rPr>
                <w:rFonts w:ascii="Times New Roman" w:hAnsi="Times New Roman"/>
              </w:rPr>
              <w:t>План 2019 год,</w:t>
            </w:r>
          </w:p>
          <w:p w14:paraId="3137F918" w14:textId="77777777" w:rsidR="00A51118" w:rsidRPr="004A7128" w:rsidRDefault="00A51118" w:rsidP="00633BE1">
            <w:pPr>
              <w:spacing w:after="0" w:line="240" w:lineRule="auto"/>
              <w:jc w:val="center"/>
              <w:rPr>
                <w:rFonts w:ascii="Times New Roman" w:hAnsi="Times New Roman"/>
              </w:rPr>
            </w:pPr>
            <w:r w:rsidRPr="004A7128">
              <w:rPr>
                <w:rFonts w:ascii="Times New Roman" w:hAnsi="Times New Roman"/>
              </w:rPr>
              <w:t>млн. руб.</w:t>
            </w:r>
          </w:p>
        </w:tc>
        <w:tc>
          <w:tcPr>
            <w:tcW w:w="1933" w:type="dxa"/>
          </w:tcPr>
          <w:p w14:paraId="4B5BEE27" w14:textId="77777777" w:rsidR="00A51118" w:rsidRPr="004A7128" w:rsidRDefault="00A51118" w:rsidP="00633BE1">
            <w:pPr>
              <w:spacing w:after="0" w:line="240" w:lineRule="auto"/>
              <w:jc w:val="center"/>
              <w:rPr>
                <w:rFonts w:ascii="Times New Roman" w:hAnsi="Times New Roman"/>
              </w:rPr>
            </w:pPr>
            <w:r w:rsidRPr="004A7128">
              <w:rPr>
                <w:rFonts w:ascii="Times New Roman" w:hAnsi="Times New Roman"/>
              </w:rPr>
              <w:t>Факт отчетный период, млн. руб.</w:t>
            </w:r>
          </w:p>
        </w:tc>
        <w:tc>
          <w:tcPr>
            <w:tcW w:w="1514" w:type="dxa"/>
          </w:tcPr>
          <w:p w14:paraId="20CC1F3E" w14:textId="77777777" w:rsidR="00A51118" w:rsidRPr="004A7128" w:rsidRDefault="00A51118" w:rsidP="00633BE1">
            <w:pPr>
              <w:spacing w:after="0" w:line="240" w:lineRule="auto"/>
              <w:jc w:val="center"/>
              <w:rPr>
                <w:rFonts w:ascii="Times New Roman" w:hAnsi="Times New Roman"/>
              </w:rPr>
            </w:pPr>
            <w:r w:rsidRPr="004A7128">
              <w:rPr>
                <w:rFonts w:ascii="Times New Roman" w:hAnsi="Times New Roman"/>
              </w:rPr>
              <w:t>% исполнения</w:t>
            </w:r>
          </w:p>
        </w:tc>
      </w:tr>
      <w:tr w:rsidR="004A7128" w:rsidRPr="004A7128" w14:paraId="60D2BE5E" w14:textId="77777777" w:rsidTr="0061000E">
        <w:trPr>
          <w:jc w:val="center"/>
        </w:trPr>
        <w:tc>
          <w:tcPr>
            <w:tcW w:w="3169" w:type="dxa"/>
          </w:tcPr>
          <w:p w14:paraId="4CF90B3C" w14:textId="77777777" w:rsidR="00A51118" w:rsidRPr="004A7128" w:rsidRDefault="00A51118" w:rsidP="00633BE1">
            <w:pPr>
              <w:spacing w:after="0" w:line="240" w:lineRule="auto"/>
              <w:rPr>
                <w:rFonts w:ascii="Times New Roman" w:hAnsi="Times New Roman"/>
              </w:rPr>
            </w:pPr>
            <w:r w:rsidRPr="004A7128">
              <w:rPr>
                <w:rFonts w:ascii="Times New Roman" w:hAnsi="Times New Roman"/>
              </w:rPr>
              <w:t>Федеральный бюджет</w:t>
            </w:r>
          </w:p>
        </w:tc>
        <w:tc>
          <w:tcPr>
            <w:tcW w:w="2194" w:type="dxa"/>
          </w:tcPr>
          <w:p w14:paraId="0930EBEB"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119,7</w:t>
            </w:r>
          </w:p>
        </w:tc>
        <w:tc>
          <w:tcPr>
            <w:tcW w:w="1933" w:type="dxa"/>
          </w:tcPr>
          <w:p w14:paraId="34D75829"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33,2</w:t>
            </w:r>
          </w:p>
        </w:tc>
        <w:tc>
          <w:tcPr>
            <w:tcW w:w="1514" w:type="dxa"/>
          </w:tcPr>
          <w:p w14:paraId="445DE2CD"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27,7</w:t>
            </w:r>
          </w:p>
        </w:tc>
      </w:tr>
      <w:tr w:rsidR="004A7128" w:rsidRPr="004A7128" w14:paraId="4D953785" w14:textId="77777777" w:rsidTr="0061000E">
        <w:trPr>
          <w:jc w:val="center"/>
        </w:trPr>
        <w:tc>
          <w:tcPr>
            <w:tcW w:w="3169" w:type="dxa"/>
          </w:tcPr>
          <w:p w14:paraId="0FDE0B92" w14:textId="77777777" w:rsidR="00A51118" w:rsidRPr="004A7128" w:rsidRDefault="00A51118" w:rsidP="00633BE1">
            <w:pPr>
              <w:spacing w:after="0" w:line="240" w:lineRule="auto"/>
              <w:rPr>
                <w:rFonts w:ascii="Times New Roman" w:hAnsi="Times New Roman"/>
              </w:rPr>
            </w:pPr>
            <w:r w:rsidRPr="004A7128">
              <w:rPr>
                <w:rFonts w:ascii="Times New Roman" w:hAnsi="Times New Roman"/>
              </w:rPr>
              <w:t>Областной бюджет</w:t>
            </w:r>
          </w:p>
        </w:tc>
        <w:tc>
          <w:tcPr>
            <w:tcW w:w="2194" w:type="dxa"/>
          </w:tcPr>
          <w:p w14:paraId="546E9756"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3 953,7</w:t>
            </w:r>
          </w:p>
        </w:tc>
        <w:tc>
          <w:tcPr>
            <w:tcW w:w="1933" w:type="dxa"/>
          </w:tcPr>
          <w:p w14:paraId="31B09A08"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2 378,1</w:t>
            </w:r>
          </w:p>
        </w:tc>
        <w:tc>
          <w:tcPr>
            <w:tcW w:w="1514" w:type="dxa"/>
          </w:tcPr>
          <w:p w14:paraId="5F11EBF0"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60,2</w:t>
            </w:r>
          </w:p>
        </w:tc>
      </w:tr>
      <w:tr w:rsidR="004A7128" w:rsidRPr="004A7128" w14:paraId="61BBFBE4" w14:textId="77777777" w:rsidTr="0061000E">
        <w:trPr>
          <w:jc w:val="center"/>
        </w:trPr>
        <w:tc>
          <w:tcPr>
            <w:tcW w:w="3169" w:type="dxa"/>
          </w:tcPr>
          <w:p w14:paraId="707FC148" w14:textId="77777777" w:rsidR="00A51118" w:rsidRPr="004A7128" w:rsidRDefault="00A51118" w:rsidP="00633BE1">
            <w:pPr>
              <w:spacing w:after="0" w:line="240" w:lineRule="auto"/>
              <w:rPr>
                <w:rFonts w:ascii="Times New Roman" w:hAnsi="Times New Roman"/>
              </w:rPr>
            </w:pPr>
            <w:r w:rsidRPr="004A7128">
              <w:rPr>
                <w:rFonts w:ascii="Times New Roman" w:hAnsi="Times New Roman"/>
              </w:rPr>
              <w:t>Местный бюджет</w:t>
            </w:r>
          </w:p>
        </w:tc>
        <w:tc>
          <w:tcPr>
            <w:tcW w:w="2194" w:type="dxa"/>
          </w:tcPr>
          <w:p w14:paraId="7026CA6F"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37,0</w:t>
            </w:r>
          </w:p>
        </w:tc>
        <w:tc>
          <w:tcPr>
            <w:tcW w:w="1933" w:type="dxa"/>
          </w:tcPr>
          <w:p w14:paraId="1B30F817"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6,1</w:t>
            </w:r>
          </w:p>
        </w:tc>
        <w:tc>
          <w:tcPr>
            <w:tcW w:w="1514" w:type="dxa"/>
          </w:tcPr>
          <w:p w14:paraId="40AA5642"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16,5</w:t>
            </w:r>
          </w:p>
        </w:tc>
      </w:tr>
      <w:tr w:rsidR="004A7128" w:rsidRPr="004A7128" w14:paraId="66C5D466" w14:textId="77777777" w:rsidTr="0061000E">
        <w:trPr>
          <w:jc w:val="center"/>
        </w:trPr>
        <w:tc>
          <w:tcPr>
            <w:tcW w:w="3169" w:type="dxa"/>
          </w:tcPr>
          <w:p w14:paraId="03BB3279" w14:textId="77777777" w:rsidR="00A51118" w:rsidRPr="004A7128" w:rsidRDefault="00A51118" w:rsidP="00633BE1">
            <w:pPr>
              <w:spacing w:after="0" w:line="240" w:lineRule="auto"/>
              <w:rPr>
                <w:rFonts w:ascii="Times New Roman" w:hAnsi="Times New Roman"/>
              </w:rPr>
            </w:pPr>
            <w:r w:rsidRPr="004A7128">
              <w:rPr>
                <w:rFonts w:ascii="Times New Roman" w:hAnsi="Times New Roman"/>
              </w:rPr>
              <w:t>Внебюджетные источники</w:t>
            </w:r>
          </w:p>
        </w:tc>
        <w:tc>
          <w:tcPr>
            <w:tcW w:w="2194" w:type="dxa"/>
          </w:tcPr>
          <w:p w14:paraId="3F8BFADD"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1 289,4</w:t>
            </w:r>
          </w:p>
        </w:tc>
        <w:tc>
          <w:tcPr>
            <w:tcW w:w="1933" w:type="dxa"/>
          </w:tcPr>
          <w:p w14:paraId="7823BEE2"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392,3</w:t>
            </w:r>
          </w:p>
        </w:tc>
        <w:tc>
          <w:tcPr>
            <w:tcW w:w="1514" w:type="dxa"/>
          </w:tcPr>
          <w:p w14:paraId="0E5ED2B3"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30,4</w:t>
            </w:r>
          </w:p>
        </w:tc>
      </w:tr>
      <w:tr w:rsidR="00A51118" w:rsidRPr="004A7128" w14:paraId="75104FA3" w14:textId="77777777" w:rsidTr="0061000E">
        <w:trPr>
          <w:jc w:val="center"/>
        </w:trPr>
        <w:tc>
          <w:tcPr>
            <w:tcW w:w="3169" w:type="dxa"/>
          </w:tcPr>
          <w:p w14:paraId="4E722FCF" w14:textId="77777777" w:rsidR="00A51118" w:rsidRPr="004A7128" w:rsidRDefault="00A51118" w:rsidP="00633BE1">
            <w:pPr>
              <w:spacing w:after="0" w:line="240" w:lineRule="auto"/>
              <w:jc w:val="center"/>
              <w:rPr>
                <w:rFonts w:ascii="Times New Roman" w:hAnsi="Times New Roman"/>
              </w:rPr>
            </w:pPr>
            <w:r w:rsidRPr="004A7128">
              <w:rPr>
                <w:rFonts w:ascii="Times New Roman" w:hAnsi="Times New Roman"/>
              </w:rPr>
              <w:t>Итого</w:t>
            </w:r>
          </w:p>
        </w:tc>
        <w:tc>
          <w:tcPr>
            <w:tcW w:w="2194" w:type="dxa"/>
          </w:tcPr>
          <w:p w14:paraId="0DA1017A"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5 399,7</w:t>
            </w:r>
          </w:p>
        </w:tc>
        <w:tc>
          <w:tcPr>
            <w:tcW w:w="1933" w:type="dxa"/>
          </w:tcPr>
          <w:p w14:paraId="74C260A9"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2 809,7</w:t>
            </w:r>
          </w:p>
        </w:tc>
        <w:tc>
          <w:tcPr>
            <w:tcW w:w="1514" w:type="dxa"/>
          </w:tcPr>
          <w:p w14:paraId="60032E33" w14:textId="77777777" w:rsidR="00A51118" w:rsidRPr="004A7128" w:rsidRDefault="00A51118" w:rsidP="0061000E">
            <w:pPr>
              <w:spacing w:after="0" w:line="240" w:lineRule="auto"/>
              <w:jc w:val="right"/>
              <w:rPr>
                <w:rFonts w:ascii="Times New Roman" w:hAnsi="Times New Roman"/>
              </w:rPr>
            </w:pPr>
            <w:r w:rsidRPr="004A7128">
              <w:rPr>
                <w:rFonts w:ascii="Times New Roman" w:hAnsi="Times New Roman"/>
              </w:rPr>
              <w:t>52,0</w:t>
            </w:r>
          </w:p>
        </w:tc>
      </w:tr>
    </w:tbl>
    <w:p w14:paraId="0DCC1CC0" w14:textId="77777777" w:rsidR="00A51118" w:rsidRPr="004A7128" w:rsidRDefault="00A51118" w:rsidP="0061000E">
      <w:pPr>
        <w:pStyle w:val="a6"/>
        <w:ind w:left="0" w:firstLine="851"/>
        <w:jc w:val="both"/>
        <w:rPr>
          <w:sz w:val="28"/>
          <w:szCs w:val="28"/>
        </w:rPr>
      </w:pPr>
    </w:p>
    <w:p w14:paraId="6A77A107" w14:textId="77777777" w:rsidR="00A51118" w:rsidRPr="004A7128" w:rsidRDefault="00A51118" w:rsidP="0061000E">
      <w:pPr>
        <w:pStyle w:val="a6"/>
        <w:ind w:left="0"/>
        <w:jc w:val="both"/>
        <w:rPr>
          <w:b/>
          <w:sz w:val="28"/>
          <w:szCs w:val="28"/>
        </w:rPr>
      </w:pPr>
      <w:r w:rsidRPr="004A7128">
        <w:rPr>
          <w:b/>
          <w:sz w:val="28"/>
          <w:szCs w:val="28"/>
        </w:rPr>
        <w:t>Подпрограмма № 1 «Энергосбережение и повышение энергетической эффективности в Архангельской области»</w:t>
      </w:r>
    </w:p>
    <w:p w14:paraId="0A697AFD" w14:textId="77777777" w:rsidR="00A51118" w:rsidRPr="004A7128" w:rsidRDefault="00A51118" w:rsidP="0061000E">
      <w:pPr>
        <w:pStyle w:val="a6"/>
        <w:ind w:left="0" w:firstLine="851"/>
        <w:jc w:val="both"/>
        <w:rPr>
          <w:sz w:val="28"/>
          <w:szCs w:val="28"/>
        </w:rPr>
      </w:pPr>
      <w:r w:rsidRPr="004A7128">
        <w:rPr>
          <w:sz w:val="28"/>
          <w:szCs w:val="28"/>
        </w:rPr>
        <w:t>В рамках подпрограммы в 2019 году запланировано к реализации 8 мероприятий. За отчетный период 1 мероприятие выполнено на 100%, по 4 мероприятиям кассовое исполнение 0%.</w:t>
      </w:r>
    </w:p>
    <w:p w14:paraId="0B9FEF8A" w14:textId="46BEB305" w:rsidR="00A51118" w:rsidRPr="004A7128" w:rsidRDefault="00A51118" w:rsidP="0061000E">
      <w:pPr>
        <w:pStyle w:val="a6"/>
        <w:ind w:left="0" w:firstLine="851"/>
        <w:jc w:val="both"/>
        <w:rPr>
          <w:sz w:val="28"/>
          <w:szCs w:val="28"/>
        </w:rPr>
      </w:pPr>
      <w:r w:rsidRPr="004A7128">
        <w:rPr>
          <w:sz w:val="28"/>
          <w:szCs w:val="28"/>
        </w:rPr>
        <w:t>Объем расходов по подпрограмме утвержден на год в сумме 1 365,</w:t>
      </w:r>
      <w:r w:rsidR="002B39B9" w:rsidRPr="004A7128">
        <w:rPr>
          <w:sz w:val="28"/>
          <w:szCs w:val="28"/>
        </w:rPr>
        <w:t>5 млн.</w:t>
      </w:r>
      <w:r w:rsidRPr="004A7128">
        <w:rPr>
          <w:sz w:val="28"/>
          <w:szCs w:val="28"/>
        </w:rPr>
        <w:t>руб. Исполнение за счет всех источников составило 398,9</w:t>
      </w:r>
      <w:r w:rsidR="00AE78C1" w:rsidRPr="004A7128">
        <w:rPr>
          <w:sz w:val="28"/>
          <w:szCs w:val="28"/>
        </w:rPr>
        <w:t xml:space="preserve"> млн.</w:t>
      </w:r>
      <w:r w:rsidRPr="004A7128">
        <w:rPr>
          <w:sz w:val="28"/>
          <w:szCs w:val="28"/>
        </w:rPr>
        <w:t>руб. или 29,2% к плану года, в том числе за счет средств федерального бюджета исполнение 0% к план</w:t>
      </w:r>
      <w:r w:rsidR="002B39B9" w:rsidRPr="004A7128">
        <w:rPr>
          <w:sz w:val="28"/>
          <w:szCs w:val="28"/>
        </w:rPr>
        <w:t>у года (запланировано 85,2 млн.</w:t>
      </w:r>
      <w:r w:rsidRPr="004A7128">
        <w:rPr>
          <w:sz w:val="28"/>
          <w:szCs w:val="28"/>
        </w:rPr>
        <w:t xml:space="preserve">руб.), областного бюджета 1,1% к плану года (при плане на год </w:t>
      </w:r>
      <w:r w:rsidR="002B39B9" w:rsidRPr="004A7128">
        <w:rPr>
          <w:sz w:val="28"/>
          <w:szCs w:val="28"/>
        </w:rPr>
        <w:t>66,7 млн.</w:t>
      </w:r>
      <w:r w:rsidRPr="004A7128">
        <w:rPr>
          <w:sz w:val="28"/>
          <w:szCs w:val="28"/>
        </w:rPr>
        <w:t xml:space="preserve">руб., за 1 полугодие 2019 года исполнение </w:t>
      </w:r>
      <w:r w:rsidR="002B39B9" w:rsidRPr="004A7128">
        <w:rPr>
          <w:sz w:val="28"/>
          <w:szCs w:val="28"/>
        </w:rPr>
        <w:t>0,7 млн.</w:t>
      </w:r>
      <w:r w:rsidRPr="004A7128">
        <w:rPr>
          <w:sz w:val="28"/>
          <w:szCs w:val="28"/>
        </w:rPr>
        <w:t>руб.), за счет средств местного бюджета 16,5% к плану года, за счет внебюджетных источников 33,3% к плану года.</w:t>
      </w:r>
    </w:p>
    <w:p w14:paraId="11B53A62" w14:textId="14DA4A9C" w:rsidR="00A51118" w:rsidRPr="004A7128" w:rsidRDefault="00A51118" w:rsidP="002B39B9">
      <w:pPr>
        <w:pStyle w:val="a6"/>
        <w:ind w:left="0" w:firstLine="851"/>
        <w:jc w:val="both"/>
        <w:rPr>
          <w:sz w:val="28"/>
          <w:szCs w:val="28"/>
        </w:rPr>
      </w:pPr>
      <w:r w:rsidRPr="004A7128">
        <w:rPr>
          <w:sz w:val="28"/>
          <w:szCs w:val="28"/>
        </w:rPr>
        <w:t>Согласно Пояснительной записке к отчету об исполнении областного бюджета за I полугодие 2019 года использование средств федерального, областного и местного бюджета по 3 мероприятиям «1.13.1 Мероприятия, направленные на повышение пропускной способности электрических сетей на территории Архангельской области», «1.19. Строительство и реконструкция объектов питьевого водоснабжения в рамках реализации федерального проекта «Чистая вода» национального проекта «Экология», запланировано в 4 квартале текущего года, по мероприятию «1.20. Приобретение здания насосной станции на о. Хайнозеро, водопровода напорного магистрального в Онежском муниципальном районе в государственную (муниципальную) собственность» - в 3 квартале текущего года.</w:t>
      </w:r>
    </w:p>
    <w:p w14:paraId="708D6C62" w14:textId="77777777" w:rsidR="00A51118" w:rsidRPr="004A7128" w:rsidRDefault="00A51118" w:rsidP="002B39B9">
      <w:pPr>
        <w:pStyle w:val="a6"/>
        <w:ind w:left="0"/>
        <w:jc w:val="both"/>
        <w:rPr>
          <w:b/>
          <w:sz w:val="28"/>
          <w:szCs w:val="28"/>
        </w:rPr>
      </w:pPr>
    </w:p>
    <w:p w14:paraId="7C83E0F0" w14:textId="77777777" w:rsidR="00A51118" w:rsidRPr="004A7128" w:rsidRDefault="00A51118" w:rsidP="002B39B9">
      <w:pPr>
        <w:pStyle w:val="a6"/>
        <w:ind w:left="0"/>
        <w:jc w:val="both"/>
        <w:rPr>
          <w:b/>
          <w:sz w:val="28"/>
          <w:szCs w:val="28"/>
        </w:rPr>
      </w:pPr>
      <w:r w:rsidRPr="004A7128">
        <w:rPr>
          <w:b/>
          <w:sz w:val="28"/>
          <w:szCs w:val="28"/>
        </w:rPr>
        <w:t xml:space="preserve">Подпрограмма № 2 «Газификация Архангельской области» </w:t>
      </w:r>
    </w:p>
    <w:p w14:paraId="6A594268" w14:textId="4D6BE321" w:rsidR="00A51118" w:rsidRPr="004A7128" w:rsidRDefault="00A51118" w:rsidP="002B39B9">
      <w:pPr>
        <w:pStyle w:val="a6"/>
        <w:ind w:left="0" w:firstLine="851"/>
        <w:jc w:val="both"/>
        <w:rPr>
          <w:sz w:val="28"/>
          <w:szCs w:val="28"/>
        </w:rPr>
      </w:pPr>
      <w:r w:rsidRPr="004A7128">
        <w:rPr>
          <w:sz w:val="28"/>
          <w:szCs w:val="28"/>
        </w:rPr>
        <w:t xml:space="preserve">В рамках подпрограммы в 2019 году запланировано к реализации 16 мероприятий. За отчетный период 1 мероприятие выполнено на 95,1%, по 5 мероприятиям кассовое исполнение от 0,1 до 1,1%, по 10 мероприятиям кассовое исполнение 0%. </w:t>
      </w:r>
    </w:p>
    <w:p w14:paraId="7D558D48" w14:textId="7D708FA0" w:rsidR="00A51118" w:rsidRPr="004A7128" w:rsidRDefault="00A51118" w:rsidP="002B39B9">
      <w:pPr>
        <w:pStyle w:val="a6"/>
        <w:ind w:left="0" w:firstLine="851"/>
        <w:jc w:val="both"/>
        <w:rPr>
          <w:sz w:val="28"/>
          <w:szCs w:val="28"/>
        </w:rPr>
      </w:pPr>
      <w:r w:rsidRPr="004A7128">
        <w:rPr>
          <w:sz w:val="28"/>
          <w:szCs w:val="28"/>
        </w:rPr>
        <w:t>Объем расходов по подпрограмме утвержден на год в сумме 151,2 млн.руб. Исполнение за счет всех источников составило 37,1 млн.руб. или 24,5% к плану года, в том числе за счет средств федерального бюджета 95,96% к плану года, областного бюджета 95,96% к плану года, за счет местных бюджетов 9,6% к плану года, за счет внебюджетных источников 0,2</w:t>
      </w:r>
      <w:r w:rsidR="00B84594" w:rsidRPr="004A7128">
        <w:rPr>
          <w:sz w:val="28"/>
          <w:szCs w:val="28"/>
        </w:rPr>
        <w:t>% к плану года.</w:t>
      </w:r>
    </w:p>
    <w:p w14:paraId="567EC3C2" w14:textId="77777777" w:rsidR="003E63A8" w:rsidRPr="004A7128" w:rsidRDefault="003E63A8" w:rsidP="003964BA">
      <w:pPr>
        <w:pStyle w:val="a6"/>
        <w:ind w:left="0" w:firstLine="851"/>
        <w:jc w:val="both"/>
        <w:rPr>
          <w:sz w:val="28"/>
          <w:szCs w:val="28"/>
        </w:rPr>
      </w:pPr>
    </w:p>
    <w:p w14:paraId="6B8BC9ED" w14:textId="77777777" w:rsidR="00A51118" w:rsidRPr="004A7128" w:rsidRDefault="00A51118" w:rsidP="003E63A8">
      <w:pPr>
        <w:pStyle w:val="a6"/>
        <w:ind w:left="0"/>
        <w:jc w:val="both"/>
        <w:rPr>
          <w:b/>
          <w:sz w:val="28"/>
          <w:szCs w:val="28"/>
        </w:rPr>
      </w:pPr>
      <w:r w:rsidRPr="004A7128">
        <w:rPr>
          <w:b/>
          <w:sz w:val="28"/>
          <w:szCs w:val="28"/>
        </w:rPr>
        <w:t>Подпрограмма № 3 «Формирование и реализация региональной политики в сфере энергетики и жилищно-коммунального хозяйства Архангельской области»</w:t>
      </w:r>
    </w:p>
    <w:p w14:paraId="6CCE8913" w14:textId="2CFEDFA9" w:rsidR="00A51118" w:rsidRPr="004A7128" w:rsidRDefault="00A51118" w:rsidP="003E63A8">
      <w:pPr>
        <w:pStyle w:val="a6"/>
        <w:ind w:left="0" w:firstLine="851"/>
        <w:jc w:val="both"/>
        <w:rPr>
          <w:sz w:val="28"/>
          <w:szCs w:val="28"/>
        </w:rPr>
      </w:pPr>
      <w:r w:rsidRPr="004A7128">
        <w:rPr>
          <w:sz w:val="28"/>
          <w:szCs w:val="28"/>
        </w:rPr>
        <w:t>В рамках подпрограммы в 2019 году запланировано к реализации 11 мероприятий. Объем расходов по подпрограмме утвержден на год в сумме 3 883,2</w:t>
      </w:r>
      <w:r w:rsidR="001B1288" w:rsidRPr="004A7128">
        <w:rPr>
          <w:sz w:val="28"/>
          <w:szCs w:val="28"/>
        </w:rPr>
        <w:t xml:space="preserve"> млн.</w:t>
      </w:r>
      <w:r w:rsidRPr="004A7128">
        <w:rPr>
          <w:sz w:val="28"/>
          <w:szCs w:val="28"/>
        </w:rPr>
        <w:t>руб. Исполнение за счет всех источников составило 2 373,7 млн.руб. или 61,1 % к плану года.</w:t>
      </w:r>
    </w:p>
    <w:p w14:paraId="4A6D8108" w14:textId="7D7FD7B9" w:rsidR="00A51118" w:rsidRPr="004A7128" w:rsidRDefault="00A51118" w:rsidP="003E63A8">
      <w:pPr>
        <w:pStyle w:val="a6"/>
        <w:ind w:left="0" w:firstLine="851"/>
        <w:jc w:val="both"/>
        <w:rPr>
          <w:sz w:val="28"/>
          <w:szCs w:val="28"/>
        </w:rPr>
      </w:pPr>
      <w:r w:rsidRPr="004A7128">
        <w:rPr>
          <w:sz w:val="28"/>
          <w:szCs w:val="28"/>
        </w:rPr>
        <w:t xml:space="preserve">На возмещение недополученных доходов, возникающих в результате государственного регулирования тарифов организаций коммунального комплекса, предприятиям направлены субсидии из областного бюджета в сумме 2 257,4 </w:t>
      </w:r>
      <w:r w:rsidR="001B1288" w:rsidRPr="004A7128">
        <w:rPr>
          <w:sz w:val="28"/>
          <w:szCs w:val="28"/>
        </w:rPr>
        <w:t>млн.</w:t>
      </w:r>
      <w:r w:rsidRPr="004A7128">
        <w:rPr>
          <w:sz w:val="28"/>
          <w:szCs w:val="28"/>
        </w:rPr>
        <w:t>руб. (или 62,2 % от годового плана или 98,3% к аналогичному периоду прошлого года), в том числе:</w:t>
      </w:r>
    </w:p>
    <w:p w14:paraId="65FBF5BB" w14:textId="7DA728C4" w:rsidR="00A51118" w:rsidRPr="004A7128" w:rsidRDefault="00A51118" w:rsidP="001B1288">
      <w:pPr>
        <w:pStyle w:val="a6"/>
        <w:numPr>
          <w:ilvl w:val="0"/>
          <w:numId w:val="13"/>
        </w:numPr>
        <w:ind w:left="0" w:firstLine="851"/>
        <w:jc w:val="both"/>
        <w:rPr>
          <w:sz w:val="28"/>
          <w:szCs w:val="28"/>
        </w:rPr>
      </w:pPr>
      <w:r w:rsidRPr="004A7128">
        <w:rPr>
          <w:sz w:val="28"/>
          <w:szCs w:val="28"/>
        </w:rPr>
        <w:t xml:space="preserve">газоснабжения (Δ Г) 32,2 </w:t>
      </w:r>
      <w:r w:rsidR="001B1288" w:rsidRPr="004A7128">
        <w:rPr>
          <w:sz w:val="28"/>
          <w:szCs w:val="28"/>
        </w:rPr>
        <w:t>млн.</w:t>
      </w:r>
      <w:r w:rsidRPr="004A7128">
        <w:rPr>
          <w:sz w:val="28"/>
          <w:szCs w:val="28"/>
        </w:rPr>
        <w:t>руб. (или 46,0 % к плану года или 91,2% к аналогичному периоду прошлого года);</w:t>
      </w:r>
    </w:p>
    <w:p w14:paraId="0E0F015F" w14:textId="2A05ADB0" w:rsidR="00A51118" w:rsidRPr="004A7128" w:rsidRDefault="00A51118" w:rsidP="001B1288">
      <w:pPr>
        <w:pStyle w:val="a6"/>
        <w:numPr>
          <w:ilvl w:val="0"/>
          <w:numId w:val="13"/>
        </w:numPr>
        <w:ind w:left="0" w:firstLine="851"/>
        <w:jc w:val="both"/>
        <w:rPr>
          <w:sz w:val="28"/>
          <w:szCs w:val="28"/>
        </w:rPr>
      </w:pPr>
      <w:r w:rsidRPr="004A7128">
        <w:rPr>
          <w:sz w:val="28"/>
          <w:szCs w:val="28"/>
        </w:rPr>
        <w:t xml:space="preserve">электроснабжения (Δ Э) 421,1 </w:t>
      </w:r>
      <w:r w:rsidR="001B1288" w:rsidRPr="004A7128">
        <w:rPr>
          <w:sz w:val="28"/>
          <w:szCs w:val="28"/>
        </w:rPr>
        <w:t>млн.</w:t>
      </w:r>
      <w:r w:rsidRPr="004A7128">
        <w:rPr>
          <w:sz w:val="28"/>
          <w:szCs w:val="28"/>
        </w:rPr>
        <w:t>руб. (55,9 % к плану года или 77,2% к аналогичному периоду прошлого года);</w:t>
      </w:r>
    </w:p>
    <w:p w14:paraId="70B44558" w14:textId="0B7E9FF2" w:rsidR="00A51118" w:rsidRPr="004A7128" w:rsidRDefault="00A51118" w:rsidP="001B1288">
      <w:pPr>
        <w:pStyle w:val="a6"/>
        <w:numPr>
          <w:ilvl w:val="0"/>
          <w:numId w:val="13"/>
        </w:numPr>
        <w:ind w:left="0" w:firstLine="851"/>
        <w:jc w:val="both"/>
        <w:rPr>
          <w:sz w:val="28"/>
          <w:szCs w:val="28"/>
        </w:rPr>
      </w:pPr>
      <w:r w:rsidRPr="004A7128">
        <w:rPr>
          <w:sz w:val="28"/>
          <w:szCs w:val="28"/>
        </w:rPr>
        <w:t xml:space="preserve">теплоснабжения (Δ Т) 1 262,0 </w:t>
      </w:r>
      <w:r w:rsidR="001B1288" w:rsidRPr="004A7128">
        <w:rPr>
          <w:sz w:val="28"/>
          <w:szCs w:val="28"/>
        </w:rPr>
        <w:t>млн.</w:t>
      </w:r>
      <w:r w:rsidRPr="004A7128">
        <w:rPr>
          <w:sz w:val="28"/>
          <w:szCs w:val="28"/>
        </w:rPr>
        <w:t>руб. (71,7 % к плану года или 104,1% к аналогичному периоду прошлого года);</w:t>
      </w:r>
    </w:p>
    <w:p w14:paraId="4ED524C6" w14:textId="5C10D277" w:rsidR="00A51118" w:rsidRPr="004A7128" w:rsidRDefault="00A51118" w:rsidP="001B1288">
      <w:pPr>
        <w:pStyle w:val="a6"/>
        <w:numPr>
          <w:ilvl w:val="0"/>
          <w:numId w:val="13"/>
        </w:numPr>
        <w:ind w:left="0" w:firstLine="851"/>
        <w:jc w:val="both"/>
        <w:rPr>
          <w:sz w:val="28"/>
          <w:szCs w:val="28"/>
        </w:rPr>
      </w:pPr>
      <w:r w:rsidRPr="004A7128">
        <w:rPr>
          <w:sz w:val="28"/>
          <w:szCs w:val="28"/>
        </w:rPr>
        <w:t xml:space="preserve">снабжения твердым топливом населения (Δ Д) 64,9 </w:t>
      </w:r>
      <w:r w:rsidR="001B1288" w:rsidRPr="004A7128">
        <w:rPr>
          <w:sz w:val="28"/>
          <w:szCs w:val="28"/>
        </w:rPr>
        <w:t>млн.</w:t>
      </w:r>
      <w:r w:rsidRPr="004A7128">
        <w:rPr>
          <w:sz w:val="28"/>
          <w:szCs w:val="28"/>
        </w:rPr>
        <w:t>руб</w:t>
      </w:r>
      <w:r w:rsidR="004D5A52" w:rsidRPr="004A7128">
        <w:rPr>
          <w:sz w:val="28"/>
          <w:szCs w:val="28"/>
        </w:rPr>
        <w:t>.</w:t>
      </w:r>
      <w:r w:rsidRPr="004A7128">
        <w:rPr>
          <w:sz w:val="28"/>
          <w:szCs w:val="28"/>
        </w:rPr>
        <w:t xml:space="preserve"> (47,5 % к плану года и 182,8% к аналогичному периоду прошлого года);</w:t>
      </w:r>
    </w:p>
    <w:p w14:paraId="61F097AB" w14:textId="6A1123CC" w:rsidR="00A51118" w:rsidRPr="004A7128" w:rsidRDefault="00A51118" w:rsidP="001B1288">
      <w:pPr>
        <w:pStyle w:val="a6"/>
        <w:numPr>
          <w:ilvl w:val="0"/>
          <w:numId w:val="13"/>
        </w:numPr>
        <w:ind w:left="0" w:firstLine="851"/>
        <w:jc w:val="both"/>
        <w:rPr>
          <w:sz w:val="28"/>
          <w:szCs w:val="28"/>
        </w:rPr>
      </w:pPr>
      <w:r w:rsidRPr="004A7128">
        <w:rPr>
          <w:sz w:val="28"/>
          <w:szCs w:val="28"/>
        </w:rPr>
        <w:t xml:space="preserve">водоснабжения и водоотведения (ΔВ) 477,2 </w:t>
      </w:r>
      <w:r w:rsidR="004D5A52" w:rsidRPr="004A7128">
        <w:rPr>
          <w:sz w:val="28"/>
          <w:szCs w:val="28"/>
        </w:rPr>
        <w:t>млн.</w:t>
      </w:r>
      <w:r w:rsidRPr="004A7128">
        <w:rPr>
          <w:sz w:val="28"/>
          <w:szCs w:val="28"/>
        </w:rPr>
        <w:t>руб. (52,6 % к плану года и 102,2% к аналогичному периоду прошлого года).</w:t>
      </w:r>
    </w:p>
    <w:p w14:paraId="65F76FDB" w14:textId="3D2782CF" w:rsidR="00A51118" w:rsidRPr="004A7128" w:rsidRDefault="00A51118" w:rsidP="004D5A52">
      <w:pPr>
        <w:pStyle w:val="a6"/>
        <w:ind w:left="0" w:firstLine="851"/>
        <w:jc w:val="both"/>
        <w:rPr>
          <w:sz w:val="28"/>
          <w:szCs w:val="28"/>
        </w:rPr>
      </w:pPr>
      <w:r w:rsidRPr="004A7128">
        <w:rPr>
          <w:sz w:val="28"/>
          <w:szCs w:val="28"/>
        </w:rPr>
        <w:t>Общая задолженность по субсидиям на возмещение недополученных доходов, возникающих в результате государственного регулирования тарифов организаций коммунального комплекса, за 1 полугоде 2019 года составила в сумме 159,9</w:t>
      </w:r>
      <w:r w:rsidR="004D5A52" w:rsidRPr="004A7128">
        <w:rPr>
          <w:sz w:val="28"/>
          <w:szCs w:val="28"/>
        </w:rPr>
        <w:t xml:space="preserve"> млн.</w:t>
      </w:r>
      <w:r w:rsidRPr="004A7128">
        <w:rPr>
          <w:sz w:val="28"/>
          <w:szCs w:val="28"/>
        </w:rPr>
        <w:t>руб. или 41,6% к уровню начала года, в том числе кредиторская задолженность Δ Э в размере 56,8</w:t>
      </w:r>
      <w:r w:rsidR="004D5A52" w:rsidRPr="004A7128">
        <w:rPr>
          <w:sz w:val="28"/>
          <w:szCs w:val="28"/>
        </w:rPr>
        <w:t xml:space="preserve"> млн.</w:t>
      </w:r>
      <w:r w:rsidRPr="004A7128">
        <w:rPr>
          <w:sz w:val="28"/>
          <w:szCs w:val="28"/>
        </w:rPr>
        <w:t>руб. (или 35,5% от общей задолженности), Δ В в размере 78,7</w:t>
      </w:r>
      <w:r w:rsidR="004D5A52" w:rsidRPr="004A7128">
        <w:rPr>
          <w:sz w:val="28"/>
          <w:szCs w:val="28"/>
        </w:rPr>
        <w:t xml:space="preserve"> млн.</w:t>
      </w:r>
      <w:r w:rsidRPr="004A7128">
        <w:rPr>
          <w:sz w:val="28"/>
          <w:szCs w:val="28"/>
        </w:rPr>
        <w:t>руб. (или 49,2% от общей задолженности).</w:t>
      </w:r>
    </w:p>
    <w:p w14:paraId="571769FE" w14:textId="03E8A2BD" w:rsidR="00ED65E9" w:rsidRPr="004A7128" w:rsidRDefault="00F40E56" w:rsidP="00D809A9">
      <w:pPr>
        <w:pStyle w:val="3"/>
        <w:spacing w:line="240" w:lineRule="auto"/>
        <w:jc w:val="center"/>
        <w:rPr>
          <w:rFonts w:ascii="Times New Roman" w:hAnsi="Times New Roman"/>
          <w:b w:val="0"/>
          <w:sz w:val="28"/>
          <w:szCs w:val="28"/>
          <w:u w:val="single"/>
          <w:lang w:val="ru-RU" w:eastAsia="ru-RU"/>
        </w:rPr>
      </w:pPr>
      <w:bookmarkStart w:id="26" w:name="_Toc19793943"/>
      <w:r w:rsidRPr="004A7128">
        <w:rPr>
          <w:rFonts w:ascii="Times New Roman" w:hAnsi="Times New Roman"/>
          <w:b w:val="0"/>
          <w:sz w:val="28"/>
          <w:szCs w:val="28"/>
          <w:u w:val="single"/>
          <w:lang w:val="ru-RU" w:eastAsia="ru-RU"/>
        </w:rPr>
        <w:t xml:space="preserve">3.2.14. </w:t>
      </w:r>
      <w:r w:rsidR="00ED65E9" w:rsidRPr="004A7128">
        <w:rPr>
          <w:rFonts w:ascii="Times New Roman" w:hAnsi="Times New Roman"/>
          <w:b w:val="0"/>
          <w:sz w:val="28"/>
          <w:szCs w:val="28"/>
          <w:u w:val="single"/>
          <w:lang w:val="ru-RU" w:eastAsia="ru-RU"/>
        </w:rPr>
        <w:t>Государственная программа Архангельской области «Развитие транспортной системы Архангельской области (2014 – 2024 годы)»</w:t>
      </w:r>
      <w:bookmarkEnd w:id="26"/>
    </w:p>
    <w:p w14:paraId="384A1D46" w14:textId="37370317" w:rsidR="00ED65E9" w:rsidRPr="004A7128" w:rsidRDefault="00ED65E9" w:rsidP="00D809A9">
      <w:pPr>
        <w:pStyle w:val="a6"/>
        <w:ind w:left="0" w:firstLine="851"/>
        <w:jc w:val="both"/>
        <w:rPr>
          <w:sz w:val="28"/>
          <w:szCs w:val="28"/>
        </w:rPr>
      </w:pPr>
      <w:r w:rsidRPr="004A7128">
        <w:rPr>
          <w:sz w:val="28"/>
          <w:szCs w:val="28"/>
        </w:rPr>
        <w:t>В рамках государственной программы реализуется 7 подпрограмм.</w:t>
      </w:r>
    </w:p>
    <w:p w14:paraId="0E51E4C5" w14:textId="270CF59B" w:rsidR="00ED65E9" w:rsidRPr="004A7128" w:rsidRDefault="00ED65E9" w:rsidP="00D809A9">
      <w:pPr>
        <w:pStyle w:val="a6"/>
        <w:ind w:left="0" w:firstLine="851"/>
        <w:jc w:val="both"/>
        <w:rPr>
          <w:sz w:val="28"/>
          <w:szCs w:val="28"/>
        </w:rPr>
      </w:pPr>
      <w:r w:rsidRPr="004A7128">
        <w:rPr>
          <w:sz w:val="28"/>
          <w:szCs w:val="28"/>
        </w:rPr>
        <w:t>Согласно Отчету о реализации мероприятий ГП за 1 полугодие 2019 года, размещенному в системе КИАС, исполнение за счет всех источников составило в сумме 1 864,0 млн. руб. или 24,5% к плану или 116,1% к уровню прошлого года.</w:t>
      </w:r>
    </w:p>
    <w:p w14:paraId="76C200FA" w14:textId="4C548F46" w:rsidR="00ED65E9" w:rsidRPr="004A7128" w:rsidRDefault="00ED65E9" w:rsidP="00D809A9">
      <w:pPr>
        <w:pStyle w:val="a6"/>
        <w:ind w:left="0" w:firstLine="851"/>
        <w:jc w:val="both"/>
        <w:rPr>
          <w:sz w:val="28"/>
          <w:szCs w:val="28"/>
        </w:rPr>
      </w:pPr>
      <w:r w:rsidRPr="004A7128">
        <w:rPr>
          <w:sz w:val="28"/>
          <w:szCs w:val="28"/>
        </w:rPr>
        <w:t>Исполнение программных мероприятий за счет различных источников представлено в таблице</w:t>
      </w:r>
      <w:r w:rsidR="0070078B" w:rsidRPr="004A7128">
        <w:rPr>
          <w:sz w:val="28"/>
          <w:szCs w:val="28"/>
        </w:rPr>
        <w:t>:</w:t>
      </w:r>
    </w:p>
    <w:p w14:paraId="19A316C4" w14:textId="77777777" w:rsidR="009D7570" w:rsidRPr="004A7128" w:rsidRDefault="009D7570" w:rsidP="00D809A9">
      <w:pPr>
        <w:pStyle w:val="a6"/>
        <w:ind w:left="0" w:firstLine="851"/>
        <w:jc w:val="both"/>
        <w:rPr>
          <w:sz w:val="28"/>
          <w:szCs w:val="28"/>
        </w:rPr>
      </w:pPr>
    </w:p>
    <w:p w14:paraId="20AD280F" w14:textId="77777777" w:rsidR="009D7570" w:rsidRPr="004A7128" w:rsidRDefault="009D7570" w:rsidP="00D809A9">
      <w:pPr>
        <w:pStyle w:val="a6"/>
        <w:ind w:left="0" w:firstLine="851"/>
        <w:jc w:val="both"/>
        <w:rPr>
          <w:sz w:val="28"/>
          <w:szCs w:val="28"/>
        </w:rPr>
      </w:pPr>
    </w:p>
    <w:tbl>
      <w:tblPr>
        <w:tblStyle w:val="a5"/>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119"/>
        <w:gridCol w:w="1417"/>
        <w:gridCol w:w="1275"/>
        <w:gridCol w:w="1422"/>
      </w:tblGrid>
      <w:tr w:rsidR="004A7128" w:rsidRPr="004A7128" w14:paraId="740C5887" w14:textId="77777777" w:rsidTr="0070078B">
        <w:trPr>
          <w:trHeight w:val="411"/>
          <w:jc w:val="center"/>
        </w:trPr>
        <w:tc>
          <w:tcPr>
            <w:tcW w:w="3119" w:type="dxa"/>
          </w:tcPr>
          <w:p w14:paraId="0BAC657E" w14:textId="77777777" w:rsidR="00ED65E9" w:rsidRPr="004A7128" w:rsidRDefault="00ED65E9" w:rsidP="00C10E40">
            <w:pPr>
              <w:pStyle w:val="CharChar"/>
              <w:spacing w:after="0" w:line="240" w:lineRule="auto"/>
              <w:jc w:val="center"/>
              <w:rPr>
                <w:sz w:val="22"/>
                <w:szCs w:val="22"/>
                <w:lang w:val="ru-RU"/>
              </w:rPr>
            </w:pPr>
            <w:r w:rsidRPr="004A7128">
              <w:rPr>
                <w:sz w:val="22"/>
                <w:szCs w:val="22"/>
                <w:lang w:val="ru-RU"/>
              </w:rPr>
              <w:t>Наименование источника</w:t>
            </w:r>
          </w:p>
        </w:tc>
        <w:tc>
          <w:tcPr>
            <w:tcW w:w="1417" w:type="dxa"/>
          </w:tcPr>
          <w:p w14:paraId="6FBE5130" w14:textId="6F3F16CB" w:rsidR="00ED65E9" w:rsidRPr="004A7128" w:rsidRDefault="0070078B" w:rsidP="00C10E40">
            <w:pPr>
              <w:pStyle w:val="CharChar"/>
              <w:spacing w:after="0" w:line="240" w:lineRule="auto"/>
              <w:jc w:val="center"/>
              <w:rPr>
                <w:sz w:val="22"/>
                <w:szCs w:val="22"/>
                <w:lang w:val="ru-RU"/>
              </w:rPr>
            </w:pPr>
            <w:r w:rsidRPr="004A7128">
              <w:rPr>
                <w:sz w:val="22"/>
                <w:szCs w:val="22"/>
                <w:lang w:val="ru-RU"/>
              </w:rPr>
              <w:t>План 2019 г., млн.</w:t>
            </w:r>
            <w:r w:rsidR="00ED65E9" w:rsidRPr="004A7128">
              <w:rPr>
                <w:sz w:val="22"/>
                <w:szCs w:val="22"/>
                <w:lang w:val="ru-RU"/>
              </w:rPr>
              <w:t>руб.</w:t>
            </w:r>
          </w:p>
        </w:tc>
        <w:tc>
          <w:tcPr>
            <w:tcW w:w="1275" w:type="dxa"/>
          </w:tcPr>
          <w:p w14:paraId="733D840A" w14:textId="3D2194C1" w:rsidR="00ED65E9" w:rsidRPr="004A7128" w:rsidRDefault="0070078B" w:rsidP="00C10E40">
            <w:pPr>
              <w:pStyle w:val="CharChar"/>
              <w:spacing w:after="0" w:line="240" w:lineRule="auto"/>
              <w:jc w:val="center"/>
              <w:rPr>
                <w:sz w:val="22"/>
                <w:szCs w:val="22"/>
                <w:lang w:val="ru-RU"/>
              </w:rPr>
            </w:pPr>
            <w:r w:rsidRPr="004A7128">
              <w:rPr>
                <w:sz w:val="22"/>
                <w:szCs w:val="22"/>
                <w:lang w:val="ru-RU"/>
              </w:rPr>
              <w:t>Факт отчетный период, млн.</w:t>
            </w:r>
            <w:r w:rsidR="00ED65E9" w:rsidRPr="004A7128">
              <w:rPr>
                <w:sz w:val="22"/>
                <w:szCs w:val="22"/>
                <w:lang w:val="ru-RU"/>
              </w:rPr>
              <w:t>руб.</w:t>
            </w:r>
          </w:p>
        </w:tc>
        <w:tc>
          <w:tcPr>
            <w:tcW w:w="1422" w:type="dxa"/>
          </w:tcPr>
          <w:p w14:paraId="19FF592A" w14:textId="77777777" w:rsidR="00ED65E9" w:rsidRPr="004A7128" w:rsidRDefault="00ED65E9" w:rsidP="00C10E40">
            <w:pPr>
              <w:pStyle w:val="CharChar"/>
              <w:spacing w:after="0" w:line="240" w:lineRule="auto"/>
              <w:jc w:val="center"/>
              <w:rPr>
                <w:sz w:val="22"/>
                <w:szCs w:val="22"/>
                <w:lang w:val="ru-RU"/>
              </w:rPr>
            </w:pPr>
            <w:r w:rsidRPr="004A7128">
              <w:rPr>
                <w:sz w:val="22"/>
                <w:szCs w:val="22"/>
                <w:lang w:val="ru-RU"/>
              </w:rPr>
              <w:t>% исполнения</w:t>
            </w:r>
          </w:p>
        </w:tc>
      </w:tr>
      <w:tr w:rsidR="004A7128" w:rsidRPr="004A7128" w14:paraId="2034E479" w14:textId="77777777" w:rsidTr="0070078B">
        <w:trPr>
          <w:jc w:val="center"/>
        </w:trPr>
        <w:tc>
          <w:tcPr>
            <w:tcW w:w="3119" w:type="dxa"/>
          </w:tcPr>
          <w:p w14:paraId="18AD1CB2" w14:textId="77777777" w:rsidR="00ED65E9" w:rsidRPr="004A7128" w:rsidRDefault="00ED65E9" w:rsidP="00C10E40">
            <w:pPr>
              <w:pStyle w:val="CharChar"/>
              <w:spacing w:after="0" w:line="240" w:lineRule="auto"/>
              <w:rPr>
                <w:sz w:val="22"/>
                <w:szCs w:val="22"/>
                <w:lang w:val="ru-RU"/>
              </w:rPr>
            </w:pPr>
            <w:r w:rsidRPr="004A7128">
              <w:rPr>
                <w:sz w:val="22"/>
                <w:szCs w:val="22"/>
                <w:lang w:val="ru-RU"/>
              </w:rPr>
              <w:t>Федеральный бюджет</w:t>
            </w:r>
          </w:p>
        </w:tc>
        <w:tc>
          <w:tcPr>
            <w:tcW w:w="1417" w:type="dxa"/>
          </w:tcPr>
          <w:p w14:paraId="443290A3" w14:textId="77777777" w:rsidR="00ED65E9" w:rsidRPr="004A7128" w:rsidRDefault="00ED65E9" w:rsidP="0070078B">
            <w:pPr>
              <w:pStyle w:val="CharChar"/>
              <w:spacing w:after="0" w:line="240" w:lineRule="auto"/>
              <w:jc w:val="right"/>
              <w:rPr>
                <w:sz w:val="22"/>
                <w:szCs w:val="22"/>
              </w:rPr>
            </w:pPr>
            <w:r w:rsidRPr="004A7128">
              <w:rPr>
                <w:sz w:val="22"/>
                <w:szCs w:val="22"/>
              </w:rPr>
              <w:t>1 781,2</w:t>
            </w:r>
          </w:p>
        </w:tc>
        <w:tc>
          <w:tcPr>
            <w:tcW w:w="1275" w:type="dxa"/>
          </w:tcPr>
          <w:p w14:paraId="62E38AFD" w14:textId="77777777" w:rsidR="00ED65E9" w:rsidRPr="004A7128" w:rsidRDefault="00ED65E9" w:rsidP="0070078B">
            <w:pPr>
              <w:pStyle w:val="CharChar"/>
              <w:spacing w:after="0" w:line="240" w:lineRule="auto"/>
              <w:jc w:val="right"/>
              <w:rPr>
                <w:sz w:val="22"/>
                <w:szCs w:val="22"/>
              </w:rPr>
            </w:pPr>
            <w:r w:rsidRPr="004A7128">
              <w:rPr>
                <w:sz w:val="22"/>
                <w:szCs w:val="22"/>
              </w:rPr>
              <w:t>30,0</w:t>
            </w:r>
          </w:p>
        </w:tc>
        <w:tc>
          <w:tcPr>
            <w:tcW w:w="1422" w:type="dxa"/>
          </w:tcPr>
          <w:p w14:paraId="4E57FA94" w14:textId="77777777" w:rsidR="00ED65E9" w:rsidRPr="004A7128" w:rsidRDefault="00ED65E9" w:rsidP="0070078B">
            <w:pPr>
              <w:pStyle w:val="CharChar"/>
              <w:spacing w:after="0" w:line="240" w:lineRule="auto"/>
              <w:jc w:val="right"/>
              <w:rPr>
                <w:sz w:val="22"/>
                <w:szCs w:val="22"/>
              </w:rPr>
            </w:pPr>
            <w:r w:rsidRPr="004A7128">
              <w:rPr>
                <w:sz w:val="22"/>
                <w:szCs w:val="22"/>
              </w:rPr>
              <w:t>1,7</w:t>
            </w:r>
          </w:p>
        </w:tc>
      </w:tr>
      <w:tr w:rsidR="004A7128" w:rsidRPr="004A7128" w14:paraId="426002CE" w14:textId="77777777" w:rsidTr="0070078B">
        <w:trPr>
          <w:jc w:val="center"/>
        </w:trPr>
        <w:tc>
          <w:tcPr>
            <w:tcW w:w="3119" w:type="dxa"/>
          </w:tcPr>
          <w:p w14:paraId="282DAE3B" w14:textId="77777777" w:rsidR="00ED65E9" w:rsidRPr="004A7128" w:rsidRDefault="00ED65E9" w:rsidP="00C10E40">
            <w:pPr>
              <w:pStyle w:val="CharChar"/>
              <w:spacing w:after="0" w:line="240" w:lineRule="auto"/>
              <w:rPr>
                <w:sz w:val="22"/>
                <w:szCs w:val="22"/>
                <w:lang w:val="ru-RU"/>
              </w:rPr>
            </w:pPr>
            <w:r w:rsidRPr="004A7128">
              <w:rPr>
                <w:sz w:val="22"/>
                <w:szCs w:val="22"/>
                <w:lang w:val="ru-RU"/>
              </w:rPr>
              <w:t>Областной бюджет</w:t>
            </w:r>
          </w:p>
        </w:tc>
        <w:tc>
          <w:tcPr>
            <w:tcW w:w="1417" w:type="dxa"/>
          </w:tcPr>
          <w:p w14:paraId="7B81D0B7" w14:textId="77777777" w:rsidR="00ED65E9" w:rsidRPr="004A7128" w:rsidRDefault="00ED65E9" w:rsidP="0070078B">
            <w:pPr>
              <w:pStyle w:val="CharChar"/>
              <w:spacing w:after="0" w:line="240" w:lineRule="auto"/>
              <w:jc w:val="right"/>
              <w:rPr>
                <w:sz w:val="22"/>
                <w:szCs w:val="22"/>
              </w:rPr>
            </w:pPr>
            <w:r w:rsidRPr="004A7128">
              <w:rPr>
                <w:sz w:val="22"/>
                <w:szCs w:val="22"/>
              </w:rPr>
              <w:t>5 622,0</w:t>
            </w:r>
          </w:p>
        </w:tc>
        <w:tc>
          <w:tcPr>
            <w:tcW w:w="1275" w:type="dxa"/>
          </w:tcPr>
          <w:p w14:paraId="3E310107" w14:textId="77777777" w:rsidR="00ED65E9" w:rsidRPr="004A7128" w:rsidRDefault="00ED65E9" w:rsidP="0070078B">
            <w:pPr>
              <w:pStyle w:val="CharChar"/>
              <w:spacing w:after="0" w:line="240" w:lineRule="auto"/>
              <w:jc w:val="right"/>
              <w:rPr>
                <w:sz w:val="22"/>
                <w:szCs w:val="22"/>
              </w:rPr>
            </w:pPr>
            <w:r w:rsidRPr="004A7128">
              <w:rPr>
                <w:sz w:val="22"/>
                <w:szCs w:val="22"/>
              </w:rPr>
              <w:t xml:space="preserve"> 1 789,4</w:t>
            </w:r>
          </w:p>
        </w:tc>
        <w:tc>
          <w:tcPr>
            <w:tcW w:w="1422" w:type="dxa"/>
          </w:tcPr>
          <w:p w14:paraId="79014FD1" w14:textId="77777777" w:rsidR="00ED65E9" w:rsidRPr="004A7128" w:rsidRDefault="00ED65E9" w:rsidP="0070078B">
            <w:pPr>
              <w:pStyle w:val="CharChar"/>
              <w:spacing w:after="0" w:line="240" w:lineRule="auto"/>
              <w:jc w:val="right"/>
              <w:rPr>
                <w:sz w:val="22"/>
                <w:szCs w:val="22"/>
              </w:rPr>
            </w:pPr>
            <w:r w:rsidRPr="004A7128">
              <w:rPr>
                <w:sz w:val="22"/>
                <w:szCs w:val="22"/>
              </w:rPr>
              <w:t>31,8</w:t>
            </w:r>
          </w:p>
        </w:tc>
      </w:tr>
      <w:tr w:rsidR="004A7128" w:rsidRPr="004A7128" w14:paraId="49A08A1C" w14:textId="77777777" w:rsidTr="0070078B">
        <w:trPr>
          <w:jc w:val="center"/>
        </w:trPr>
        <w:tc>
          <w:tcPr>
            <w:tcW w:w="3119" w:type="dxa"/>
          </w:tcPr>
          <w:p w14:paraId="785878AB" w14:textId="77777777" w:rsidR="00ED65E9" w:rsidRPr="004A7128" w:rsidRDefault="00ED65E9" w:rsidP="00C10E40">
            <w:pPr>
              <w:pStyle w:val="CharChar"/>
              <w:spacing w:after="0" w:line="240" w:lineRule="auto"/>
              <w:rPr>
                <w:sz w:val="22"/>
                <w:szCs w:val="22"/>
                <w:lang w:val="ru-RU"/>
              </w:rPr>
            </w:pPr>
            <w:r w:rsidRPr="004A7128">
              <w:rPr>
                <w:sz w:val="22"/>
                <w:szCs w:val="22"/>
                <w:lang w:val="ru-RU"/>
              </w:rPr>
              <w:t>Местный бюджет</w:t>
            </w:r>
          </w:p>
        </w:tc>
        <w:tc>
          <w:tcPr>
            <w:tcW w:w="1417" w:type="dxa"/>
          </w:tcPr>
          <w:p w14:paraId="751A1E2C" w14:textId="77777777" w:rsidR="00ED65E9" w:rsidRPr="004A7128" w:rsidRDefault="00ED65E9" w:rsidP="0070078B">
            <w:pPr>
              <w:pStyle w:val="CharChar"/>
              <w:spacing w:after="0" w:line="240" w:lineRule="auto"/>
              <w:jc w:val="right"/>
              <w:rPr>
                <w:sz w:val="22"/>
                <w:szCs w:val="22"/>
              </w:rPr>
            </w:pPr>
            <w:r w:rsidRPr="004A7128">
              <w:rPr>
                <w:sz w:val="22"/>
                <w:szCs w:val="22"/>
              </w:rPr>
              <w:t>202,2</w:t>
            </w:r>
          </w:p>
        </w:tc>
        <w:tc>
          <w:tcPr>
            <w:tcW w:w="1275" w:type="dxa"/>
          </w:tcPr>
          <w:p w14:paraId="0604671D" w14:textId="77777777" w:rsidR="00ED65E9" w:rsidRPr="004A7128" w:rsidRDefault="00ED65E9" w:rsidP="0070078B">
            <w:pPr>
              <w:pStyle w:val="CharChar"/>
              <w:spacing w:after="0" w:line="240" w:lineRule="auto"/>
              <w:jc w:val="right"/>
              <w:rPr>
                <w:sz w:val="22"/>
                <w:szCs w:val="22"/>
              </w:rPr>
            </w:pPr>
            <w:r w:rsidRPr="004A7128">
              <w:rPr>
                <w:sz w:val="22"/>
                <w:szCs w:val="22"/>
              </w:rPr>
              <w:t>44,6</w:t>
            </w:r>
          </w:p>
        </w:tc>
        <w:tc>
          <w:tcPr>
            <w:tcW w:w="1422" w:type="dxa"/>
          </w:tcPr>
          <w:p w14:paraId="71F47104" w14:textId="77777777" w:rsidR="00ED65E9" w:rsidRPr="004A7128" w:rsidRDefault="00ED65E9" w:rsidP="0070078B">
            <w:pPr>
              <w:pStyle w:val="CharChar"/>
              <w:spacing w:after="0" w:line="240" w:lineRule="auto"/>
              <w:jc w:val="right"/>
              <w:rPr>
                <w:sz w:val="22"/>
                <w:szCs w:val="22"/>
              </w:rPr>
            </w:pPr>
            <w:r w:rsidRPr="004A7128">
              <w:rPr>
                <w:sz w:val="22"/>
                <w:szCs w:val="22"/>
              </w:rPr>
              <w:t>22,1</w:t>
            </w:r>
          </w:p>
        </w:tc>
      </w:tr>
      <w:tr w:rsidR="004A7128" w:rsidRPr="004A7128" w14:paraId="3CB9B9EC" w14:textId="77777777" w:rsidTr="0070078B">
        <w:trPr>
          <w:jc w:val="center"/>
        </w:trPr>
        <w:tc>
          <w:tcPr>
            <w:tcW w:w="3119" w:type="dxa"/>
          </w:tcPr>
          <w:p w14:paraId="2EDF1E21" w14:textId="77777777" w:rsidR="00ED65E9" w:rsidRPr="004A7128" w:rsidRDefault="00ED65E9" w:rsidP="00C10E40">
            <w:pPr>
              <w:pStyle w:val="CharChar"/>
              <w:spacing w:after="0" w:line="240" w:lineRule="auto"/>
              <w:rPr>
                <w:sz w:val="22"/>
                <w:szCs w:val="22"/>
                <w:lang w:val="ru-RU"/>
              </w:rPr>
            </w:pPr>
            <w:r w:rsidRPr="004A7128">
              <w:rPr>
                <w:sz w:val="22"/>
                <w:szCs w:val="22"/>
                <w:lang w:val="ru-RU"/>
              </w:rPr>
              <w:t>Внебюджетные источники</w:t>
            </w:r>
          </w:p>
        </w:tc>
        <w:tc>
          <w:tcPr>
            <w:tcW w:w="1417" w:type="dxa"/>
          </w:tcPr>
          <w:p w14:paraId="4093962E" w14:textId="77777777" w:rsidR="00ED65E9" w:rsidRPr="004A7128" w:rsidRDefault="00ED65E9" w:rsidP="0070078B">
            <w:pPr>
              <w:pStyle w:val="CharChar"/>
              <w:spacing w:after="0" w:line="240" w:lineRule="auto"/>
              <w:jc w:val="right"/>
              <w:rPr>
                <w:sz w:val="22"/>
                <w:szCs w:val="22"/>
              </w:rPr>
            </w:pPr>
            <w:r w:rsidRPr="004A7128">
              <w:rPr>
                <w:sz w:val="22"/>
                <w:szCs w:val="22"/>
              </w:rPr>
              <w:t>0,0</w:t>
            </w:r>
          </w:p>
        </w:tc>
        <w:tc>
          <w:tcPr>
            <w:tcW w:w="1275" w:type="dxa"/>
          </w:tcPr>
          <w:p w14:paraId="78F53368" w14:textId="77777777" w:rsidR="00ED65E9" w:rsidRPr="004A7128" w:rsidRDefault="00ED65E9" w:rsidP="0070078B">
            <w:pPr>
              <w:pStyle w:val="CharChar"/>
              <w:spacing w:after="0" w:line="240" w:lineRule="auto"/>
              <w:jc w:val="right"/>
              <w:rPr>
                <w:sz w:val="22"/>
                <w:szCs w:val="22"/>
              </w:rPr>
            </w:pPr>
            <w:r w:rsidRPr="004A7128">
              <w:rPr>
                <w:sz w:val="22"/>
                <w:szCs w:val="22"/>
              </w:rPr>
              <w:t>0,0</w:t>
            </w:r>
          </w:p>
        </w:tc>
        <w:tc>
          <w:tcPr>
            <w:tcW w:w="1422" w:type="dxa"/>
          </w:tcPr>
          <w:p w14:paraId="71C20EAB" w14:textId="77777777" w:rsidR="00ED65E9" w:rsidRPr="004A7128" w:rsidRDefault="00ED65E9" w:rsidP="0070078B">
            <w:pPr>
              <w:pStyle w:val="CharChar"/>
              <w:spacing w:after="0" w:line="240" w:lineRule="auto"/>
              <w:jc w:val="right"/>
              <w:rPr>
                <w:sz w:val="22"/>
                <w:szCs w:val="22"/>
              </w:rPr>
            </w:pPr>
            <w:r w:rsidRPr="004A7128">
              <w:rPr>
                <w:sz w:val="22"/>
                <w:szCs w:val="22"/>
              </w:rPr>
              <w:t>0</w:t>
            </w:r>
          </w:p>
        </w:tc>
      </w:tr>
      <w:tr w:rsidR="00ED65E9" w:rsidRPr="004A7128" w14:paraId="1068F699" w14:textId="77777777" w:rsidTr="0070078B">
        <w:trPr>
          <w:jc w:val="center"/>
        </w:trPr>
        <w:tc>
          <w:tcPr>
            <w:tcW w:w="3119" w:type="dxa"/>
          </w:tcPr>
          <w:p w14:paraId="3C1E59B1" w14:textId="77777777" w:rsidR="00ED65E9" w:rsidRPr="004A7128" w:rsidRDefault="00ED65E9" w:rsidP="00C10E40">
            <w:pPr>
              <w:pStyle w:val="CharChar"/>
              <w:spacing w:after="0" w:line="240" w:lineRule="auto"/>
              <w:jc w:val="center"/>
              <w:rPr>
                <w:sz w:val="22"/>
                <w:szCs w:val="22"/>
                <w:lang w:val="ru-RU"/>
              </w:rPr>
            </w:pPr>
            <w:r w:rsidRPr="004A7128">
              <w:rPr>
                <w:sz w:val="22"/>
                <w:szCs w:val="22"/>
                <w:lang w:val="ru-RU"/>
              </w:rPr>
              <w:t>Итого</w:t>
            </w:r>
          </w:p>
        </w:tc>
        <w:tc>
          <w:tcPr>
            <w:tcW w:w="1417" w:type="dxa"/>
          </w:tcPr>
          <w:p w14:paraId="7363B5A9" w14:textId="77777777" w:rsidR="00ED65E9" w:rsidRPr="004A7128" w:rsidRDefault="00ED65E9" w:rsidP="0070078B">
            <w:pPr>
              <w:pStyle w:val="CharChar"/>
              <w:spacing w:after="0" w:line="240" w:lineRule="auto"/>
              <w:jc w:val="right"/>
              <w:rPr>
                <w:sz w:val="22"/>
                <w:szCs w:val="22"/>
              </w:rPr>
            </w:pPr>
            <w:r w:rsidRPr="004A7128">
              <w:rPr>
                <w:sz w:val="22"/>
                <w:szCs w:val="22"/>
              </w:rPr>
              <w:t>7 605,4</w:t>
            </w:r>
          </w:p>
        </w:tc>
        <w:tc>
          <w:tcPr>
            <w:tcW w:w="1275" w:type="dxa"/>
          </w:tcPr>
          <w:p w14:paraId="533D16D8" w14:textId="77777777" w:rsidR="00ED65E9" w:rsidRPr="004A7128" w:rsidRDefault="00ED65E9" w:rsidP="0070078B">
            <w:pPr>
              <w:pStyle w:val="CharChar"/>
              <w:spacing w:after="0" w:line="240" w:lineRule="auto"/>
              <w:jc w:val="right"/>
              <w:rPr>
                <w:sz w:val="22"/>
                <w:szCs w:val="22"/>
              </w:rPr>
            </w:pPr>
            <w:r w:rsidRPr="004A7128">
              <w:rPr>
                <w:sz w:val="22"/>
                <w:szCs w:val="22"/>
              </w:rPr>
              <w:t>1 864,0</w:t>
            </w:r>
          </w:p>
        </w:tc>
        <w:tc>
          <w:tcPr>
            <w:tcW w:w="1422" w:type="dxa"/>
          </w:tcPr>
          <w:p w14:paraId="69A23F72" w14:textId="77777777" w:rsidR="00ED65E9" w:rsidRPr="004A7128" w:rsidRDefault="00ED65E9" w:rsidP="0070078B">
            <w:pPr>
              <w:pStyle w:val="CharChar"/>
              <w:spacing w:after="0" w:line="240" w:lineRule="auto"/>
              <w:jc w:val="right"/>
              <w:rPr>
                <w:sz w:val="22"/>
                <w:szCs w:val="22"/>
              </w:rPr>
            </w:pPr>
            <w:r w:rsidRPr="004A7128">
              <w:rPr>
                <w:sz w:val="22"/>
                <w:szCs w:val="22"/>
              </w:rPr>
              <w:t>24,5</w:t>
            </w:r>
          </w:p>
        </w:tc>
      </w:tr>
    </w:tbl>
    <w:p w14:paraId="25C8FA90" w14:textId="77777777" w:rsidR="00ED65E9" w:rsidRPr="004A7128" w:rsidRDefault="00ED65E9" w:rsidP="0070078B">
      <w:pPr>
        <w:pStyle w:val="a6"/>
        <w:ind w:left="0" w:firstLine="851"/>
        <w:jc w:val="both"/>
        <w:rPr>
          <w:sz w:val="28"/>
          <w:szCs w:val="28"/>
        </w:rPr>
      </w:pPr>
    </w:p>
    <w:p w14:paraId="2A413BE2" w14:textId="77777777" w:rsidR="00ED65E9" w:rsidRPr="004A7128" w:rsidRDefault="00ED65E9" w:rsidP="0070078B">
      <w:pPr>
        <w:pStyle w:val="a6"/>
        <w:ind w:left="0"/>
        <w:jc w:val="both"/>
        <w:rPr>
          <w:b/>
          <w:sz w:val="28"/>
          <w:szCs w:val="28"/>
        </w:rPr>
      </w:pPr>
      <w:r w:rsidRPr="004A7128">
        <w:rPr>
          <w:b/>
          <w:sz w:val="28"/>
          <w:szCs w:val="28"/>
        </w:rPr>
        <w:t>Подпрограмма № 1 «Проведение сбалансированной государственной тарифной политики на транспорте»</w:t>
      </w:r>
    </w:p>
    <w:p w14:paraId="23A31137" w14:textId="0AE2C97D" w:rsidR="00ED65E9" w:rsidRPr="004A7128" w:rsidRDefault="00ED65E9" w:rsidP="0070078B">
      <w:pPr>
        <w:pStyle w:val="a6"/>
        <w:ind w:left="0" w:firstLine="851"/>
        <w:jc w:val="both"/>
        <w:rPr>
          <w:sz w:val="28"/>
          <w:szCs w:val="28"/>
        </w:rPr>
      </w:pPr>
      <w:r w:rsidRPr="004A7128">
        <w:rPr>
          <w:sz w:val="28"/>
          <w:szCs w:val="28"/>
        </w:rPr>
        <w:t xml:space="preserve">Объем расходов по подпрограмме утвержден на 2019 год в сумме </w:t>
      </w:r>
      <w:r w:rsidR="000E1953" w:rsidRPr="004A7128">
        <w:rPr>
          <w:sz w:val="28"/>
          <w:szCs w:val="28"/>
        </w:rPr>
        <w:t>733,6 млн.</w:t>
      </w:r>
      <w:r w:rsidRPr="004A7128">
        <w:rPr>
          <w:sz w:val="28"/>
          <w:szCs w:val="28"/>
        </w:rPr>
        <w:t>руб. или 132,7% к уровню прошлого года.</w:t>
      </w:r>
    </w:p>
    <w:p w14:paraId="1BB918CF" w14:textId="477FCE0B" w:rsidR="00ED65E9" w:rsidRPr="004A7128" w:rsidRDefault="00ED65E9" w:rsidP="000E1953">
      <w:pPr>
        <w:pStyle w:val="a6"/>
        <w:ind w:left="0" w:firstLine="851"/>
        <w:jc w:val="both"/>
        <w:rPr>
          <w:sz w:val="28"/>
          <w:szCs w:val="28"/>
        </w:rPr>
      </w:pPr>
      <w:r w:rsidRPr="004A7128">
        <w:rPr>
          <w:sz w:val="28"/>
          <w:szCs w:val="28"/>
        </w:rPr>
        <w:t>В рамках подпрограммы осуществлены расходы на сумму 218,0 млн.руб. или 29,7% к плану на год и 118,0% к уровню аналогичного периода прошлого года, в том числе</w:t>
      </w:r>
      <w:r w:rsidR="00053248" w:rsidRPr="004A7128">
        <w:rPr>
          <w:sz w:val="28"/>
          <w:szCs w:val="28"/>
        </w:rPr>
        <w:t xml:space="preserve"> </w:t>
      </w:r>
      <w:r w:rsidRPr="004A7128">
        <w:rPr>
          <w:sz w:val="28"/>
          <w:szCs w:val="28"/>
        </w:rPr>
        <w:t xml:space="preserve">на возмещение недополученных доходов, возникающих в результате государственного регулирования тарифов на перевозку пассажиров и </w:t>
      </w:r>
      <w:r w:rsidR="00053248" w:rsidRPr="004A7128">
        <w:rPr>
          <w:sz w:val="28"/>
          <w:szCs w:val="28"/>
        </w:rPr>
        <w:t>багажа всеми видами транспорта:</w:t>
      </w:r>
    </w:p>
    <w:p w14:paraId="26F96B82" w14:textId="50BBCAA7" w:rsidR="00ED65E9" w:rsidRPr="004A7128" w:rsidRDefault="00053248" w:rsidP="00053248">
      <w:pPr>
        <w:pStyle w:val="a6"/>
        <w:ind w:left="0" w:firstLine="851"/>
        <w:jc w:val="both"/>
        <w:rPr>
          <w:sz w:val="28"/>
          <w:szCs w:val="28"/>
        </w:rPr>
      </w:pPr>
      <w:r w:rsidRPr="004A7128">
        <w:rPr>
          <w:sz w:val="28"/>
          <w:szCs w:val="28"/>
        </w:rPr>
        <w:t xml:space="preserve">а) </w:t>
      </w:r>
      <w:r w:rsidR="00ED65E9" w:rsidRPr="004A7128">
        <w:rPr>
          <w:sz w:val="28"/>
          <w:szCs w:val="28"/>
        </w:rPr>
        <w:t>организациям во</w:t>
      </w:r>
      <w:r w:rsidRPr="004A7128">
        <w:rPr>
          <w:sz w:val="28"/>
          <w:szCs w:val="28"/>
        </w:rPr>
        <w:t>здушного транспорта – 81,0 млн.</w:t>
      </w:r>
      <w:r w:rsidR="00ED65E9" w:rsidRPr="004A7128">
        <w:rPr>
          <w:sz w:val="28"/>
          <w:szCs w:val="28"/>
        </w:rPr>
        <w:t>руб. или 255,5% к уровню аналогичного периода прошлого года, в 1 полугодии 2019 года перевезено 6,1 тыс. чел. или 105,2% к уровню анал</w:t>
      </w:r>
      <w:r w:rsidRPr="004A7128">
        <w:rPr>
          <w:sz w:val="28"/>
          <w:szCs w:val="28"/>
        </w:rPr>
        <w:t>огичного периода прошлого года;</w:t>
      </w:r>
    </w:p>
    <w:p w14:paraId="499E1771" w14:textId="0586F2F1" w:rsidR="00ED65E9" w:rsidRPr="004A7128" w:rsidRDefault="00616C58" w:rsidP="00616C58">
      <w:pPr>
        <w:pStyle w:val="a6"/>
        <w:ind w:left="0" w:firstLine="851"/>
        <w:jc w:val="both"/>
        <w:rPr>
          <w:sz w:val="28"/>
          <w:szCs w:val="28"/>
        </w:rPr>
      </w:pPr>
      <w:r w:rsidRPr="004A7128">
        <w:rPr>
          <w:sz w:val="28"/>
          <w:szCs w:val="28"/>
        </w:rPr>
        <w:t>б)</w:t>
      </w:r>
      <w:r w:rsidR="00ED65E9" w:rsidRPr="004A7128">
        <w:rPr>
          <w:sz w:val="28"/>
          <w:szCs w:val="28"/>
        </w:rPr>
        <w:t xml:space="preserve"> организациям водного транспорта – 4,0 </w:t>
      </w:r>
      <w:r w:rsidRPr="004A7128">
        <w:rPr>
          <w:sz w:val="28"/>
          <w:szCs w:val="28"/>
        </w:rPr>
        <w:t>млн.</w:t>
      </w:r>
      <w:r w:rsidR="00ED65E9" w:rsidRPr="004A7128">
        <w:rPr>
          <w:sz w:val="28"/>
          <w:szCs w:val="28"/>
        </w:rPr>
        <w:t>руб. или 4,0% к плану или 9,5% к уровню аналогичного периода прошлого года, перевезено в 1 полугодии 2019 года 154,8 тыс. чел. или 53,4% к уровню анал</w:t>
      </w:r>
      <w:r w:rsidRPr="004A7128">
        <w:rPr>
          <w:sz w:val="28"/>
          <w:szCs w:val="28"/>
        </w:rPr>
        <w:t>огичного периода прошлого года.</w:t>
      </w:r>
    </w:p>
    <w:p w14:paraId="50F63340" w14:textId="00A66D78" w:rsidR="00ED65E9" w:rsidRPr="004A7128" w:rsidRDefault="00ED65E9" w:rsidP="00616C58">
      <w:pPr>
        <w:pStyle w:val="a6"/>
        <w:ind w:left="0" w:firstLine="851"/>
        <w:jc w:val="both"/>
        <w:rPr>
          <w:sz w:val="28"/>
          <w:szCs w:val="28"/>
        </w:rPr>
      </w:pPr>
      <w:r w:rsidRPr="004A7128">
        <w:rPr>
          <w:sz w:val="28"/>
          <w:szCs w:val="28"/>
        </w:rPr>
        <w:t>Согласно разделу «2.3. Механизм реализации мероприятий подпрограммы № 1» ГП АО организация перевозки пассажиров водным транспортом осуществляется:</w:t>
      </w:r>
    </w:p>
    <w:p w14:paraId="1018F8FE" w14:textId="2EE0F5FC" w:rsidR="00ED65E9" w:rsidRPr="004A7128" w:rsidRDefault="00ED65E9" w:rsidP="00616C58">
      <w:pPr>
        <w:pStyle w:val="a6"/>
        <w:numPr>
          <w:ilvl w:val="0"/>
          <w:numId w:val="23"/>
        </w:numPr>
        <w:ind w:left="0" w:firstLine="851"/>
        <w:jc w:val="both"/>
        <w:rPr>
          <w:rFonts w:eastAsiaTheme="minorHAnsi"/>
          <w:sz w:val="28"/>
          <w:szCs w:val="28"/>
        </w:rPr>
      </w:pPr>
      <w:r w:rsidRPr="004A7128">
        <w:rPr>
          <w:rFonts w:eastAsiaTheme="minorHAnsi"/>
          <w:sz w:val="28"/>
          <w:szCs w:val="28"/>
        </w:rPr>
        <w:t xml:space="preserve">в части межмуниципальных маршрутов реализуются министерством транспорта посредством заключения государственных контрактов в порядке, установленном </w:t>
      </w:r>
      <w:hyperlink r:id="rId34" w:history="1">
        <w:r w:rsidRPr="004A7128">
          <w:rPr>
            <w:rFonts w:eastAsiaTheme="minorHAnsi"/>
            <w:sz w:val="28"/>
            <w:szCs w:val="28"/>
          </w:rPr>
          <w:t>законодательством</w:t>
        </w:r>
      </w:hyperlink>
      <w:r w:rsidRPr="004A7128">
        <w:rPr>
          <w:rFonts w:eastAsiaTheme="minorHAnsi"/>
          <w:sz w:val="28"/>
          <w:szCs w:val="28"/>
        </w:rPr>
        <w:t xml:space="preserve"> Российской Федерации о контрактной системе в сфере закупок товаров, работ, услуг для обеспечения госуд</w:t>
      </w:r>
      <w:r w:rsidR="00432A61" w:rsidRPr="004A7128">
        <w:rPr>
          <w:rFonts w:eastAsiaTheme="minorHAnsi"/>
          <w:sz w:val="28"/>
          <w:szCs w:val="28"/>
        </w:rPr>
        <w:t>арственных и муниципальных нужд;</w:t>
      </w:r>
    </w:p>
    <w:p w14:paraId="2914DA7A" w14:textId="54E7360F" w:rsidR="00ED65E9" w:rsidRPr="004A7128" w:rsidRDefault="00ED65E9" w:rsidP="00432A61">
      <w:pPr>
        <w:pStyle w:val="a6"/>
        <w:numPr>
          <w:ilvl w:val="0"/>
          <w:numId w:val="23"/>
        </w:numPr>
        <w:ind w:left="0" w:firstLine="851"/>
        <w:jc w:val="both"/>
        <w:rPr>
          <w:rFonts w:eastAsiaTheme="minorHAnsi"/>
          <w:sz w:val="28"/>
          <w:szCs w:val="28"/>
        </w:rPr>
      </w:pPr>
      <w:r w:rsidRPr="004A7128">
        <w:rPr>
          <w:rFonts w:eastAsiaTheme="minorHAnsi"/>
          <w:sz w:val="28"/>
          <w:szCs w:val="28"/>
        </w:rPr>
        <w:t>в части муниципальных маршрутов осуществляется органами местного самоуправления муниципальных районов и городских округов Архангельской области, которыми утверждены схемы соответствующих муниципальных маршрутов, путем предоставления министерством транспорта субсидий из областного бюджета местным бюджетам. Размер выделяемых средств на реализацию мероприятия пункта 1.2 перечня мероприятий подпрограммы № 1 из бюджетов муниципальных образований составляет не менее 1 процента.</w:t>
      </w:r>
    </w:p>
    <w:p w14:paraId="200E489F" w14:textId="77777777" w:rsidR="00ED65E9" w:rsidRPr="004A7128" w:rsidRDefault="00ED65E9" w:rsidP="00432A61">
      <w:pPr>
        <w:pStyle w:val="a6"/>
        <w:ind w:left="0" w:firstLine="851"/>
        <w:jc w:val="both"/>
        <w:rPr>
          <w:sz w:val="28"/>
          <w:szCs w:val="28"/>
        </w:rPr>
      </w:pPr>
      <w:r w:rsidRPr="004A7128">
        <w:rPr>
          <w:sz w:val="28"/>
          <w:szCs w:val="28"/>
        </w:rPr>
        <w:t>Согласно Отчету о реализации в I полугодии 2019 года государственной программы Архангельской области «Развитие транспортной системы Архангельской области (2014 – 2024 годы)», размещенному в системе КИАС, министерством транспорта заключены соглашения со следующими МО:</w:t>
      </w:r>
    </w:p>
    <w:p w14:paraId="5F04CE7B" w14:textId="77777777" w:rsidR="00ED65E9" w:rsidRPr="004A7128" w:rsidRDefault="00ED65E9" w:rsidP="00445790">
      <w:pPr>
        <w:pStyle w:val="a6"/>
        <w:ind w:left="0" w:firstLine="851"/>
        <w:jc w:val="both"/>
        <w:rPr>
          <w:sz w:val="28"/>
          <w:szCs w:val="28"/>
        </w:rPr>
      </w:pPr>
      <w:r w:rsidRPr="004A7128">
        <w:rPr>
          <w:sz w:val="28"/>
          <w:szCs w:val="28"/>
        </w:rPr>
        <w:t>«Онежский муниципальный район» (от 1 марта 2019 года № 1-ВТ);</w:t>
      </w:r>
    </w:p>
    <w:p w14:paraId="567232E7" w14:textId="77777777" w:rsidR="00ED65E9" w:rsidRPr="004A7128" w:rsidRDefault="00ED65E9" w:rsidP="00445790">
      <w:pPr>
        <w:pStyle w:val="a6"/>
        <w:ind w:left="0" w:firstLine="851"/>
        <w:jc w:val="both"/>
        <w:rPr>
          <w:sz w:val="28"/>
          <w:szCs w:val="28"/>
        </w:rPr>
      </w:pPr>
      <w:r w:rsidRPr="004A7128">
        <w:rPr>
          <w:sz w:val="28"/>
          <w:szCs w:val="28"/>
        </w:rPr>
        <w:t>«Город Архангельск» (от 20 марта 2019 года № 2-ВТ);</w:t>
      </w:r>
    </w:p>
    <w:p w14:paraId="7617A92C" w14:textId="77777777" w:rsidR="00ED65E9" w:rsidRPr="004A7128" w:rsidRDefault="00ED65E9" w:rsidP="00445790">
      <w:pPr>
        <w:pStyle w:val="a6"/>
        <w:ind w:left="0" w:firstLine="851"/>
        <w:jc w:val="both"/>
        <w:rPr>
          <w:sz w:val="28"/>
          <w:szCs w:val="28"/>
        </w:rPr>
      </w:pPr>
      <w:r w:rsidRPr="004A7128">
        <w:rPr>
          <w:sz w:val="28"/>
          <w:szCs w:val="28"/>
        </w:rPr>
        <w:t>«Приморский муниципальный район» (от 9 апреля 2019 года № 3-ВТ);</w:t>
      </w:r>
    </w:p>
    <w:p w14:paraId="04C1F459" w14:textId="77777777" w:rsidR="00ED65E9" w:rsidRPr="004A7128" w:rsidRDefault="00ED65E9" w:rsidP="00445790">
      <w:pPr>
        <w:pStyle w:val="a6"/>
        <w:ind w:left="0" w:firstLine="851"/>
        <w:jc w:val="both"/>
        <w:rPr>
          <w:sz w:val="28"/>
          <w:szCs w:val="28"/>
        </w:rPr>
      </w:pPr>
      <w:r w:rsidRPr="004A7128">
        <w:rPr>
          <w:sz w:val="28"/>
          <w:szCs w:val="28"/>
        </w:rPr>
        <w:t>«Мезенский муниципальный район» (от 18 апреля 2019 года № 4-ВТ);</w:t>
      </w:r>
    </w:p>
    <w:p w14:paraId="1FC7BB72" w14:textId="77777777" w:rsidR="00ED65E9" w:rsidRPr="004A7128" w:rsidRDefault="00ED65E9" w:rsidP="00445790">
      <w:pPr>
        <w:pStyle w:val="a6"/>
        <w:ind w:left="0" w:firstLine="851"/>
        <w:jc w:val="both"/>
        <w:rPr>
          <w:sz w:val="28"/>
          <w:szCs w:val="28"/>
        </w:rPr>
      </w:pPr>
      <w:r w:rsidRPr="004A7128">
        <w:rPr>
          <w:sz w:val="28"/>
          <w:szCs w:val="28"/>
        </w:rPr>
        <w:t>«Верхнетоемский муниципальный район» (от 9 июля 2019 года № 5-ВТ).</w:t>
      </w:r>
    </w:p>
    <w:p w14:paraId="4C6ED855" w14:textId="7BDB9917" w:rsidR="00ED65E9" w:rsidRPr="004A7128" w:rsidRDefault="00ED65E9" w:rsidP="00445790">
      <w:pPr>
        <w:pStyle w:val="a6"/>
        <w:ind w:left="0" w:firstLine="851"/>
        <w:jc w:val="both"/>
        <w:rPr>
          <w:sz w:val="28"/>
          <w:szCs w:val="28"/>
        </w:rPr>
      </w:pPr>
      <w:r w:rsidRPr="004A7128">
        <w:rPr>
          <w:sz w:val="28"/>
          <w:szCs w:val="28"/>
        </w:rPr>
        <w:t xml:space="preserve">В «Отчете об исполнении областного бюджета по субсидиям  на организацию транспортного обслуживания населения на пассажирских муниципальных маршрутах водного транспорта, за I полугодие 2019 года» (Приложение № 34 к пояснительной записке к отчету об исполнении областного бюджета за I полугодие 2019 года по форме таблицы 31 приложения № 19 к областному закону </w:t>
      </w:r>
      <w:r w:rsidR="00182C1C" w:rsidRPr="004A7128">
        <w:rPr>
          <w:sz w:val="28"/>
          <w:szCs w:val="28"/>
        </w:rPr>
        <w:t>«</w:t>
      </w:r>
      <w:r w:rsidRPr="004A7128">
        <w:rPr>
          <w:sz w:val="28"/>
          <w:szCs w:val="28"/>
        </w:rPr>
        <w:t>Об областном бюджете</w:t>
      </w:r>
      <w:r w:rsidR="00182C1C" w:rsidRPr="004A7128">
        <w:rPr>
          <w:sz w:val="28"/>
          <w:szCs w:val="28"/>
        </w:rPr>
        <w:t>»</w:t>
      </w:r>
      <w:r w:rsidRPr="004A7128">
        <w:rPr>
          <w:sz w:val="28"/>
          <w:szCs w:val="28"/>
        </w:rPr>
        <w:t xml:space="preserve"> согласно Уточненной сводной бюджетной росписи на 2019 год по состоянию на 30.06.2019 бюджетные ассигнования на 2019  год в разрезе муниципальных образова</w:t>
      </w:r>
      <w:r w:rsidR="00182C1C" w:rsidRPr="004A7128">
        <w:rPr>
          <w:sz w:val="28"/>
          <w:szCs w:val="28"/>
        </w:rPr>
        <w:t>ний составили в сумме 41,0 млн.</w:t>
      </w:r>
      <w:r w:rsidRPr="004A7128">
        <w:rPr>
          <w:sz w:val="28"/>
          <w:szCs w:val="28"/>
        </w:rPr>
        <w:t>руб., следовательно, из бюджетов муниципальных образований софинансирование дол</w:t>
      </w:r>
      <w:r w:rsidR="00182C1C" w:rsidRPr="004A7128">
        <w:rPr>
          <w:sz w:val="28"/>
          <w:szCs w:val="28"/>
        </w:rPr>
        <w:t>жно составить не менее 0,4 млн.</w:t>
      </w:r>
      <w:r w:rsidRPr="004A7128">
        <w:rPr>
          <w:sz w:val="28"/>
          <w:szCs w:val="28"/>
        </w:rPr>
        <w:t>руб.</w:t>
      </w:r>
    </w:p>
    <w:p w14:paraId="536E1F80" w14:textId="7C0DA7C6" w:rsidR="00ED65E9" w:rsidRPr="004A7128" w:rsidRDefault="00ED65E9" w:rsidP="00182C1C">
      <w:pPr>
        <w:pStyle w:val="a6"/>
        <w:ind w:left="0" w:firstLine="851"/>
        <w:jc w:val="both"/>
        <w:rPr>
          <w:sz w:val="28"/>
          <w:szCs w:val="28"/>
        </w:rPr>
      </w:pPr>
      <w:r w:rsidRPr="004A7128">
        <w:rPr>
          <w:sz w:val="28"/>
          <w:szCs w:val="28"/>
        </w:rPr>
        <w:t>Непосредственно в государственной программе в редакции постановления Правительства Архангельской области от 07</w:t>
      </w:r>
      <w:r w:rsidR="00182C1C" w:rsidRPr="004A7128">
        <w:rPr>
          <w:sz w:val="28"/>
          <w:szCs w:val="28"/>
        </w:rPr>
        <w:t>.06.</w:t>
      </w:r>
      <w:r w:rsidRPr="004A7128">
        <w:rPr>
          <w:sz w:val="28"/>
          <w:szCs w:val="28"/>
        </w:rPr>
        <w:t>2019 № 299-пп (действующей на 01.07.2019) и в редакции постановления Правительства Архангельской области от 30</w:t>
      </w:r>
      <w:r w:rsidR="000A2953" w:rsidRPr="004A7128">
        <w:rPr>
          <w:sz w:val="28"/>
          <w:szCs w:val="28"/>
        </w:rPr>
        <w:t>.07.</w:t>
      </w:r>
      <w:r w:rsidRPr="004A7128">
        <w:rPr>
          <w:sz w:val="28"/>
          <w:szCs w:val="28"/>
        </w:rPr>
        <w:t>2019 № 416-пп (действующей на 10.09.2019) по указанному мероприятию отсутствуют объемы финансирования за счет средств местного бюджета.</w:t>
      </w:r>
    </w:p>
    <w:p w14:paraId="42BB5D8C" w14:textId="10B7558B" w:rsidR="00ED65E9" w:rsidRPr="004A7128" w:rsidRDefault="00ED65E9" w:rsidP="0073136A">
      <w:pPr>
        <w:pStyle w:val="a6"/>
        <w:ind w:left="0" w:firstLine="851"/>
        <w:jc w:val="both"/>
        <w:rPr>
          <w:sz w:val="28"/>
          <w:szCs w:val="28"/>
        </w:rPr>
      </w:pPr>
      <w:r w:rsidRPr="004A7128">
        <w:rPr>
          <w:sz w:val="28"/>
          <w:szCs w:val="28"/>
        </w:rPr>
        <w:t xml:space="preserve">Министерством транспорта нарушен пункт 28 </w:t>
      </w:r>
      <w:r w:rsidR="0073136A" w:rsidRPr="004A7128">
        <w:rPr>
          <w:sz w:val="28"/>
          <w:szCs w:val="28"/>
        </w:rPr>
        <w:t>Порядка</w:t>
      </w:r>
      <w:r w:rsidRPr="004A7128">
        <w:rPr>
          <w:sz w:val="28"/>
          <w:szCs w:val="28"/>
        </w:rPr>
        <w:t xml:space="preserve"> № 299-пп</w:t>
      </w:r>
      <w:r w:rsidR="0073136A" w:rsidRPr="004A7128">
        <w:rPr>
          <w:sz w:val="28"/>
          <w:szCs w:val="28"/>
        </w:rPr>
        <w:t xml:space="preserve"> </w:t>
      </w:r>
      <w:r w:rsidRPr="004A7128">
        <w:rPr>
          <w:sz w:val="28"/>
          <w:szCs w:val="28"/>
        </w:rPr>
        <w:t>в части включения в финансовое обеспечение реализации государственных программ расходов местного бюджета.</w:t>
      </w:r>
    </w:p>
    <w:p w14:paraId="29009ADA" w14:textId="3405EF66" w:rsidR="00ED65E9" w:rsidRPr="004A7128" w:rsidRDefault="00ED65E9" w:rsidP="0073136A">
      <w:pPr>
        <w:pStyle w:val="a6"/>
        <w:ind w:left="0" w:firstLine="851"/>
        <w:jc w:val="both"/>
        <w:rPr>
          <w:sz w:val="28"/>
          <w:szCs w:val="28"/>
        </w:rPr>
      </w:pPr>
      <w:r w:rsidRPr="004A7128">
        <w:rPr>
          <w:sz w:val="28"/>
          <w:szCs w:val="28"/>
        </w:rPr>
        <w:t>Непосредственно в государственной программе по указанному мероприятию в редакции постановления Правительства Архангельской области от 07</w:t>
      </w:r>
      <w:r w:rsidR="006615DB" w:rsidRPr="004A7128">
        <w:rPr>
          <w:sz w:val="28"/>
          <w:szCs w:val="28"/>
        </w:rPr>
        <w:t>.06.</w:t>
      </w:r>
      <w:r w:rsidRPr="004A7128">
        <w:rPr>
          <w:sz w:val="28"/>
          <w:szCs w:val="28"/>
        </w:rPr>
        <w:t>2019 № 299-пп (действующей на 01.07.2019) и в редакции постановления Правительства Архангельской области от 30</w:t>
      </w:r>
      <w:r w:rsidR="006615DB" w:rsidRPr="004A7128">
        <w:rPr>
          <w:sz w:val="28"/>
          <w:szCs w:val="28"/>
        </w:rPr>
        <w:t>.07.</w:t>
      </w:r>
      <w:r w:rsidRPr="004A7128">
        <w:rPr>
          <w:sz w:val="28"/>
          <w:szCs w:val="28"/>
        </w:rPr>
        <w:t>2019 № 416-пп (действующей в на 10.09.2019) не предусмотрен размер софинансирования местных бюджетов в нарушение п.</w:t>
      </w:r>
      <w:r w:rsidR="006615DB" w:rsidRPr="004A7128">
        <w:rPr>
          <w:sz w:val="28"/>
          <w:szCs w:val="28"/>
        </w:rPr>
        <w:t xml:space="preserve"> </w:t>
      </w:r>
      <w:r w:rsidRPr="004A7128">
        <w:rPr>
          <w:sz w:val="28"/>
          <w:szCs w:val="28"/>
        </w:rPr>
        <w:t xml:space="preserve">28 </w:t>
      </w:r>
      <w:r w:rsidR="006615DB" w:rsidRPr="004A7128">
        <w:rPr>
          <w:sz w:val="28"/>
          <w:szCs w:val="28"/>
        </w:rPr>
        <w:t>Порядка №</w:t>
      </w:r>
      <w:r w:rsidRPr="004A7128">
        <w:rPr>
          <w:sz w:val="28"/>
          <w:szCs w:val="28"/>
        </w:rPr>
        <w:t xml:space="preserve"> 299-пп в части включения в финансовое обеспечение реализации государственн</w:t>
      </w:r>
      <w:r w:rsidR="006615DB" w:rsidRPr="004A7128">
        <w:rPr>
          <w:sz w:val="28"/>
          <w:szCs w:val="28"/>
        </w:rPr>
        <w:t>ой</w:t>
      </w:r>
      <w:r w:rsidRPr="004A7128">
        <w:rPr>
          <w:sz w:val="28"/>
          <w:szCs w:val="28"/>
        </w:rPr>
        <w:t xml:space="preserve"> программ</w:t>
      </w:r>
      <w:r w:rsidR="006615DB" w:rsidRPr="004A7128">
        <w:rPr>
          <w:sz w:val="28"/>
          <w:szCs w:val="28"/>
        </w:rPr>
        <w:t>ы</w:t>
      </w:r>
      <w:r w:rsidRPr="004A7128">
        <w:rPr>
          <w:sz w:val="28"/>
          <w:szCs w:val="28"/>
        </w:rPr>
        <w:t xml:space="preserve"> расходов бюджетов муниципальных образований Архангельской области. </w:t>
      </w:r>
    </w:p>
    <w:p w14:paraId="1741729E" w14:textId="07DFE905" w:rsidR="00ED65E9" w:rsidRPr="004A7128" w:rsidRDefault="00F30AD5" w:rsidP="00F30AD5">
      <w:pPr>
        <w:pStyle w:val="a6"/>
        <w:ind w:left="0" w:firstLine="851"/>
        <w:jc w:val="both"/>
        <w:rPr>
          <w:sz w:val="28"/>
          <w:szCs w:val="28"/>
        </w:rPr>
      </w:pPr>
      <w:r w:rsidRPr="004A7128">
        <w:rPr>
          <w:sz w:val="28"/>
          <w:szCs w:val="28"/>
        </w:rPr>
        <w:t xml:space="preserve">в) </w:t>
      </w:r>
      <w:r w:rsidR="00ED65E9" w:rsidRPr="004A7128">
        <w:rPr>
          <w:sz w:val="28"/>
          <w:szCs w:val="28"/>
        </w:rPr>
        <w:t xml:space="preserve">организации железнодорожного транспорта </w:t>
      </w:r>
      <w:r w:rsidRPr="004A7128">
        <w:rPr>
          <w:sz w:val="28"/>
          <w:szCs w:val="28"/>
        </w:rPr>
        <w:t>– 125,8 млн.</w:t>
      </w:r>
      <w:r w:rsidR="00ED65E9" w:rsidRPr="004A7128">
        <w:rPr>
          <w:sz w:val="28"/>
          <w:szCs w:val="28"/>
        </w:rPr>
        <w:t>руб. или 117,3% к уровню аналогичного периода прошлого года</w:t>
      </w:r>
      <w:r w:rsidRPr="004A7128">
        <w:rPr>
          <w:sz w:val="28"/>
          <w:szCs w:val="28"/>
        </w:rPr>
        <w:t>.</w:t>
      </w:r>
      <w:r w:rsidR="00ED65E9" w:rsidRPr="004A7128">
        <w:rPr>
          <w:sz w:val="28"/>
          <w:szCs w:val="28"/>
        </w:rPr>
        <w:t xml:space="preserve"> </w:t>
      </w:r>
      <w:r w:rsidRPr="004A7128">
        <w:rPr>
          <w:sz w:val="28"/>
          <w:szCs w:val="28"/>
        </w:rPr>
        <w:t>П</w:t>
      </w:r>
      <w:r w:rsidR="00ED65E9" w:rsidRPr="004A7128">
        <w:rPr>
          <w:sz w:val="28"/>
          <w:szCs w:val="28"/>
        </w:rPr>
        <w:t xml:space="preserve">еревезено в </w:t>
      </w:r>
      <w:r w:rsidRPr="004A7128">
        <w:rPr>
          <w:sz w:val="28"/>
          <w:szCs w:val="28"/>
          <w:lang w:val="en-US"/>
        </w:rPr>
        <w:t>I</w:t>
      </w:r>
      <w:r w:rsidR="00ED65E9" w:rsidRPr="004A7128">
        <w:rPr>
          <w:sz w:val="28"/>
          <w:szCs w:val="28"/>
        </w:rPr>
        <w:t xml:space="preserve"> полугодии 2019 года 697,0 тыс. чел. или 102,2% к уровню аналогичного периода прошлого года, перевезено в 1 полугодии 2019 года 45,8 тыс. учащихся или 104,1% к уровню анал</w:t>
      </w:r>
      <w:r w:rsidR="00B21F76" w:rsidRPr="004A7128">
        <w:rPr>
          <w:sz w:val="28"/>
          <w:szCs w:val="28"/>
        </w:rPr>
        <w:t>огичного периода прошлого года.</w:t>
      </w:r>
    </w:p>
    <w:p w14:paraId="4CBB835D" w14:textId="77777777" w:rsidR="00B21F76" w:rsidRPr="004A7128" w:rsidRDefault="00B21F76" w:rsidP="00B21F76">
      <w:pPr>
        <w:pStyle w:val="a6"/>
        <w:ind w:left="0"/>
        <w:jc w:val="both"/>
        <w:rPr>
          <w:b/>
          <w:sz w:val="28"/>
          <w:szCs w:val="28"/>
        </w:rPr>
      </w:pPr>
    </w:p>
    <w:p w14:paraId="7F994063" w14:textId="77777777" w:rsidR="00ED65E9" w:rsidRPr="004A7128" w:rsidRDefault="00ED65E9" w:rsidP="00B21F76">
      <w:pPr>
        <w:pStyle w:val="a6"/>
        <w:ind w:left="0"/>
        <w:jc w:val="both"/>
        <w:rPr>
          <w:b/>
          <w:sz w:val="28"/>
          <w:szCs w:val="28"/>
        </w:rPr>
      </w:pPr>
      <w:r w:rsidRPr="004A7128">
        <w:rPr>
          <w:b/>
          <w:sz w:val="28"/>
          <w:szCs w:val="28"/>
        </w:rPr>
        <w:t>Подпрограмма № 2 «Развитие общественного пассажирского транспорта и транспортной инфраструктуры Архангельской области»</w:t>
      </w:r>
    </w:p>
    <w:p w14:paraId="35481AD0" w14:textId="77777777" w:rsidR="00ED65E9" w:rsidRPr="004A7128" w:rsidRDefault="00ED65E9" w:rsidP="00B21F76">
      <w:pPr>
        <w:pStyle w:val="a6"/>
        <w:ind w:left="0" w:firstLine="851"/>
        <w:jc w:val="both"/>
        <w:rPr>
          <w:sz w:val="28"/>
          <w:szCs w:val="28"/>
        </w:rPr>
      </w:pPr>
      <w:r w:rsidRPr="004A7128">
        <w:rPr>
          <w:sz w:val="28"/>
          <w:szCs w:val="28"/>
        </w:rPr>
        <w:t xml:space="preserve">На реализацию мероприятий подпрограммы предусмотрено: </w:t>
      </w:r>
    </w:p>
    <w:p w14:paraId="2A39795A" w14:textId="7E4F849E" w:rsidR="00ED65E9" w:rsidRPr="004A7128" w:rsidRDefault="00ED65E9" w:rsidP="00B21F76">
      <w:pPr>
        <w:pStyle w:val="a6"/>
        <w:numPr>
          <w:ilvl w:val="0"/>
          <w:numId w:val="23"/>
        </w:numPr>
        <w:ind w:left="0" w:firstLine="851"/>
        <w:jc w:val="both"/>
        <w:rPr>
          <w:rFonts w:eastAsiaTheme="minorHAnsi"/>
          <w:sz w:val="28"/>
          <w:szCs w:val="28"/>
        </w:rPr>
      </w:pPr>
      <w:r w:rsidRPr="004A7128">
        <w:rPr>
          <w:rFonts w:eastAsiaTheme="minorHAnsi"/>
          <w:sz w:val="28"/>
          <w:szCs w:val="28"/>
        </w:rPr>
        <w:t>непосредственно в государственной программе в редакции постановления Правительства Архангельской области от 07</w:t>
      </w:r>
      <w:r w:rsidR="00B21F76" w:rsidRPr="004A7128">
        <w:rPr>
          <w:rFonts w:eastAsiaTheme="minorHAnsi"/>
          <w:sz w:val="28"/>
          <w:szCs w:val="28"/>
        </w:rPr>
        <w:t>.06.</w:t>
      </w:r>
      <w:r w:rsidRPr="004A7128">
        <w:rPr>
          <w:rFonts w:eastAsiaTheme="minorHAnsi"/>
          <w:sz w:val="28"/>
          <w:szCs w:val="28"/>
        </w:rPr>
        <w:t>2019 № 299-пп (действующей на 01.07.2019) и в редакции постановления Правительства Архангельской области от 30</w:t>
      </w:r>
      <w:r w:rsidR="000225CD" w:rsidRPr="004A7128">
        <w:rPr>
          <w:rFonts w:eastAsiaTheme="minorHAnsi"/>
          <w:sz w:val="28"/>
          <w:szCs w:val="28"/>
        </w:rPr>
        <w:t>.07.</w:t>
      </w:r>
      <w:r w:rsidRPr="004A7128">
        <w:rPr>
          <w:rFonts w:eastAsiaTheme="minorHAnsi"/>
          <w:sz w:val="28"/>
          <w:szCs w:val="28"/>
        </w:rPr>
        <w:t>2019 № 416-пп (действующей на 1</w:t>
      </w:r>
      <w:r w:rsidR="000225CD" w:rsidRPr="004A7128">
        <w:rPr>
          <w:rFonts w:eastAsiaTheme="minorHAnsi"/>
          <w:sz w:val="28"/>
          <w:szCs w:val="28"/>
        </w:rPr>
        <w:t>0.09.2019) в размере 575,5 млн.</w:t>
      </w:r>
      <w:r w:rsidRPr="004A7128">
        <w:rPr>
          <w:rFonts w:eastAsiaTheme="minorHAnsi"/>
          <w:sz w:val="28"/>
          <w:szCs w:val="28"/>
        </w:rPr>
        <w:t>руб., в том числе средства федераль</w:t>
      </w:r>
      <w:r w:rsidR="000225CD" w:rsidRPr="004A7128">
        <w:rPr>
          <w:rFonts w:eastAsiaTheme="minorHAnsi"/>
          <w:sz w:val="28"/>
          <w:szCs w:val="28"/>
        </w:rPr>
        <w:t>ного бюджета в сумме 200,0 млн.</w:t>
      </w:r>
      <w:r w:rsidRPr="004A7128">
        <w:rPr>
          <w:rFonts w:eastAsiaTheme="minorHAnsi"/>
          <w:sz w:val="28"/>
          <w:szCs w:val="28"/>
        </w:rPr>
        <w:t>руб., средства област</w:t>
      </w:r>
      <w:r w:rsidR="000225CD" w:rsidRPr="004A7128">
        <w:rPr>
          <w:rFonts w:eastAsiaTheme="minorHAnsi"/>
          <w:sz w:val="28"/>
          <w:szCs w:val="28"/>
        </w:rPr>
        <w:t>ного бюджета в сумме 262,9 млн.</w:t>
      </w:r>
      <w:r w:rsidRPr="004A7128">
        <w:rPr>
          <w:rFonts w:eastAsiaTheme="minorHAnsi"/>
          <w:sz w:val="28"/>
          <w:szCs w:val="28"/>
        </w:rPr>
        <w:t>руб. и средства мест</w:t>
      </w:r>
      <w:r w:rsidR="000225CD" w:rsidRPr="004A7128">
        <w:rPr>
          <w:rFonts w:eastAsiaTheme="minorHAnsi"/>
          <w:sz w:val="28"/>
          <w:szCs w:val="28"/>
        </w:rPr>
        <w:t>ного бюджета в сумме 112,5 млн.руб.;</w:t>
      </w:r>
    </w:p>
    <w:p w14:paraId="79F138B9" w14:textId="7F920D62" w:rsidR="00ED65E9" w:rsidRPr="004A7128" w:rsidRDefault="00ED65E9" w:rsidP="000225CD">
      <w:pPr>
        <w:pStyle w:val="a6"/>
        <w:numPr>
          <w:ilvl w:val="0"/>
          <w:numId w:val="23"/>
        </w:numPr>
        <w:ind w:left="0" w:firstLine="851"/>
        <w:jc w:val="both"/>
        <w:rPr>
          <w:rFonts w:eastAsiaTheme="minorHAnsi"/>
          <w:sz w:val="28"/>
          <w:szCs w:val="28"/>
        </w:rPr>
      </w:pPr>
      <w:r w:rsidRPr="004A7128">
        <w:rPr>
          <w:rFonts w:eastAsiaTheme="minorHAnsi"/>
          <w:sz w:val="28"/>
          <w:szCs w:val="28"/>
        </w:rPr>
        <w:t>в Отчете о реализации мероприятий государственной программы Архангельской области «Развитие транспортной системы Архангельской области (2014 - 2024 годы)» за 1 полугодие 2019 года, размещенном в КИАС Архангельской</w:t>
      </w:r>
      <w:r w:rsidR="000225CD" w:rsidRPr="004A7128">
        <w:rPr>
          <w:rFonts w:eastAsiaTheme="minorHAnsi"/>
          <w:sz w:val="28"/>
          <w:szCs w:val="28"/>
        </w:rPr>
        <w:t xml:space="preserve"> области», в размере 432,4 млн.</w:t>
      </w:r>
      <w:r w:rsidRPr="004A7128">
        <w:rPr>
          <w:rFonts w:eastAsiaTheme="minorHAnsi"/>
          <w:sz w:val="28"/>
          <w:szCs w:val="28"/>
        </w:rPr>
        <w:t>руб., в том числе средства федера</w:t>
      </w:r>
      <w:r w:rsidR="000225CD" w:rsidRPr="004A7128">
        <w:rPr>
          <w:rFonts w:eastAsiaTheme="minorHAnsi"/>
          <w:sz w:val="28"/>
          <w:szCs w:val="28"/>
        </w:rPr>
        <w:t>льного бюджета в сумме 0,0 млн.</w:t>
      </w:r>
      <w:r w:rsidRPr="004A7128">
        <w:rPr>
          <w:rFonts w:eastAsiaTheme="minorHAnsi"/>
          <w:sz w:val="28"/>
          <w:szCs w:val="28"/>
        </w:rPr>
        <w:t>руб., средства област</w:t>
      </w:r>
      <w:r w:rsidR="000225CD" w:rsidRPr="004A7128">
        <w:rPr>
          <w:rFonts w:eastAsiaTheme="minorHAnsi"/>
          <w:sz w:val="28"/>
          <w:szCs w:val="28"/>
        </w:rPr>
        <w:t>ного бюджета в сумме 302,9 млн.</w:t>
      </w:r>
      <w:r w:rsidRPr="004A7128">
        <w:rPr>
          <w:rFonts w:eastAsiaTheme="minorHAnsi"/>
          <w:sz w:val="28"/>
          <w:szCs w:val="28"/>
        </w:rPr>
        <w:t>руб. и средства мест</w:t>
      </w:r>
      <w:r w:rsidR="000225CD" w:rsidRPr="004A7128">
        <w:rPr>
          <w:rFonts w:eastAsiaTheme="minorHAnsi"/>
          <w:sz w:val="28"/>
          <w:szCs w:val="28"/>
        </w:rPr>
        <w:t>ного бюджета в сумме 129,4 млн.руб.;</w:t>
      </w:r>
    </w:p>
    <w:p w14:paraId="361A18E7" w14:textId="7FCB258B" w:rsidR="00ED65E9" w:rsidRPr="004A7128" w:rsidRDefault="00ED65E9" w:rsidP="000225CD">
      <w:pPr>
        <w:pStyle w:val="a6"/>
        <w:numPr>
          <w:ilvl w:val="0"/>
          <w:numId w:val="23"/>
        </w:numPr>
        <w:ind w:left="0" w:firstLine="851"/>
        <w:jc w:val="both"/>
        <w:rPr>
          <w:rFonts w:eastAsiaTheme="minorHAnsi"/>
          <w:sz w:val="28"/>
          <w:szCs w:val="28"/>
        </w:rPr>
      </w:pPr>
      <w:r w:rsidRPr="004A7128">
        <w:rPr>
          <w:rFonts w:eastAsiaTheme="minorHAnsi"/>
          <w:sz w:val="28"/>
          <w:szCs w:val="28"/>
        </w:rPr>
        <w:t>в Уточненной сводной бюджетной росписи на 2019 год по состоянию на 30.06.2019 в размере 4</w:t>
      </w:r>
      <w:r w:rsidR="00A1205F" w:rsidRPr="004A7128">
        <w:rPr>
          <w:rFonts w:eastAsiaTheme="minorHAnsi"/>
          <w:sz w:val="28"/>
          <w:szCs w:val="28"/>
        </w:rPr>
        <w:t>62,9 млн.</w:t>
      </w:r>
      <w:r w:rsidRPr="004A7128">
        <w:rPr>
          <w:rFonts w:eastAsiaTheme="minorHAnsi"/>
          <w:sz w:val="28"/>
          <w:szCs w:val="28"/>
        </w:rPr>
        <w:t>руб., в том числе средства федераль</w:t>
      </w:r>
      <w:r w:rsidR="00A1205F" w:rsidRPr="004A7128">
        <w:rPr>
          <w:rFonts w:eastAsiaTheme="minorHAnsi"/>
          <w:sz w:val="28"/>
          <w:szCs w:val="28"/>
        </w:rPr>
        <w:t>ного бюджета в сумме 200,0 млн.</w:t>
      </w:r>
      <w:r w:rsidRPr="004A7128">
        <w:rPr>
          <w:rFonts w:eastAsiaTheme="minorHAnsi"/>
          <w:sz w:val="28"/>
          <w:szCs w:val="28"/>
        </w:rPr>
        <w:t>руб., средства област</w:t>
      </w:r>
      <w:r w:rsidR="00A1205F" w:rsidRPr="004A7128">
        <w:rPr>
          <w:rFonts w:eastAsiaTheme="minorHAnsi"/>
          <w:sz w:val="28"/>
          <w:szCs w:val="28"/>
        </w:rPr>
        <w:t>ного бюджета в сумме 262,9 млн.</w:t>
      </w:r>
      <w:r w:rsidRPr="004A7128">
        <w:rPr>
          <w:rFonts w:eastAsiaTheme="minorHAnsi"/>
          <w:sz w:val="28"/>
          <w:szCs w:val="28"/>
        </w:rPr>
        <w:t>руб.</w:t>
      </w:r>
    </w:p>
    <w:p w14:paraId="223A2DF6" w14:textId="2134ECF4" w:rsidR="00ED65E9" w:rsidRPr="004A7128" w:rsidRDefault="00ED65E9" w:rsidP="00A1205F">
      <w:pPr>
        <w:pStyle w:val="a6"/>
        <w:ind w:left="0" w:firstLine="851"/>
        <w:jc w:val="both"/>
        <w:rPr>
          <w:sz w:val="28"/>
          <w:szCs w:val="28"/>
        </w:rPr>
      </w:pPr>
      <w:r w:rsidRPr="004A7128">
        <w:rPr>
          <w:sz w:val="28"/>
          <w:szCs w:val="28"/>
        </w:rPr>
        <w:t xml:space="preserve">Таким образом, министерством транспорта нарушены пункты 25 и 28 </w:t>
      </w:r>
      <w:r w:rsidR="00A1205F" w:rsidRPr="004A7128">
        <w:rPr>
          <w:sz w:val="28"/>
          <w:szCs w:val="28"/>
        </w:rPr>
        <w:t>Порядка № 299-пп</w:t>
      </w:r>
      <w:r w:rsidRPr="004A7128">
        <w:rPr>
          <w:sz w:val="28"/>
          <w:szCs w:val="28"/>
        </w:rPr>
        <w:t xml:space="preserve"> в части изменений в государственные программы в отношении бюджетных ассигнований на их реализацию в текущем году и включения в финансовое обеспечение реализации государственных программ </w:t>
      </w:r>
      <w:r w:rsidR="00A1205F" w:rsidRPr="004A7128">
        <w:rPr>
          <w:sz w:val="28"/>
          <w:szCs w:val="28"/>
        </w:rPr>
        <w:t>средств</w:t>
      </w:r>
      <w:r w:rsidRPr="004A7128">
        <w:rPr>
          <w:sz w:val="28"/>
          <w:szCs w:val="28"/>
        </w:rPr>
        <w:t xml:space="preserve"> федерального бюджета.</w:t>
      </w:r>
    </w:p>
    <w:p w14:paraId="2D01FA41" w14:textId="65B18152" w:rsidR="00ED65E9" w:rsidRPr="004A7128" w:rsidRDefault="00ED65E9" w:rsidP="00C44A5E">
      <w:pPr>
        <w:pStyle w:val="a6"/>
        <w:ind w:left="0" w:firstLine="851"/>
        <w:jc w:val="both"/>
        <w:rPr>
          <w:sz w:val="28"/>
          <w:szCs w:val="28"/>
        </w:rPr>
      </w:pPr>
      <w:r w:rsidRPr="004A7128">
        <w:rPr>
          <w:sz w:val="28"/>
          <w:szCs w:val="28"/>
        </w:rPr>
        <w:t xml:space="preserve">Согласно Отчету о реализации мероприятий ГП за </w:t>
      </w:r>
      <w:r w:rsidR="00FE7BC9" w:rsidRPr="004A7128">
        <w:rPr>
          <w:sz w:val="28"/>
          <w:szCs w:val="28"/>
          <w:lang w:val="en-US"/>
        </w:rPr>
        <w:t>I</w:t>
      </w:r>
      <w:r w:rsidRPr="004A7128">
        <w:rPr>
          <w:sz w:val="28"/>
          <w:szCs w:val="28"/>
        </w:rPr>
        <w:t xml:space="preserve"> полугодие 2019 года, размещенному в КИАС</w:t>
      </w:r>
      <w:r w:rsidR="00FE7BC9" w:rsidRPr="004A7128">
        <w:rPr>
          <w:sz w:val="28"/>
          <w:szCs w:val="28"/>
        </w:rPr>
        <w:t xml:space="preserve"> Архангельской области</w:t>
      </w:r>
      <w:r w:rsidRPr="004A7128">
        <w:rPr>
          <w:sz w:val="28"/>
          <w:szCs w:val="28"/>
        </w:rPr>
        <w:t>, исполнение за счет всех источников по подпрограм</w:t>
      </w:r>
      <w:r w:rsidR="00FE7BC9" w:rsidRPr="004A7128">
        <w:rPr>
          <w:sz w:val="28"/>
          <w:szCs w:val="28"/>
        </w:rPr>
        <w:t>ме составило в сумме 103,4 млн.</w:t>
      </w:r>
      <w:r w:rsidRPr="004A7128">
        <w:rPr>
          <w:sz w:val="28"/>
          <w:szCs w:val="28"/>
        </w:rPr>
        <w:t>руб. или 23,9% к плану, в том числе за счет средс</w:t>
      </w:r>
      <w:r w:rsidR="00FE7BC9" w:rsidRPr="004A7128">
        <w:rPr>
          <w:sz w:val="28"/>
          <w:szCs w:val="28"/>
        </w:rPr>
        <w:t>тв областного бюджета 58,9 млн.</w:t>
      </w:r>
      <w:r w:rsidRPr="004A7128">
        <w:rPr>
          <w:sz w:val="28"/>
          <w:szCs w:val="28"/>
        </w:rPr>
        <w:t>руб. или 19,4% к плану, за счет сре</w:t>
      </w:r>
      <w:r w:rsidR="00FE7BC9" w:rsidRPr="004A7128">
        <w:rPr>
          <w:sz w:val="28"/>
          <w:szCs w:val="28"/>
        </w:rPr>
        <w:t>дств местного бюджета 44,6 млн.</w:t>
      </w:r>
      <w:r w:rsidRPr="004A7128">
        <w:rPr>
          <w:sz w:val="28"/>
          <w:szCs w:val="28"/>
        </w:rPr>
        <w:t>руб. или 34,4% к плану.</w:t>
      </w:r>
    </w:p>
    <w:p w14:paraId="1C5E3586" w14:textId="6A201783" w:rsidR="00ED65E9" w:rsidRPr="004A7128" w:rsidRDefault="00ED65E9" w:rsidP="00E7046C">
      <w:pPr>
        <w:pStyle w:val="a6"/>
        <w:ind w:left="0" w:firstLine="851"/>
        <w:jc w:val="both"/>
        <w:rPr>
          <w:sz w:val="28"/>
          <w:szCs w:val="28"/>
        </w:rPr>
      </w:pPr>
      <w:r w:rsidRPr="004A7128">
        <w:rPr>
          <w:sz w:val="28"/>
          <w:szCs w:val="28"/>
        </w:rPr>
        <w:t>Министерством транспорта заключены соглашения о предоставлении субсидий из областного бюджета с администрациями следующих муниципальных образований:</w:t>
      </w:r>
      <w:r w:rsidR="0091073F" w:rsidRPr="004A7128">
        <w:rPr>
          <w:sz w:val="28"/>
          <w:szCs w:val="28"/>
        </w:rPr>
        <w:t xml:space="preserve"> </w:t>
      </w:r>
      <w:r w:rsidRPr="004A7128">
        <w:rPr>
          <w:sz w:val="28"/>
          <w:szCs w:val="28"/>
        </w:rPr>
        <w:t>соглашения о предоставлении субсидии на софинансирование мероприятий по ремонту автомобильных дорог общего пользования местного значения в муниципальных образованиях Архангельской области:</w:t>
      </w:r>
    </w:p>
    <w:p w14:paraId="65382939" w14:textId="1F62FBBF" w:rsidR="00ED65E9" w:rsidRPr="004A7128" w:rsidRDefault="00ED65E9" w:rsidP="00E7046C">
      <w:pPr>
        <w:pStyle w:val="a6"/>
        <w:numPr>
          <w:ilvl w:val="0"/>
          <w:numId w:val="23"/>
        </w:numPr>
        <w:ind w:left="0" w:firstLine="851"/>
        <w:jc w:val="both"/>
        <w:rPr>
          <w:rFonts w:eastAsiaTheme="minorHAnsi"/>
          <w:sz w:val="28"/>
          <w:szCs w:val="28"/>
        </w:rPr>
      </w:pPr>
      <w:r w:rsidRPr="004A7128">
        <w:rPr>
          <w:rFonts w:eastAsiaTheme="minorHAnsi"/>
          <w:sz w:val="28"/>
          <w:szCs w:val="28"/>
        </w:rPr>
        <w:t>«Виноградовский муниципальный рай</w:t>
      </w:r>
      <w:r w:rsidR="00E7046C" w:rsidRPr="004A7128">
        <w:rPr>
          <w:rFonts w:eastAsiaTheme="minorHAnsi"/>
          <w:sz w:val="28"/>
          <w:szCs w:val="28"/>
        </w:rPr>
        <w:t xml:space="preserve">он» (от 19.06.2019 </w:t>
      </w:r>
      <w:r w:rsidR="00E7046C" w:rsidRPr="004A7128">
        <w:rPr>
          <w:rFonts w:eastAsiaTheme="minorHAnsi"/>
          <w:sz w:val="28"/>
          <w:szCs w:val="28"/>
        </w:rPr>
        <w:br/>
        <w:t>№ 01/ДФ-1);</w:t>
      </w:r>
    </w:p>
    <w:p w14:paraId="36925DDA" w14:textId="77777777" w:rsidR="00ED65E9" w:rsidRPr="004A7128" w:rsidRDefault="00ED65E9" w:rsidP="00E7046C">
      <w:pPr>
        <w:pStyle w:val="a6"/>
        <w:numPr>
          <w:ilvl w:val="0"/>
          <w:numId w:val="23"/>
        </w:numPr>
        <w:ind w:left="0" w:firstLine="851"/>
        <w:jc w:val="both"/>
        <w:rPr>
          <w:rFonts w:eastAsiaTheme="minorHAnsi"/>
          <w:sz w:val="28"/>
          <w:szCs w:val="28"/>
        </w:rPr>
      </w:pPr>
      <w:r w:rsidRPr="004A7128">
        <w:rPr>
          <w:rFonts w:eastAsiaTheme="minorHAnsi"/>
          <w:sz w:val="28"/>
          <w:szCs w:val="28"/>
        </w:rPr>
        <w:t>«Каргопольский муниципальный район» (от 19.06.2019 № 02/ДФ-1);</w:t>
      </w:r>
    </w:p>
    <w:p w14:paraId="28274E7C" w14:textId="77777777" w:rsidR="00ED65E9" w:rsidRPr="004A7128" w:rsidRDefault="00ED65E9" w:rsidP="00E7046C">
      <w:pPr>
        <w:pStyle w:val="a6"/>
        <w:numPr>
          <w:ilvl w:val="0"/>
          <w:numId w:val="23"/>
        </w:numPr>
        <w:ind w:left="0" w:firstLine="851"/>
        <w:jc w:val="both"/>
        <w:rPr>
          <w:rFonts w:eastAsiaTheme="minorHAnsi"/>
          <w:sz w:val="28"/>
          <w:szCs w:val="28"/>
        </w:rPr>
      </w:pPr>
      <w:r w:rsidRPr="004A7128">
        <w:rPr>
          <w:rFonts w:eastAsiaTheme="minorHAnsi"/>
          <w:sz w:val="28"/>
          <w:szCs w:val="28"/>
        </w:rPr>
        <w:t>«Котласский муниципальный район» (от 19.06.2019 № 03/ДФ-1);</w:t>
      </w:r>
    </w:p>
    <w:p w14:paraId="06FAC02B" w14:textId="77777777" w:rsidR="00ED65E9" w:rsidRPr="004A7128" w:rsidRDefault="00ED65E9" w:rsidP="00E7046C">
      <w:pPr>
        <w:pStyle w:val="a6"/>
        <w:numPr>
          <w:ilvl w:val="0"/>
          <w:numId w:val="23"/>
        </w:numPr>
        <w:ind w:left="0" w:firstLine="851"/>
        <w:jc w:val="both"/>
        <w:rPr>
          <w:rFonts w:eastAsiaTheme="minorHAnsi"/>
          <w:sz w:val="28"/>
          <w:szCs w:val="28"/>
        </w:rPr>
      </w:pPr>
      <w:r w:rsidRPr="004A7128">
        <w:rPr>
          <w:rFonts w:eastAsiaTheme="minorHAnsi"/>
          <w:sz w:val="28"/>
          <w:szCs w:val="28"/>
        </w:rPr>
        <w:t>«Устьянский муниципальный район» (от 19.06.2019 № 04/ДФ-1);</w:t>
      </w:r>
    </w:p>
    <w:p w14:paraId="5CAAF248" w14:textId="77777777" w:rsidR="00ED65E9" w:rsidRPr="004A7128" w:rsidRDefault="00ED65E9" w:rsidP="00E7046C">
      <w:pPr>
        <w:pStyle w:val="a6"/>
        <w:numPr>
          <w:ilvl w:val="0"/>
          <w:numId w:val="23"/>
        </w:numPr>
        <w:ind w:left="0" w:firstLine="851"/>
        <w:jc w:val="both"/>
        <w:rPr>
          <w:rFonts w:eastAsiaTheme="minorHAnsi"/>
          <w:sz w:val="28"/>
          <w:szCs w:val="28"/>
        </w:rPr>
      </w:pPr>
      <w:r w:rsidRPr="004A7128">
        <w:rPr>
          <w:rFonts w:eastAsiaTheme="minorHAnsi"/>
          <w:sz w:val="28"/>
          <w:szCs w:val="28"/>
        </w:rPr>
        <w:t>«Холмогорский муниципальный район» (от 19.06.2019 № 05/ДФ-1);</w:t>
      </w:r>
    </w:p>
    <w:p w14:paraId="251DAAFF" w14:textId="77777777" w:rsidR="00ED65E9" w:rsidRPr="004A7128" w:rsidRDefault="00ED65E9" w:rsidP="00E7046C">
      <w:pPr>
        <w:pStyle w:val="a6"/>
        <w:numPr>
          <w:ilvl w:val="0"/>
          <w:numId w:val="23"/>
        </w:numPr>
        <w:ind w:left="0" w:firstLine="851"/>
        <w:jc w:val="both"/>
        <w:rPr>
          <w:rFonts w:eastAsiaTheme="minorHAnsi"/>
          <w:sz w:val="28"/>
          <w:szCs w:val="28"/>
        </w:rPr>
      </w:pPr>
      <w:r w:rsidRPr="004A7128">
        <w:rPr>
          <w:rFonts w:eastAsiaTheme="minorHAnsi"/>
          <w:sz w:val="28"/>
          <w:szCs w:val="28"/>
        </w:rPr>
        <w:t>«Город Коряжма» (от 27.06.2019 № 06/ДФ-1);</w:t>
      </w:r>
    </w:p>
    <w:p w14:paraId="7E35AF42" w14:textId="77777777" w:rsidR="00ED65E9" w:rsidRPr="004A7128" w:rsidRDefault="00ED65E9" w:rsidP="00E7046C">
      <w:pPr>
        <w:pStyle w:val="a6"/>
        <w:numPr>
          <w:ilvl w:val="0"/>
          <w:numId w:val="23"/>
        </w:numPr>
        <w:ind w:left="0" w:firstLine="851"/>
        <w:jc w:val="both"/>
        <w:rPr>
          <w:rFonts w:eastAsiaTheme="minorHAnsi"/>
          <w:sz w:val="28"/>
          <w:szCs w:val="28"/>
        </w:rPr>
      </w:pPr>
      <w:r w:rsidRPr="004A7128">
        <w:rPr>
          <w:rFonts w:eastAsiaTheme="minorHAnsi"/>
          <w:sz w:val="28"/>
          <w:szCs w:val="28"/>
        </w:rPr>
        <w:t>«Приморский муниципальный район» (от 27.06.2019 № 07/ДФ-1);</w:t>
      </w:r>
    </w:p>
    <w:p w14:paraId="6C9160C6" w14:textId="77777777" w:rsidR="00ED65E9" w:rsidRPr="004A7128" w:rsidRDefault="00ED65E9" w:rsidP="00E7046C">
      <w:pPr>
        <w:pStyle w:val="a6"/>
        <w:numPr>
          <w:ilvl w:val="0"/>
          <w:numId w:val="23"/>
        </w:numPr>
        <w:ind w:left="0" w:firstLine="851"/>
        <w:jc w:val="both"/>
        <w:rPr>
          <w:rFonts w:eastAsiaTheme="minorHAnsi"/>
          <w:sz w:val="28"/>
          <w:szCs w:val="28"/>
        </w:rPr>
      </w:pPr>
      <w:r w:rsidRPr="004A7128">
        <w:rPr>
          <w:rFonts w:eastAsiaTheme="minorHAnsi"/>
          <w:sz w:val="28"/>
          <w:szCs w:val="28"/>
        </w:rPr>
        <w:t>«Няндомский муниципальный район» (от 27.06.2019 № 08/ДФ-1);</w:t>
      </w:r>
    </w:p>
    <w:p w14:paraId="203A780E" w14:textId="513F2AC9" w:rsidR="00ED65E9" w:rsidRPr="004A7128" w:rsidRDefault="00ED65E9" w:rsidP="00E7046C">
      <w:pPr>
        <w:pStyle w:val="a6"/>
        <w:numPr>
          <w:ilvl w:val="0"/>
          <w:numId w:val="23"/>
        </w:numPr>
        <w:ind w:left="0" w:firstLine="851"/>
        <w:jc w:val="both"/>
        <w:rPr>
          <w:rFonts w:eastAsiaTheme="minorHAnsi"/>
          <w:sz w:val="28"/>
          <w:szCs w:val="28"/>
        </w:rPr>
      </w:pPr>
      <w:r w:rsidRPr="004A7128">
        <w:rPr>
          <w:rFonts w:eastAsiaTheme="minorHAnsi"/>
          <w:sz w:val="28"/>
          <w:szCs w:val="28"/>
        </w:rPr>
        <w:t xml:space="preserve">«Город Архангельск» на реконструкцию просп. Ленинградского </w:t>
      </w:r>
      <w:r w:rsidRPr="004A7128">
        <w:rPr>
          <w:rFonts w:eastAsiaTheme="minorHAnsi"/>
          <w:sz w:val="28"/>
          <w:szCs w:val="28"/>
        </w:rPr>
        <w:br/>
        <w:t>от ул. Первомайской до ул. Смольный Буян (от 3.05.2019 № 02/ДФ-4);</w:t>
      </w:r>
    </w:p>
    <w:p w14:paraId="7E1C68C1" w14:textId="5FDA9E41" w:rsidR="00ED65E9" w:rsidRPr="004A7128" w:rsidRDefault="00ED65E9" w:rsidP="00E7046C">
      <w:pPr>
        <w:pStyle w:val="a6"/>
        <w:numPr>
          <w:ilvl w:val="0"/>
          <w:numId w:val="23"/>
        </w:numPr>
        <w:ind w:left="0" w:firstLine="851"/>
        <w:jc w:val="both"/>
        <w:rPr>
          <w:rFonts w:eastAsiaTheme="minorHAnsi"/>
          <w:sz w:val="28"/>
          <w:szCs w:val="28"/>
        </w:rPr>
      </w:pPr>
      <w:r w:rsidRPr="004A7128">
        <w:rPr>
          <w:rFonts w:eastAsiaTheme="minorHAnsi"/>
          <w:sz w:val="28"/>
          <w:szCs w:val="28"/>
        </w:rPr>
        <w:t>«Котлас» на погашение кредиторской задолженности по строительству автомобильной дороги «Восточное шоссе» в г. Котласе (от 20.06.2019 № 01/ДФ);</w:t>
      </w:r>
    </w:p>
    <w:p w14:paraId="22EBB2BF" w14:textId="3BF70D56" w:rsidR="00ED65E9" w:rsidRPr="004A7128" w:rsidRDefault="00ED65E9" w:rsidP="00E7046C">
      <w:pPr>
        <w:pStyle w:val="a6"/>
        <w:numPr>
          <w:ilvl w:val="0"/>
          <w:numId w:val="23"/>
        </w:numPr>
        <w:ind w:left="0" w:firstLine="851"/>
        <w:jc w:val="both"/>
        <w:rPr>
          <w:rFonts w:eastAsiaTheme="minorHAnsi"/>
          <w:sz w:val="28"/>
          <w:szCs w:val="28"/>
        </w:rPr>
      </w:pPr>
      <w:r w:rsidRPr="004A7128">
        <w:rPr>
          <w:rFonts w:eastAsiaTheme="minorHAnsi"/>
          <w:sz w:val="28"/>
          <w:szCs w:val="28"/>
        </w:rPr>
        <w:t>МО «Онежский муниципальный район» на доковый ремонт пассажирского судна «Капитан Митягин» с приобретением и установкой дизельно-редукторного агрегата, прочими сопутствующими работами (от 25.06.2019 № 01/ПС).</w:t>
      </w:r>
    </w:p>
    <w:p w14:paraId="4734FBF7" w14:textId="2A60F53A" w:rsidR="00ED65E9" w:rsidRPr="004A7128" w:rsidRDefault="00ED65E9" w:rsidP="0091073F">
      <w:pPr>
        <w:pStyle w:val="a6"/>
        <w:ind w:left="0" w:firstLine="851"/>
        <w:jc w:val="both"/>
        <w:rPr>
          <w:sz w:val="28"/>
          <w:szCs w:val="28"/>
        </w:rPr>
      </w:pPr>
      <w:r w:rsidRPr="004A7128">
        <w:rPr>
          <w:sz w:val="28"/>
          <w:szCs w:val="28"/>
        </w:rPr>
        <w:t>Из семи мероприятий подпрограммы в отчетном периоде кассовые расходы осуществлены только по четырем мероприятиям – 1 с исполнением 100% (погашение кредиторской задолженности), 1 с исполнением 38,7%, 1 с исполнени</w:t>
      </w:r>
      <w:r w:rsidR="0091073F" w:rsidRPr="004A7128">
        <w:rPr>
          <w:sz w:val="28"/>
          <w:szCs w:val="28"/>
        </w:rPr>
        <w:t>ем 6,5%, 1 с исполнением 0,01%.</w:t>
      </w:r>
    </w:p>
    <w:p w14:paraId="56B2FD82" w14:textId="77777777" w:rsidR="00ED65E9" w:rsidRPr="004A7128" w:rsidRDefault="00ED65E9" w:rsidP="0091073F">
      <w:pPr>
        <w:pStyle w:val="a6"/>
        <w:ind w:left="0"/>
        <w:jc w:val="both"/>
        <w:rPr>
          <w:b/>
          <w:sz w:val="28"/>
          <w:szCs w:val="28"/>
        </w:rPr>
      </w:pPr>
    </w:p>
    <w:p w14:paraId="2BB448B5" w14:textId="77777777" w:rsidR="00ED65E9" w:rsidRPr="004A7128" w:rsidRDefault="00ED65E9" w:rsidP="0091073F">
      <w:pPr>
        <w:pStyle w:val="a6"/>
        <w:ind w:left="0"/>
        <w:jc w:val="both"/>
        <w:rPr>
          <w:b/>
          <w:sz w:val="28"/>
          <w:szCs w:val="28"/>
        </w:rPr>
      </w:pPr>
      <w:r w:rsidRPr="004A7128">
        <w:rPr>
          <w:b/>
          <w:sz w:val="28"/>
          <w:szCs w:val="28"/>
        </w:rPr>
        <w:t>Подпрограмма № 3 «Развитие и совершенствование сети автомобильных дорог общего пользования регионального значения»</w:t>
      </w:r>
    </w:p>
    <w:p w14:paraId="3E56117C" w14:textId="562F9017" w:rsidR="00ED65E9" w:rsidRPr="004A7128" w:rsidRDefault="00ED65E9" w:rsidP="0091073F">
      <w:pPr>
        <w:pStyle w:val="a6"/>
        <w:ind w:left="0" w:firstLine="851"/>
        <w:jc w:val="both"/>
        <w:rPr>
          <w:sz w:val="28"/>
          <w:szCs w:val="28"/>
        </w:rPr>
      </w:pPr>
      <w:r w:rsidRPr="004A7128">
        <w:rPr>
          <w:sz w:val="28"/>
          <w:szCs w:val="28"/>
        </w:rPr>
        <w:t xml:space="preserve"> Объем расходов по подпрограмме утвержден на год в сумме 148,1 млн.руб. или 86,2% к аналогичному периоду прошлого года.</w:t>
      </w:r>
    </w:p>
    <w:p w14:paraId="06E991B3" w14:textId="70BC5B4D" w:rsidR="00ED65E9" w:rsidRPr="004A7128" w:rsidRDefault="00ED65E9" w:rsidP="0091073F">
      <w:pPr>
        <w:pStyle w:val="a6"/>
        <w:ind w:left="0" w:firstLine="851"/>
        <w:jc w:val="both"/>
        <w:rPr>
          <w:sz w:val="28"/>
          <w:szCs w:val="28"/>
        </w:rPr>
      </w:pPr>
      <w:r w:rsidRPr="004A7128">
        <w:rPr>
          <w:sz w:val="28"/>
          <w:szCs w:val="28"/>
        </w:rPr>
        <w:t xml:space="preserve">В рамках подпрограммы осуществлены расходы по двум мероприятиям на сумму </w:t>
      </w:r>
      <w:r w:rsidR="0091073F" w:rsidRPr="004A7128">
        <w:rPr>
          <w:sz w:val="28"/>
          <w:szCs w:val="28"/>
        </w:rPr>
        <w:t>28,9 млн.руб. или 19,5% к плану на год.</w:t>
      </w:r>
    </w:p>
    <w:p w14:paraId="498736BA" w14:textId="2180EA76" w:rsidR="00ED65E9" w:rsidRPr="004A7128" w:rsidRDefault="00ED65E9" w:rsidP="00B5604E">
      <w:pPr>
        <w:pStyle w:val="a6"/>
        <w:ind w:left="0" w:firstLine="851"/>
        <w:jc w:val="both"/>
        <w:rPr>
          <w:sz w:val="28"/>
          <w:szCs w:val="28"/>
        </w:rPr>
      </w:pPr>
      <w:r w:rsidRPr="004A7128">
        <w:rPr>
          <w:sz w:val="28"/>
          <w:szCs w:val="28"/>
        </w:rPr>
        <w:t xml:space="preserve">Техническая готовность I пускового комплекса на участке км 43+500 - км 63+000 по реализации в рамках федерального проекта </w:t>
      </w:r>
      <w:r w:rsidR="00B5604E" w:rsidRPr="004A7128">
        <w:rPr>
          <w:sz w:val="28"/>
          <w:szCs w:val="28"/>
        </w:rPr>
        <w:t>«</w:t>
      </w:r>
      <w:r w:rsidRPr="004A7128">
        <w:rPr>
          <w:sz w:val="28"/>
          <w:szCs w:val="28"/>
        </w:rPr>
        <w:t>Дорожная сеть</w:t>
      </w:r>
      <w:r w:rsidR="00B5604E" w:rsidRPr="004A7128">
        <w:rPr>
          <w:sz w:val="28"/>
          <w:szCs w:val="28"/>
        </w:rPr>
        <w:t>»</w:t>
      </w:r>
      <w:r w:rsidRPr="004A7128">
        <w:rPr>
          <w:sz w:val="28"/>
          <w:szCs w:val="28"/>
        </w:rPr>
        <w:t xml:space="preserve"> национального проекта </w:t>
      </w:r>
      <w:r w:rsidR="00B5604E" w:rsidRPr="004A7128">
        <w:rPr>
          <w:sz w:val="28"/>
          <w:szCs w:val="28"/>
        </w:rPr>
        <w:t>«</w:t>
      </w:r>
      <w:r w:rsidRPr="004A7128">
        <w:rPr>
          <w:sz w:val="28"/>
          <w:szCs w:val="28"/>
        </w:rPr>
        <w:t>Безопасные и качественные автомобильные дороги</w:t>
      </w:r>
      <w:r w:rsidR="00B5604E" w:rsidRPr="004A7128">
        <w:rPr>
          <w:sz w:val="28"/>
          <w:szCs w:val="28"/>
        </w:rPr>
        <w:t>»</w:t>
      </w:r>
      <w:r w:rsidRPr="004A7128">
        <w:rPr>
          <w:sz w:val="28"/>
          <w:szCs w:val="28"/>
        </w:rPr>
        <w:t xml:space="preserve"> объекта «Строительство (реконструкция) автомобильной дороги Усть-Ваеньга – Осиново – Фалюки» составила 69% или 90,8% плана.</w:t>
      </w:r>
    </w:p>
    <w:p w14:paraId="4BC45ABD" w14:textId="77777777" w:rsidR="00B5604E" w:rsidRPr="004A7128" w:rsidRDefault="00B5604E" w:rsidP="00B5604E">
      <w:pPr>
        <w:pStyle w:val="a6"/>
        <w:ind w:left="0"/>
        <w:jc w:val="both"/>
        <w:rPr>
          <w:b/>
          <w:sz w:val="28"/>
          <w:szCs w:val="28"/>
        </w:rPr>
      </w:pPr>
    </w:p>
    <w:p w14:paraId="73327DD6" w14:textId="6C0EA8F4" w:rsidR="00ED65E9" w:rsidRPr="004A7128" w:rsidRDefault="00ED65E9" w:rsidP="00E01C57">
      <w:pPr>
        <w:pStyle w:val="a6"/>
        <w:ind w:left="0"/>
        <w:jc w:val="both"/>
        <w:rPr>
          <w:b/>
          <w:sz w:val="28"/>
          <w:szCs w:val="28"/>
        </w:rPr>
      </w:pPr>
      <w:r w:rsidRPr="004A7128">
        <w:rPr>
          <w:b/>
          <w:sz w:val="28"/>
          <w:szCs w:val="28"/>
        </w:rPr>
        <w:t>Подпрограмма № 4 «Улучшение эксплуатационного состояния автомобильных дорог общего пользования регионального значения за счет ремонта, капитального ремонта и содержания»</w:t>
      </w:r>
    </w:p>
    <w:p w14:paraId="73126EE1" w14:textId="5E3C6332" w:rsidR="00ED65E9" w:rsidRPr="004A7128" w:rsidRDefault="00ED65E9" w:rsidP="00E01C57">
      <w:pPr>
        <w:pStyle w:val="a6"/>
        <w:ind w:left="0" w:firstLine="851"/>
        <w:jc w:val="both"/>
        <w:rPr>
          <w:sz w:val="28"/>
          <w:szCs w:val="28"/>
        </w:rPr>
      </w:pPr>
      <w:r w:rsidRPr="004A7128">
        <w:rPr>
          <w:sz w:val="28"/>
          <w:szCs w:val="28"/>
        </w:rPr>
        <w:t xml:space="preserve">Объем расходов по подпрограмме утвержден на год в сумме </w:t>
      </w:r>
      <w:r w:rsidR="00E01C57" w:rsidRPr="004A7128">
        <w:rPr>
          <w:sz w:val="28"/>
          <w:szCs w:val="28"/>
        </w:rPr>
        <w:t>3 208,4 млн.</w:t>
      </w:r>
      <w:r w:rsidRPr="004A7128">
        <w:rPr>
          <w:sz w:val="28"/>
          <w:szCs w:val="28"/>
        </w:rPr>
        <w:t>руб. или 101,3% к уровню прошлого года.</w:t>
      </w:r>
    </w:p>
    <w:p w14:paraId="25349C8F" w14:textId="4DB66EB2" w:rsidR="00ED65E9" w:rsidRPr="004A7128" w:rsidRDefault="00ED65E9" w:rsidP="00E01C57">
      <w:pPr>
        <w:pStyle w:val="a6"/>
        <w:ind w:left="0" w:firstLine="851"/>
        <w:jc w:val="both"/>
        <w:rPr>
          <w:sz w:val="28"/>
          <w:szCs w:val="28"/>
        </w:rPr>
      </w:pPr>
      <w:r w:rsidRPr="004A7128">
        <w:rPr>
          <w:sz w:val="28"/>
          <w:szCs w:val="28"/>
        </w:rPr>
        <w:t>В рамках подпрограммы осуществлены расходы на сумму 1 107,6 млн.руб. или 34,5% к плану на год или 104,9% к уровню аналогичного периода прошлого года.</w:t>
      </w:r>
    </w:p>
    <w:p w14:paraId="6E66E64C" w14:textId="65611463" w:rsidR="00ED65E9" w:rsidRPr="004A7128" w:rsidRDefault="00ED65E9" w:rsidP="00E01C57">
      <w:pPr>
        <w:pStyle w:val="a6"/>
        <w:ind w:left="0" w:firstLine="851"/>
        <w:jc w:val="both"/>
        <w:rPr>
          <w:sz w:val="28"/>
          <w:szCs w:val="28"/>
        </w:rPr>
      </w:pPr>
      <w:r w:rsidRPr="004A7128">
        <w:rPr>
          <w:sz w:val="28"/>
          <w:szCs w:val="28"/>
        </w:rPr>
        <w:t>Из 13 мероприятий подпрограммы в отчетном периоде кассовые расходы осуществлены по 10 мероприятиям (от 2,9% до 59,2%)</w:t>
      </w:r>
      <w:r w:rsidR="00E01C57" w:rsidRPr="004A7128">
        <w:rPr>
          <w:sz w:val="28"/>
          <w:szCs w:val="28"/>
        </w:rPr>
        <w:t>.</w:t>
      </w:r>
    </w:p>
    <w:p w14:paraId="7C9DF554" w14:textId="77777777" w:rsidR="00ED65E9" w:rsidRPr="004A7128" w:rsidRDefault="00ED65E9" w:rsidP="00E01C57">
      <w:pPr>
        <w:pStyle w:val="a6"/>
        <w:ind w:left="0" w:firstLine="851"/>
        <w:jc w:val="both"/>
        <w:rPr>
          <w:sz w:val="28"/>
          <w:szCs w:val="28"/>
        </w:rPr>
      </w:pPr>
      <w:r w:rsidRPr="004A7128">
        <w:rPr>
          <w:sz w:val="28"/>
          <w:szCs w:val="28"/>
        </w:rPr>
        <w:t>По мероприятию «1.2 Капитальный ремонт и ремонт автомобильных дорог по маршруту Усть-Вага – Ядриха» подрядными организациями нарушены календарные графики выполнения работ и, соответственно, показатель реализации мероприятия не выполнен на 55,4%.</w:t>
      </w:r>
    </w:p>
    <w:p w14:paraId="52D9A44E" w14:textId="77777777" w:rsidR="00ED65E9" w:rsidRPr="004A7128" w:rsidRDefault="00ED65E9" w:rsidP="001B08CF">
      <w:pPr>
        <w:pStyle w:val="a6"/>
        <w:ind w:left="0"/>
        <w:jc w:val="both"/>
        <w:rPr>
          <w:b/>
          <w:sz w:val="28"/>
          <w:szCs w:val="28"/>
        </w:rPr>
      </w:pPr>
    </w:p>
    <w:p w14:paraId="028129DE" w14:textId="77777777" w:rsidR="00ED65E9" w:rsidRPr="004A7128" w:rsidRDefault="00ED65E9" w:rsidP="001B08CF">
      <w:pPr>
        <w:pStyle w:val="a6"/>
        <w:ind w:left="0"/>
        <w:jc w:val="both"/>
        <w:rPr>
          <w:b/>
          <w:sz w:val="28"/>
          <w:szCs w:val="28"/>
        </w:rPr>
      </w:pPr>
      <w:r w:rsidRPr="004A7128">
        <w:rPr>
          <w:b/>
          <w:sz w:val="28"/>
          <w:szCs w:val="28"/>
        </w:rPr>
        <w:t xml:space="preserve">Подпрограмма № 6 «Повышение безопасности дорожного движения </w:t>
      </w:r>
      <w:r w:rsidRPr="004A7128">
        <w:rPr>
          <w:b/>
          <w:sz w:val="28"/>
          <w:szCs w:val="28"/>
        </w:rPr>
        <w:br/>
        <w:t>в Архангельской области»</w:t>
      </w:r>
    </w:p>
    <w:p w14:paraId="302FE1D9" w14:textId="5B5E1FA7" w:rsidR="00ED65E9" w:rsidRPr="004A7128" w:rsidRDefault="00ED65E9" w:rsidP="001B08CF">
      <w:pPr>
        <w:pStyle w:val="a6"/>
        <w:ind w:left="0" w:firstLine="851"/>
        <w:jc w:val="both"/>
        <w:rPr>
          <w:sz w:val="28"/>
          <w:szCs w:val="28"/>
        </w:rPr>
      </w:pPr>
      <w:r w:rsidRPr="004A7128">
        <w:rPr>
          <w:sz w:val="28"/>
          <w:szCs w:val="28"/>
        </w:rPr>
        <w:t>Объем расходов по подпрограмме утвержден на год в сумме 92,2 млн.руб. или 109,6% к аналогичному периоду прошлого года.</w:t>
      </w:r>
    </w:p>
    <w:p w14:paraId="37F7FE27" w14:textId="5EC01C47" w:rsidR="00ED65E9" w:rsidRPr="004A7128" w:rsidRDefault="00ED65E9" w:rsidP="001B08CF">
      <w:pPr>
        <w:pStyle w:val="a6"/>
        <w:ind w:left="0" w:firstLine="851"/>
        <w:jc w:val="both"/>
        <w:rPr>
          <w:sz w:val="28"/>
          <w:szCs w:val="28"/>
        </w:rPr>
      </w:pPr>
      <w:r w:rsidRPr="004A7128">
        <w:rPr>
          <w:sz w:val="28"/>
          <w:szCs w:val="28"/>
        </w:rPr>
        <w:t>В рамках подпрограммы осуществлены расходы на сумму 9,5 млн.</w:t>
      </w:r>
      <w:r w:rsidR="001B08CF" w:rsidRPr="004A7128">
        <w:rPr>
          <w:sz w:val="28"/>
          <w:szCs w:val="28"/>
        </w:rPr>
        <w:t>руб. или 10,3% к плану на год.</w:t>
      </w:r>
    </w:p>
    <w:p w14:paraId="3FDDF11D" w14:textId="6067EAA6" w:rsidR="00ED65E9" w:rsidRPr="004A7128" w:rsidRDefault="00ED65E9" w:rsidP="001B08CF">
      <w:pPr>
        <w:pStyle w:val="a6"/>
        <w:ind w:left="0" w:firstLine="851"/>
        <w:jc w:val="both"/>
        <w:rPr>
          <w:sz w:val="28"/>
          <w:szCs w:val="28"/>
        </w:rPr>
      </w:pPr>
      <w:r w:rsidRPr="004A7128">
        <w:rPr>
          <w:sz w:val="28"/>
          <w:szCs w:val="28"/>
        </w:rPr>
        <w:t>По мероприятию «1.1 Развитие системы автоматического контроля и выявления нарушений Правил дорожного движения» нарушен план реализации государственной программы -  проведение конкурсных процедур нарушено по сроку завершения, по состоянию на 28 июня конкурсные процедуры не заверше</w:t>
      </w:r>
      <w:r w:rsidR="001B08CF" w:rsidRPr="004A7128">
        <w:rPr>
          <w:sz w:val="28"/>
          <w:szCs w:val="28"/>
        </w:rPr>
        <w:t>ны.</w:t>
      </w:r>
    </w:p>
    <w:p w14:paraId="4077C24C" w14:textId="77777777" w:rsidR="00ED65E9" w:rsidRPr="004A7128" w:rsidRDefault="00ED65E9" w:rsidP="00ED65E9">
      <w:pPr>
        <w:pStyle w:val="ConsPlusNonformat"/>
        <w:tabs>
          <w:tab w:val="left" w:pos="1276"/>
        </w:tabs>
        <w:ind w:firstLine="709"/>
        <w:jc w:val="both"/>
        <w:rPr>
          <w:rFonts w:ascii="Times New Roman" w:hAnsi="Times New Roman" w:cs="Times New Roman"/>
          <w:sz w:val="28"/>
          <w:szCs w:val="28"/>
          <w:highlight w:val="cyan"/>
        </w:rPr>
      </w:pPr>
    </w:p>
    <w:p w14:paraId="4D65B281" w14:textId="77777777" w:rsidR="00ED65E9" w:rsidRPr="004A7128" w:rsidRDefault="00ED65E9" w:rsidP="00717484">
      <w:pPr>
        <w:pStyle w:val="a6"/>
        <w:ind w:left="0"/>
        <w:jc w:val="both"/>
        <w:rPr>
          <w:b/>
          <w:sz w:val="28"/>
          <w:szCs w:val="28"/>
        </w:rPr>
      </w:pPr>
      <w:r w:rsidRPr="004A7128">
        <w:rPr>
          <w:b/>
          <w:sz w:val="28"/>
          <w:szCs w:val="28"/>
        </w:rPr>
        <w:t xml:space="preserve">Подпрограмма № 7 </w:t>
      </w:r>
      <w:bookmarkStart w:id="27" w:name="_Hlk5963477"/>
      <w:r w:rsidRPr="004A7128">
        <w:rPr>
          <w:b/>
          <w:sz w:val="28"/>
          <w:szCs w:val="28"/>
        </w:rPr>
        <w:t>«Комплексное развитие объединенной дорожной сети Архангельской области и Архангельской городской агломерации»</w:t>
      </w:r>
      <w:bookmarkEnd w:id="27"/>
    </w:p>
    <w:p w14:paraId="517DD0FC" w14:textId="20E84630" w:rsidR="00ED65E9" w:rsidRPr="004A7128" w:rsidRDefault="00ED65E9" w:rsidP="00717484">
      <w:pPr>
        <w:pStyle w:val="a6"/>
        <w:ind w:left="0" w:firstLine="851"/>
        <w:jc w:val="both"/>
        <w:rPr>
          <w:sz w:val="28"/>
          <w:szCs w:val="28"/>
        </w:rPr>
      </w:pPr>
      <w:r w:rsidRPr="004A7128">
        <w:rPr>
          <w:sz w:val="28"/>
          <w:szCs w:val="28"/>
        </w:rPr>
        <w:t>В рамках подпрограммы осуществлены расходы на сумму 75,2 млн.руб. или 3,2 % к плану, в том числе за счет средств ф</w:t>
      </w:r>
      <w:r w:rsidR="00717484" w:rsidRPr="004A7128">
        <w:rPr>
          <w:sz w:val="28"/>
          <w:szCs w:val="28"/>
        </w:rPr>
        <w:t>едерального бюджета – 30,0 млн.</w:t>
      </w:r>
      <w:r w:rsidRPr="004A7128">
        <w:rPr>
          <w:sz w:val="28"/>
          <w:szCs w:val="28"/>
        </w:rPr>
        <w:t>руб. (1,7% к плану на год или 100% к плану на 1 полугодие 2019 года), за счет средств областного бюджета – 45,2</w:t>
      </w:r>
      <w:r w:rsidR="00717484" w:rsidRPr="004A7128">
        <w:rPr>
          <w:sz w:val="28"/>
          <w:szCs w:val="28"/>
        </w:rPr>
        <w:t xml:space="preserve"> млн.</w:t>
      </w:r>
      <w:r w:rsidRPr="004A7128">
        <w:rPr>
          <w:sz w:val="28"/>
          <w:szCs w:val="28"/>
        </w:rPr>
        <w:t>руб. (9,2 % к плану на год или 24,0% к плану на 1 полугодие), за счет средств местного бюджета – 0,0 м</w:t>
      </w:r>
      <w:r w:rsidR="00717484" w:rsidRPr="004A7128">
        <w:rPr>
          <w:sz w:val="28"/>
          <w:szCs w:val="28"/>
        </w:rPr>
        <w:t>лн. руб. (0,0% к плану на год).</w:t>
      </w:r>
    </w:p>
    <w:p w14:paraId="62C73062" w14:textId="5C4FCA69" w:rsidR="00ED65E9" w:rsidRPr="004A7128" w:rsidRDefault="00ED65E9" w:rsidP="00717484">
      <w:pPr>
        <w:pStyle w:val="a6"/>
        <w:ind w:left="0" w:firstLine="851"/>
        <w:jc w:val="both"/>
        <w:rPr>
          <w:sz w:val="28"/>
          <w:szCs w:val="28"/>
        </w:rPr>
      </w:pPr>
      <w:r w:rsidRPr="004A7128">
        <w:rPr>
          <w:sz w:val="28"/>
          <w:szCs w:val="28"/>
        </w:rPr>
        <w:t xml:space="preserve">Согласно показателям </w:t>
      </w:r>
      <w:r w:rsidR="006F6A36" w:rsidRPr="004A7128">
        <w:rPr>
          <w:sz w:val="28"/>
          <w:szCs w:val="28"/>
        </w:rPr>
        <w:t>к</w:t>
      </w:r>
      <w:r w:rsidRPr="004A7128">
        <w:rPr>
          <w:sz w:val="28"/>
          <w:szCs w:val="28"/>
        </w:rPr>
        <w:t xml:space="preserve">ассового плана по расходам областного бюджета на 28.06.2019 на реализацию мероприятий подпрограммы на 1 и 2 кварталы 2019 года предусмотрены бюджетные ассигнования в сумме 218,0 </w:t>
      </w:r>
      <w:r w:rsidR="006F6A36" w:rsidRPr="004A7128">
        <w:rPr>
          <w:sz w:val="28"/>
          <w:szCs w:val="28"/>
        </w:rPr>
        <w:t>млн.</w:t>
      </w:r>
      <w:r w:rsidRPr="004A7128">
        <w:rPr>
          <w:sz w:val="28"/>
          <w:szCs w:val="28"/>
        </w:rPr>
        <w:t>руб., в том числе за счет средств федерального бюджета в сумме 30,0 млн.руб.</w:t>
      </w:r>
      <w:r w:rsidR="006F6A36" w:rsidRPr="004A7128">
        <w:rPr>
          <w:sz w:val="28"/>
          <w:szCs w:val="28"/>
        </w:rPr>
        <w:t>, областного бюджета 188,0 млн.</w:t>
      </w:r>
      <w:r w:rsidRPr="004A7128">
        <w:rPr>
          <w:sz w:val="28"/>
          <w:szCs w:val="28"/>
        </w:rPr>
        <w:t>руб.</w:t>
      </w:r>
    </w:p>
    <w:p w14:paraId="0E97FB78" w14:textId="067F8D1E" w:rsidR="00ED65E9" w:rsidRPr="004A7128" w:rsidRDefault="00ED65E9" w:rsidP="00EA64FE">
      <w:pPr>
        <w:pStyle w:val="a6"/>
        <w:ind w:left="0" w:firstLine="851"/>
        <w:jc w:val="both"/>
        <w:rPr>
          <w:sz w:val="28"/>
          <w:szCs w:val="28"/>
        </w:rPr>
      </w:pPr>
      <w:r w:rsidRPr="004A7128">
        <w:rPr>
          <w:sz w:val="28"/>
          <w:szCs w:val="28"/>
        </w:rPr>
        <w:t xml:space="preserve">По мероприятию «1.1 Приведение в нормативное состояние региональных автомобильных дорог», исполнитель ГКУ Архангельской области «Дорожное агентство «Архангельскавтодор», кассовое исполнение составило </w:t>
      </w:r>
      <w:r w:rsidR="00EA64FE" w:rsidRPr="004A7128">
        <w:rPr>
          <w:sz w:val="28"/>
          <w:szCs w:val="28"/>
        </w:rPr>
        <w:t>75,2 млн.</w:t>
      </w:r>
      <w:r w:rsidRPr="004A7128">
        <w:rPr>
          <w:sz w:val="28"/>
          <w:szCs w:val="28"/>
        </w:rPr>
        <w:t>руб. или 4,8 % к плану.</w:t>
      </w:r>
    </w:p>
    <w:p w14:paraId="7796D23A" w14:textId="72931F32" w:rsidR="00ED65E9" w:rsidRPr="004A7128" w:rsidRDefault="00ED65E9" w:rsidP="00EA64FE">
      <w:pPr>
        <w:pStyle w:val="a6"/>
        <w:ind w:left="0" w:firstLine="851"/>
        <w:jc w:val="both"/>
        <w:rPr>
          <w:sz w:val="28"/>
          <w:szCs w:val="28"/>
        </w:rPr>
      </w:pPr>
      <w:r w:rsidRPr="004A7128">
        <w:rPr>
          <w:sz w:val="28"/>
          <w:szCs w:val="28"/>
        </w:rPr>
        <w:t>По мероприятию «1.2</w:t>
      </w:r>
      <w:bookmarkStart w:id="28" w:name="_Hlk5964785"/>
      <w:r w:rsidRPr="004A7128">
        <w:rPr>
          <w:sz w:val="28"/>
          <w:szCs w:val="28"/>
        </w:rPr>
        <w:t xml:space="preserve"> Приведение в нормативное состояние автомобильных дорог Архангельской городской агломерации</w:t>
      </w:r>
      <w:bookmarkEnd w:id="28"/>
      <w:r w:rsidRPr="004A7128">
        <w:rPr>
          <w:sz w:val="28"/>
          <w:szCs w:val="28"/>
        </w:rPr>
        <w:t>» кассово</w:t>
      </w:r>
      <w:r w:rsidR="00EA64FE" w:rsidRPr="004A7128">
        <w:rPr>
          <w:sz w:val="28"/>
          <w:szCs w:val="28"/>
        </w:rPr>
        <w:t>е исполнение составило 0,0 млн.</w:t>
      </w:r>
      <w:r w:rsidRPr="004A7128">
        <w:rPr>
          <w:sz w:val="28"/>
          <w:szCs w:val="28"/>
        </w:rPr>
        <w:t>руб., заключены муниципальные контракты на выполнение работ, ремонтные работы выполняются в соответствии с линейным планом.</w:t>
      </w:r>
    </w:p>
    <w:p w14:paraId="700BFEA4" w14:textId="77777777" w:rsidR="00ED65E9" w:rsidRPr="004A7128" w:rsidRDefault="00ED65E9" w:rsidP="00D7543F">
      <w:pPr>
        <w:pStyle w:val="a6"/>
        <w:ind w:left="0" w:firstLine="851"/>
        <w:jc w:val="both"/>
        <w:rPr>
          <w:sz w:val="28"/>
          <w:szCs w:val="28"/>
        </w:rPr>
      </w:pPr>
      <w:r w:rsidRPr="004A7128">
        <w:rPr>
          <w:sz w:val="28"/>
          <w:szCs w:val="28"/>
        </w:rPr>
        <w:t>Министерством транспорта Архангельской заключены соглашения от 19 апреля 2019 года о предоставлении иного межбюджетного трансферта, имеющего целевое назначение, из областного бюджета Архангельской области местным бюджетам муниципальных образований:</w:t>
      </w:r>
    </w:p>
    <w:p w14:paraId="1734D849" w14:textId="77777777" w:rsidR="00ED65E9" w:rsidRPr="004A7128" w:rsidRDefault="00ED65E9" w:rsidP="00D7543F">
      <w:pPr>
        <w:pStyle w:val="a6"/>
        <w:numPr>
          <w:ilvl w:val="0"/>
          <w:numId w:val="23"/>
        </w:numPr>
        <w:ind w:left="0" w:firstLine="851"/>
        <w:jc w:val="both"/>
        <w:rPr>
          <w:rFonts w:eastAsiaTheme="minorHAnsi"/>
          <w:sz w:val="28"/>
          <w:szCs w:val="28"/>
        </w:rPr>
      </w:pPr>
      <w:r w:rsidRPr="004A7128">
        <w:rPr>
          <w:rFonts w:eastAsiaTheme="minorHAnsi"/>
          <w:sz w:val="28"/>
          <w:szCs w:val="28"/>
        </w:rPr>
        <w:t>«Город Архангельск» (№ 11701000-1-2019-003);</w:t>
      </w:r>
    </w:p>
    <w:p w14:paraId="615A21FD" w14:textId="77777777" w:rsidR="00ED65E9" w:rsidRPr="004A7128" w:rsidRDefault="00ED65E9" w:rsidP="00D7543F">
      <w:pPr>
        <w:pStyle w:val="a6"/>
        <w:numPr>
          <w:ilvl w:val="0"/>
          <w:numId w:val="23"/>
        </w:numPr>
        <w:ind w:left="0" w:firstLine="851"/>
        <w:jc w:val="both"/>
        <w:rPr>
          <w:rFonts w:eastAsiaTheme="minorHAnsi"/>
          <w:sz w:val="28"/>
          <w:szCs w:val="28"/>
        </w:rPr>
      </w:pPr>
      <w:r w:rsidRPr="004A7128">
        <w:rPr>
          <w:rFonts w:eastAsiaTheme="minorHAnsi"/>
          <w:sz w:val="28"/>
          <w:szCs w:val="28"/>
        </w:rPr>
        <w:t>«Приморский муниципальный район» (№ 11652000-1-2019-007);</w:t>
      </w:r>
    </w:p>
    <w:p w14:paraId="59D6CCF6" w14:textId="77777777" w:rsidR="00ED65E9" w:rsidRPr="004A7128" w:rsidRDefault="00ED65E9" w:rsidP="00D7543F">
      <w:pPr>
        <w:pStyle w:val="a6"/>
        <w:numPr>
          <w:ilvl w:val="0"/>
          <w:numId w:val="23"/>
        </w:numPr>
        <w:ind w:left="0" w:firstLine="851"/>
        <w:jc w:val="both"/>
        <w:rPr>
          <w:rFonts w:eastAsiaTheme="minorHAnsi"/>
          <w:sz w:val="28"/>
          <w:szCs w:val="28"/>
        </w:rPr>
      </w:pPr>
      <w:r w:rsidRPr="004A7128">
        <w:rPr>
          <w:rFonts w:eastAsiaTheme="minorHAnsi"/>
          <w:sz w:val="28"/>
          <w:szCs w:val="28"/>
        </w:rPr>
        <w:t>«Город Новодвинск» (№ 11715000-1-2019-002);</w:t>
      </w:r>
    </w:p>
    <w:p w14:paraId="2081E258" w14:textId="77777777" w:rsidR="00ED65E9" w:rsidRPr="004A7128" w:rsidRDefault="00ED65E9" w:rsidP="00D7543F">
      <w:pPr>
        <w:pStyle w:val="a6"/>
        <w:numPr>
          <w:ilvl w:val="0"/>
          <w:numId w:val="23"/>
        </w:numPr>
        <w:ind w:left="0" w:firstLine="851"/>
        <w:jc w:val="both"/>
        <w:rPr>
          <w:rFonts w:eastAsiaTheme="minorHAnsi"/>
          <w:sz w:val="28"/>
          <w:szCs w:val="28"/>
        </w:rPr>
      </w:pPr>
      <w:r w:rsidRPr="004A7128">
        <w:rPr>
          <w:rFonts w:eastAsiaTheme="minorHAnsi"/>
          <w:sz w:val="28"/>
          <w:szCs w:val="28"/>
        </w:rPr>
        <w:t>«Северодвинск» (11730000-1-2019-005).</w:t>
      </w:r>
    </w:p>
    <w:p w14:paraId="55CC1066" w14:textId="77777777" w:rsidR="00ED65E9" w:rsidRPr="004A7128" w:rsidRDefault="00ED65E9" w:rsidP="00D7543F">
      <w:pPr>
        <w:pStyle w:val="a6"/>
        <w:ind w:left="0" w:firstLine="851"/>
        <w:jc w:val="both"/>
        <w:rPr>
          <w:sz w:val="28"/>
          <w:szCs w:val="28"/>
        </w:rPr>
      </w:pPr>
    </w:p>
    <w:p w14:paraId="6904579F" w14:textId="20C7B5E2" w:rsidR="00ED65E9" w:rsidRPr="004A7128" w:rsidRDefault="00ED65E9" w:rsidP="00D7543F">
      <w:pPr>
        <w:pStyle w:val="a6"/>
        <w:ind w:left="0" w:firstLine="851"/>
        <w:jc w:val="both"/>
        <w:rPr>
          <w:sz w:val="28"/>
          <w:szCs w:val="28"/>
        </w:rPr>
      </w:pPr>
      <w:r w:rsidRPr="004A7128">
        <w:rPr>
          <w:sz w:val="28"/>
          <w:szCs w:val="28"/>
        </w:rPr>
        <w:t>С учетом вышеизложенного исполнение за счет всех источников состав</w:t>
      </w:r>
      <w:r w:rsidR="00D7543F" w:rsidRPr="004A7128">
        <w:rPr>
          <w:sz w:val="28"/>
          <w:szCs w:val="28"/>
        </w:rPr>
        <w:t>ляет</w:t>
      </w:r>
      <w:r w:rsidRPr="004A7128">
        <w:rPr>
          <w:sz w:val="28"/>
          <w:szCs w:val="28"/>
        </w:rPr>
        <w:t xml:space="preserve"> в сумме 1 </w:t>
      </w:r>
      <w:r w:rsidR="00D7543F" w:rsidRPr="004A7128">
        <w:rPr>
          <w:sz w:val="28"/>
          <w:szCs w:val="28"/>
        </w:rPr>
        <w:t>864,0 млн.</w:t>
      </w:r>
      <w:r w:rsidRPr="004A7128">
        <w:rPr>
          <w:sz w:val="28"/>
          <w:szCs w:val="28"/>
        </w:rPr>
        <w:t>руб. или 24,1% к плану (отклонение -0,4%), в том числе исполнение программных мероприятий за счет различных источников:</w:t>
      </w:r>
    </w:p>
    <w:tbl>
      <w:tblPr>
        <w:tblStyle w:val="a5"/>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390"/>
        <w:gridCol w:w="1271"/>
        <w:gridCol w:w="1262"/>
        <w:gridCol w:w="1422"/>
        <w:gridCol w:w="1396"/>
      </w:tblGrid>
      <w:tr w:rsidR="004A7128" w:rsidRPr="004A7128" w14:paraId="6E388A5A" w14:textId="77777777" w:rsidTr="00541F6F">
        <w:trPr>
          <w:trHeight w:val="411"/>
          <w:jc w:val="center"/>
        </w:trPr>
        <w:tc>
          <w:tcPr>
            <w:tcW w:w="3390" w:type="dxa"/>
          </w:tcPr>
          <w:p w14:paraId="66A24E4B" w14:textId="77777777" w:rsidR="00ED65E9" w:rsidRPr="004A7128" w:rsidRDefault="00ED65E9" w:rsidP="00541F6F">
            <w:pPr>
              <w:pStyle w:val="CharChar"/>
              <w:spacing w:after="0" w:line="240" w:lineRule="auto"/>
              <w:jc w:val="center"/>
              <w:rPr>
                <w:sz w:val="22"/>
                <w:szCs w:val="22"/>
                <w:lang w:val="ru-RU"/>
              </w:rPr>
            </w:pPr>
            <w:r w:rsidRPr="004A7128">
              <w:rPr>
                <w:sz w:val="22"/>
                <w:szCs w:val="22"/>
                <w:lang w:val="ru-RU"/>
              </w:rPr>
              <w:t>Наименование источника</w:t>
            </w:r>
          </w:p>
        </w:tc>
        <w:tc>
          <w:tcPr>
            <w:tcW w:w="1271" w:type="dxa"/>
          </w:tcPr>
          <w:p w14:paraId="7BA283C9" w14:textId="162E1A15" w:rsidR="00ED65E9" w:rsidRPr="004A7128" w:rsidRDefault="00541F6F" w:rsidP="00541F6F">
            <w:pPr>
              <w:pStyle w:val="CharChar"/>
              <w:spacing w:after="0" w:line="240" w:lineRule="auto"/>
              <w:jc w:val="center"/>
              <w:rPr>
                <w:sz w:val="22"/>
                <w:szCs w:val="22"/>
                <w:lang w:val="ru-RU"/>
              </w:rPr>
            </w:pPr>
            <w:r w:rsidRPr="004A7128">
              <w:rPr>
                <w:sz w:val="22"/>
                <w:szCs w:val="22"/>
                <w:lang w:val="ru-RU"/>
              </w:rPr>
              <w:t>План 2019 г., млн.</w:t>
            </w:r>
            <w:r w:rsidR="00ED65E9" w:rsidRPr="004A7128">
              <w:rPr>
                <w:sz w:val="22"/>
                <w:szCs w:val="22"/>
                <w:lang w:val="ru-RU"/>
              </w:rPr>
              <w:t>руб.</w:t>
            </w:r>
          </w:p>
        </w:tc>
        <w:tc>
          <w:tcPr>
            <w:tcW w:w="1262" w:type="dxa"/>
          </w:tcPr>
          <w:p w14:paraId="24A6AF7B" w14:textId="27698E92" w:rsidR="00ED65E9" w:rsidRPr="004A7128" w:rsidRDefault="00541F6F" w:rsidP="00541F6F">
            <w:pPr>
              <w:pStyle w:val="CharChar"/>
              <w:spacing w:after="0" w:line="240" w:lineRule="auto"/>
              <w:jc w:val="center"/>
              <w:rPr>
                <w:sz w:val="22"/>
                <w:szCs w:val="22"/>
                <w:lang w:val="ru-RU"/>
              </w:rPr>
            </w:pPr>
            <w:r w:rsidRPr="004A7128">
              <w:rPr>
                <w:sz w:val="22"/>
                <w:szCs w:val="22"/>
                <w:lang w:val="ru-RU"/>
              </w:rPr>
              <w:t>Факт отчетный период, млн.</w:t>
            </w:r>
            <w:r w:rsidR="00ED65E9" w:rsidRPr="004A7128">
              <w:rPr>
                <w:sz w:val="22"/>
                <w:szCs w:val="22"/>
                <w:lang w:val="ru-RU"/>
              </w:rPr>
              <w:t>руб.</w:t>
            </w:r>
          </w:p>
        </w:tc>
        <w:tc>
          <w:tcPr>
            <w:tcW w:w="1422" w:type="dxa"/>
          </w:tcPr>
          <w:p w14:paraId="29A6C618" w14:textId="77777777" w:rsidR="00ED65E9" w:rsidRPr="004A7128" w:rsidRDefault="00ED65E9" w:rsidP="00541F6F">
            <w:pPr>
              <w:pStyle w:val="CharChar"/>
              <w:spacing w:after="0" w:line="240" w:lineRule="auto"/>
              <w:jc w:val="center"/>
              <w:rPr>
                <w:sz w:val="22"/>
                <w:szCs w:val="22"/>
                <w:lang w:val="ru-RU"/>
              </w:rPr>
            </w:pPr>
            <w:r w:rsidRPr="004A7128">
              <w:rPr>
                <w:sz w:val="22"/>
                <w:szCs w:val="22"/>
                <w:lang w:val="ru-RU"/>
              </w:rPr>
              <w:t>% исполнения</w:t>
            </w:r>
          </w:p>
        </w:tc>
        <w:tc>
          <w:tcPr>
            <w:tcW w:w="1396" w:type="dxa"/>
          </w:tcPr>
          <w:p w14:paraId="7E0A5A56" w14:textId="77777777" w:rsidR="00ED65E9" w:rsidRPr="004A7128" w:rsidRDefault="00ED65E9" w:rsidP="00541F6F">
            <w:pPr>
              <w:pStyle w:val="CharChar"/>
              <w:spacing w:after="0" w:line="240" w:lineRule="auto"/>
              <w:jc w:val="center"/>
              <w:rPr>
                <w:sz w:val="22"/>
                <w:szCs w:val="22"/>
                <w:lang w:val="ru-RU"/>
              </w:rPr>
            </w:pPr>
            <w:r w:rsidRPr="004A7128">
              <w:rPr>
                <w:sz w:val="22"/>
                <w:szCs w:val="22"/>
                <w:lang w:val="ru-RU"/>
              </w:rPr>
              <w:t>отклонение</w:t>
            </w:r>
          </w:p>
        </w:tc>
      </w:tr>
      <w:tr w:rsidR="004A7128" w:rsidRPr="004A7128" w14:paraId="0C0843CC" w14:textId="77777777" w:rsidTr="00541F6F">
        <w:trPr>
          <w:jc w:val="center"/>
        </w:trPr>
        <w:tc>
          <w:tcPr>
            <w:tcW w:w="3390" w:type="dxa"/>
          </w:tcPr>
          <w:p w14:paraId="0A209B4E" w14:textId="77777777" w:rsidR="00ED65E9" w:rsidRPr="004A7128" w:rsidRDefault="00ED65E9" w:rsidP="00541F6F">
            <w:pPr>
              <w:pStyle w:val="CharChar"/>
              <w:spacing w:after="0" w:line="240" w:lineRule="auto"/>
              <w:rPr>
                <w:sz w:val="22"/>
                <w:szCs w:val="22"/>
                <w:lang w:val="ru-RU"/>
              </w:rPr>
            </w:pPr>
            <w:r w:rsidRPr="004A7128">
              <w:rPr>
                <w:sz w:val="22"/>
                <w:szCs w:val="22"/>
                <w:lang w:val="ru-RU"/>
              </w:rPr>
              <w:t>Федеральный бюджет</w:t>
            </w:r>
          </w:p>
        </w:tc>
        <w:tc>
          <w:tcPr>
            <w:tcW w:w="1271" w:type="dxa"/>
          </w:tcPr>
          <w:p w14:paraId="1FF2B583"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1 981,2</w:t>
            </w:r>
          </w:p>
        </w:tc>
        <w:tc>
          <w:tcPr>
            <w:tcW w:w="1262" w:type="dxa"/>
          </w:tcPr>
          <w:p w14:paraId="3D2A2294"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30,0</w:t>
            </w:r>
          </w:p>
        </w:tc>
        <w:tc>
          <w:tcPr>
            <w:tcW w:w="1422" w:type="dxa"/>
          </w:tcPr>
          <w:p w14:paraId="147D6641"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1,5</w:t>
            </w:r>
          </w:p>
        </w:tc>
        <w:tc>
          <w:tcPr>
            <w:tcW w:w="1396" w:type="dxa"/>
          </w:tcPr>
          <w:p w14:paraId="29C880F7"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-0,2</w:t>
            </w:r>
          </w:p>
        </w:tc>
      </w:tr>
      <w:tr w:rsidR="004A7128" w:rsidRPr="004A7128" w14:paraId="35A2965F" w14:textId="77777777" w:rsidTr="00541F6F">
        <w:trPr>
          <w:jc w:val="center"/>
        </w:trPr>
        <w:tc>
          <w:tcPr>
            <w:tcW w:w="3390" w:type="dxa"/>
          </w:tcPr>
          <w:p w14:paraId="341DA833" w14:textId="77777777" w:rsidR="00ED65E9" w:rsidRPr="004A7128" w:rsidRDefault="00ED65E9" w:rsidP="00541F6F">
            <w:pPr>
              <w:pStyle w:val="CharChar"/>
              <w:spacing w:after="0" w:line="240" w:lineRule="auto"/>
              <w:rPr>
                <w:sz w:val="22"/>
                <w:szCs w:val="22"/>
                <w:lang w:val="ru-RU"/>
              </w:rPr>
            </w:pPr>
            <w:r w:rsidRPr="004A7128">
              <w:rPr>
                <w:sz w:val="22"/>
                <w:szCs w:val="22"/>
                <w:lang w:val="ru-RU"/>
              </w:rPr>
              <w:t>Областной бюджет</w:t>
            </w:r>
          </w:p>
        </w:tc>
        <w:tc>
          <w:tcPr>
            <w:tcW w:w="1271" w:type="dxa"/>
          </w:tcPr>
          <w:p w14:paraId="70CA841E"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5 582,0</w:t>
            </w:r>
          </w:p>
        </w:tc>
        <w:tc>
          <w:tcPr>
            <w:tcW w:w="1262" w:type="dxa"/>
          </w:tcPr>
          <w:p w14:paraId="243B59B4"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 xml:space="preserve"> 1 789,4</w:t>
            </w:r>
          </w:p>
        </w:tc>
        <w:tc>
          <w:tcPr>
            <w:tcW w:w="1422" w:type="dxa"/>
          </w:tcPr>
          <w:p w14:paraId="13ED09F6"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32,1</w:t>
            </w:r>
          </w:p>
        </w:tc>
        <w:tc>
          <w:tcPr>
            <w:tcW w:w="1396" w:type="dxa"/>
          </w:tcPr>
          <w:p w14:paraId="07A3E55B"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+0,3</w:t>
            </w:r>
          </w:p>
        </w:tc>
      </w:tr>
      <w:tr w:rsidR="004A7128" w:rsidRPr="004A7128" w14:paraId="3F0B3335" w14:textId="77777777" w:rsidTr="00541F6F">
        <w:trPr>
          <w:jc w:val="center"/>
        </w:trPr>
        <w:tc>
          <w:tcPr>
            <w:tcW w:w="3390" w:type="dxa"/>
          </w:tcPr>
          <w:p w14:paraId="396F8AD6" w14:textId="77777777" w:rsidR="00ED65E9" w:rsidRPr="004A7128" w:rsidRDefault="00ED65E9" w:rsidP="00541F6F">
            <w:pPr>
              <w:pStyle w:val="CharChar"/>
              <w:spacing w:after="0" w:line="240" w:lineRule="auto"/>
              <w:rPr>
                <w:sz w:val="22"/>
                <w:szCs w:val="22"/>
                <w:lang w:val="ru-RU"/>
              </w:rPr>
            </w:pPr>
            <w:r w:rsidRPr="004A7128">
              <w:rPr>
                <w:sz w:val="22"/>
                <w:szCs w:val="22"/>
                <w:lang w:val="ru-RU"/>
              </w:rPr>
              <w:t>Местный бюджет</w:t>
            </w:r>
          </w:p>
        </w:tc>
        <w:tc>
          <w:tcPr>
            <w:tcW w:w="1271" w:type="dxa"/>
          </w:tcPr>
          <w:p w14:paraId="072E02CC"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185,3</w:t>
            </w:r>
          </w:p>
        </w:tc>
        <w:tc>
          <w:tcPr>
            <w:tcW w:w="1262" w:type="dxa"/>
          </w:tcPr>
          <w:p w14:paraId="0B2DF16D"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44,6</w:t>
            </w:r>
          </w:p>
        </w:tc>
        <w:tc>
          <w:tcPr>
            <w:tcW w:w="1422" w:type="dxa"/>
          </w:tcPr>
          <w:p w14:paraId="7C93A79A"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24,1</w:t>
            </w:r>
          </w:p>
        </w:tc>
        <w:tc>
          <w:tcPr>
            <w:tcW w:w="1396" w:type="dxa"/>
          </w:tcPr>
          <w:p w14:paraId="4791CA50"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+2,0</w:t>
            </w:r>
          </w:p>
        </w:tc>
      </w:tr>
      <w:tr w:rsidR="004A7128" w:rsidRPr="004A7128" w14:paraId="0C013B12" w14:textId="77777777" w:rsidTr="00541F6F">
        <w:trPr>
          <w:jc w:val="center"/>
        </w:trPr>
        <w:tc>
          <w:tcPr>
            <w:tcW w:w="3390" w:type="dxa"/>
          </w:tcPr>
          <w:p w14:paraId="2BB8516C" w14:textId="77777777" w:rsidR="00ED65E9" w:rsidRPr="004A7128" w:rsidRDefault="00ED65E9" w:rsidP="00541F6F">
            <w:pPr>
              <w:pStyle w:val="CharChar"/>
              <w:spacing w:after="0" w:line="240" w:lineRule="auto"/>
              <w:rPr>
                <w:sz w:val="22"/>
                <w:szCs w:val="22"/>
                <w:lang w:val="ru-RU"/>
              </w:rPr>
            </w:pPr>
            <w:r w:rsidRPr="004A7128">
              <w:rPr>
                <w:sz w:val="22"/>
                <w:szCs w:val="22"/>
                <w:lang w:val="ru-RU"/>
              </w:rPr>
              <w:t>Внебюджетные источники</w:t>
            </w:r>
          </w:p>
        </w:tc>
        <w:tc>
          <w:tcPr>
            <w:tcW w:w="1271" w:type="dxa"/>
          </w:tcPr>
          <w:p w14:paraId="5918558E"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0,0</w:t>
            </w:r>
          </w:p>
        </w:tc>
        <w:tc>
          <w:tcPr>
            <w:tcW w:w="1262" w:type="dxa"/>
          </w:tcPr>
          <w:p w14:paraId="159700B4"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0,0</w:t>
            </w:r>
          </w:p>
        </w:tc>
        <w:tc>
          <w:tcPr>
            <w:tcW w:w="1422" w:type="dxa"/>
          </w:tcPr>
          <w:p w14:paraId="5D02C43E"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0</w:t>
            </w:r>
          </w:p>
        </w:tc>
        <w:tc>
          <w:tcPr>
            <w:tcW w:w="1396" w:type="dxa"/>
          </w:tcPr>
          <w:p w14:paraId="4E2F69F8"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w:t>
            </w:r>
          </w:p>
        </w:tc>
      </w:tr>
      <w:tr w:rsidR="00ED65E9" w:rsidRPr="004A7128" w14:paraId="5AFADCF6" w14:textId="77777777" w:rsidTr="00541F6F">
        <w:trPr>
          <w:jc w:val="center"/>
        </w:trPr>
        <w:tc>
          <w:tcPr>
            <w:tcW w:w="3390" w:type="dxa"/>
          </w:tcPr>
          <w:p w14:paraId="2643CB33" w14:textId="77777777" w:rsidR="00ED65E9" w:rsidRPr="004A7128" w:rsidRDefault="00ED65E9" w:rsidP="00541F6F">
            <w:pPr>
              <w:pStyle w:val="CharChar"/>
              <w:spacing w:after="0" w:line="240" w:lineRule="auto"/>
              <w:jc w:val="center"/>
              <w:rPr>
                <w:sz w:val="22"/>
                <w:szCs w:val="22"/>
                <w:lang w:val="ru-RU"/>
              </w:rPr>
            </w:pPr>
            <w:r w:rsidRPr="004A7128">
              <w:rPr>
                <w:sz w:val="22"/>
                <w:szCs w:val="22"/>
                <w:lang w:val="ru-RU"/>
              </w:rPr>
              <w:t>Итого</w:t>
            </w:r>
          </w:p>
        </w:tc>
        <w:tc>
          <w:tcPr>
            <w:tcW w:w="1271" w:type="dxa"/>
          </w:tcPr>
          <w:p w14:paraId="11D73D12"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7 748,5</w:t>
            </w:r>
          </w:p>
        </w:tc>
        <w:tc>
          <w:tcPr>
            <w:tcW w:w="1262" w:type="dxa"/>
          </w:tcPr>
          <w:p w14:paraId="094E9157"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1 864,0</w:t>
            </w:r>
          </w:p>
        </w:tc>
        <w:tc>
          <w:tcPr>
            <w:tcW w:w="1422" w:type="dxa"/>
          </w:tcPr>
          <w:p w14:paraId="262A7A1E"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24,1</w:t>
            </w:r>
          </w:p>
        </w:tc>
        <w:tc>
          <w:tcPr>
            <w:tcW w:w="1396" w:type="dxa"/>
          </w:tcPr>
          <w:p w14:paraId="469B9DA0" w14:textId="77777777" w:rsidR="00ED65E9" w:rsidRPr="004A7128" w:rsidRDefault="00ED65E9" w:rsidP="00541F6F">
            <w:pPr>
              <w:pStyle w:val="CharChar"/>
              <w:spacing w:after="0" w:line="240" w:lineRule="auto"/>
              <w:jc w:val="right"/>
              <w:rPr>
                <w:sz w:val="22"/>
                <w:szCs w:val="22"/>
                <w:lang w:val="ru-RU"/>
              </w:rPr>
            </w:pPr>
            <w:r w:rsidRPr="004A7128">
              <w:rPr>
                <w:sz w:val="22"/>
                <w:szCs w:val="22"/>
                <w:lang w:val="ru-RU"/>
              </w:rPr>
              <w:t>-0,4</w:t>
            </w:r>
          </w:p>
        </w:tc>
      </w:tr>
    </w:tbl>
    <w:p w14:paraId="0054876F" w14:textId="77777777" w:rsidR="00ED65E9" w:rsidRPr="004A7128" w:rsidRDefault="00ED65E9" w:rsidP="004F1EA1">
      <w:pPr>
        <w:pStyle w:val="a6"/>
        <w:ind w:left="0" w:firstLine="851"/>
        <w:jc w:val="both"/>
        <w:rPr>
          <w:sz w:val="28"/>
          <w:szCs w:val="28"/>
          <w:highlight w:val="cyan"/>
        </w:rPr>
      </w:pPr>
    </w:p>
    <w:p w14:paraId="48ECFA1E" w14:textId="604A6313" w:rsidR="00ED65E9" w:rsidRPr="004A7128" w:rsidRDefault="00ED65E9" w:rsidP="00907622">
      <w:pPr>
        <w:spacing w:after="120" w:line="240" w:lineRule="auto"/>
        <w:jc w:val="center"/>
        <w:rPr>
          <w:rFonts w:ascii="Times New Roman" w:hAnsi="Times New Roman"/>
          <w:i/>
          <w:sz w:val="28"/>
          <w:szCs w:val="28"/>
        </w:rPr>
      </w:pPr>
      <w:r w:rsidRPr="004A7128">
        <w:rPr>
          <w:rFonts w:ascii="Times New Roman" w:hAnsi="Times New Roman"/>
          <w:i/>
          <w:sz w:val="28"/>
          <w:szCs w:val="28"/>
        </w:rPr>
        <w:t>Национальный проект «Безопасные и ка</w:t>
      </w:r>
      <w:r w:rsidR="004A4AA2" w:rsidRPr="004A7128">
        <w:rPr>
          <w:rFonts w:ascii="Times New Roman" w:hAnsi="Times New Roman"/>
          <w:i/>
          <w:sz w:val="28"/>
          <w:szCs w:val="28"/>
        </w:rPr>
        <w:t>чественные автомобильные дороги</w:t>
      </w:r>
      <w:r w:rsidRPr="004A7128">
        <w:rPr>
          <w:rFonts w:ascii="Times New Roman" w:hAnsi="Times New Roman"/>
          <w:i/>
          <w:sz w:val="28"/>
          <w:szCs w:val="28"/>
        </w:rPr>
        <w:t>»</w:t>
      </w:r>
    </w:p>
    <w:p w14:paraId="46443F45" w14:textId="5C94BD28" w:rsidR="00ED65E9" w:rsidRPr="004A7128" w:rsidRDefault="00ED65E9" w:rsidP="004A4AA2">
      <w:pPr>
        <w:pStyle w:val="a6"/>
        <w:ind w:left="0" w:firstLine="851"/>
        <w:jc w:val="both"/>
        <w:rPr>
          <w:sz w:val="28"/>
          <w:szCs w:val="28"/>
        </w:rPr>
      </w:pPr>
      <w:r w:rsidRPr="004A7128">
        <w:rPr>
          <w:sz w:val="28"/>
          <w:szCs w:val="28"/>
        </w:rPr>
        <w:t xml:space="preserve">С 2019 года на территории Архангельской области реализуется национальный проект «Безопасные и качественные автомобильные дороги». </w:t>
      </w:r>
    </w:p>
    <w:p w14:paraId="433C02E6" w14:textId="114F1F74" w:rsidR="00ED65E9" w:rsidRPr="004A7128" w:rsidRDefault="00ED65E9" w:rsidP="004A4AA2">
      <w:pPr>
        <w:pStyle w:val="a6"/>
        <w:ind w:left="0" w:firstLine="851"/>
        <w:jc w:val="both"/>
        <w:rPr>
          <w:sz w:val="28"/>
          <w:szCs w:val="28"/>
        </w:rPr>
      </w:pPr>
      <w:r w:rsidRPr="004A7128">
        <w:rPr>
          <w:sz w:val="28"/>
          <w:szCs w:val="28"/>
        </w:rPr>
        <w:t>На реализацию национального проекта «6. Безопасные и качественные автомобильные дороги» предусмотрено в сумме 2 529,3 млн.руб., в том числе за счет средств федерально</w:t>
      </w:r>
      <w:r w:rsidR="0089564E" w:rsidRPr="004A7128">
        <w:rPr>
          <w:sz w:val="28"/>
          <w:szCs w:val="28"/>
        </w:rPr>
        <w:t>го бюджета – 1 781,2 млн.</w:t>
      </w:r>
      <w:r w:rsidRPr="004A7128">
        <w:rPr>
          <w:sz w:val="28"/>
          <w:szCs w:val="28"/>
        </w:rPr>
        <w:t xml:space="preserve">руб. (72,5 %), за счет средств </w:t>
      </w:r>
      <w:r w:rsidR="0089564E" w:rsidRPr="004A7128">
        <w:rPr>
          <w:sz w:val="28"/>
          <w:szCs w:val="28"/>
        </w:rPr>
        <w:t>областного бюджета – 675,3 млн.</w:t>
      </w:r>
      <w:r w:rsidRPr="004A7128">
        <w:rPr>
          <w:sz w:val="28"/>
          <w:szCs w:val="28"/>
        </w:rPr>
        <w:t>руб. (27,5%), за счет сред</w:t>
      </w:r>
      <w:r w:rsidR="0089564E" w:rsidRPr="004A7128">
        <w:rPr>
          <w:sz w:val="28"/>
          <w:szCs w:val="28"/>
        </w:rPr>
        <w:t>ств местного бюджета -72,8 млн.</w:t>
      </w:r>
      <w:r w:rsidRPr="004A7128">
        <w:rPr>
          <w:sz w:val="28"/>
          <w:szCs w:val="28"/>
        </w:rPr>
        <w:t>руб. Исполнение по расходам на реализацию национального проекта за отчет</w:t>
      </w:r>
      <w:r w:rsidR="0089564E" w:rsidRPr="004A7128">
        <w:rPr>
          <w:sz w:val="28"/>
          <w:szCs w:val="28"/>
        </w:rPr>
        <w:t>ный период составило 103,6 млн.</w:t>
      </w:r>
      <w:r w:rsidRPr="004A7128">
        <w:rPr>
          <w:sz w:val="28"/>
          <w:szCs w:val="28"/>
        </w:rPr>
        <w:t>руб. или 4,1</w:t>
      </w:r>
      <w:r w:rsidR="00B745A6" w:rsidRPr="004A7128">
        <w:rPr>
          <w:sz w:val="28"/>
          <w:szCs w:val="28"/>
        </w:rPr>
        <w:t> </w:t>
      </w:r>
      <w:r w:rsidRPr="004A7128">
        <w:rPr>
          <w:sz w:val="28"/>
          <w:szCs w:val="28"/>
        </w:rPr>
        <w:t>% к плану.</w:t>
      </w:r>
    </w:p>
    <w:p w14:paraId="7047FA4F" w14:textId="50E87F0F" w:rsidR="00ED65E9" w:rsidRPr="004A7128" w:rsidRDefault="00ED65E9" w:rsidP="00B745A6">
      <w:pPr>
        <w:pStyle w:val="a6"/>
        <w:ind w:left="0" w:firstLine="851"/>
        <w:jc w:val="both"/>
        <w:rPr>
          <w:sz w:val="28"/>
          <w:szCs w:val="28"/>
        </w:rPr>
      </w:pPr>
      <w:r w:rsidRPr="004A7128">
        <w:rPr>
          <w:sz w:val="28"/>
          <w:szCs w:val="28"/>
        </w:rPr>
        <w:t>Региональный проект «Общесистемные меры развития дорожного хозяйства Архангельской области, Архангельской агломерации» (утвержден 28.01.2019 и согласован 30.01.2019 с Министерством транспорта Российской Федерации) реализуется в рамках мероприятий подпрограммы № 4 «Улучшение эксплуатационного состояния автомобильных дорог общего пользования регионального значения за счет ремонта, капитального ремонта и содержания» и подпрограммы № 6 «Повышение безопасности дорожного движения в Архангельской области». Исполнение по расходам на реализацию регионального проекта за отчетный период согласно утвержденному «Отчету о ходе реализации регионального проекта на 01.07.2019» составило 0,0 млн.руб. (план на год 81,5 млн.руб.) или 0,0 % к плану.</w:t>
      </w:r>
    </w:p>
    <w:p w14:paraId="145A90DA" w14:textId="3F3F2C4F" w:rsidR="00ED65E9" w:rsidRPr="004A7128" w:rsidRDefault="00ED65E9" w:rsidP="00B745A6">
      <w:pPr>
        <w:pStyle w:val="a6"/>
        <w:ind w:left="0" w:firstLine="851"/>
        <w:jc w:val="both"/>
        <w:rPr>
          <w:sz w:val="28"/>
          <w:szCs w:val="28"/>
        </w:rPr>
      </w:pPr>
      <w:r w:rsidRPr="004A7128">
        <w:rPr>
          <w:sz w:val="28"/>
          <w:szCs w:val="28"/>
        </w:rPr>
        <w:t xml:space="preserve">Региональный проект «Программа комплексного развития объединенной дорожной сети Архангельской области, Архангельской агломерации» реализуется в рамках мероприятий подпрограммы № 7 «Комплексное развитие объединенной дорожной сети Архангельской области и Архангельской агломерации» и мероприятия 4.4. подпрограммы № 3 «Развитие и совершенствование сети автомобильных дорог общего пользования регионального значения». Исполнение по расходам на реализацию регионального проекта за отчетный период согласно утвержденному «Отчету о ходе реализации регионального проекта на </w:t>
      </w:r>
      <w:r w:rsidR="00B745A6" w:rsidRPr="004A7128">
        <w:rPr>
          <w:sz w:val="28"/>
          <w:szCs w:val="28"/>
        </w:rPr>
        <w:t>01.07.2019» составило 45,2 млн.</w:t>
      </w:r>
      <w:r w:rsidR="001C1880" w:rsidRPr="004A7128">
        <w:rPr>
          <w:sz w:val="28"/>
          <w:szCs w:val="28"/>
        </w:rPr>
        <w:t>руб. (план на год 2 454,2 млн.</w:t>
      </w:r>
      <w:r w:rsidRPr="004A7128">
        <w:rPr>
          <w:sz w:val="28"/>
          <w:szCs w:val="28"/>
        </w:rPr>
        <w:t xml:space="preserve">руб.) или 1,8 % к плану, в том числе за счет федерального бюджета </w:t>
      </w:r>
      <w:r w:rsidR="001C1880" w:rsidRPr="004A7128">
        <w:rPr>
          <w:sz w:val="28"/>
          <w:szCs w:val="28"/>
        </w:rPr>
        <w:t>- 0,0 млн.руб. (при плане 1 781,2 млн.</w:t>
      </w:r>
      <w:r w:rsidRPr="004A7128">
        <w:rPr>
          <w:sz w:val="28"/>
          <w:szCs w:val="28"/>
        </w:rPr>
        <w:t>руб.), областного бюджета – 45,2 млн.руб. (при плане 673,0 млн.руб</w:t>
      </w:r>
      <w:r w:rsidR="001C1880" w:rsidRPr="004A7128">
        <w:rPr>
          <w:sz w:val="28"/>
          <w:szCs w:val="28"/>
        </w:rPr>
        <w:t>.), местного бюджета – 0,0 млн.руб. (при плане 72,8 млн.</w:t>
      </w:r>
      <w:r w:rsidRPr="004A7128">
        <w:rPr>
          <w:sz w:val="28"/>
          <w:szCs w:val="28"/>
        </w:rPr>
        <w:t>руб.).</w:t>
      </w:r>
    </w:p>
    <w:p w14:paraId="7173C140" w14:textId="78F5BF5F" w:rsidR="00ED65E9" w:rsidRPr="004A7128" w:rsidRDefault="00ED65E9" w:rsidP="001C1880">
      <w:pPr>
        <w:pStyle w:val="a6"/>
        <w:ind w:left="0" w:firstLine="851"/>
        <w:jc w:val="both"/>
        <w:rPr>
          <w:sz w:val="28"/>
          <w:szCs w:val="28"/>
        </w:rPr>
      </w:pPr>
      <w:r w:rsidRPr="004A7128">
        <w:rPr>
          <w:sz w:val="28"/>
          <w:szCs w:val="28"/>
        </w:rPr>
        <w:t>Согласно «Отчету о реализации мероприятий государственной программы Архангельской области «Развитие транспортной системы Архангельской области (2014 – 2024 годы)» за 1 полугодие 2019 года», размещенному в КИАС</w:t>
      </w:r>
      <w:r w:rsidR="001C1880" w:rsidRPr="004A7128">
        <w:rPr>
          <w:sz w:val="28"/>
          <w:szCs w:val="28"/>
        </w:rPr>
        <w:t xml:space="preserve"> Архангельской области</w:t>
      </w:r>
      <w:r w:rsidRPr="004A7128">
        <w:rPr>
          <w:sz w:val="28"/>
          <w:szCs w:val="28"/>
        </w:rPr>
        <w:t xml:space="preserve">, в рамках подпрограммы № 7 «Комплексное развитие объединенной дорожной сети Архангельской области и Архангельской городской агломерации» осуществлены расходы на сумму </w:t>
      </w:r>
      <w:r w:rsidR="00AB1776" w:rsidRPr="004A7128">
        <w:rPr>
          <w:sz w:val="28"/>
          <w:szCs w:val="28"/>
        </w:rPr>
        <w:t>75,2 млн.</w:t>
      </w:r>
      <w:r w:rsidRPr="004A7128">
        <w:rPr>
          <w:sz w:val="28"/>
          <w:szCs w:val="28"/>
        </w:rPr>
        <w:t>руб., в том числе за счет средств федерального бюджета – 30,0 млн.руб., за счет средств областного бюджета – 45,2</w:t>
      </w:r>
      <w:r w:rsidR="00AB1776" w:rsidRPr="004A7128">
        <w:rPr>
          <w:sz w:val="28"/>
          <w:szCs w:val="28"/>
        </w:rPr>
        <w:t xml:space="preserve"> </w:t>
      </w:r>
      <w:r w:rsidRPr="004A7128">
        <w:rPr>
          <w:sz w:val="28"/>
          <w:szCs w:val="28"/>
        </w:rPr>
        <w:t>млн. руб., за счет сред</w:t>
      </w:r>
      <w:r w:rsidR="00AB1776" w:rsidRPr="004A7128">
        <w:rPr>
          <w:sz w:val="28"/>
          <w:szCs w:val="28"/>
        </w:rPr>
        <w:t>ств местного бюджета – 0,0 млн.руб.</w:t>
      </w:r>
    </w:p>
    <w:p w14:paraId="00C9AE16" w14:textId="300878FD" w:rsidR="00ED65E9" w:rsidRPr="004A7128" w:rsidRDefault="00ED65E9" w:rsidP="00AB1776">
      <w:pPr>
        <w:pStyle w:val="a6"/>
        <w:ind w:left="0" w:firstLine="851"/>
        <w:jc w:val="both"/>
        <w:rPr>
          <w:sz w:val="28"/>
          <w:szCs w:val="28"/>
        </w:rPr>
      </w:pPr>
      <w:r w:rsidRPr="004A7128">
        <w:rPr>
          <w:sz w:val="28"/>
          <w:szCs w:val="28"/>
        </w:rPr>
        <w:t>В разделе «3. Задачи и результаты регионального проекта «Программа комплексного развития объединенной дорожной сети Архангельской области, Архангельской агломерации» на 1 полугодие</w:t>
      </w:r>
      <w:r w:rsidR="00AB1776" w:rsidRPr="004A7128">
        <w:rPr>
          <w:sz w:val="28"/>
          <w:szCs w:val="28"/>
        </w:rPr>
        <w:t xml:space="preserve"> 2019 года определены 2 задачи:</w:t>
      </w:r>
    </w:p>
    <w:p w14:paraId="542842F4" w14:textId="38137731" w:rsidR="00ED65E9" w:rsidRPr="004A7128" w:rsidRDefault="00ED65E9" w:rsidP="00AB1776">
      <w:pPr>
        <w:pStyle w:val="a6"/>
        <w:numPr>
          <w:ilvl w:val="0"/>
          <w:numId w:val="23"/>
        </w:numPr>
        <w:ind w:left="0" w:firstLine="851"/>
        <w:jc w:val="both"/>
        <w:rPr>
          <w:rFonts w:eastAsiaTheme="minorHAnsi"/>
          <w:sz w:val="28"/>
          <w:szCs w:val="28"/>
        </w:rPr>
      </w:pPr>
      <w:r w:rsidRPr="004A7128">
        <w:rPr>
          <w:rFonts w:eastAsiaTheme="minorHAnsi"/>
          <w:sz w:val="28"/>
          <w:szCs w:val="28"/>
        </w:rPr>
        <w:t>Формирование регионального проекта «Программа комплексного развития объединенной дорожной сети Архангельской области, Архангельской агломерации» (детализированный на период 2019 – 2021 годов, укрупненный на период 2022 – 2024 годов) по сроку до 01.02.2019;</w:t>
      </w:r>
    </w:p>
    <w:p w14:paraId="279D76FD" w14:textId="77777777" w:rsidR="00ED65E9" w:rsidRPr="004A7128" w:rsidRDefault="00ED65E9" w:rsidP="00AB1776">
      <w:pPr>
        <w:pStyle w:val="a6"/>
        <w:numPr>
          <w:ilvl w:val="0"/>
          <w:numId w:val="23"/>
        </w:numPr>
        <w:ind w:left="0" w:firstLine="851"/>
        <w:jc w:val="both"/>
        <w:rPr>
          <w:rFonts w:eastAsiaTheme="minorHAnsi"/>
          <w:sz w:val="28"/>
          <w:szCs w:val="28"/>
        </w:rPr>
      </w:pPr>
      <w:r w:rsidRPr="004A7128">
        <w:rPr>
          <w:rFonts w:eastAsiaTheme="minorHAnsi"/>
          <w:sz w:val="28"/>
          <w:szCs w:val="28"/>
        </w:rPr>
        <w:t>Заключение с Архангельской областью соглашений о предоставлении иных межбюджетных трансфертов, предусматривающих принятие Архангельской областью обязательств по достижению показателей и решению задач национального проекта по сроку до 01.03.2019.</w:t>
      </w:r>
    </w:p>
    <w:p w14:paraId="5EEA9FE0" w14:textId="77777777" w:rsidR="00ED65E9" w:rsidRPr="004A7128" w:rsidRDefault="00ED65E9" w:rsidP="00AB1776">
      <w:pPr>
        <w:pStyle w:val="a6"/>
        <w:ind w:left="0" w:firstLine="851"/>
        <w:jc w:val="both"/>
        <w:rPr>
          <w:sz w:val="28"/>
          <w:szCs w:val="28"/>
        </w:rPr>
      </w:pPr>
      <w:r w:rsidRPr="004A7128">
        <w:rPr>
          <w:sz w:val="28"/>
          <w:szCs w:val="28"/>
        </w:rPr>
        <w:t>Региональный проект «Программа комплексного развития объединенной дорожной сети Архангельской области, Архангельской агломерации» утвержден 28.01.2019 и согласован 30.01.2019 с Министерством транспорта Российской Федерации.</w:t>
      </w:r>
    </w:p>
    <w:p w14:paraId="6A0437A7" w14:textId="57D2197C" w:rsidR="00ED65E9" w:rsidRPr="004A7128" w:rsidRDefault="00ED65E9" w:rsidP="009D489E">
      <w:pPr>
        <w:pStyle w:val="a6"/>
        <w:ind w:left="0" w:firstLine="851"/>
        <w:jc w:val="both"/>
        <w:rPr>
          <w:sz w:val="28"/>
          <w:szCs w:val="28"/>
        </w:rPr>
      </w:pPr>
      <w:r w:rsidRPr="004A7128">
        <w:rPr>
          <w:sz w:val="28"/>
          <w:szCs w:val="28"/>
        </w:rPr>
        <w:t>Между Федеральным дорожным агентством и Правительством Архангельской области заключено соглашение от 18 марта 2019 года № 108-17-2019-033 о предоставлении иного межбюджетного трансферта, имеющего целевое назначение, из федерального бюджета бюджету Архангельской области на реализацию национального проекта «Безопасные и качественные автомобиль</w:t>
      </w:r>
      <w:r w:rsidR="009D489E" w:rsidRPr="004A7128">
        <w:rPr>
          <w:sz w:val="28"/>
          <w:szCs w:val="28"/>
        </w:rPr>
        <w:t>ные дороги» в сумме 1781,2 млн.</w:t>
      </w:r>
      <w:r w:rsidRPr="004A7128">
        <w:rPr>
          <w:sz w:val="28"/>
          <w:szCs w:val="28"/>
        </w:rPr>
        <w:t>руб.</w:t>
      </w:r>
    </w:p>
    <w:p w14:paraId="57DE3F70" w14:textId="0EB7E90E" w:rsidR="00BA25D8" w:rsidRPr="004A7128" w:rsidRDefault="00F40E56" w:rsidP="00045093">
      <w:pPr>
        <w:pStyle w:val="3"/>
        <w:spacing w:line="240" w:lineRule="auto"/>
        <w:jc w:val="center"/>
        <w:rPr>
          <w:rFonts w:ascii="Times New Roman" w:hAnsi="Times New Roman"/>
          <w:b w:val="0"/>
          <w:sz w:val="28"/>
          <w:szCs w:val="28"/>
          <w:u w:val="single"/>
          <w:lang w:val="ru-RU" w:eastAsia="ru-RU"/>
        </w:rPr>
      </w:pPr>
      <w:bookmarkStart w:id="29" w:name="_Toc19793944"/>
      <w:r w:rsidRPr="004A7128">
        <w:rPr>
          <w:rFonts w:ascii="Times New Roman" w:hAnsi="Times New Roman"/>
          <w:b w:val="0"/>
          <w:sz w:val="28"/>
          <w:szCs w:val="28"/>
          <w:u w:val="single"/>
          <w:lang w:val="ru-RU" w:eastAsia="ru-RU"/>
        </w:rPr>
        <w:t xml:space="preserve">3.2.15. </w:t>
      </w:r>
      <w:r w:rsidR="00045093" w:rsidRPr="004A7128">
        <w:rPr>
          <w:rFonts w:ascii="Times New Roman" w:hAnsi="Times New Roman"/>
          <w:b w:val="0"/>
          <w:sz w:val="28"/>
          <w:szCs w:val="28"/>
          <w:u w:val="single"/>
          <w:lang w:val="ru-RU" w:eastAsia="ru-RU"/>
        </w:rPr>
        <w:t>Адресная программа Архангельской области «Переселение граждан из аварийного жилищного фонда на 2019 – 2025 годы»</w:t>
      </w:r>
      <w:bookmarkEnd w:id="29"/>
    </w:p>
    <w:p w14:paraId="322F319E" w14:textId="44C76E48" w:rsidR="00BA25D8" w:rsidRPr="004A7128" w:rsidRDefault="00BA25D8" w:rsidP="00827B93">
      <w:pPr>
        <w:pStyle w:val="a6"/>
        <w:ind w:left="0" w:firstLine="851"/>
        <w:jc w:val="both"/>
        <w:rPr>
          <w:sz w:val="28"/>
          <w:szCs w:val="28"/>
        </w:rPr>
      </w:pPr>
      <w:r w:rsidRPr="004A7128">
        <w:rPr>
          <w:sz w:val="28"/>
          <w:szCs w:val="28"/>
        </w:rPr>
        <w:t>В структуру национального проекта «Жилье и городская среда» заложено четыре федеральных проекта: «Ипотека», «Жилье», «Формирование комфортной городской среды», «Обеспечение устойчивого сокращения непригодного для проживания жилищного фонда».</w:t>
      </w:r>
    </w:p>
    <w:p w14:paraId="578F5237" w14:textId="454AABD9" w:rsidR="00BA25D8" w:rsidRPr="004A7128" w:rsidRDefault="00BA25D8" w:rsidP="00827B93">
      <w:pPr>
        <w:pStyle w:val="a6"/>
        <w:ind w:left="0" w:firstLine="851"/>
        <w:jc w:val="both"/>
        <w:rPr>
          <w:sz w:val="28"/>
          <w:szCs w:val="28"/>
        </w:rPr>
      </w:pPr>
      <w:r w:rsidRPr="004A7128">
        <w:rPr>
          <w:sz w:val="28"/>
          <w:szCs w:val="28"/>
        </w:rPr>
        <w:t>1) В рамках реализации Национального проекта «Жилье и городская среда» и федерального проекта «Обеспечение устойчивого сокращения непригодного для проживания жилищного фонда» разработан и утвержден протоколом заседания проектного комитета по национальному проекту «Жилье и городская среда» от 21 декабря 2018 года №</w:t>
      </w:r>
      <w:r w:rsidR="00827B93" w:rsidRPr="004A7128">
        <w:rPr>
          <w:sz w:val="28"/>
          <w:szCs w:val="28"/>
        </w:rPr>
        <w:t xml:space="preserve"> </w:t>
      </w:r>
      <w:r w:rsidRPr="004A7128">
        <w:rPr>
          <w:sz w:val="28"/>
          <w:szCs w:val="28"/>
        </w:rPr>
        <w:t>3 региональный проект «Обеспечение устойчивого сокращения непригодного для проживания жилищного фонда».</w:t>
      </w:r>
    </w:p>
    <w:p w14:paraId="3051DD53" w14:textId="77777777" w:rsidR="00BA25D8" w:rsidRPr="004A7128" w:rsidRDefault="00BA25D8" w:rsidP="00827B93">
      <w:pPr>
        <w:pStyle w:val="a6"/>
        <w:ind w:left="0" w:firstLine="851"/>
        <w:jc w:val="both"/>
        <w:rPr>
          <w:sz w:val="28"/>
          <w:szCs w:val="28"/>
        </w:rPr>
      </w:pPr>
      <w:r w:rsidRPr="004A7128">
        <w:rPr>
          <w:sz w:val="28"/>
          <w:szCs w:val="28"/>
        </w:rPr>
        <w:t>В соответствии с паспортом регионального проекта «Обеспечение устойчивого сокращения непригодного для проживания жилищного фонда»:</w:t>
      </w:r>
    </w:p>
    <w:p w14:paraId="4FA48EB8" w14:textId="77777777" w:rsidR="00BA25D8" w:rsidRPr="004A7128" w:rsidRDefault="00BA25D8" w:rsidP="00827B93">
      <w:pPr>
        <w:pStyle w:val="a6"/>
        <w:ind w:left="0" w:firstLine="851"/>
        <w:jc w:val="both"/>
        <w:rPr>
          <w:sz w:val="28"/>
          <w:szCs w:val="28"/>
        </w:rPr>
      </w:pPr>
      <w:r w:rsidRPr="004A7128">
        <w:rPr>
          <w:sz w:val="28"/>
          <w:szCs w:val="28"/>
        </w:rPr>
        <w:t>а) сроки реализации 01.01.2019-31.12.2024;</w:t>
      </w:r>
    </w:p>
    <w:p w14:paraId="77041350" w14:textId="77777777" w:rsidR="00BA25D8" w:rsidRPr="004A7128" w:rsidRDefault="00BA25D8" w:rsidP="00827B93">
      <w:pPr>
        <w:pStyle w:val="a6"/>
        <w:ind w:left="0" w:firstLine="851"/>
        <w:jc w:val="both"/>
        <w:rPr>
          <w:sz w:val="28"/>
          <w:szCs w:val="28"/>
        </w:rPr>
      </w:pPr>
      <w:r w:rsidRPr="004A7128">
        <w:rPr>
          <w:sz w:val="28"/>
          <w:szCs w:val="28"/>
        </w:rPr>
        <w:t>б) цели и показатели проекта:</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176"/>
        <w:gridCol w:w="964"/>
        <w:gridCol w:w="989"/>
        <w:gridCol w:w="989"/>
        <w:gridCol w:w="989"/>
        <w:gridCol w:w="1109"/>
        <w:gridCol w:w="1108"/>
      </w:tblGrid>
      <w:tr w:rsidR="004A7128" w:rsidRPr="004A7128" w14:paraId="32A0A682" w14:textId="77777777" w:rsidTr="00827B93">
        <w:tc>
          <w:tcPr>
            <w:tcW w:w="3369" w:type="dxa"/>
            <w:vAlign w:val="center"/>
          </w:tcPr>
          <w:p w14:paraId="7265E888"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Наименование показателя</w:t>
            </w:r>
          </w:p>
        </w:tc>
        <w:tc>
          <w:tcPr>
            <w:tcW w:w="981" w:type="dxa"/>
            <w:vAlign w:val="center"/>
          </w:tcPr>
          <w:p w14:paraId="4A96AF01"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2019</w:t>
            </w:r>
          </w:p>
        </w:tc>
        <w:tc>
          <w:tcPr>
            <w:tcW w:w="996" w:type="dxa"/>
            <w:vAlign w:val="center"/>
          </w:tcPr>
          <w:p w14:paraId="11C48E1C"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2020</w:t>
            </w:r>
          </w:p>
        </w:tc>
        <w:tc>
          <w:tcPr>
            <w:tcW w:w="996" w:type="dxa"/>
            <w:vAlign w:val="center"/>
          </w:tcPr>
          <w:p w14:paraId="3C8C8C5B"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2021</w:t>
            </w:r>
          </w:p>
        </w:tc>
        <w:tc>
          <w:tcPr>
            <w:tcW w:w="996" w:type="dxa"/>
            <w:vAlign w:val="center"/>
          </w:tcPr>
          <w:p w14:paraId="76F16422"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2022</w:t>
            </w:r>
          </w:p>
        </w:tc>
        <w:tc>
          <w:tcPr>
            <w:tcW w:w="1117" w:type="dxa"/>
            <w:vAlign w:val="center"/>
          </w:tcPr>
          <w:p w14:paraId="259B6DD4"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2023</w:t>
            </w:r>
          </w:p>
        </w:tc>
        <w:tc>
          <w:tcPr>
            <w:tcW w:w="1116" w:type="dxa"/>
            <w:vAlign w:val="center"/>
          </w:tcPr>
          <w:p w14:paraId="56D1330F"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2024</w:t>
            </w:r>
          </w:p>
        </w:tc>
      </w:tr>
      <w:tr w:rsidR="004A7128" w:rsidRPr="004A7128" w14:paraId="6C13ABC1" w14:textId="77777777" w:rsidTr="00827B93">
        <w:tc>
          <w:tcPr>
            <w:tcW w:w="3369" w:type="dxa"/>
            <w:vAlign w:val="center"/>
          </w:tcPr>
          <w:p w14:paraId="58209DD2" w14:textId="77777777" w:rsidR="00BA25D8" w:rsidRPr="004A7128" w:rsidRDefault="00BA25D8" w:rsidP="009D7570">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количество кв.м. расселения аварийного фонда, тыс.кв.м.</w:t>
            </w:r>
          </w:p>
        </w:tc>
        <w:tc>
          <w:tcPr>
            <w:tcW w:w="981" w:type="dxa"/>
            <w:vAlign w:val="center"/>
          </w:tcPr>
          <w:p w14:paraId="76535DE6"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5,4300</w:t>
            </w:r>
          </w:p>
        </w:tc>
        <w:tc>
          <w:tcPr>
            <w:tcW w:w="996" w:type="dxa"/>
            <w:vAlign w:val="center"/>
          </w:tcPr>
          <w:p w14:paraId="77462DDF"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38,8200</w:t>
            </w:r>
          </w:p>
        </w:tc>
        <w:tc>
          <w:tcPr>
            <w:tcW w:w="996" w:type="dxa"/>
            <w:vAlign w:val="center"/>
          </w:tcPr>
          <w:p w14:paraId="5A5AC4D0"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38,8100</w:t>
            </w:r>
          </w:p>
        </w:tc>
        <w:tc>
          <w:tcPr>
            <w:tcW w:w="996" w:type="dxa"/>
            <w:vAlign w:val="center"/>
          </w:tcPr>
          <w:p w14:paraId="673D42B1"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50,4000</w:t>
            </w:r>
          </w:p>
        </w:tc>
        <w:tc>
          <w:tcPr>
            <w:tcW w:w="1117" w:type="dxa"/>
            <w:vAlign w:val="center"/>
          </w:tcPr>
          <w:p w14:paraId="3434660E"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118,3700</w:t>
            </w:r>
          </w:p>
        </w:tc>
        <w:tc>
          <w:tcPr>
            <w:tcW w:w="1116" w:type="dxa"/>
            <w:vAlign w:val="center"/>
          </w:tcPr>
          <w:p w14:paraId="593BF430"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118,3700</w:t>
            </w:r>
          </w:p>
        </w:tc>
      </w:tr>
      <w:tr w:rsidR="00BA25D8" w:rsidRPr="004A7128" w14:paraId="0D0577BD" w14:textId="77777777" w:rsidTr="00827B93">
        <w:tc>
          <w:tcPr>
            <w:tcW w:w="3369" w:type="dxa"/>
            <w:vAlign w:val="center"/>
          </w:tcPr>
          <w:p w14:paraId="49B0EE8B" w14:textId="77777777" w:rsidR="00BA25D8" w:rsidRPr="004A7128" w:rsidRDefault="00BA25D8" w:rsidP="009D7570">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количество расселенных граждан, тыс. чел.</w:t>
            </w:r>
          </w:p>
        </w:tc>
        <w:tc>
          <w:tcPr>
            <w:tcW w:w="981" w:type="dxa"/>
            <w:vAlign w:val="center"/>
          </w:tcPr>
          <w:p w14:paraId="23BC25D6"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0,3200</w:t>
            </w:r>
          </w:p>
        </w:tc>
        <w:tc>
          <w:tcPr>
            <w:tcW w:w="996" w:type="dxa"/>
            <w:vAlign w:val="center"/>
          </w:tcPr>
          <w:p w14:paraId="04044655"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2,1200</w:t>
            </w:r>
          </w:p>
        </w:tc>
        <w:tc>
          <w:tcPr>
            <w:tcW w:w="996" w:type="dxa"/>
            <w:vAlign w:val="center"/>
          </w:tcPr>
          <w:p w14:paraId="330AD836"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2,1200</w:t>
            </w:r>
          </w:p>
        </w:tc>
        <w:tc>
          <w:tcPr>
            <w:tcW w:w="996" w:type="dxa"/>
            <w:vAlign w:val="center"/>
          </w:tcPr>
          <w:p w14:paraId="42156556"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2,8000</w:t>
            </w:r>
          </w:p>
        </w:tc>
        <w:tc>
          <w:tcPr>
            <w:tcW w:w="1117" w:type="dxa"/>
            <w:vAlign w:val="center"/>
          </w:tcPr>
          <w:p w14:paraId="49DD664A"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6,6200</w:t>
            </w:r>
          </w:p>
        </w:tc>
        <w:tc>
          <w:tcPr>
            <w:tcW w:w="1116" w:type="dxa"/>
            <w:vAlign w:val="center"/>
          </w:tcPr>
          <w:p w14:paraId="4DA9FAC0" w14:textId="77777777" w:rsidR="00BA25D8" w:rsidRPr="004A7128" w:rsidRDefault="00BA25D8" w:rsidP="00827B93">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6,6200</w:t>
            </w:r>
          </w:p>
        </w:tc>
      </w:tr>
    </w:tbl>
    <w:p w14:paraId="27F9BB4A" w14:textId="77777777" w:rsidR="00827B93" w:rsidRPr="004A7128" w:rsidRDefault="00827B93" w:rsidP="00BA25D8">
      <w:pPr>
        <w:shd w:val="clear" w:color="auto" w:fill="FFFFFF"/>
        <w:spacing w:after="0" w:line="240" w:lineRule="auto"/>
        <w:ind w:firstLine="709"/>
        <w:jc w:val="both"/>
        <w:rPr>
          <w:rFonts w:ascii="Times New Roman" w:eastAsia="Times New Roman" w:hAnsi="Times New Roman"/>
          <w:sz w:val="28"/>
          <w:szCs w:val="28"/>
          <w:highlight w:val="cyan"/>
          <w:lang w:eastAsia="ru-RU"/>
        </w:rPr>
      </w:pPr>
    </w:p>
    <w:p w14:paraId="25CF34ED" w14:textId="38D43732" w:rsidR="00BA25D8" w:rsidRPr="004A7128" w:rsidRDefault="00BA25D8" w:rsidP="00827B93">
      <w:pPr>
        <w:pStyle w:val="a6"/>
        <w:ind w:left="0" w:firstLine="851"/>
        <w:jc w:val="both"/>
        <w:rPr>
          <w:sz w:val="28"/>
          <w:szCs w:val="28"/>
        </w:rPr>
      </w:pPr>
      <w:r w:rsidRPr="004A7128">
        <w:rPr>
          <w:sz w:val="28"/>
          <w:szCs w:val="28"/>
        </w:rPr>
        <w:t>В рамках исполнения регионального проекта постановлением Правительства Архангельской области от 26</w:t>
      </w:r>
      <w:r w:rsidR="006E4E81" w:rsidRPr="004A7128">
        <w:rPr>
          <w:sz w:val="28"/>
          <w:szCs w:val="28"/>
        </w:rPr>
        <w:t>.03.</w:t>
      </w:r>
      <w:r w:rsidRPr="004A7128">
        <w:rPr>
          <w:sz w:val="28"/>
          <w:szCs w:val="28"/>
        </w:rPr>
        <w:t>2019 № 153</w:t>
      </w:r>
      <w:r w:rsidR="006E4E81" w:rsidRPr="004A7128">
        <w:rPr>
          <w:sz w:val="28"/>
          <w:szCs w:val="28"/>
        </w:rPr>
        <w:noBreakHyphen/>
      </w:r>
      <w:r w:rsidRPr="004A7128">
        <w:rPr>
          <w:sz w:val="28"/>
          <w:szCs w:val="28"/>
        </w:rPr>
        <w:t xml:space="preserve">пп </w:t>
      </w:r>
      <w:r w:rsidR="006E4E81" w:rsidRPr="004A7128">
        <w:rPr>
          <w:sz w:val="28"/>
          <w:szCs w:val="28"/>
        </w:rPr>
        <w:t xml:space="preserve">утверждена </w:t>
      </w:r>
      <w:r w:rsidRPr="004A7128">
        <w:rPr>
          <w:sz w:val="28"/>
          <w:szCs w:val="28"/>
        </w:rPr>
        <w:t>Адресная программа Архангельской области «Переселение граждан из аварийного жилищного фонда на 2019 – 2025 годы».</w:t>
      </w:r>
    </w:p>
    <w:p w14:paraId="192E2278" w14:textId="405657FC" w:rsidR="00BA25D8" w:rsidRPr="004A7128" w:rsidRDefault="00BA25D8" w:rsidP="00827B93">
      <w:pPr>
        <w:pStyle w:val="a6"/>
        <w:ind w:left="0" w:firstLine="851"/>
        <w:jc w:val="both"/>
        <w:rPr>
          <w:sz w:val="28"/>
          <w:szCs w:val="28"/>
        </w:rPr>
      </w:pPr>
      <w:r w:rsidRPr="004A7128">
        <w:rPr>
          <w:sz w:val="28"/>
          <w:szCs w:val="28"/>
        </w:rPr>
        <w:t xml:space="preserve">На реализацию мероприятий программы переселения в 2019 году предусмотрено 141,6 млн.руб., из них за счет средств Фонда </w:t>
      </w:r>
      <w:r w:rsidR="006E4E81" w:rsidRPr="004A7128">
        <w:rPr>
          <w:sz w:val="28"/>
          <w:szCs w:val="28"/>
        </w:rPr>
        <w:t xml:space="preserve">ЖКХ </w:t>
      </w:r>
      <w:r w:rsidRPr="004A7128">
        <w:rPr>
          <w:sz w:val="28"/>
          <w:szCs w:val="28"/>
        </w:rPr>
        <w:t>– 138,3 млн.руб.</w:t>
      </w:r>
    </w:p>
    <w:p w14:paraId="19ED1C2E" w14:textId="4E2F5D9A" w:rsidR="00BA25D8" w:rsidRPr="004A7128" w:rsidRDefault="00BA25D8" w:rsidP="006E4E81">
      <w:pPr>
        <w:pStyle w:val="a6"/>
        <w:ind w:left="0" w:firstLine="851"/>
        <w:jc w:val="both"/>
        <w:rPr>
          <w:sz w:val="28"/>
          <w:szCs w:val="28"/>
        </w:rPr>
      </w:pPr>
      <w:r w:rsidRPr="004A7128">
        <w:rPr>
          <w:sz w:val="28"/>
          <w:szCs w:val="28"/>
        </w:rPr>
        <w:t>01.02.2019 года заключено между Заместителем Министра строительства и жилищно-коммунального хозяйства РФ, осуществляющи</w:t>
      </w:r>
      <w:r w:rsidR="007F7636" w:rsidRPr="004A7128">
        <w:rPr>
          <w:sz w:val="28"/>
          <w:szCs w:val="28"/>
        </w:rPr>
        <w:t>м</w:t>
      </w:r>
      <w:r w:rsidRPr="004A7128">
        <w:rPr>
          <w:sz w:val="28"/>
          <w:szCs w:val="28"/>
        </w:rPr>
        <w:t xml:space="preserve"> функции руководителя федерального проекта «Обеспечение устойчивого сокращения непригодного для проживания жилищного фонда» (далее - федеральный проект), обеспечивающего достижение целей, целевых и дополнительных показателей национального проекта «Жилье и городская среда» и министром ТЭК и ЖКХ АО, осуществляющи</w:t>
      </w:r>
      <w:r w:rsidR="007F7636" w:rsidRPr="004A7128">
        <w:rPr>
          <w:sz w:val="28"/>
          <w:szCs w:val="28"/>
        </w:rPr>
        <w:t>м</w:t>
      </w:r>
      <w:r w:rsidRPr="004A7128">
        <w:rPr>
          <w:sz w:val="28"/>
          <w:szCs w:val="28"/>
        </w:rPr>
        <w:t xml:space="preserve"> функции руководителя регионального проекта «Обеспечение устойчивого сокращения непригодного для проживания жилищного фонда (Архангельская область)», Соглашение о реализации регионального проекта «Обеспечение устойчивого сокращения непригодного для проживания жилищного фонда (Архангельская область)» на территории Архангельской области.</w:t>
      </w:r>
    </w:p>
    <w:p w14:paraId="385EC83C" w14:textId="0F71475B" w:rsidR="00BA25D8" w:rsidRPr="004A7128" w:rsidRDefault="00BA25D8" w:rsidP="007F7636">
      <w:pPr>
        <w:pStyle w:val="a6"/>
        <w:ind w:left="0" w:firstLine="851"/>
        <w:jc w:val="both"/>
        <w:rPr>
          <w:sz w:val="28"/>
          <w:szCs w:val="28"/>
        </w:rPr>
      </w:pPr>
      <w:r w:rsidRPr="004A7128">
        <w:rPr>
          <w:sz w:val="28"/>
          <w:szCs w:val="28"/>
        </w:rPr>
        <w:t>Согласно отчету на 01.07.2019 года о расходовании средств Фонда содействия и реформирования жилищно-коммунального хозяйства по заявкам, по которым решение о предоставлении финансовой поддержки за счет средств Фонда принято в 2019 году, направленного в Фонд</w:t>
      </w:r>
      <w:r w:rsidR="00724B07" w:rsidRPr="004A7128">
        <w:rPr>
          <w:sz w:val="28"/>
          <w:szCs w:val="28"/>
        </w:rPr>
        <w:t xml:space="preserve"> ЖКХ</w:t>
      </w:r>
      <w:r w:rsidRPr="004A7128">
        <w:rPr>
          <w:sz w:val="28"/>
          <w:szCs w:val="28"/>
        </w:rPr>
        <w:t xml:space="preserve"> 12.07.2019, поступили средства Фонда на счет субъекта 527,6 млн.руб. и по состоянию на 01.07.2019 года движения этих средств не происходило.</w:t>
      </w:r>
    </w:p>
    <w:p w14:paraId="27347021" w14:textId="7F843EFC" w:rsidR="00BA25D8" w:rsidRPr="004A7128" w:rsidRDefault="00BA25D8" w:rsidP="007F7636">
      <w:pPr>
        <w:pStyle w:val="a6"/>
        <w:ind w:left="0" w:firstLine="851"/>
        <w:jc w:val="both"/>
        <w:rPr>
          <w:sz w:val="28"/>
          <w:szCs w:val="28"/>
        </w:rPr>
      </w:pPr>
      <w:r w:rsidRPr="004A7128">
        <w:rPr>
          <w:sz w:val="28"/>
          <w:szCs w:val="28"/>
        </w:rPr>
        <w:t xml:space="preserve">Следует отметить, что согласно пояснительной записке к отчету об исполнении областного бюджета за 1 полугодие 2019 года: «кассовые расходы за I полугодие 2019 года за счет средств Фонда ЖКХ </w:t>
      </w:r>
      <w:r w:rsidR="00724B07" w:rsidRPr="004A7128">
        <w:rPr>
          <w:sz w:val="28"/>
          <w:szCs w:val="28"/>
        </w:rPr>
        <w:t>составили 44,0 млн.</w:t>
      </w:r>
      <w:r w:rsidRPr="004A7128">
        <w:rPr>
          <w:sz w:val="28"/>
          <w:szCs w:val="28"/>
        </w:rPr>
        <w:t>руб., за счет средств областного бюджета – 1,8 млн.руб.».</w:t>
      </w:r>
    </w:p>
    <w:p w14:paraId="21BE5CA9" w14:textId="0CC9F495" w:rsidR="00BA25D8" w:rsidRPr="004A7128" w:rsidRDefault="00BA25D8" w:rsidP="00295465">
      <w:pPr>
        <w:pStyle w:val="a6"/>
        <w:ind w:left="0" w:firstLine="851"/>
        <w:jc w:val="both"/>
        <w:rPr>
          <w:sz w:val="28"/>
          <w:szCs w:val="28"/>
        </w:rPr>
      </w:pPr>
      <w:r w:rsidRPr="004A7128">
        <w:rPr>
          <w:sz w:val="28"/>
          <w:szCs w:val="28"/>
        </w:rPr>
        <w:t>Кассовые расходы в рамках регионального проекта «Обеспечение устойчивого сокращения непригодного для проживания жилищного фонда»,</w:t>
      </w:r>
      <w:r w:rsidR="00295465" w:rsidRPr="004A7128">
        <w:rPr>
          <w:sz w:val="28"/>
          <w:szCs w:val="28"/>
        </w:rPr>
        <w:t xml:space="preserve"> </w:t>
      </w:r>
      <w:r w:rsidRPr="004A7128">
        <w:rPr>
          <w:sz w:val="28"/>
          <w:szCs w:val="28"/>
        </w:rPr>
        <w:t>составили 27,1 млн.руб., в том числе за счет средств Фонда ЖКХ - 26.2 млн.руб.</w:t>
      </w:r>
    </w:p>
    <w:p w14:paraId="1EF57B7D" w14:textId="7D86E1FC" w:rsidR="00BA25D8" w:rsidRPr="004A7128" w:rsidRDefault="00BA25D8" w:rsidP="00295465">
      <w:pPr>
        <w:pStyle w:val="a6"/>
        <w:ind w:left="0" w:firstLine="851"/>
        <w:jc w:val="both"/>
        <w:rPr>
          <w:sz w:val="28"/>
          <w:szCs w:val="28"/>
        </w:rPr>
      </w:pPr>
      <w:r w:rsidRPr="004A7128">
        <w:rPr>
          <w:sz w:val="28"/>
          <w:szCs w:val="28"/>
        </w:rPr>
        <w:t>Министерством строительства и архитектуры Архангельской области в рамках  программы «Переселение граждан из аварийного жилищного фонда» на 2019 – 2025 годы» 11 июня 2019 года объявлены закупки по МО «Город Архангельск», МО «Красноборский муниципальный район», МО «Устьянский муниципальный район» на право заключения контракта на выполнение работ по проектированию, строительству и вводу в эксплуатацию объектов капитального строительства для расселения многоквартирных домов, признанных аварийными до 1 января 2017 года в связи с физическим износом и подлежащих сносу или реконструкции в муниципальных образованиях. На отчетную</w:t>
      </w:r>
      <w:r w:rsidR="00462129" w:rsidRPr="004A7128">
        <w:rPr>
          <w:sz w:val="28"/>
          <w:szCs w:val="28"/>
        </w:rPr>
        <w:t xml:space="preserve"> дату расход составил 13,5 млн.</w:t>
      </w:r>
      <w:r w:rsidRPr="004A7128">
        <w:rPr>
          <w:sz w:val="28"/>
          <w:szCs w:val="28"/>
        </w:rPr>
        <w:t>руб., в том числе за счет средств Фонда ЖКХ –12,9 млн.руб.</w:t>
      </w:r>
    </w:p>
    <w:p w14:paraId="4A8F37D0" w14:textId="05CAB9A0" w:rsidR="00BA25D8" w:rsidRPr="004A7128" w:rsidRDefault="00BA25D8" w:rsidP="00462129">
      <w:pPr>
        <w:pStyle w:val="a6"/>
        <w:ind w:left="0" w:firstLine="851"/>
        <w:jc w:val="both"/>
        <w:rPr>
          <w:sz w:val="28"/>
          <w:szCs w:val="28"/>
        </w:rPr>
      </w:pPr>
      <w:r w:rsidRPr="004A7128">
        <w:rPr>
          <w:sz w:val="28"/>
          <w:szCs w:val="28"/>
        </w:rPr>
        <w:t>На мероприятие «Выполнение работ на основании муниципальных контрактов, предметом которых является одновременно выполнение работ по проектированию, строительству и вводу в эксплуатацию объектов капитального строительства, приобретение жилых помещений в многоквартирных домах для расселения многоквартирных домов, признанных аварийными   до 1 января 2017 года в связи с физическим износом и подлежащих сносу или реконструкции» в 2019 году » в отчетном пери</w:t>
      </w:r>
      <w:r w:rsidR="00462129" w:rsidRPr="004A7128">
        <w:rPr>
          <w:sz w:val="28"/>
          <w:szCs w:val="28"/>
        </w:rPr>
        <w:t>оде расходы составили 13,3 млн.</w:t>
      </w:r>
      <w:r w:rsidRPr="004A7128">
        <w:rPr>
          <w:sz w:val="28"/>
          <w:szCs w:val="28"/>
        </w:rPr>
        <w:t>руб. за сч</w:t>
      </w:r>
      <w:r w:rsidR="00462129" w:rsidRPr="004A7128">
        <w:rPr>
          <w:sz w:val="28"/>
          <w:szCs w:val="28"/>
        </w:rPr>
        <w:t>ет средств Фонда ЖКХ и 0,3 млн.</w:t>
      </w:r>
      <w:r w:rsidRPr="004A7128">
        <w:rPr>
          <w:sz w:val="28"/>
          <w:szCs w:val="28"/>
        </w:rPr>
        <w:t>руб. – за счет средств областного бюджета  (МО «Северодвинск»).</w:t>
      </w:r>
    </w:p>
    <w:p w14:paraId="735CF263" w14:textId="5219E084" w:rsidR="00BA25D8" w:rsidRPr="004A7128" w:rsidRDefault="00BA25D8" w:rsidP="00462129">
      <w:pPr>
        <w:pStyle w:val="a6"/>
        <w:ind w:left="0" w:firstLine="851"/>
        <w:jc w:val="both"/>
        <w:rPr>
          <w:sz w:val="28"/>
          <w:szCs w:val="28"/>
        </w:rPr>
      </w:pPr>
      <w:r w:rsidRPr="004A7128">
        <w:rPr>
          <w:sz w:val="28"/>
          <w:szCs w:val="28"/>
        </w:rPr>
        <w:t>Министерством ТЭК и ЖКХ АО за первое полугодие 2019 года освоение денежных средств, в рамках реализации регионального проекта «Обеспечение устойчивого сокращения непригодного для проживания жилищного фонда», не происходило.</w:t>
      </w:r>
    </w:p>
    <w:p w14:paraId="4FCBB946" w14:textId="4E15BE7F" w:rsidR="00BA25D8" w:rsidRPr="004A7128" w:rsidRDefault="00BA25D8" w:rsidP="00462129">
      <w:pPr>
        <w:pStyle w:val="a6"/>
        <w:ind w:left="0" w:firstLine="851"/>
        <w:jc w:val="both"/>
        <w:rPr>
          <w:sz w:val="28"/>
          <w:szCs w:val="28"/>
        </w:rPr>
      </w:pPr>
      <w:r w:rsidRPr="004A7128">
        <w:rPr>
          <w:sz w:val="28"/>
          <w:szCs w:val="28"/>
        </w:rPr>
        <w:t>На 1 июля 2019 заключены трехсторонние договор</w:t>
      </w:r>
      <w:r w:rsidR="00490D69" w:rsidRPr="004A7128">
        <w:rPr>
          <w:sz w:val="28"/>
          <w:szCs w:val="28"/>
        </w:rPr>
        <w:t>ы</w:t>
      </w:r>
      <w:r w:rsidRPr="004A7128">
        <w:rPr>
          <w:sz w:val="28"/>
          <w:szCs w:val="28"/>
        </w:rPr>
        <w:t xml:space="preserve"> о предоставлении и использовании финансовой поддержки на переселение граждан из аварийного жилищного фонда между министерством ТЭК и ЖКХ АО, министерством строительства АО и муниципальными образованиями</w:t>
      </w:r>
      <w:r w:rsidR="00490D69" w:rsidRPr="004A7128">
        <w:rPr>
          <w:sz w:val="28"/>
          <w:szCs w:val="28"/>
        </w:rPr>
        <w:t>:</w:t>
      </w:r>
    </w:p>
    <w:p w14:paraId="558F8F44" w14:textId="0369B37A" w:rsidR="00BA25D8" w:rsidRPr="004A7128" w:rsidRDefault="00BA25D8" w:rsidP="00490D69">
      <w:pPr>
        <w:pStyle w:val="a6"/>
        <w:numPr>
          <w:ilvl w:val="0"/>
          <w:numId w:val="23"/>
        </w:numPr>
        <w:ind w:left="0" w:firstLine="851"/>
        <w:jc w:val="both"/>
        <w:rPr>
          <w:rFonts w:eastAsiaTheme="minorHAnsi"/>
          <w:sz w:val="28"/>
          <w:szCs w:val="28"/>
        </w:rPr>
      </w:pPr>
      <w:r w:rsidRPr="004A7128">
        <w:rPr>
          <w:rFonts w:eastAsiaTheme="minorHAnsi"/>
          <w:sz w:val="28"/>
          <w:szCs w:val="28"/>
        </w:rPr>
        <w:t>МО «Северодвинск» от 16.05.2019</w:t>
      </w:r>
      <w:r w:rsidR="00490D69" w:rsidRPr="004A7128">
        <w:rPr>
          <w:rFonts w:eastAsiaTheme="minorHAnsi"/>
          <w:sz w:val="28"/>
          <w:szCs w:val="28"/>
        </w:rPr>
        <w:t>;</w:t>
      </w:r>
    </w:p>
    <w:p w14:paraId="7F77FF90" w14:textId="513AF025" w:rsidR="00BA25D8" w:rsidRPr="004A7128" w:rsidRDefault="00BA25D8" w:rsidP="00490D69">
      <w:pPr>
        <w:pStyle w:val="a6"/>
        <w:numPr>
          <w:ilvl w:val="0"/>
          <w:numId w:val="23"/>
        </w:numPr>
        <w:ind w:left="0" w:firstLine="851"/>
        <w:jc w:val="both"/>
        <w:rPr>
          <w:rFonts w:eastAsiaTheme="minorHAnsi"/>
          <w:sz w:val="28"/>
          <w:szCs w:val="28"/>
        </w:rPr>
      </w:pPr>
      <w:r w:rsidRPr="004A7128">
        <w:rPr>
          <w:rFonts w:eastAsiaTheme="minorHAnsi"/>
          <w:sz w:val="28"/>
          <w:szCs w:val="28"/>
        </w:rPr>
        <w:t>МО «Котлас» от 03.06.2019</w:t>
      </w:r>
      <w:r w:rsidR="00490D69" w:rsidRPr="004A7128">
        <w:rPr>
          <w:rFonts w:eastAsiaTheme="minorHAnsi"/>
          <w:sz w:val="28"/>
          <w:szCs w:val="28"/>
        </w:rPr>
        <w:t>;</w:t>
      </w:r>
    </w:p>
    <w:p w14:paraId="39942BAD" w14:textId="079F2CCC" w:rsidR="00BA25D8" w:rsidRPr="004A7128" w:rsidRDefault="00BA25D8" w:rsidP="00490D69">
      <w:pPr>
        <w:pStyle w:val="a6"/>
        <w:numPr>
          <w:ilvl w:val="0"/>
          <w:numId w:val="23"/>
        </w:numPr>
        <w:ind w:left="0" w:firstLine="851"/>
        <w:jc w:val="both"/>
        <w:rPr>
          <w:rFonts w:eastAsiaTheme="minorHAnsi"/>
          <w:sz w:val="28"/>
          <w:szCs w:val="28"/>
        </w:rPr>
      </w:pPr>
      <w:r w:rsidRPr="004A7128">
        <w:rPr>
          <w:rFonts w:eastAsiaTheme="minorHAnsi"/>
          <w:sz w:val="28"/>
          <w:szCs w:val="28"/>
        </w:rPr>
        <w:t>МО Холмогорский район от 03.06.2019</w:t>
      </w:r>
      <w:r w:rsidR="00490D69" w:rsidRPr="004A7128">
        <w:rPr>
          <w:rFonts w:eastAsiaTheme="minorHAnsi"/>
          <w:sz w:val="28"/>
          <w:szCs w:val="28"/>
        </w:rPr>
        <w:t>;</w:t>
      </w:r>
    </w:p>
    <w:p w14:paraId="045C6923" w14:textId="22AC7952" w:rsidR="00BA25D8" w:rsidRPr="004A7128" w:rsidRDefault="00BA25D8" w:rsidP="00490D69">
      <w:pPr>
        <w:pStyle w:val="a6"/>
        <w:numPr>
          <w:ilvl w:val="0"/>
          <w:numId w:val="23"/>
        </w:numPr>
        <w:ind w:left="0" w:firstLine="851"/>
        <w:jc w:val="both"/>
        <w:rPr>
          <w:rFonts w:eastAsiaTheme="minorHAnsi"/>
          <w:sz w:val="28"/>
          <w:szCs w:val="28"/>
        </w:rPr>
      </w:pPr>
      <w:r w:rsidRPr="004A7128">
        <w:rPr>
          <w:rFonts w:eastAsiaTheme="minorHAnsi"/>
          <w:sz w:val="28"/>
          <w:szCs w:val="28"/>
        </w:rPr>
        <w:t>МО Вилегодский район от 03.06.2019.</w:t>
      </w:r>
    </w:p>
    <w:p w14:paraId="683A1CA9" w14:textId="7FD1783B" w:rsidR="00BA25D8" w:rsidRPr="004A7128" w:rsidRDefault="00BA25D8" w:rsidP="00490D69">
      <w:pPr>
        <w:pStyle w:val="a6"/>
        <w:ind w:left="0" w:firstLine="851"/>
        <w:jc w:val="both"/>
        <w:rPr>
          <w:sz w:val="28"/>
          <w:szCs w:val="28"/>
        </w:rPr>
      </w:pPr>
      <w:r w:rsidRPr="004A7128">
        <w:rPr>
          <w:sz w:val="28"/>
          <w:szCs w:val="28"/>
        </w:rPr>
        <w:t>Следует отметить, что заключение договоров для реализации программы переселения муниципальными образования области проводилось в 3 квартале 2019 года.</w:t>
      </w:r>
    </w:p>
    <w:p w14:paraId="186A5B09" w14:textId="10B0971D" w:rsidR="00BA25D8" w:rsidRPr="004A7128" w:rsidRDefault="00BA25D8" w:rsidP="00490D69">
      <w:pPr>
        <w:pStyle w:val="a6"/>
        <w:ind w:left="0" w:firstLine="851"/>
        <w:jc w:val="both"/>
        <w:rPr>
          <w:sz w:val="28"/>
          <w:szCs w:val="28"/>
        </w:rPr>
      </w:pPr>
      <w:r w:rsidRPr="004A7128">
        <w:rPr>
          <w:sz w:val="28"/>
          <w:szCs w:val="28"/>
        </w:rPr>
        <w:t>2) В рамках реализации Национального проекта «Жилье и городская среда» и федерального проекта «Жилье» разработан и утвержден протоколом заседания проектного комитета Архангельской области от 28 декабря 2018 года №</w:t>
      </w:r>
      <w:r w:rsidR="00EC4F81" w:rsidRPr="004A7128">
        <w:rPr>
          <w:sz w:val="28"/>
          <w:szCs w:val="28"/>
        </w:rPr>
        <w:t xml:space="preserve"> </w:t>
      </w:r>
      <w:r w:rsidRPr="004A7128">
        <w:rPr>
          <w:sz w:val="28"/>
          <w:szCs w:val="28"/>
        </w:rPr>
        <w:t>10 региональный проект «Жилье».</w:t>
      </w:r>
    </w:p>
    <w:p w14:paraId="4333215D" w14:textId="77777777" w:rsidR="00BA25D8" w:rsidRPr="004A7128" w:rsidRDefault="00BA25D8" w:rsidP="00EC4F81">
      <w:pPr>
        <w:pStyle w:val="a6"/>
        <w:ind w:left="0" w:firstLine="851"/>
        <w:jc w:val="both"/>
        <w:rPr>
          <w:sz w:val="28"/>
          <w:szCs w:val="28"/>
        </w:rPr>
      </w:pPr>
      <w:r w:rsidRPr="004A7128">
        <w:rPr>
          <w:sz w:val="28"/>
          <w:szCs w:val="28"/>
        </w:rPr>
        <w:t>В соответствии с паспортом регионального проекта «Жилье»:</w:t>
      </w:r>
    </w:p>
    <w:p w14:paraId="1B93D65D" w14:textId="77777777" w:rsidR="00BA25D8" w:rsidRPr="004A7128" w:rsidRDefault="00BA25D8" w:rsidP="00EC4F81">
      <w:pPr>
        <w:pStyle w:val="a6"/>
        <w:ind w:left="0" w:firstLine="851"/>
        <w:jc w:val="both"/>
        <w:rPr>
          <w:sz w:val="28"/>
          <w:szCs w:val="28"/>
        </w:rPr>
      </w:pPr>
      <w:r w:rsidRPr="004A7128">
        <w:rPr>
          <w:sz w:val="28"/>
          <w:szCs w:val="28"/>
        </w:rPr>
        <w:t>а) сроки реализации 01.10.2018-31.12.2024;</w:t>
      </w:r>
    </w:p>
    <w:p w14:paraId="11935EA4" w14:textId="77777777" w:rsidR="00BA25D8" w:rsidRPr="004A7128" w:rsidRDefault="00BA25D8" w:rsidP="00EC4F81">
      <w:pPr>
        <w:pStyle w:val="a6"/>
        <w:ind w:left="0" w:firstLine="851"/>
        <w:jc w:val="both"/>
        <w:rPr>
          <w:sz w:val="28"/>
          <w:szCs w:val="28"/>
        </w:rPr>
      </w:pPr>
      <w:r w:rsidRPr="004A7128">
        <w:rPr>
          <w:sz w:val="28"/>
          <w:szCs w:val="28"/>
        </w:rPr>
        <w:t>б) цели и показатели проекта:</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387"/>
        <w:gridCol w:w="970"/>
        <w:gridCol w:w="983"/>
        <w:gridCol w:w="983"/>
        <w:gridCol w:w="983"/>
        <w:gridCol w:w="1092"/>
        <w:gridCol w:w="876"/>
      </w:tblGrid>
      <w:tr w:rsidR="004A7128" w:rsidRPr="004A7128" w14:paraId="5CA97687" w14:textId="77777777" w:rsidTr="00055F0C">
        <w:tc>
          <w:tcPr>
            <w:tcW w:w="3387" w:type="dxa"/>
            <w:vAlign w:val="center"/>
          </w:tcPr>
          <w:p w14:paraId="5DA27D89"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Наименование основного показателя</w:t>
            </w:r>
          </w:p>
        </w:tc>
        <w:tc>
          <w:tcPr>
            <w:tcW w:w="970" w:type="dxa"/>
            <w:vAlign w:val="center"/>
          </w:tcPr>
          <w:p w14:paraId="3DB6E74E"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2019</w:t>
            </w:r>
          </w:p>
        </w:tc>
        <w:tc>
          <w:tcPr>
            <w:tcW w:w="983" w:type="dxa"/>
            <w:vAlign w:val="center"/>
          </w:tcPr>
          <w:p w14:paraId="2CD482D0"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2020</w:t>
            </w:r>
          </w:p>
        </w:tc>
        <w:tc>
          <w:tcPr>
            <w:tcW w:w="983" w:type="dxa"/>
            <w:vAlign w:val="center"/>
          </w:tcPr>
          <w:p w14:paraId="6FAB397B"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2021</w:t>
            </w:r>
          </w:p>
        </w:tc>
        <w:tc>
          <w:tcPr>
            <w:tcW w:w="983" w:type="dxa"/>
            <w:vAlign w:val="center"/>
          </w:tcPr>
          <w:p w14:paraId="16C90E4F"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2022</w:t>
            </w:r>
          </w:p>
        </w:tc>
        <w:tc>
          <w:tcPr>
            <w:tcW w:w="1092" w:type="dxa"/>
            <w:vAlign w:val="center"/>
          </w:tcPr>
          <w:p w14:paraId="3A36B275"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2023</w:t>
            </w:r>
          </w:p>
        </w:tc>
        <w:tc>
          <w:tcPr>
            <w:tcW w:w="876" w:type="dxa"/>
            <w:vAlign w:val="center"/>
          </w:tcPr>
          <w:p w14:paraId="5F691076"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2024</w:t>
            </w:r>
          </w:p>
        </w:tc>
      </w:tr>
      <w:tr w:rsidR="004A7128" w:rsidRPr="004A7128" w14:paraId="0224CCB4" w14:textId="77777777" w:rsidTr="00055F0C">
        <w:tc>
          <w:tcPr>
            <w:tcW w:w="3387" w:type="dxa"/>
            <w:vAlign w:val="center"/>
          </w:tcPr>
          <w:p w14:paraId="6C34F5F4" w14:textId="77777777" w:rsidR="00BA25D8" w:rsidRPr="004A7128" w:rsidRDefault="00BA25D8" w:rsidP="00EC4F81">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увеличение объема жил. строительства не менее чем на 120 млн кв.м. в год, млн.кв.м.</w:t>
            </w:r>
          </w:p>
        </w:tc>
        <w:tc>
          <w:tcPr>
            <w:tcW w:w="970" w:type="dxa"/>
            <w:vAlign w:val="center"/>
          </w:tcPr>
          <w:p w14:paraId="46CC7479"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0,4390</w:t>
            </w:r>
          </w:p>
        </w:tc>
        <w:tc>
          <w:tcPr>
            <w:tcW w:w="983" w:type="dxa"/>
            <w:vAlign w:val="center"/>
          </w:tcPr>
          <w:p w14:paraId="2C9D0FEA"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0,4890</w:t>
            </w:r>
          </w:p>
        </w:tc>
        <w:tc>
          <w:tcPr>
            <w:tcW w:w="983" w:type="dxa"/>
            <w:vAlign w:val="center"/>
          </w:tcPr>
          <w:p w14:paraId="20784233"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0,4690</w:t>
            </w:r>
          </w:p>
        </w:tc>
        <w:tc>
          <w:tcPr>
            <w:tcW w:w="983" w:type="dxa"/>
            <w:vAlign w:val="center"/>
          </w:tcPr>
          <w:p w14:paraId="40906F3A"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0,5180</w:t>
            </w:r>
          </w:p>
        </w:tc>
        <w:tc>
          <w:tcPr>
            <w:tcW w:w="1092" w:type="dxa"/>
            <w:vAlign w:val="center"/>
          </w:tcPr>
          <w:p w14:paraId="0007CF9A"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0,5580</w:t>
            </w:r>
          </w:p>
        </w:tc>
        <w:tc>
          <w:tcPr>
            <w:tcW w:w="876" w:type="dxa"/>
            <w:vAlign w:val="center"/>
          </w:tcPr>
          <w:p w14:paraId="46B3FE04"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0,5980</w:t>
            </w:r>
          </w:p>
        </w:tc>
      </w:tr>
      <w:tr w:rsidR="00BA25D8" w:rsidRPr="004A7128" w14:paraId="19514A04" w14:textId="77777777" w:rsidTr="00055F0C">
        <w:tc>
          <w:tcPr>
            <w:tcW w:w="3387" w:type="dxa"/>
            <w:vAlign w:val="center"/>
          </w:tcPr>
          <w:p w14:paraId="58CDD00F" w14:textId="77777777" w:rsidR="00BA25D8" w:rsidRPr="004A7128" w:rsidRDefault="00BA25D8" w:rsidP="00EC4F81">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Ввод жилья в рамках мероприятия по стимулированию программ развития жил. строительства субъектов РФ, млн.кв.м.</w:t>
            </w:r>
          </w:p>
        </w:tc>
        <w:tc>
          <w:tcPr>
            <w:tcW w:w="970" w:type="dxa"/>
            <w:vAlign w:val="center"/>
          </w:tcPr>
          <w:p w14:paraId="6AB3B1E8"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0,0305</w:t>
            </w:r>
          </w:p>
        </w:tc>
        <w:tc>
          <w:tcPr>
            <w:tcW w:w="983" w:type="dxa"/>
            <w:vAlign w:val="center"/>
          </w:tcPr>
          <w:p w14:paraId="0ABCF5B0"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w:t>
            </w:r>
          </w:p>
        </w:tc>
        <w:tc>
          <w:tcPr>
            <w:tcW w:w="983" w:type="dxa"/>
            <w:vAlign w:val="center"/>
          </w:tcPr>
          <w:p w14:paraId="0E2A23B4"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w:t>
            </w:r>
          </w:p>
        </w:tc>
        <w:tc>
          <w:tcPr>
            <w:tcW w:w="983" w:type="dxa"/>
            <w:vAlign w:val="center"/>
          </w:tcPr>
          <w:p w14:paraId="01A85DCD"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w:t>
            </w:r>
          </w:p>
        </w:tc>
        <w:tc>
          <w:tcPr>
            <w:tcW w:w="1092" w:type="dxa"/>
            <w:vAlign w:val="center"/>
          </w:tcPr>
          <w:p w14:paraId="332337CC"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w:t>
            </w:r>
          </w:p>
        </w:tc>
        <w:tc>
          <w:tcPr>
            <w:tcW w:w="876" w:type="dxa"/>
            <w:vAlign w:val="center"/>
          </w:tcPr>
          <w:p w14:paraId="69205B09" w14:textId="77777777" w:rsidR="00BA25D8" w:rsidRPr="004A7128" w:rsidRDefault="00BA25D8" w:rsidP="00EC4F8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w:t>
            </w:r>
          </w:p>
        </w:tc>
      </w:tr>
    </w:tbl>
    <w:p w14:paraId="5AF0A61F" w14:textId="77777777" w:rsidR="00EC4F81" w:rsidRPr="004A7128" w:rsidRDefault="00EC4F81" w:rsidP="00055F0C">
      <w:pPr>
        <w:pStyle w:val="a6"/>
        <w:ind w:left="0" w:firstLine="851"/>
        <w:jc w:val="both"/>
        <w:rPr>
          <w:sz w:val="28"/>
          <w:szCs w:val="28"/>
        </w:rPr>
      </w:pPr>
    </w:p>
    <w:p w14:paraId="5E91403C" w14:textId="16A9D547" w:rsidR="00BA25D8" w:rsidRPr="004A7128" w:rsidRDefault="00BA25D8" w:rsidP="00055F0C">
      <w:pPr>
        <w:pStyle w:val="a6"/>
        <w:ind w:left="0" w:firstLine="851"/>
        <w:jc w:val="both"/>
        <w:rPr>
          <w:sz w:val="28"/>
          <w:szCs w:val="28"/>
        </w:rPr>
      </w:pPr>
      <w:r w:rsidRPr="004A7128">
        <w:rPr>
          <w:sz w:val="28"/>
          <w:szCs w:val="28"/>
        </w:rPr>
        <w:t>10.02.2019 между Министерством строительства и жилищно-коммунального хозяйства РФ и Правительством АО заключено Соглашение о предоставление субсидии из федерального бюджета.</w:t>
      </w:r>
    </w:p>
    <w:p w14:paraId="055A3443" w14:textId="0170764D" w:rsidR="00BA25D8" w:rsidRPr="004A7128" w:rsidRDefault="00BA25D8" w:rsidP="00055F0C">
      <w:pPr>
        <w:pStyle w:val="a6"/>
        <w:ind w:left="0" w:firstLine="851"/>
        <w:jc w:val="both"/>
        <w:rPr>
          <w:sz w:val="28"/>
          <w:szCs w:val="28"/>
        </w:rPr>
      </w:pPr>
      <w:r w:rsidRPr="004A7128">
        <w:rPr>
          <w:sz w:val="28"/>
          <w:szCs w:val="28"/>
        </w:rPr>
        <w:t xml:space="preserve">Предметом </w:t>
      </w:r>
      <w:r w:rsidR="00055F0C" w:rsidRPr="004A7128">
        <w:rPr>
          <w:sz w:val="28"/>
          <w:szCs w:val="28"/>
        </w:rPr>
        <w:t>указанного</w:t>
      </w:r>
      <w:r w:rsidRPr="004A7128">
        <w:rPr>
          <w:sz w:val="28"/>
          <w:szCs w:val="28"/>
        </w:rPr>
        <w:t xml:space="preserve"> Соглашения является предоставление из федерального бюджета в 2019 году бюджету АО субсидии на мероприятия по стимулированию программ развития жилищного строительства субъектов РФ в соответствии с лимитами бюджетных обязательств, доведенными Министерству как получателю средств федерального бюджета, в рамках федерального проекта «Жилье» подпрограммы «Создание условий для обеспечения доступным и комфортным жильем граждан России» государственной программы Российской Федерации «Обеспечение доступным и комфортным жильем и коммунальными услугами граждан Российской Федерации», утвержденной постановлением Правительства Российской Федерации от 30</w:t>
      </w:r>
      <w:r w:rsidR="00055F0C" w:rsidRPr="004A7128">
        <w:rPr>
          <w:sz w:val="28"/>
          <w:szCs w:val="28"/>
        </w:rPr>
        <w:t>.12.</w:t>
      </w:r>
      <w:r w:rsidRPr="004A7128">
        <w:rPr>
          <w:sz w:val="28"/>
          <w:szCs w:val="28"/>
        </w:rPr>
        <w:t>2017 № 1710.</w:t>
      </w:r>
    </w:p>
    <w:p w14:paraId="7093A87B" w14:textId="77777777" w:rsidR="00BA25D8" w:rsidRPr="004A7128" w:rsidRDefault="00BA25D8" w:rsidP="00F60133">
      <w:pPr>
        <w:pStyle w:val="a6"/>
        <w:ind w:left="0" w:firstLine="851"/>
        <w:jc w:val="both"/>
        <w:rPr>
          <w:sz w:val="28"/>
          <w:szCs w:val="28"/>
        </w:rPr>
      </w:pPr>
      <w:r w:rsidRPr="004A7128">
        <w:rPr>
          <w:sz w:val="28"/>
          <w:szCs w:val="28"/>
        </w:rPr>
        <w:t>В соответствии с пунктами:</w:t>
      </w:r>
    </w:p>
    <w:p w14:paraId="6BB37516" w14:textId="5431C9A5" w:rsidR="00BA25D8" w:rsidRPr="004A7128" w:rsidRDefault="00BA25D8" w:rsidP="00F60133">
      <w:pPr>
        <w:pStyle w:val="a6"/>
        <w:ind w:left="0" w:firstLine="851"/>
        <w:jc w:val="both"/>
        <w:rPr>
          <w:sz w:val="28"/>
          <w:szCs w:val="28"/>
        </w:rPr>
      </w:pPr>
      <w:r w:rsidRPr="004A7128">
        <w:rPr>
          <w:sz w:val="28"/>
          <w:szCs w:val="28"/>
        </w:rPr>
        <w:t>2.1. Общий объем бюджетных ассигнований, предусматриваемых в бюджете Архангельской области на финансовое обеспечение расходных обязательств, в том числе направленных на достижение результатов регионального проекта, в целях софинансирования которых предоставляется Субсидия, составляет: в 2019 году 201,15 млн.руб.</w:t>
      </w:r>
    </w:p>
    <w:p w14:paraId="5E9FB750" w14:textId="7CC2D177" w:rsidR="00BA25D8" w:rsidRPr="004A7128" w:rsidRDefault="00BA25D8" w:rsidP="00F60133">
      <w:pPr>
        <w:pStyle w:val="a6"/>
        <w:ind w:left="0" w:firstLine="851"/>
        <w:jc w:val="both"/>
        <w:rPr>
          <w:sz w:val="28"/>
          <w:szCs w:val="28"/>
        </w:rPr>
      </w:pPr>
      <w:r w:rsidRPr="004A7128">
        <w:rPr>
          <w:sz w:val="28"/>
          <w:szCs w:val="28"/>
        </w:rPr>
        <w:t>2.2. Общий размер Субсидии, предоставляемой из федерального бюджета бюджету Архангельской области в соответствии с Соглашением, исходя из выраженного в процентах от общего объема расходного обязательства субъекта РФ, в том числе направленного на достижение результатов регионального проекта, в целях софинансирования которого предоставляется Субсидия: уровня софинансирования, равного 90,00 %, составляет в 2019 году не более 181,0 млн.руб.</w:t>
      </w:r>
    </w:p>
    <w:p w14:paraId="30486EAD" w14:textId="69294134" w:rsidR="00BA25D8" w:rsidRPr="004A7128" w:rsidRDefault="00BA25D8" w:rsidP="00F60133">
      <w:pPr>
        <w:pStyle w:val="a6"/>
        <w:ind w:left="0" w:firstLine="851"/>
        <w:jc w:val="both"/>
        <w:rPr>
          <w:sz w:val="28"/>
          <w:szCs w:val="28"/>
        </w:rPr>
      </w:pPr>
      <w:r w:rsidRPr="004A7128">
        <w:rPr>
          <w:sz w:val="28"/>
          <w:szCs w:val="28"/>
        </w:rPr>
        <w:t xml:space="preserve">В рамках реализации регионального проекта «Жилье» в 2019 году запланированы два мероприятия, которые реализуются внутри государственной программы Архангельской области </w:t>
      </w:r>
      <w:r w:rsidR="00D256BB" w:rsidRPr="004A7128">
        <w:rPr>
          <w:sz w:val="28"/>
          <w:szCs w:val="28"/>
        </w:rPr>
        <w:t>«</w:t>
      </w:r>
      <w:r w:rsidRPr="004A7128">
        <w:rPr>
          <w:sz w:val="28"/>
          <w:szCs w:val="28"/>
        </w:rPr>
        <w:t>Обеспечение качественным, доступным жильем и объектами инженерной инфраструктуры населения Архангельской области (2014 - 2024 годы)</w:t>
      </w:r>
      <w:r w:rsidR="00D256BB" w:rsidRPr="004A7128">
        <w:rPr>
          <w:sz w:val="28"/>
          <w:szCs w:val="28"/>
        </w:rPr>
        <w:t>»</w:t>
      </w:r>
      <w:r w:rsidRPr="004A7128">
        <w:rPr>
          <w:sz w:val="28"/>
          <w:szCs w:val="28"/>
        </w:rPr>
        <w:t>, утвержденной Постановлением Правительства АО от 11.10.2013 №</w:t>
      </w:r>
      <w:r w:rsidR="00D256BB" w:rsidRPr="004A7128">
        <w:rPr>
          <w:sz w:val="28"/>
          <w:szCs w:val="28"/>
        </w:rPr>
        <w:t xml:space="preserve"> </w:t>
      </w:r>
      <w:r w:rsidRPr="004A7128">
        <w:rPr>
          <w:sz w:val="28"/>
          <w:szCs w:val="28"/>
        </w:rPr>
        <w:t>475-пп.</w:t>
      </w:r>
    </w:p>
    <w:p w14:paraId="65CAAAED" w14:textId="77777777" w:rsidR="00BA25D8" w:rsidRPr="004A7128" w:rsidRDefault="00BA25D8" w:rsidP="00F60133">
      <w:pPr>
        <w:pStyle w:val="a6"/>
        <w:ind w:left="0" w:firstLine="851"/>
        <w:jc w:val="both"/>
        <w:rPr>
          <w:sz w:val="28"/>
          <w:szCs w:val="28"/>
        </w:rPr>
      </w:pPr>
      <w:r w:rsidRPr="004A7128">
        <w:rPr>
          <w:sz w:val="28"/>
          <w:szCs w:val="28"/>
        </w:rPr>
        <w:t>В составе мероприятия №1.7. Комплексное освоение территории VI - VII микрорайонов с целью развития жилищного строительства в г. Архангельске (в рамках реализации федерального проекта "Жилье" национального проекта "Жилье и городская среда") по данным Приложения №2 к программе запланированы расходы:</w:t>
      </w:r>
    </w:p>
    <w:p w14:paraId="2B0C3C43" w14:textId="15B7DF5B" w:rsidR="00BA25D8" w:rsidRPr="004A7128" w:rsidRDefault="00BA25D8" w:rsidP="00D256BB">
      <w:pPr>
        <w:pStyle w:val="a6"/>
        <w:numPr>
          <w:ilvl w:val="0"/>
          <w:numId w:val="23"/>
        </w:numPr>
        <w:ind w:left="0" w:firstLine="851"/>
        <w:jc w:val="both"/>
        <w:rPr>
          <w:rFonts w:eastAsiaTheme="minorHAnsi"/>
          <w:sz w:val="28"/>
          <w:szCs w:val="28"/>
        </w:rPr>
      </w:pPr>
      <w:r w:rsidRPr="004A7128">
        <w:rPr>
          <w:rFonts w:eastAsiaTheme="minorHAnsi"/>
          <w:sz w:val="28"/>
          <w:szCs w:val="28"/>
        </w:rPr>
        <w:t>за счет средств фед</w:t>
      </w:r>
      <w:r w:rsidR="00D256BB" w:rsidRPr="004A7128">
        <w:rPr>
          <w:rFonts w:eastAsiaTheme="minorHAnsi"/>
          <w:sz w:val="28"/>
          <w:szCs w:val="28"/>
        </w:rPr>
        <w:t>ерального бюджета 89,5 млн.руб.;</w:t>
      </w:r>
    </w:p>
    <w:p w14:paraId="0F709AFA" w14:textId="0C1E3B6F" w:rsidR="00BA25D8" w:rsidRPr="004A7128" w:rsidRDefault="00BA25D8" w:rsidP="00D256BB">
      <w:pPr>
        <w:pStyle w:val="a6"/>
        <w:numPr>
          <w:ilvl w:val="0"/>
          <w:numId w:val="23"/>
        </w:numPr>
        <w:ind w:left="0" w:firstLine="851"/>
        <w:jc w:val="both"/>
        <w:rPr>
          <w:rFonts w:eastAsiaTheme="minorHAnsi"/>
          <w:sz w:val="28"/>
          <w:szCs w:val="28"/>
        </w:rPr>
      </w:pPr>
      <w:r w:rsidRPr="004A7128">
        <w:rPr>
          <w:rFonts w:eastAsiaTheme="minorHAnsi"/>
          <w:sz w:val="28"/>
          <w:szCs w:val="28"/>
        </w:rPr>
        <w:t>за счет средств о</w:t>
      </w:r>
      <w:r w:rsidR="00D256BB" w:rsidRPr="004A7128">
        <w:rPr>
          <w:rFonts w:eastAsiaTheme="minorHAnsi"/>
          <w:sz w:val="28"/>
          <w:szCs w:val="28"/>
        </w:rPr>
        <w:t>бластного бюджета 17,5 млн.руб.;</w:t>
      </w:r>
    </w:p>
    <w:p w14:paraId="6DF62AFB" w14:textId="3E4F5525" w:rsidR="00BA25D8" w:rsidRPr="004A7128" w:rsidRDefault="00BA25D8" w:rsidP="00D256BB">
      <w:pPr>
        <w:pStyle w:val="a6"/>
        <w:numPr>
          <w:ilvl w:val="0"/>
          <w:numId w:val="23"/>
        </w:numPr>
        <w:ind w:left="0" w:firstLine="851"/>
        <w:jc w:val="both"/>
        <w:rPr>
          <w:rFonts w:eastAsiaTheme="minorHAnsi"/>
          <w:sz w:val="28"/>
          <w:szCs w:val="28"/>
        </w:rPr>
      </w:pPr>
      <w:r w:rsidRPr="004A7128">
        <w:rPr>
          <w:rFonts w:eastAsiaTheme="minorHAnsi"/>
          <w:sz w:val="28"/>
          <w:szCs w:val="28"/>
        </w:rPr>
        <w:t>за счет средств местного бюджета 0,2 млн.руб.</w:t>
      </w:r>
    </w:p>
    <w:p w14:paraId="17DBC7F0" w14:textId="77777777" w:rsidR="00BA25D8" w:rsidRPr="004A7128" w:rsidRDefault="00BA25D8" w:rsidP="00D256BB">
      <w:pPr>
        <w:pStyle w:val="a6"/>
        <w:ind w:left="0" w:firstLine="851"/>
        <w:jc w:val="both"/>
        <w:rPr>
          <w:sz w:val="28"/>
          <w:szCs w:val="28"/>
        </w:rPr>
      </w:pPr>
      <w:r w:rsidRPr="004A7128">
        <w:rPr>
          <w:sz w:val="28"/>
          <w:szCs w:val="28"/>
        </w:rPr>
        <w:t xml:space="preserve">На 01.07.2019 фактические расходы на строительство детского сада на 280 мест в 7 микрорайоне территориального округа Майская горка г. Архангельска составили – 45,4 млн.руб. (40,63%), в том числе 40,9 млн.руб. – за счет средств федерального бюджета, 4,5 млн.руб.  – за счет средств областного бюджета, 0,1 млн.руб. – за счет средств местного бюджета. </w:t>
      </w:r>
    </w:p>
    <w:p w14:paraId="6591F343" w14:textId="7FB67408" w:rsidR="00BA25D8" w:rsidRPr="004A7128" w:rsidRDefault="00BA25D8" w:rsidP="00D256BB">
      <w:pPr>
        <w:pStyle w:val="a6"/>
        <w:ind w:left="0" w:firstLine="851"/>
        <w:jc w:val="both"/>
        <w:rPr>
          <w:sz w:val="28"/>
          <w:szCs w:val="28"/>
        </w:rPr>
      </w:pPr>
      <w:r w:rsidRPr="004A7128">
        <w:rPr>
          <w:sz w:val="28"/>
          <w:szCs w:val="28"/>
        </w:rPr>
        <w:t>В составе мероприятия №</w:t>
      </w:r>
      <w:r w:rsidR="00D256BB" w:rsidRPr="004A7128">
        <w:rPr>
          <w:sz w:val="28"/>
          <w:szCs w:val="28"/>
        </w:rPr>
        <w:t xml:space="preserve"> </w:t>
      </w:r>
      <w:r w:rsidRPr="004A7128">
        <w:rPr>
          <w:sz w:val="28"/>
          <w:szCs w:val="28"/>
        </w:rPr>
        <w:t xml:space="preserve">1.9. Комплексное освоение территории 7 и 10 кварталов Южного района с целью развития жилищного строительства в г. Котласе (в рамках реализации федерального проекта </w:t>
      </w:r>
      <w:r w:rsidR="00BC45C3" w:rsidRPr="004A7128">
        <w:rPr>
          <w:sz w:val="28"/>
          <w:szCs w:val="28"/>
        </w:rPr>
        <w:t>«</w:t>
      </w:r>
      <w:r w:rsidRPr="004A7128">
        <w:rPr>
          <w:sz w:val="28"/>
          <w:szCs w:val="28"/>
        </w:rPr>
        <w:t>Жилье</w:t>
      </w:r>
      <w:r w:rsidR="00BC45C3" w:rsidRPr="004A7128">
        <w:rPr>
          <w:sz w:val="28"/>
          <w:szCs w:val="28"/>
        </w:rPr>
        <w:t>»</w:t>
      </w:r>
      <w:r w:rsidRPr="004A7128">
        <w:rPr>
          <w:sz w:val="28"/>
          <w:szCs w:val="28"/>
        </w:rPr>
        <w:t xml:space="preserve"> национального проекта </w:t>
      </w:r>
      <w:r w:rsidR="00BC45C3" w:rsidRPr="004A7128">
        <w:rPr>
          <w:sz w:val="28"/>
          <w:szCs w:val="28"/>
        </w:rPr>
        <w:t>«</w:t>
      </w:r>
      <w:r w:rsidRPr="004A7128">
        <w:rPr>
          <w:sz w:val="28"/>
          <w:szCs w:val="28"/>
        </w:rPr>
        <w:t>Жилье и городская среда</w:t>
      </w:r>
      <w:r w:rsidR="00BC45C3" w:rsidRPr="004A7128">
        <w:rPr>
          <w:sz w:val="28"/>
          <w:szCs w:val="28"/>
        </w:rPr>
        <w:t>»</w:t>
      </w:r>
      <w:r w:rsidRPr="004A7128">
        <w:rPr>
          <w:sz w:val="28"/>
          <w:szCs w:val="28"/>
        </w:rPr>
        <w:t>) по данным Приложения №</w:t>
      </w:r>
      <w:r w:rsidR="00BC45C3" w:rsidRPr="004A7128">
        <w:rPr>
          <w:sz w:val="28"/>
          <w:szCs w:val="28"/>
        </w:rPr>
        <w:t xml:space="preserve"> </w:t>
      </w:r>
      <w:r w:rsidRPr="004A7128">
        <w:rPr>
          <w:sz w:val="28"/>
          <w:szCs w:val="28"/>
        </w:rPr>
        <w:t>2 к программе запланированы расходы:</w:t>
      </w:r>
    </w:p>
    <w:p w14:paraId="2B2E5092" w14:textId="3D51BDD5" w:rsidR="00BA25D8" w:rsidRPr="004A7128" w:rsidRDefault="00BA25D8" w:rsidP="00BC45C3">
      <w:pPr>
        <w:pStyle w:val="a6"/>
        <w:numPr>
          <w:ilvl w:val="0"/>
          <w:numId w:val="23"/>
        </w:numPr>
        <w:ind w:left="0" w:firstLine="851"/>
        <w:jc w:val="both"/>
        <w:rPr>
          <w:rFonts w:eastAsiaTheme="minorHAnsi"/>
          <w:sz w:val="28"/>
          <w:szCs w:val="28"/>
        </w:rPr>
      </w:pPr>
      <w:r w:rsidRPr="004A7128">
        <w:rPr>
          <w:rFonts w:eastAsiaTheme="minorHAnsi"/>
          <w:sz w:val="28"/>
          <w:szCs w:val="28"/>
        </w:rPr>
        <w:t>за счет средств федерального бюджета 91,5 млн.руб.,</w:t>
      </w:r>
    </w:p>
    <w:p w14:paraId="2AD5B4DA" w14:textId="1D1FB09E" w:rsidR="00BA25D8" w:rsidRPr="004A7128" w:rsidRDefault="00BA25D8" w:rsidP="00BC45C3">
      <w:pPr>
        <w:pStyle w:val="a6"/>
        <w:numPr>
          <w:ilvl w:val="0"/>
          <w:numId w:val="23"/>
        </w:numPr>
        <w:ind w:left="0" w:firstLine="851"/>
        <w:jc w:val="both"/>
        <w:rPr>
          <w:rFonts w:eastAsiaTheme="minorHAnsi"/>
          <w:sz w:val="28"/>
          <w:szCs w:val="28"/>
        </w:rPr>
      </w:pPr>
      <w:r w:rsidRPr="004A7128">
        <w:rPr>
          <w:rFonts w:eastAsiaTheme="minorHAnsi"/>
          <w:sz w:val="28"/>
          <w:szCs w:val="28"/>
        </w:rPr>
        <w:t>за счет средств областного бюджета 10,2 млн.руб.,</w:t>
      </w:r>
    </w:p>
    <w:p w14:paraId="6387D16E" w14:textId="72B2794F" w:rsidR="00BA25D8" w:rsidRPr="004A7128" w:rsidRDefault="00BA25D8" w:rsidP="00BC45C3">
      <w:pPr>
        <w:pStyle w:val="a6"/>
        <w:numPr>
          <w:ilvl w:val="0"/>
          <w:numId w:val="23"/>
        </w:numPr>
        <w:ind w:left="0" w:firstLine="851"/>
        <w:jc w:val="both"/>
        <w:rPr>
          <w:rFonts w:eastAsiaTheme="minorHAnsi"/>
          <w:sz w:val="28"/>
          <w:szCs w:val="28"/>
        </w:rPr>
      </w:pPr>
      <w:r w:rsidRPr="004A7128">
        <w:rPr>
          <w:rFonts w:eastAsiaTheme="minorHAnsi"/>
          <w:sz w:val="28"/>
          <w:szCs w:val="28"/>
        </w:rPr>
        <w:t>за счет средств местного бюджета 0,1 млн.руб.</w:t>
      </w:r>
    </w:p>
    <w:p w14:paraId="6C7A58AD" w14:textId="77777777" w:rsidR="00BA25D8" w:rsidRPr="004A7128" w:rsidRDefault="00BA25D8" w:rsidP="00BC45C3">
      <w:pPr>
        <w:pStyle w:val="a6"/>
        <w:ind w:left="0" w:firstLine="851"/>
        <w:jc w:val="both"/>
        <w:rPr>
          <w:sz w:val="28"/>
          <w:szCs w:val="28"/>
        </w:rPr>
      </w:pPr>
      <w:r w:rsidRPr="004A7128">
        <w:rPr>
          <w:sz w:val="28"/>
          <w:szCs w:val="28"/>
        </w:rPr>
        <w:t>На 01.07.2019 фактические расходы на строительство школы на 860 мест в г. Котласе составили 0,00 руб. или 0%.</w:t>
      </w:r>
    </w:p>
    <w:p w14:paraId="2CA8DE62" w14:textId="3DD2BFCE" w:rsidR="00BA25D8" w:rsidRPr="004A7128" w:rsidRDefault="00BA25D8" w:rsidP="00BC45C3">
      <w:pPr>
        <w:pStyle w:val="a6"/>
        <w:ind w:left="0" w:firstLine="851"/>
        <w:jc w:val="both"/>
        <w:rPr>
          <w:sz w:val="28"/>
          <w:szCs w:val="28"/>
        </w:rPr>
      </w:pPr>
      <w:r w:rsidRPr="004A7128">
        <w:rPr>
          <w:sz w:val="28"/>
          <w:szCs w:val="28"/>
        </w:rPr>
        <w:t xml:space="preserve">В составе мероприятия № 4.3. Возмещение российским кредитным организациям недополученных доходов в части процентов, начисленных за пользование жилищными кредитами, выданными физическим лицам на приобретение жилья на первичном или вторичном рынках жилья в Архангельской области (в рамках реализации федерального проекта </w:t>
      </w:r>
      <w:r w:rsidR="00BC45C3" w:rsidRPr="004A7128">
        <w:rPr>
          <w:sz w:val="28"/>
          <w:szCs w:val="28"/>
        </w:rPr>
        <w:t>«</w:t>
      </w:r>
      <w:r w:rsidRPr="004A7128">
        <w:rPr>
          <w:sz w:val="28"/>
          <w:szCs w:val="28"/>
        </w:rPr>
        <w:t>Ипотека</w:t>
      </w:r>
      <w:r w:rsidR="00BC45C3" w:rsidRPr="004A7128">
        <w:rPr>
          <w:sz w:val="28"/>
          <w:szCs w:val="28"/>
        </w:rPr>
        <w:t>»</w:t>
      </w:r>
      <w:r w:rsidRPr="004A7128">
        <w:rPr>
          <w:sz w:val="28"/>
          <w:szCs w:val="28"/>
        </w:rPr>
        <w:t xml:space="preserve"> национального проекта </w:t>
      </w:r>
      <w:r w:rsidR="00BC45C3" w:rsidRPr="004A7128">
        <w:rPr>
          <w:sz w:val="28"/>
          <w:szCs w:val="28"/>
        </w:rPr>
        <w:t>«</w:t>
      </w:r>
      <w:r w:rsidRPr="004A7128">
        <w:rPr>
          <w:sz w:val="28"/>
          <w:szCs w:val="28"/>
        </w:rPr>
        <w:t>Жилье и городская среда</w:t>
      </w:r>
      <w:r w:rsidR="00BC45C3" w:rsidRPr="004A7128">
        <w:rPr>
          <w:sz w:val="28"/>
          <w:szCs w:val="28"/>
        </w:rPr>
        <w:t>»</w:t>
      </w:r>
      <w:r w:rsidRPr="004A7128">
        <w:rPr>
          <w:sz w:val="28"/>
          <w:szCs w:val="28"/>
        </w:rPr>
        <w:t>) по данным Приложения №</w:t>
      </w:r>
      <w:r w:rsidR="00BC45C3" w:rsidRPr="004A7128">
        <w:rPr>
          <w:sz w:val="28"/>
          <w:szCs w:val="28"/>
        </w:rPr>
        <w:t xml:space="preserve"> </w:t>
      </w:r>
      <w:r w:rsidRPr="004A7128">
        <w:rPr>
          <w:sz w:val="28"/>
          <w:szCs w:val="28"/>
        </w:rPr>
        <w:t>2 к программе запланированы расходы в 2019 году за счет средств областного бюджета 3,9 млн.руб., исполнено на 01.07.2019 – 1,4 млн.руб. или 36%.</w:t>
      </w:r>
    </w:p>
    <w:p w14:paraId="6568210D" w14:textId="77777777" w:rsidR="00BA25D8" w:rsidRPr="004A7128" w:rsidRDefault="00BA25D8" w:rsidP="00BC45C3">
      <w:pPr>
        <w:pStyle w:val="a6"/>
        <w:ind w:left="0" w:firstLine="851"/>
        <w:jc w:val="both"/>
        <w:rPr>
          <w:sz w:val="28"/>
          <w:szCs w:val="28"/>
        </w:rPr>
      </w:pPr>
      <w:r w:rsidRPr="004A7128">
        <w:rPr>
          <w:sz w:val="28"/>
          <w:szCs w:val="28"/>
        </w:rPr>
        <w:t>В общем итоге на реализацию мероприятиях в рамках регионального проекта «Жилье» в 2019 году предусмотрено 201,48 млн.руб., на 01.07.2019 исполнено 45,57 млн.руб., или 22,62% от плана.</w:t>
      </w:r>
    </w:p>
    <w:p w14:paraId="703916F8" w14:textId="68834345" w:rsidR="007C1C62" w:rsidRPr="004A7128" w:rsidRDefault="00F40E56" w:rsidP="00772338">
      <w:pPr>
        <w:pStyle w:val="2"/>
        <w:spacing w:line="240" w:lineRule="auto"/>
        <w:jc w:val="center"/>
        <w:rPr>
          <w:rFonts w:ascii="Times New Roman" w:hAnsi="Times New Roman"/>
          <w:b w:val="0"/>
          <w:lang w:val="ru-RU"/>
        </w:rPr>
      </w:pPr>
      <w:bookmarkStart w:id="30" w:name="_Toc19793945"/>
      <w:r w:rsidRPr="004A7128">
        <w:rPr>
          <w:rFonts w:ascii="Times New Roman" w:hAnsi="Times New Roman"/>
          <w:b w:val="0"/>
          <w:lang w:val="ru-RU"/>
        </w:rPr>
        <w:t>3.3.</w:t>
      </w:r>
      <w:r w:rsidR="007C1C62" w:rsidRPr="004A7128">
        <w:rPr>
          <w:rFonts w:ascii="Times New Roman" w:hAnsi="Times New Roman"/>
          <w:b w:val="0"/>
          <w:lang w:val="ru-RU"/>
        </w:rPr>
        <w:t xml:space="preserve"> </w:t>
      </w:r>
      <w:r w:rsidR="000871B0" w:rsidRPr="004A7128">
        <w:rPr>
          <w:rFonts w:ascii="Times New Roman" w:hAnsi="Times New Roman"/>
          <w:b w:val="0"/>
          <w:lang w:val="ru-RU"/>
        </w:rPr>
        <w:t xml:space="preserve">Реализация областной адресной инвестиционной программы в </w:t>
      </w:r>
      <w:r w:rsidR="00BC3EF8" w:rsidRPr="004A7128">
        <w:rPr>
          <w:rFonts w:ascii="Times New Roman" w:hAnsi="Times New Roman"/>
          <w:b w:val="0"/>
          <w:lang w:val="en-US"/>
        </w:rPr>
        <w:t>I</w:t>
      </w:r>
      <w:r w:rsidR="00BC3EF8" w:rsidRPr="004A7128">
        <w:rPr>
          <w:rFonts w:ascii="Times New Roman" w:hAnsi="Times New Roman"/>
          <w:b w:val="0"/>
          <w:lang w:val="ru-RU"/>
        </w:rPr>
        <w:t xml:space="preserve"> полугодии </w:t>
      </w:r>
      <w:r w:rsidR="000871B0" w:rsidRPr="004A7128">
        <w:rPr>
          <w:rFonts w:ascii="Times New Roman" w:hAnsi="Times New Roman"/>
          <w:b w:val="0"/>
          <w:lang w:val="ru-RU"/>
        </w:rPr>
        <w:t>201</w:t>
      </w:r>
      <w:r w:rsidR="00BC3EF8" w:rsidRPr="004A7128">
        <w:rPr>
          <w:rFonts w:ascii="Times New Roman" w:hAnsi="Times New Roman"/>
          <w:b w:val="0"/>
          <w:lang w:val="ru-RU"/>
        </w:rPr>
        <w:t>9</w:t>
      </w:r>
      <w:r w:rsidR="000871B0" w:rsidRPr="004A7128">
        <w:rPr>
          <w:rFonts w:ascii="Times New Roman" w:hAnsi="Times New Roman"/>
          <w:b w:val="0"/>
          <w:lang w:val="ru-RU"/>
        </w:rPr>
        <w:t xml:space="preserve"> год</w:t>
      </w:r>
      <w:r w:rsidR="00BC3EF8" w:rsidRPr="004A7128">
        <w:rPr>
          <w:rFonts w:ascii="Times New Roman" w:hAnsi="Times New Roman"/>
          <w:b w:val="0"/>
          <w:lang w:val="ru-RU"/>
        </w:rPr>
        <w:t>а</w:t>
      </w:r>
      <w:bookmarkEnd w:id="30"/>
    </w:p>
    <w:p w14:paraId="788B2B0B" w14:textId="007AF05A" w:rsidR="00D47B0B" w:rsidRPr="004A7128" w:rsidRDefault="00D47B0B" w:rsidP="000325BF">
      <w:pPr>
        <w:autoSpaceDE w:val="0"/>
        <w:autoSpaceDN w:val="0"/>
        <w:adjustRightInd w:val="0"/>
        <w:spacing w:after="0" w:line="240" w:lineRule="auto"/>
        <w:ind w:firstLine="851"/>
        <w:jc w:val="both"/>
        <w:rPr>
          <w:rFonts w:ascii="Times New Roman" w:eastAsia="Times New Roman" w:hAnsi="Times New Roman"/>
          <w:sz w:val="28"/>
          <w:szCs w:val="28"/>
          <w:lang w:eastAsia="ru-RU"/>
        </w:rPr>
      </w:pPr>
      <w:r w:rsidRPr="004A7128">
        <w:rPr>
          <w:rFonts w:ascii="Times New Roman" w:hAnsi="Times New Roman"/>
          <w:sz w:val="28"/>
          <w:szCs w:val="28"/>
        </w:rPr>
        <w:t>Исполнение областной инвестиционной программы (далее ОАИП) за счет средств областного бюджета характеризуется следующими показателями:</w:t>
      </w:r>
      <w:r w:rsidR="000325BF" w:rsidRPr="004A7128">
        <w:rPr>
          <w:rFonts w:ascii="Times New Roman" w:hAnsi="Times New Roman"/>
          <w:sz w:val="28"/>
          <w:szCs w:val="28"/>
        </w:rPr>
        <w:t xml:space="preserve"> </w:t>
      </w:r>
      <w:r w:rsidRPr="004A7128">
        <w:rPr>
          <w:rFonts w:ascii="Times New Roman" w:eastAsia="Times New Roman" w:hAnsi="Times New Roman"/>
          <w:sz w:val="28"/>
          <w:szCs w:val="28"/>
          <w:lang w:eastAsia="ru-RU"/>
        </w:rPr>
        <w:t>утверждены законом расходы на 2019 год в объеме 2 442,1 млн.руб., показатели бюджетной росписи на 30.06.2019 составили 2 423,2 млн.руб., исполнены расходы в объеме 337,8 млн.руб. или 13,9% от показателей бюджетной росписи.</w:t>
      </w:r>
    </w:p>
    <w:p w14:paraId="0DFF3BB0" w14:textId="38672F4F" w:rsidR="00D47B0B" w:rsidRPr="004A7128" w:rsidRDefault="00D47B0B" w:rsidP="000325BF">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Для сведения</w:t>
      </w:r>
      <w:r w:rsidR="000325BF" w:rsidRPr="004A7128">
        <w:rPr>
          <w:rFonts w:ascii="Times New Roman" w:hAnsi="Times New Roman"/>
          <w:sz w:val="28"/>
          <w:szCs w:val="28"/>
        </w:rPr>
        <w:t>:</w:t>
      </w:r>
      <w:r w:rsidRPr="004A7128">
        <w:rPr>
          <w:rFonts w:ascii="Times New Roman" w:hAnsi="Times New Roman"/>
          <w:sz w:val="28"/>
          <w:szCs w:val="28"/>
        </w:rPr>
        <w:t xml:space="preserve"> исполнение ОАИП за 2017 год составило 1 890,8 млн.руб или 96,0 % к утвержденным на год показателям, за первое полугодие 2017 года исполнение ОАИП составило 582,8 млн.руб. или 29,6% к утвержденным на год показателям</w:t>
      </w:r>
      <w:r w:rsidR="000325BF" w:rsidRPr="004A7128">
        <w:rPr>
          <w:rFonts w:ascii="Times New Roman" w:hAnsi="Times New Roman"/>
          <w:sz w:val="28"/>
          <w:szCs w:val="28"/>
        </w:rPr>
        <w:t>.</w:t>
      </w:r>
      <w:r w:rsidRPr="004A7128">
        <w:rPr>
          <w:rFonts w:ascii="Times New Roman" w:hAnsi="Times New Roman"/>
          <w:sz w:val="28"/>
          <w:szCs w:val="28"/>
        </w:rPr>
        <w:t xml:space="preserve"> </w:t>
      </w:r>
      <w:r w:rsidR="000325BF" w:rsidRPr="004A7128">
        <w:rPr>
          <w:rFonts w:ascii="Times New Roman" w:hAnsi="Times New Roman"/>
          <w:sz w:val="28"/>
          <w:szCs w:val="28"/>
        </w:rPr>
        <w:t>З</w:t>
      </w:r>
      <w:r w:rsidRPr="004A7128">
        <w:rPr>
          <w:rFonts w:ascii="Times New Roman" w:hAnsi="Times New Roman"/>
          <w:sz w:val="28"/>
          <w:szCs w:val="28"/>
        </w:rPr>
        <w:t>а 2018 год исполнение ОАИП составило 1 357,0 млн.руб. или 78,6 % от утвержденных на год показателей, за первое полугодие 2018 года ОАИП исполнена на 304,5 млн.руб. или на 17,9% от утвержденных на год показателей. Приведенные сведения свидетельствуют о неравномерном исполнении запланированных мероприятий областной адресной инвестиционной программы за первое полугодие в течение приведенных финансовых лет.</w:t>
      </w:r>
    </w:p>
    <w:p w14:paraId="13A177A0" w14:textId="790F56E5" w:rsidR="00D47B0B" w:rsidRPr="004A7128" w:rsidRDefault="00D47B0B" w:rsidP="00255EEC">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Исполнение ОАИП за счет средств областного бюджета по главным распорядителям областного бюджета представлено следующ</w:t>
      </w:r>
      <w:r w:rsidR="00255EEC" w:rsidRPr="004A7128">
        <w:rPr>
          <w:rFonts w:ascii="Times New Roman" w:hAnsi="Times New Roman"/>
          <w:sz w:val="28"/>
          <w:szCs w:val="28"/>
        </w:rPr>
        <w:t>ими</w:t>
      </w:r>
      <w:r w:rsidRPr="004A7128">
        <w:rPr>
          <w:rFonts w:ascii="Times New Roman" w:hAnsi="Times New Roman"/>
          <w:sz w:val="28"/>
          <w:szCs w:val="28"/>
        </w:rPr>
        <w:t xml:space="preserve"> </w:t>
      </w:r>
      <w:r w:rsidR="00255EEC" w:rsidRPr="004A7128">
        <w:rPr>
          <w:rFonts w:ascii="Times New Roman" w:hAnsi="Times New Roman"/>
          <w:sz w:val="28"/>
          <w:szCs w:val="28"/>
        </w:rPr>
        <w:t>данными</w:t>
      </w:r>
      <w:r w:rsidRPr="004A7128">
        <w:rPr>
          <w:rFonts w:ascii="Times New Roman" w:hAnsi="Times New Roman"/>
          <w:sz w:val="28"/>
          <w:szCs w:val="28"/>
        </w:rPr>
        <w:t>:</w:t>
      </w:r>
    </w:p>
    <w:p w14:paraId="347700CE" w14:textId="77777777" w:rsidR="00D47B0B" w:rsidRPr="004A7128" w:rsidRDefault="00D47B0B" w:rsidP="00D47B0B">
      <w:pPr>
        <w:autoSpaceDE w:val="0"/>
        <w:autoSpaceDN w:val="0"/>
        <w:adjustRightInd w:val="0"/>
        <w:spacing w:after="0" w:line="240" w:lineRule="auto"/>
        <w:ind w:firstLine="708"/>
        <w:jc w:val="right"/>
        <w:rPr>
          <w:rFonts w:ascii="Times New Roman" w:hAnsi="Times New Roman"/>
          <w:sz w:val="24"/>
          <w:szCs w:val="24"/>
        </w:rPr>
      </w:pPr>
      <w:r w:rsidRPr="004A7128">
        <w:rPr>
          <w:rFonts w:ascii="Times New Roman" w:hAnsi="Times New Roman"/>
          <w:sz w:val="24"/>
          <w:szCs w:val="24"/>
        </w:rPr>
        <w:t>(млн.руб.)</w:t>
      </w:r>
    </w:p>
    <w:tbl>
      <w:tblPr>
        <w:tblStyle w:val="a5"/>
        <w:tblW w:w="9592"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980"/>
        <w:gridCol w:w="1144"/>
        <w:gridCol w:w="936"/>
        <w:gridCol w:w="1036"/>
        <w:gridCol w:w="1144"/>
        <w:gridCol w:w="1509"/>
        <w:gridCol w:w="851"/>
        <w:gridCol w:w="992"/>
      </w:tblGrid>
      <w:tr w:rsidR="004A7128" w:rsidRPr="004A7128" w14:paraId="5D73AD5D" w14:textId="77777777" w:rsidTr="008B514D">
        <w:trPr>
          <w:trHeight w:val="1020"/>
          <w:tblHeader/>
        </w:trPr>
        <w:tc>
          <w:tcPr>
            <w:tcW w:w="1980" w:type="dxa"/>
          </w:tcPr>
          <w:p w14:paraId="5466A3D8" w14:textId="77777777" w:rsidR="00D47B0B" w:rsidRPr="004A7128" w:rsidRDefault="00D47B0B" w:rsidP="00BA26AA">
            <w:pPr>
              <w:autoSpaceDE w:val="0"/>
              <w:autoSpaceDN w:val="0"/>
              <w:adjustRightInd w:val="0"/>
              <w:spacing w:after="0" w:line="240" w:lineRule="auto"/>
              <w:jc w:val="center"/>
              <w:rPr>
                <w:rFonts w:ascii="Times New Roman" w:hAnsi="Times New Roman"/>
              </w:rPr>
            </w:pPr>
            <w:r w:rsidRPr="004A7128">
              <w:rPr>
                <w:rFonts w:ascii="Times New Roman" w:hAnsi="Times New Roman"/>
              </w:rPr>
              <w:t>ГРБС</w:t>
            </w:r>
          </w:p>
        </w:tc>
        <w:tc>
          <w:tcPr>
            <w:tcW w:w="1144" w:type="dxa"/>
          </w:tcPr>
          <w:p w14:paraId="00A87A7A" w14:textId="77777777" w:rsidR="00D47B0B" w:rsidRPr="004A7128" w:rsidRDefault="00D47B0B" w:rsidP="00BA26AA">
            <w:pPr>
              <w:autoSpaceDE w:val="0"/>
              <w:autoSpaceDN w:val="0"/>
              <w:adjustRightInd w:val="0"/>
              <w:spacing w:after="0" w:line="240" w:lineRule="auto"/>
              <w:jc w:val="center"/>
              <w:rPr>
                <w:rFonts w:ascii="Times New Roman" w:hAnsi="Times New Roman"/>
              </w:rPr>
            </w:pPr>
            <w:r w:rsidRPr="004A7128">
              <w:rPr>
                <w:rFonts w:ascii="Times New Roman" w:hAnsi="Times New Roman"/>
              </w:rPr>
              <w:t>Кол-во объектов</w:t>
            </w:r>
          </w:p>
        </w:tc>
        <w:tc>
          <w:tcPr>
            <w:tcW w:w="936" w:type="dxa"/>
          </w:tcPr>
          <w:p w14:paraId="5A6F481A" w14:textId="77777777" w:rsidR="00D47B0B" w:rsidRPr="004A7128" w:rsidRDefault="00D47B0B" w:rsidP="00BA26AA">
            <w:pPr>
              <w:autoSpaceDE w:val="0"/>
              <w:autoSpaceDN w:val="0"/>
              <w:adjustRightInd w:val="0"/>
              <w:spacing w:after="0" w:line="240" w:lineRule="auto"/>
              <w:jc w:val="center"/>
              <w:rPr>
                <w:rFonts w:ascii="Times New Roman" w:hAnsi="Times New Roman"/>
              </w:rPr>
            </w:pPr>
            <w:r w:rsidRPr="004A7128">
              <w:rPr>
                <w:rFonts w:ascii="Times New Roman" w:hAnsi="Times New Roman"/>
              </w:rPr>
              <w:t>ОАИП закон</w:t>
            </w:r>
          </w:p>
        </w:tc>
        <w:tc>
          <w:tcPr>
            <w:tcW w:w="1036" w:type="dxa"/>
          </w:tcPr>
          <w:p w14:paraId="7A2DE69C" w14:textId="77777777" w:rsidR="00D47B0B" w:rsidRPr="004A7128" w:rsidRDefault="00D47B0B" w:rsidP="00BA26AA">
            <w:pPr>
              <w:autoSpaceDE w:val="0"/>
              <w:autoSpaceDN w:val="0"/>
              <w:adjustRightInd w:val="0"/>
              <w:spacing w:after="0" w:line="240" w:lineRule="auto"/>
              <w:jc w:val="center"/>
              <w:rPr>
                <w:rFonts w:ascii="Times New Roman" w:hAnsi="Times New Roman"/>
              </w:rPr>
            </w:pPr>
            <w:r w:rsidRPr="004A7128">
              <w:rPr>
                <w:rFonts w:ascii="Times New Roman" w:hAnsi="Times New Roman"/>
              </w:rPr>
              <w:t>ОАИП роспись</w:t>
            </w:r>
          </w:p>
        </w:tc>
        <w:tc>
          <w:tcPr>
            <w:tcW w:w="1144" w:type="dxa"/>
          </w:tcPr>
          <w:p w14:paraId="4DF4D9D2" w14:textId="77777777" w:rsidR="00D47B0B" w:rsidRPr="004A7128" w:rsidRDefault="00D47B0B" w:rsidP="005611E4">
            <w:pPr>
              <w:autoSpaceDE w:val="0"/>
              <w:autoSpaceDN w:val="0"/>
              <w:adjustRightInd w:val="0"/>
              <w:spacing w:after="0" w:line="240" w:lineRule="auto"/>
              <w:ind w:hanging="18"/>
              <w:jc w:val="center"/>
              <w:rPr>
                <w:rFonts w:ascii="Times New Roman" w:hAnsi="Times New Roman"/>
              </w:rPr>
            </w:pPr>
            <w:r w:rsidRPr="004A7128">
              <w:rPr>
                <w:rFonts w:ascii="Times New Roman" w:hAnsi="Times New Roman"/>
              </w:rPr>
              <w:t>Не предусм. расходы кол-во объектов</w:t>
            </w:r>
          </w:p>
        </w:tc>
        <w:tc>
          <w:tcPr>
            <w:tcW w:w="1509" w:type="dxa"/>
          </w:tcPr>
          <w:p w14:paraId="45551D8A" w14:textId="2A54647A" w:rsidR="00D47B0B" w:rsidRPr="004A7128" w:rsidRDefault="00D47B0B" w:rsidP="00BA26AA">
            <w:pPr>
              <w:autoSpaceDE w:val="0"/>
              <w:autoSpaceDN w:val="0"/>
              <w:adjustRightInd w:val="0"/>
              <w:spacing w:after="0" w:line="240" w:lineRule="auto"/>
              <w:jc w:val="center"/>
              <w:rPr>
                <w:rFonts w:ascii="Times New Roman" w:hAnsi="Times New Roman"/>
              </w:rPr>
            </w:pPr>
            <w:r w:rsidRPr="004A7128">
              <w:rPr>
                <w:rFonts w:ascii="Times New Roman" w:hAnsi="Times New Roman"/>
              </w:rPr>
              <w:t>Не приступили кол-во объектов</w:t>
            </w:r>
          </w:p>
        </w:tc>
        <w:tc>
          <w:tcPr>
            <w:tcW w:w="851" w:type="dxa"/>
          </w:tcPr>
          <w:p w14:paraId="6D5AFF36" w14:textId="3545F525" w:rsidR="00D47B0B" w:rsidRPr="004A7128" w:rsidRDefault="00AF2C40" w:rsidP="00BA26AA">
            <w:pPr>
              <w:autoSpaceDE w:val="0"/>
              <w:autoSpaceDN w:val="0"/>
              <w:adjustRightInd w:val="0"/>
              <w:spacing w:after="0" w:line="240" w:lineRule="auto"/>
              <w:jc w:val="center"/>
              <w:rPr>
                <w:rFonts w:ascii="Times New Roman" w:hAnsi="Times New Roman"/>
              </w:rPr>
            </w:pPr>
            <w:r w:rsidRPr="004A7128">
              <w:rPr>
                <w:rFonts w:ascii="Times New Roman" w:hAnsi="Times New Roman"/>
              </w:rPr>
              <w:t>Исполнено</w:t>
            </w:r>
          </w:p>
        </w:tc>
        <w:tc>
          <w:tcPr>
            <w:tcW w:w="992" w:type="dxa"/>
          </w:tcPr>
          <w:p w14:paraId="56FDB0C7" w14:textId="77777777" w:rsidR="00D47B0B" w:rsidRPr="004A7128" w:rsidRDefault="00D47B0B" w:rsidP="00BA26AA">
            <w:pPr>
              <w:autoSpaceDE w:val="0"/>
              <w:autoSpaceDN w:val="0"/>
              <w:adjustRightInd w:val="0"/>
              <w:spacing w:after="0" w:line="240" w:lineRule="auto"/>
              <w:jc w:val="center"/>
              <w:rPr>
                <w:rFonts w:ascii="Times New Roman" w:hAnsi="Times New Roman"/>
              </w:rPr>
            </w:pPr>
            <w:r w:rsidRPr="004A7128">
              <w:rPr>
                <w:rFonts w:ascii="Times New Roman" w:hAnsi="Times New Roman"/>
              </w:rPr>
              <w:t>В %% к росписи</w:t>
            </w:r>
          </w:p>
        </w:tc>
      </w:tr>
      <w:tr w:rsidR="004A7128" w:rsidRPr="004A7128" w14:paraId="0CB576A0" w14:textId="77777777" w:rsidTr="005611E4">
        <w:tc>
          <w:tcPr>
            <w:tcW w:w="1980" w:type="dxa"/>
          </w:tcPr>
          <w:p w14:paraId="39CEB847" w14:textId="77777777" w:rsidR="00D47B0B" w:rsidRPr="004A7128" w:rsidRDefault="00D47B0B" w:rsidP="007058BF">
            <w:pPr>
              <w:autoSpaceDE w:val="0"/>
              <w:autoSpaceDN w:val="0"/>
              <w:adjustRightInd w:val="0"/>
              <w:spacing w:after="0" w:line="240" w:lineRule="auto"/>
              <w:rPr>
                <w:rFonts w:ascii="Times New Roman" w:hAnsi="Times New Roman"/>
              </w:rPr>
            </w:pPr>
            <w:r w:rsidRPr="004A7128">
              <w:rPr>
                <w:rFonts w:ascii="Times New Roman" w:hAnsi="Times New Roman"/>
              </w:rPr>
              <w:t>Минстрой</w:t>
            </w:r>
          </w:p>
        </w:tc>
        <w:tc>
          <w:tcPr>
            <w:tcW w:w="1144" w:type="dxa"/>
          </w:tcPr>
          <w:p w14:paraId="4A80606C"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80</w:t>
            </w:r>
          </w:p>
        </w:tc>
        <w:tc>
          <w:tcPr>
            <w:tcW w:w="936" w:type="dxa"/>
          </w:tcPr>
          <w:p w14:paraId="39FFE6E7"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1 829,8</w:t>
            </w:r>
          </w:p>
        </w:tc>
        <w:tc>
          <w:tcPr>
            <w:tcW w:w="1036" w:type="dxa"/>
          </w:tcPr>
          <w:p w14:paraId="2949F354"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1 867,9</w:t>
            </w:r>
          </w:p>
        </w:tc>
        <w:tc>
          <w:tcPr>
            <w:tcW w:w="1144" w:type="dxa"/>
          </w:tcPr>
          <w:p w14:paraId="150894F7"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12</w:t>
            </w:r>
          </w:p>
        </w:tc>
        <w:tc>
          <w:tcPr>
            <w:tcW w:w="1509" w:type="dxa"/>
          </w:tcPr>
          <w:p w14:paraId="05478B18"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54</w:t>
            </w:r>
          </w:p>
        </w:tc>
        <w:tc>
          <w:tcPr>
            <w:tcW w:w="851" w:type="dxa"/>
          </w:tcPr>
          <w:p w14:paraId="24AFD683"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219,6</w:t>
            </w:r>
          </w:p>
        </w:tc>
        <w:tc>
          <w:tcPr>
            <w:tcW w:w="992" w:type="dxa"/>
          </w:tcPr>
          <w:p w14:paraId="08C51B50" w14:textId="74FCC4C6" w:rsidR="00D47B0B" w:rsidRPr="004A7128" w:rsidRDefault="007058BF"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11,8</w:t>
            </w:r>
          </w:p>
        </w:tc>
      </w:tr>
      <w:tr w:rsidR="004A7128" w:rsidRPr="004A7128" w14:paraId="05C1F62D" w14:textId="77777777" w:rsidTr="005611E4">
        <w:tc>
          <w:tcPr>
            <w:tcW w:w="1980" w:type="dxa"/>
          </w:tcPr>
          <w:p w14:paraId="28949232" w14:textId="77777777" w:rsidR="00D47B0B" w:rsidRPr="004A7128" w:rsidRDefault="00D47B0B" w:rsidP="007058BF">
            <w:pPr>
              <w:autoSpaceDE w:val="0"/>
              <w:autoSpaceDN w:val="0"/>
              <w:adjustRightInd w:val="0"/>
              <w:spacing w:after="0" w:line="240" w:lineRule="auto"/>
              <w:rPr>
                <w:rFonts w:ascii="Times New Roman" w:hAnsi="Times New Roman"/>
              </w:rPr>
            </w:pPr>
            <w:r w:rsidRPr="004A7128">
              <w:rPr>
                <w:rFonts w:ascii="Times New Roman" w:hAnsi="Times New Roman"/>
              </w:rPr>
              <w:t>Агентство по развитию Соловков</w:t>
            </w:r>
          </w:p>
        </w:tc>
        <w:tc>
          <w:tcPr>
            <w:tcW w:w="1144" w:type="dxa"/>
          </w:tcPr>
          <w:p w14:paraId="66B9593C"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6FA1412A"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184DD774"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w:t>
            </w:r>
          </w:p>
        </w:tc>
        <w:tc>
          <w:tcPr>
            <w:tcW w:w="936" w:type="dxa"/>
          </w:tcPr>
          <w:p w14:paraId="7D4F45E5"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65394A57"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61E5D806"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5,4</w:t>
            </w:r>
          </w:p>
        </w:tc>
        <w:tc>
          <w:tcPr>
            <w:tcW w:w="1036" w:type="dxa"/>
          </w:tcPr>
          <w:p w14:paraId="499D5803"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34465244"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08CED91E"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3,4</w:t>
            </w:r>
          </w:p>
        </w:tc>
        <w:tc>
          <w:tcPr>
            <w:tcW w:w="1144" w:type="dxa"/>
          </w:tcPr>
          <w:p w14:paraId="026C0248"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04A04858"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140416B0"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w:t>
            </w:r>
          </w:p>
        </w:tc>
        <w:tc>
          <w:tcPr>
            <w:tcW w:w="1509" w:type="dxa"/>
          </w:tcPr>
          <w:p w14:paraId="7BE729AD"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6E36DB4D"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49880E89" w14:textId="1A68FFD7" w:rsidR="00D47B0B" w:rsidRPr="004A7128" w:rsidRDefault="008B514D"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w:t>
            </w:r>
          </w:p>
        </w:tc>
        <w:tc>
          <w:tcPr>
            <w:tcW w:w="851" w:type="dxa"/>
          </w:tcPr>
          <w:p w14:paraId="03A27776"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0ACDAD9B"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0F89CE95"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992" w:type="dxa"/>
          </w:tcPr>
          <w:p w14:paraId="34C6D13E"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4A560A52" w14:textId="77777777" w:rsidR="00D47B0B" w:rsidRPr="004A7128" w:rsidRDefault="00D47B0B" w:rsidP="00082CDF">
            <w:pPr>
              <w:autoSpaceDE w:val="0"/>
              <w:autoSpaceDN w:val="0"/>
              <w:adjustRightInd w:val="0"/>
              <w:spacing w:after="0" w:line="240" w:lineRule="auto"/>
              <w:jc w:val="right"/>
              <w:rPr>
                <w:rFonts w:ascii="Times New Roman" w:hAnsi="Times New Roman"/>
              </w:rPr>
            </w:pPr>
          </w:p>
          <w:p w14:paraId="61D6BA9D" w14:textId="7F4A8C71" w:rsidR="00D47B0B" w:rsidRPr="004A7128" w:rsidRDefault="007058BF"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1F0FA4E8" w14:textId="77777777" w:rsidTr="005611E4">
        <w:tc>
          <w:tcPr>
            <w:tcW w:w="1980" w:type="dxa"/>
          </w:tcPr>
          <w:p w14:paraId="7D0DC75A" w14:textId="29FCCA8F" w:rsidR="00D47B0B" w:rsidRPr="004A7128" w:rsidRDefault="00D47B0B" w:rsidP="005611E4">
            <w:pPr>
              <w:autoSpaceDE w:val="0"/>
              <w:autoSpaceDN w:val="0"/>
              <w:adjustRightInd w:val="0"/>
              <w:spacing w:after="0" w:line="240" w:lineRule="auto"/>
              <w:rPr>
                <w:rFonts w:ascii="Times New Roman" w:hAnsi="Times New Roman"/>
              </w:rPr>
            </w:pPr>
            <w:r w:rsidRPr="004A7128">
              <w:rPr>
                <w:rFonts w:ascii="Times New Roman" w:hAnsi="Times New Roman"/>
              </w:rPr>
              <w:t>Аг</w:t>
            </w:r>
            <w:r w:rsidR="005611E4" w:rsidRPr="004A7128">
              <w:rPr>
                <w:rFonts w:ascii="Times New Roman" w:hAnsi="Times New Roman"/>
              </w:rPr>
              <w:t>ентств</w:t>
            </w:r>
            <w:r w:rsidRPr="004A7128">
              <w:rPr>
                <w:rFonts w:ascii="Times New Roman" w:hAnsi="Times New Roman"/>
              </w:rPr>
              <w:t>о по спорту</w:t>
            </w:r>
          </w:p>
        </w:tc>
        <w:tc>
          <w:tcPr>
            <w:tcW w:w="1144" w:type="dxa"/>
          </w:tcPr>
          <w:p w14:paraId="14A5D1F1"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w:t>
            </w:r>
          </w:p>
        </w:tc>
        <w:tc>
          <w:tcPr>
            <w:tcW w:w="936" w:type="dxa"/>
          </w:tcPr>
          <w:p w14:paraId="3873C2F9"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2,5</w:t>
            </w:r>
          </w:p>
        </w:tc>
        <w:tc>
          <w:tcPr>
            <w:tcW w:w="1036" w:type="dxa"/>
          </w:tcPr>
          <w:p w14:paraId="4C0B9BAE"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2,5</w:t>
            </w:r>
          </w:p>
        </w:tc>
        <w:tc>
          <w:tcPr>
            <w:tcW w:w="1144" w:type="dxa"/>
          </w:tcPr>
          <w:p w14:paraId="74603827"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1509" w:type="dxa"/>
          </w:tcPr>
          <w:p w14:paraId="2A57171F"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w:t>
            </w:r>
          </w:p>
        </w:tc>
        <w:tc>
          <w:tcPr>
            <w:tcW w:w="851" w:type="dxa"/>
          </w:tcPr>
          <w:p w14:paraId="6A1EC9EA"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992" w:type="dxa"/>
          </w:tcPr>
          <w:p w14:paraId="3A35050D" w14:textId="5448FA76" w:rsidR="00D47B0B" w:rsidRPr="004A7128" w:rsidRDefault="007058BF"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47E67478" w14:textId="77777777" w:rsidTr="005611E4">
        <w:tc>
          <w:tcPr>
            <w:tcW w:w="1980" w:type="dxa"/>
          </w:tcPr>
          <w:p w14:paraId="36362250" w14:textId="77777777" w:rsidR="00D47B0B" w:rsidRPr="004A7128" w:rsidRDefault="00D47B0B" w:rsidP="007058BF">
            <w:pPr>
              <w:autoSpaceDE w:val="0"/>
              <w:autoSpaceDN w:val="0"/>
              <w:adjustRightInd w:val="0"/>
              <w:spacing w:after="0" w:line="240" w:lineRule="auto"/>
              <w:rPr>
                <w:rFonts w:ascii="Times New Roman" w:hAnsi="Times New Roman"/>
              </w:rPr>
            </w:pPr>
            <w:r w:rsidRPr="004A7128">
              <w:rPr>
                <w:rFonts w:ascii="Times New Roman" w:hAnsi="Times New Roman"/>
              </w:rPr>
              <w:t>Мин АПК</w:t>
            </w:r>
          </w:p>
        </w:tc>
        <w:tc>
          <w:tcPr>
            <w:tcW w:w="1144" w:type="dxa"/>
          </w:tcPr>
          <w:p w14:paraId="55CF1C38"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w:t>
            </w:r>
          </w:p>
        </w:tc>
        <w:tc>
          <w:tcPr>
            <w:tcW w:w="936" w:type="dxa"/>
          </w:tcPr>
          <w:p w14:paraId="057A834A"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6,0</w:t>
            </w:r>
          </w:p>
        </w:tc>
        <w:tc>
          <w:tcPr>
            <w:tcW w:w="1036" w:type="dxa"/>
          </w:tcPr>
          <w:p w14:paraId="480B536C"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6,0</w:t>
            </w:r>
          </w:p>
        </w:tc>
        <w:tc>
          <w:tcPr>
            <w:tcW w:w="1144" w:type="dxa"/>
          </w:tcPr>
          <w:p w14:paraId="758C3025"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1509" w:type="dxa"/>
          </w:tcPr>
          <w:p w14:paraId="1E1FFA72"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w:t>
            </w:r>
          </w:p>
        </w:tc>
        <w:tc>
          <w:tcPr>
            <w:tcW w:w="851" w:type="dxa"/>
          </w:tcPr>
          <w:p w14:paraId="4BD7BCC2"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992" w:type="dxa"/>
          </w:tcPr>
          <w:p w14:paraId="2E71340C" w14:textId="1344ACCC" w:rsidR="00D47B0B" w:rsidRPr="004A7128" w:rsidRDefault="007058BF"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r w:rsidR="004A7128" w:rsidRPr="004A7128" w14:paraId="794635DC" w14:textId="77777777" w:rsidTr="005611E4">
        <w:tc>
          <w:tcPr>
            <w:tcW w:w="1980" w:type="dxa"/>
          </w:tcPr>
          <w:p w14:paraId="6F0EFDB3" w14:textId="77777777" w:rsidR="00D47B0B" w:rsidRPr="004A7128" w:rsidRDefault="00D47B0B" w:rsidP="007058BF">
            <w:pPr>
              <w:autoSpaceDE w:val="0"/>
              <w:autoSpaceDN w:val="0"/>
              <w:adjustRightInd w:val="0"/>
              <w:spacing w:after="0" w:line="240" w:lineRule="auto"/>
              <w:rPr>
                <w:rFonts w:ascii="Times New Roman" w:hAnsi="Times New Roman"/>
              </w:rPr>
            </w:pPr>
            <w:r w:rsidRPr="004A7128">
              <w:rPr>
                <w:rFonts w:ascii="Times New Roman" w:hAnsi="Times New Roman"/>
              </w:rPr>
              <w:t>Минздрав</w:t>
            </w:r>
          </w:p>
        </w:tc>
        <w:tc>
          <w:tcPr>
            <w:tcW w:w="1144" w:type="dxa"/>
          </w:tcPr>
          <w:p w14:paraId="2D27C1A0"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w:t>
            </w:r>
          </w:p>
        </w:tc>
        <w:tc>
          <w:tcPr>
            <w:tcW w:w="936" w:type="dxa"/>
          </w:tcPr>
          <w:p w14:paraId="693BEBDE"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8,6</w:t>
            </w:r>
          </w:p>
        </w:tc>
        <w:tc>
          <w:tcPr>
            <w:tcW w:w="1036" w:type="dxa"/>
          </w:tcPr>
          <w:p w14:paraId="3AD48E32"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10,4</w:t>
            </w:r>
          </w:p>
        </w:tc>
        <w:tc>
          <w:tcPr>
            <w:tcW w:w="1144" w:type="dxa"/>
          </w:tcPr>
          <w:p w14:paraId="075FF93F"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1509" w:type="dxa"/>
          </w:tcPr>
          <w:p w14:paraId="07E99AA4"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w:t>
            </w:r>
          </w:p>
        </w:tc>
        <w:tc>
          <w:tcPr>
            <w:tcW w:w="851" w:type="dxa"/>
          </w:tcPr>
          <w:p w14:paraId="27DE3443"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992" w:type="dxa"/>
          </w:tcPr>
          <w:p w14:paraId="1287A80A" w14:textId="0F173C9F" w:rsidR="00D47B0B" w:rsidRPr="004A7128" w:rsidRDefault="007058BF"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82,7</w:t>
            </w:r>
          </w:p>
        </w:tc>
      </w:tr>
      <w:tr w:rsidR="004A7128" w:rsidRPr="004A7128" w14:paraId="65A1A7E2" w14:textId="77777777" w:rsidTr="005611E4">
        <w:tc>
          <w:tcPr>
            <w:tcW w:w="1980" w:type="dxa"/>
          </w:tcPr>
          <w:p w14:paraId="158D3BE6" w14:textId="77777777" w:rsidR="00D47B0B" w:rsidRPr="004A7128" w:rsidRDefault="00D47B0B" w:rsidP="007058BF">
            <w:pPr>
              <w:autoSpaceDE w:val="0"/>
              <w:autoSpaceDN w:val="0"/>
              <w:adjustRightInd w:val="0"/>
              <w:spacing w:after="0" w:line="240" w:lineRule="auto"/>
              <w:rPr>
                <w:rFonts w:ascii="Times New Roman" w:hAnsi="Times New Roman"/>
              </w:rPr>
            </w:pPr>
            <w:r w:rsidRPr="004A7128">
              <w:rPr>
                <w:rFonts w:ascii="Times New Roman" w:hAnsi="Times New Roman"/>
              </w:rPr>
              <w:t>Минкультуры</w:t>
            </w:r>
          </w:p>
        </w:tc>
        <w:tc>
          <w:tcPr>
            <w:tcW w:w="1144" w:type="dxa"/>
          </w:tcPr>
          <w:p w14:paraId="663FAD83"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w:t>
            </w:r>
          </w:p>
        </w:tc>
        <w:tc>
          <w:tcPr>
            <w:tcW w:w="936" w:type="dxa"/>
          </w:tcPr>
          <w:p w14:paraId="33F054F4"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26,8</w:t>
            </w:r>
          </w:p>
        </w:tc>
        <w:tc>
          <w:tcPr>
            <w:tcW w:w="1036" w:type="dxa"/>
          </w:tcPr>
          <w:p w14:paraId="25F7F0BB"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26,8</w:t>
            </w:r>
          </w:p>
        </w:tc>
        <w:tc>
          <w:tcPr>
            <w:tcW w:w="1144" w:type="dxa"/>
          </w:tcPr>
          <w:p w14:paraId="33DAF27A"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1509" w:type="dxa"/>
          </w:tcPr>
          <w:p w14:paraId="7195032A"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w:t>
            </w:r>
          </w:p>
        </w:tc>
        <w:tc>
          <w:tcPr>
            <w:tcW w:w="851" w:type="dxa"/>
          </w:tcPr>
          <w:p w14:paraId="7CA76215"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992" w:type="dxa"/>
          </w:tcPr>
          <w:p w14:paraId="3C6ABB56"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r>
      <w:tr w:rsidR="004A7128" w:rsidRPr="004A7128" w14:paraId="15CE184F" w14:textId="77777777" w:rsidTr="005611E4">
        <w:tc>
          <w:tcPr>
            <w:tcW w:w="1980" w:type="dxa"/>
          </w:tcPr>
          <w:p w14:paraId="05B27A8C" w14:textId="77777777" w:rsidR="00D47B0B" w:rsidRPr="004A7128" w:rsidRDefault="00D47B0B" w:rsidP="007058BF">
            <w:pPr>
              <w:autoSpaceDE w:val="0"/>
              <w:autoSpaceDN w:val="0"/>
              <w:adjustRightInd w:val="0"/>
              <w:spacing w:after="0" w:line="240" w:lineRule="auto"/>
              <w:rPr>
                <w:rFonts w:ascii="Times New Roman" w:hAnsi="Times New Roman"/>
              </w:rPr>
            </w:pPr>
            <w:r w:rsidRPr="004A7128">
              <w:rPr>
                <w:rFonts w:ascii="Times New Roman" w:hAnsi="Times New Roman"/>
              </w:rPr>
              <w:t>Минобразования</w:t>
            </w:r>
          </w:p>
        </w:tc>
        <w:tc>
          <w:tcPr>
            <w:tcW w:w="1144" w:type="dxa"/>
          </w:tcPr>
          <w:p w14:paraId="2B14007D"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w:t>
            </w:r>
          </w:p>
        </w:tc>
        <w:tc>
          <w:tcPr>
            <w:tcW w:w="936" w:type="dxa"/>
          </w:tcPr>
          <w:p w14:paraId="396374A8"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0,2</w:t>
            </w:r>
          </w:p>
        </w:tc>
        <w:tc>
          <w:tcPr>
            <w:tcW w:w="1036" w:type="dxa"/>
          </w:tcPr>
          <w:p w14:paraId="377F222E"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0,2</w:t>
            </w:r>
          </w:p>
        </w:tc>
        <w:tc>
          <w:tcPr>
            <w:tcW w:w="1144" w:type="dxa"/>
          </w:tcPr>
          <w:p w14:paraId="234F0DB0"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1509" w:type="dxa"/>
          </w:tcPr>
          <w:p w14:paraId="2ACCDDA6"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851" w:type="dxa"/>
          </w:tcPr>
          <w:p w14:paraId="105FF270"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0,2</w:t>
            </w:r>
          </w:p>
        </w:tc>
        <w:tc>
          <w:tcPr>
            <w:tcW w:w="992" w:type="dxa"/>
          </w:tcPr>
          <w:p w14:paraId="4BE470F4" w14:textId="2B339733" w:rsidR="00D47B0B" w:rsidRPr="004A7128" w:rsidRDefault="007058BF"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100,0</w:t>
            </w:r>
          </w:p>
        </w:tc>
      </w:tr>
      <w:tr w:rsidR="004A7128" w:rsidRPr="004A7128" w14:paraId="6FEBA377" w14:textId="77777777" w:rsidTr="005611E4">
        <w:tc>
          <w:tcPr>
            <w:tcW w:w="1980" w:type="dxa"/>
          </w:tcPr>
          <w:p w14:paraId="1E87561C" w14:textId="77777777" w:rsidR="00D47B0B" w:rsidRPr="004A7128" w:rsidRDefault="00D47B0B" w:rsidP="007058BF">
            <w:pPr>
              <w:autoSpaceDE w:val="0"/>
              <w:autoSpaceDN w:val="0"/>
              <w:adjustRightInd w:val="0"/>
              <w:spacing w:after="0" w:line="240" w:lineRule="auto"/>
              <w:rPr>
                <w:rFonts w:ascii="Times New Roman" w:hAnsi="Times New Roman"/>
              </w:rPr>
            </w:pPr>
            <w:r w:rsidRPr="004A7128">
              <w:rPr>
                <w:rFonts w:ascii="Times New Roman" w:hAnsi="Times New Roman"/>
              </w:rPr>
              <w:t>МинТЭКиЖКХ</w:t>
            </w:r>
          </w:p>
        </w:tc>
        <w:tc>
          <w:tcPr>
            <w:tcW w:w="1144" w:type="dxa"/>
          </w:tcPr>
          <w:p w14:paraId="48FF279E"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7</w:t>
            </w:r>
          </w:p>
        </w:tc>
        <w:tc>
          <w:tcPr>
            <w:tcW w:w="936" w:type="dxa"/>
          </w:tcPr>
          <w:p w14:paraId="7F9FC21E"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101,9</w:t>
            </w:r>
          </w:p>
        </w:tc>
        <w:tc>
          <w:tcPr>
            <w:tcW w:w="1036" w:type="dxa"/>
          </w:tcPr>
          <w:p w14:paraId="2EE7046B"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52,4</w:t>
            </w:r>
          </w:p>
        </w:tc>
        <w:tc>
          <w:tcPr>
            <w:tcW w:w="1144" w:type="dxa"/>
          </w:tcPr>
          <w:p w14:paraId="6FA138BC"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1509" w:type="dxa"/>
          </w:tcPr>
          <w:p w14:paraId="170A8986"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4</w:t>
            </w:r>
          </w:p>
        </w:tc>
        <w:tc>
          <w:tcPr>
            <w:tcW w:w="851" w:type="dxa"/>
          </w:tcPr>
          <w:p w14:paraId="0A4A8BA9" w14:textId="24C4402C" w:rsidR="00D47B0B" w:rsidRPr="004A7128" w:rsidRDefault="008B514D"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4,9</w:t>
            </w:r>
          </w:p>
        </w:tc>
        <w:tc>
          <w:tcPr>
            <w:tcW w:w="992" w:type="dxa"/>
          </w:tcPr>
          <w:p w14:paraId="68DC8BCA" w14:textId="25ADAECC" w:rsidR="00D47B0B" w:rsidRPr="004A7128" w:rsidRDefault="007058BF"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1,9</w:t>
            </w:r>
          </w:p>
        </w:tc>
      </w:tr>
      <w:tr w:rsidR="004A7128" w:rsidRPr="004A7128" w14:paraId="4135DD9A" w14:textId="77777777" w:rsidTr="005611E4">
        <w:tc>
          <w:tcPr>
            <w:tcW w:w="1980" w:type="dxa"/>
          </w:tcPr>
          <w:p w14:paraId="3DEAF954" w14:textId="77777777" w:rsidR="00D47B0B" w:rsidRPr="004A7128" w:rsidRDefault="00D47B0B" w:rsidP="007058BF">
            <w:pPr>
              <w:autoSpaceDE w:val="0"/>
              <w:autoSpaceDN w:val="0"/>
              <w:adjustRightInd w:val="0"/>
              <w:spacing w:after="0" w:line="240" w:lineRule="auto"/>
              <w:rPr>
                <w:rFonts w:ascii="Times New Roman" w:hAnsi="Times New Roman"/>
              </w:rPr>
            </w:pPr>
            <w:r w:rsidRPr="004A7128">
              <w:rPr>
                <w:rFonts w:ascii="Times New Roman" w:hAnsi="Times New Roman"/>
              </w:rPr>
              <w:t>Минтранспорта</w:t>
            </w:r>
          </w:p>
        </w:tc>
        <w:tc>
          <w:tcPr>
            <w:tcW w:w="1144" w:type="dxa"/>
          </w:tcPr>
          <w:p w14:paraId="7A6BD0F9"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8</w:t>
            </w:r>
          </w:p>
        </w:tc>
        <w:tc>
          <w:tcPr>
            <w:tcW w:w="936" w:type="dxa"/>
          </w:tcPr>
          <w:p w14:paraId="153CC8E9"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436,0</w:t>
            </w:r>
          </w:p>
        </w:tc>
        <w:tc>
          <w:tcPr>
            <w:tcW w:w="1036" w:type="dxa"/>
          </w:tcPr>
          <w:p w14:paraId="57F44E36"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423,4</w:t>
            </w:r>
          </w:p>
        </w:tc>
        <w:tc>
          <w:tcPr>
            <w:tcW w:w="1144" w:type="dxa"/>
          </w:tcPr>
          <w:p w14:paraId="526956F7"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1509" w:type="dxa"/>
          </w:tcPr>
          <w:p w14:paraId="2E3A2A68"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3</w:t>
            </w:r>
          </w:p>
        </w:tc>
        <w:tc>
          <w:tcPr>
            <w:tcW w:w="851" w:type="dxa"/>
          </w:tcPr>
          <w:p w14:paraId="0879A81C"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88,1</w:t>
            </w:r>
          </w:p>
        </w:tc>
        <w:tc>
          <w:tcPr>
            <w:tcW w:w="992" w:type="dxa"/>
          </w:tcPr>
          <w:p w14:paraId="3E32E2DC" w14:textId="0C39BE20" w:rsidR="00D47B0B" w:rsidRPr="004A7128" w:rsidRDefault="007058BF"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20,8</w:t>
            </w:r>
          </w:p>
        </w:tc>
      </w:tr>
      <w:tr w:rsidR="004A7128" w:rsidRPr="004A7128" w14:paraId="6EC94509" w14:textId="77777777" w:rsidTr="005611E4">
        <w:tc>
          <w:tcPr>
            <w:tcW w:w="1980" w:type="dxa"/>
          </w:tcPr>
          <w:p w14:paraId="4A8321F4" w14:textId="77777777" w:rsidR="00D47B0B" w:rsidRPr="004A7128" w:rsidRDefault="00D47B0B" w:rsidP="007058BF">
            <w:pPr>
              <w:autoSpaceDE w:val="0"/>
              <w:autoSpaceDN w:val="0"/>
              <w:adjustRightInd w:val="0"/>
              <w:spacing w:after="0" w:line="240" w:lineRule="auto"/>
              <w:rPr>
                <w:rFonts w:ascii="Times New Roman" w:hAnsi="Times New Roman"/>
              </w:rPr>
            </w:pPr>
            <w:r w:rsidRPr="004A7128">
              <w:rPr>
                <w:rFonts w:ascii="Times New Roman" w:hAnsi="Times New Roman"/>
              </w:rPr>
              <w:t>Минтруда</w:t>
            </w:r>
          </w:p>
        </w:tc>
        <w:tc>
          <w:tcPr>
            <w:tcW w:w="1144" w:type="dxa"/>
          </w:tcPr>
          <w:p w14:paraId="23BA72A5"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w:t>
            </w:r>
          </w:p>
        </w:tc>
        <w:tc>
          <w:tcPr>
            <w:tcW w:w="936" w:type="dxa"/>
          </w:tcPr>
          <w:p w14:paraId="42CCF816"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25,0</w:t>
            </w:r>
          </w:p>
        </w:tc>
        <w:tc>
          <w:tcPr>
            <w:tcW w:w="1036" w:type="dxa"/>
          </w:tcPr>
          <w:p w14:paraId="4C563D28"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25,0</w:t>
            </w:r>
          </w:p>
        </w:tc>
        <w:tc>
          <w:tcPr>
            <w:tcW w:w="1144" w:type="dxa"/>
          </w:tcPr>
          <w:p w14:paraId="23750737"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1509" w:type="dxa"/>
          </w:tcPr>
          <w:p w14:paraId="5BA2A118"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851" w:type="dxa"/>
          </w:tcPr>
          <w:p w14:paraId="090B06F0"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25,0</w:t>
            </w:r>
          </w:p>
        </w:tc>
        <w:tc>
          <w:tcPr>
            <w:tcW w:w="992" w:type="dxa"/>
          </w:tcPr>
          <w:p w14:paraId="0715EA46"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100,0</w:t>
            </w:r>
          </w:p>
        </w:tc>
      </w:tr>
      <w:tr w:rsidR="004A7128" w:rsidRPr="004A7128" w14:paraId="28553B02" w14:textId="77777777" w:rsidTr="005611E4">
        <w:tc>
          <w:tcPr>
            <w:tcW w:w="1980" w:type="dxa"/>
          </w:tcPr>
          <w:p w14:paraId="3A6A60A8" w14:textId="77777777" w:rsidR="00D47B0B" w:rsidRPr="004A7128" w:rsidRDefault="00D47B0B" w:rsidP="007058BF">
            <w:pPr>
              <w:autoSpaceDE w:val="0"/>
              <w:autoSpaceDN w:val="0"/>
              <w:adjustRightInd w:val="0"/>
              <w:spacing w:after="0" w:line="240" w:lineRule="auto"/>
              <w:rPr>
                <w:rFonts w:ascii="Times New Roman" w:hAnsi="Times New Roman"/>
              </w:rPr>
            </w:pPr>
            <w:r w:rsidRPr="004A7128">
              <w:rPr>
                <w:rFonts w:ascii="Times New Roman" w:hAnsi="Times New Roman"/>
              </w:rPr>
              <w:t>Нераспределенные</w:t>
            </w:r>
          </w:p>
        </w:tc>
        <w:tc>
          <w:tcPr>
            <w:tcW w:w="1144" w:type="dxa"/>
          </w:tcPr>
          <w:p w14:paraId="1E0AE693"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936" w:type="dxa"/>
          </w:tcPr>
          <w:p w14:paraId="233C4B34"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1036" w:type="dxa"/>
          </w:tcPr>
          <w:p w14:paraId="5B1DCD66" w14:textId="77777777" w:rsidR="00D47B0B" w:rsidRPr="004A7128" w:rsidRDefault="00D47B0B" w:rsidP="00082CDF">
            <w:pPr>
              <w:autoSpaceDE w:val="0"/>
              <w:autoSpaceDN w:val="0"/>
              <w:adjustRightInd w:val="0"/>
              <w:spacing w:after="0" w:line="240" w:lineRule="auto"/>
              <w:jc w:val="right"/>
              <w:rPr>
                <w:rFonts w:ascii="Times New Roman" w:hAnsi="Times New Roman"/>
              </w:rPr>
            </w:pPr>
            <w:r w:rsidRPr="004A7128">
              <w:rPr>
                <w:rFonts w:ascii="Times New Roman" w:hAnsi="Times New Roman"/>
              </w:rPr>
              <w:t>5,2</w:t>
            </w:r>
          </w:p>
        </w:tc>
        <w:tc>
          <w:tcPr>
            <w:tcW w:w="1144" w:type="dxa"/>
          </w:tcPr>
          <w:p w14:paraId="215DB526"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1509" w:type="dxa"/>
          </w:tcPr>
          <w:p w14:paraId="22FB2648"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851" w:type="dxa"/>
          </w:tcPr>
          <w:p w14:paraId="17F869D5"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c>
          <w:tcPr>
            <w:tcW w:w="992" w:type="dxa"/>
          </w:tcPr>
          <w:p w14:paraId="3000C368" w14:textId="77777777" w:rsidR="00D47B0B" w:rsidRPr="004A7128" w:rsidRDefault="00D47B0B" w:rsidP="00082CDF">
            <w:pPr>
              <w:autoSpaceDE w:val="0"/>
              <w:autoSpaceDN w:val="0"/>
              <w:adjustRightInd w:val="0"/>
              <w:spacing w:after="0" w:line="240" w:lineRule="auto"/>
              <w:jc w:val="right"/>
              <w:rPr>
                <w:rFonts w:ascii="Times New Roman" w:hAnsi="Times New Roman"/>
              </w:rPr>
            </w:pPr>
          </w:p>
        </w:tc>
      </w:tr>
      <w:tr w:rsidR="00D47B0B" w:rsidRPr="004A7128" w14:paraId="7B16AD87" w14:textId="77777777" w:rsidTr="005611E4">
        <w:tc>
          <w:tcPr>
            <w:tcW w:w="1980" w:type="dxa"/>
          </w:tcPr>
          <w:p w14:paraId="68C5877A" w14:textId="77777777" w:rsidR="00D47B0B" w:rsidRPr="004A7128" w:rsidRDefault="00D47B0B" w:rsidP="007058BF">
            <w:pPr>
              <w:autoSpaceDE w:val="0"/>
              <w:autoSpaceDN w:val="0"/>
              <w:adjustRightInd w:val="0"/>
              <w:spacing w:after="0" w:line="240" w:lineRule="auto"/>
              <w:rPr>
                <w:rFonts w:ascii="Times New Roman" w:hAnsi="Times New Roman"/>
                <w:b/>
              </w:rPr>
            </w:pPr>
            <w:r w:rsidRPr="004A7128">
              <w:rPr>
                <w:rFonts w:ascii="Times New Roman" w:hAnsi="Times New Roman"/>
                <w:b/>
              </w:rPr>
              <w:t>ВСЕГО</w:t>
            </w:r>
          </w:p>
        </w:tc>
        <w:tc>
          <w:tcPr>
            <w:tcW w:w="1144" w:type="dxa"/>
          </w:tcPr>
          <w:p w14:paraId="7CEB45A8" w14:textId="77777777" w:rsidR="00D47B0B" w:rsidRPr="004A7128" w:rsidRDefault="00D47B0B" w:rsidP="00082CDF">
            <w:pPr>
              <w:autoSpaceDE w:val="0"/>
              <w:autoSpaceDN w:val="0"/>
              <w:adjustRightInd w:val="0"/>
              <w:spacing w:after="0" w:line="240" w:lineRule="auto"/>
              <w:jc w:val="right"/>
              <w:rPr>
                <w:rFonts w:ascii="Times New Roman" w:hAnsi="Times New Roman"/>
                <w:b/>
              </w:rPr>
            </w:pPr>
            <w:r w:rsidRPr="004A7128">
              <w:rPr>
                <w:rFonts w:ascii="Times New Roman" w:hAnsi="Times New Roman"/>
                <w:b/>
              </w:rPr>
              <w:t>104</w:t>
            </w:r>
          </w:p>
        </w:tc>
        <w:tc>
          <w:tcPr>
            <w:tcW w:w="936" w:type="dxa"/>
          </w:tcPr>
          <w:p w14:paraId="68DC4546" w14:textId="77777777" w:rsidR="00D47B0B" w:rsidRPr="004A7128" w:rsidRDefault="00D47B0B" w:rsidP="00082CDF">
            <w:pPr>
              <w:autoSpaceDE w:val="0"/>
              <w:autoSpaceDN w:val="0"/>
              <w:adjustRightInd w:val="0"/>
              <w:spacing w:after="0" w:line="240" w:lineRule="auto"/>
              <w:jc w:val="right"/>
              <w:rPr>
                <w:rFonts w:ascii="Times New Roman" w:hAnsi="Times New Roman"/>
                <w:b/>
              </w:rPr>
            </w:pPr>
            <w:r w:rsidRPr="004A7128">
              <w:rPr>
                <w:rFonts w:ascii="Times New Roman" w:hAnsi="Times New Roman"/>
                <w:b/>
              </w:rPr>
              <w:t>2 442,2</w:t>
            </w:r>
          </w:p>
        </w:tc>
        <w:tc>
          <w:tcPr>
            <w:tcW w:w="1036" w:type="dxa"/>
          </w:tcPr>
          <w:p w14:paraId="655A8963" w14:textId="77777777" w:rsidR="00D47B0B" w:rsidRPr="004A7128" w:rsidRDefault="00D47B0B" w:rsidP="00082CDF">
            <w:pPr>
              <w:autoSpaceDE w:val="0"/>
              <w:autoSpaceDN w:val="0"/>
              <w:adjustRightInd w:val="0"/>
              <w:spacing w:after="0" w:line="240" w:lineRule="auto"/>
              <w:jc w:val="right"/>
              <w:rPr>
                <w:rFonts w:ascii="Times New Roman" w:hAnsi="Times New Roman"/>
                <w:b/>
              </w:rPr>
            </w:pPr>
            <w:r w:rsidRPr="004A7128">
              <w:rPr>
                <w:rFonts w:ascii="Times New Roman" w:hAnsi="Times New Roman"/>
                <w:b/>
              </w:rPr>
              <w:t>2 423,2</w:t>
            </w:r>
          </w:p>
        </w:tc>
        <w:tc>
          <w:tcPr>
            <w:tcW w:w="1144" w:type="dxa"/>
          </w:tcPr>
          <w:p w14:paraId="5D557793" w14:textId="77777777" w:rsidR="00D47B0B" w:rsidRPr="004A7128" w:rsidRDefault="00D47B0B" w:rsidP="00082CDF">
            <w:pPr>
              <w:autoSpaceDE w:val="0"/>
              <w:autoSpaceDN w:val="0"/>
              <w:adjustRightInd w:val="0"/>
              <w:spacing w:after="0" w:line="240" w:lineRule="auto"/>
              <w:jc w:val="right"/>
              <w:rPr>
                <w:rFonts w:ascii="Times New Roman" w:hAnsi="Times New Roman"/>
                <w:b/>
              </w:rPr>
            </w:pPr>
            <w:r w:rsidRPr="004A7128">
              <w:rPr>
                <w:rFonts w:ascii="Times New Roman" w:hAnsi="Times New Roman"/>
                <w:b/>
              </w:rPr>
              <w:t>13</w:t>
            </w:r>
          </w:p>
        </w:tc>
        <w:tc>
          <w:tcPr>
            <w:tcW w:w="1509" w:type="dxa"/>
          </w:tcPr>
          <w:p w14:paraId="32D92FB9" w14:textId="77777777" w:rsidR="00D47B0B" w:rsidRPr="004A7128" w:rsidRDefault="00D47B0B" w:rsidP="00082CDF">
            <w:pPr>
              <w:autoSpaceDE w:val="0"/>
              <w:autoSpaceDN w:val="0"/>
              <w:adjustRightInd w:val="0"/>
              <w:spacing w:after="0" w:line="240" w:lineRule="auto"/>
              <w:jc w:val="right"/>
              <w:rPr>
                <w:rFonts w:ascii="Times New Roman" w:hAnsi="Times New Roman"/>
                <w:b/>
              </w:rPr>
            </w:pPr>
            <w:r w:rsidRPr="004A7128">
              <w:rPr>
                <w:rFonts w:ascii="Times New Roman" w:hAnsi="Times New Roman"/>
                <w:b/>
              </w:rPr>
              <w:t>68</w:t>
            </w:r>
          </w:p>
        </w:tc>
        <w:tc>
          <w:tcPr>
            <w:tcW w:w="851" w:type="dxa"/>
          </w:tcPr>
          <w:p w14:paraId="5108A692" w14:textId="77777777" w:rsidR="00D47B0B" w:rsidRPr="004A7128" w:rsidRDefault="00D47B0B" w:rsidP="00082CDF">
            <w:pPr>
              <w:autoSpaceDE w:val="0"/>
              <w:autoSpaceDN w:val="0"/>
              <w:adjustRightInd w:val="0"/>
              <w:spacing w:after="0" w:line="240" w:lineRule="auto"/>
              <w:jc w:val="right"/>
              <w:rPr>
                <w:rFonts w:ascii="Times New Roman" w:hAnsi="Times New Roman"/>
                <w:b/>
              </w:rPr>
            </w:pPr>
            <w:r w:rsidRPr="004A7128">
              <w:rPr>
                <w:rFonts w:ascii="Times New Roman" w:hAnsi="Times New Roman"/>
                <w:b/>
              </w:rPr>
              <w:t>337,8</w:t>
            </w:r>
          </w:p>
        </w:tc>
        <w:tc>
          <w:tcPr>
            <w:tcW w:w="992" w:type="dxa"/>
          </w:tcPr>
          <w:p w14:paraId="53EB0B20" w14:textId="0785B53D" w:rsidR="00D47B0B" w:rsidRPr="004A7128" w:rsidRDefault="007058BF" w:rsidP="00082CDF">
            <w:pPr>
              <w:autoSpaceDE w:val="0"/>
              <w:autoSpaceDN w:val="0"/>
              <w:adjustRightInd w:val="0"/>
              <w:spacing w:after="0" w:line="240" w:lineRule="auto"/>
              <w:jc w:val="right"/>
              <w:rPr>
                <w:rFonts w:ascii="Times New Roman" w:hAnsi="Times New Roman"/>
                <w:b/>
              </w:rPr>
            </w:pPr>
            <w:r w:rsidRPr="004A7128">
              <w:rPr>
                <w:rFonts w:ascii="Times New Roman" w:hAnsi="Times New Roman"/>
                <w:b/>
              </w:rPr>
              <w:t>13,9</w:t>
            </w:r>
          </w:p>
        </w:tc>
      </w:tr>
    </w:tbl>
    <w:p w14:paraId="300C0B41" w14:textId="77777777" w:rsidR="00D47B0B" w:rsidRPr="004A7128" w:rsidRDefault="00D47B0B" w:rsidP="00D47B0B">
      <w:pPr>
        <w:pStyle w:val="ab"/>
        <w:tabs>
          <w:tab w:val="left" w:pos="5712"/>
        </w:tabs>
        <w:rPr>
          <w:rFonts w:ascii="Times New Roman" w:hAnsi="Times New Roman"/>
          <w:sz w:val="28"/>
          <w:szCs w:val="28"/>
          <w:highlight w:val="cyan"/>
        </w:rPr>
      </w:pPr>
    </w:p>
    <w:p w14:paraId="59189627" w14:textId="1A9852BE" w:rsidR="00D47B0B" w:rsidRPr="004A7128" w:rsidRDefault="00D47B0B" w:rsidP="002A584E">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Из показателей ОАИП следует, что в </w:t>
      </w:r>
      <w:r w:rsidR="00FD3F62" w:rsidRPr="004A7128">
        <w:rPr>
          <w:rFonts w:ascii="Times New Roman" w:hAnsi="Times New Roman"/>
          <w:sz w:val="28"/>
          <w:szCs w:val="28"/>
        </w:rPr>
        <w:t xml:space="preserve">ее </w:t>
      </w:r>
      <w:r w:rsidRPr="004A7128">
        <w:rPr>
          <w:rFonts w:ascii="Times New Roman" w:hAnsi="Times New Roman"/>
          <w:sz w:val="28"/>
          <w:szCs w:val="28"/>
        </w:rPr>
        <w:t>состав</w:t>
      </w:r>
      <w:r w:rsidR="00FD3F62" w:rsidRPr="004A7128">
        <w:rPr>
          <w:rFonts w:ascii="Times New Roman" w:hAnsi="Times New Roman"/>
          <w:sz w:val="28"/>
          <w:szCs w:val="28"/>
        </w:rPr>
        <w:t xml:space="preserve"> </w:t>
      </w:r>
      <w:r w:rsidRPr="004A7128">
        <w:rPr>
          <w:rFonts w:ascii="Times New Roman" w:hAnsi="Times New Roman"/>
          <w:sz w:val="28"/>
          <w:szCs w:val="28"/>
        </w:rPr>
        <w:t>включено 104 объекта, на 13 из них расходы не предусмотрены. Работы произведены только на 36 объектах, необходимо отметить, что главные распорядители областного бюджета по состоянию на 01.07.2019 года не приступили к 68 объектам из 104:</w:t>
      </w:r>
    </w:p>
    <w:p w14:paraId="1F453255" w14:textId="4592611B" w:rsidR="00D47B0B" w:rsidRPr="004A7128" w:rsidRDefault="00D47B0B" w:rsidP="00FD3F62">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министерство строительства и архитектуры не приступили к 54</w:t>
      </w:r>
      <w:r w:rsidR="00FD3F62" w:rsidRPr="004A7128">
        <w:rPr>
          <w:rFonts w:ascii="Times New Roman" w:eastAsia="Times New Roman" w:hAnsi="Times New Roman"/>
          <w:sz w:val="28"/>
          <w:szCs w:val="28"/>
          <w:lang w:eastAsia="ru-RU"/>
        </w:rPr>
        <w:t xml:space="preserve"> объектам из запланированных 80;</w:t>
      </w:r>
    </w:p>
    <w:p w14:paraId="3CA8AA64" w14:textId="0498378C" w:rsidR="00D47B0B" w:rsidRPr="004A7128" w:rsidRDefault="00D47B0B" w:rsidP="00FD3F62">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 xml:space="preserve">агентство по развитию Соловецкого архипелага не приступили к </w:t>
      </w:r>
      <w:r w:rsidR="00FD3F62" w:rsidRPr="004A7128">
        <w:rPr>
          <w:rFonts w:ascii="Times New Roman" w:eastAsia="Times New Roman" w:hAnsi="Times New Roman"/>
          <w:sz w:val="28"/>
          <w:szCs w:val="28"/>
          <w:lang w:eastAsia="ru-RU"/>
        </w:rPr>
        <w:t>2 объектам из запланированных 2;</w:t>
      </w:r>
    </w:p>
    <w:p w14:paraId="2D9D8B0E" w14:textId="7B5F18E0" w:rsidR="00D47B0B" w:rsidRPr="004A7128" w:rsidRDefault="00D47B0B" w:rsidP="00FD3F62">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агентство по спорту не приступили к 1 о</w:t>
      </w:r>
      <w:r w:rsidR="00FD3F62" w:rsidRPr="004A7128">
        <w:rPr>
          <w:rFonts w:ascii="Times New Roman" w:eastAsia="Times New Roman" w:hAnsi="Times New Roman"/>
          <w:sz w:val="28"/>
          <w:szCs w:val="28"/>
          <w:lang w:eastAsia="ru-RU"/>
        </w:rPr>
        <w:t>бъекту из запланированных 1;</w:t>
      </w:r>
    </w:p>
    <w:p w14:paraId="0FEC71EE" w14:textId="5FB33BFA" w:rsidR="00D47B0B" w:rsidRPr="004A7128" w:rsidRDefault="00D47B0B" w:rsidP="00FD3F62">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министерство АПК и торговли не приступили к</w:t>
      </w:r>
      <w:r w:rsidR="00FD3F62" w:rsidRPr="004A7128">
        <w:rPr>
          <w:rFonts w:ascii="Times New Roman" w:eastAsia="Times New Roman" w:hAnsi="Times New Roman"/>
          <w:sz w:val="28"/>
          <w:szCs w:val="28"/>
          <w:lang w:eastAsia="ru-RU"/>
        </w:rPr>
        <w:t xml:space="preserve"> 1 объекту из запланированных 1;</w:t>
      </w:r>
    </w:p>
    <w:p w14:paraId="7CDB62C4" w14:textId="26EA36F3" w:rsidR="00D47B0B" w:rsidRPr="004A7128" w:rsidRDefault="00D47B0B" w:rsidP="00CA7BD6">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министерство здравоохранения не приступили к 2 объектам из запланированных 2,</w:t>
      </w:r>
    </w:p>
    <w:p w14:paraId="0768F8F6" w14:textId="2A0813FB" w:rsidR="00D47B0B" w:rsidRPr="004A7128" w:rsidRDefault="00D47B0B" w:rsidP="00CA7BD6">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министерство культуры не приступили к 1 объекту из запланированных 1,</w:t>
      </w:r>
    </w:p>
    <w:p w14:paraId="61239D4D" w14:textId="1E939E3E" w:rsidR="00D47B0B" w:rsidRPr="004A7128" w:rsidRDefault="00EF55D4" w:rsidP="00CA7BD6">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м</w:t>
      </w:r>
      <w:r w:rsidR="00D47B0B" w:rsidRPr="004A7128">
        <w:rPr>
          <w:rFonts w:ascii="Times New Roman" w:eastAsia="Times New Roman" w:hAnsi="Times New Roman"/>
          <w:sz w:val="28"/>
          <w:szCs w:val="28"/>
          <w:lang w:eastAsia="ru-RU"/>
        </w:rPr>
        <w:t>инистерство образования не приступили к 1 объекту из запланированных 1,</w:t>
      </w:r>
    </w:p>
    <w:p w14:paraId="2E568C0F" w14:textId="7A96FCFC" w:rsidR="00D47B0B" w:rsidRPr="004A7128" w:rsidRDefault="00EF55D4" w:rsidP="00CA7BD6">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м</w:t>
      </w:r>
      <w:r w:rsidR="00D47B0B" w:rsidRPr="004A7128">
        <w:rPr>
          <w:rFonts w:ascii="Times New Roman" w:eastAsia="Times New Roman" w:hAnsi="Times New Roman"/>
          <w:sz w:val="28"/>
          <w:szCs w:val="28"/>
          <w:lang w:eastAsia="ru-RU"/>
        </w:rPr>
        <w:t>инистерство ТЭК и ЖКХ не приступили к 3 объектам из запланированных 7,</w:t>
      </w:r>
    </w:p>
    <w:p w14:paraId="4947E34E" w14:textId="72A8A6A0" w:rsidR="00D47B0B" w:rsidRPr="004A7128" w:rsidRDefault="00D47B0B" w:rsidP="00CA7BD6">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министерство транспорта не приступили к 5 объектам из запланированных 8.</w:t>
      </w:r>
    </w:p>
    <w:p w14:paraId="65E80897" w14:textId="66E04A16" w:rsidR="00D47B0B" w:rsidRPr="004A7128" w:rsidRDefault="008B514D" w:rsidP="00A92667">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Из обозначенных выше 68 объектов </w:t>
      </w:r>
      <w:r w:rsidR="00D47B0B" w:rsidRPr="004A7128">
        <w:rPr>
          <w:rFonts w:ascii="Times New Roman" w:hAnsi="Times New Roman"/>
          <w:sz w:val="28"/>
          <w:szCs w:val="28"/>
        </w:rPr>
        <w:t>в рамках государственных и иных программа архангельской области не приступили к следующим объектам:</w:t>
      </w:r>
    </w:p>
    <w:p w14:paraId="08A9A563" w14:textId="05C155C4" w:rsidR="00D47B0B" w:rsidRPr="004A7128" w:rsidRDefault="00D47B0B" w:rsidP="0031727C">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1. ГП АО «Обеспечение качественным, доступным жильем и объектами инженерной инфраструктуры населения Архангел</w:t>
      </w:r>
      <w:r w:rsidR="0031727C" w:rsidRPr="004A7128">
        <w:rPr>
          <w:rFonts w:ascii="Times New Roman" w:hAnsi="Times New Roman"/>
          <w:sz w:val="28"/>
          <w:szCs w:val="28"/>
        </w:rPr>
        <w:t>ьской области (2014-2024 годы)»: в</w:t>
      </w:r>
      <w:r w:rsidRPr="004A7128">
        <w:rPr>
          <w:rFonts w:ascii="Times New Roman" w:hAnsi="Times New Roman"/>
          <w:sz w:val="28"/>
          <w:szCs w:val="28"/>
        </w:rPr>
        <w:t xml:space="preserve"> составе программы запланированы 10 объектов</w:t>
      </w:r>
      <w:r w:rsidR="0031727C" w:rsidRPr="004A7128">
        <w:rPr>
          <w:rFonts w:ascii="Times New Roman" w:hAnsi="Times New Roman"/>
          <w:sz w:val="28"/>
          <w:szCs w:val="28"/>
        </w:rPr>
        <w:t>,</w:t>
      </w:r>
      <w:r w:rsidRPr="004A7128">
        <w:rPr>
          <w:rFonts w:ascii="Times New Roman" w:hAnsi="Times New Roman"/>
          <w:sz w:val="28"/>
          <w:szCs w:val="28"/>
        </w:rPr>
        <w:t xml:space="preserve"> </w:t>
      </w:r>
      <w:r w:rsidR="0031727C" w:rsidRPr="004A7128">
        <w:rPr>
          <w:rFonts w:ascii="Times New Roman" w:hAnsi="Times New Roman"/>
          <w:sz w:val="28"/>
          <w:szCs w:val="28"/>
        </w:rPr>
        <w:t>и</w:t>
      </w:r>
      <w:r w:rsidRPr="004A7128">
        <w:rPr>
          <w:rFonts w:ascii="Times New Roman" w:hAnsi="Times New Roman"/>
          <w:sz w:val="28"/>
          <w:szCs w:val="28"/>
        </w:rPr>
        <w:t xml:space="preserve">з </w:t>
      </w:r>
      <w:r w:rsidR="0031727C" w:rsidRPr="004A7128">
        <w:rPr>
          <w:rFonts w:ascii="Times New Roman" w:hAnsi="Times New Roman"/>
          <w:sz w:val="28"/>
          <w:szCs w:val="28"/>
        </w:rPr>
        <w:t xml:space="preserve">которых </w:t>
      </w:r>
      <w:r w:rsidRPr="004A7128">
        <w:rPr>
          <w:rFonts w:ascii="Times New Roman" w:hAnsi="Times New Roman"/>
          <w:sz w:val="28"/>
          <w:szCs w:val="28"/>
        </w:rPr>
        <w:t>объектов не приступили к выполнению работ на 4-х объектах:</w:t>
      </w:r>
    </w:p>
    <w:p w14:paraId="6F3A6D8D" w14:textId="3813C59B" w:rsidR="00D47B0B" w:rsidRPr="004A7128" w:rsidRDefault="00D47B0B" w:rsidP="00605FB9">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обеспечение объектами инженерной инфраструктуры 300-квартирного дома по пр. Московский в г. Архангельск, запланированы расходы в объеме 9,8 млн.руб., заказчик ГКУ АО «ГУКС»;</w:t>
      </w:r>
    </w:p>
    <w:p w14:paraId="2F89A8F8" w14:textId="059ADDCC" w:rsidR="00D47B0B" w:rsidRPr="004A7128" w:rsidRDefault="00D47B0B" w:rsidP="00605FB9">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реконструкция водопроводных очистных сооружений в п.</w:t>
      </w:r>
      <w:r w:rsidR="00605FB9" w:rsidRPr="004A7128">
        <w:rPr>
          <w:rFonts w:ascii="Times New Roman" w:eastAsia="Times New Roman" w:hAnsi="Times New Roman"/>
          <w:sz w:val="28"/>
          <w:szCs w:val="28"/>
          <w:lang w:eastAsia="ru-RU"/>
        </w:rPr>
        <w:t xml:space="preserve"> </w:t>
      </w:r>
      <w:r w:rsidRPr="004A7128">
        <w:rPr>
          <w:rFonts w:ascii="Times New Roman" w:eastAsia="Times New Roman" w:hAnsi="Times New Roman"/>
          <w:sz w:val="28"/>
          <w:szCs w:val="28"/>
          <w:lang w:eastAsia="ru-RU"/>
        </w:rPr>
        <w:t>Сия Пинежского района, запланированы расходы в объеме 0,7 млн.руб., заказчик МО «Пинежский муниципальный район»;</w:t>
      </w:r>
    </w:p>
    <w:p w14:paraId="4F23F78D" w14:textId="51D1A0F9" w:rsidR="00D47B0B" w:rsidRPr="004A7128" w:rsidRDefault="00D47B0B" w:rsidP="00605FB9">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строительство школы на 860 мест в г.</w:t>
      </w:r>
      <w:r w:rsidR="00605FB9" w:rsidRPr="004A7128">
        <w:rPr>
          <w:rFonts w:ascii="Times New Roman" w:eastAsia="Times New Roman" w:hAnsi="Times New Roman"/>
          <w:sz w:val="28"/>
          <w:szCs w:val="28"/>
          <w:lang w:eastAsia="ru-RU"/>
        </w:rPr>
        <w:t xml:space="preserve"> </w:t>
      </w:r>
      <w:r w:rsidRPr="004A7128">
        <w:rPr>
          <w:rFonts w:ascii="Times New Roman" w:eastAsia="Times New Roman" w:hAnsi="Times New Roman"/>
          <w:sz w:val="28"/>
          <w:szCs w:val="28"/>
          <w:lang w:eastAsia="ru-RU"/>
        </w:rPr>
        <w:t>Котлас, запланированы расходы в объеме 10,2 млн.руб., заказчик МО «Город Котлас»;</w:t>
      </w:r>
    </w:p>
    <w:p w14:paraId="31DCC4AD" w14:textId="21A30245" w:rsidR="00D47B0B" w:rsidRPr="004A7128" w:rsidRDefault="00D47B0B" w:rsidP="00605FB9">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 xml:space="preserve">формирование государственного жилищного фонда для предоставления жилья детям-сиротам, на 2019 год расходы не запланированы, заказчик ГКУ АО «ГУКС». </w:t>
      </w:r>
    </w:p>
    <w:p w14:paraId="7D71DC43" w14:textId="632EC618" w:rsidR="00D47B0B" w:rsidRPr="004A7128" w:rsidRDefault="00D47B0B" w:rsidP="00605FB9">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составе указанной программы предусмотрены капитальные вложения муниципальным образованиям согласно закону </w:t>
      </w:r>
      <w:r w:rsidR="008B514D" w:rsidRPr="004A7128">
        <w:rPr>
          <w:rFonts w:ascii="Times New Roman" w:hAnsi="Times New Roman"/>
          <w:sz w:val="28"/>
          <w:szCs w:val="28"/>
        </w:rPr>
        <w:t xml:space="preserve">«Об областном бюджете» </w:t>
      </w:r>
      <w:r w:rsidRPr="004A7128">
        <w:rPr>
          <w:rFonts w:ascii="Times New Roman" w:hAnsi="Times New Roman"/>
          <w:sz w:val="28"/>
          <w:szCs w:val="28"/>
        </w:rPr>
        <w:t xml:space="preserve">в объеме 804,1 млн.руб., бюджетной росписи 823,6 млн.руб. </w:t>
      </w:r>
      <w:r w:rsidR="00605FB9" w:rsidRPr="004A7128">
        <w:rPr>
          <w:rFonts w:ascii="Times New Roman" w:hAnsi="Times New Roman"/>
          <w:sz w:val="28"/>
          <w:szCs w:val="28"/>
        </w:rPr>
        <w:t>С</w:t>
      </w:r>
      <w:r w:rsidRPr="004A7128">
        <w:rPr>
          <w:rFonts w:ascii="Times New Roman" w:hAnsi="Times New Roman"/>
          <w:sz w:val="28"/>
          <w:szCs w:val="28"/>
        </w:rPr>
        <w:t>огласно отчету</w:t>
      </w:r>
      <w:r w:rsidR="00D45B02" w:rsidRPr="004A7128">
        <w:rPr>
          <w:rFonts w:ascii="Times New Roman" w:hAnsi="Times New Roman"/>
          <w:sz w:val="28"/>
          <w:szCs w:val="28"/>
        </w:rPr>
        <w:t>,</w:t>
      </w:r>
      <w:r w:rsidRPr="004A7128">
        <w:rPr>
          <w:rFonts w:ascii="Times New Roman" w:hAnsi="Times New Roman"/>
          <w:sz w:val="28"/>
          <w:szCs w:val="28"/>
        </w:rPr>
        <w:t xml:space="preserve"> расходы составили 344,7 м</w:t>
      </w:r>
      <w:r w:rsidR="00605FB9" w:rsidRPr="004A7128">
        <w:rPr>
          <w:rFonts w:ascii="Times New Roman" w:hAnsi="Times New Roman"/>
          <w:sz w:val="28"/>
          <w:szCs w:val="28"/>
        </w:rPr>
        <w:t>лн.руб. или 41,9%:</w:t>
      </w:r>
    </w:p>
    <w:p w14:paraId="141BF81E" w14:textId="77777777" w:rsidR="00D47B0B" w:rsidRPr="004A7128" w:rsidRDefault="00D47B0B" w:rsidP="00D47B0B">
      <w:pPr>
        <w:autoSpaceDE w:val="0"/>
        <w:autoSpaceDN w:val="0"/>
        <w:adjustRightInd w:val="0"/>
        <w:spacing w:after="0" w:line="240" w:lineRule="auto"/>
        <w:ind w:firstLine="708"/>
        <w:jc w:val="right"/>
        <w:rPr>
          <w:rFonts w:ascii="Times New Roman" w:hAnsi="Times New Roman"/>
          <w:sz w:val="24"/>
          <w:szCs w:val="24"/>
        </w:rPr>
      </w:pPr>
      <w:r w:rsidRPr="004A7128">
        <w:rPr>
          <w:rFonts w:ascii="Times New Roman" w:hAnsi="Times New Roman"/>
          <w:sz w:val="24"/>
          <w:szCs w:val="24"/>
        </w:rPr>
        <w:t>(млн.руб.)</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954"/>
        <w:gridCol w:w="1296"/>
        <w:gridCol w:w="1281"/>
        <w:gridCol w:w="1254"/>
        <w:gridCol w:w="1458"/>
      </w:tblGrid>
      <w:tr w:rsidR="004A7128" w:rsidRPr="004A7128" w14:paraId="3C1038F4" w14:textId="77777777" w:rsidTr="00AF2C40">
        <w:tc>
          <w:tcPr>
            <w:tcW w:w="3954" w:type="dxa"/>
          </w:tcPr>
          <w:p w14:paraId="100A6175" w14:textId="77777777" w:rsidR="00D47B0B" w:rsidRPr="004A7128" w:rsidRDefault="00D47B0B" w:rsidP="00AF2C40">
            <w:pPr>
              <w:autoSpaceDE w:val="0"/>
              <w:autoSpaceDN w:val="0"/>
              <w:adjustRightInd w:val="0"/>
              <w:spacing w:after="0" w:line="240" w:lineRule="auto"/>
              <w:jc w:val="center"/>
              <w:rPr>
                <w:rFonts w:ascii="Times New Roman" w:hAnsi="Times New Roman"/>
              </w:rPr>
            </w:pPr>
          </w:p>
        </w:tc>
        <w:tc>
          <w:tcPr>
            <w:tcW w:w="1296" w:type="dxa"/>
          </w:tcPr>
          <w:p w14:paraId="79496EB6" w14:textId="77777777" w:rsidR="00D47B0B" w:rsidRPr="004A7128" w:rsidRDefault="00D47B0B" w:rsidP="00AF2C40">
            <w:pPr>
              <w:autoSpaceDE w:val="0"/>
              <w:autoSpaceDN w:val="0"/>
              <w:adjustRightInd w:val="0"/>
              <w:spacing w:after="0" w:line="240" w:lineRule="auto"/>
              <w:jc w:val="center"/>
              <w:rPr>
                <w:rFonts w:ascii="Times New Roman" w:hAnsi="Times New Roman"/>
              </w:rPr>
            </w:pPr>
            <w:r w:rsidRPr="004A7128">
              <w:rPr>
                <w:rFonts w:ascii="Times New Roman" w:hAnsi="Times New Roman"/>
              </w:rPr>
              <w:t>Показатели закона</w:t>
            </w:r>
          </w:p>
        </w:tc>
        <w:tc>
          <w:tcPr>
            <w:tcW w:w="1281" w:type="dxa"/>
          </w:tcPr>
          <w:p w14:paraId="11293894" w14:textId="77777777" w:rsidR="00D47B0B" w:rsidRPr="004A7128" w:rsidRDefault="00D47B0B" w:rsidP="00AF2C40">
            <w:pPr>
              <w:autoSpaceDE w:val="0"/>
              <w:autoSpaceDN w:val="0"/>
              <w:adjustRightInd w:val="0"/>
              <w:spacing w:after="0" w:line="240" w:lineRule="auto"/>
              <w:jc w:val="center"/>
              <w:rPr>
                <w:rFonts w:ascii="Times New Roman" w:hAnsi="Times New Roman"/>
              </w:rPr>
            </w:pPr>
            <w:r w:rsidRPr="004A7128">
              <w:rPr>
                <w:rFonts w:ascii="Times New Roman" w:hAnsi="Times New Roman"/>
              </w:rPr>
              <w:t>Бюджетная роспись</w:t>
            </w:r>
          </w:p>
        </w:tc>
        <w:tc>
          <w:tcPr>
            <w:tcW w:w="1254" w:type="dxa"/>
          </w:tcPr>
          <w:p w14:paraId="756C2E00" w14:textId="787A46CE" w:rsidR="00D47B0B" w:rsidRPr="004A7128" w:rsidRDefault="00AF2C40" w:rsidP="00AF2C40">
            <w:pPr>
              <w:autoSpaceDE w:val="0"/>
              <w:autoSpaceDN w:val="0"/>
              <w:adjustRightInd w:val="0"/>
              <w:spacing w:after="0" w:line="240" w:lineRule="auto"/>
              <w:jc w:val="center"/>
              <w:rPr>
                <w:rFonts w:ascii="Times New Roman" w:hAnsi="Times New Roman"/>
              </w:rPr>
            </w:pPr>
            <w:r w:rsidRPr="004A7128">
              <w:rPr>
                <w:rFonts w:ascii="Times New Roman" w:hAnsi="Times New Roman"/>
              </w:rPr>
              <w:t>Исполнено</w:t>
            </w:r>
          </w:p>
        </w:tc>
        <w:tc>
          <w:tcPr>
            <w:tcW w:w="1458" w:type="dxa"/>
          </w:tcPr>
          <w:p w14:paraId="522DA498" w14:textId="7E38FACD" w:rsidR="00D47B0B" w:rsidRPr="004A7128" w:rsidRDefault="00D47B0B" w:rsidP="00AF2C40">
            <w:pPr>
              <w:autoSpaceDE w:val="0"/>
              <w:autoSpaceDN w:val="0"/>
              <w:adjustRightInd w:val="0"/>
              <w:spacing w:after="0" w:line="240" w:lineRule="auto"/>
              <w:jc w:val="center"/>
              <w:rPr>
                <w:rFonts w:ascii="Times New Roman" w:hAnsi="Times New Roman"/>
              </w:rPr>
            </w:pPr>
            <w:r w:rsidRPr="004A7128">
              <w:rPr>
                <w:rFonts w:ascii="Times New Roman" w:hAnsi="Times New Roman"/>
              </w:rPr>
              <w:t>% исполнения</w:t>
            </w:r>
          </w:p>
        </w:tc>
      </w:tr>
      <w:tr w:rsidR="00D47B0B" w:rsidRPr="004A7128" w14:paraId="39866EBE" w14:textId="77777777" w:rsidTr="00AF2C40">
        <w:tc>
          <w:tcPr>
            <w:tcW w:w="3954" w:type="dxa"/>
          </w:tcPr>
          <w:p w14:paraId="5565CB65" w14:textId="40F424AA" w:rsidR="00D47B0B" w:rsidRPr="004A7128" w:rsidRDefault="00AF2C40" w:rsidP="00AF2C40">
            <w:pPr>
              <w:autoSpaceDE w:val="0"/>
              <w:autoSpaceDN w:val="0"/>
              <w:adjustRightInd w:val="0"/>
              <w:spacing w:after="0" w:line="240" w:lineRule="auto"/>
              <w:jc w:val="both"/>
              <w:rPr>
                <w:rFonts w:ascii="Times New Roman" w:hAnsi="Times New Roman"/>
              </w:rPr>
            </w:pPr>
            <w:r w:rsidRPr="004A7128">
              <w:rPr>
                <w:rFonts w:ascii="Times New Roman" w:hAnsi="Times New Roman"/>
              </w:rPr>
              <w:t>Муниципальные образования</w:t>
            </w:r>
            <w:r w:rsidR="00D47B0B" w:rsidRPr="004A7128">
              <w:rPr>
                <w:rFonts w:ascii="Times New Roman" w:hAnsi="Times New Roman"/>
              </w:rPr>
              <w:t xml:space="preserve"> области</w:t>
            </w:r>
          </w:p>
        </w:tc>
        <w:tc>
          <w:tcPr>
            <w:tcW w:w="1296" w:type="dxa"/>
          </w:tcPr>
          <w:p w14:paraId="3D38CAF7" w14:textId="77777777" w:rsidR="00D47B0B" w:rsidRPr="004A7128" w:rsidRDefault="00D47B0B" w:rsidP="00AF2C40">
            <w:pPr>
              <w:autoSpaceDE w:val="0"/>
              <w:autoSpaceDN w:val="0"/>
              <w:adjustRightInd w:val="0"/>
              <w:spacing w:after="0" w:line="240" w:lineRule="auto"/>
              <w:jc w:val="right"/>
              <w:rPr>
                <w:rFonts w:ascii="Times New Roman" w:hAnsi="Times New Roman"/>
              </w:rPr>
            </w:pPr>
            <w:r w:rsidRPr="004A7128">
              <w:rPr>
                <w:rFonts w:ascii="Times New Roman" w:hAnsi="Times New Roman"/>
              </w:rPr>
              <w:t>804,1</w:t>
            </w:r>
          </w:p>
        </w:tc>
        <w:tc>
          <w:tcPr>
            <w:tcW w:w="1281" w:type="dxa"/>
          </w:tcPr>
          <w:p w14:paraId="46CF4770" w14:textId="77777777" w:rsidR="00D47B0B" w:rsidRPr="004A7128" w:rsidRDefault="00D47B0B" w:rsidP="00AF2C40">
            <w:pPr>
              <w:autoSpaceDE w:val="0"/>
              <w:autoSpaceDN w:val="0"/>
              <w:adjustRightInd w:val="0"/>
              <w:spacing w:after="0" w:line="240" w:lineRule="auto"/>
              <w:jc w:val="right"/>
              <w:rPr>
                <w:rFonts w:ascii="Times New Roman" w:hAnsi="Times New Roman"/>
              </w:rPr>
            </w:pPr>
            <w:r w:rsidRPr="004A7128">
              <w:rPr>
                <w:rFonts w:ascii="Times New Roman" w:hAnsi="Times New Roman"/>
              </w:rPr>
              <w:t>823,6</w:t>
            </w:r>
          </w:p>
        </w:tc>
        <w:tc>
          <w:tcPr>
            <w:tcW w:w="1254" w:type="dxa"/>
          </w:tcPr>
          <w:p w14:paraId="18F46822" w14:textId="77777777" w:rsidR="00D47B0B" w:rsidRPr="004A7128" w:rsidRDefault="00D47B0B" w:rsidP="00AF2C40">
            <w:pPr>
              <w:autoSpaceDE w:val="0"/>
              <w:autoSpaceDN w:val="0"/>
              <w:adjustRightInd w:val="0"/>
              <w:spacing w:after="0" w:line="240" w:lineRule="auto"/>
              <w:jc w:val="right"/>
              <w:rPr>
                <w:rFonts w:ascii="Times New Roman" w:hAnsi="Times New Roman"/>
              </w:rPr>
            </w:pPr>
            <w:r w:rsidRPr="004A7128">
              <w:rPr>
                <w:rFonts w:ascii="Times New Roman" w:hAnsi="Times New Roman"/>
              </w:rPr>
              <w:t>344,7</w:t>
            </w:r>
          </w:p>
        </w:tc>
        <w:tc>
          <w:tcPr>
            <w:tcW w:w="1458" w:type="dxa"/>
          </w:tcPr>
          <w:p w14:paraId="734BAF06" w14:textId="77777777" w:rsidR="00D47B0B" w:rsidRPr="004A7128" w:rsidRDefault="00D47B0B" w:rsidP="00AF2C40">
            <w:pPr>
              <w:autoSpaceDE w:val="0"/>
              <w:autoSpaceDN w:val="0"/>
              <w:adjustRightInd w:val="0"/>
              <w:spacing w:after="0" w:line="240" w:lineRule="auto"/>
              <w:jc w:val="right"/>
              <w:rPr>
                <w:rFonts w:ascii="Times New Roman" w:hAnsi="Times New Roman"/>
              </w:rPr>
            </w:pPr>
            <w:r w:rsidRPr="004A7128">
              <w:rPr>
                <w:rFonts w:ascii="Times New Roman" w:hAnsi="Times New Roman"/>
              </w:rPr>
              <w:t>41,9</w:t>
            </w:r>
          </w:p>
        </w:tc>
      </w:tr>
    </w:tbl>
    <w:p w14:paraId="755348B6" w14:textId="77777777" w:rsidR="00D47B0B" w:rsidRPr="004A7128" w:rsidRDefault="00D47B0B" w:rsidP="00D47B0B">
      <w:pPr>
        <w:autoSpaceDE w:val="0"/>
        <w:autoSpaceDN w:val="0"/>
        <w:adjustRightInd w:val="0"/>
        <w:spacing w:after="0" w:line="240" w:lineRule="auto"/>
        <w:ind w:firstLine="708"/>
        <w:jc w:val="both"/>
        <w:rPr>
          <w:rFonts w:ascii="Times New Roman" w:hAnsi="Times New Roman"/>
          <w:sz w:val="28"/>
          <w:szCs w:val="28"/>
          <w:highlight w:val="cyan"/>
        </w:rPr>
      </w:pPr>
    </w:p>
    <w:p w14:paraId="425A179D" w14:textId="447DD2B4" w:rsidR="00D47B0B" w:rsidRPr="004A7128" w:rsidRDefault="00D47B0B" w:rsidP="00CE3786">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 ГП АО «Развитие образования и науки Архангельской области (2013-2025 годы)»</w:t>
      </w:r>
      <w:r w:rsidR="00CE3786" w:rsidRPr="004A7128">
        <w:rPr>
          <w:rFonts w:ascii="Times New Roman" w:hAnsi="Times New Roman"/>
          <w:sz w:val="28"/>
          <w:szCs w:val="28"/>
        </w:rPr>
        <w:t>: в</w:t>
      </w:r>
      <w:r w:rsidRPr="004A7128">
        <w:rPr>
          <w:rFonts w:ascii="Times New Roman" w:hAnsi="Times New Roman"/>
          <w:sz w:val="28"/>
          <w:szCs w:val="28"/>
        </w:rPr>
        <w:t xml:space="preserve"> составе программы запланированы 28 объектов</w:t>
      </w:r>
      <w:r w:rsidR="00CE3786" w:rsidRPr="004A7128">
        <w:rPr>
          <w:rFonts w:ascii="Times New Roman" w:hAnsi="Times New Roman"/>
          <w:sz w:val="28"/>
          <w:szCs w:val="28"/>
        </w:rPr>
        <w:t>, из которых</w:t>
      </w:r>
      <w:r w:rsidRPr="004A7128">
        <w:rPr>
          <w:rFonts w:ascii="Times New Roman" w:hAnsi="Times New Roman"/>
          <w:sz w:val="28"/>
          <w:szCs w:val="28"/>
        </w:rPr>
        <w:t xml:space="preserve"> </w:t>
      </w:r>
      <w:r w:rsidR="00CE3786" w:rsidRPr="004A7128">
        <w:rPr>
          <w:rFonts w:ascii="Times New Roman" w:hAnsi="Times New Roman"/>
          <w:sz w:val="28"/>
          <w:szCs w:val="28"/>
        </w:rPr>
        <w:t>н</w:t>
      </w:r>
      <w:r w:rsidRPr="004A7128">
        <w:rPr>
          <w:rFonts w:ascii="Times New Roman" w:hAnsi="Times New Roman"/>
          <w:sz w:val="28"/>
          <w:szCs w:val="28"/>
        </w:rPr>
        <w:t>е приступили к выполнению работ на 16 объектах по детским садам и на 4 объектах по школа</w:t>
      </w:r>
      <w:r w:rsidR="00CA3F3D" w:rsidRPr="004A7128">
        <w:rPr>
          <w:rFonts w:ascii="Times New Roman" w:hAnsi="Times New Roman"/>
          <w:sz w:val="28"/>
          <w:szCs w:val="28"/>
        </w:rPr>
        <w:t>м и образовательным учреждениям.</w:t>
      </w:r>
    </w:p>
    <w:p w14:paraId="1548AF84" w14:textId="77777777" w:rsidR="00D47B0B" w:rsidRPr="004A7128" w:rsidRDefault="00D47B0B" w:rsidP="00CA3F3D">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Детские сады:</w:t>
      </w:r>
    </w:p>
    <w:p w14:paraId="20820763" w14:textId="633F0AE6" w:rsidR="00D47B0B" w:rsidRPr="004A7128" w:rsidRDefault="00D47B0B" w:rsidP="00CA3F3D">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2.1. Заказчик МО «Город Архангельск»</w:t>
      </w:r>
      <w:r w:rsidR="009956FD" w:rsidRPr="004A7128">
        <w:rPr>
          <w:rFonts w:ascii="Times New Roman" w:hAnsi="Times New Roman"/>
          <w:sz w:val="28"/>
          <w:szCs w:val="28"/>
        </w:rPr>
        <w:t>:</w:t>
      </w:r>
    </w:p>
    <w:p w14:paraId="37622FCA" w14:textId="4D612E43" w:rsidR="00D47B0B" w:rsidRPr="004A7128" w:rsidRDefault="00D47B0B" w:rsidP="00CA3F3D">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детский сад на 125 мест в Соломбальском территориальном округе города Архангельска</w:t>
      </w:r>
      <w:r w:rsidR="00CA3F3D"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CA3F3D"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апланированы расходы в объеме 15,4 млн.руб.;</w:t>
      </w:r>
    </w:p>
    <w:p w14:paraId="4CD03585" w14:textId="4B230C72" w:rsidR="00D47B0B" w:rsidRPr="004A7128" w:rsidRDefault="00D47B0B" w:rsidP="00CA3F3D">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детский сад на 220 мест в округе Варавино-Фактория города Архангельска</w:t>
      </w:r>
      <w:r w:rsidR="009956FD"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9956FD"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апланированы расходы в объеме 22,1 млн.руб.;</w:t>
      </w:r>
    </w:p>
    <w:p w14:paraId="6AA200B0" w14:textId="0B7FB06A" w:rsidR="00D47B0B" w:rsidRPr="004A7128" w:rsidRDefault="00D47B0B" w:rsidP="00CA3F3D">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детский сад на 280 мест в округе Варавино-Фактория города Архангельска</w:t>
      </w:r>
      <w:r w:rsidR="009956FD"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9956FD"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апланированы расходы в объеме 3,1 млн.руб.;</w:t>
      </w:r>
    </w:p>
    <w:p w14:paraId="640143D1" w14:textId="3DE367A9" w:rsidR="00D47B0B" w:rsidRPr="004A7128" w:rsidRDefault="00D47B0B" w:rsidP="00CA3F3D">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детский сад на 280 мест в Октябрьском округе города Архангельска</w:t>
      </w:r>
      <w:r w:rsidR="009956FD"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9956FD"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апланированы расходы в объеме 3,1 млн.руб.;</w:t>
      </w:r>
    </w:p>
    <w:p w14:paraId="1F9387A3" w14:textId="70252111" w:rsidR="00D47B0B" w:rsidRPr="004A7128" w:rsidRDefault="00D47B0B" w:rsidP="00CA3F3D">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детский сад на 280 мест в территориальном округе Майская горка г. Архангельска</w:t>
      </w:r>
      <w:r w:rsidR="009956FD"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9956FD"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апланированы расходы в объеме 3,0 млн.руб.;</w:t>
      </w:r>
    </w:p>
    <w:p w14:paraId="79C74277" w14:textId="0797DB50" w:rsidR="00D47B0B" w:rsidRPr="004A7128" w:rsidRDefault="00D47B0B" w:rsidP="00CA3F3D">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детский сад на 280 мест по ул. Первомайской территориального округа Майская горка г. Архангельска</w:t>
      </w:r>
      <w:r w:rsidR="009956FD"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9956FD"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апланированы расходы в объеме 1,8 млн.руб.;</w:t>
      </w:r>
    </w:p>
    <w:p w14:paraId="6C4DCFA8" w14:textId="0654F7C5" w:rsidR="00D47B0B" w:rsidRPr="004A7128" w:rsidRDefault="00D47B0B" w:rsidP="00CA3F3D">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на 2 детских сада в г. Архангельск в Соломбальском и Ломоносовском округах расходы не запланированы.</w:t>
      </w:r>
    </w:p>
    <w:p w14:paraId="0ABB5B85" w14:textId="7A6FE516" w:rsidR="00D47B0B" w:rsidRPr="004A7128" w:rsidRDefault="00D47B0B" w:rsidP="00B56213">
      <w:pPr>
        <w:autoSpaceDE w:val="0"/>
        <w:autoSpaceDN w:val="0"/>
        <w:adjustRightInd w:val="0"/>
        <w:spacing w:after="0" w:line="240" w:lineRule="auto"/>
        <w:ind w:firstLine="851"/>
        <w:jc w:val="both"/>
        <w:rPr>
          <w:rFonts w:ascii="Times New Roman" w:eastAsia="Times New Roman" w:hAnsi="Times New Roman"/>
          <w:sz w:val="28"/>
          <w:szCs w:val="28"/>
          <w:lang w:eastAsia="ru-RU"/>
        </w:rPr>
      </w:pPr>
      <w:r w:rsidRPr="004A7128">
        <w:rPr>
          <w:rFonts w:ascii="Times New Roman" w:hAnsi="Times New Roman"/>
          <w:sz w:val="28"/>
          <w:szCs w:val="28"/>
        </w:rPr>
        <w:t>2.2. Заказчик МО «Город Котлас»</w:t>
      </w:r>
      <w:r w:rsidR="009956FD" w:rsidRPr="004A7128">
        <w:rPr>
          <w:rFonts w:ascii="Times New Roman" w:hAnsi="Times New Roman"/>
          <w:sz w:val="28"/>
          <w:szCs w:val="28"/>
        </w:rPr>
        <w:t>:</w:t>
      </w:r>
      <w:r w:rsidR="00B56213" w:rsidRPr="004A7128">
        <w:rPr>
          <w:rFonts w:ascii="Times New Roman" w:hAnsi="Times New Roman"/>
          <w:sz w:val="28"/>
          <w:szCs w:val="28"/>
        </w:rPr>
        <w:t xml:space="preserve"> </w:t>
      </w:r>
      <w:r w:rsidRPr="004A7128">
        <w:rPr>
          <w:rFonts w:ascii="Times New Roman" w:eastAsia="Times New Roman" w:hAnsi="Times New Roman"/>
          <w:sz w:val="28"/>
          <w:szCs w:val="28"/>
          <w:lang w:eastAsia="ru-RU"/>
        </w:rPr>
        <w:t>детский сад на 220 мест в микрорайоне Южный г. Котласа</w:t>
      </w:r>
      <w:r w:rsidR="00B56213"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B56213"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апланирован</w:t>
      </w:r>
      <w:r w:rsidR="00B56213" w:rsidRPr="004A7128">
        <w:rPr>
          <w:rFonts w:ascii="Times New Roman" w:eastAsia="Times New Roman" w:hAnsi="Times New Roman"/>
          <w:sz w:val="28"/>
          <w:szCs w:val="28"/>
          <w:lang w:eastAsia="ru-RU"/>
        </w:rPr>
        <w:t>ы расходы в объеме 2,4 млн.руб.</w:t>
      </w:r>
    </w:p>
    <w:p w14:paraId="7071F019" w14:textId="426961E2" w:rsidR="00D47B0B" w:rsidRPr="004A7128" w:rsidRDefault="00D47B0B" w:rsidP="00B56213">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2.3. Заказчик МО «Вельский муниципальный район»</w:t>
      </w:r>
      <w:r w:rsidR="00B56213" w:rsidRPr="004A7128">
        <w:rPr>
          <w:rFonts w:ascii="Times New Roman" w:hAnsi="Times New Roman"/>
          <w:sz w:val="28"/>
          <w:szCs w:val="28"/>
        </w:rPr>
        <w:t xml:space="preserve">: </w:t>
      </w:r>
      <w:r w:rsidRPr="004A7128">
        <w:rPr>
          <w:rFonts w:ascii="Times New Roman" w:hAnsi="Times New Roman"/>
          <w:sz w:val="28"/>
          <w:szCs w:val="28"/>
        </w:rPr>
        <w:t>детский сад на 220 мест в г. Вельске</w:t>
      </w:r>
      <w:r w:rsidR="00B56213" w:rsidRPr="004A7128">
        <w:rPr>
          <w:rFonts w:ascii="Times New Roman" w:hAnsi="Times New Roman"/>
          <w:sz w:val="28"/>
          <w:szCs w:val="28"/>
        </w:rPr>
        <w:t>.</w:t>
      </w:r>
      <w:r w:rsidRPr="004A7128">
        <w:rPr>
          <w:rFonts w:ascii="Times New Roman" w:hAnsi="Times New Roman"/>
          <w:sz w:val="28"/>
          <w:szCs w:val="28"/>
        </w:rPr>
        <w:t xml:space="preserve"> </w:t>
      </w:r>
      <w:r w:rsidR="00B56213" w:rsidRPr="004A7128">
        <w:rPr>
          <w:rFonts w:ascii="Times New Roman" w:hAnsi="Times New Roman"/>
          <w:sz w:val="28"/>
          <w:szCs w:val="28"/>
        </w:rPr>
        <w:t>З</w:t>
      </w:r>
      <w:r w:rsidRPr="004A7128">
        <w:rPr>
          <w:rFonts w:ascii="Times New Roman" w:hAnsi="Times New Roman"/>
          <w:sz w:val="28"/>
          <w:szCs w:val="28"/>
        </w:rPr>
        <w:t>апланирован</w:t>
      </w:r>
      <w:r w:rsidR="00B56213" w:rsidRPr="004A7128">
        <w:rPr>
          <w:rFonts w:ascii="Times New Roman" w:hAnsi="Times New Roman"/>
          <w:sz w:val="28"/>
          <w:szCs w:val="28"/>
        </w:rPr>
        <w:t>ы расходы в объеме 2,4 млн.руб.</w:t>
      </w:r>
    </w:p>
    <w:p w14:paraId="6052A18C" w14:textId="47E9A095" w:rsidR="00D47B0B" w:rsidRPr="004A7128" w:rsidRDefault="00D47B0B" w:rsidP="00B56213">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2.4. Заказчик МО «Мезенский муниципальный район»</w:t>
      </w:r>
      <w:r w:rsidR="00B56213" w:rsidRPr="004A7128">
        <w:rPr>
          <w:rFonts w:ascii="Times New Roman" w:hAnsi="Times New Roman"/>
          <w:sz w:val="28"/>
          <w:szCs w:val="28"/>
        </w:rPr>
        <w:t xml:space="preserve">: </w:t>
      </w:r>
      <w:r w:rsidRPr="004A7128">
        <w:rPr>
          <w:rFonts w:ascii="Times New Roman" w:hAnsi="Times New Roman"/>
          <w:sz w:val="28"/>
          <w:szCs w:val="28"/>
        </w:rPr>
        <w:t>детский сад на 220 мест в г. Мезени</w:t>
      </w:r>
      <w:r w:rsidR="00B56213" w:rsidRPr="004A7128">
        <w:rPr>
          <w:rFonts w:ascii="Times New Roman" w:hAnsi="Times New Roman"/>
          <w:sz w:val="28"/>
          <w:szCs w:val="28"/>
        </w:rPr>
        <w:t>.</w:t>
      </w:r>
      <w:r w:rsidRPr="004A7128">
        <w:rPr>
          <w:rFonts w:ascii="Times New Roman" w:hAnsi="Times New Roman"/>
          <w:sz w:val="28"/>
          <w:szCs w:val="28"/>
        </w:rPr>
        <w:t xml:space="preserve"> </w:t>
      </w:r>
      <w:r w:rsidR="00B56213" w:rsidRPr="004A7128">
        <w:rPr>
          <w:rFonts w:ascii="Times New Roman" w:hAnsi="Times New Roman"/>
          <w:sz w:val="28"/>
          <w:szCs w:val="28"/>
        </w:rPr>
        <w:t>З</w:t>
      </w:r>
      <w:r w:rsidRPr="004A7128">
        <w:rPr>
          <w:rFonts w:ascii="Times New Roman" w:hAnsi="Times New Roman"/>
          <w:sz w:val="28"/>
          <w:szCs w:val="28"/>
        </w:rPr>
        <w:t xml:space="preserve">апланированы расходы </w:t>
      </w:r>
      <w:r w:rsidR="00B56213" w:rsidRPr="004A7128">
        <w:rPr>
          <w:rFonts w:ascii="Times New Roman" w:hAnsi="Times New Roman"/>
          <w:sz w:val="28"/>
          <w:szCs w:val="28"/>
        </w:rPr>
        <w:t>в объеме 4,9 млн.руб.</w:t>
      </w:r>
    </w:p>
    <w:p w14:paraId="41727A7A" w14:textId="79810F7B" w:rsidR="00D47B0B" w:rsidRPr="004A7128" w:rsidRDefault="00D47B0B" w:rsidP="00B56213">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2.5. Заказчик МО «Няндомский муниципальный район»</w:t>
      </w:r>
      <w:r w:rsidR="00B56213" w:rsidRPr="004A7128">
        <w:rPr>
          <w:rFonts w:ascii="Times New Roman" w:hAnsi="Times New Roman"/>
          <w:sz w:val="28"/>
          <w:szCs w:val="28"/>
        </w:rPr>
        <w:t xml:space="preserve">: </w:t>
      </w:r>
      <w:r w:rsidRPr="004A7128">
        <w:rPr>
          <w:rFonts w:ascii="Times New Roman" w:hAnsi="Times New Roman"/>
          <w:sz w:val="28"/>
          <w:szCs w:val="28"/>
        </w:rPr>
        <w:t>детский сад на 60 мест в г. Няндома</w:t>
      </w:r>
      <w:r w:rsidR="008E3515" w:rsidRPr="004A7128">
        <w:rPr>
          <w:rFonts w:ascii="Times New Roman" w:hAnsi="Times New Roman"/>
          <w:sz w:val="28"/>
          <w:szCs w:val="28"/>
        </w:rPr>
        <w:t>.</w:t>
      </w:r>
      <w:r w:rsidRPr="004A7128">
        <w:rPr>
          <w:rFonts w:ascii="Times New Roman" w:hAnsi="Times New Roman"/>
          <w:sz w:val="28"/>
          <w:szCs w:val="28"/>
        </w:rPr>
        <w:t xml:space="preserve"> </w:t>
      </w:r>
      <w:r w:rsidR="008E3515" w:rsidRPr="004A7128">
        <w:rPr>
          <w:rFonts w:ascii="Times New Roman" w:hAnsi="Times New Roman"/>
          <w:sz w:val="28"/>
          <w:szCs w:val="28"/>
        </w:rPr>
        <w:t>З</w:t>
      </w:r>
      <w:r w:rsidRPr="004A7128">
        <w:rPr>
          <w:rFonts w:ascii="Times New Roman" w:hAnsi="Times New Roman"/>
          <w:sz w:val="28"/>
          <w:szCs w:val="28"/>
        </w:rPr>
        <w:t>апланирован</w:t>
      </w:r>
      <w:r w:rsidR="008E3515" w:rsidRPr="004A7128">
        <w:rPr>
          <w:rFonts w:ascii="Times New Roman" w:hAnsi="Times New Roman"/>
          <w:sz w:val="28"/>
          <w:szCs w:val="28"/>
        </w:rPr>
        <w:t>ы расходы в объеме 1,6 млн.руб.</w:t>
      </w:r>
    </w:p>
    <w:p w14:paraId="5FD178BA" w14:textId="4A28497F" w:rsidR="00D47B0B" w:rsidRPr="004A7128" w:rsidRDefault="00D47B0B" w:rsidP="008E3515">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2.6. Заказчик МО Приморский муниципальный район»</w:t>
      </w:r>
      <w:r w:rsidR="008E3515" w:rsidRPr="004A7128">
        <w:rPr>
          <w:rFonts w:ascii="Times New Roman" w:hAnsi="Times New Roman"/>
          <w:sz w:val="28"/>
          <w:szCs w:val="28"/>
        </w:rPr>
        <w:t>:</w:t>
      </w:r>
      <w:r w:rsidRPr="004A7128">
        <w:rPr>
          <w:rFonts w:ascii="Times New Roman" w:hAnsi="Times New Roman"/>
          <w:sz w:val="28"/>
          <w:szCs w:val="28"/>
        </w:rPr>
        <w:t xml:space="preserve"> детский сад на 60 мест в пос. Боброво Приморского района</w:t>
      </w:r>
      <w:r w:rsidR="008E3515" w:rsidRPr="004A7128">
        <w:rPr>
          <w:rFonts w:ascii="Times New Roman" w:hAnsi="Times New Roman"/>
          <w:sz w:val="28"/>
          <w:szCs w:val="28"/>
        </w:rPr>
        <w:t>.</w:t>
      </w:r>
      <w:r w:rsidRPr="004A7128">
        <w:rPr>
          <w:rFonts w:ascii="Times New Roman" w:hAnsi="Times New Roman"/>
          <w:sz w:val="28"/>
          <w:szCs w:val="28"/>
        </w:rPr>
        <w:t xml:space="preserve"> </w:t>
      </w:r>
      <w:r w:rsidR="008E3515" w:rsidRPr="004A7128">
        <w:rPr>
          <w:rFonts w:ascii="Times New Roman" w:hAnsi="Times New Roman"/>
          <w:sz w:val="28"/>
          <w:szCs w:val="28"/>
        </w:rPr>
        <w:t>З</w:t>
      </w:r>
      <w:r w:rsidRPr="004A7128">
        <w:rPr>
          <w:rFonts w:ascii="Times New Roman" w:hAnsi="Times New Roman"/>
          <w:sz w:val="28"/>
          <w:szCs w:val="28"/>
        </w:rPr>
        <w:t>апланирован</w:t>
      </w:r>
      <w:r w:rsidR="008E3515" w:rsidRPr="004A7128">
        <w:rPr>
          <w:rFonts w:ascii="Times New Roman" w:hAnsi="Times New Roman"/>
          <w:sz w:val="28"/>
          <w:szCs w:val="28"/>
        </w:rPr>
        <w:t>ы расходы в объеме 1,6 млн.руб.</w:t>
      </w:r>
    </w:p>
    <w:p w14:paraId="72694165" w14:textId="4AC6939E" w:rsidR="00D47B0B" w:rsidRPr="004A7128" w:rsidRDefault="00D47B0B" w:rsidP="008E3515">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2.7. Заказчик МО «Онежский муниципальный район»</w:t>
      </w:r>
      <w:r w:rsidR="004E060F" w:rsidRPr="004A7128">
        <w:rPr>
          <w:rFonts w:ascii="Times New Roman" w:hAnsi="Times New Roman"/>
          <w:sz w:val="28"/>
          <w:szCs w:val="28"/>
        </w:rPr>
        <w:t xml:space="preserve">: </w:t>
      </w:r>
      <w:r w:rsidRPr="004A7128">
        <w:rPr>
          <w:rFonts w:ascii="Times New Roman" w:hAnsi="Times New Roman"/>
          <w:sz w:val="28"/>
          <w:szCs w:val="28"/>
        </w:rPr>
        <w:t>детский сад на 120 мест в пос. Мал</w:t>
      </w:r>
      <w:r w:rsidR="00CE0B59" w:rsidRPr="004A7128">
        <w:rPr>
          <w:rFonts w:ascii="Times New Roman" w:hAnsi="Times New Roman"/>
          <w:sz w:val="28"/>
          <w:szCs w:val="28"/>
        </w:rPr>
        <w:t>о</w:t>
      </w:r>
      <w:r w:rsidRPr="004A7128">
        <w:rPr>
          <w:rFonts w:ascii="Times New Roman" w:hAnsi="Times New Roman"/>
          <w:sz w:val="28"/>
          <w:szCs w:val="28"/>
        </w:rPr>
        <w:t>шуйка Онежского района</w:t>
      </w:r>
      <w:r w:rsidR="004E060F" w:rsidRPr="004A7128">
        <w:rPr>
          <w:rFonts w:ascii="Times New Roman" w:hAnsi="Times New Roman"/>
          <w:sz w:val="28"/>
          <w:szCs w:val="28"/>
        </w:rPr>
        <w:t>.</w:t>
      </w:r>
      <w:r w:rsidRPr="004A7128">
        <w:rPr>
          <w:rFonts w:ascii="Times New Roman" w:hAnsi="Times New Roman"/>
          <w:sz w:val="28"/>
          <w:szCs w:val="28"/>
        </w:rPr>
        <w:t xml:space="preserve"> </w:t>
      </w:r>
      <w:r w:rsidR="004E060F" w:rsidRPr="004A7128">
        <w:rPr>
          <w:rFonts w:ascii="Times New Roman" w:hAnsi="Times New Roman"/>
          <w:sz w:val="28"/>
          <w:szCs w:val="28"/>
        </w:rPr>
        <w:t>З</w:t>
      </w:r>
      <w:r w:rsidRPr="004A7128">
        <w:rPr>
          <w:rFonts w:ascii="Times New Roman" w:hAnsi="Times New Roman"/>
          <w:sz w:val="28"/>
          <w:szCs w:val="28"/>
        </w:rPr>
        <w:t>апланирован</w:t>
      </w:r>
      <w:r w:rsidR="004E060F" w:rsidRPr="004A7128">
        <w:rPr>
          <w:rFonts w:ascii="Times New Roman" w:hAnsi="Times New Roman"/>
          <w:sz w:val="28"/>
          <w:szCs w:val="28"/>
        </w:rPr>
        <w:t>ы расходы в объеме 2,8 млн.руб.</w:t>
      </w:r>
    </w:p>
    <w:p w14:paraId="26040BAF" w14:textId="33F41893" w:rsidR="00D47B0B" w:rsidRPr="004A7128" w:rsidRDefault="00D47B0B" w:rsidP="004E060F">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2.8. Заказчик МО «Котласский муниципальный район»</w:t>
      </w:r>
      <w:r w:rsidR="004E060F" w:rsidRPr="004A7128">
        <w:rPr>
          <w:rFonts w:ascii="Times New Roman" w:hAnsi="Times New Roman"/>
          <w:sz w:val="28"/>
          <w:szCs w:val="28"/>
        </w:rPr>
        <w:t xml:space="preserve">: </w:t>
      </w:r>
      <w:r w:rsidRPr="004A7128">
        <w:rPr>
          <w:rFonts w:ascii="Times New Roman" w:hAnsi="Times New Roman"/>
          <w:sz w:val="28"/>
          <w:szCs w:val="28"/>
        </w:rPr>
        <w:t>детский сад на 60 мест в пос. Курцево Котласского района</w:t>
      </w:r>
      <w:r w:rsidR="004E060F" w:rsidRPr="004A7128">
        <w:rPr>
          <w:rFonts w:ascii="Times New Roman" w:hAnsi="Times New Roman"/>
          <w:sz w:val="28"/>
          <w:szCs w:val="28"/>
        </w:rPr>
        <w:t>.</w:t>
      </w:r>
      <w:r w:rsidRPr="004A7128">
        <w:rPr>
          <w:rFonts w:ascii="Times New Roman" w:hAnsi="Times New Roman"/>
          <w:sz w:val="28"/>
          <w:szCs w:val="28"/>
        </w:rPr>
        <w:t xml:space="preserve"> </w:t>
      </w:r>
      <w:r w:rsidR="004E060F" w:rsidRPr="004A7128">
        <w:rPr>
          <w:rFonts w:ascii="Times New Roman" w:hAnsi="Times New Roman"/>
          <w:sz w:val="28"/>
          <w:szCs w:val="28"/>
        </w:rPr>
        <w:t>З</w:t>
      </w:r>
      <w:r w:rsidRPr="004A7128">
        <w:rPr>
          <w:rFonts w:ascii="Times New Roman" w:hAnsi="Times New Roman"/>
          <w:sz w:val="28"/>
          <w:szCs w:val="28"/>
        </w:rPr>
        <w:t xml:space="preserve">апланированы расходы в объеме 1,6 </w:t>
      </w:r>
      <w:r w:rsidR="004E060F" w:rsidRPr="004A7128">
        <w:rPr>
          <w:rFonts w:ascii="Times New Roman" w:hAnsi="Times New Roman"/>
          <w:sz w:val="28"/>
          <w:szCs w:val="28"/>
        </w:rPr>
        <w:t>млн.руб.</w:t>
      </w:r>
    </w:p>
    <w:p w14:paraId="4D58761B" w14:textId="08B130D2" w:rsidR="00D47B0B" w:rsidRPr="004A7128" w:rsidRDefault="00D47B0B" w:rsidP="004E060F">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2.9. Заказчик МО «Город Северодвинск»</w:t>
      </w:r>
      <w:r w:rsidR="00301C92" w:rsidRPr="004A7128">
        <w:rPr>
          <w:rFonts w:ascii="Times New Roman" w:hAnsi="Times New Roman"/>
          <w:sz w:val="28"/>
          <w:szCs w:val="28"/>
        </w:rPr>
        <w:t xml:space="preserve">: </w:t>
      </w:r>
      <w:r w:rsidRPr="004A7128">
        <w:rPr>
          <w:rFonts w:ascii="Times New Roman" w:hAnsi="Times New Roman"/>
          <w:sz w:val="28"/>
          <w:szCs w:val="28"/>
        </w:rPr>
        <w:t>детский сад на 280 мест в 167 квартале города Северодвинска Архангельской области</w:t>
      </w:r>
      <w:r w:rsidR="00301C92" w:rsidRPr="004A7128">
        <w:rPr>
          <w:rFonts w:ascii="Times New Roman" w:hAnsi="Times New Roman"/>
          <w:sz w:val="28"/>
          <w:szCs w:val="28"/>
        </w:rPr>
        <w:t>.</w:t>
      </w:r>
      <w:r w:rsidRPr="004A7128">
        <w:rPr>
          <w:rFonts w:ascii="Times New Roman" w:hAnsi="Times New Roman"/>
          <w:sz w:val="28"/>
          <w:szCs w:val="28"/>
        </w:rPr>
        <w:t xml:space="preserve"> </w:t>
      </w:r>
      <w:r w:rsidR="00301C92" w:rsidRPr="004A7128">
        <w:rPr>
          <w:rFonts w:ascii="Times New Roman" w:hAnsi="Times New Roman"/>
          <w:sz w:val="28"/>
          <w:szCs w:val="28"/>
        </w:rPr>
        <w:t>З</w:t>
      </w:r>
      <w:r w:rsidRPr="004A7128">
        <w:rPr>
          <w:rFonts w:ascii="Times New Roman" w:hAnsi="Times New Roman"/>
          <w:sz w:val="28"/>
          <w:szCs w:val="28"/>
        </w:rPr>
        <w:t>апланированы расходы в объеме 1,8 млн.руб.</w:t>
      </w:r>
    </w:p>
    <w:p w14:paraId="55B7BE54" w14:textId="35EC43C5" w:rsidR="00D47B0B" w:rsidRPr="004A7128" w:rsidRDefault="00D47B0B" w:rsidP="00301C92">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Общеобразовательные и профессиональные образовательные организации:</w:t>
      </w:r>
    </w:p>
    <w:p w14:paraId="6FE159F8" w14:textId="7D9FB845" w:rsidR="00D47B0B" w:rsidRPr="004A7128" w:rsidRDefault="00D47B0B" w:rsidP="00301C92">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2.10. Заказчик «</w:t>
      </w:r>
      <w:r w:rsidR="00301C92" w:rsidRPr="004A7128">
        <w:rPr>
          <w:rFonts w:ascii="Times New Roman" w:hAnsi="Times New Roman"/>
          <w:sz w:val="28"/>
          <w:szCs w:val="28"/>
        </w:rPr>
        <w:t xml:space="preserve">Шенкурский муниципальный район»: </w:t>
      </w:r>
      <w:r w:rsidRPr="004A7128">
        <w:rPr>
          <w:rFonts w:ascii="Times New Roman" w:hAnsi="Times New Roman"/>
          <w:sz w:val="28"/>
          <w:szCs w:val="28"/>
        </w:rPr>
        <w:t>строительство средней общеобразовательной школы на 250 мест с блоком временного проживания на 50 человек в с. Ровдино Шенкурского района</w:t>
      </w:r>
      <w:r w:rsidR="00AD2130" w:rsidRPr="004A7128">
        <w:rPr>
          <w:rFonts w:ascii="Times New Roman" w:hAnsi="Times New Roman"/>
          <w:sz w:val="28"/>
          <w:szCs w:val="28"/>
        </w:rPr>
        <w:t>.</w:t>
      </w:r>
      <w:r w:rsidRPr="004A7128">
        <w:rPr>
          <w:rFonts w:ascii="Times New Roman" w:hAnsi="Times New Roman"/>
          <w:sz w:val="28"/>
          <w:szCs w:val="28"/>
        </w:rPr>
        <w:t xml:space="preserve"> </w:t>
      </w:r>
      <w:r w:rsidR="00AD2130" w:rsidRPr="004A7128">
        <w:rPr>
          <w:rFonts w:ascii="Times New Roman" w:hAnsi="Times New Roman"/>
          <w:sz w:val="28"/>
          <w:szCs w:val="28"/>
        </w:rPr>
        <w:t>З</w:t>
      </w:r>
      <w:r w:rsidRPr="004A7128">
        <w:rPr>
          <w:rFonts w:ascii="Times New Roman" w:hAnsi="Times New Roman"/>
          <w:sz w:val="28"/>
          <w:szCs w:val="28"/>
        </w:rPr>
        <w:t>апланированы расх</w:t>
      </w:r>
      <w:r w:rsidR="00301C92" w:rsidRPr="004A7128">
        <w:rPr>
          <w:rFonts w:ascii="Times New Roman" w:hAnsi="Times New Roman"/>
          <w:sz w:val="28"/>
          <w:szCs w:val="28"/>
        </w:rPr>
        <w:t>оды в объеме 46,7 млн.руб.</w:t>
      </w:r>
    </w:p>
    <w:p w14:paraId="0C37181A" w14:textId="35EEEFF3" w:rsidR="00D47B0B" w:rsidRPr="004A7128" w:rsidRDefault="00D47B0B" w:rsidP="00F450DE">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2.11. Заказчик МО «Город Архангельск»</w:t>
      </w:r>
      <w:r w:rsidR="00F450DE" w:rsidRPr="004A7128">
        <w:rPr>
          <w:rFonts w:ascii="Times New Roman" w:hAnsi="Times New Roman"/>
          <w:sz w:val="28"/>
          <w:szCs w:val="28"/>
        </w:rPr>
        <w:t xml:space="preserve">: </w:t>
      </w:r>
      <w:r w:rsidRPr="004A7128">
        <w:rPr>
          <w:rFonts w:ascii="Times New Roman" w:hAnsi="Times New Roman"/>
          <w:sz w:val="28"/>
          <w:szCs w:val="28"/>
        </w:rPr>
        <w:t>строительство школы на 860 мест в территориальном округе Варавино-Фактория г. Архангельска</w:t>
      </w:r>
      <w:r w:rsidR="00AD2130" w:rsidRPr="004A7128">
        <w:rPr>
          <w:rFonts w:ascii="Times New Roman" w:hAnsi="Times New Roman"/>
          <w:sz w:val="28"/>
          <w:szCs w:val="28"/>
        </w:rPr>
        <w:t>.</w:t>
      </w:r>
      <w:r w:rsidRPr="004A7128">
        <w:rPr>
          <w:rFonts w:ascii="Times New Roman" w:hAnsi="Times New Roman"/>
          <w:sz w:val="28"/>
          <w:szCs w:val="28"/>
        </w:rPr>
        <w:t xml:space="preserve"> </w:t>
      </w:r>
      <w:r w:rsidR="00AD2130" w:rsidRPr="004A7128">
        <w:rPr>
          <w:rFonts w:ascii="Times New Roman" w:hAnsi="Times New Roman"/>
          <w:sz w:val="28"/>
          <w:szCs w:val="28"/>
        </w:rPr>
        <w:t>З</w:t>
      </w:r>
      <w:r w:rsidRPr="004A7128">
        <w:rPr>
          <w:rFonts w:ascii="Times New Roman" w:hAnsi="Times New Roman"/>
          <w:sz w:val="28"/>
          <w:szCs w:val="28"/>
        </w:rPr>
        <w:t>апланированы расходы в объеме 111,5 млн.руб.</w:t>
      </w:r>
    </w:p>
    <w:p w14:paraId="127F2262" w14:textId="16E8827B" w:rsidR="00D47B0B" w:rsidRPr="004A7128" w:rsidRDefault="00D47B0B" w:rsidP="00AD2130">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2.12. Заказчик МО «Мезенский муниципальный район»</w:t>
      </w:r>
      <w:r w:rsidR="00AD2130" w:rsidRPr="004A7128">
        <w:rPr>
          <w:rFonts w:ascii="Times New Roman" w:hAnsi="Times New Roman"/>
          <w:sz w:val="28"/>
          <w:szCs w:val="28"/>
        </w:rPr>
        <w:t xml:space="preserve">: </w:t>
      </w:r>
      <w:r w:rsidRPr="004A7128">
        <w:rPr>
          <w:rFonts w:ascii="Times New Roman" w:hAnsi="Times New Roman"/>
          <w:sz w:val="28"/>
          <w:szCs w:val="28"/>
        </w:rPr>
        <w:t>строительство школы на 90 учащихся в с. Долгощелье Мезенского района Архангельской области</w:t>
      </w:r>
      <w:r w:rsidR="00AD2130" w:rsidRPr="004A7128">
        <w:rPr>
          <w:rFonts w:ascii="Times New Roman" w:hAnsi="Times New Roman"/>
          <w:sz w:val="28"/>
          <w:szCs w:val="28"/>
        </w:rPr>
        <w:t>.</w:t>
      </w:r>
      <w:r w:rsidRPr="004A7128">
        <w:rPr>
          <w:rFonts w:ascii="Times New Roman" w:hAnsi="Times New Roman"/>
          <w:sz w:val="28"/>
          <w:szCs w:val="28"/>
        </w:rPr>
        <w:t xml:space="preserve"> </w:t>
      </w:r>
      <w:r w:rsidR="00AD2130" w:rsidRPr="004A7128">
        <w:rPr>
          <w:rFonts w:ascii="Times New Roman" w:hAnsi="Times New Roman"/>
          <w:sz w:val="28"/>
          <w:szCs w:val="28"/>
        </w:rPr>
        <w:t>З</w:t>
      </w:r>
      <w:r w:rsidRPr="004A7128">
        <w:rPr>
          <w:rFonts w:ascii="Times New Roman" w:hAnsi="Times New Roman"/>
          <w:sz w:val="28"/>
          <w:szCs w:val="28"/>
        </w:rPr>
        <w:t>апланированы</w:t>
      </w:r>
      <w:r w:rsidR="00AD2130" w:rsidRPr="004A7128">
        <w:rPr>
          <w:rFonts w:ascii="Times New Roman" w:hAnsi="Times New Roman"/>
          <w:sz w:val="28"/>
          <w:szCs w:val="28"/>
        </w:rPr>
        <w:t xml:space="preserve"> расходы в объеме 49,0 млн.руб.</w:t>
      </w:r>
    </w:p>
    <w:p w14:paraId="4743FB8C" w14:textId="1C12F829" w:rsidR="00D47B0B" w:rsidRPr="004A7128" w:rsidRDefault="00D47B0B" w:rsidP="00FF2092">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2.13. Заказчик ГКУ АО «ГУКС»</w:t>
      </w:r>
      <w:r w:rsidR="00FF2092" w:rsidRPr="004A7128">
        <w:rPr>
          <w:rFonts w:ascii="Times New Roman" w:hAnsi="Times New Roman"/>
          <w:sz w:val="28"/>
          <w:szCs w:val="28"/>
        </w:rPr>
        <w:t>: реконструкция здания ГАОУ ДПО «А</w:t>
      </w:r>
      <w:r w:rsidRPr="004A7128">
        <w:rPr>
          <w:rFonts w:ascii="Times New Roman" w:hAnsi="Times New Roman"/>
          <w:sz w:val="28"/>
          <w:szCs w:val="28"/>
        </w:rPr>
        <w:t>рхангельский областной институт открытого образования</w:t>
      </w:r>
      <w:r w:rsidR="00FF2092" w:rsidRPr="004A7128">
        <w:rPr>
          <w:rFonts w:ascii="Times New Roman" w:hAnsi="Times New Roman"/>
          <w:sz w:val="28"/>
          <w:szCs w:val="28"/>
        </w:rPr>
        <w:t>».</w:t>
      </w:r>
      <w:r w:rsidRPr="004A7128">
        <w:rPr>
          <w:rFonts w:ascii="Times New Roman" w:hAnsi="Times New Roman"/>
          <w:sz w:val="28"/>
          <w:szCs w:val="28"/>
        </w:rPr>
        <w:t xml:space="preserve"> </w:t>
      </w:r>
      <w:r w:rsidR="00FF2092" w:rsidRPr="004A7128">
        <w:rPr>
          <w:rFonts w:ascii="Times New Roman" w:hAnsi="Times New Roman"/>
          <w:sz w:val="28"/>
          <w:szCs w:val="28"/>
        </w:rPr>
        <w:t>З</w:t>
      </w:r>
      <w:r w:rsidRPr="004A7128">
        <w:rPr>
          <w:rFonts w:ascii="Times New Roman" w:hAnsi="Times New Roman"/>
          <w:sz w:val="28"/>
          <w:szCs w:val="28"/>
        </w:rPr>
        <w:t>апланированы расходы в объеме 3,6 млн.руб.</w:t>
      </w:r>
    </w:p>
    <w:p w14:paraId="1615F9E3" w14:textId="6AE18003" w:rsidR="00D47B0B" w:rsidRPr="004A7128" w:rsidRDefault="00D47B0B" w:rsidP="00FF2092">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составе указанной программы предусмотрены капитальные вложения муниципальным образованиям согласно закону </w:t>
      </w:r>
      <w:r w:rsidR="00FF2092" w:rsidRPr="004A7128">
        <w:rPr>
          <w:rFonts w:ascii="Times New Roman" w:hAnsi="Times New Roman"/>
          <w:sz w:val="28"/>
          <w:szCs w:val="28"/>
        </w:rPr>
        <w:t xml:space="preserve">«Об областном бюджете» </w:t>
      </w:r>
      <w:r w:rsidRPr="004A7128">
        <w:rPr>
          <w:rFonts w:ascii="Times New Roman" w:hAnsi="Times New Roman"/>
          <w:sz w:val="28"/>
          <w:szCs w:val="28"/>
        </w:rPr>
        <w:t>в объеме 1 688,7 млн.руб., бюджетной росписи 1 706,1 млн.руб.</w:t>
      </w:r>
      <w:r w:rsidR="00FF2092" w:rsidRPr="004A7128">
        <w:rPr>
          <w:rFonts w:ascii="Times New Roman" w:hAnsi="Times New Roman"/>
          <w:sz w:val="28"/>
          <w:szCs w:val="28"/>
        </w:rPr>
        <w:t xml:space="preserve"> Исполнение за </w:t>
      </w:r>
      <w:r w:rsidR="00FF2092" w:rsidRPr="004A7128">
        <w:rPr>
          <w:rFonts w:ascii="Times New Roman" w:hAnsi="Times New Roman"/>
          <w:sz w:val="28"/>
          <w:szCs w:val="28"/>
          <w:lang w:val="en-US"/>
        </w:rPr>
        <w:t>I</w:t>
      </w:r>
      <w:r w:rsidR="00FF2092" w:rsidRPr="004A7128">
        <w:rPr>
          <w:rFonts w:ascii="Times New Roman" w:hAnsi="Times New Roman"/>
          <w:sz w:val="28"/>
          <w:szCs w:val="28"/>
        </w:rPr>
        <w:t xml:space="preserve"> полугодие составило</w:t>
      </w:r>
      <w:r w:rsidRPr="004A7128">
        <w:rPr>
          <w:rFonts w:ascii="Times New Roman" w:hAnsi="Times New Roman"/>
          <w:sz w:val="28"/>
          <w:szCs w:val="28"/>
        </w:rPr>
        <w:t xml:space="preserve"> 11,3 млн.руб.</w:t>
      </w:r>
    </w:p>
    <w:p w14:paraId="415D6BBD" w14:textId="5827C53A" w:rsidR="00D47B0B" w:rsidRPr="004A7128" w:rsidRDefault="00D47B0B" w:rsidP="00E05A8B">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3. ГП АО Культура Русского Севера (2013-2024 годы)»</w:t>
      </w:r>
      <w:r w:rsidR="00E05A8B" w:rsidRPr="004A7128">
        <w:rPr>
          <w:rFonts w:ascii="Times New Roman" w:hAnsi="Times New Roman"/>
          <w:sz w:val="28"/>
          <w:szCs w:val="28"/>
        </w:rPr>
        <w:t>: в</w:t>
      </w:r>
      <w:r w:rsidRPr="004A7128">
        <w:rPr>
          <w:rFonts w:ascii="Times New Roman" w:hAnsi="Times New Roman"/>
          <w:sz w:val="28"/>
          <w:szCs w:val="28"/>
        </w:rPr>
        <w:t xml:space="preserve"> составе программы запланированы 4 объекта, из них к исполнению работ на 3 объектах не приступали:</w:t>
      </w:r>
    </w:p>
    <w:p w14:paraId="37FB1B89" w14:textId="397E625D" w:rsidR="00D47B0B" w:rsidRPr="004A7128" w:rsidRDefault="00D47B0B" w:rsidP="00E05A8B">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 xml:space="preserve">Корректировка проектной документации для строительства здания фондохранилища государственного бюджетного учреждения культуры Архангельской области </w:t>
      </w:r>
      <w:r w:rsidR="00FC5A95"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Государственное музейное объединение </w:t>
      </w:r>
      <w:r w:rsidR="00FC5A95"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Художественная культура Русского Севера</w:t>
      </w:r>
      <w:r w:rsidR="00FC5A95"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в г. Архангельске для сохранения музейного фонда Российской Федерации</w:t>
      </w:r>
      <w:r w:rsidR="00FC5A95"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FC5A95" w:rsidRPr="004A7128">
        <w:rPr>
          <w:rFonts w:ascii="Times New Roman" w:eastAsia="Times New Roman" w:hAnsi="Times New Roman"/>
          <w:sz w:val="28"/>
          <w:szCs w:val="28"/>
          <w:lang w:eastAsia="ru-RU"/>
        </w:rPr>
        <w:t>П</w:t>
      </w:r>
      <w:r w:rsidRPr="004A7128">
        <w:rPr>
          <w:rFonts w:ascii="Times New Roman" w:eastAsia="Times New Roman" w:hAnsi="Times New Roman"/>
          <w:sz w:val="28"/>
          <w:szCs w:val="28"/>
          <w:lang w:eastAsia="ru-RU"/>
        </w:rPr>
        <w:t xml:space="preserve">редусмотрены расходы в объеме 22,4 млн.руб. </w:t>
      </w:r>
      <w:r w:rsidR="00FC5A95"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ГКУ АО «ГУКС»;</w:t>
      </w:r>
    </w:p>
    <w:p w14:paraId="375C237F" w14:textId="24139679" w:rsidR="00D47B0B" w:rsidRPr="004A7128" w:rsidRDefault="00D47B0B" w:rsidP="00E05A8B">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Реконструкция крыши культурно-досугового центра в пос. Березник Виноградовского района</w:t>
      </w:r>
      <w:r w:rsidR="00FC5A95"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FC5A95" w:rsidRPr="004A7128">
        <w:rPr>
          <w:rFonts w:ascii="Times New Roman" w:eastAsia="Times New Roman" w:hAnsi="Times New Roman"/>
          <w:sz w:val="28"/>
          <w:szCs w:val="28"/>
          <w:lang w:eastAsia="ru-RU"/>
        </w:rPr>
        <w:t>П</w:t>
      </w:r>
      <w:r w:rsidRPr="004A7128">
        <w:rPr>
          <w:rFonts w:ascii="Times New Roman" w:eastAsia="Times New Roman" w:hAnsi="Times New Roman"/>
          <w:sz w:val="28"/>
          <w:szCs w:val="28"/>
          <w:lang w:eastAsia="ru-RU"/>
        </w:rPr>
        <w:t xml:space="preserve">редусмотрены расходы в объеме 8,9 млн.руб. </w:t>
      </w:r>
      <w:r w:rsidR="00FC5A95"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МО «Виноградовский муниципальный район»;</w:t>
      </w:r>
    </w:p>
    <w:p w14:paraId="64CA98F9" w14:textId="1AB29339" w:rsidR="00D47B0B" w:rsidRPr="004A7128" w:rsidRDefault="00D47B0B" w:rsidP="00E05A8B">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Приобретение здания для размещения библиотеки, расположенного по адресу: Архангельская область, Пинежский район, с. Карпогоры, ул. Федора Абрамова, д. 30</w:t>
      </w:r>
      <w:r w:rsidR="00FC5A95"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FC5A95"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 xml:space="preserve">апланированы расходы в объеме 26,8 млн.руб. </w:t>
      </w:r>
      <w:r w:rsidR="00FC5A95"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МО «Пинежский муниципальный район».</w:t>
      </w:r>
    </w:p>
    <w:p w14:paraId="0C455031" w14:textId="40B66A96" w:rsidR="00D47B0B" w:rsidRPr="004A7128" w:rsidRDefault="00D47B0B" w:rsidP="000C7EC1">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4. ГП АО «Развитие здравоохранения Архангельской области (2013-2024 годы)»</w:t>
      </w:r>
      <w:r w:rsidR="000C7EC1" w:rsidRPr="004A7128">
        <w:rPr>
          <w:rFonts w:ascii="Times New Roman" w:hAnsi="Times New Roman"/>
          <w:sz w:val="28"/>
          <w:szCs w:val="28"/>
        </w:rPr>
        <w:t>:</w:t>
      </w:r>
      <w:r w:rsidRPr="004A7128">
        <w:rPr>
          <w:rFonts w:ascii="Times New Roman" w:hAnsi="Times New Roman"/>
          <w:sz w:val="28"/>
          <w:szCs w:val="28"/>
        </w:rPr>
        <w:t xml:space="preserve"> </w:t>
      </w:r>
      <w:r w:rsidR="000C7EC1" w:rsidRPr="004A7128">
        <w:rPr>
          <w:rFonts w:ascii="Times New Roman" w:hAnsi="Times New Roman"/>
          <w:sz w:val="28"/>
          <w:szCs w:val="28"/>
        </w:rPr>
        <w:t>в</w:t>
      </w:r>
      <w:r w:rsidRPr="004A7128">
        <w:rPr>
          <w:rFonts w:ascii="Times New Roman" w:hAnsi="Times New Roman"/>
          <w:sz w:val="28"/>
          <w:szCs w:val="28"/>
        </w:rPr>
        <w:t xml:space="preserve"> составе программы запланированы 22 объекта</w:t>
      </w:r>
      <w:r w:rsidR="000C7EC1" w:rsidRPr="004A7128">
        <w:rPr>
          <w:rFonts w:ascii="Times New Roman" w:hAnsi="Times New Roman"/>
          <w:sz w:val="28"/>
          <w:szCs w:val="28"/>
        </w:rPr>
        <w:t>,</w:t>
      </w:r>
      <w:r w:rsidRPr="004A7128">
        <w:rPr>
          <w:rFonts w:ascii="Times New Roman" w:hAnsi="Times New Roman"/>
          <w:sz w:val="28"/>
          <w:szCs w:val="28"/>
        </w:rPr>
        <w:t xml:space="preserve"> </w:t>
      </w:r>
      <w:r w:rsidR="000C7EC1" w:rsidRPr="004A7128">
        <w:rPr>
          <w:rFonts w:ascii="Times New Roman" w:hAnsi="Times New Roman"/>
          <w:sz w:val="28"/>
          <w:szCs w:val="28"/>
        </w:rPr>
        <w:t>и</w:t>
      </w:r>
      <w:r w:rsidRPr="004A7128">
        <w:rPr>
          <w:rFonts w:ascii="Times New Roman" w:hAnsi="Times New Roman"/>
          <w:sz w:val="28"/>
          <w:szCs w:val="28"/>
        </w:rPr>
        <w:t>з них не приступили к выполнению работ на 20 объектах:</w:t>
      </w:r>
    </w:p>
    <w:p w14:paraId="5A222311" w14:textId="77777777" w:rsidR="00D47B0B" w:rsidRPr="004A7128" w:rsidRDefault="00D47B0B" w:rsidP="000C7EC1">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Заказчик ГКУ АО «ГУКС»:</w:t>
      </w:r>
    </w:p>
    <w:p w14:paraId="52536740" w14:textId="78C02857" w:rsidR="00D47B0B" w:rsidRPr="004A7128" w:rsidRDefault="00D47B0B" w:rsidP="00D500D1">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Лечебно-диагностический корпус ГБУЗ Архангельской области "Архангельская областная детская клиничес</w:t>
      </w:r>
      <w:r w:rsidR="000C7EC1" w:rsidRPr="004A7128">
        <w:rPr>
          <w:rFonts w:ascii="Times New Roman" w:eastAsia="Times New Roman" w:hAnsi="Times New Roman"/>
          <w:sz w:val="28"/>
          <w:szCs w:val="28"/>
          <w:lang w:eastAsia="ru-RU"/>
        </w:rPr>
        <w:t>кая больница им. П.Г. Выжлецова. З</w:t>
      </w:r>
      <w:r w:rsidRPr="004A7128">
        <w:rPr>
          <w:rFonts w:ascii="Times New Roman" w:eastAsia="Times New Roman" w:hAnsi="Times New Roman"/>
          <w:sz w:val="28"/>
          <w:szCs w:val="28"/>
          <w:lang w:eastAsia="ru-RU"/>
        </w:rPr>
        <w:t>апланированы расходы в объеме 35,0 млн.руб.;</w:t>
      </w:r>
    </w:p>
    <w:p w14:paraId="64ACD113" w14:textId="75567332" w:rsidR="00D47B0B" w:rsidRPr="004A7128" w:rsidRDefault="00D47B0B" w:rsidP="000C7EC1">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 xml:space="preserve">Корректировка проектной документации и строительство объекта "Пристройка к зданию хирургического корпуса государственного бюджетного учреждения здравоохранения Архангельской области </w:t>
      </w:r>
      <w:r w:rsidR="000C7EC1"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Мезенская центральная районная больница</w:t>
      </w:r>
      <w:r w:rsidR="000C7EC1"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0C7EC1"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апланированы расходы 5,0 млн.руб.;</w:t>
      </w:r>
    </w:p>
    <w:p w14:paraId="54DDA30A" w14:textId="6E0C246F" w:rsidR="00D47B0B" w:rsidRPr="004A7128" w:rsidRDefault="006B2238" w:rsidP="00B2360F">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з</w:t>
      </w:r>
      <w:r w:rsidR="00D47B0B" w:rsidRPr="004A7128">
        <w:rPr>
          <w:rFonts w:ascii="Times New Roman" w:eastAsia="Times New Roman" w:hAnsi="Times New Roman"/>
          <w:sz w:val="28"/>
          <w:szCs w:val="28"/>
          <w:lang w:eastAsia="ru-RU"/>
        </w:rPr>
        <w:t>апланированы и не произведены расходы на приобретение 16 фельдшерско-акушерских пунктов на сумму 76,7 млн.руб.;</w:t>
      </w:r>
    </w:p>
    <w:p w14:paraId="55C48801" w14:textId="245B0021" w:rsidR="00D47B0B" w:rsidRPr="004A7128" w:rsidRDefault="00D47B0B" w:rsidP="00B2360F">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Проектирование и строительство здания офиса врача общей практики на территории 29-го лесозавода города Архангельска</w:t>
      </w:r>
      <w:r w:rsidR="006B2238"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6B2238"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апланированы расходы в объеме 1,2 млн.руб.;</w:t>
      </w:r>
    </w:p>
    <w:p w14:paraId="6FA2723D" w14:textId="4A90D440" w:rsidR="00D47B0B" w:rsidRPr="004A7128" w:rsidRDefault="00D47B0B" w:rsidP="006B2238">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запланированы и не произведены расходы на приобретение служебного жилья для медицинских работников ГБУЗ Архангельской области «Лешуконская центральная районная больница» в с. Лешуконское Лешуконского района на сумму 8,6 млн.руб.</w:t>
      </w:r>
    </w:p>
    <w:p w14:paraId="11B7C859" w14:textId="5854511C" w:rsidR="00D47B0B" w:rsidRPr="004A7128" w:rsidRDefault="00D47B0B" w:rsidP="006D49E2">
      <w:pPr>
        <w:autoSpaceDE w:val="0"/>
        <w:autoSpaceDN w:val="0"/>
        <w:adjustRightInd w:val="0"/>
        <w:spacing w:after="0" w:line="240" w:lineRule="auto"/>
        <w:ind w:firstLine="851"/>
        <w:jc w:val="both"/>
        <w:rPr>
          <w:rFonts w:ascii="Times New Roman" w:hAnsi="Times New Roman"/>
          <w:sz w:val="28"/>
          <w:szCs w:val="28"/>
          <w:lang w:eastAsia="ru-RU"/>
        </w:rPr>
      </w:pPr>
      <w:r w:rsidRPr="004A7128">
        <w:rPr>
          <w:rFonts w:ascii="Times New Roman" w:hAnsi="Times New Roman"/>
          <w:sz w:val="28"/>
          <w:szCs w:val="28"/>
        </w:rPr>
        <w:t>5.  ГП АО «Развитие транспортной системы Архангельской области (2014-2024 годы)»</w:t>
      </w:r>
      <w:r w:rsidR="006D49E2" w:rsidRPr="004A7128">
        <w:rPr>
          <w:rFonts w:ascii="Times New Roman" w:hAnsi="Times New Roman"/>
          <w:sz w:val="28"/>
          <w:szCs w:val="28"/>
        </w:rPr>
        <w:t>: в</w:t>
      </w:r>
      <w:r w:rsidRPr="004A7128">
        <w:rPr>
          <w:rFonts w:ascii="Times New Roman" w:hAnsi="Times New Roman"/>
          <w:sz w:val="28"/>
          <w:szCs w:val="28"/>
          <w:lang w:eastAsia="ru-RU"/>
        </w:rPr>
        <w:t xml:space="preserve"> составе программы запланированы 5 объектов. Из них не приступили к выполнению работ на объекте</w:t>
      </w:r>
      <w:r w:rsidR="006D49E2" w:rsidRPr="004A7128">
        <w:rPr>
          <w:rFonts w:ascii="Times New Roman" w:hAnsi="Times New Roman"/>
          <w:sz w:val="28"/>
          <w:szCs w:val="28"/>
          <w:lang w:eastAsia="ru-RU"/>
        </w:rPr>
        <w:t xml:space="preserve"> «</w:t>
      </w:r>
      <w:r w:rsidRPr="004A7128">
        <w:rPr>
          <w:rFonts w:ascii="Times New Roman" w:hAnsi="Times New Roman"/>
          <w:sz w:val="28"/>
          <w:szCs w:val="28"/>
          <w:lang w:eastAsia="ru-RU"/>
        </w:rPr>
        <w:t>Реконструкция моста через Никольское устье Северной Двины в г. Северодвинске</w:t>
      </w:r>
      <w:r w:rsidR="006D49E2" w:rsidRPr="004A7128">
        <w:rPr>
          <w:rFonts w:ascii="Times New Roman" w:hAnsi="Times New Roman"/>
          <w:sz w:val="28"/>
          <w:szCs w:val="28"/>
          <w:lang w:eastAsia="ru-RU"/>
        </w:rPr>
        <w:t>».</w:t>
      </w:r>
      <w:r w:rsidRPr="004A7128">
        <w:rPr>
          <w:rFonts w:ascii="Times New Roman" w:hAnsi="Times New Roman"/>
          <w:sz w:val="28"/>
          <w:szCs w:val="28"/>
          <w:lang w:eastAsia="ru-RU"/>
        </w:rPr>
        <w:t xml:space="preserve"> </w:t>
      </w:r>
      <w:r w:rsidR="006D49E2" w:rsidRPr="004A7128">
        <w:rPr>
          <w:rFonts w:ascii="Times New Roman" w:hAnsi="Times New Roman"/>
          <w:sz w:val="28"/>
          <w:szCs w:val="28"/>
          <w:lang w:eastAsia="ru-RU"/>
        </w:rPr>
        <w:t>З</w:t>
      </w:r>
      <w:r w:rsidRPr="004A7128">
        <w:rPr>
          <w:rFonts w:ascii="Times New Roman" w:hAnsi="Times New Roman"/>
          <w:sz w:val="28"/>
          <w:szCs w:val="28"/>
          <w:lang w:eastAsia="ru-RU"/>
        </w:rPr>
        <w:t xml:space="preserve">апланированы расходы </w:t>
      </w:r>
      <w:r w:rsidR="006D49E2" w:rsidRPr="004A7128">
        <w:rPr>
          <w:rFonts w:ascii="Times New Roman" w:hAnsi="Times New Roman"/>
          <w:sz w:val="28"/>
          <w:szCs w:val="28"/>
          <w:lang w:eastAsia="ru-RU"/>
        </w:rPr>
        <w:t xml:space="preserve">в сумме </w:t>
      </w:r>
      <w:r w:rsidRPr="004A7128">
        <w:rPr>
          <w:rFonts w:ascii="Times New Roman" w:hAnsi="Times New Roman"/>
          <w:sz w:val="28"/>
          <w:szCs w:val="28"/>
          <w:lang w:eastAsia="ru-RU"/>
        </w:rPr>
        <w:t xml:space="preserve">20,0 млн.руб. </w:t>
      </w:r>
      <w:r w:rsidR="00CF49D9" w:rsidRPr="004A7128">
        <w:rPr>
          <w:rFonts w:ascii="Times New Roman" w:hAnsi="Times New Roman"/>
          <w:sz w:val="28"/>
          <w:szCs w:val="28"/>
          <w:lang w:eastAsia="ru-RU"/>
        </w:rPr>
        <w:t>З</w:t>
      </w:r>
      <w:r w:rsidRPr="004A7128">
        <w:rPr>
          <w:rFonts w:ascii="Times New Roman" w:hAnsi="Times New Roman"/>
          <w:sz w:val="28"/>
          <w:szCs w:val="28"/>
          <w:lang w:eastAsia="ru-RU"/>
        </w:rPr>
        <w:t>аказчик МО «Город Северодвинск».</w:t>
      </w:r>
    </w:p>
    <w:p w14:paraId="528DB7F3" w14:textId="3F19F954" w:rsidR="00D47B0B" w:rsidRPr="004A7128" w:rsidRDefault="00D47B0B" w:rsidP="00CF49D9">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составе указанной программы предусмотрены капитальные вложения муниципальным образованиям согласно закону </w:t>
      </w:r>
      <w:r w:rsidR="00CF49D9" w:rsidRPr="004A7128">
        <w:rPr>
          <w:rFonts w:ascii="Times New Roman" w:hAnsi="Times New Roman"/>
          <w:sz w:val="28"/>
          <w:szCs w:val="28"/>
        </w:rPr>
        <w:t xml:space="preserve">«Об областном бюджете» </w:t>
      </w:r>
      <w:r w:rsidRPr="004A7128">
        <w:rPr>
          <w:rFonts w:ascii="Times New Roman" w:hAnsi="Times New Roman"/>
          <w:sz w:val="28"/>
          <w:szCs w:val="28"/>
        </w:rPr>
        <w:t xml:space="preserve">в объеме 127,1 млн.руб., бюджетной росписи 127,1 млн.руб. </w:t>
      </w:r>
      <w:r w:rsidR="003E4E13" w:rsidRPr="004A7128">
        <w:rPr>
          <w:rFonts w:ascii="Times New Roman" w:hAnsi="Times New Roman"/>
          <w:sz w:val="28"/>
          <w:szCs w:val="28"/>
        </w:rPr>
        <w:t>С</w:t>
      </w:r>
      <w:r w:rsidRPr="004A7128">
        <w:rPr>
          <w:rFonts w:ascii="Times New Roman" w:hAnsi="Times New Roman"/>
          <w:sz w:val="28"/>
          <w:szCs w:val="28"/>
        </w:rPr>
        <w:t>огласно отчету</w:t>
      </w:r>
      <w:r w:rsidR="00CE0B59" w:rsidRPr="004A7128">
        <w:rPr>
          <w:rFonts w:ascii="Times New Roman" w:hAnsi="Times New Roman"/>
          <w:sz w:val="28"/>
          <w:szCs w:val="28"/>
        </w:rPr>
        <w:t>,</w:t>
      </w:r>
      <w:r w:rsidRPr="004A7128">
        <w:rPr>
          <w:rFonts w:ascii="Times New Roman" w:hAnsi="Times New Roman"/>
          <w:sz w:val="28"/>
          <w:szCs w:val="28"/>
        </w:rPr>
        <w:t xml:space="preserve"> расходы </w:t>
      </w:r>
      <w:r w:rsidR="003E4E13" w:rsidRPr="004A7128">
        <w:rPr>
          <w:rFonts w:ascii="Times New Roman" w:hAnsi="Times New Roman"/>
          <w:sz w:val="28"/>
          <w:szCs w:val="28"/>
        </w:rPr>
        <w:t xml:space="preserve">бюджета </w:t>
      </w:r>
      <w:r w:rsidRPr="004A7128">
        <w:rPr>
          <w:rFonts w:ascii="Times New Roman" w:hAnsi="Times New Roman"/>
          <w:sz w:val="28"/>
          <w:szCs w:val="28"/>
        </w:rPr>
        <w:t>составили 58,6 млн.руб.</w:t>
      </w:r>
      <w:r w:rsidR="003E4E13" w:rsidRPr="004A7128">
        <w:rPr>
          <w:rFonts w:ascii="Times New Roman" w:hAnsi="Times New Roman"/>
          <w:sz w:val="28"/>
          <w:szCs w:val="28"/>
        </w:rPr>
        <w:t>:</w:t>
      </w:r>
    </w:p>
    <w:p w14:paraId="21D6D945" w14:textId="77777777" w:rsidR="00D47B0B" w:rsidRPr="004A7128" w:rsidRDefault="00D47B0B" w:rsidP="00CF49D9">
      <w:pPr>
        <w:autoSpaceDE w:val="0"/>
        <w:autoSpaceDN w:val="0"/>
        <w:adjustRightInd w:val="0"/>
        <w:spacing w:after="0" w:line="240" w:lineRule="auto"/>
        <w:ind w:firstLine="851"/>
        <w:jc w:val="right"/>
        <w:rPr>
          <w:rFonts w:ascii="Times New Roman" w:hAnsi="Times New Roman"/>
          <w:sz w:val="24"/>
          <w:szCs w:val="24"/>
        </w:rPr>
      </w:pPr>
      <w:r w:rsidRPr="004A7128">
        <w:rPr>
          <w:rFonts w:ascii="Times New Roman" w:hAnsi="Times New Roman"/>
          <w:sz w:val="24"/>
          <w:szCs w:val="24"/>
        </w:rPr>
        <w:t>(млн.руб.)</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096"/>
        <w:gridCol w:w="1296"/>
        <w:gridCol w:w="1281"/>
        <w:gridCol w:w="1254"/>
        <w:gridCol w:w="1336"/>
      </w:tblGrid>
      <w:tr w:rsidR="004A7128" w:rsidRPr="004A7128" w14:paraId="613A71F8" w14:textId="77777777" w:rsidTr="003E4E13">
        <w:tc>
          <w:tcPr>
            <w:tcW w:w="4096" w:type="dxa"/>
          </w:tcPr>
          <w:p w14:paraId="4A59E66F" w14:textId="77777777" w:rsidR="00D47B0B" w:rsidRPr="004A7128" w:rsidRDefault="00D47B0B" w:rsidP="003E4E13">
            <w:pPr>
              <w:autoSpaceDE w:val="0"/>
              <w:autoSpaceDN w:val="0"/>
              <w:adjustRightInd w:val="0"/>
              <w:spacing w:after="0" w:line="240" w:lineRule="auto"/>
              <w:jc w:val="center"/>
              <w:rPr>
                <w:rFonts w:ascii="Times New Roman" w:hAnsi="Times New Roman"/>
              </w:rPr>
            </w:pPr>
          </w:p>
        </w:tc>
        <w:tc>
          <w:tcPr>
            <w:tcW w:w="1296" w:type="dxa"/>
          </w:tcPr>
          <w:p w14:paraId="75EA1D44" w14:textId="77777777" w:rsidR="00D47B0B" w:rsidRPr="004A7128" w:rsidRDefault="00D47B0B" w:rsidP="003E4E13">
            <w:pPr>
              <w:autoSpaceDE w:val="0"/>
              <w:autoSpaceDN w:val="0"/>
              <w:adjustRightInd w:val="0"/>
              <w:spacing w:after="0" w:line="240" w:lineRule="auto"/>
              <w:jc w:val="center"/>
              <w:rPr>
                <w:rFonts w:ascii="Times New Roman" w:hAnsi="Times New Roman"/>
              </w:rPr>
            </w:pPr>
            <w:r w:rsidRPr="004A7128">
              <w:rPr>
                <w:rFonts w:ascii="Times New Roman" w:hAnsi="Times New Roman"/>
              </w:rPr>
              <w:t>Показатели закона</w:t>
            </w:r>
          </w:p>
        </w:tc>
        <w:tc>
          <w:tcPr>
            <w:tcW w:w="1281" w:type="dxa"/>
          </w:tcPr>
          <w:p w14:paraId="3171BDF4" w14:textId="77777777" w:rsidR="00D47B0B" w:rsidRPr="004A7128" w:rsidRDefault="00D47B0B" w:rsidP="003E4E13">
            <w:pPr>
              <w:autoSpaceDE w:val="0"/>
              <w:autoSpaceDN w:val="0"/>
              <w:adjustRightInd w:val="0"/>
              <w:spacing w:after="0" w:line="240" w:lineRule="auto"/>
              <w:jc w:val="center"/>
              <w:rPr>
                <w:rFonts w:ascii="Times New Roman" w:hAnsi="Times New Roman"/>
              </w:rPr>
            </w:pPr>
            <w:r w:rsidRPr="004A7128">
              <w:rPr>
                <w:rFonts w:ascii="Times New Roman" w:hAnsi="Times New Roman"/>
              </w:rPr>
              <w:t>Бюджетная роспись</w:t>
            </w:r>
          </w:p>
        </w:tc>
        <w:tc>
          <w:tcPr>
            <w:tcW w:w="1254" w:type="dxa"/>
          </w:tcPr>
          <w:p w14:paraId="7391040B" w14:textId="7C1E7BD4" w:rsidR="00D47B0B" w:rsidRPr="004A7128" w:rsidRDefault="003E4E13" w:rsidP="003E4E13">
            <w:pPr>
              <w:autoSpaceDE w:val="0"/>
              <w:autoSpaceDN w:val="0"/>
              <w:adjustRightInd w:val="0"/>
              <w:spacing w:after="0" w:line="240" w:lineRule="auto"/>
              <w:jc w:val="center"/>
              <w:rPr>
                <w:rFonts w:ascii="Times New Roman" w:hAnsi="Times New Roman"/>
              </w:rPr>
            </w:pPr>
            <w:r w:rsidRPr="004A7128">
              <w:rPr>
                <w:rFonts w:ascii="Times New Roman" w:hAnsi="Times New Roman"/>
              </w:rPr>
              <w:t>Исполнено</w:t>
            </w:r>
          </w:p>
        </w:tc>
        <w:tc>
          <w:tcPr>
            <w:tcW w:w="1336" w:type="dxa"/>
          </w:tcPr>
          <w:p w14:paraId="1D550200" w14:textId="38816874" w:rsidR="00D47B0B" w:rsidRPr="004A7128" w:rsidRDefault="00D47B0B" w:rsidP="003E4E13">
            <w:pPr>
              <w:autoSpaceDE w:val="0"/>
              <w:autoSpaceDN w:val="0"/>
              <w:adjustRightInd w:val="0"/>
              <w:spacing w:after="0" w:line="240" w:lineRule="auto"/>
              <w:jc w:val="center"/>
              <w:rPr>
                <w:rFonts w:ascii="Times New Roman" w:hAnsi="Times New Roman"/>
              </w:rPr>
            </w:pPr>
            <w:r w:rsidRPr="004A7128">
              <w:rPr>
                <w:rFonts w:ascii="Times New Roman" w:hAnsi="Times New Roman"/>
              </w:rPr>
              <w:t>% исполнения</w:t>
            </w:r>
          </w:p>
        </w:tc>
      </w:tr>
      <w:tr w:rsidR="00D47B0B" w:rsidRPr="004A7128" w14:paraId="14B9E294" w14:textId="77777777" w:rsidTr="003E4E13">
        <w:tc>
          <w:tcPr>
            <w:tcW w:w="4096" w:type="dxa"/>
          </w:tcPr>
          <w:p w14:paraId="1A332B3C" w14:textId="4A3AD577" w:rsidR="00D47B0B" w:rsidRPr="004A7128" w:rsidRDefault="003E4E13" w:rsidP="00CF49D9">
            <w:pPr>
              <w:autoSpaceDE w:val="0"/>
              <w:autoSpaceDN w:val="0"/>
              <w:adjustRightInd w:val="0"/>
              <w:spacing w:after="0" w:line="240" w:lineRule="auto"/>
              <w:jc w:val="both"/>
              <w:rPr>
                <w:rFonts w:ascii="Times New Roman" w:hAnsi="Times New Roman"/>
              </w:rPr>
            </w:pPr>
            <w:r w:rsidRPr="004A7128">
              <w:rPr>
                <w:rFonts w:ascii="Times New Roman" w:hAnsi="Times New Roman"/>
              </w:rPr>
              <w:t>Муниципальные образования</w:t>
            </w:r>
            <w:r w:rsidR="00D47B0B" w:rsidRPr="004A7128">
              <w:rPr>
                <w:rFonts w:ascii="Times New Roman" w:hAnsi="Times New Roman"/>
              </w:rPr>
              <w:t xml:space="preserve"> области</w:t>
            </w:r>
          </w:p>
        </w:tc>
        <w:tc>
          <w:tcPr>
            <w:tcW w:w="1296" w:type="dxa"/>
          </w:tcPr>
          <w:p w14:paraId="380E651A" w14:textId="77777777" w:rsidR="00D47B0B" w:rsidRPr="004A7128" w:rsidRDefault="00D47B0B" w:rsidP="007C11EE">
            <w:pPr>
              <w:autoSpaceDE w:val="0"/>
              <w:autoSpaceDN w:val="0"/>
              <w:adjustRightInd w:val="0"/>
              <w:spacing w:after="0" w:line="240" w:lineRule="auto"/>
              <w:jc w:val="right"/>
              <w:rPr>
                <w:rFonts w:ascii="Times New Roman" w:hAnsi="Times New Roman"/>
              </w:rPr>
            </w:pPr>
            <w:r w:rsidRPr="004A7128">
              <w:rPr>
                <w:rFonts w:ascii="Times New Roman" w:hAnsi="Times New Roman"/>
              </w:rPr>
              <w:t>127,1</w:t>
            </w:r>
          </w:p>
        </w:tc>
        <w:tc>
          <w:tcPr>
            <w:tcW w:w="1281" w:type="dxa"/>
          </w:tcPr>
          <w:p w14:paraId="1B497B27" w14:textId="77777777" w:rsidR="00D47B0B" w:rsidRPr="004A7128" w:rsidRDefault="00D47B0B" w:rsidP="007C11EE">
            <w:pPr>
              <w:autoSpaceDE w:val="0"/>
              <w:autoSpaceDN w:val="0"/>
              <w:adjustRightInd w:val="0"/>
              <w:spacing w:after="0" w:line="240" w:lineRule="auto"/>
              <w:jc w:val="right"/>
              <w:rPr>
                <w:rFonts w:ascii="Times New Roman" w:hAnsi="Times New Roman"/>
              </w:rPr>
            </w:pPr>
            <w:r w:rsidRPr="004A7128">
              <w:rPr>
                <w:rFonts w:ascii="Times New Roman" w:hAnsi="Times New Roman"/>
              </w:rPr>
              <w:t>127,1</w:t>
            </w:r>
          </w:p>
        </w:tc>
        <w:tc>
          <w:tcPr>
            <w:tcW w:w="1254" w:type="dxa"/>
          </w:tcPr>
          <w:p w14:paraId="6D063F70" w14:textId="77777777" w:rsidR="00D47B0B" w:rsidRPr="004A7128" w:rsidRDefault="00D47B0B" w:rsidP="007C11EE">
            <w:pPr>
              <w:autoSpaceDE w:val="0"/>
              <w:autoSpaceDN w:val="0"/>
              <w:adjustRightInd w:val="0"/>
              <w:spacing w:after="0" w:line="240" w:lineRule="auto"/>
              <w:jc w:val="right"/>
              <w:rPr>
                <w:rFonts w:ascii="Times New Roman" w:hAnsi="Times New Roman"/>
              </w:rPr>
            </w:pPr>
            <w:r w:rsidRPr="004A7128">
              <w:rPr>
                <w:rFonts w:ascii="Times New Roman" w:hAnsi="Times New Roman"/>
              </w:rPr>
              <w:t>58,6</w:t>
            </w:r>
          </w:p>
        </w:tc>
        <w:tc>
          <w:tcPr>
            <w:tcW w:w="1336" w:type="dxa"/>
          </w:tcPr>
          <w:p w14:paraId="23BC9557" w14:textId="77777777" w:rsidR="00D47B0B" w:rsidRPr="004A7128" w:rsidRDefault="00D47B0B" w:rsidP="007C11EE">
            <w:pPr>
              <w:autoSpaceDE w:val="0"/>
              <w:autoSpaceDN w:val="0"/>
              <w:adjustRightInd w:val="0"/>
              <w:spacing w:after="0" w:line="240" w:lineRule="auto"/>
              <w:jc w:val="right"/>
              <w:rPr>
                <w:rFonts w:ascii="Times New Roman" w:hAnsi="Times New Roman"/>
              </w:rPr>
            </w:pPr>
            <w:r w:rsidRPr="004A7128">
              <w:rPr>
                <w:rFonts w:ascii="Times New Roman" w:hAnsi="Times New Roman"/>
              </w:rPr>
              <w:t>46,1%</w:t>
            </w:r>
          </w:p>
        </w:tc>
      </w:tr>
    </w:tbl>
    <w:p w14:paraId="3A36158B" w14:textId="77777777" w:rsidR="00D47B0B" w:rsidRPr="004A7128" w:rsidRDefault="00D47B0B" w:rsidP="00D47B0B">
      <w:pPr>
        <w:autoSpaceDE w:val="0"/>
        <w:autoSpaceDN w:val="0"/>
        <w:adjustRightInd w:val="0"/>
        <w:spacing w:after="0" w:line="240" w:lineRule="auto"/>
        <w:ind w:firstLine="708"/>
        <w:jc w:val="both"/>
        <w:rPr>
          <w:rFonts w:ascii="Times New Roman" w:hAnsi="Times New Roman"/>
          <w:sz w:val="28"/>
          <w:szCs w:val="28"/>
          <w:highlight w:val="cyan"/>
        </w:rPr>
      </w:pPr>
    </w:p>
    <w:p w14:paraId="4080C62D" w14:textId="0710CBF5" w:rsidR="00D47B0B" w:rsidRPr="004A7128" w:rsidRDefault="00D47B0B" w:rsidP="007C11EE">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6.   ГП АО «Развитие инфраструктуры Соловецкого архипелага (2014 - 2021 годы)»</w:t>
      </w:r>
      <w:r w:rsidR="007C11EE" w:rsidRPr="004A7128">
        <w:rPr>
          <w:rFonts w:ascii="Times New Roman" w:hAnsi="Times New Roman"/>
          <w:sz w:val="28"/>
          <w:szCs w:val="28"/>
        </w:rPr>
        <w:t>: в</w:t>
      </w:r>
      <w:r w:rsidRPr="004A7128">
        <w:rPr>
          <w:rFonts w:ascii="Times New Roman" w:hAnsi="Times New Roman"/>
          <w:sz w:val="28"/>
          <w:szCs w:val="28"/>
        </w:rPr>
        <w:t xml:space="preserve"> составе программы запланированы 7 объектов</w:t>
      </w:r>
      <w:r w:rsidR="007C11EE" w:rsidRPr="004A7128">
        <w:rPr>
          <w:rFonts w:ascii="Times New Roman" w:hAnsi="Times New Roman"/>
          <w:sz w:val="28"/>
          <w:szCs w:val="28"/>
        </w:rPr>
        <w:t>,</w:t>
      </w:r>
      <w:r w:rsidRPr="004A7128">
        <w:rPr>
          <w:rFonts w:ascii="Times New Roman" w:hAnsi="Times New Roman"/>
          <w:sz w:val="28"/>
          <w:szCs w:val="28"/>
        </w:rPr>
        <w:t xml:space="preserve"> </w:t>
      </w:r>
      <w:r w:rsidR="007C11EE" w:rsidRPr="004A7128">
        <w:rPr>
          <w:rFonts w:ascii="Times New Roman" w:hAnsi="Times New Roman"/>
          <w:sz w:val="28"/>
          <w:szCs w:val="28"/>
        </w:rPr>
        <w:t>и</w:t>
      </w:r>
      <w:r w:rsidRPr="004A7128">
        <w:rPr>
          <w:rFonts w:ascii="Times New Roman" w:hAnsi="Times New Roman"/>
          <w:sz w:val="28"/>
          <w:szCs w:val="28"/>
        </w:rPr>
        <w:t>з них не приступили к выполнению работ на 4 объектах:</w:t>
      </w:r>
    </w:p>
    <w:p w14:paraId="273F8AFC" w14:textId="371DCF1B" w:rsidR="00D47B0B" w:rsidRPr="004A7128" w:rsidRDefault="00D47B0B" w:rsidP="007C11EE">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строительство здания участковой больницы на 40 посещений и стационаром на 10 коек в поселке Соловецкий, корректировка проектно-сметной документации, экспертиза проекта, проведение оценки воздействия на объект всемирного наследия ЮНЕСКО</w:t>
      </w:r>
      <w:r w:rsidR="004C1AF8"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4C1AF8"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 xml:space="preserve">апланированы расходы в объеме 30,6 млн.руб. </w:t>
      </w:r>
      <w:r w:rsidR="004C1AF8"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ГКУ АО «ГУКС»;</w:t>
      </w:r>
    </w:p>
    <w:p w14:paraId="4BC3A8D5" w14:textId="4A618F51" w:rsidR="00D47B0B" w:rsidRPr="004A7128" w:rsidRDefault="00D47B0B" w:rsidP="004C1AF8">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Строительство многоквартирного жилищного фонда для расселения из ветхого и аварийного жилищного фонда поселка Соловецкий, включая расселение из монастырских памятников истории и культуры, проведение оценки воздействия на объект всемирного наследия ЮНЕСКО</w:t>
      </w:r>
      <w:r w:rsidR="004C1AF8"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4C1AF8" w:rsidRPr="004A7128">
        <w:rPr>
          <w:rFonts w:ascii="Times New Roman" w:eastAsia="Times New Roman" w:hAnsi="Times New Roman"/>
          <w:sz w:val="28"/>
          <w:szCs w:val="28"/>
          <w:lang w:eastAsia="ru-RU"/>
        </w:rPr>
        <w:t>Р</w:t>
      </w:r>
      <w:r w:rsidRPr="004A7128">
        <w:rPr>
          <w:rFonts w:ascii="Times New Roman" w:eastAsia="Times New Roman" w:hAnsi="Times New Roman"/>
          <w:sz w:val="28"/>
          <w:szCs w:val="28"/>
          <w:lang w:eastAsia="ru-RU"/>
        </w:rPr>
        <w:t xml:space="preserve">асходы </w:t>
      </w:r>
      <w:r w:rsidR="008B514D" w:rsidRPr="004A7128">
        <w:rPr>
          <w:rFonts w:ascii="Times New Roman" w:eastAsia="Times New Roman" w:hAnsi="Times New Roman"/>
          <w:sz w:val="28"/>
          <w:szCs w:val="28"/>
          <w:lang w:eastAsia="ru-RU"/>
        </w:rPr>
        <w:t xml:space="preserve">на 2019 год </w:t>
      </w:r>
      <w:r w:rsidRPr="004A7128">
        <w:rPr>
          <w:rFonts w:ascii="Times New Roman" w:eastAsia="Times New Roman" w:hAnsi="Times New Roman"/>
          <w:sz w:val="28"/>
          <w:szCs w:val="28"/>
          <w:lang w:eastAsia="ru-RU"/>
        </w:rPr>
        <w:t>не запланированы</w:t>
      </w:r>
      <w:r w:rsidR="004C1AF8"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4C1AF8"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МО «Соловецкое»;</w:t>
      </w:r>
    </w:p>
    <w:p w14:paraId="2C30D191" w14:textId="40B5FA76" w:rsidR="00D47B0B" w:rsidRPr="004A7128" w:rsidRDefault="00D47B0B" w:rsidP="004C1AF8">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 xml:space="preserve">Разработка (приобретение) проектной документации по объекту </w:t>
      </w:r>
      <w:r w:rsidR="00B94072"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Реконструкция аэропортового комплекса </w:t>
      </w:r>
      <w:r w:rsidR="00B94072"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Соловки</w:t>
      </w:r>
      <w:r w:rsidR="00B94072"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о. Соловецкий, Архангельская область</w:t>
      </w:r>
      <w:r w:rsidR="00B94072"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запланированы расходы в объеме 7,0 млн.руб., заказчик ГКУ АО «ГУКС»;</w:t>
      </w:r>
    </w:p>
    <w:p w14:paraId="67E46783" w14:textId="52EA6165" w:rsidR="00D47B0B" w:rsidRPr="004A7128" w:rsidRDefault="00D47B0B" w:rsidP="001B5954">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Строительство комплекса по переработке и размещению отходов производства и потребления в поселке Соловецкий, корректировка проектно-сметной документации, экспертиза проекта</w:t>
      </w:r>
      <w:r w:rsidR="00BF3EB4"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BF3EB4"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 xml:space="preserve">апланированы расходы в объеме 5,4 млн.руб. </w:t>
      </w:r>
      <w:r w:rsidR="00BF3EB4"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МО «Приморский муниципальный район».</w:t>
      </w:r>
    </w:p>
    <w:p w14:paraId="40640380" w14:textId="627ED8B1" w:rsidR="00D47B0B" w:rsidRPr="004A7128" w:rsidRDefault="00D47B0B" w:rsidP="00BF3EB4">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составе указанной программы предусмотрены капитальные вложения муниципальным образованиям согласно закону </w:t>
      </w:r>
      <w:r w:rsidR="0005675F" w:rsidRPr="004A7128">
        <w:rPr>
          <w:rFonts w:ascii="Times New Roman" w:hAnsi="Times New Roman"/>
          <w:sz w:val="28"/>
          <w:szCs w:val="28"/>
        </w:rPr>
        <w:t xml:space="preserve">«Об областном бюджете» </w:t>
      </w:r>
      <w:r w:rsidRPr="004A7128">
        <w:rPr>
          <w:rFonts w:ascii="Times New Roman" w:hAnsi="Times New Roman"/>
          <w:sz w:val="28"/>
          <w:szCs w:val="28"/>
        </w:rPr>
        <w:t>в объеме 5,4 млн.руб., бюджетной росписи 3,4 млн.руб., согласно отчету</w:t>
      </w:r>
      <w:r w:rsidR="00CE0B59" w:rsidRPr="004A7128">
        <w:rPr>
          <w:rFonts w:ascii="Times New Roman" w:hAnsi="Times New Roman"/>
          <w:sz w:val="28"/>
          <w:szCs w:val="28"/>
        </w:rPr>
        <w:t>,</w:t>
      </w:r>
      <w:r w:rsidRPr="004A7128">
        <w:rPr>
          <w:rFonts w:ascii="Times New Roman" w:hAnsi="Times New Roman"/>
          <w:sz w:val="28"/>
          <w:szCs w:val="28"/>
        </w:rPr>
        <w:t xml:space="preserve"> расходы составили 0,0 млн.руб.</w:t>
      </w:r>
      <w:r w:rsidR="0005675F" w:rsidRPr="004A7128">
        <w:rPr>
          <w:rFonts w:ascii="Times New Roman" w:hAnsi="Times New Roman"/>
          <w:sz w:val="28"/>
          <w:szCs w:val="28"/>
        </w:rPr>
        <w:t>:</w:t>
      </w:r>
    </w:p>
    <w:p w14:paraId="57E72974" w14:textId="77777777" w:rsidR="00D47B0B" w:rsidRPr="004A7128" w:rsidRDefault="00D47B0B" w:rsidP="00D47B0B">
      <w:pPr>
        <w:autoSpaceDE w:val="0"/>
        <w:autoSpaceDN w:val="0"/>
        <w:adjustRightInd w:val="0"/>
        <w:spacing w:after="0" w:line="240" w:lineRule="auto"/>
        <w:ind w:firstLine="708"/>
        <w:jc w:val="right"/>
        <w:rPr>
          <w:rFonts w:ascii="Times New Roman" w:hAnsi="Times New Roman"/>
          <w:sz w:val="24"/>
          <w:szCs w:val="24"/>
        </w:rPr>
      </w:pPr>
      <w:r w:rsidRPr="004A7128">
        <w:rPr>
          <w:rFonts w:ascii="Times New Roman" w:hAnsi="Times New Roman"/>
          <w:sz w:val="24"/>
          <w:szCs w:val="24"/>
        </w:rPr>
        <w:t>(млн.руб.)</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096"/>
        <w:gridCol w:w="1296"/>
        <w:gridCol w:w="1281"/>
        <w:gridCol w:w="1254"/>
        <w:gridCol w:w="1321"/>
      </w:tblGrid>
      <w:tr w:rsidR="004A7128" w:rsidRPr="004A7128" w14:paraId="0F001C99" w14:textId="77777777" w:rsidTr="00A407E4">
        <w:tc>
          <w:tcPr>
            <w:tcW w:w="4096" w:type="dxa"/>
          </w:tcPr>
          <w:p w14:paraId="5A2E2CD1" w14:textId="77777777" w:rsidR="00D47B0B" w:rsidRPr="004A7128" w:rsidRDefault="00D47B0B" w:rsidP="00BF3EB4">
            <w:pPr>
              <w:autoSpaceDE w:val="0"/>
              <w:autoSpaceDN w:val="0"/>
              <w:adjustRightInd w:val="0"/>
              <w:spacing w:after="0" w:line="240" w:lineRule="auto"/>
              <w:jc w:val="center"/>
              <w:rPr>
                <w:rFonts w:ascii="Times New Roman" w:hAnsi="Times New Roman"/>
              </w:rPr>
            </w:pPr>
          </w:p>
        </w:tc>
        <w:tc>
          <w:tcPr>
            <w:tcW w:w="1296" w:type="dxa"/>
          </w:tcPr>
          <w:p w14:paraId="387A3A6C" w14:textId="77777777" w:rsidR="00D47B0B" w:rsidRPr="004A7128" w:rsidRDefault="00D47B0B" w:rsidP="00BF3EB4">
            <w:pPr>
              <w:autoSpaceDE w:val="0"/>
              <w:autoSpaceDN w:val="0"/>
              <w:adjustRightInd w:val="0"/>
              <w:spacing w:after="0" w:line="240" w:lineRule="auto"/>
              <w:jc w:val="center"/>
              <w:rPr>
                <w:rFonts w:ascii="Times New Roman" w:hAnsi="Times New Roman"/>
              </w:rPr>
            </w:pPr>
            <w:r w:rsidRPr="004A7128">
              <w:rPr>
                <w:rFonts w:ascii="Times New Roman" w:hAnsi="Times New Roman"/>
              </w:rPr>
              <w:t>Показатели закона</w:t>
            </w:r>
          </w:p>
        </w:tc>
        <w:tc>
          <w:tcPr>
            <w:tcW w:w="1281" w:type="dxa"/>
          </w:tcPr>
          <w:p w14:paraId="44201BAC" w14:textId="77777777" w:rsidR="00D47B0B" w:rsidRPr="004A7128" w:rsidRDefault="00D47B0B" w:rsidP="00BF3EB4">
            <w:pPr>
              <w:autoSpaceDE w:val="0"/>
              <w:autoSpaceDN w:val="0"/>
              <w:adjustRightInd w:val="0"/>
              <w:spacing w:after="0" w:line="240" w:lineRule="auto"/>
              <w:jc w:val="center"/>
              <w:rPr>
                <w:rFonts w:ascii="Times New Roman" w:hAnsi="Times New Roman"/>
              </w:rPr>
            </w:pPr>
            <w:r w:rsidRPr="004A7128">
              <w:rPr>
                <w:rFonts w:ascii="Times New Roman" w:hAnsi="Times New Roman"/>
              </w:rPr>
              <w:t>Бюджетная роспись</w:t>
            </w:r>
          </w:p>
        </w:tc>
        <w:tc>
          <w:tcPr>
            <w:tcW w:w="1254" w:type="dxa"/>
          </w:tcPr>
          <w:p w14:paraId="1ED2788B" w14:textId="69165803" w:rsidR="00D47B0B" w:rsidRPr="004A7128" w:rsidRDefault="00A407E4" w:rsidP="00BF3EB4">
            <w:pPr>
              <w:autoSpaceDE w:val="0"/>
              <w:autoSpaceDN w:val="0"/>
              <w:adjustRightInd w:val="0"/>
              <w:spacing w:after="0" w:line="240" w:lineRule="auto"/>
              <w:jc w:val="center"/>
              <w:rPr>
                <w:rFonts w:ascii="Times New Roman" w:hAnsi="Times New Roman"/>
              </w:rPr>
            </w:pPr>
            <w:r w:rsidRPr="004A7128">
              <w:rPr>
                <w:rFonts w:ascii="Times New Roman" w:hAnsi="Times New Roman"/>
              </w:rPr>
              <w:t>Исполнено</w:t>
            </w:r>
          </w:p>
        </w:tc>
        <w:tc>
          <w:tcPr>
            <w:tcW w:w="1321" w:type="dxa"/>
          </w:tcPr>
          <w:p w14:paraId="0B6724EC" w14:textId="193B526B" w:rsidR="00D47B0B" w:rsidRPr="004A7128" w:rsidRDefault="00D47B0B" w:rsidP="00BF3EB4">
            <w:pPr>
              <w:autoSpaceDE w:val="0"/>
              <w:autoSpaceDN w:val="0"/>
              <w:adjustRightInd w:val="0"/>
              <w:spacing w:after="0" w:line="240" w:lineRule="auto"/>
              <w:jc w:val="center"/>
              <w:rPr>
                <w:rFonts w:ascii="Times New Roman" w:hAnsi="Times New Roman"/>
              </w:rPr>
            </w:pPr>
            <w:r w:rsidRPr="004A7128">
              <w:rPr>
                <w:rFonts w:ascii="Times New Roman" w:hAnsi="Times New Roman"/>
              </w:rPr>
              <w:t>% исполнения</w:t>
            </w:r>
          </w:p>
        </w:tc>
      </w:tr>
      <w:tr w:rsidR="004A7128" w:rsidRPr="004A7128" w14:paraId="55DF20F6" w14:textId="77777777" w:rsidTr="00A407E4">
        <w:tc>
          <w:tcPr>
            <w:tcW w:w="4096" w:type="dxa"/>
          </w:tcPr>
          <w:p w14:paraId="1255C92A" w14:textId="696BDE41" w:rsidR="00D47B0B" w:rsidRPr="004A7128" w:rsidRDefault="00A407E4" w:rsidP="00BF3EB4">
            <w:pPr>
              <w:autoSpaceDE w:val="0"/>
              <w:autoSpaceDN w:val="0"/>
              <w:adjustRightInd w:val="0"/>
              <w:spacing w:after="0" w:line="240" w:lineRule="auto"/>
              <w:jc w:val="both"/>
              <w:rPr>
                <w:rFonts w:ascii="Times New Roman" w:hAnsi="Times New Roman"/>
              </w:rPr>
            </w:pPr>
            <w:r w:rsidRPr="004A7128">
              <w:rPr>
                <w:rFonts w:ascii="Times New Roman" w:hAnsi="Times New Roman"/>
              </w:rPr>
              <w:t>Муниципальные образования</w:t>
            </w:r>
            <w:r w:rsidR="00D47B0B" w:rsidRPr="004A7128">
              <w:rPr>
                <w:rFonts w:ascii="Times New Roman" w:hAnsi="Times New Roman"/>
              </w:rPr>
              <w:t xml:space="preserve"> области</w:t>
            </w:r>
          </w:p>
        </w:tc>
        <w:tc>
          <w:tcPr>
            <w:tcW w:w="1296" w:type="dxa"/>
          </w:tcPr>
          <w:p w14:paraId="001310DA" w14:textId="77777777" w:rsidR="00D47B0B" w:rsidRPr="004A7128" w:rsidRDefault="00D47B0B" w:rsidP="00BF3EB4">
            <w:pPr>
              <w:autoSpaceDE w:val="0"/>
              <w:autoSpaceDN w:val="0"/>
              <w:adjustRightInd w:val="0"/>
              <w:spacing w:after="0" w:line="240" w:lineRule="auto"/>
              <w:jc w:val="right"/>
              <w:rPr>
                <w:rFonts w:ascii="Times New Roman" w:hAnsi="Times New Roman"/>
              </w:rPr>
            </w:pPr>
            <w:r w:rsidRPr="004A7128">
              <w:rPr>
                <w:rFonts w:ascii="Times New Roman" w:hAnsi="Times New Roman"/>
              </w:rPr>
              <w:t>5,4</w:t>
            </w:r>
          </w:p>
        </w:tc>
        <w:tc>
          <w:tcPr>
            <w:tcW w:w="1281" w:type="dxa"/>
          </w:tcPr>
          <w:p w14:paraId="767A1E55" w14:textId="77777777" w:rsidR="00D47B0B" w:rsidRPr="004A7128" w:rsidRDefault="00D47B0B" w:rsidP="00BF3EB4">
            <w:pPr>
              <w:autoSpaceDE w:val="0"/>
              <w:autoSpaceDN w:val="0"/>
              <w:adjustRightInd w:val="0"/>
              <w:spacing w:after="0" w:line="240" w:lineRule="auto"/>
              <w:jc w:val="right"/>
              <w:rPr>
                <w:rFonts w:ascii="Times New Roman" w:hAnsi="Times New Roman"/>
              </w:rPr>
            </w:pPr>
            <w:r w:rsidRPr="004A7128">
              <w:rPr>
                <w:rFonts w:ascii="Times New Roman" w:hAnsi="Times New Roman"/>
              </w:rPr>
              <w:t>3,4</w:t>
            </w:r>
          </w:p>
        </w:tc>
        <w:tc>
          <w:tcPr>
            <w:tcW w:w="1254" w:type="dxa"/>
          </w:tcPr>
          <w:p w14:paraId="45EAAA5A" w14:textId="77777777" w:rsidR="00D47B0B" w:rsidRPr="004A7128" w:rsidRDefault="00D47B0B" w:rsidP="00BF3EB4">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c>
          <w:tcPr>
            <w:tcW w:w="1321" w:type="dxa"/>
          </w:tcPr>
          <w:p w14:paraId="56960F8B" w14:textId="094C5693" w:rsidR="00D47B0B" w:rsidRPr="004A7128" w:rsidRDefault="00BF3EB4" w:rsidP="00BF3EB4">
            <w:pPr>
              <w:autoSpaceDE w:val="0"/>
              <w:autoSpaceDN w:val="0"/>
              <w:adjustRightInd w:val="0"/>
              <w:spacing w:after="0" w:line="240" w:lineRule="auto"/>
              <w:jc w:val="right"/>
              <w:rPr>
                <w:rFonts w:ascii="Times New Roman" w:hAnsi="Times New Roman"/>
              </w:rPr>
            </w:pPr>
            <w:r w:rsidRPr="004A7128">
              <w:rPr>
                <w:rFonts w:ascii="Times New Roman" w:hAnsi="Times New Roman"/>
              </w:rPr>
              <w:t>0,0</w:t>
            </w:r>
          </w:p>
        </w:tc>
      </w:tr>
    </w:tbl>
    <w:p w14:paraId="6C00528F" w14:textId="77777777" w:rsidR="00D47B0B" w:rsidRPr="004A7128" w:rsidRDefault="00D47B0B" w:rsidP="00D47B0B">
      <w:pPr>
        <w:autoSpaceDE w:val="0"/>
        <w:autoSpaceDN w:val="0"/>
        <w:adjustRightInd w:val="0"/>
        <w:spacing w:after="0" w:line="240" w:lineRule="auto"/>
        <w:ind w:firstLine="708"/>
        <w:jc w:val="both"/>
        <w:rPr>
          <w:rFonts w:ascii="Times New Roman" w:hAnsi="Times New Roman"/>
          <w:sz w:val="28"/>
          <w:szCs w:val="28"/>
          <w:highlight w:val="cyan"/>
        </w:rPr>
      </w:pPr>
    </w:p>
    <w:p w14:paraId="46F88144" w14:textId="24C0D413" w:rsidR="00D47B0B" w:rsidRPr="004A7128" w:rsidRDefault="00D47B0B" w:rsidP="0005675F">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7. ГП АО «Устойчивое развитие сельских территорий Архангельской области (2014-2021 годы)»</w:t>
      </w:r>
      <w:r w:rsidR="0005675F" w:rsidRPr="004A7128">
        <w:rPr>
          <w:rFonts w:ascii="Times New Roman" w:hAnsi="Times New Roman"/>
          <w:sz w:val="28"/>
          <w:szCs w:val="28"/>
        </w:rPr>
        <w:t xml:space="preserve">: в </w:t>
      </w:r>
      <w:r w:rsidRPr="004A7128">
        <w:rPr>
          <w:rFonts w:ascii="Times New Roman" w:hAnsi="Times New Roman"/>
          <w:sz w:val="28"/>
          <w:szCs w:val="28"/>
        </w:rPr>
        <w:t>составе программы запланированы 11 объектов. Из них не приступили к выполнению работ на 9 объектах:</w:t>
      </w:r>
    </w:p>
    <w:p w14:paraId="4683EB10" w14:textId="5C411BE9" w:rsidR="00D47B0B" w:rsidRPr="004A7128" w:rsidRDefault="00D47B0B" w:rsidP="001875F1">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 xml:space="preserve">газопровод высокого, среднего и низкого давления в МО </w:t>
      </w:r>
      <w:r w:rsidR="001875F1"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Аргуновское</w:t>
      </w:r>
      <w:r w:rsidR="001875F1"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Вельского района Архангельской области (3 очередь), запланированы расходы 2,3 млн.руб. </w:t>
      </w:r>
      <w:r w:rsidR="001875F1"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МО «Вельский муниципальный район»;</w:t>
      </w:r>
    </w:p>
    <w:p w14:paraId="4DDDAB17" w14:textId="5C9AF20E" w:rsidR="00D47B0B" w:rsidRPr="004A7128" w:rsidRDefault="00D47B0B" w:rsidP="001875F1">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газораспределительная сеть дер. Куимиха Котласского района Архангельской области (газификация ул. Рябиновая, ул. Полевая, ул. Сиреневая, ул. Строительная)</w:t>
      </w:r>
      <w:r w:rsidR="001875F1"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1875F1"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 xml:space="preserve">апланированы расходы в объеме 0,5 млн.руб. </w:t>
      </w:r>
      <w:r w:rsidR="001875F1"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МО «Котласский муниципальный район»;</w:t>
      </w:r>
    </w:p>
    <w:p w14:paraId="4BF968DF" w14:textId="28203D2C" w:rsidR="00D47B0B" w:rsidRPr="004A7128" w:rsidRDefault="00D47B0B" w:rsidP="001875F1">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в составе ОАИП включено приобретение в рамках программы 3-х фельдшерско-акушерских пунктов, заказчик ГКУ АО «ГУКС», расходы предусмотрены только на 1 в сумме 5,6 млн.руб.;</w:t>
      </w:r>
    </w:p>
    <w:p w14:paraId="3A3912D8" w14:textId="1C1AE1E0" w:rsidR="00D47B0B" w:rsidRPr="004A7128" w:rsidRDefault="00D47B0B" w:rsidP="001875F1">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устройство поля для мини-футбола с искусственным покрытием, расположенному по адресу: Архангельская область, Няндомский район, п. Шалакуша, ул. Заводская, 10</w:t>
      </w:r>
      <w:r w:rsidR="00DF1F2E"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DF1F2E"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 xml:space="preserve">апланированы расходы </w:t>
      </w:r>
      <w:r w:rsidR="00DF1F2E" w:rsidRPr="004A7128">
        <w:rPr>
          <w:rFonts w:ascii="Times New Roman" w:eastAsia="Times New Roman" w:hAnsi="Times New Roman"/>
          <w:sz w:val="28"/>
          <w:szCs w:val="28"/>
          <w:lang w:eastAsia="ru-RU"/>
        </w:rPr>
        <w:t xml:space="preserve">в сумме </w:t>
      </w:r>
      <w:r w:rsidRPr="004A7128">
        <w:rPr>
          <w:rFonts w:ascii="Times New Roman" w:eastAsia="Times New Roman" w:hAnsi="Times New Roman"/>
          <w:sz w:val="28"/>
          <w:szCs w:val="28"/>
          <w:lang w:eastAsia="ru-RU"/>
        </w:rPr>
        <w:t xml:space="preserve">0,9 млн.руб. </w:t>
      </w:r>
      <w:r w:rsidR="00DF1F2E"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МО «Няндомский муниципальный район»;</w:t>
      </w:r>
    </w:p>
    <w:p w14:paraId="3A94CE86" w14:textId="401EDED3" w:rsidR="00D47B0B" w:rsidRPr="004A7128" w:rsidRDefault="00D47B0B" w:rsidP="00DF1F2E">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разработка проектной документации на реконструкцию автомобильной дороги Усть-Ваеньга – Осиново – Фалюки на участке км 85 – км 97 в Виноградовском районе Архангельской области</w:t>
      </w:r>
      <w:r w:rsidR="0062063F"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62063F" w:rsidRPr="004A7128">
        <w:rPr>
          <w:rFonts w:ascii="Times New Roman" w:eastAsia="Times New Roman" w:hAnsi="Times New Roman"/>
          <w:sz w:val="28"/>
          <w:szCs w:val="28"/>
          <w:lang w:eastAsia="ru-RU"/>
        </w:rPr>
        <w:t>Р</w:t>
      </w:r>
      <w:r w:rsidRPr="004A7128">
        <w:rPr>
          <w:rFonts w:ascii="Times New Roman" w:eastAsia="Times New Roman" w:hAnsi="Times New Roman"/>
          <w:sz w:val="28"/>
          <w:szCs w:val="28"/>
          <w:lang w:eastAsia="ru-RU"/>
        </w:rPr>
        <w:t xml:space="preserve">асходы запланированы </w:t>
      </w:r>
      <w:r w:rsidR="0062063F" w:rsidRPr="004A7128">
        <w:rPr>
          <w:rFonts w:ascii="Times New Roman" w:eastAsia="Times New Roman" w:hAnsi="Times New Roman"/>
          <w:sz w:val="28"/>
          <w:szCs w:val="28"/>
          <w:lang w:eastAsia="ru-RU"/>
        </w:rPr>
        <w:t xml:space="preserve">в сумме </w:t>
      </w:r>
      <w:r w:rsidRPr="004A7128">
        <w:rPr>
          <w:rFonts w:ascii="Times New Roman" w:eastAsia="Times New Roman" w:hAnsi="Times New Roman"/>
          <w:sz w:val="28"/>
          <w:szCs w:val="28"/>
          <w:lang w:eastAsia="ru-RU"/>
        </w:rPr>
        <w:t xml:space="preserve">5,1 млн.руб. </w:t>
      </w:r>
      <w:r w:rsidR="0062063F"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ГКУ АО «Архангельскавтодор»;</w:t>
      </w:r>
    </w:p>
    <w:p w14:paraId="79C3AD4A" w14:textId="65C4449D" w:rsidR="00D47B0B" w:rsidRPr="004A7128" w:rsidRDefault="00D47B0B" w:rsidP="00DF1F2E">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 xml:space="preserve">строительство автомобильной дороги к селу Ненокса от автодороги </w:t>
      </w:r>
      <w:r w:rsidR="0062063F"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Северодвинск – Онега</w:t>
      </w:r>
      <w:r w:rsidR="0062063F"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расходы запланированы </w:t>
      </w:r>
      <w:r w:rsidR="0062063F" w:rsidRPr="004A7128">
        <w:rPr>
          <w:rFonts w:ascii="Times New Roman" w:eastAsia="Times New Roman" w:hAnsi="Times New Roman"/>
          <w:sz w:val="28"/>
          <w:szCs w:val="28"/>
          <w:lang w:eastAsia="ru-RU"/>
        </w:rPr>
        <w:t xml:space="preserve">в сумме </w:t>
      </w:r>
      <w:r w:rsidRPr="004A7128">
        <w:rPr>
          <w:rFonts w:ascii="Times New Roman" w:eastAsia="Times New Roman" w:hAnsi="Times New Roman"/>
          <w:sz w:val="28"/>
          <w:szCs w:val="28"/>
          <w:lang w:eastAsia="ru-RU"/>
        </w:rPr>
        <w:t>123,2 млн.руб., заказчик МО «Город Северодвинск»;</w:t>
      </w:r>
    </w:p>
    <w:p w14:paraId="62DBDC14" w14:textId="1E31C789" w:rsidR="00D47B0B" w:rsidRPr="004A7128" w:rsidRDefault="00D47B0B" w:rsidP="00546DD3">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Обеспечение жильем в сельской местности специалистов сельскохозяйственных товаропроизводителей</w:t>
      </w:r>
      <w:r w:rsidR="00507963"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507963" w:rsidRPr="004A7128">
        <w:rPr>
          <w:rFonts w:ascii="Times New Roman" w:eastAsia="Times New Roman" w:hAnsi="Times New Roman"/>
          <w:sz w:val="28"/>
          <w:szCs w:val="28"/>
          <w:lang w:eastAsia="ru-RU"/>
        </w:rPr>
        <w:t>Р</w:t>
      </w:r>
      <w:r w:rsidRPr="004A7128">
        <w:rPr>
          <w:rFonts w:ascii="Times New Roman" w:eastAsia="Times New Roman" w:hAnsi="Times New Roman"/>
          <w:sz w:val="28"/>
          <w:szCs w:val="28"/>
          <w:lang w:eastAsia="ru-RU"/>
        </w:rPr>
        <w:t xml:space="preserve">асходы запланированы </w:t>
      </w:r>
      <w:r w:rsidR="00507963" w:rsidRPr="004A7128">
        <w:rPr>
          <w:rFonts w:ascii="Times New Roman" w:eastAsia="Times New Roman" w:hAnsi="Times New Roman"/>
          <w:sz w:val="28"/>
          <w:szCs w:val="28"/>
          <w:lang w:eastAsia="ru-RU"/>
        </w:rPr>
        <w:t xml:space="preserve">в сумме </w:t>
      </w:r>
      <w:r w:rsidRPr="004A7128">
        <w:rPr>
          <w:rFonts w:ascii="Times New Roman" w:eastAsia="Times New Roman" w:hAnsi="Times New Roman"/>
          <w:sz w:val="28"/>
          <w:szCs w:val="28"/>
          <w:lang w:eastAsia="ru-RU"/>
        </w:rPr>
        <w:t xml:space="preserve">6,0 млн.руб. </w:t>
      </w:r>
      <w:r w:rsidR="00507963"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 xml:space="preserve">аказчики </w:t>
      </w:r>
      <w:r w:rsidR="00507963" w:rsidRPr="004A7128">
        <w:rPr>
          <w:rFonts w:ascii="Times New Roman" w:eastAsia="Times New Roman" w:hAnsi="Times New Roman"/>
          <w:sz w:val="28"/>
          <w:szCs w:val="28"/>
          <w:lang w:eastAsia="ru-RU"/>
        </w:rPr>
        <w:t xml:space="preserve">– </w:t>
      </w:r>
      <w:r w:rsidRPr="004A7128">
        <w:rPr>
          <w:rFonts w:ascii="Times New Roman" w:eastAsia="Times New Roman" w:hAnsi="Times New Roman"/>
          <w:sz w:val="28"/>
          <w:szCs w:val="28"/>
          <w:lang w:eastAsia="ru-RU"/>
        </w:rPr>
        <w:t xml:space="preserve">муниципальные образования области. </w:t>
      </w:r>
      <w:r w:rsidR="00507963" w:rsidRPr="004A7128">
        <w:rPr>
          <w:rFonts w:ascii="Times New Roman" w:eastAsia="Times New Roman" w:hAnsi="Times New Roman"/>
          <w:sz w:val="28"/>
          <w:szCs w:val="28"/>
          <w:lang w:eastAsia="ru-RU"/>
        </w:rPr>
        <w:t>Н</w:t>
      </w:r>
      <w:r w:rsidRPr="004A7128">
        <w:rPr>
          <w:rFonts w:ascii="Times New Roman" w:eastAsia="Times New Roman" w:hAnsi="Times New Roman"/>
          <w:sz w:val="28"/>
          <w:szCs w:val="28"/>
          <w:lang w:eastAsia="ru-RU"/>
        </w:rPr>
        <w:t>еобходимо отметить, что указанные расходы не являются полномочиями муниципальных образований и областного бюджета, приведенный факт контрольно-счетная палата уже отмечала и доводила до сведения Правительства Архангельской области.</w:t>
      </w:r>
    </w:p>
    <w:p w14:paraId="2796D032" w14:textId="374BDB96" w:rsidR="00D47B0B" w:rsidRPr="004A7128" w:rsidRDefault="00D47B0B" w:rsidP="00507963">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составе указанной программы предусмотрены капитальные вложения муниципальным образованиям согласно закону </w:t>
      </w:r>
      <w:r w:rsidR="00E73501" w:rsidRPr="004A7128">
        <w:rPr>
          <w:rFonts w:ascii="Times New Roman" w:hAnsi="Times New Roman"/>
          <w:sz w:val="28"/>
          <w:szCs w:val="28"/>
        </w:rPr>
        <w:t xml:space="preserve">«Об областном бюджете» </w:t>
      </w:r>
      <w:r w:rsidRPr="004A7128">
        <w:rPr>
          <w:rFonts w:ascii="Times New Roman" w:hAnsi="Times New Roman"/>
          <w:sz w:val="28"/>
          <w:szCs w:val="28"/>
        </w:rPr>
        <w:t xml:space="preserve">в объеме 266,0 млн.руб., бюджетной росписи 253,4 млн.руб. </w:t>
      </w:r>
      <w:r w:rsidR="00E73501" w:rsidRPr="004A7128">
        <w:rPr>
          <w:rFonts w:ascii="Times New Roman" w:hAnsi="Times New Roman"/>
          <w:sz w:val="28"/>
          <w:szCs w:val="28"/>
        </w:rPr>
        <w:t>С</w:t>
      </w:r>
      <w:r w:rsidRPr="004A7128">
        <w:rPr>
          <w:rFonts w:ascii="Times New Roman" w:hAnsi="Times New Roman"/>
          <w:sz w:val="28"/>
          <w:szCs w:val="28"/>
        </w:rPr>
        <w:t>огласно отчету</w:t>
      </w:r>
      <w:r w:rsidR="00CE0B59" w:rsidRPr="004A7128">
        <w:rPr>
          <w:rFonts w:ascii="Times New Roman" w:hAnsi="Times New Roman"/>
          <w:sz w:val="28"/>
          <w:szCs w:val="28"/>
        </w:rPr>
        <w:t>,</w:t>
      </w:r>
      <w:r w:rsidRPr="004A7128">
        <w:rPr>
          <w:rFonts w:ascii="Times New Roman" w:hAnsi="Times New Roman"/>
          <w:sz w:val="28"/>
          <w:szCs w:val="28"/>
        </w:rPr>
        <w:t xml:space="preserve"> расходы </w:t>
      </w:r>
      <w:r w:rsidR="00E73501" w:rsidRPr="004A7128">
        <w:rPr>
          <w:rFonts w:ascii="Times New Roman" w:hAnsi="Times New Roman"/>
          <w:sz w:val="28"/>
          <w:szCs w:val="28"/>
        </w:rPr>
        <w:t xml:space="preserve">бюджета </w:t>
      </w:r>
      <w:r w:rsidRPr="004A7128">
        <w:rPr>
          <w:rFonts w:ascii="Times New Roman" w:hAnsi="Times New Roman"/>
          <w:sz w:val="28"/>
          <w:szCs w:val="28"/>
        </w:rPr>
        <w:t>составили 6,6 млн.руб.</w:t>
      </w:r>
      <w:r w:rsidR="00E73501" w:rsidRPr="004A7128">
        <w:rPr>
          <w:rFonts w:ascii="Times New Roman" w:hAnsi="Times New Roman"/>
          <w:sz w:val="28"/>
          <w:szCs w:val="28"/>
        </w:rPr>
        <w:t>:</w:t>
      </w:r>
    </w:p>
    <w:p w14:paraId="5FBDDB57" w14:textId="77777777" w:rsidR="00D47B0B" w:rsidRPr="004A7128" w:rsidRDefault="00D47B0B" w:rsidP="00507963">
      <w:pPr>
        <w:autoSpaceDE w:val="0"/>
        <w:autoSpaceDN w:val="0"/>
        <w:adjustRightInd w:val="0"/>
        <w:spacing w:after="0" w:line="240" w:lineRule="auto"/>
        <w:ind w:firstLine="851"/>
        <w:jc w:val="right"/>
        <w:rPr>
          <w:rFonts w:ascii="Times New Roman" w:hAnsi="Times New Roman"/>
          <w:sz w:val="24"/>
          <w:szCs w:val="24"/>
        </w:rPr>
      </w:pPr>
      <w:r w:rsidRPr="004A7128">
        <w:rPr>
          <w:rFonts w:ascii="Times New Roman" w:hAnsi="Times New Roman"/>
          <w:sz w:val="24"/>
          <w:szCs w:val="24"/>
        </w:rPr>
        <w:t>(млн.руб.)</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096"/>
        <w:gridCol w:w="1296"/>
        <w:gridCol w:w="1281"/>
        <w:gridCol w:w="1254"/>
        <w:gridCol w:w="1378"/>
      </w:tblGrid>
      <w:tr w:rsidR="004A7128" w:rsidRPr="004A7128" w14:paraId="65B1A650" w14:textId="77777777" w:rsidTr="00E73501">
        <w:tc>
          <w:tcPr>
            <w:tcW w:w="4096" w:type="dxa"/>
          </w:tcPr>
          <w:p w14:paraId="119475E5" w14:textId="77777777" w:rsidR="00D47B0B" w:rsidRPr="004A7128" w:rsidRDefault="00D47B0B" w:rsidP="00E73501">
            <w:pPr>
              <w:autoSpaceDE w:val="0"/>
              <w:autoSpaceDN w:val="0"/>
              <w:adjustRightInd w:val="0"/>
              <w:spacing w:after="0" w:line="240" w:lineRule="auto"/>
              <w:jc w:val="center"/>
              <w:rPr>
                <w:rFonts w:ascii="Times New Roman" w:hAnsi="Times New Roman"/>
              </w:rPr>
            </w:pPr>
          </w:p>
        </w:tc>
        <w:tc>
          <w:tcPr>
            <w:tcW w:w="1296" w:type="dxa"/>
          </w:tcPr>
          <w:p w14:paraId="077B8B24" w14:textId="77777777" w:rsidR="00D47B0B" w:rsidRPr="004A7128" w:rsidRDefault="00D47B0B" w:rsidP="00E73501">
            <w:pPr>
              <w:autoSpaceDE w:val="0"/>
              <w:autoSpaceDN w:val="0"/>
              <w:adjustRightInd w:val="0"/>
              <w:spacing w:after="0" w:line="240" w:lineRule="auto"/>
              <w:ind w:right="-50"/>
              <w:jc w:val="center"/>
              <w:rPr>
                <w:rFonts w:ascii="Times New Roman" w:hAnsi="Times New Roman"/>
              </w:rPr>
            </w:pPr>
            <w:r w:rsidRPr="004A7128">
              <w:rPr>
                <w:rFonts w:ascii="Times New Roman" w:hAnsi="Times New Roman"/>
              </w:rPr>
              <w:t>Показатели закона</w:t>
            </w:r>
          </w:p>
        </w:tc>
        <w:tc>
          <w:tcPr>
            <w:tcW w:w="1281" w:type="dxa"/>
          </w:tcPr>
          <w:p w14:paraId="2995995B" w14:textId="77777777" w:rsidR="00D47B0B" w:rsidRPr="004A7128" w:rsidRDefault="00D47B0B" w:rsidP="00E73501">
            <w:pPr>
              <w:autoSpaceDE w:val="0"/>
              <w:autoSpaceDN w:val="0"/>
              <w:adjustRightInd w:val="0"/>
              <w:spacing w:after="0" w:line="240" w:lineRule="auto"/>
              <w:jc w:val="center"/>
              <w:rPr>
                <w:rFonts w:ascii="Times New Roman" w:hAnsi="Times New Roman"/>
              </w:rPr>
            </w:pPr>
            <w:r w:rsidRPr="004A7128">
              <w:rPr>
                <w:rFonts w:ascii="Times New Roman" w:hAnsi="Times New Roman"/>
              </w:rPr>
              <w:t>Бюджетная роспись</w:t>
            </w:r>
          </w:p>
        </w:tc>
        <w:tc>
          <w:tcPr>
            <w:tcW w:w="1254" w:type="dxa"/>
          </w:tcPr>
          <w:p w14:paraId="6B28F127" w14:textId="3CE26A04" w:rsidR="00D47B0B" w:rsidRPr="004A7128" w:rsidRDefault="00E73501" w:rsidP="00E73501">
            <w:pPr>
              <w:autoSpaceDE w:val="0"/>
              <w:autoSpaceDN w:val="0"/>
              <w:adjustRightInd w:val="0"/>
              <w:spacing w:after="0" w:line="240" w:lineRule="auto"/>
              <w:jc w:val="center"/>
              <w:rPr>
                <w:rFonts w:ascii="Times New Roman" w:hAnsi="Times New Roman"/>
              </w:rPr>
            </w:pPr>
            <w:r w:rsidRPr="004A7128">
              <w:rPr>
                <w:rFonts w:ascii="Times New Roman" w:hAnsi="Times New Roman"/>
              </w:rPr>
              <w:t>Исполнено</w:t>
            </w:r>
          </w:p>
        </w:tc>
        <w:tc>
          <w:tcPr>
            <w:tcW w:w="1378" w:type="dxa"/>
          </w:tcPr>
          <w:p w14:paraId="1CB84EBF" w14:textId="079D7D5C" w:rsidR="00D47B0B" w:rsidRPr="004A7128" w:rsidRDefault="00D47B0B" w:rsidP="00E73501">
            <w:pPr>
              <w:autoSpaceDE w:val="0"/>
              <w:autoSpaceDN w:val="0"/>
              <w:adjustRightInd w:val="0"/>
              <w:spacing w:after="0" w:line="240" w:lineRule="auto"/>
              <w:jc w:val="center"/>
              <w:rPr>
                <w:rFonts w:ascii="Times New Roman" w:hAnsi="Times New Roman"/>
              </w:rPr>
            </w:pPr>
            <w:r w:rsidRPr="004A7128">
              <w:rPr>
                <w:rFonts w:ascii="Times New Roman" w:hAnsi="Times New Roman"/>
              </w:rPr>
              <w:t>% исполнения</w:t>
            </w:r>
          </w:p>
        </w:tc>
      </w:tr>
      <w:tr w:rsidR="00D47B0B" w:rsidRPr="004A7128" w14:paraId="7673ACFE" w14:textId="77777777" w:rsidTr="00E73501">
        <w:tc>
          <w:tcPr>
            <w:tcW w:w="4096" w:type="dxa"/>
          </w:tcPr>
          <w:p w14:paraId="6B463C5A" w14:textId="217D8740" w:rsidR="00D47B0B" w:rsidRPr="004A7128" w:rsidRDefault="00E73501" w:rsidP="00E73501">
            <w:pPr>
              <w:autoSpaceDE w:val="0"/>
              <w:autoSpaceDN w:val="0"/>
              <w:adjustRightInd w:val="0"/>
              <w:spacing w:after="0" w:line="240" w:lineRule="auto"/>
              <w:jc w:val="both"/>
              <w:rPr>
                <w:rFonts w:ascii="Times New Roman" w:hAnsi="Times New Roman"/>
              </w:rPr>
            </w:pPr>
            <w:r w:rsidRPr="004A7128">
              <w:rPr>
                <w:rFonts w:ascii="Times New Roman" w:hAnsi="Times New Roman"/>
              </w:rPr>
              <w:t>Муниципальные образования</w:t>
            </w:r>
            <w:r w:rsidR="00D47B0B" w:rsidRPr="004A7128">
              <w:rPr>
                <w:rFonts w:ascii="Times New Roman" w:hAnsi="Times New Roman"/>
              </w:rPr>
              <w:t xml:space="preserve"> области</w:t>
            </w:r>
          </w:p>
        </w:tc>
        <w:tc>
          <w:tcPr>
            <w:tcW w:w="1296" w:type="dxa"/>
          </w:tcPr>
          <w:p w14:paraId="00863B1D" w14:textId="77777777" w:rsidR="00D47B0B" w:rsidRPr="004A7128" w:rsidRDefault="00D47B0B"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266,0</w:t>
            </w:r>
          </w:p>
        </w:tc>
        <w:tc>
          <w:tcPr>
            <w:tcW w:w="1281" w:type="dxa"/>
          </w:tcPr>
          <w:p w14:paraId="38968919" w14:textId="77777777" w:rsidR="00D47B0B" w:rsidRPr="004A7128" w:rsidRDefault="00D47B0B"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253,4</w:t>
            </w:r>
          </w:p>
        </w:tc>
        <w:tc>
          <w:tcPr>
            <w:tcW w:w="1254" w:type="dxa"/>
          </w:tcPr>
          <w:p w14:paraId="02165B74" w14:textId="77777777" w:rsidR="00D47B0B" w:rsidRPr="004A7128" w:rsidRDefault="00D47B0B"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6,6</w:t>
            </w:r>
          </w:p>
        </w:tc>
        <w:tc>
          <w:tcPr>
            <w:tcW w:w="1378" w:type="dxa"/>
          </w:tcPr>
          <w:p w14:paraId="2EBF2824" w14:textId="67B5DCBD" w:rsidR="00D47B0B" w:rsidRPr="004A7128" w:rsidRDefault="00E73501"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2,6</w:t>
            </w:r>
          </w:p>
        </w:tc>
      </w:tr>
    </w:tbl>
    <w:p w14:paraId="4EC07ACB" w14:textId="77777777" w:rsidR="00D47B0B" w:rsidRPr="004A7128" w:rsidRDefault="00D47B0B" w:rsidP="00D47B0B">
      <w:pPr>
        <w:autoSpaceDE w:val="0"/>
        <w:autoSpaceDN w:val="0"/>
        <w:adjustRightInd w:val="0"/>
        <w:spacing w:after="0" w:line="240" w:lineRule="auto"/>
        <w:ind w:firstLine="708"/>
        <w:jc w:val="both"/>
        <w:rPr>
          <w:rFonts w:ascii="Times New Roman" w:hAnsi="Times New Roman"/>
          <w:sz w:val="28"/>
          <w:szCs w:val="28"/>
          <w:highlight w:val="cyan"/>
        </w:rPr>
      </w:pPr>
    </w:p>
    <w:p w14:paraId="5AD82C56" w14:textId="47666DA8" w:rsidR="00D47B0B" w:rsidRPr="004A7128" w:rsidRDefault="00D47B0B" w:rsidP="00E73501">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8. ГП АО Охрана окружающей среды, воспроизводство и использование природных ресурсов Архангельской области (2014-2024 годы)»</w:t>
      </w:r>
      <w:r w:rsidR="00151530" w:rsidRPr="004A7128">
        <w:rPr>
          <w:rFonts w:ascii="Times New Roman" w:hAnsi="Times New Roman"/>
          <w:sz w:val="28"/>
          <w:szCs w:val="28"/>
        </w:rPr>
        <w:t>: в</w:t>
      </w:r>
      <w:r w:rsidRPr="004A7128">
        <w:rPr>
          <w:rFonts w:ascii="Times New Roman" w:hAnsi="Times New Roman"/>
          <w:sz w:val="28"/>
          <w:szCs w:val="28"/>
        </w:rPr>
        <w:t xml:space="preserve"> составе программы запланированы 4 объекта. Из них не приступили к выполнению работ на 2 объектах, заказчик по </w:t>
      </w:r>
      <w:r w:rsidR="00151530" w:rsidRPr="004A7128">
        <w:rPr>
          <w:rFonts w:ascii="Times New Roman" w:hAnsi="Times New Roman"/>
          <w:sz w:val="28"/>
          <w:szCs w:val="28"/>
        </w:rPr>
        <w:t>которым</w:t>
      </w:r>
      <w:r w:rsidRPr="004A7128">
        <w:rPr>
          <w:rFonts w:ascii="Times New Roman" w:hAnsi="Times New Roman"/>
          <w:sz w:val="28"/>
          <w:szCs w:val="28"/>
        </w:rPr>
        <w:t xml:space="preserve"> ГКУ АО «ГУКС»:</w:t>
      </w:r>
    </w:p>
    <w:p w14:paraId="3229C406" w14:textId="42EEDE44" w:rsidR="00D47B0B" w:rsidRPr="004A7128" w:rsidRDefault="00D47B0B" w:rsidP="00C116E7">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Укрепление правого берега реки Северная Двина в Соломбальском территориальном округе г. Архангельска на участке от ул. Маяковского до ул. Кедрова (I этап, 2 подэтап и II этап)</w:t>
      </w:r>
      <w:r w:rsidR="00C116E7"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C116E7"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апланированы расходы 1,3 млн.руб.;</w:t>
      </w:r>
    </w:p>
    <w:p w14:paraId="0751D96C" w14:textId="2812EDFC" w:rsidR="00D47B0B" w:rsidRPr="004A7128" w:rsidRDefault="00D47B0B" w:rsidP="00C116E7">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 xml:space="preserve">Разработка раздела </w:t>
      </w:r>
      <w:r w:rsidR="00C116E7"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Обоснование инвестиций</w:t>
      </w:r>
      <w:r w:rsidR="00C116E7"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и проведение ценового аудита по мероприятию </w:t>
      </w:r>
      <w:r w:rsidR="00894EB9"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Укрепление берега Белого моря в пос. Пертоминск Приморского района</w:t>
      </w:r>
      <w:r w:rsidR="00894EB9"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894EB9"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апланированы расходы 0,2 млн.руб.</w:t>
      </w:r>
    </w:p>
    <w:p w14:paraId="536AFE9D" w14:textId="653F2942" w:rsidR="00D47B0B" w:rsidRPr="004A7128" w:rsidRDefault="00D47B0B" w:rsidP="00894EB9">
      <w:pPr>
        <w:autoSpaceDE w:val="0"/>
        <w:autoSpaceDN w:val="0"/>
        <w:adjustRightInd w:val="0"/>
        <w:spacing w:after="0" w:line="240" w:lineRule="auto"/>
        <w:ind w:firstLine="851"/>
        <w:jc w:val="both"/>
        <w:rPr>
          <w:rFonts w:ascii="Times New Roman" w:hAnsi="Times New Roman"/>
          <w:sz w:val="28"/>
          <w:szCs w:val="28"/>
          <w:lang w:eastAsia="ru-RU"/>
        </w:rPr>
      </w:pPr>
      <w:r w:rsidRPr="004A7128">
        <w:rPr>
          <w:rFonts w:ascii="Times New Roman" w:hAnsi="Times New Roman"/>
          <w:sz w:val="28"/>
          <w:szCs w:val="28"/>
        </w:rPr>
        <w:t>9. ГП АО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(2014-2024 годы)»</w:t>
      </w:r>
      <w:r w:rsidR="00894EB9" w:rsidRPr="004A7128">
        <w:rPr>
          <w:rFonts w:ascii="Times New Roman" w:hAnsi="Times New Roman"/>
          <w:sz w:val="28"/>
          <w:szCs w:val="28"/>
        </w:rPr>
        <w:t>: в</w:t>
      </w:r>
      <w:r w:rsidRPr="004A7128">
        <w:rPr>
          <w:rFonts w:ascii="Times New Roman" w:hAnsi="Times New Roman"/>
          <w:sz w:val="28"/>
          <w:szCs w:val="28"/>
          <w:lang w:eastAsia="ru-RU"/>
        </w:rPr>
        <w:t xml:space="preserve"> составе программы запланированы 5 объектов. Из них не приступили к выполнению работ на 3 объектах:</w:t>
      </w:r>
    </w:p>
    <w:p w14:paraId="4AB6AFB7" w14:textId="01146454" w:rsidR="00D47B0B" w:rsidRPr="004A7128" w:rsidRDefault="00D47B0B" w:rsidP="00CD175C">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Строительство тренажера для спортивного скалолазания (скалодрома) в г. Северодвинске, запланированы расходы 14,9 млн.руб., заказчик МО «Город Северодвинск»;</w:t>
      </w:r>
    </w:p>
    <w:p w14:paraId="5D7FE1C9" w14:textId="392346A2" w:rsidR="00D47B0B" w:rsidRPr="004A7128" w:rsidRDefault="00D47B0B" w:rsidP="00CD175C">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 xml:space="preserve">Физкультурно-оздоровительный комплекс в Архангельске (Строительство физкультурно-оздоровительного комплекса в территориальном округе Варавино-Фактория муниципального образования </w:t>
      </w:r>
      <w:r w:rsidR="0074491D"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Город Архангельск</w:t>
      </w:r>
      <w:r w:rsidR="0074491D"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w:t>
      </w:r>
      <w:r w:rsidR="0074491D" w:rsidRPr="004A7128">
        <w:rPr>
          <w:rFonts w:ascii="Times New Roman" w:eastAsia="Times New Roman" w:hAnsi="Times New Roman"/>
          <w:sz w:val="28"/>
          <w:szCs w:val="28"/>
          <w:lang w:eastAsia="ru-RU"/>
        </w:rPr>
        <w:t>.</w:t>
      </w:r>
      <w:r w:rsidRPr="004A7128">
        <w:rPr>
          <w:rFonts w:ascii="Times New Roman" w:eastAsia="Times New Roman" w:hAnsi="Times New Roman"/>
          <w:sz w:val="28"/>
          <w:szCs w:val="28"/>
          <w:lang w:eastAsia="ru-RU"/>
        </w:rPr>
        <w:t xml:space="preserve"> </w:t>
      </w:r>
      <w:r w:rsidR="0074491D"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 xml:space="preserve">апланированы расходы </w:t>
      </w:r>
      <w:r w:rsidR="00120D87" w:rsidRPr="004A7128">
        <w:rPr>
          <w:rFonts w:ascii="Times New Roman" w:eastAsia="Times New Roman" w:hAnsi="Times New Roman"/>
          <w:sz w:val="28"/>
          <w:szCs w:val="28"/>
          <w:lang w:eastAsia="ru-RU"/>
        </w:rPr>
        <w:t xml:space="preserve">в сумме </w:t>
      </w:r>
      <w:r w:rsidRPr="004A7128">
        <w:rPr>
          <w:rFonts w:ascii="Times New Roman" w:eastAsia="Times New Roman" w:hAnsi="Times New Roman"/>
          <w:sz w:val="28"/>
          <w:szCs w:val="28"/>
          <w:lang w:eastAsia="ru-RU"/>
        </w:rPr>
        <w:t>9,3 млн.ру</w:t>
      </w:r>
      <w:r w:rsidR="0074491D" w:rsidRPr="004A7128">
        <w:rPr>
          <w:rFonts w:ascii="Times New Roman" w:eastAsia="Times New Roman" w:hAnsi="Times New Roman"/>
          <w:sz w:val="28"/>
          <w:szCs w:val="28"/>
          <w:lang w:eastAsia="ru-RU"/>
        </w:rPr>
        <w:t>б.</w:t>
      </w:r>
      <w:r w:rsidRPr="004A7128">
        <w:rPr>
          <w:rFonts w:ascii="Times New Roman" w:eastAsia="Times New Roman" w:hAnsi="Times New Roman"/>
          <w:sz w:val="28"/>
          <w:szCs w:val="28"/>
          <w:lang w:eastAsia="ru-RU"/>
        </w:rPr>
        <w:t xml:space="preserve"> </w:t>
      </w:r>
      <w:r w:rsidR="0074491D"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МО «Город Архангельск»;</w:t>
      </w:r>
    </w:p>
    <w:p w14:paraId="0E05C1DA" w14:textId="6CF9A30D" w:rsidR="00D47B0B" w:rsidRPr="004A7128" w:rsidRDefault="00D47B0B" w:rsidP="00CD175C">
      <w:pPr>
        <w:numPr>
          <w:ilvl w:val="0"/>
          <w:numId w:val="3"/>
        </w:numPr>
        <w:spacing w:after="0" w:line="240" w:lineRule="auto"/>
        <w:ind w:left="0" w:firstLine="851"/>
        <w:contextualSpacing/>
        <w:jc w:val="both"/>
        <w:rPr>
          <w:rFonts w:ascii="Times New Roman" w:eastAsia="Times New Roman" w:hAnsi="Times New Roman"/>
          <w:sz w:val="28"/>
          <w:szCs w:val="28"/>
          <w:lang w:eastAsia="ru-RU"/>
        </w:rPr>
      </w:pPr>
      <w:r w:rsidRPr="004A7128">
        <w:rPr>
          <w:rFonts w:ascii="Times New Roman" w:eastAsia="Times New Roman" w:hAnsi="Times New Roman"/>
          <w:sz w:val="28"/>
          <w:szCs w:val="28"/>
          <w:lang w:eastAsia="ru-RU"/>
        </w:rPr>
        <w:t xml:space="preserve">Приобретение административного здания, расположенного по адресу: Архангельская область, г. Няндома, ул. Труда, д. 5, стр. 8, запланированы расходы </w:t>
      </w:r>
      <w:r w:rsidR="00120D87" w:rsidRPr="004A7128">
        <w:rPr>
          <w:rFonts w:ascii="Times New Roman" w:eastAsia="Times New Roman" w:hAnsi="Times New Roman"/>
          <w:sz w:val="28"/>
          <w:szCs w:val="28"/>
          <w:lang w:eastAsia="ru-RU"/>
        </w:rPr>
        <w:t xml:space="preserve">в сумме </w:t>
      </w:r>
      <w:r w:rsidRPr="004A7128">
        <w:rPr>
          <w:rFonts w:ascii="Times New Roman" w:eastAsia="Times New Roman" w:hAnsi="Times New Roman"/>
          <w:sz w:val="28"/>
          <w:szCs w:val="28"/>
          <w:lang w:eastAsia="ru-RU"/>
        </w:rPr>
        <w:t xml:space="preserve">2,5 млн.руб. </w:t>
      </w:r>
      <w:r w:rsidR="00120D87" w:rsidRPr="004A7128">
        <w:rPr>
          <w:rFonts w:ascii="Times New Roman" w:eastAsia="Times New Roman" w:hAnsi="Times New Roman"/>
          <w:sz w:val="28"/>
          <w:szCs w:val="28"/>
          <w:lang w:eastAsia="ru-RU"/>
        </w:rPr>
        <w:t>З</w:t>
      </w:r>
      <w:r w:rsidRPr="004A7128">
        <w:rPr>
          <w:rFonts w:ascii="Times New Roman" w:eastAsia="Times New Roman" w:hAnsi="Times New Roman"/>
          <w:sz w:val="28"/>
          <w:szCs w:val="28"/>
          <w:lang w:eastAsia="ru-RU"/>
        </w:rPr>
        <w:t>аказчик МО «Няндомский муниципальный район».</w:t>
      </w:r>
    </w:p>
    <w:p w14:paraId="0DEA75E8" w14:textId="7433E8CC" w:rsidR="00D47B0B" w:rsidRPr="004A7128" w:rsidRDefault="00D47B0B" w:rsidP="00120D87">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составе указанной программы предусмотрены капитальные вложения муниципальным образованиям согласно закону </w:t>
      </w:r>
      <w:r w:rsidR="00120D87" w:rsidRPr="004A7128">
        <w:rPr>
          <w:rFonts w:ascii="Times New Roman" w:hAnsi="Times New Roman"/>
          <w:sz w:val="28"/>
          <w:szCs w:val="28"/>
        </w:rPr>
        <w:t xml:space="preserve">«Об областном бюджете» </w:t>
      </w:r>
      <w:r w:rsidRPr="004A7128">
        <w:rPr>
          <w:rFonts w:ascii="Times New Roman" w:hAnsi="Times New Roman"/>
          <w:sz w:val="28"/>
          <w:szCs w:val="28"/>
        </w:rPr>
        <w:t>в объеме 246,9 млн.руб., бюджетной росписи 246,9 млн.руб. согласно отчету</w:t>
      </w:r>
      <w:r w:rsidR="00CE0B59" w:rsidRPr="004A7128">
        <w:rPr>
          <w:rFonts w:ascii="Times New Roman" w:hAnsi="Times New Roman"/>
          <w:sz w:val="28"/>
          <w:szCs w:val="28"/>
        </w:rPr>
        <w:t>,</w:t>
      </w:r>
      <w:r w:rsidRPr="004A7128">
        <w:rPr>
          <w:rFonts w:ascii="Times New Roman" w:hAnsi="Times New Roman"/>
          <w:sz w:val="28"/>
          <w:szCs w:val="28"/>
        </w:rPr>
        <w:t xml:space="preserve"> расходы </w:t>
      </w:r>
      <w:r w:rsidR="00120D87" w:rsidRPr="004A7128">
        <w:rPr>
          <w:rFonts w:ascii="Times New Roman" w:hAnsi="Times New Roman"/>
          <w:sz w:val="28"/>
          <w:szCs w:val="28"/>
        </w:rPr>
        <w:t xml:space="preserve">бюджета </w:t>
      </w:r>
      <w:r w:rsidRPr="004A7128">
        <w:rPr>
          <w:rFonts w:ascii="Times New Roman" w:hAnsi="Times New Roman"/>
          <w:sz w:val="28"/>
          <w:szCs w:val="28"/>
        </w:rPr>
        <w:t>составили 11,7 млн.руб.</w:t>
      </w:r>
      <w:r w:rsidR="00120D87" w:rsidRPr="004A7128">
        <w:rPr>
          <w:rFonts w:ascii="Times New Roman" w:hAnsi="Times New Roman"/>
          <w:sz w:val="28"/>
          <w:szCs w:val="28"/>
        </w:rPr>
        <w:t>:</w:t>
      </w:r>
    </w:p>
    <w:p w14:paraId="5663C957" w14:textId="77777777" w:rsidR="00D47B0B" w:rsidRPr="004A7128" w:rsidRDefault="00D47B0B" w:rsidP="00120D87">
      <w:pPr>
        <w:autoSpaceDE w:val="0"/>
        <w:autoSpaceDN w:val="0"/>
        <w:adjustRightInd w:val="0"/>
        <w:spacing w:after="0" w:line="240" w:lineRule="auto"/>
        <w:ind w:firstLine="851"/>
        <w:jc w:val="right"/>
        <w:rPr>
          <w:rFonts w:ascii="Times New Roman" w:hAnsi="Times New Roman"/>
          <w:sz w:val="28"/>
          <w:szCs w:val="28"/>
        </w:rPr>
      </w:pPr>
      <w:r w:rsidRPr="004A7128">
        <w:rPr>
          <w:rFonts w:ascii="Times New Roman" w:hAnsi="Times New Roman"/>
          <w:sz w:val="28"/>
          <w:szCs w:val="28"/>
        </w:rPr>
        <w:t>(млн.руб.)</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106"/>
        <w:gridCol w:w="1296"/>
        <w:gridCol w:w="1281"/>
        <w:gridCol w:w="1254"/>
        <w:gridCol w:w="1321"/>
      </w:tblGrid>
      <w:tr w:rsidR="004A7128" w:rsidRPr="004A7128" w14:paraId="05B68D2B" w14:textId="77777777" w:rsidTr="00120D87">
        <w:tc>
          <w:tcPr>
            <w:tcW w:w="4106" w:type="dxa"/>
          </w:tcPr>
          <w:p w14:paraId="4D2FE659" w14:textId="77777777" w:rsidR="00D47B0B" w:rsidRPr="004A7128" w:rsidRDefault="00D47B0B" w:rsidP="00120D87">
            <w:pPr>
              <w:autoSpaceDE w:val="0"/>
              <w:autoSpaceDN w:val="0"/>
              <w:adjustRightInd w:val="0"/>
              <w:spacing w:after="0" w:line="240" w:lineRule="auto"/>
              <w:jc w:val="center"/>
              <w:rPr>
                <w:rFonts w:ascii="Times New Roman" w:hAnsi="Times New Roman"/>
              </w:rPr>
            </w:pPr>
          </w:p>
        </w:tc>
        <w:tc>
          <w:tcPr>
            <w:tcW w:w="1296" w:type="dxa"/>
          </w:tcPr>
          <w:p w14:paraId="41A4B2B5" w14:textId="77777777" w:rsidR="00D47B0B" w:rsidRPr="004A7128" w:rsidRDefault="00D47B0B" w:rsidP="00120D87">
            <w:pPr>
              <w:autoSpaceDE w:val="0"/>
              <w:autoSpaceDN w:val="0"/>
              <w:adjustRightInd w:val="0"/>
              <w:spacing w:after="0" w:line="240" w:lineRule="auto"/>
              <w:jc w:val="center"/>
              <w:rPr>
                <w:rFonts w:ascii="Times New Roman" w:hAnsi="Times New Roman"/>
              </w:rPr>
            </w:pPr>
            <w:r w:rsidRPr="004A7128">
              <w:rPr>
                <w:rFonts w:ascii="Times New Roman" w:hAnsi="Times New Roman"/>
              </w:rPr>
              <w:t>Показатели закона</w:t>
            </w:r>
          </w:p>
        </w:tc>
        <w:tc>
          <w:tcPr>
            <w:tcW w:w="1281" w:type="dxa"/>
          </w:tcPr>
          <w:p w14:paraId="6668A371" w14:textId="77777777" w:rsidR="00D47B0B" w:rsidRPr="004A7128" w:rsidRDefault="00D47B0B" w:rsidP="00120D87">
            <w:pPr>
              <w:autoSpaceDE w:val="0"/>
              <w:autoSpaceDN w:val="0"/>
              <w:adjustRightInd w:val="0"/>
              <w:spacing w:after="0" w:line="240" w:lineRule="auto"/>
              <w:jc w:val="center"/>
              <w:rPr>
                <w:rFonts w:ascii="Times New Roman" w:hAnsi="Times New Roman"/>
              </w:rPr>
            </w:pPr>
            <w:r w:rsidRPr="004A7128">
              <w:rPr>
                <w:rFonts w:ascii="Times New Roman" w:hAnsi="Times New Roman"/>
              </w:rPr>
              <w:t>Бюджетная роспись</w:t>
            </w:r>
          </w:p>
        </w:tc>
        <w:tc>
          <w:tcPr>
            <w:tcW w:w="1254" w:type="dxa"/>
          </w:tcPr>
          <w:p w14:paraId="57531026" w14:textId="4B58C84B" w:rsidR="00D47B0B" w:rsidRPr="004A7128" w:rsidRDefault="00120D87" w:rsidP="00120D87">
            <w:pPr>
              <w:autoSpaceDE w:val="0"/>
              <w:autoSpaceDN w:val="0"/>
              <w:adjustRightInd w:val="0"/>
              <w:spacing w:after="0" w:line="240" w:lineRule="auto"/>
              <w:jc w:val="center"/>
              <w:rPr>
                <w:rFonts w:ascii="Times New Roman" w:hAnsi="Times New Roman"/>
              </w:rPr>
            </w:pPr>
            <w:r w:rsidRPr="004A7128">
              <w:rPr>
                <w:rFonts w:ascii="Times New Roman" w:hAnsi="Times New Roman"/>
              </w:rPr>
              <w:t>Исполнено</w:t>
            </w:r>
          </w:p>
        </w:tc>
        <w:tc>
          <w:tcPr>
            <w:tcW w:w="1321" w:type="dxa"/>
          </w:tcPr>
          <w:p w14:paraId="289F6370" w14:textId="2808D27F" w:rsidR="00D47B0B" w:rsidRPr="004A7128" w:rsidRDefault="00D47B0B" w:rsidP="00120D87">
            <w:pPr>
              <w:autoSpaceDE w:val="0"/>
              <w:autoSpaceDN w:val="0"/>
              <w:adjustRightInd w:val="0"/>
              <w:spacing w:after="0" w:line="240" w:lineRule="auto"/>
              <w:jc w:val="center"/>
              <w:rPr>
                <w:rFonts w:ascii="Times New Roman" w:hAnsi="Times New Roman"/>
              </w:rPr>
            </w:pPr>
            <w:r w:rsidRPr="004A7128">
              <w:rPr>
                <w:rFonts w:ascii="Times New Roman" w:hAnsi="Times New Roman"/>
              </w:rPr>
              <w:t>% исполнения</w:t>
            </w:r>
          </w:p>
        </w:tc>
      </w:tr>
      <w:tr w:rsidR="00D47B0B" w:rsidRPr="004A7128" w14:paraId="1A28DCF2" w14:textId="77777777" w:rsidTr="00120D87">
        <w:tc>
          <w:tcPr>
            <w:tcW w:w="4106" w:type="dxa"/>
          </w:tcPr>
          <w:p w14:paraId="4752570E" w14:textId="04780DC1" w:rsidR="00D47B0B" w:rsidRPr="004A7128" w:rsidRDefault="00120D87" w:rsidP="00120D87">
            <w:pPr>
              <w:autoSpaceDE w:val="0"/>
              <w:autoSpaceDN w:val="0"/>
              <w:adjustRightInd w:val="0"/>
              <w:spacing w:after="0" w:line="240" w:lineRule="auto"/>
              <w:jc w:val="both"/>
              <w:rPr>
                <w:rFonts w:ascii="Times New Roman" w:hAnsi="Times New Roman"/>
              </w:rPr>
            </w:pPr>
            <w:r w:rsidRPr="004A7128">
              <w:rPr>
                <w:rFonts w:ascii="Times New Roman" w:hAnsi="Times New Roman"/>
              </w:rPr>
              <w:t>Муниципальные образования</w:t>
            </w:r>
            <w:r w:rsidR="00D47B0B" w:rsidRPr="004A7128">
              <w:rPr>
                <w:rFonts w:ascii="Times New Roman" w:hAnsi="Times New Roman"/>
              </w:rPr>
              <w:t xml:space="preserve"> области</w:t>
            </w:r>
          </w:p>
        </w:tc>
        <w:tc>
          <w:tcPr>
            <w:tcW w:w="1296" w:type="dxa"/>
          </w:tcPr>
          <w:p w14:paraId="3CE282E9" w14:textId="77777777" w:rsidR="00D47B0B" w:rsidRPr="004A7128" w:rsidRDefault="00D47B0B" w:rsidP="00EC14E2">
            <w:pPr>
              <w:autoSpaceDE w:val="0"/>
              <w:autoSpaceDN w:val="0"/>
              <w:adjustRightInd w:val="0"/>
              <w:spacing w:after="0" w:line="240" w:lineRule="auto"/>
              <w:jc w:val="right"/>
              <w:rPr>
                <w:rFonts w:ascii="Times New Roman" w:hAnsi="Times New Roman"/>
              </w:rPr>
            </w:pPr>
            <w:r w:rsidRPr="004A7128">
              <w:rPr>
                <w:rFonts w:ascii="Times New Roman" w:hAnsi="Times New Roman"/>
              </w:rPr>
              <w:t>246,9</w:t>
            </w:r>
          </w:p>
        </w:tc>
        <w:tc>
          <w:tcPr>
            <w:tcW w:w="1281" w:type="dxa"/>
          </w:tcPr>
          <w:p w14:paraId="58C501C7" w14:textId="77777777" w:rsidR="00D47B0B" w:rsidRPr="004A7128" w:rsidRDefault="00D47B0B" w:rsidP="00EC14E2">
            <w:pPr>
              <w:autoSpaceDE w:val="0"/>
              <w:autoSpaceDN w:val="0"/>
              <w:adjustRightInd w:val="0"/>
              <w:spacing w:after="0" w:line="240" w:lineRule="auto"/>
              <w:jc w:val="right"/>
              <w:rPr>
                <w:rFonts w:ascii="Times New Roman" w:hAnsi="Times New Roman"/>
              </w:rPr>
            </w:pPr>
            <w:r w:rsidRPr="004A7128">
              <w:rPr>
                <w:rFonts w:ascii="Times New Roman" w:hAnsi="Times New Roman"/>
              </w:rPr>
              <w:t>246,9</w:t>
            </w:r>
          </w:p>
        </w:tc>
        <w:tc>
          <w:tcPr>
            <w:tcW w:w="1254" w:type="dxa"/>
          </w:tcPr>
          <w:p w14:paraId="18E22708" w14:textId="77777777" w:rsidR="00D47B0B" w:rsidRPr="004A7128" w:rsidRDefault="00D47B0B" w:rsidP="00EC14E2">
            <w:pPr>
              <w:autoSpaceDE w:val="0"/>
              <w:autoSpaceDN w:val="0"/>
              <w:adjustRightInd w:val="0"/>
              <w:spacing w:after="0" w:line="240" w:lineRule="auto"/>
              <w:jc w:val="right"/>
              <w:rPr>
                <w:rFonts w:ascii="Times New Roman" w:hAnsi="Times New Roman"/>
              </w:rPr>
            </w:pPr>
            <w:r w:rsidRPr="004A7128">
              <w:rPr>
                <w:rFonts w:ascii="Times New Roman" w:hAnsi="Times New Roman"/>
              </w:rPr>
              <w:t>11,7</w:t>
            </w:r>
          </w:p>
        </w:tc>
        <w:tc>
          <w:tcPr>
            <w:tcW w:w="1321" w:type="dxa"/>
          </w:tcPr>
          <w:p w14:paraId="37001B6C" w14:textId="4DDF6D20" w:rsidR="00D47B0B" w:rsidRPr="004A7128" w:rsidRDefault="00120D87" w:rsidP="00EC14E2">
            <w:pPr>
              <w:autoSpaceDE w:val="0"/>
              <w:autoSpaceDN w:val="0"/>
              <w:adjustRightInd w:val="0"/>
              <w:spacing w:after="0" w:line="240" w:lineRule="auto"/>
              <w:jc w:val="right"/>
              <w:rPr>
                <w:rFonts w:ascii="Times New Roman" w:hAnsi="Times New Roman"/>
              </w:rPr>
            </w:pPr>
            <w:r w:rsidRPr="004A7128">
              <w:rPr>
                <w:rFonts w:ascii="Times New Roman" w:hAnsi="Times New Roman"/>
              </w:rPr>
              <w:t>4,7</w:t>
            </w:r>
          </w:p>
        </w:tc>
      </w:tr>
    </w:tbl>
    <w:p w14:paraId="2CB0FA2B" w14:textId="77777777" w:rsidR="00D47B0B" w:rsidRPr="004A7128" w:rsidRDefault="00D47B0B" w:rsidP="00D47B0B">
      <w:pPr>
        <w:autoSpaceDE w:val="0"/>
        <w:autoSpaceDN w:val="0"/>
        <w:adjustRightInd w:val="0"/>
        <w:spacing w:after="0" w:line="240" w:lineRule="auto"/>
        <w:ind w:firstLine="708"/>
        <w:jc w:val="both"/>
        <w:rPr>
          <w:rFonts w:ascii="Times New Roman" w:hAnsi="Times New Roman"/>
          <w:sz w:val="28"/>
          <w:szCs w:val="28"/>
        </w:rPr>
      </w:pPr>
    </w:p>
    <w:p w14:paraId="6D2F83D5" w14:textId="23EE32FD" w:rsidR="00E96F43" w:rsidRPr="004A7128" w:rsidRDefault="00E96F43" w:rsidP="00E96F43">
      <w:pPr>
        <w:autoSpaceDE w:val="0"/>
        <w:autoSpaceDN w:val="0"/>
        <w:adjustRightInd w:val="0"/>
        <w:spacing w:after="0" w:line="240" w:lineRule="auto"/>
        <w:ind w:firstLine="851"/>
        <w:jc w:val="both"/>
        <w:rPr>
          <w:rFonts w:ascii="Times New Roman" w:hAnsi="Times New Roman"/>
          <w:sz w:val="28"/>
          <w:szCs w:val="28"/>
          <w:lang w:eastAsia="ru-RU"/>
        </w:rPr>
      </w:pPr>
      <w:r w:rsidRPr="004A7128">
        <w:rPr>
          <w:rFonts w:ascii="Times New Roman" w:hAnsi="Times New Roman"/>
          <w:sz w:val="28"/>
          <w:szCs w:val="28"/>
        </w:rPr>
        <w:t>10. ГП АО «Развитие энергетики и жилищно-коммунального хозяйства Архангельской области (2014-2024 годы»: в составе программы запланированы 2 объекта, из них не приступили к объекту «</w:t>
      </w:r>
      <w:r w:rsidRPr="004A7128">
        <w:rPr>
          <w:rFonts w:ascii="Times New Roman" w:hAnsi="Times New Roman"/>
          <w:sz w:val="28"/>
          <w:szCs w:val="28"/>
          <w:lang w:eastAsia="ru-RU"/>
        </w:rPr>
        <w:t xml:space="preserve">Приобретение здания насосной станции на о. Хайнозеро, водопровода напорного магистрального в Онежском муниципальном районе в государственную (муниципальную) собственность». Запланированы расходы </w:t>
      </w:r>
      <w:r w:rsidR="00890C15" w:rsidRPr="004A7128">
        <w:rPr>
          <w:rFonts w:ascii="Times New Roman" w:hAnsi="Times New Roman"/>
          <w:sz w:val="28"/>
          <w:szCs w:val="28"/>
          <w:lang w:eastAsia="ru-RU"/>
        </w:rPr>
        <w:t xml:space="preserve">в сумме </w:t>
      </w:r>
      <w:r w:rsidRPr="004A7128">
        <w:rPr>
          <w:rFonts w:ascii="Times New Roman" w:hAnsi="Times New Roman"/>
          <w:sz w:val="28"/>
          <w:szCs w:val="28"/>
          <w:lang w:eastAsia="ru-RU"/>
        </w:rPr>
        <w:t>37,2 млн.руб. Заказчик МО «Онежский муниципальный район».</w:t>
      </w:r>
    </w:p>
    <w:p w14:paraId="25BAEF84" w14:textId="0676DC1D" w:rsidR="00D47B0B" w:rsidRPr="004A7128" w:rsidRDefault="00D47B0B" w:rsidP="005156D2">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составе указанной программы предусмотрены капитальные вложения муниципальным образованиям согласно закону </w:t>
      </w:r>
      <w:r w:rsidR="007E0CCB" w:rsidRPr="004A7128">
        <w:rPr>
          <w:rFonts w:ascii="Times New Roman" w:hAnsi="Times New Roman"/>
          <w:sz w:val="28"/>
          <w:szCs w:val="28"/>
        </w:rPr>
        <w:t xml:space="preserve">«Об областном бюджете» </w:t>
      </w:r>
      <w:r w:rsidRPr="004A7128">
        <w:rPr>
          <w:rFonts w:ascii="Times New Roman" w:hAnsi="Times New Roman"/>
          <w:sz w:val="28"/>
          <w:szCs w:val="28"/>
        </w:rPr>
        <w:t xml:space="preserve">в объеме 75,6 млн.руб., бюджетной росписи 75,6 млн.руб. </w:t>
      </w:r>
      <w:r w:rsidR="007E0CCB" w:rsidRPr="004A7128">
        <w:rPr>
          <w:rFonts w:ascii="Times New Roman" w:hAnsi="Times New Roman"/>
          <w:sz w:val="28"/>
          <w:szCs w:val="28"/>
        </w:rPr>
        <w:t>С</w:t>
      </w:r>
      <w:r w:rsidRPr="004A7128">
        <w:rPr>
          <w:rFonts w:ascii="Times New Roman" w:hAnsi="Times New Roman"/>
          <w:sz w:val="28"/>
          <w:szCs w:val="28"/>
        </w:rPr>
        <w:t>огласно отчету</w:t>
      </w:r>
      <w:r w:rsidR="00CE0B59" w:rsidRPr="004A7128">
        <w:rPr>
          <w:rFonts w:ascii="Times New Roman" w:hAnsi="Times New Roman"/>
          <w:sz w:val="28"/>
          <w:szCs w:val="28"/>
        </w:rPr>
        <w:t>,</w:t>
      </w:r>
      <w:r w:rsidRPr="004A7128">
        <w:rPr>
          <w:rFonts w:ascii="Times New Roman" w:hAnsi="Times New Roman"/>
          <w:sz w:val="28"/>
          <w:szCs w:val="28"/>
        </w:rPr>
        <w:t xml:space="preserve"> расходы </w:t>
      </w:r>
      <w:r w:rsidR="007E0CCB" w:rsidRPr="004A7128">
        <w:rPr>
          <w:rFonts w:ascii="Times New Roman" w:hAnsi="Times New Roman"/>
          <w:sz w:val="28"/>
          <w:szCs w:val="28"/>
        </w:rPr>
        <w:t xml:space="preserve">бюджета </w:t>
      </w:r>
      <w:r w:rsidRPr="004A7128">
        <w:rPr>
          <w:rFonts w:ascii="Times New Roman" w:hAnsi="Times New Roman"/>
          <w:sz w:val="28"/>
          <w:szCs w:val="28"/>
        </w:rPr>
        <w:t>составили 36,8 млн.руб.</w:t>
      </w:r>
    </w:p>
    <w:p w14:paraId="0F835C38" w14:textId="77777777" w:rsidR="00D47B0B" w:rsidRPr="004A7128" w:rsidRDefault="00D47B0B" w:rsidP="005156D2">
      <w:pPr>
        <w:autoSpaceDE w:val="0"/>
        <w:autoSpaceDN w:val="0"/>
        <w:adjustRightInd w:val="0"/>
        <w:spacing w:after="0" w:line="240" w:lineRule="auto"/>
        <w:ind w:firstLine="851"/>
        <w:jc w:val="right"/>
        <w:rPr>
          <w:rFonts w:ascii="Times New Roman" w:hAnsi="Times New Roman"/>
          <w:sz w:val="24"/>
          <w:szCs w:val="24"/>
        </w:rPr>
      </w:pPr>
      <w:r w:rsidRPr="004A7128">
        <w:rPr>
          <w:rFonts w:ascii="Times New Roman" w:hAnsi="Times New Roman"/>
          <w:sz w:val="24"/>
          <w:szCs w:val="24"/>
        </w:rPr>
        <w:t>(млн.руб.)</w:t>
      </w:r>
    </w:p>
    <w:tbl>
      <w:tblPr>
        <w:tblStyle w:val="a5"/>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106"/>
        <w:gridCol w:w="1296"/>
        <w:gridCol w:w="1281"/>
        <w:gridCol w:w="1254"/>
        <w:gridCol w:w="1321"/>
      </w:tblGrid>
      <w:tr w:rsidR="004A7128" w:rsidRPr="004A7128" w14:paraId="3D6F2D69" w14:textId="77777777" w:rsidTr="007E0CCB">
        <w:tc>
          <w:tcPr>
            <w:tcW w:w="4106" w:type="dxa"/>
          </w:tcPr>
          <w:p w14:paraId="3D758BD6" w14:textId="77777777" w:rsidR="00D47B0B" w:rsidRPr="004A7128" w:rsidRDefault="00D47B0B" w:rsidP="005156D2">
            <w:pPr>
              <w:autoSpaceDE w:val="0"/>
              <w:autoSpaceDN w:val="0"/>
              <w:adjustRightInd w:val="0"/>
              <w:spacing w:after="0" w:line="240" w:lineRule="auto"/>
              <w:jc w:val="both"/>
              <w:rPr>
                <w:rFonts w:ascii="Times New Roman" w:hAnsi="Times New Roman"/>
              </w:rPr>
            </w:pPr>
          </w:p>
        </w:tc>
        <w:tc>
          <w:tcPr>
            <w:tcW w:w="1296" w:type="dxa"/>
          </w:tcPr>
          <w:p w14:paraId="6182731F" w14:textId="77777777" w:rsidR="00D47B0B" w:rsidRPr="004A7128" w:rsidRDefault="00D47B0B" w:rsidP="00E73C51">
            <w:pPr>
              <w:autoSpaceDE w:val="0"/>
              <w:autoSpaceDN w:val="0"/>
              <w:adjustRightInd w:val="0"/>
              <w:spacing w:after="0" w:line="240" w:lineRule="auto"/>
              <w:jc w:val="center"/>
              <w:rPr>
                <w:rFonts w:ascii="Times New Roman" w:hAnsi="Times New Roman"/>
              </w:rPr>
            </w:pPr>
            <w:r w:rsidRPr="004A7128">
              <w:rPr>
                <w:rFonts w:ascii="Times New Roman" w:hAnsi="Times New Roman"/>
              </w:rPr>
              <w:t>Показатели закона</w:t>
            </w:r>
          </w:p>
        </w:tc>
        <w:tc>
          <w:tcPr>
            <w:tcW w:w="1281" w:type="dxa"/>
          </w:tcPr>
          <w:p w14:paraId="6487590E" w14:textId="77777777" w:rsidR="00D47B0B" w:rsidRPr="004A7128" w:rsidRDefault="00D47B0B" w:rsidP="00E73C51">
            <w:pPr>
              <w:autoSpaceDE w:val="0"/>
              <w:autoSpaceDN w:val="0"/>
              <w:adjustRightInd w:val="0"/>
              <w:spacing w:after="0" w:line="240" w:lineRule="auto"/>
              <w:jc w:val="center"/>
              <w:rPr>
                <w:rFonts w:ascii="Times New Roman" w:hAnsi="Times New Roman"/>
              </w:rPr>
            </w:pPr>
            <w:r w:rsidRPr="004A7128">
              <w:rPr>
                <w:rFonts w:ascii="Times New Roman" w:hAnsi="Times New Roman"/>
              </w:rPr>
              <w:t>Бюджетная роспись</w:t>
            </w:r>
          </w:p>
        </w:tc>
        <w:tc>
          <w:tcPr>
            <w:tcW w:w="1254" w:type="dxa"/>
          </w:tcPr>
          <w:p w14:paraId="37706466" w14:textId="46579079" w:rsidR="00D47B0B" w:rsidRPr="004A7128" w:rsidRDefault="00E73C51" w:rsidP="00E73C51">
            <w:pPr>
              <w:autoSpaceDE w:val="0"/>
              <w:autoSpaceDN w:val="0"/>
              <w:adjustRightInd w:val="0"/>
              <w:spacing w:after="0" w:line="240" w:lineRule="auto"/>
              <w:jc w:val="center"/>
              <w:rPr>
                <w:rFonts w:ascii="Times New Roman" w:hAnsi="Times New Roman"/>
              </w:rPr>
            </w:pPr>
            <w:r w:rsidRPr="004A7128">
              <w:rPr>
                <w:rFonts w:ascii="Times New Roman" w:hAnsi="Times New Roman"/>
              </w:rPr>
              <w:t>Исполнено</w:t>
            </w:r>
          </w:p>
        </w:tc>
        <w:tc>
          <w:tcPr>
            <w:tcW w:w="1321" w:type="dxa"/>
          </w:tcPr>
          <w:p w14:paraId="6DC86FA0" w14:textId="140E6B5A" w:rsidR="00D47B0B" w:rsidRPr="004A7128" w:rsidRDefault="00D47B0B" w:rsidP="00E73C51">
            <w:pPr>
              <w:autoSpaceDE w:val="0"/>
              <w:autoSpaceDN w:val="0"/>
              <w:adjustRightInd w:val="0"/>
              <w:spacing w:after="0" w:line="240" w:lineRule="auto"/>
              <w:jc w:val="center"/>
              <w:rPr>
                <w:rFonts w:ascii="Times New Roman" w:hAnsi="Times New Roman"/>
              </w:rPr>
            </w:pPr>
            <w:r w:rsidRPr="004A7128">
              <w:rPr>
                <w:rFonts w:ascii="Times New Roman" w:hAnsi="Times New Roman"/>
              </w:rPr>
              <w:t>% исполнения</w:t>
            </w:r>
          </w:p>
        </w:tc>
      </w:tr>
      <w:tr w:rsidR="00D47B0B" w:rsidRPr="004A7128" w14:paraId="2F08568F" w14:textId="77777777" w:rsidTr="007E0CCB">
        <w:tc>
          <w:tcPr>
            <w:tcW w:w="4106" w:type="dxa"/>
          </w:tcPr>
          <w:p w14:paraId="6D2DD85A" w14:textId="5D65DCF1" w:rsidR="00D47B0B" w:rsidRPr="004A7128" w:rsidRDefault="00E73C51" w:rsidP="005156D2">
            <w:pPr>
              <w:autoSpaceDE w:val="0"/>
              <w:autoSpaceDN w:val="0"/>
              <w:adjustRightInd w:val="0"/>
              <w:spacing w:after="0" w:line="240" w:lineRule="auto"/>
              <w:jc w:val="both"/>
              <w:rPr>
                <w:rFonts w:ascii="Times New Roman" w:hAnsi="Times New Roman"/>
              </w:rPr>
            </w:pPr>
            <w:r w:rsidRPr="004A7128">
              <w:rPr>
                <w:rFonts w:ascii="Times New Roman" w:hAnsi="Times New Roman"/>
              </w:rPr>
              <w:t>Муниципальные образования</w:t>
            </w:r>
            <w:r w:rsidR="00D47B0B" w:rsidRPr="004A7128">
              <w:rPr>
                <w:rFonts w:ascii="Times New Roman" w:hAnsi="Times New Roman"/>
              </w:rPr>
              <w:t xml:space="preserve"> области</w:t>
            </w:r>
          </w:p>
        </w:tc>
        <w:tc>
          <w:tcPr>
            <w:tcW w:w="1296" w:type="dxa"/>
          </w:tcPr>
          <w:p w14:paraId="12D1F247" w14:textId="77777777" w:rsidR="00D47B0B" w:rsidRPr="004A7128" w:rsidRDefault="00D47B0B" w:rsidP="001D7344">
            <w:pPr>
              <w:autoSpaceDE w:val="0"/>
              <w:autoSpaceDN w:val="0"/>
              <w:adjustRightInd w:val="0"/>
              <w:spacing w:after="0" w:line="240" w:lineRule="auto"/>
              <w:jc w:val="right"/>
              <w:rPr>
                <w:rFonts w:ascii="Times New Roman" w:hAnsi="Times New Roman"/>
              </w:rPr>
            </w:pPr>
            <w:r w:rsidRPr="004A7128">
              <w:rPr>
                <w:rFonts w:ascii="Times New Roman" w:hAnsi="Times New Roman"/>
              </w:rPr>
              <w:t>75,6</w:t>
            </w:r>
          </w:p>
        </w:tc>
        <w:tc>
          <w:tcPr>
            <w:tcW w:w="1281" w:type="dxa"/>
          </w:tcPr>
          <w:p w14:paraId="1B4851C1" w14:textId="77777777" w:rsidR="00D47B0B" w:rsidRPr="004A7128" w:rsidRDefault="00D47B0B" w:rsidP="001D7344">
            <w:pPr>
              <w:autoSpaceDE w:val="0"/>
              <w:autoSpaceDN w:val="0"/>
              <w:adjustRightInd w:val="0"/>
              <w:spacing w:after="0" w:line="240" w:lineRule="auto"/>
              <w:jc w:val="right"/>
              <w:rPr>
                <w:rFonts w:ascii="Times New Roman" w:hAnsi="Times New Roman"/>
              </w:rPr>
            </w:pPr>
            <w:r w:rsidRPr="004A7128">
              <w:rPr>
                <w:rFonts w:ascii="Times New Roman" w:hAnsi="Times New Roman"/>
              </w:rPr>
              <w:t>75,6</w:t>
            </w:r>
          </w:p>
        </w:tc>
        <w:tc>
          <w:tcPr>
            <w:tcW w:w="1254" w:type="dxa"/>
          </w:tcPr>
          <w:p w14:paraId="40752949" w14:textId="77777777" w:rsidR="00D47B0B" w:rsidRPr="004A7128" w:rsidRDefault="00D47B0B" w:rsidP="001D7344">
            <w:pPr>
              <w:autoSpaceDE w:val="0"/>
              <w:autoSpaceDN w:val="0"/>
              <w:adjustRightInd w:val="0"/>
              <w:spacing w:after="0" w:line="240" w:lineRule="auto"/>
              <w:jc w:val="right"/>
              <w:rPr>
                <w:rFonts w:ascii="Times New Roman" w:hAnsi="Times New Roman"/>
              </w:rPr>
            </w:pPr>
            <w:r w:rsidRPr="004A7128">
              <w:rPr>
                <w:rFonts w:ascii="Times New Roman" w:hAnsi="Times New Roman"/>
              </w:rPr>
              <w:t>36,8</w:t>
            </w:r>
          </w:p>
        </w:tc>
        <w:tc>
          <w:tcPr>
            <w:tcW w:w="1321" w:type="dxa"/>
          </w:tcPr>
          <w:p w14:paraId="69BDBCFE" w14:textId="12CDDCB7" w:rsidR="00D47B0B" w:rsidRPr="004A7128" w:rsidRDefault="00E73C51" w:rsidP="001D7344">
            <w:pPr>
              <w:autoSpaceDE w:val="0"/>
              <w:autoSpaceDN w:val="0"/>
              <w:adjustRightInd w:val="0"/>
              <w:spacing w:after="0" w:line="240" w:lineRule="auto"/>
              <w:jc w:val="right"/>
              <w:rPr>
                <w:rFonts w:ascii="Times New Roman" w:hAnsi="Times New Roman"/>
              </w:rPr>
            </w:pPr>
            <w:r w:rsidRPr="004A7128">
              <w:rPr>
                <w:rFonts w:ascii="Times New Roman" w:hAnsi="Times New Roman"/>
              </w:rPr>
              <w:t>48,7</w:t>
            </w:r>
          </w:p>
        </w:tc>
      </w:tr>
    </w:tbl>
    <w:p w14:paraId="6DED7035" w14:textId="77777777" w:rsidR="00D47B0B" w:rsidRPr="004A7128" w:rsidRDefault="00D47B0B" w:rsidP="00D47B0B">
      <w:pPr>
        <w:autoSpaceDE w:val="0"/>
        <w:autoSpaceDN w:val="0"/>
        <w:adjustRightInd w:val="0"/>
        <w:spacing w:after="0" w:line="240" w:lineRule="auto"/>
        <w:ind w:firstLine="708"/>
        <w:jc w:val="both"/>
        <w:rPr>
          <w:rFonts w:ascii="Times New Roman" w:hAnsi="Times New Roman"/>
          <w:sz w:val="28"/>
          <w:szCs w:val="28"/>
          <w:highlight w:val="cyan"/>
        </w:rPr>
      </w:pPr>
    </w:p>
    <w:p w14:paraId="48F68D4D" w14:textId="0961FA34" w:rsidR="00D47B0B" w:rsidRPr="004A7128" w:rsidRDefault="00D47B0B" w:rsidP="00D70DF8">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В рамках областной инвестиционной программы исполнение характеризуется следующими показателями</w:t>
      </w:r>
      <w:r w:rsidR="00D70DF8" w:rsidRPr="004A7128">
        <w:rPr>
          <w:rFonts w:ascii="Times New Roman" w:hAnsi="Times New Roman"/>
          <w:sz w:val="28"/>
          <w:szCs w:val="28"/>
        </w:rPr>
        <w:t>.</w:t>
      </w:r>
    </w:p>
    <w:p w14:paraId="35979A1D" w14:textId="77777777" w:rsidR="00D47B0B" w:rsidRPr="004A7128" w:rsidRDefault="00D47B0B" w:rsidP="00D70DF8">
      <w:pPr>
        <w:autoSpaceDE w:val="0"/>
        <w:autoSpaceDN w:val="0"/>
        <w:adjustRightInd w:val="0"/>
        <w:spacing w:after="0" w:line="240" w:lineRule="auto"/>
        <w:ind w:firstLine="851"/>
        <w:jc w:val="both"/>
        <w:rPr>
          <w:rFonts w:ascii="Times New Roman" w:hAnsi="Times New Roman"/>
          <w:sz w:val="28"/>
          <w:szCs w:val="28"/>
        </w:rPr>
      </w:pPr>
      <w:r w:rsidRPr="004A7128">
        <w:rPr>
          <w:rFonts w:ascii="Times New Roman" w:hAnsi="Times New Roman"/>
          <w:sz w:val="28"/>
          <w:szCs w:val="28"/>
        </w:rPr>
        <w:t>В рамках государственных и иных программ Архангельской области исполнение капитальных вложений за счет всех источников финансирования представлено следующей таблицей:</w:t>
      </w:r>
    </w:p>
    <w:p w14:paraId="14002DE5" w14:textId="77777777" w:rsidR="00D47B0B" w:rsidRPr="004A7128" w:rsidRDefault="00D47B0B" w:rsidP="00D70DF8">
      <w:pPr>
        <w:autoSpaceDE w:val="0"/>
        <w:autoSpaceDN w:val="0"/>
        <w:adjustRightInd w:val="0"/>
        <w:spacing w:after="0" w:line="240" w:lineRule="auto"/>
        <w:ind w:firstLine="851"/>
        <w:jc w:val="right"/>
        <w:rPr>
          <w:rFonts w:ascii="Times New Roman" w:hAnsi="Times New Roman"/>
          <w:sz w:val="24"/>
          <w:szCs w:val="24"/>
        </w:rPr>
      </w:pPr>
      <w:r w:rsidRPr="004A7128">
        <w:rPr>
          <w:rFonts w:ascii="Times New Roman" w:hAnsi="Times New Roman"/>
          <w:sz w:val="24"/>
          <w:szCs w:val="24"/>
        </w:rPr>
        <w:t>(млн.руб.)</w:t>
      </w:r>
    </w:p>
    <w:tbl>
      <w:tblPr>
        <w:tblStyle w:val="a5"/>
        <w:tblW w:w="9304"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954"/>
        <w:gridCol w:w="1296"/>
        <w:gridCol w:w="1281"/>
        <w:gridCol w:w="1254"/>
        <w:gridCol w:w="1519"/>
      </w:tblGrid>
      <w:tr w:rsidR="004A7128" w:rsidRPr="004A7128" w14:paraId="3295A8FB" w14:textId="77777777" w:rsidTr="001C6DC4">
        <w:trPr>
          <w:tblHeader/>
        </w:trPr>
        <w:tc>
          <w:tcPr>
            <w:tcW w:w="3954" w:type="dxa"/>
          </w:tcPr>
          <w:p w14:paraId="65ED581F" w14:textId="77777777" w:rsidR="00D47B0B" w:rsidRPr="004A7128" w:rsidRDefault="00D47B0B" w:rsidP="00FC77FD">
            <w:pPr>
              <w:autoSpaceDE w:val="0"/>
              <w:autoSpaceDN w:val="0"/>
              <w:adjustRightInd w:val="0"/>
              <w:spacing w:after="0" w:line="240" w:lineRule="auto"/>
              <w:jc w:val="center"/>
              <w:rPr>
                <w:rFonts w:ascii="Times New Roman" w:hAnsi="Times New Roman"/>
              </w:rPr>
            </w:pPr>
            <w:r w:rsidRPr="004A7128">
              <w:rPr>
                <w:rFonts w:ascii="Times New Roman" w:hAnsi="Times New Roman"/>
              </w:rPr>
              <w:t>Госпрограммы</w:t>
            </w:r>
          </w:p>
        </w:tc>
        <w:tc>
          <w:tcPr>
            <w:tcW w:w="1296" w:type="dxa"/>
          </w:tcPr>
          <w:p w14:paraId="5D5A845D" w14:textId="77777777" w:rsidR="00D47B0B" w:rsidRPr="004A7128" w:rsidRDefault="00D47B0B" w:rsidP="00FC77FD">
            <w:pPr>
              <w:autoSpaceDE w:val="0"/>
              <w:autoSpaceDN w:val="0"/>
              <w:adjustRightInd w:val="0"/>
              <w:spacing w:after="0" w:line="240" w:lineRule="auto"/>
              <w:jc w:val="center"/>
              <w:rPr>
                <w:rFonts w:ascii="Times New Roman" w:hAnsi="Times New Roman"/>
              </w:rPr>
            </w:pPr>
            <w:r w:rsidRPr="004A7128">
              <w:rPr>
                <w:rFonts w:ascii="Times New Roman" w:hAnsi="Times New Roman"/>
              </w:rPr>
              <w:t>Показатели закона</w:t>
            </w:r>
          </w:p>
        </w:tc>
        <w:tc>
          <w:tcPr>
            <w:tcW w:w="1281" w:type="dxa"/>
          </w:tcPr>
          <w:p w14:paraId="7494BB39" w14:textId="77777777" w:rsidR="00D47B0B" w:rsidRPr="004A7128" w:rsidRDefault="00D47B0B" w:rsidP="00FC77FD">
            <w:pPr>
              <w:autoSpaceDE w:val="0"/>
              <w:autoSpaceDN w:val="0"/>
              <w:adjustRightInd w:val="0"/>
              <w:spacing w:after="0" w:line="240" w:lineRule="auto"/>
              <w:jc w:val="center"/>
              <w:rPr>
                <w:rFonts w:ascii="Times New Roman" w:hAnsi="Times New Roman"/>
              </w:rPr>
            </w:pPr>
            <w:r w:rsidRPr="004A7128">
              <w:rPr>
                <w:rFonts w:ascii="Times New Roman" w:hAnsi="Times New Roman"/>
              </w:rPr>
              <w:t>Бюджетная роспись</w:t>
            </w:r>
          </w:p>
        </w:tc>
        <w:tc>
          <w:tcPr>
            <w:tcW w:w="1254" w:type="dxa"/>
          </w:tcPr>
          <w:p w14:paraId="08DF78F0" w14:textId="118C95E7" w:rsidR="00D47B0B" w:rsidRPr="004A7128" w:rsidRDefault="00FC77FD" w:rsidP="00FC77FD">
            <w:pPr>
              <w:autoSpaceDE w:val="0"/>
              <w:autoSpaceDN w:val="0"/>
              <w:adjustRightInd w:val="0"/>
              <w:spacing w:after="0" w:line="240" w:lineRule="auto"/>
              <w:jc w:val="center"/>
              <w:rPr>
                <w:rFonts w:ascii="Times New Roman" w:hAnsi="Times New Roman"/>
              </w:rPr>
            </w:pPr>
            <w:r w:rsidRPr="004A7128">
              <w:rPr>
                <w:rFonts w:ascii="Times New Roman" w:hAnsi="Times New Roman"/>
              </w:rPr>
              <w:t>Исполнено</w:t>
            </w:r>
          </w:p>
        </w:tc>
        <w:tc>
          <w:tcPr>
            <w:tcW w:w="1519" w:type="dxa"/>
          </w:tcPr>
          <w:p w14:paraId="002F5327" w14:textId="3FE4E525" w:rsidR="00D47B0B" w:rsidRPr="004A7128" w:rsidRDefault="00FC77FD" w:rsidP="00FC77FD">
            <w:pPr>
              <w:autoSpaceDE w:val="0"/>
              <w:autoSpaceDN w:val="0"/>
              <w:adjustRightInd w:val="0"/>
              <w:spacing w:after="0" w:line="240" w:lineRule="auto"/>
              <w:jc w:val="center"/>
              <w:rPr>
                <w:rFonts w:ascii="Times New Roman" w:hAnsi="Times New Roman"/>
              </w:rPr>
            </w:pPr>
            <w:r w:rsidRPr="004A7128">
              <w:rPr>
                <w:rFonts w:ascii="Times New Roman" w:hAnsi="Times New Roman"/>
              </w:rPr>
              <w:t>Исполнение бюджета в %</w:t>
            </w:r>
          </w:p>
        </w:tc>
      </w:tr>
      <w:tr w:rsidR="004A7128" w:rsidRPr="004A7128" w14:paraId="7FEFB593" w14:textId="77777777" w:rsidTr="00567799">
        <w:tc>
          <w:tcPr>
            <w:tcW w:w="3954" w:type="dxa"/>
          </w:tcPr>
          <w:p w14:paraId="3280664D"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b/>
              </w:rPr>
              <w:t>Здравоохранение</w:t>
            </w:r>
          </w:p>
        </w:tc>
        <w:tc>
          <w:tcPr>
            <w:tcW w:w="1296" w:type="dxa"/>
          </w:tcPr>
          <w:p w14:paraId="02E153EB"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218,9</w:t>
            </w:r>
          </w:p>
        </w:tc>
        <w:tc>
          <w:tcPr>
            <w:tcW w:w="1281" w:type="dxa"/>
          </w:tcPr>
          <w:p w14:paraId="195D1DD7"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225,7</w:t>
            </w:r>
          </w:p>
        </w:tc>
        <w:tc>
          <w:tcPr>
            <w:tcW w:w="1254" w:type="dxa"/>
          </w:tcPr>
          <w:p w14:paraId="244E6ED1"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27,2</w:t>
            </w:r>
          </w:p>
        </w:tc>
        <w:tc>
          <w:tcPr>
            <w:tcW w:w="1519" w:type="dxa"/>
          </w:tcPr>
          <w:p w14:paraId="6FFE0AC2" w14:textId="5E341BF8"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12,1</w:t>
            </w:r>
          </w:p>
        </w:tc>
      </w:tr>
      <w:tr w:rsidR="004A7128" w:rsidRPr="004A7128" w14:paraId="076F295F" w14:textId="77777777" w:rsidTr="00567799">
        <w:tc>
          <w:tcPr>
            <w:tcW w:w="3954" w:type="dxa"/>
          </w:tcPr>
          <w:p w14:paraId="2A15C768"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федеральный</w:t>
            </w:r>
          </w:p>
        </w:tc>
        <w:tc>
          <w:tcPr>
            <w:tcW w:w="1296" w:type="dxa"/>
          </w:tcPr>
          <w:p w14:paraId="208FB620"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c>
          <w:tcPr>
            <w:tcW w:w="1281" w:type="dxa"/>
          </w:tcPr>
          <w:p w14:paraId="444ABF31"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4,9</w:t>
            </w:r>
          </w:p>
        </w:tc>
        <w:tc>
          <w:tcPr>
            <w:tcW w:w="1254" w:type="dxa"/>
          </w:tcPr>
          <w:p w14:paraId="0295A547"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c>
          <w:tcPr>
            <w:tcW w:w="1519" w:type="dxa"/>
          </w:tcPr>
          <w:p w14:paraId="41F24C8A"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r>
      <w:tr w:rsidR="004A7128" w:rsidRPr="004A7128" w14:paraId="2E038CDA" w14:textId="77777777" w:rsidTr="00567799">
        <w:tc>
          <w:tcPr>
            <w:tcW w:w="3954" w:type="dxa"/>
          </w:tcPr>
          <w:p w14:paraId="4E92E6D2"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областной</w:t>
            </w:r>
          </w:p>
        </w:tc>
        <w:tc>
          <w:tcPr>
            <w:tcW w:w="1296" w:type="dxa"/>
          </w:tcPr>
          <w:p w14:paraId="74ADE0CD"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218,9</w:t>
            </w:r>
          </w:p>
        </w:tc>
        <w:tc>
          <w:tcPr>
            <w:tcW w:w="1281" w:type="dxa"/>
          </w:tcPr>
          <w:p w14:paraId="4D96027F"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220,8</w:t>
            </w:r>
          </w:p>
        </w:tc>
        <w:tc>
          <w:tcPr>
            <w:tcW w:w="1254" w:type="dxa"/>
          </w:tcPr>
          <w:p w14:paraId="0EEA9CE1"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27,2</w:t>
            </w:r>
          </w:p>
        </w:tc>
        <w:tc>
          <w:tcPr>
            <w:tcW w:w="1519" w:type="dxa"/>
          </w:tcPr>
          <w:p w14:paraId="599115F0" w14:textId="22CA8EE5"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12,3</w:t>
            </w:r>
          </w:p>
        </w:tc>
      </w:tr>
      <w:tr w:rsidR="004A7128" w:rsidRPr="004A7128" w14:paraId="44036602" w14:textId="77777777" w:rsidTr="00567799">
        <w:tc>
          <w:tcPr>
            <w:tcW w:w="3954" w:type="dxa"/>
          </w:tcPr>
          <w:p w14:paraId="593F59EA"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b/>
              </w:rPr>
              <w:t>Образование</w:t>
            </w:r>
          </w:p>
        </w:tc>
        <w:tc>
          <w:tcPr>
            <w:tcW w:w="1296" w:type="dxa"/>
          </w:tcPr>
          <w:p w14:paraId="6E69543A"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629,1</w:t>
            </w:r>
          </w:p>
        </w:tc>
        <w:tc>
          <w:tcPr>
            <w:tcW w:w="1281" w:type="dxa"/>
          </w:tcPr>
          <w:p w14:paraId="59D11653"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634,3</w:t>
            </w:r>
          </w:p>
        </w:tc>
        <w:tc>
          <w:tcPr>
            <w:tcW w:w="1254" w:type="dxa"/>
          </w:tcPr>
          <w:p w14:paraId="455265AA"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33,7</w:t>
            </w:r>
          </w:p>
        </w:tc>
        <w:tc>
          <w:tcPr>
            <w:tcW w:w="1519" w:type="dxa"/>
          </w:tcPr>
          <w:p w14:paraId="0512F9BC" w14:textId="2540370B"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5,3</w:t>
            </w:r>
          </w:p>
        </w:tc>
      </w:tr>
      <w:tr w:rsidR="004A7128" w:rsidRPr="004A7128" w14:paraId="6C89D31B" w14:textId="77777777" w:rsidTr="00567799">
        <w:tc>
          <w:tcPr>
            <w:tcW w:w="3954" w:type="dxa"/>
          </w:tcPr>
          <w:p w14:paraId="516D23DB"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федеральный</w:t>
            </w:r>
          </w:p>
        </w:tc>
        <w:tc>
          <w:tcPr>
            <w:tcW w:w="1296" w:type="dxa"/>
          </w:tcPr>
          <w:p w14:paraId="63056D2F"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244,6</w:t>
            </w:r>
          </w:p>
        </w:tc>
        <w:tc>
          <w:tcPr>
            <w:tcW w:w="1281" w:type="dxa"/>
          </w:tcPr>
          <w:p w14:paraId="623AA21A"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249,6</w:t>
            </w:r>
          </w:p>
        </w:tc>
        <w:tc>
          <w:tcPr>
            <w:tcW w:w="1254" w:type="dxa"/>
          </w:tcPr>
          <w:p w14:paraId="7E69AD36"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4,7</w:t>
            </w:r>
          </w:p>
        </w:tc>
        <w:tc>
          <w:tcPr>
            <w:tcW w:w="1519" w:type="dxa"/>
          </w:tcPr>
          <w:p w14:paraId="3726F4CB" w14:textId="46B4C122"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1,9</w:t>
            </w:r>
          </w:p>
        </w:tc>
      </w:tr>
      <w:tr w:rsidR="004A7128" w:rsidRPr="004A7128" w14:paraId="0A3F8880" w14:textId="77777777" w:rsidTr="00567799">
        <w:tc>
          <w:tcPr>
            <w:tcW w:w="3954" w:type="dxa"/>
          </w:tcPr>
          <w:p w14:paraId="7E7497F5"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областной</w:t>
            </w:r>
          </w:p>
        </w:tc>
        <w:tc>
          <w:tcPr>
            <w:tcW w:w="1296" w:type="dxa"/>
          </w:tcPr>
          <w:p w14:paraId="59F69A99"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384,5</w:t>
            </w:r>
          </w:p>
        </w:tc>
        <w:tc>
          <w:tcPr>
            <w:tcW w:w="1281" w:type="dxa"/>
          </w:tcPr>
          <w:p w14:paraId="6495BE84"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384,5</w:t>
            </w:r>
          </w:p>
        </w:tc>
        <w:tc>
          <w:tcPr>
            <w:tcW w:w="1254" w:type="dxa"/>
          </w:tcPr>
          <w:p w14:paraId="5FBAAD1C"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29,0</w:t>
            </w:r>
          </w:p>
        </w:tc>
        <w:tc>
          <w:tcPr>
            <w:tcW w:w="1519" w:type="dxa"/>
          </w:tcPr>
          <w:p w14:paraId="178FFF3D" w14:textId="1112CF49"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7,5</w:t>
            </w:r>
          </w:p>
        </w:tc>
      </w:tr>
      <w:tr w:rsidR="004A7128" w:rsidRPr="004A7128" w14:paraId="4C584EBD" w14:textId="77777777" w:rsidTr="00567799">
        <w:tc>
          <w:tcPr>
            <w:tcW w:w="3954" w:type="dxa"/>
          </w:tcPr>
          <w:p w14:paraId="426458F6"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b/>
              </w:rPr>
              <w:t>Соцподдержка граждан</w:t>
            </w:r>
          </w:p>
        </w:tc>
        <w:tc>
          <w:tcPr>
            <w:tcW w:w="1296" w:type="dxa"/>
          </w:tcPr>
          <w:p w14:paraId="1EB5B3A1"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25,0</w:t>
            </w:r>
          </w:p>
        </w:tc>
        <w:tc>
          <w:tcPr>
            <w:tcW w:w="1281" w:type="dxa"/>
          </w:tcPr>
          <w:p w14:paraId="3BB8EE4C"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25,0</w:t>
            </w:r>
          </w:p>
        </w:tc>
        <w:tc>
          <w:tcPr>
            <w:tcW w:w="1254" w:type="dxa"/>
          </w:tcPr>
          <w:p w14:paraId="409AA609"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25,0</w:t>
            </w:r>
          </w:p>
        </w:tc>
        <w:tc>
          <w:tcPr>
            <w:tcW w:w="1519" w:type="dxa"/>
          </w:tcPr>
          <w:p w14:paraId="07E08B9A" w14:textId="206E8623"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100,0</w:t>
            </w:r>
          </w:p>
        </w:tc>
      </w:tr>
      <w:tr w:rsidR="004A7128" w:rsidRPr="004A7128" w14:paraId="5DC4FA03" w14:textId="77777777" w:rsidTr="00567799">
        <w:tc>
          <w:tcPr>
            <w:tcW w:w="3954" w:type="dxa"/>
          </w:tcPr>
          <w:p w14:paraId="72D1808C"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областной</w:t>
            </w:r>
          </w:p>
        </w:tc>
        <w:tc>
          <w:tcPr>
            <w:tcW w:w="1296" w:type="dxa"/>
          </w:tcPr>
          <w:p w14:paraId="6A3D7D88"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25,0</w:t>
            </w:r>
          </w:p>
        </w:tc>
        <w:tc>
          <w:tcPr>
            <w:tcW w:w="1281" w:type="dxa"/>
          </w:tcPr>
          <w:p w14:paraId="5405C237"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25,0</w:t>
            </w:r>
          </w:p>
        </w:tc>
        <w:tc>
          <w:tcPr>
            <w:tcW w:w="1254" w:type="dxa"/>
          </w:tcPr>
          <w:p w14:paraId="7BF8A2D3"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25,0</w:t>
            </w:r>
          </w:p>
        </w:tc>
        <w:tc>
          <w:tcPr>
            <w:tcW w:w="1519" w:type="dxa"/>
          </w:tcPr>
          <w:p w14:paraId="0C8B799B" w14:textId="30C0C43E"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100,0</w:t>
            </w:r>
          </w:p>
        </w:tc>
      </w:tr>
      <w:tr w:rsidR="004A7128" w:rsidRPr="004A7128" w14:paraId="326B018A" w14:textId="77777777" w:rsidTr="00567799">
        <w:tc>
          <w:tcPr>
            <w:tcW w:w="3954" w:type="dxa"/>
          </w:tcPr>
          <w:p w14:paraId="68B82299"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b/>
              </w:rPr>
              <w:t>Культура</w:t>
            </w:r>
          </w:p>
        </w:tc>
        <w:tc>
          <w:tcPr>
            <w:tcW w:w="1296" w:type="dxa"/>
          </w:tcPr>
          <w:p w14:paraId="7B143BCB"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383,7</w:t>
            </w:r>
          </w:p>
        </w:tc>
        <w:tc>
          <w:tcPr>
            <w:tcW w:w="1281" w:type="dxa"/>
          </w:tcPr>
          <w:p w14:paraId="5246D062"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383,7</w:t>
            </w:r>
          </w:p>
        </w:tc>
        <w:tc>
          <w:tcPr>
            <w:tcW w:w="1254" w:type="dxa"/>
          </w:tcPr>
          <w:p w14:paraId="01B52057"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6,0</w:t>
            </w:r>
          </w:p>
        </w:tc>
        <w:tc>
          <w:tcPr>
            <w:tcW w:w="1519" w:type="dxa"/>
          </w:tcPr>
          <w:p w14:paraId="1CA649D4" w14:textId="144958C3"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1,6</w:t>
            </w:r>
          </w:p>
        </w:tc>
      </w:tr>
      <w:tr w:rsidR="004A7128" w:rsidRPr="004A7128" w14:paraId="69B4EE3E" w14:textId="77777777" w:rsidTr="00567799">
        <w:tc>
          <w:tcPr>
            <w:tcW w:w="3954" w:type="dxa"/>
          </w:tcPr>
          <w:p w14:paraId="4E26EC77"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федеральный</w:t>
            </w:r>
          </w:p>
        </w:tc>
        <w:tc>
          <w:tcPr>
            <w:tcW w:w="1296" w:type="dxa"/>
          </w:tcPr>
          <w:p w14:paraId="464A6932"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293,1</w:t>
            </w:r>
          </w:p>
        </w:tc>
        <w:tc>
          <w:tcPr>
            <w:tcW w:w="1281" w:type="dxa"/>
          </w:tcPr>
          <w:p w14:paraId="2FB28672"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293,1</w:t>
            </w:r>
          </w:p>
        </w:tc>
        <w:tc>
          <w:tcPr>
            <w:tcW w:w="1254" w:type="dxa"/>
          </w:tcPr>
          <w:p w14:paraId="6EDC90BD"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5,4</w:t>
            </w:r>
          </w:p>
        </w:tc>
        <w:tc>
          <w:tcPr>
            <w:tcW w:w="1519" w:type="dxa"/>
          </w:tcPr>
          <w:p w14:paraId="1EA98DE3" w14:textId="0B58A9D4"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1,8</w:t>
            </w:r>
          </w:p>
        </w:tc>
      </w:tr>
      <w:tr w:rsidR="004A7128" w:rsidRPr="004A7128" w14:paraId="6C8C5A5E" w14:textId="77777777" w:rsidTr="00567799">
        <w:tc>
          <w:tcPr>
            <w:tcW w:w="3954" w:type="dxa"/>
          </w:tcPr>
          <w:p w14:paraId="5D24A3E0"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областной</w:t>
            </w:r>
          </w:p>
        </w:tc>
        <w:tc>
          <w:tcPr>
            <w:tcW w:w="1296" w:type="dxa"/>
          </w:tcPr>
          <w:p w14:paraId="61AFC308"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90,6</w:t>
            </w:r>
          </w:p>
        </w:tc>
        <w:tc>
          <w:tcPr>
            <w:tcW w:w="1281" w:type="dxa"/>
          </w:tcPr>
          <w:p w14:paraId="2ED9F102"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90,6</w:t>
            </w:r>
          </w:p>
        </w:tc>
        <w:tc>
          <w:tcPr>
            <w:tcW w:w="1254" w:type="dxa"/>
          </w:tcPr>
          <w:p w14:paraId="79FFB12A"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0,6</w:t>
            </w:r>
          </w:p>
        </w:tc>
        <w:tc>
          <w:tcPr>
            <w:tcW w:w="1519" w:type="dxa"/>
          </w:tcPr>
          <w:p w14:paraId="613C977C" w14:textId="096A7196"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0,7</w:t>
            </w:r>
          </w:p>
        </w:tc>
      </w:tr>
      <w:tr w:rsidR="004A7128" w:rsidRPr="004A7128" w14:paraId="382433C9" w14:textId="77777777" w:rsidTr="00567799">
        <w:tc>
          <w:tcPr>
            <w:tcW w:w="3954" w:type="dxa"/>
          </w:tcPr>
          <w:p w14:paraId="5F73BEAF"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b/>
              </w:rPr>
              <w:t>Жилье</w:t>
            </w:r>
          </w:p>
        </w:tc>
        <w:tc>
          <w:tcPr>
            <w:tcW w:w="1296" w:type="dxa"/>
          </w:tcPr>
          <w:p w14:paraId="76672732"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1 046,6</w:t>
            </w:r>
          </w:p>
        </w:tc>
        <w:tc>
          <w:tcPr>
            <w:tcW w:w="1281" w:type="dxa"/>
          </w:tcPr>
          <w:p w14:paraId="6E57B162"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1 055,7</w:t>
            </w:r>
          </w:p>
        </w:tc>
        <w:tc>
          <w:tcPr>
            <w:tcW w:w="1254" w:type="dxa"/>
          </w:tcPr>
          <w:p w14:paraId="353CDF22"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384,4</w:t>
            </w:r>
          </w:p>
        </w:tc>
        <w:tc>
          <w:tcPr>
            <w:tcW w:w="1519" w:type="dxa"/>
          </w:tcPr>
          <w:p w14:paraId="7B48EFCB" w14:textId="7FD30D66"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36,4</w:t>
            </w:r>
          </w:p>
        </w:tc>
      </w:tr>
      <w:tr w:rsidR="004A7128" w:rsidRPr="004A7128" w14:paraId="607A4CC6" w14:textId="77777777" w:rsidTr="00567799">
        <w:tc>
          <w:tcPr>
            <w:tcW w:w="3954" w:type="dxa"/>
          </w:tcPr>
          <w:p w14:paraId="5FE3755E"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федеральный</w:t>
            </w:r>
          </w:p>
        </w:tc>
        <w:tc>
          <w:tcPr>
            <w:tcW w:w="1296" w:type="dxa"/>
          </w:tcPr>
          <w:p w14:paraId="341A7EB3"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710,4</w:t>
            </w:r>
          </w:p>
        </w:tc>
        <w:tc>
          <w:tcPr>
            <w:tcW w:w="1281" w:type="dxa"/>
          </w:tcPr>
          <w:p w14:paraId="777B73EA"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729,9</w:t>
            </w:r>
          </w:p>
        </w:tc>
        <w:tc>
          <w:tcPr>
            <w:tcW w:w="1254" w:type="dxa"/>
          </w:tcPr>
          <w:p w14:paraId="561ABE82"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304,4</w:t>
            </w:r>
          </w:p>
        </w:tc>
        <w:tc>
          <w:tcPr>
            <w:tcW w:w="1519" w:type="dxa"/>
          </w:tcPr>
          <w:p w14:paraId="5B0B6DA5" w14:textId="7873501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41,8</w:t>
            </w:r>
          </w:p>
        </w:tc>
      </w:tr>
      <w:tr w:rsidR="004A7128" w:rsidRPr="004A7128" w14:paraId="4BAE2979" w14:textId="77777777" w:rsidTr="00567799">
        <w:tc>
          <w:tcPr>
            <w:tcW w:w="3954" w:type="dxa"/>
          </w:tcPr>
          <w:p w14:paraId="4EE02F1B"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областной</w:t>
            </w:r>
          </w:p>
        </w:tc>
        <w:tc>
          <w:tcPr>
            <w:tcW w:w="1296" w:type="dxa"/>
          </w:tcPr>
          <w:p w14:paraId="097BFD39"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336,2</w:t>
            </w:r>
          </w:p>
        </w:tc>
        <w:tc>
          <w:tcPr>
            <w:tcW w:w="1281" w:type="dxa"/>
          </w:tcPr>
          <w:p w14:paraId="74AE2216"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325,8</w:t>
            </w:r>
          </w:p>
        </w:tc>
        <w:tc>
          <w:tcPr>
            <w:tcW w:w="1254" w:type="dxa"/>
          </w:tcPr>
          <w:p w14:paraId="575E908A"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80,0</w:t>
            </w:r>
          </w:p>
        </w:tc>
        <w:tc>
          <w:tcPr>
            <w:tcW w:w="1519" w:type="dxa"/>
          </w:tcPr>
          <w:p w14:paraId="61DBE35C" w14:textId="452E7EDE"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24,6</w:t>
            </w:r>
          </w:p>
        </w:tc>
      </w:tr>
      <w:tr w:rsidR="004A7128" w:rsidRPr="004A7128" w14:paraId="276D6825" w14:textId="77777777" w:rsidTr="00567799">
        <w:tc>
          <w:tcPr>
            <w:tcW w:w="3954" w:type="dxa"/>
          </w:tcPr>
          <w:p w14:paraId="7379D3C1"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b/>
              </w:rPr>
              <w:t>Охрана обществ. порядка</w:t>
            </w:r>
          </w:p>
        </w:tc>
        <w:tc>
          <w:tcPr>
            <w:tcW w:w="1296" w:type="dxa"/>
          </w:tcPr>
          <w:p w14:paraId="23BD9A49"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30,0</w:t>
            </w:r>
          </w:p>
        </w:tc>
        <w:tc>
          <w:tcPr>
            <w:tcW w:w="1281" w:type="dxa"/>
          </w:tcPr>
          <w:p w14:paraId="3BD4B012"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30,0</w:t>
            </w:r>
          </w:p>
        </w:tc>
        <w:tc>
          <w:tcPr>
            <w:tcW w:w="1254" w:type="dxa"/>
          </w:tcPr>
          <w:p w14:paraId="69737C4D"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1,2</w:t>
            </w:r>
          </w:p>
        </w:tc>
        <w:tc>
          <w:tcPr>
            <w:tcW w:w="1519" w:type="dxa"/>
          </w:tcPr>
          <w:p w14:paraId="0E74870B" w14:textId="1357305F"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4,0</w:t>
            </w:r>
          </w:p>
        </w:tc>
      </w:tr>
      <w:tr w:rsidR="004A7128" w:rsidRPr="004A7128" w14:paraId="03405986" w14:textId="77777777" w:rsidTr="00567799">
        <w:tc>
          <w:tcPr>
            <w:tcW w:w="3954" w:type="dxa"/>
          </w:tcPr>
          <w:p w14:paraId="2B41214B"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областной</w:t>
            </w:r>
          </w:p>
        </w:tc>
        <w:tc>
          <w:tcPr>
            <w:tcW w:w="1296" w:type="dxa"/>
          </w:tcPr>
          <w:p w14:paraId="7CA70984"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30,0</w:t>
            </w:r>
          </w:p>
        </w:tc>
        <w:tc>
          <w:tcPr>
            <w:tcW w:w="1281" w:type="dxa"/>
          </w:tcPr>
          <w:p w14:paraId="2F2513E6"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30,0</w:t>
            </w:r>
          </w:p>
        </w:tc>
        <w:tc>
          <w:tcPr>
            <w:tcW w:w="1254" w:type="dxa"/>
          </w:tcPr>
          <w:p w14:paraId="3C793DA4"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1,2</w:t>
            </w:r>
          </w:p>
        </w:tc>
        <w:tc>
          <w:tcPr>
            <w:tcW w:w="1519" w:type="dxa"/>
          </w:tcPr>
          <w:p w14:paraId="123E8350" w14:textId="7C8D420A"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4,0</w:t>
            </w:r>
          </w:p>
        </w:tc>
      </w:tr>
      <w:tr w:rsidR="004A7128" w:rsidRPr="004A7128" w14:paraId="31E4780B" w14:textId="77777777" w:rsidTr="00567799">
        <w:tc>
          <w:tcPr>
            <w:tcW w:w="3954" w:type="dxa"/>
          </w:tcPr>
          <w:p w14:paraId="56B72BC4"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b/>
              </w:rPr>
              <w:t>Охрана природы</w:t>
            </w:r>
          </w:p>
        </w:tc>
        <w:tc>
          <w:tcPr>
            <w:tcW w:w="1296" w:type="dxa"/>
          </w:tcPr>
          <w:p w14:paraId="4C16DFFD"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188,6</w:t>
            </w:r>
          </w:p>
        </w:tc>
        <w:tc>
          <w:tcPr>
            <w:tcW w:w="1281" w:type="dxa"/>
          </w:tcPr>
          <w:p w14:paraId="249BB8F7"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226,4</w:t>
            </w:r>
          </w:p>
        </w:tc>
        <w:tc>
          <w:tcPr>
            <w:tcW w:w="1254" w:type="dxa"/>
          </w:tcPr>
          <w:p w14:paraId="05139D39"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26,1</w:t>
            </w:r>
          </w:p>
        </w:tc>
        <w:tc>
          <w:tcPr>
            <w:tcW w:w="1519" w:type="dxa"/>
          </w:tcPr>
          <w:p w14:paraId="5C833DBE" w14:textId="1431B709"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11,5</w:t>
            </w:r>
          </w:p>
        </w:tc>
      </w:tr>
      <w:tr w:rsidR="004A7128" w:rsidRPr="004A7128" w14:paraId="0EBBD2D8" w14:textId="77777777" w:rsidTr="00567799">
        <w:tc>
          <w:tcPr>
            <w:tcW w:w="3954" w:type="dxa"/>
          </w:tcPr>
          <w:p w14:paraId="24DE058E"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федеральный</w:t>
            </w:r>
          </w:p>
        </w:tc>
        <w:tc>
          <w:tcPr>
            <w:tcW w:w="1296" w:type="dxa"/>
          </w:tcPr>
          <w:p w14:paraId="7487DDF7"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76,5</w:t>
            </w:r>
          </w:p>
        </w:tc>
        <w:tc>
          <w:tcPr>
            <w:tcW w:w="1281" w:type="dxa"/>
          </w:tcPr>
          <w:p w14:paraId="1B5B5494"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114,3</w:t>
            </w:r>
          </w:p>
        </w:tc>
        <w:tc>
          <w:tcPr>
            <w:tcW w:w="1254" w:type="dxa"/>
          </w:tcPr>
          <w:p w14:paraId="19C87162"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15,1</w:t>
            </w:r>
          </w:p>
        </w:tc>
        <w:tc>
          <w:tcPr>
            <w:tcW w:w="1519" w:type="dxa"/>
          </w:tcPr>
          <w:p w14:paraId="39B2783F" w14:textId="6A1E8AC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13,2</w:t>
            </w:r>
          </w:p>
        </w:tc>
      </w:tr>
      <w:tr w:rsidR="004A7128" w:rsidRPr="004A7128" w14:paraId="59D62BAA" w14:textId="77777777" w:rsidTr="00567799">
        <w:tc>
          <w:tcPr>
            <w:tcW w:w="3954" w:type="dxa"/>
          </w:tcPr>
          <w:p w14:paraId="569466A8"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областной</w:t>
            </w:r>
          </w:p>
        </w:tc>
        <w:tc>
          <w:tcPr>
            <w:tcW w:w="1296" w:type="dxa"/>
          </w:tcPr>
          <w:p w14:paraId="16333218"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112,1</w:t>
            </w:r>
          </w:p>
        </w:tc>
        <w:tc>
          <w:tcPr>
            <w:tcW w:w="1281" w:type="dxa"/>
          </w:tcPr>
          <w:p w14:paraId="45158E3F"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112,1</w:t>
            </w:r>
          </w:p>
        </w:tc>
        <w:tc>
          <w:tcPr>
            <w:tcW w:w="1254" w:type="dxa"/>
          </w:tcPr>
          <w:p w14:paraId="66FEE452"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11,0</w:t>
            </w:r>
          </w:p>
        </w:tc>
        <w:tc>
          <w:tcPr>
            <w:tcW w:w="1519" w:type="dxa"/>
          </w:tcPr>
          <w:p w14:paraId="5B8A0B08" w14:textId="27776C2A"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9,8</w:t>
            </w:r>
          </w:p>
        </w:tc>
      </w:tr>
      <w:tr w:rsidR="004A7128" w:rsidRPr="004A7128" w14:paraId="7A0AFF90" w14:textId="77777777" w:rsidTr="00567799">
        <w:tc>
          <w:tcPr>
            <w:tcW w:w="3954" w:type="dxa"/>
          </w:tcPr>
          <w:p w14:paraId="0855F8F8"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b/>
              </w:rPr>
              <w:t>Патриотическое воспитание</w:t>
            </w:r>
          </w:p>
        </w:tc>
        <w:tc>
          <w:tcPr>
            <w:tcW w:w="1296" w:type="dxa"/>
          </w:tcPr>
          <w:p w14:paraId="653CFE42"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246,9</w:t>
            </w:r>
          </w:p>
        </w:tc>
        <w:tc>
          <w:tcPr>
            <w:tcW w:w="1281" w:type="dxa"/>
          </w:tcPr>
          <w:p w14:paraId="6FF324B5"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246,9</w:t>
            </w:r>
          </w:p>
        </w:tc>
        <w:tc>
          <w:tcPr>
            <w:tcW w:w="1254" w:type="dxa"/>
          </w:tcPr>
          <w:p w14:paraId="5DD421D2"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11,7</w:t>
            </w:r>
          </w:p>
        </w:tc>
        <w:tc>
          <w:tcPr>
            <w:tcW w:w="1519" w:type="dxa"/>
          </w:tcPr>
          <w:p w14:paraId="2E226F0D" w14:textId="28CCAA84"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4,7</w:t>
            </w:r>
          </w:p>
        </w:tc>
      </w:tr>
      <w:tr w:rsidR="004A7128" w:rsidRPr="004A7128" w14:paraId="016272BA" w14:textId="77777777" w:rsidTr="00567799">
        <w:tc>
          <w:tcPr>
            <w:tcW w:w="3954" w:type="dxa"/>
          </w:tcPr>
          <w:p w14:paraId="12FB4036"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федеральный</w:t>
            </w:r>
          </w:p>
        </w:tc>
        <w:tc>
          <w:tcPr>
            <w:tcW w:w="1296" w:type="dxa"/>
          </w:tcPr>
          <w:p w14:paraId="4BDB05B3"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111,9</w:t>
            </w:r>
          </w:p>
        </w:tc>
        <w:tc>
          <w:tcPr>
            <w:tcW w:w="1281" w:type="dxa"/>
          </w:tcPr>
          <w:p w14:paraId="2C7672B4"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111,9</w:t>
            </w:r>
          </w:p>
        </w:tc>
        <w:tc>
          <w:tcPr>
            <w:tcW w:w="1254" w:type="dxa"/>
          </w:tcPr>
          <w:p w14:paraId="571B3297"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0</w:t>
            </w:r>
          </w:p>
        </w:tc>
        <w:tc>
          <w:tcPr>
            <w:tcW w:w="1519" w:type="dxa"/>
          </w:tcPr>
          <w:p w14:paraId="4970A478" w14:textId="03817394"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0,0</w:t>
            </w:r>
          </w:p>
        </w:tc>
      </w:tr>
      <w:tr w:rsidR="004A7128" w:rsidRPr="004A7128" w14:paraId="156D8644" w14:textId="77777777" w:rsidTr="00567799">
        <w:tc>
          <w:tcPr>
            <w:tcW w:w="3954" w:type="dxa"/>
          </w:tcPr>
          <w:p w14:paraId="38D808F6"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областной</w:t>
            </w:r>
          </w:p>
        </w:tc>
        <w:tc>
          <w:tcPr>
            <w:tcW w:w="1296" w:type="dxa"/>
          </w:tcPr>
          <w:p w14:paraId="52DC9278"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135,0</w:t>
            </w:r>
          </w:p>
        </w:tc>
        <w:tc>
          <w:tcPr>
            <w:tcW w:w="1281" w:type="dxa"/>
          </w:tcPr>
          <w:p w14:paraId="72EBE75F"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135,0</w:t>
            </w:r>
          </w:p>
        </w:tc>
        <w:tc>
          <w:tcPr>
            <w:tcW w:w="1254" w:type="dxa"/>
          </w:tcPr>
          <w:p w14:paraId="5F182949"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11,7</w:t>
            </w:r>
          </w:p>
        </w:tc>
        <w:tc>
          <w:tcPr>
            <w:tcW w:w="1519" w:type="dxa"/>
          </w:tcPr>
          <w:p w14:paraId="3CF4C670" w14:textId="42AC8FF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8,7</w:t>
            </w:r>
          </w:p>
        </w:tc>
      </w:tr>
      <w:tr w:rsidR="004A7128" w:rsidRPr="004A7128" w14:paraId="16B53C6B" w14:textId="77777777" w:rsidTr="00567799">
        <w:tc>
          <w:tcPr>
            <w:tcW w:w="3954" w:type="dxa"/>
          </w:tcPr>
          <w:p w14:paraId="25C48E6F"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b/>
              </w:rPr>
              <w:t>Развитие энергетики и ЖКХ</w:t>
            </w:r>
          </w:p>
        </w:tc>
        <w:tc>
          <w:tcPr>
            <w:tcW w:w="1296" w:type="dxa"/>
          </w:tcPr>
          <w:p w14:paraId="009906DA"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162,5</w:t>
            </w:r>
          </w:p>
        </w:tc>
        <w:tc>
          <w:tcPr>
            <w:tcW w:w="1281" w:type="dxa"/>
          </w:tcPr>
          <w:p w14:paraId="09A89A76"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162,5</w:t>
            </w:r>
          </w:p>
        </w:tc>
        <w:tc>
          <w:tcPr>
            <w:tcW w:w="1254" w:type="dxa"/>
          </w:tcPr>
          <w:p w14:paraId="243A5C5D"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36,8</w:t>
            </w:r>
          </w:p>
        </w:tc>
        <w:tc>
          <w:tcPr>
            <w:tcW w:w="1519" w:type="dxa"/>
          </w:tcPr>
          <w:p w14:paraId="6DF6234D" w14:textId="446B9112"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19,4</w:t>
            </w:r>
          </w:p>
        </w:tc>
      </w:tr>
      <w:tr w:rsidR="004A7128" w:rsidRPr="004A7128" w14:paraId="7D696D48" w14:textId="77777777" w:rsidTr="00567799">
        <w:tc>
          <w:tcPr>
            <w:tcW w:w="3954" w:type="dxa"/>
          </w:tcPr>
          <w:p w14:paraId="41DBA545"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федеральный</w:t>
            </w:r>
          </w:p>
        </w:tc>
        <w:tc>
          <w:tcPr>
            <w:tcW w:w="1296" w:type="dxa"/>
          </w:tcPr>
          <w:p w14:paraId="22601E16"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 xml:space="preserve">        121,4</w:t>
            </w:r>
          </w:p>
        </w:tc>
        <w:tc>
          <w:tcPr>
            <w:tcW w:w="1281" w:type="dxa"/>
          </w:tcPr>
          <w:p w14:paraId="5C6EF98C"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 xml:space="preserve">         121,4</w:t>
            </w:r>
          </w:p>
        </w:tc>
        <w:tc>
          <w:tcPr>
            <w:tcW w:w="1254" w:type="dxa"/>
          </w:tcPr>
          <w:p w14:paraId="28685B9C"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33,1</w:t>
            </w:r>
          </w:p>
        </w:tc>
        <w:tc>
          <w:tcPr>
            <w:tcW w:w="1519" w:type="dxa"/>
          </w:tcPr>
          <w:p w14:paraId="468F2ACA" w14:textId="3577CF40"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27,3</w:t>
            </w:r>
          </w:p>
        </w:tc>
      </w:tr>
      <w:tr w:rsidR="004A7128" w:rsidRPr="004A7128" w14:paraId="676966EB" w14:textId="77777777" w:rsidTr="00567799">
        <w:tc>
          <w:tcPr>
            <w:tcW w:w="3954" w:type="dxa"/>
          </w:tcPr>
          <w:p w14:paraId="5092648F"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rPr>
              <w:t>- областной</w:t>
            </w:r>
          </w:p>
        </w:tc>
        <w:tc>
          <w:tcPr>
            <w:tcW w:w="1296" w:type="dxa"/>
          </w:tcPr>
          <w:p w14:paraId="1B28901A"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41,1</w:t>
            </w:r>
          </w:p>
        </w:tc>
        <w:tc>
          <w:tcPr>
            <w:tcW w:w="1281" w:type="dxa"/>
          </w:tcPr>
          <w:p w14:paraId="7E2CFA3A"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41,1</w:t>
            </w:r>
          </w:p>
        </w:tc>
        <w:tc>
          <w:tcPr>
            <w:tcW w:w="1254" w:type="dxa"/>
          </w:tcPr>
          <w:p w14:paraId="1E887989"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3,7</w:t>
            </w:r>
          </w:p>
        </w:tc>
        <w:tc>
          <w:tcPr>
            <w:tcW w:w="1519" w:type="dxa"/>
          </w:tcPr>
          <w:p w14:paraId="74AB36FC" w14:textId="2799CFC1"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9,0</w:t>
            </w:r>
          </w:p>
        </w:tc>
      </w:tr>
      <w:tr w:rsidR="004A7128" w:rsidRPr="004A7128" w14:paraId="59E15EA7" w14:textId="77777777" w:rsidTr="00567799">
        <w:tc>
          <w:tcPr>
            <w:tcW w:w="3954" w:type="dxa"/>
          </w:tcPr>
          <w:p w14:paraId="519E2B7F"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b/>
              </w:rPr>
              <w:t>Развитие местного самоуправления</w:t>
            </w:r>
          </w:p>
        </w:tc>
        <w:tc>
          <w:tcPr>
            <w:tcW w:w="1296" w:type="dxa"/>
          </w:tcPr>
          <w:p w14:paraId="3BF79715"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c>
          <w:tcPr>
            <w:tcW w:w="1281" w:type="dxa"/>
          </w:tcPr>
          <w:p w14:paraId="246BC258"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 xml:space="preserve">        9,0</w:t>
            </w:r>
          </w:p>
        </w:tc>
        <w:tc>
          <w:tcPr>
            <w:tcW w:w="1254" w:type="dxa"/>
          </w:tcPr>
          <w:p w14:paraId="550B68E8"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c>
          <w:tcPr>
            <w:tcW w:w="1519" w:type="dxa"/>
          </w:tcPr>
          <w:p w14:paraId="31C47C4D"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r>
      <w:tr w:rsidR="004A7128" w:rsidRPr="004A7128" w14:paraId="5B301030" w14:textId="77777777" w:rsidTr="00567799">
        <w:tc>
          <w:tcPr>
            <w:tcW w:w="3954" w:type="dxa"/>
          </w:tcPr>
          <w:p w14:paraId="35F90DDA"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областной</w:t>
            </w:r>
          </w:p>
        </w:tc>
        <w:tc>
          <w:tcPr>
            <w:tcW w:w="1296" w:type="dxa"/>
          </w:tcPr>
          <w:p w14:paraId="2E952E3A"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c>
          <w:tcPr>
            <w:tcW w:w="1281" w:type="dxa"/>
          </w:tcPr>
          <w:p w14:paraId="2C1B2C3B"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9,0</w:t>
            </w:r>
          </w:p>
        </w:tc>
        <w:tc>
          <w:tcPr>
            <w:tcW w:w="1254" w:type="dxa"/>
          </w:tcPr>
          <w:p w14:paraId="297CA003"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c>
          <w:tcPr>
            <w:tcW w:w="1519" w:type="dxa"/>
          </w:tcPr>
          <w:p w14:paraId="2D135EFE"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r>
      <w:tr w:rsidR="004A7128" w:rsidRPr="004A7128" w14:paraId="512586E4" w14:textId="77777777" w:rsidTr="00506143">
        <w:trPr>
          <w:trHeight w:val="122"/>
        </w:trPr>
        <w:tc>
          <w:tcPr>
            <w:tcW w:w="3954" w:type="dxa"/>
          </w:tcPr>
          <w:p w14:paraId="5DE9DA13"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b/>
              </w:rPr>
              <w:t>Развитие транспорт. Системы</w:t>
            </w:r>
          </w:p>
        </w:tc>
        <w:tc>
          <w:tcPr>
            <w:tcW w:w="1296" w:type="dxa"/>
          </w:tcPr>
          <w:p w14:paraId="51E7845E"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275,1</w:t>
            </w:r>
          </w:p>
        </w:tc>
        <w:tc>
          <w:tcPr>
            <w:tcW w:w="1281" w:type="dxa"/>
          </w:tcPr>
          <w:p w14:paraId="2DCF4EA1"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b/>
              </w:rPr>
              <w:t>275,1</w:t>
            </w:r>
          </w:p>
        </w:tc>
        <w:tc>
          <w:tcPr>
            <w:tcW w:w="1254" w:type="dxa"/>
          </w:tcPr>
          <w:p w14:paraId="2BB66FEA"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87,5</w:t>
            </w:r>
          </w:p>
        </w:tc>
        <w:tc>
          <w:tcPr>
            <w:tcW w:w="1519" w:type="dxa"/>
          </w:tcPr>
          <w:p w14:paraId="66687A37" w14:textId="6BB46835"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31,8</w:t>
            </w:r>
          </w:p>
        </w:tc>
      </w:tr>
      <w:tr w:rsidR="004A7128" w:rsidRPr="004A7128" w14:paraId="5C0239AE" w14:textId="77777777" w:rsidTr="00567799">
        <w:tc>
          <w:tcPr>
            <w:tcW w:w="3954" w:type="dxa"/>
          </w:tcPr>
          <w:p w14:paraId="27B4BCC9"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федеральный</w:t>
            </w:r>
          </w:p>
        </w:tc>
        <w:tc>
          <w:tcPr>
            <w:tcW w:w="1296" w:type="dxa"/>
          </w:tcPr>
          <w:p w14:paraId="5BBB2A55"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c>
          <w:tcPr>
            <w:tcW w:w="1281" w:type="dxa"/>
          </w:tcPr>
          <w:p w14:paraId="3653EB60"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c>
          <w:tcPr>
            <w:tcW w:w="1254" w:type="dxa"/>
          </w:tcPr>
          <w:p w14:paraId="4C799C50"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c>
          <w:tcPr>
            <w:tcW w:w="1519" w:type="dxa"/>
          </w:tcPr>
          <w:p w14:paraId="706E8C1D" w14:textId="77777777" w:rsidR="008B514D" w:rsidRPr="004A7128" w:rsidRDefault="008B514D" w:rsidP="008B514D">
            <w:pPr>
              <w:autoSpaceDE w:val="0"/>
              <w:autoSpaceDN w:val="0"/>
              <w:adjustRightInd w:val="0"/>
              <w:spacing w:after="0" w:line="240" w:lineRule="auto"/>
              <w:jc w:val="right"/>
              <w:rPr>
                <w:rFonts w:ascii="Times New Roman" w:hAnsi="Times New Roman"/>
              </w:rPr>
            </w:pPr>
          </w:p>
        </w:tc>
      </w:tr>
      <w:tr w:rsidR="004A7128" w:rsidRPr="004A7128" w14:paraId="78DA4B8B" w14:textId="77777777" w:rsidTr="00567799">
        <w:tc>
          <w:tcPr>
            <w:tcW w:w="3954" w:type="dxa"/>
          </w:tcPr>
          <w:p w14:paraId="5C6BBFDF"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rPr>
              <w:t>- областной</w:t>
            </w:r>
          </w:p>
        </w:tc>
        <w:tc>
          <w:tcPr>
            <w:tcW w:w="1296" w:type="dxa"/>
          </w:tcPr>
          <w:p w14:paraId="2CACAAED"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275,1</w:t>
            </w:r>
          </w:p>
        </w:tc>
        <w:tc>
          <w:tcPr>
            <w:tcW w:w="1281" w:type="dxa"/>
          </w:tcPr>
          <w:p w14:paraId="77260290"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275,1</w:t>
            </w:r>
          </w:p>
        </w:tc>
        <w:tc>
          <w:tcPr>
            <w:tcW w:w="1254" w:type="dxa"/>
          </w:tcPr>
          <w:p w14:paraId="083D3E8F"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87,5</w:t>
            </w:r>
          </w:p>
        </w:tc>
        <w:tc>
          <w:tcPr>
            <w:tcW w:w="1519" w:type="dxa"/>
          </w:tcPr>
          <w:p w14:paraId="3095AB53" w14:textId="3E19750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31,8</w:t>
            </w:r>
          </w:p>
        </w:tc>
      </w:tr>
      <w:tr w:rsidR="004A7128" w:rsidRPr="004A7128" w14:paraId="763183B7" w14:textId="77777777" w:rsidTr="00567799">
        <w:tc>
          <w:tcPr>
            <w:tcW w:w="3954" w:type="dxa"/>
          </w:tcPr>
          <w:p w14:paraId="6990FCC5"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b/>
              </w:rPr>
              <w:t>Развитие Соловецкого арх.</w:t>
            </w:r>
          </w:p>
        </w:tc>
        <w:tc>
          <w:tcPr>
            <w:tcW w:w="1296" w:type="dxa"/>
          </w:tcPr>
          <w:p w14:paraId="7A3DF358"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1 845,5</w:t>
            </w:r>
          </w:p>
        </w:tc>
        <w:tc>
          <w:tcPr>
            <w:tcW w:w="1281" w:type="dxa"/>
          </w:tcPr>
          <w:p w14:paraId="35AD78BF"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1 956,1</w:t>
            </w:r>
          </w:p>
        </w:tc>
        <w:tc>
          <w:tcPr>
            <w:tcW w:w="1254" w:type="dxa"/>
          </w:tcPr>
          <w:p w14:paraId="5AFE01F0"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487,3</w:t>
            </w:r>
          </w:p>
        </w:tc>
        <w:tc>
          <w:tcPr>
            <w:tcW w:w="1519" w:type="dxa"/>
          </w:tcPr>
          <w:p w14:paraId="5D9D4A20" w14:textId="6873EF51"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24,9</w:t>
            </w:r>
          </w:p>
        </w:tc>
      </w:tr>
      <w:tr w:rsidR="004A7128" w:rsidRPr="004A7128" w14:paraId="1F824B04" w14:textId="77777777" w:rsidTr="00567799">
        <w:tc>
          <w:tcPr>
            <w:tcW w:w="3954" w:type="dxa"/>
          </w:tcPr>
          <w:p w14:paraId="6496F85E"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федеральный</w:t>
            </w:r>
          </w:p>
        </w:tc>
        <w:tc>
          <w:tcPr>
            <w:tcW w:w="1296" w:type="dxa"/>
          </w:tcPr>
          <w:p w14:paraId="0EC315C7"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1 273,5</w:t>
            </w:r>
          </w:p>
        </w:tc>
        <w:tc>
          <w:tcPr>
            <w:tcW w:w="1281" w:type="dxa"/>
          </w:tcPr>
          <w:p w14:paraId="6D272EC9"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1 386,2</w:t>
            </w:r>
          </w:p>
        </w:tc>
        <w:tc>
          <w:tcPr>
            <w:tcW w:w="1254" w:type="dxa"/>
          </w:tcPr>
          <w:p w14:paraId="133AB767"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430,6</w:t>
            </w:r>
          </w:p>
        </w:tc>
        <w:tc>
          <w:tcPr>
            <w:tcW w:w="1519" w:type="dxa"/>
          </w:tcPr>
          <w:p w14:paraId="4E9AB0ED" w14:textId="56457C4F"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31,1</w:t>
            </w:r>
          </w:p>
        </w:tc>
      </w:tr>
      <w:tr w:rsidR="004A7128" w:rsidRPr="004A7128" w14:paraId="1C665EBD" w14:textId="77777777" w:rsidTr="00567799">
        <w:tc>
          <w:tcPr>
            <w:tcW w:w="3954" w:type="dxa"/>
          </w:tcPr>
          <w:p w14:paraId="6484A6E7"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rPr>
              <w:t>- областной</w:t>
            </w:r>
          </w:p>
        </w:tc>
        <w:tc>
          <w:tcPr>
            <w:tcW w:w="1296" w:type="dxa"/>
          </w:tcPr>
          <w:p w14:paraId="5003CC93"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572,0</w:t>
            </w:r>
          </w:p>
        </w:tc>
        <w:tc>
          <w:tcPr>
            <w:tcW w:w="1281" w:type="dxa"/>
          </w:tcPr>
          <w:p w14:paraId="3CCC0961"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569,9</w:t>
            </w:r>
          </w:p>
        </w:tc>
        <w:tc>
          <w:tcPr>
            <w:tcW w:w="1254" w:type="dxa"/>
          </w:tcPr>
          <w:p w14:paraId="7A90B03E"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56,7</w:t>
            </w:r>
          </w:p>
        </w:tc>
        <w:tc>
          <w:tcPr>
            <w:tcW w:w="1519" w:type="dxa"/>
          </w:tcPr>
          <w:p w14:paraId="1BC62AD8" w14:textId="2C1FB71D"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9,9</w:t>
            </w:r>
          </w:p>
        </w:tc>
      </w:tr>
      <w:tr w:rsidR="004A7128" w:rsidRPr="004A7128" w14:paraId="06DC7FFC" w14:textId="77777777" w:rsidTr="00567799">
        <w:tc>
          <w:tcPr>
            <w:tcW w:w="3954" w:type="dxa"/>
          </w:tcPr>
          <w:p w14:paraId="1E4D29F7"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b/>
              </w:rPr>
              <w:t>Устойчивое развитие сельских территорий</w:t>
            </w:r>
          </w:p>
        </w:tc>
        <w:tc>
          <w:tcPr>
            <w:tcW w:w="1296" w:type="dxa"/>
          </w:tcPr>
          <w:p w14:paraId="114FB024" w14:textId="77777777" w:rsidR="008B514D" w:rsidRPr="004A7128" w:rsidRDefault="008B514D" w:rsidP="008B514D">
            <w:pPr>
              <w:autoSpaceDE w:val="0"/>
              <w:autoSpaceDN w:val="0"/>
              <w:adjustRightInd w:val="0"/>
              <w:spacing w:after="0" w:line="240" w:lineRule="auto"/>
              <w:jc w:val="right"/>
              <w:rPr>
                <w:rFonts w:ascii="Times New Roman" w:hAnsi="Times New Roman"/>
                <w:b/>
              </w:rPr>
            </w:pPr>
          </w:p>
          <w:p w14:paraId="39250C87"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276,0</w:t>
            </w:r>
          </w:p>
        </w:tc>
        <w:tc>
          <w:tcPr>
            <w:tcW w:w="1281" w:type="dxa"/>
          </w:tcPr>
          <w:p w14:paraId="5D5E5A67" w14:textId="77777777" w:rsidR="008B514D" w:rsidRPr="004A7128" w:rsidRDefault="008B514D" w:rsidP="008B514D">
            <w:pPr>
              <w:autoSpaceDE w:val="0"/>
              <w:autoSpaceDN w:val="0"/>
              <w:adjustRightInd w:val="0"/>
              <w:spacing w:after="0" w:line="240" w:lineRule="auto"/>
              <w:jc w:val="right"/>
              <w:rPr>
                <w:rFonts w:ascii="Times New Roman" w:hAnsi="Times New Roman"/>
                <w:b/>
              </w:rPr>
            </w:pPr>
          </w:p>
          <w:p w14:paraId="07BF0693"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266,0</w:t>
            </w:r>
          </w:p>
        </w:tc>
        <w:tc>
          <w:tcPr>
            <w:tcW w:w="1254" w:type="dxa"/>
          </w:tcPr>
          <w:p w14:paraId="466BF11F" w14:textId="77777777" w:rsidR="008B514D" w:rsidRPr="004A7128" w:rsidRDefault="008B514D" w:rsidP="008B514D">
            <w:pPr>
              <w:autoSpaceDE w:val="0"/>
              <w:autoSpaceDN w:val="0"/>
              <w:adjustRightInd w:val="0"/>
              <w:spacing w:after="0" w:line="240" w:lineRule="auto"/>
              <w:jc w:val="right"/>
              <w:rPr>
                <w:rFonts w:ascii="Times New Roman" w:hAnsi="Times New Roman"/>
                <w:b/>
              </w:rPr>
            </w:pPr>
          </w:p>
          <w:p w14:paraId="360E032F"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 xml:space="preserve"> 6,6</w:t>
            </w:r>
          </w:p>
        </w:tc>
        <w:tc>
          <w:tcPr>
            <w:tcW w:w="1519" w:type="dxa"/>
          </w:tcPr>
          <w:p w14:paraId="195402EC" w14:textId="77777777" w:rsidR="008B514D" w:rsidRPr="004A7128" w:rsidRDefault="008B514D" w:rsidP="008B514D">
            <w:pPr>
              <w:autoSpaceDE w:val="0"/>
              <w:autoSpaceDN w:val="0"/>
              <w:adjustRightInd w:val="0"/>
              <w:spacing w:after="0" w:line="240" w:lineRule="auto"/>
              <w:jc w:val="right"/>
              <w:rPr>
                <w:rFonts w:ascii="Times New Roman" w:hAnsi="Times New Roman"/>
                <w:b/>
              </w:rPr>
            </w:pPr>
          </w:p>
          <w:p w14:paraId="6C76064C" w14:textId="4700DCD1"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5,0</w:t>
            </w:r>
          </w:p>
        </w:tc>
      </w:tr>
      <w:tr w:rsidR="004A7128" w:rsidRPr="004A7128" w14:paraId="6A01E3C7" w14:textId="77777777" w:rsidTr="00567799">
        <w:tc>
          <w:tcPr>
            <w:tcW w:w="3954" w:type="dxa"/>
          </w:tcPr>
          <w:p w14:paraId="54268917"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федеральный</w:t>
            </w:r>
          </w:p>
        </w:tc>
        <w:tc>
          <w:tcPr>
            <w:tcW w:w="1296" w:type="dxa"/>
          </w:tcPr>
          <w:p w14:paraId="65660714"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112,2</w:t>
            </w:r>
          </w:p>
        </w:tc>
        <w:tc>
          <w:tcPr>
            <w:tcW w:w="1281" w:type="dxa"/>
          </w:tcPr>
          <w:p w14:paraId="162A6E4C"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114,8</w:t>
            </w:r>
          </w:p>
        </w:tc>
        <w:tc>
          <w:tcPr>
            <w:tcW w:w="1254" w:type="dxa"/>
          </w:tcPr>
          <w:p w14:paraId="74D61FE4"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4,4</w:t>
            </w:r>
          </w:p>
        </w:tc>
        <w:tc>
          <w:tcPr>
            <w:tcW w:w="1519" w:type="dxa"/>
          </w:tcPr>
          <w:p w14:paraId="55925634" w14:textId="14A2DABE"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3,8</w:t>
            </w:r>
          </w:p>
        </w:tc>
      </w:tr>
      <w:tr w:rsidR="004A7128" w:rsidRPr="004A7128" w14:paraId="18839EAC" w14:textId="77777777" w:rsidTr="00567799">
        <w:tc>
          <w:tcPr>
            <w:tcW w:w="3954" w:type="dxa"/>
          </w:tcPr>
          <w:p w14:paraId="658C2FCB"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rPr>
              <w:t>- областной</w:t>
            </w:r>
          </w:p>
        </w:tc>
        <w:tc>
          <w:tcPr>
            <w:tcW w:w="1296" w:type="dxa"/>
          </w:tcPr>
          <w:p w14:paraId="4E126B2B"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163,8</w:t>
            </w:r>
          </w:p>
        </w:tc>
        <w:tc>
          <w:tcPr>
            <w:tcW w:w="1281" w:type="dxa"/>
          </w:tcPr>
          <w:p w14:paraId="33A62418"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151,2</w:t>
            </w:r>
          </w:p>
        </w:tc>
        <w:tc>
          <w:tcPr>
            <w:tcW w:w="1254" w:type="dxa"/>
          </w:tcPr>
          <w:p w14:paraId="07C36D89"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2,2</w:t>
            </w:r>
          </w:p>
        </w:tc>
        <w:tc>
          <w:tcPr>
            <w:tcW w:w="1519" w:type="dxa"/>
          </w:tcPr>
          <w:p w14:paraId="6F4DD8D0" w14:textId="2A1BA9CB"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1,5</w:t>
            </w:r>
          </w:p>
        </w:tc>
      </w:tr>
      <w:tr w:rsidR="004A7128" w:rsidRPr="004A7128" w14:paraId="4FBAE8AE" w14:textId="77777777" w:rsidTr="00567799">
        <w:tc>
          <w:tcPr>
            <w:tcW w:w="3954" w:type="dxa"/>
          </w:tcPr>
          <w:p w14:paraId="0C6AF0BF"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b/>
              </w:rPr>
              <w:t>Переселение</w:t>
            </w:r>
          </w:p>
        </w:tc>
        <w:tc>
          <w:tcPr>
            <w:tcW w:w="1296" w:type="dxa"/>
          </w:tcPr>
          <w:p w14:paraId="7DA29511"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221,4</w:t>
            </w:r>
          </w:p>
        </w:tc>
        <w:tc>
          <w:tcPr>
            <w:tcW w:w="1281" w:type="dxa"/>
          </w:tcPr>
          <w:p w14:paraId="613DAA87"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 xml:space="preserve">1 984,3 </w:t>
            </w:r>
          </w:p>
        </w:tc>
        <w:tc>
          <w:tcPr>
            <w:tcW w:w="1254" w:type="dxa"/>
          </w:tcPr>
          <w:p w14:paraId="15C3F8E7"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45,8</w:t>
            </w:r>
          </w:p>
        </w:tc>
        <w:tc>
          <w:tcPr>
            <w:tcW w:w="1519" w:type="dxa"/>
          </w:tcPr>
          <w:p w14:paraId="1A307310" w14:textId="1122A380"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2,3</w:t>
            </w:r>
          </w:p>
        </w:tc>
      </w:tr>
      <w:tr w:rsidR="004A7128" w:rsidRPr="004A7128" w14:paraId="22D520EC" w14:textId="77777777" w:rsidTr="00567799">
        <w:tc>
          <w:tcPr>
            <w:tcW w:w="3954" w:type="dxa"/>
          </w:tcPr>
          <w:p w14:paraId="507D3A12"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ФСР ЖКХ</w:t>
            </w:r>
          </w:p>
        </w:tc>
        <w:tc>
          <w:tcPr>
            <w:tcW w:w="1296" w:type="dxa"/>
          </w:tcPr>
          <w:p w14:paraId="6F299CBA"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163,5</w:t>
            </w:r>
          </w:p>
        </w:tc>
        <w:tc>
          <w:tcPr>
            <w:tcW w:w="1281" w:type="dxa"/>
          </w:tcPr>
          <w:p w14:paraId="2A6E83C2"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1 922,2</w:t>
            </w:r>
          </w:p>
        </w:tc>
        <w:tc>
          <w:tcPr>
            <w:tcW w:w="1254" w:type="dxa"/>
          </w:tcPr>
          <w:p w14:paraId="6CC16A70"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44,0</w:t>
            </w:r>
          </w:p>
        </w:tc>
        <w:tc>
          <w:tcPr>
            <w:tcW w:w="1519" w:type="dxa"/>
          </w:tcPr>
          <w:p w14:paraId="531D3708" w14:textId="78904E6B"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2,3</w:t>
            </w:r>
          </w:p>
        </w:tc>
      </w:tr>
      <w:tr w:rsidR="004A7128" w:rsidRPr="004A7128" w14:paraId="6E632DCB" w14:textId="77777777" w:rsidTr="00567799">
        <w:tc>
          <w:tcPr>
            <w:tcW w:w="3954" w:type="dxa"/>
          </w:tcPr>
          <w:p w14:paraId="655CD09A"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rPr>
              <w:t xml:space="preserve">- областной </w:t>
            </w:r>
          </w:p>
        </w:tc>
        <w:tc>
          <w:tcPr>
            <w:tcW w:w="1296" w:type="dxa"/>
          </w:tcPr>
          <w:p w14:paraId="34BBA01A"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57,9</w:t>
            </w:r>
          </w:p>
        </w:tc>
        <w:tc>
          <w:tcPr>
            <w:tcW w:w="1281" w:type="dxa"/>
          </w:tcPr>
          <w:p w14:paraId="1CF9DE76"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62,1</w:t>
            </w:r>
          </w:p>
        </w:tc>
        <w:tc>
          <w:tcPr>
            <w:tcW w:w="1254" w:type="dxa"/>
          </w:tcPr>
          <w:p w14:paraId="38D8269D"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1,8</w:t>
            </w:r>
          </w:p>
        </w:tc>
        <w:tc>
          <w:tcPr>
            <w:tcW w:w="1519" w:type="dxa"/>
          </w:tcPr>
          <w:p w14:paraId="574E3564" w14:textId="2A003721"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2,9</w:t>
            </w:r>
          </w:p>
        </w:tc>
      </w:tr>
      <w:tr w:rsidR="004A7128" w:rsidRPr="004A7128" w14:paraId="79713A5E" w14:textId="77777777" w:rsidTr="00567799">
        <w:tc>
          <w:tcPr>
            <w:tcW w:w="3954" w:type="dxa"/>
          </w:tcPr>
          <w:p w14:paraId="6DE0B73C"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b/>
              </w:rPr>
              <w:t>ВСЕГО</w:t>
            </w:r>
          </w:p>
        </w:tc>
        <w:tc>
          <w:tcPr>
            <w:tcW w:w="1296" w:type="dxa"/>
          </w:tcPr>
          <w:p w14:paraId="60E2679D"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5 549,2</w:t>
            </w:r>
          </w:p>
        </w:tc>
        <w:tc>
          <w:tcPr>
            <w:tcW w:w="1281" w:type="dxa"/>
          </w:tcPr>
          <w:p w14:paraId="68ADE4C0"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7 480,7</w:t>
            </w:r>
          </w:p>
        </w:tc>
        <w:tc>
          <w:tcPr>
            <w:tcW w:w="1254" w:type="dxa"/>
          </w:tcPr>
          <w:p w14:paraId="722D771C"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1 179,5</w:t>
            </w:r>
          </w:p>
        </w:tc>
        <w:tc>
          <w:tcPr>
            <w:tcW w:w="1519" w:type="dxa"/>
          </w:tcPr>
          <w:p w14:paraId="553F5373" w14:textId="4E0D13E0"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b/>
              </w:rPr>
              <w:t>15,1</w:t>
            </w:r>
          </w:p>
        </w:tc>
      </w:tr>
      <w:tr w:rsidR="004A7128" w:rsidRPr="004A7128" w14:paraId="02C9CF0C" w14:textId="77777777" w:rsidTr="00567799">
        <w:tc>
          <w:tcPr>
            <w:tcW w:w="3954" w:type="dxa"/>
          </w:tcPr>
          <w:p w14:paraId="07D90EF4" w14:textId="77777777" w:rsidR="008B514D" w:rsidRPr="004A7128" w:rsidRDefault="008B514D" w:rsidP="008B514D">
            <w:pPr>
              <w:autoSpaceDE w:val="0"/>
              <w:autoSpaceDN w:val="0"/>
              <w:adjustRightInd w:val="0"/>
              <w:spacing w:after="0" w:line="240" w:lineRule="auto"/>
              <w:rPr>
                <w:rFonts w:ascii="Times New Roman" w:hAnsi="Times New Roman"/>
              </w:rPr>
            </w:pPr>
            <w:r w:rsidRPr="004A7128">
              <w:rPr>
                <w:rFonts w:ascii="Times New Roman" w:hAnsi="Times New Roman"/>
              </w:rPr>
              <w:t>- федеральный</w:t>
            </w:r>
          </w:p>
        </w:tc>
        <w:tc>
          <w:tcPr>
            <w:tcW w:w="1296" w:type="dxa"/>
          </w:tcPr>
          <w:p w14:paraId="2D1F6236"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2 943,5</w:t>
            </w:r>
          </w:p>
        </w:tc>
        <w:tc>
          <w:tcPr>
            <w:tcW w:w="1281" w:type="dxa"/>
          </w:tcPr>
          <w:p w14:paraId="2807749B"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3 135,3</w:t>
            </w:r>
          </w:p>
        </w:tc>
        <w:tc>
          <w:tcPr>
            <w:tcW w:w="1254" w:type="dxa"/>
          </w:tcPr>
          <w:p w14:paraId="4111209F"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797,7</w:t>
            </w:r>
          </w:p>
        </w:tc>
        <w:tc>
          <w:tcPr>
            <w:tcW w:w="1519" w:type="dxa"/>
          </w:tcPr>
          <w:p w14:paraId="491D4416" w14:textId="7B0D9A6D"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 xml:space="preserve">      22,8</w:t>
            </w:r>
          </w:p>
        </w:tc>
      </w:tr>
      <w:tr w:rsidR="004A7128" w:rsidRPr="004A7128" w14:paraId="1307760F" w14:textId="77777777" w:rsidTr="00567799">
        <w:tc>
          <w:tcPr>
            <w:tcW w:w="3954" w:type="dxa"/>
          </w:tcPr>
          <w:p w14:paraId="1318A4AD" w14:textId="77777777" w:rsidR="008B514D" w:rsidRPr="004A7128" w:rsidRDefault="008B514D" w:rsidP="008B514D">
            <w:pPr>
              <w:autoSpaceDE w:val="0"/>
              <w:autoSpaceDN w:val="0"/>
              <w:adjustRightInd w:val="0"/>
              <w:spacing w:after="0" w:line="240" w:lineRule="auto"/>
              <w:rPr>
                <w:rFonts w:ascii="Times New Roman" w:hAnsi="Times New Roman"/>
                <w:b/>
              </w:rPr>
            </w:pPr>
            <w:r w:rsidRPr="004A7128">
              <w:rPr>
                <w:rFonts w:ascii="Times New Roman" w:hAnsi="Times New Roman"/>
              </w:rPr>
              <w:t>- ФСР ЖКХ</w:t>
            </w:r>
          </w:p>
        </w:tc>
        <w:tc>
          <w:tcPr>
            <w:tcW w:w="1296" w:type="dxa"/>
          </w:tcPr>
          <w:p w14:paraId="337245DC"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163,5</w:t>
            </w:r>
          </w:p>
        </w:tc>
        <w:tc>
          <w:tcPr>
            <w:tcW w:w="1281" w:type="dxa"/>
          </w:tcPr>
          <w:p w14:paraId="41EEDE91"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1 922,2</w:t>
            </w:r>
          </w:p>
        </w:tc>
        <w:tc>
          <w:tcPr>
            <w:tcW w:w="1254" w:type="dxa"/>
          </w:tcPr>
          <w:p w14:paraId="03DD2BC2" w14:textId="77777777"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44,0</w:t>
            </w:r>
          </w:p>
        </w:tc>
        <w:tc>
          <w:tcPr>
            <w:tcW w:w="1519" w:type="dxa"/>
          </w:tcPr>
          <w:p w14:paraId="56E4651A" w14:textId="5BB4ED88" w:rsidR="008B514D" w:rsidRPr="004A7128" w:rsidRDefault="008B514D" w:rsidP="008B514D">
            <w:pPr>
              <w:autoSpaceDE w:val="0"/>
              <w:autoSpaceDN w:val="0"/>
              <w:adjustRightInd w:val="0"/>
              <w:spacing w:after="0" w:line="240" w:lineRule="auto"/>
              <w:jc w:val="right"/>
              <w:rPr>
                <w:rFonts w:ascii="Times New Roman" w:hAnsi="Times New Roman"/>
                <w:b/>
              </w:rPr>
            </w:pPr>
            <w:r w:rsidRPr="004A7128">
              <w:rPr>
                <w:rFonts w:ascii="Times New Roman" w:hAnsi="Times New Roman"/>
              </w:rPr>
              <w:t>2,3</w:t>
            </w:r>
          </w:p>
        </w:tc>
      </w:tr>
      <w:tr w:rsidR="004A7128" w:rsidRPr="004A7128" w14:paraId="19F31B45" w14:textId="77777777" w:rsidTr="00567799">
        <w:tc>
          <w:tcPr>
            <w:tcW w:w="3954" w:type="dxa"/>
          </w:tcPr>
          <w:p w14:paraId="2048C83C" w14:textId="77777777" w:rsidR="008B514D" w:rsidRPr="004A7128" w:rsidRDefault="008B514D" w:rsidP="008B514D">
            <w:pPr>
              <w:autoSpaceDE w:val="0"/>
              <w:autoSpaceDN w:val="0"/>
              <w:adjustRightInd w:val="0"/>
              <w:spacing w:after="0" w:line="240" w:lineRule="auto"/>
              <w:jc w:val="both"/>
              <w:rPr>
                <w:rFonts w:ascii="Times New Roman" w:hAnsi="Times New Roman"/>
              </w:rPr>
            </w:pPr>
            <w:r w:rsidRPr="004A7128">
              <w:rPr>
                <w:rFonts w:ascii="Times New Roman" w:hAnsi="Times New Roman"/>
                <w:b/>
              </w:rPr>
              <w:t xml:space="preserve">- </w:t>
            </w:r>
            <w:r w:rsidRPr="004A7128">
              <w:rPr>
                <w:rFonts w:ascii="Times New Roman" w:hAnsi="Times New Roman"/>
              </w:rPr>
              <w:t>областной</w:t>
            </w:r>
          </w:p>
        </w:tc>
        <w:tc>
          <w:tcPr>
            <w:tcW w:w="1296" w:type="dxa"/>
          </w:tcPr>
          <w:p w14:paraId="233674C6"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2 442,2</w:t>
            </w:r>
          </w:p>
        </w:tc>
        <w:tc>
          <w:tcPr>
            <w:tcW w:w="1281" w:type="dxa"/>
          </w:tcPr>
          <w:p w14:paraId="7B2A94A3"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2 423,2</w:t>
            </w:r>
          </w:p>
        </w:tc>
        <w:tc>
          <w:tcPr>
            <w:tcW w:w="1254" w:type="dxa"/>
          </w:tcPr>
          <w:p w14:paraId="2B9520B6" w14:textId="77777777"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337,8</w:t>
            </w:r>
          </w:p>
        </w:tc>
        <w:tc>
          <w:tcPr>
            <w:tcW w:w="1519" w:type="dxa"/>
          </w:tcPr>
          <w:p w14:paraId="1314A463" w14:textId="4E0B4E60" w:rsidR="008B514D" w:rsidRPr="004A7128" w:rsidRDefault="008B514D" w:rsidP="008B514D">
            <w:pPr>
              <w:autoSpaceDE w:val="0"/>
              <w:autoSpaceDN w:val="0"/>
              <w:adjustRightInd w:val="0"/>
              <w:spacing w:after="0" w:line="240" w:lineRule="auto"/>
              <w:jc w:val="right"/>
              <w:rPr>
                <w:rFonts w:ascii="Times New Roman" w:hAnsi="Times New Roman"/>
              </w:rPr>
            </w:pPr>
            <w:r w:rsidRPr="004A7128">
              <w:rPr>
                <w:rFonts w:ascii="Times New Roman" w:hAnsi="Times New Roman"/>
              </w:rPr>
              <w:t>13,9</w:t>
            </w:r>
          </w:p>
        </w:tc>
      </w:tr>
    </w:tbl>
    <w:p w14:paraId="022A16EF" w14:textId="5DF9BF20" w:rsidR="0001775B" w:rsidRPr="004A7128" w:rsidRDefault="00F40E56" w:rsidP="0001775B">
      <w:pPr>
        <w:pStyle w:val="10"/>
        <w:keepNext/>
        <w:keepLines/>
        <w:autoSpaceDE/>
        <w:autoSpaceDN/>
        <w:adjustRightInd/>
        <w:spacing w:before="240" w:after="120"/>
        <w:rPr>
          <w:rFonts w:ascii="Times New Roman" w:hAnsi="Times New Roman"/>
          <w:color w:val="auto"/>
          <w:sz w:val="28"/>
          <w:szCs w:val="28"/>
          <w:lang w:val="ru-RU" w:eastAsia="en-US"/>
        </w:rPr>
      </w:pPr>
      <w:bookmarkStart w:id="31" w:name="_Toc19793946"/>
      <w:r w:rsidRPr="004A7128">
        <w:rPr>
          <w:rFonts w:ascii="Times New Roman" w:hAnsi="Times New Roman"/>
          <w:color w:val="auto"/>
          <w:sz w:val="28"/>
          <w:szCs w:val="28"/>
          <w:lang w:val="ru-RU" w:eastAsia="en-US"/>
        </w:rPr>
        <w:t>4</w:t>
      </w:r>
      <w:r w:rsidR="0001775B" w:rsidRPr="004A7128">
        <w:rPr>
          <w:rFonts w:ascii="Times New Roman" w:hAnsi="Times New Roman"/>
          <w:color w:val="auto"/>
          <w:sz w:val="28"/>
          <w:szCs w:val="28"/>
          <w:lang w:val="ru-RU" w:eastAsia="en-US"/>
        </w:rPr>
        <w:t xml:space="preserve">. </w:t>
      </w:r>
      <w:r w:rsidR="000F1AEA" w:rsidRPr="004A7128">
        <w:rPr>
          <w:rFonts w:ascii="Times New Roman" w:hAnsi="Times New Roman"/>
          <w:color w:val="auto"/>
          <w:sz w:val="28"/>
          <w:szCs w:val="28"/>
          <w:lang w:val="ru-RU" w:eastAsia="en-US"/>
        </w:rPr>
        <w:t>Результаты деятельности</w:t>
      </w:r>
      <w:r w:rsidR="00C73204" w:rsidRPr="004A7128">
        <w:rPr>
          <w:rFonts w:ascii="Times New Roman" w:hAnsi="Times New Roman"/>
          <w:color w:val="auto"/>
          <w:sz w:val="28"/>
          <w:szCs w:val="28"/>
          <w:lang w:val="ru-RU" w:eastAsia="en-US"/>
        </w:rPr>
        <w:t xml:space="preserve"> </w:t>
      </w:r>
      <w:r w:rsidR="000F1AEA" w:rsidRPr="004A7128">
        <w:rPr>
          <w:rFonts w:ascii="Times New Roman" w:hAnsi="Times New Roman"/>
          <w:color w:val="auto"/>
          <w:sz w:val="28"/>
          <w:szCs w:val="28"/>
          <w:lang w:val="ru-RU" w:eastAsia="en-US"/>
        </w:rPr>
        <w:t>государственных</w:t>
      </w:r>
      <w:r w:rsidR="00C73204" w:rsidRPr="004A7128">
        <w:rPr>
          <w:rFonts w:ascii="Times New Roman" w:hAnsi="Times New Roman"/>
          <w:color w:val="auto"/>
          <w:sz w:val="28"/>
          <w:szCs w:val="28"/>
          <w:lang w:val="ru-RU" w:eastAsia="en-US"/>
        </w:rPr>
        <w:t xml:space="preserve"> и </w:t>
      </w:r>
      <w:r w:rsidR="0001775B" w:rsidRPr="004A7128">
        <w:rPr>
          <w:rFonts w:ascii="Times New Roman" w:hAnsi="Times New Roman"/>
          <w:color w:val="auto"/>
          <w:sz w:val="28"/>
          <w:szCs w:val="28"/>
          <w:lang w:val="ru-RU" w:eastAsia="en-US"/>
        </w:rPr>
        <w:t>муниципальны</w:t>
      </w:r>
      <w:r w:rsidR="000F1AEA" w:rsidRPr="004A7128">
        <w:rPr>
          <w:rFonts w:ascii="Times New Roman" w:hAnsi="Times New Roman"/>
          <w:color w:val="auto"/>
          <w:sz w:val="28"/>
          <w:szCs w:val="28"/>
          <w:lang w:val="ru-RU" w:eastAsia="en-US"/>
        </w:rPr>
        <w:t xml:space="preserve">х бюджетных </w:t>
      </w:r>
      <w:r w:rsidR="0001775B" w:rsidRPr="004A7128">
        <w:rPr>
          <w:rFonts w:ascii="Times New Roman" w:hAnsi="Times New Roman"/>
          <w:color w:val="auto"/>
          <w:sz w:val="28"/>
          <w:szCs w:val="28"/>
          <w:lang w:val="ru-RU" w:eastAsia="en-US"/>
        </w:rPr>
        <w:t>и автономны</w:t>
      </w:r>
      <w:r w:rsidR="000F1AEA" w:rsidRPr="004A7128">
        <w:rPr>
          <w:rFonts w:ascii="Times New Roman" w:hAnsi="Times New Roman"/>
          <w:color w:val="auto"/>
          <w:sz w:val="28"/>
          <w:szCs w:val="28"/>
          <w:lang w:val="ru-RU" w:eastAsia="en-US"/>
        </w:rPr>
        <w:t>х</w:t>
      </w:r>
      <w:r w:rsidR="0001775B" w:rsidRPr="004A7128">
        <w:rPr>
          <w:rFonts w:ascii="Times New Roman" w:hAnsi="Times New Roman"/>
          <w:color w:val="auto"/>
          <w:sz w:val="28"/>
          <w:szCs w:val="28"/>
          <w:lang w:val="ru-RU" w:eastAsia="en-US"/>
        </w:rPr>
        <w:t xml:space="preserve"> учреждени</w:t>
      </w:r>
      <w:r w:rsidR="000F1AEA" w:rsidRPr="004A7128">
        <w:rPr>
          <w:rFonts w:ascii="Times New Roman" w:hAnsi="Times New Roman"/>
          <w:color w:val="auto"/>
          <w:sz w:val="28"/>
          <w:szCs w:val="28"/>
          <w:lang w:val="ru-RU" w:eastAsia="en-US"/>
        </w:rPr>
        <w:t>й</w:t>
      </w:r>
      <w:r w:rsidR="0001775B" w:rsidRPr="004A7128">
        <w:rPr>
          <w:rFonts w:ascii="Times New Roman" w:hAnsi="Times New Roman"/>
          <w:color w:val="auto"/>
          <w:sz w:val="28"/>
          <w:szCs w:val="28"/>
          <w:lang w:val="ru-RU" w:eastAsia="en-US"/>
        </w:rPr>
        <w:t xml:space="preserve"> </w:t>
      </w:r>
      <w:r w:rsidR="007C06E5" w:rsidRPr="004A7128">
        <w:rPr>
          <w:rFonts w:ascii="Times New Roman" w:hAnsi="Times New Roman"/>
          <w:color w:val="auto"/>
          <w:sz w:val="28"/>
          <w:szCs w:val="28"/>
          <w:lang w:val="ru-RU" w:eastAsia="en-US"/>
        </w:rPr>
        <w:t xml:space="preserve">по итогам </w:t>
      </w:r>
      <w:r w:rsidR="007C06E5" w:rsidRPr="004A7128">
        <w:rPr>
          <w:rFonts w:ascii="Times New Roman" w:hAnsi="Times New Roman"/>
          <w:color w:val="auto"/>
          <w:sz w:val="28"/>
          <w:szCs w:val="28"/>
          <w:lang w:val="en-US" w:eastAsia="en-US"/>
        </w:rPr>
        <w:t>I</w:t>
      </w:r>
      <w:r w:rsidR="007C06E5" w:rsidRPr="004A7128">
        <w:rPr>
          <w:rFonts w:ascii="Times New Roman" w:hAnsi="Times New Roman"/>
          <w:color w:val="auto"/>
          <w:sz w:val="28"/>
          <w:szCs w:val="28"/>
          <w:lang w:val="ru-RU" w:eastAsia="en-US"/>
        </w:rPr>
        <w:t xml:space="preserve"> полугодия </w:t>
      </w:r>
      <w:r w:rsidR="000F1AEA" w:rsidRPr="004A7128">
        <w:rPr>
          <w:rFonts w:ascii="Times New Roman" w:hAnsi="Times New Roman"/>
          <w:color w:val="auto"/>
          <w:sz w:val="28"/>
          <w:szCs w:val="28"/>
          <w:lang w:val="ru-RU" w:eastAsia="en-US"/>
        </w:rPr>
        <w:t>201</w:t>
      </w:r>
      <w:r w:rsidR="007C06E5" w:rsidRPr="004A7128">
        <w:rPr>
          <w:rFonts w:ascii="Times New Roman" w:hAnsi="Times New Roman"/>
          <w:color w:val="auto"/>
          <w:sz w:val="28"/>
          <w:szCs w:val="28"/>
          <w:lang w:val="ru-RU" w:eastAsia="en-US"/>
        </w:rPr>
        <w:t>9</w:t>
      </w:r>
      <w:r w:rsidR="000F1AEA" w:rsidRPr="004A7128">
        <w:rPr>
          <w:rFonts w:ascii="Times New Roman" w:hAnsi="Times New Roman"/>
          <w:color w:val="auto"/>
          <w:sz w:val="28"/>
          <w:szCs w:val="28"/>
          <w:lang w:val="ru-RU" w:eastAsia="en-US"/>
        </w:rPr>
        <w:t xml:space="preserve"> год</w:t>
      </w:r>
      <w:r w:rsidR="007C06E5" w:rsidRPr="004A7128">
        <w:rPr>
          <w:rFonts w:ascii="Times New Roman" w:hAnsi="Times New Roman"/>
          <w:color w:val="auto"/>
          <w:sz w:val="28"/>
          <w:szCs w:val="28"/>
          <w:lang w:val="ru-RU" w:eastAsia="en-US"/>
        </w:rPr>
        <w:t>а</w:t>
      </w:r>
      <w:bookmarkEnd w:id="31"/>
    </w:p>
    <w:p w14:paraId="709B1ED4" w14:textId="69DB982E"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Сведения о выполнении планов финансово-хозяйственной деятельности государственными и муниципальными бюджетными и автономными учреждениями за 6 месяцев 2019 года представлены в Приложениях №</w:t>
      </w:r>
      <w:r w:rsidR="00B44B4F" w:rsidRPr="004A7128">
        <w:rPr>
          <w:rFonts w:ascii="Times New Roman" w:hAnsi="Times New Roman"/>
          <w:sz w:val="28"/>
          <w:szCs w:val="28"/>
        </w:rPr>
        <w:t>№</w:t>
      </w:r>
      <w:r w:rsidRPr="004A7128">
        <w:rPr>
          <w:rFonts w:ascii="Times New Roman" w:hAnsi="Times New Roman"/>
          <w:sz w:val="28"/>
          <w:szCs w:val="28"/>
        </w:rPr>
        <w:t> </w:t>
      </w:r>
      <w:r w:rsidR="00B44B4F" w:rsidRPr="004A7128">
        <w:rPr>
          <w:rFonts w:ascii="Times New Roman" w:hAnsi="Times New Roman"/>
          <w:sz w:val="28"/>
          <w:szCs w:val="28"/>
        </w:rPr>
        <w:t xml:space="preserve">11 </w:t>
      </w:r>
      <w:r w:rsidRPr="004A7128">
        <w:rPr>
          <w:rFonts w:ascii="Times New Roman" w:hAnsi="Times New Roman"/>
          <w:sz w:val="28"/>
          <w:szCs w:val="28"/>
        </w:rPr>
        <w:t xml:space="preserve">и </w:t>
      </w:r>
      <w:r w:rsidR="00B44B4F" w:rsidRPr="004A7128">
        <w:rPr>
          <w:rFonts w:ascii="Times New Roman" w:hAnsi="Times New Roman"/>
          <w:sz w:val="28"/>
          <w:szCs w:val="28"/>
        </w:rPr>
        <w:t xml:space="preserve">12 </w:t>
      </w:r>
      <w:r w:rsidRPr="004A7128">
        <w:rPr>
          <w:rFonts w:ascii="Times New Roman" w:hAnsi="Times New Roman"/>
          <w:sz w:val="28"/>
          <w:szCs w:val="28"/>
        </w:rPr>
        <w:t>к настоящему заключению.</w:t>
      </w:r>
    </w:p>
    <w:p w14:paraId="09FAAA66"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Согласно представленным отчетам по форме 0503779 «Сведения об остатках денежных средств учреждения» остатки средств на счетах государственных, муниципальных бюджетных и автономных учреждений (далее – учреждения) на 01.07.2019 составили в общей сумме 7 032,9 млн.руб. и по отношению к показателям на 01.01.2019 они увеличились на 3 232,8 млн.руб. или на 85,1 %.</w:t>
      </w:r>
    </w:p>
    <w:p w14:paraId="7067B66F" w14:textId="50672448"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 рисунке</w:t>
      </w:r>
      <w:r w:rsidR="00B44B4F" w:rsidRPr="004A7128">
        <w:rPr>
          <w:rFonts w:ascii="Times New Roman" w:hAnsi="Times New Roman"/>
          <w:sz w:val="28"/>
          <w:szCs w:val="28"/>
        </w:rPr>
        <w:t xml:space="preserve"> 16</w:t>
      </w:r>
      <w:r w:rsidRPr="004A7128">
        <w:rPr>
          <w:rFonts w:ascii="Times New Roman" w:hAnsi="Times New Roman"/>
          <w:sz w:val="28"/>
          <w:szCs w:val="28"/>
        </w:rPr>
        <w:t xml:space="preserve"> представлены остатки средств в государственных и муниципальных учреждениях за отчетный период, согласно представленным отчетам по ф. 0503779.</w:t>
      </w:r>
    </w:p>
    <w:p w14:paraId="55CEC70B" w14:textId="77777777" w:rsidR="002D1A0F" w:rsidRPr="004A7128" w:rsidRDefault="002D1A0F" w:rsidP="002D1A0F">
      <w:pPr>
        <w:spacing w:after="0" w:line="240" w:lineRule="auto"/>
        <w:ind w:firstLine="851"/>
        <w:jc w:val="both"/>
        <w:rPr>
          <w:rFonts w:ascii="Times New Roman" w:hAnsi="Times New Roman"/>
          <w:sz w:val="16"/>
          <w:szCs w:val="16"/>
          <w:highlight w:val="cyan"/>
        </w:rPr>
      </w:pPr>
    </w:p>
    <w:p w14:paraId="78B6E19C" w14:textId="77777777" w:rsidR="002D1A0F" w:rsidRPr="004A7128" w:rsidRDefault="002D1A0F" w:rsidP="002D1A0F">
      <w:pPr>
        <w:keepNext/>
        <w:spacing w:after="0" w:line="240" w:lineRule="auto"/>
        <w:jc w:val="center"/>
        <w:rPr>
          <w:rFonts w:ascii="Times New Roman" w:hAnsi="Times New Roman"/>
          <w:sz w:val="28"/>
          <w:highlight w:val="cyan"/>
        </w:rPr>
      </w:pPr>
      <w:r w:rsidRPr="004A7128">
        <w:rPr>
          <w:rFonts w:ascii="Times New Roman" w:hAnsi="Times New Roman"/>
          <w:noProof/>
          <w:sz w:val="28"/>
          <w:highlight w:val="cyan"/>
          <w:lang w:eastAsia="ru-RU"/>
        </w:rPr>
        <w:drawing>
          <wp:inline distT="0" distB="0" distL="0" distR="0" wp14:anchorId="039A0A9D" wp14:editId="2CA8DB9A">
            <wp:extent cx="4324349" cy="1799461"/>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34546" cy="1803704"/>
                    </a:xfrm>
                    <a:prstGeom prst="rect">
                      <a:avLst/>
                    </a:prstGeom>
                    <a:noFill/>
                  </pic:spPr>
                </pic:pic>
              </a:graphicData>
            </a:graphic>
          </wp:inline>
        </w:drawing>
      </w:r>
    </w:p>
    <w:p w14:paraId="1AFA1E1A" w14:textId="77777777" w:rsidR="002D1A0F" w:rsidRPr="004A7128" w:rsidRDefault="002D1A0F" w:rsidP="00FE5806">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16</w:t>
      </w:r>
      <w:r w:rsidRPr="004A7128">
        <w:rPr>
          <w:rFonts w:ascii="Times New Roman" w:hAnsi="Times New Roman"/>
          <w:bCs/>
          <w:noProof/>
          <w:sz w:val="24"/>
          <w:szCs w:val="18"/>
        </w:rPr>
        <w:fldChar w:fldCharType="end"/>
      </w:r>
      <w:r w:rsidRPr="004A7128">
        <w:rPr>
          <w:rFonts w:ascii="Times New Roman" w:hAnsi="Times New Roman"/>
          <w:bCs/>
          <w:sz w:val="24"/>
          <w:szCs w:val="18"/>
        </w:rPr>
        <w:t>. Остатки средств в государственных и муниципальных учреждениях (бюджетные и автономные) за 1 полугодие 2019 года, согласно представленным отчетам по форме 0503779, в млн.руб.</w:t>
      </w:r>
    </w:p>
    <w:p w14:paraId="08618BD0" w14:textId="77777777" w:rsidR="002D1A0F" w:rsidRPr="004A7128" w:rsidRDefault="002D1A0F" w:rsidP="002D1A0F">
      <w:pPr>
        <w:spacing w:after="0" w:line="240" w:lineRule="auto"/>
        <w:jc w:val="both"/>
        <w:rPr>
          <w:rFonts w:ascii="Times New Roman" w:hAnsi="Times New Roman"/>
          <w:sz w:val="16"/>
          <w:szCs w:val="16"/>
        </w:rPr>
      </w:pPr>
    </w:p>
    <w:p w14:paraId="213D5F2A"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Остатки денежных средств на счетах муниципальных учреждений на 01.07.2019 составили 1 482,8 млн.руб. и с начала года они увеличились на 1 335,8 млн.руб. или в 4,3 раза, а в государственных учреждениях – 5 500,1 млн.руб., с ростом на 2 097,0 млн.руб. или на 60,7 %.</w:t>
      </w:r>
    </w:p>
    <w:p w14:paraId="4A78955D"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 состоянию на 01.07.2019 наибольшие остатки сложились в государственных учреждениях здравоохранения за счет средств обязательного медицинского страхования в сумме 1 757,1 млн.руб., которые увеличились на 195,1 млн.руб. или на 12,5 %.</w:t>
      </w:r>
    </w:p>
    <w:p w14:paraId="0F06F917" w14:textId="3BE06C79"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Из общей суммы остатков денежных средств, остатки за счет средств субсидий, выделенных из областного и местных бюджетов на 01.07.2019, без учета грантов, составили 4 494,5 млн.руб., которые с начала текущего года увеличились на 2 841,8 млн.руб. или в 2,7 раза, из них в муниципальных учреждениях – 1 229,7 млн.руб. (увеличились на 1 031,8 млн.руб. или в 6,2 раза), в областных учреждениях – 3 264,7 (увеличились на 1 809,9 млн.руб. или в 2,2 раза), из них наибольшие в учреждениях, подведомственных министерству здравоохранения Архангельской области – 1 523,1 млн.руб. (рост на 866,2 млн.руб. или в 2,3 раза), а в учреждениях, подведомственных мин</w:t>
      </w:r>
      <w:r w:rsidR="00AA6BB7" w:rsidRPr="004A7128">
        <w:rPr>
          <w:rFonts w:ascii="Times New Roman" w:hAnsi="Times New Roman"/>
          <w:sz w:val="28"/>
          <w:szCs w:val="28"/>
        </w:rPr>
        <w:t>истерству труда, занятости и социального развития</w:t>
      </w:r>
      <w:r w:rsidRPr="004A7128">
        <w:rPr>
          <w:rFonts w:ascii="Times New Roman" w:hAnsi="Times New Roman"/>
          <w:sz w:val="28"/>
          <w:szCs w:val="28"/>
        </w:rPr>
        <w:t xml:space="preserve"> Архангельской области – 530,0 млн.руб. (рост на 430,36 млн.руб. или в 5,3 раза).</w:t>
      </w:r>
    </w:p>
    <w:p w14:paraId="198E94D7" w14:textId="56E619A5"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 рисунке </w:t>
      </w:r>
      <w:r w:rsidR="00B44B4F" w:rsidRPr="004A7128">
        <w:rPr>
          <w:rFonts w:ascii="Times New Roman" w:hAnsi="Times New Roman"/>
          <w:sz w:val="28"/>
          <w:szCs w:val="28"/>
        </w:rPr>
        <w:t>17</w:t>
      </w:r>
      <w:r w:rsidRPr="004A7128">
        <w:rPr>
          <w:rFonts w:ascii="Times New Roman" w:hAnsi="Times New Roman"/>
          <w:sz w:val="28"/>
          <w:szCs w:val="28"/>
        </w:rPr>
        <w:t xml:space="preserve"> представлены остатки средств за счет субсидии на финансовое обеспечение выполнения государственного и муниципального задания в государственных и муниципальных учреждениях за отчетный период, согласно представленным отчетам по ф. 0503779.</w:t>
      </w:r>
    </w:p>
    <w:p w14:paraId="0DF0B966"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5D082A70" wp14:editId="56691EB6">
            <wp:extent cx="4260850" cy="1828800"/>
            <wp:effectExtent l="0" t="0" r="635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74156" cy="1834511"/>
                    </a:xfrm>
                    <a:prstGeom prst="rect">
                      <a:avLst/>
                    </a:prstGeom>
                    <a:noFill/>
                  </pic:spPr>
                </pic:pic>
              </a:graphicData>
            </a:graphic>
          </wp:inline>
        </w:drawing>
      </w:r>
    </w:p>
    <w:p w14:paraId="670547DB" w14:textId="77777777" w:rsidR="002D1A0F" w:rsidRPr="004A7128" w:rsidRDefault="002D1A0F" w:rsidP="009D0387">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17</w:t>
      </w:r>
      <w:r w:rsidRPr="004A7128">
        <w:rPr>
          <w:rFonts w:ascii="Times New Roman" w:hAnsi="Times New Roman"/>
          <w:bCs/>
          <w:noProof/>
          <w:sz w:val="24"/>
          <w:szCs w:val="18"/>
        </w:rPr>
        <w:fldChar w:fldCharType="end"/>
      </w:r>
      <w:r w:rsidRPr="004A7128">
        <w:rPr>
          <w:rFonts w:ascii="Times New Roman" w:hAnsi="Times New Roman"/>
          <w:bCs/>
          <w:sz w:val="24"/>
          <w:szCs w:val="18"/>
        </w:rPr>
        <w:t>. Общая сумма остатков средств субсидии на финансовое обеспечение выполнения государственного и муниципального задания в государственных, муниципальных учреждениях, согласно отчетам по форме 0503779, в млн.руб.</w:t>
      </w:r>
    </w:p>
    <w:p w14:paraId="50A2998A" w14:textId="77777777" w:rsidR="002D1A0F" w:rsidRPr="004A7128" w:rsidRDefault="002D1A0F" w:rsidP="002D1A0F">
      <w:pPr>
        <w:spacing w:after="0" w:line="240" w:lineRule="auto"/>
        <w:jc w:val="both"/>
        <w:rPr>
          <w:rFonts w:ascii="Times New Roman" w:hAnsi="Times New Roman"/>
          <w:sz w:val="16"/>
          <w:szCs w:val="16"/>
        </w:rPr>
      </w:pPr>
    </w:p>
    <w:p w14:paraId="08E91C14"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целом на 01.07.2019 остатки средств субсидии на финансовое обеспечение выполнения государственного и муниципального задания увеличились на 1 779,5 млн.руб. или в 4,0 раза, в т.ч. в муниципальных учреждениях – в 6,7 раза, а в государственных учреждениях – в 3,1 раза.</w:t>
      </w:r>
    </w:p>
    <w:p w14:paraId="71E6CFAE" w14:textId="361332C2"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связи с тем, что основную долю в расходах учреждений за счет средств указанного вида субсидий составляют расходы на оплату труда с начислениями, то рост остатков возможно объяснить финансированием учреждений в конце месяца, а выплаты средств оплаты труда и перечисление обязательных платежей с фонда оплаты труда осуществляется в начале следующего месяца.</w:t>
      </w:r>
    </w:p>
    <w:p w14:paraId="3EBA2AB1"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Удельный вес остатков денежных средств, выделенных на финансовое обеспечение выполнения государственных и муниципальных заданий на 01.07.2019 в общей сумме остатков за счет бюджетных средств в учреждениях составил 52,9 % или 2 376,4 млн.руб., из них в муниципальных учреждениях – 82,4 % на сумму 1 013,1 млн.руб., в областных учреждениях – 41,8 % на сумму 1 363,3 млн.руб.</w:t>
      </w:r>
    </w:p>
    <w:p w14:paraId="0704921C" w14:textId="1C75E8C5"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Остатки средств субсидий на иные цели на 01.07.2019 в учреждениях составили 2 112,3 млн.руб. (рост на 1 062,3 млн.руб. или в 2,1 раза) и их удельный вес </w:t>
      </w:r>
      <w:r w:rsidR="00D91144" w:rsidRPr="004A7128">
        <w:rPr>
          <w:rFonts w:ascii="Times New Roman" w:hAnsi="Times New Roman"/>
          <w:sz w:val="28"/>
          <w:szCs w:val="28"/>
        </w:rPr>
        <w:t xml:space="preserve">в </w:t>
      </w:r>
      <w:r w:rsidRPr="004A7128">
        <w:rPr>
          <w:rFonts w:ascii="Times New Roman" w:hAnsi="Times New Roman"/>
          <w:sz w:val="28"/>
          <w:szCs w:val="28"/>
        </w:rPr>
        <w:t>сумме остатков за счет бюджетных средств составляет 47,0 %, в т.ч. в муниципальных учреждениях – 210,9 млн.руб. (рост на 170,6 млн.руб. или в 5,2 раза), в областных учреждениях – 1 901,4 млн.руб. (рост на 891,8 млн.руб. или на 88,3 %).</w:t>
      </w:r>
    </w:p>
    <w:p w14:paraId="5565EC6D" w14:textId="5C962998"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 рисунке </w:t>
      </w:r>
      <w:r w:rsidR="00B44B4F" w:rsidRPr="004A7128">
        <w:rPr>
          <w:rFonts w:ascii="Times New Roman" w:hAnsi="Times New Roman"/>
          <w:sz w:val="28"/>
          <w:szCs w:val="28"/>
        </w:rPr>
        <w:t>18</w:t>
      </w:r>
      <w:r w:rsidRPr="004A7128">
        <w:rPr>
          <w:rFonts w:ascii="Times New Roman" w:hAnsi="Times New Roman"/>
          <w:sz w:val="28"/>
          <w:szCs w:val="28"/>
        </w:rPr>
        <w:t xml:space="preserve"> представлены остатки средств субсидии на иные цели в государственных и муниципальных учреждениях за отчетный период, согласно представленным отчетам по ф. 0503779.</w:t>
      </w:r>
    </w:p>
    <w:p w14:paraId="3DC0F30D" w14:textId="77777777" w:rsidR="00B44B4F" w:rsidRPr="004A7128" w:rsidRDefault="00B44B4F" w:rsidP="00B44B4F">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Наибольший рост остатков средств субсидий на иные цели в отчетном периоде наблюдается в областных государственных учреждениях, из них в учреждениях министерства здравоохранения рост составил 717,3 млн.руб. (в 3,2 раза) и учреждениях министерства труда, занятости и социального развития Архангельской области – рост на 73,9 млн.руб. (в 2,8 раза).</w:t>
      </w:r>
    </w:p>
    <w:p w14:paraId="422BEA8A"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475852CE" wp14:editId="190F45BF">
            <wp:extent cx="4259682" cy="1735893"/>
            <wp:effectExtent l="0" t="0" r="762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68859" cy="1739633"/>
                    </a:xfrm>
                    <a:prstGeom prst="rect">
                      <a:avLst/>
                    </a:prstGeom>
                    <a:noFill/>
                  </pic:spPr>
                </pic:pic>
              </a:graphicData>
            </a:graphic>
          </wp:inline>
        </w:drawing>
      </w:r>
    </w:p>
    <w:p w14:paraId="29D17AEA" w14:textId="491605EA" w:rsidR="002D1A0F" w:rsidRPr="004A7128" w:rsidRDefault="002D1A0F" w:rsidP="002D1A0F">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18</w:t>
      </w:r>
      <w:r w:rsidRPr="004A7128">
        <w:rPr>
          <w:rFonts w:ascii="Times New Roman" w:hAnsi="Times New Roman"/>
          <w:bCs/>
          <w:noProof/>
          <w:sz w:val="24"/>
          <w:szCs w:val="18"/>
        </w:rPr>
        <w:fldChar w:fldCharType="end"/>
      </w:r>
      <w:r w:rsidRPr="004A7128">
        <w:rPr>
          <w:rFonts w:ascii="Times New Roman" w:hAnsi="Times New Roman"/>
          <w:bCs/>
          <w:sz w:val="24"/>
          <w:szCs w:val="18"/>
        </w:rPr>
        <w:t>. Остатки средств субсидии на иные цели в государственных</w:t>
      </w:r>
      <w:r w:rsidR="004061DB" w:rsidRPr="004A7128">
        <w:rPr>
          <w:rFonts w:ascii="Times New Roman" w:hAnsi="Times New Roman"/>
          <w:bCs/>
          <w:sz w:val="24"/>
          <w:szCs w:val="18"/>
        </w:rPr>
        <w:t xml:space="preserve"> и</w:t>
      </w:r>
      <w:r w:rsidRPr="004A7128">
        <w:rPr>
          <w:rFonts w:ascii="Times New Roman" w:hAnsi="Times New Roman"/>
          <w:bCs/>
          <w:sz w:val="24"/>
          <w:szCs w:val="18"/>
        </w:rPr>
        <w:t xml:space="preserve"> муниципальных учреждениях согласно отчетам по форме 0503779, в млн.руб.</w:t>
      </w:r>
    </w:p>
    <w:p w14:paraId="6465211F" w14:textId="77777777" w:rsidR="002D1A0F" w:rsidRPr="004A7128" w:rsidRDefault="002D1A0F" w:rsidP="002D1A0F">
      <w:pPr>
        <w:spacing w:after="0" w:line="240" w:lineRule="auto"/>
        <w:jc w:val="both"/>
        <w:rPr>
          <w:rFonts w:ascii="Times New Roman" w:hAnsi="Times New Roman"/>
          <w:sz w:val="16"/>
          <w:szCs w:val="16"/>
        </w:rPr>
      </w:pPr>
    </w:p>
    <w:p w14:paraId="285F7CB6"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 01.07.2019 наибольшая сумма остатков средств субсидии на иные цели составила в учреждениях министерства здравоохранения Архангельской области – 1 040,2 млн.руб., в учреждениях министерства образования и науки Архангельской области – 214,0 млн.руб.</w:t>
      </w:r>
    </w:p>
    <w:p w14:paraId="724008D0"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Согласно отчету министерства здравоохранения Архангельской области по форме 0503169 (остаток по счету 206.41 «Расчеты по безвозмездным перечислениям государственным и муниципальным организациям»), наибольшие остатки по субсидии на иные цели в учреждениях здравоохранения (более 50,0 млн.руб.) на 01.07.2019 сложились по следующим направлениям расходов областного бюджета:</w:t>
      </w:r>
    </w:p>
    <w:p w14:paraId="1D9F0455" w14:textId="38133505" w:rsidR="002D1A0F" w:rsidRPr="004A7128" w:rsidRDefault="002D1A0F" w:rsidP="0089726F">
      <w:pPr>
        <w:pStyle w:val="a6"/>
        <w:numPr>
          <w:ilvl w:val="0"/>
          <w:numId w:val="17"/>
        </w:numPr>
        <w:ind w:left="0" w:firstLine="851"/>
        <w:jc w:val="both"/>
        <w:rPr>
          <w:sz w:val="28"/>
          <w:szCs w:val="28"/>
        </w:rPr>
      </w:pPr>
      <w:r w:rsidRPr="004A7128">
        <w:rPr>
          <w:sz w:val="28"/>
          <w:szCs w:val="28"/>
        </w:rPr>
        <w:t>оснащение государственных медицинских организаций медицинским оборудованием – 76,5 млн.руб., которые за 6 месяцев практически не уменьшились (финансирование 2018 года);</w:t>
      </w:r>
    </w:p>
    <w:p w14:paraId="7875F297" w14:textId="13F7C1B9" w:rsidR="002D1A0F" w:rsidRPr="004A7128" w:rsidRDefault="002D1A0F" w:rsidP="0089726F">
      <w:pPr>
        <w:pStyle w:val="a6"/>
        <w:numPr>
          <w:ilvl w:val="0"/>
          <w:numId w:val="17"/>
        </w:numPr>
        <w:ind w:left="0" w:firstLine="851"/>
        <w:jc w:val="both"/>
        <w:rPr>
          <w:sz w:val="28"/>
          <w:szCs w:val="28"/>
        </w:rPr>
      </w:pPr>
      <w:r w:rsidRPr="004A7128">
        <w:rPr>
          <w:sz w:val="28"/>
          <w:szCs w:val="28"/>
        </w:rPr>
        <w:t>оснащение оборудованием региональных сосудистых центров и первичных сосудистых отделений – 132,8 млн.руб. или 100,0 % к сумме полученного финансирования;</w:t>
      </w:r>
    </w:p>
    <w:p w14:paraId="5FE87028" w14:textId="581DDB2B" w:rsidR="002D1A0F" w:rsidRPr="004A7128" w:rsidRDefault="002D1A0F" w:rsidP="0089726F">
      <w:pPr>
        <w:pStyle w:val="a6"/>
        <w:numPr>
          <w:ilvl w:val="0"/>
          <w:numId w:val="17"/>
        </w:numPr>
        <w:ind w:left="0" w:firstLine="851"/>
        <w:jc w:val="both"/>
        <w:rPr>
          <w:sz w:val="28"/>
          <w:szCs w:val="28"/>
        </w:rPr>
      </w:pPr>
      <w:r w:rsidRPr="004A7128">
        <w:rPr>
          <w:sz w:val="28"/>
          <w:szCs w:val="28"/>
        </w:rPr>
        <w:t>создание и оснащение референс-центров для проведения иммуногистохимических, патоморфологических исследований и лучевых методов исследований, переоснащение сети региональных медицинских организаций, оказывающих помощь больным онкологическими заболеваниями – 286,6 млн.руб. или 100,0 % к финансированию;</w:t>
      </w:r>
    </w:p>
    <w:p w14:paraId="73239E8C" w14:textId="5F9B34EB" w:rsidR="002D1A0F" w:rsidRPr="004A7128" w:rsidRDefault="002D1A0F" w:rsidP="0089726F">
      <w:pPr>
        <w:pStyle w:val="a6"/>
        <w:numPr>
          <w:ilvl w:val="0"/>
          <w:numId w:val="17"/>
        </w:numPr>
        <w:ind w:left="0" w:firstLine="851"/>
        <w:jc w:val="both"/>
        <w:rPr>
          <w:sz w:val="28"/>
          <w:szCs w:val="28"/>
        </w:rPr>
      </w:pPr>
      <w:r w:rsidRPr="004A7128">
        <w:rPr>
          <w:sz w:val="28"/>
          <w:szCs w:val="28"/>
        </w:rPr>
        <w:t>развитие материально-технической базы детских поликлиник и детских поликлинических отделений медицинских организаций, оказывающих первичную медико-санитарную помощь – 158,9 млн.руб. или 99,9 % к полученным средствам (профинансировано 159,1 млн.руб.);</w:t>
      </w:r>
    </w:p>
    <w:p w14:paraId="38864FE7" w14:textId="6D5230AB" w:rsidR="002D1A0F" w:rsidRPr="004A7128" w:rsidRDefault="002D1A0F" w:rsidP="0089726F">
      <w:pPr>
        <w:pStyle w:val="a6"/>
        <w:numPr>
          <w:ilvl w:val="0"/>
          <w:numId w:val="17"/>
        </w:numPr>
        <w:ind w:left="0" w:firstLine="851"/>
        <w:jc w:val="both"/>
        <w:rPr>
          <w:sz w:val="28"/>
          <w:szCs w:val="28"/>
        </w:rPr>
      </w:pPr>
      <w:r w:rsidRPr="004A7128">
        <w:rPr>
          <w:sz w:val="28"/>
          <w:szCs w:val="28"/>
        </w:rPr>
        <w:t>реализация региональных проектов «Создание единого цифрового контура в здравоохранении на основе единой государственной информационной системы здравоохранения (ЕГИСЗ)» – 147,5 млн.руб. или 100,0 % к полученному финансированию.</w:t>
      </w:r>
    </w:p>
    <w:p w14:paraId="02F89938" w14:textId="77777777" w:rsidR="002D1A0F" w:rsidRPr="004A7128" w:rsidRDefault="002D1A0F" w:rsidP="002D1A0F">
      <w:pPr>
        <w:spacing w:after="0" w:line="240" w:lineRule="auto"/>
        <w:ind w:firstLine="851"/>
        <w:jc w:val="both"/>
        <w:rPr>
          <w:rFonts w:ascii="Times New Roman" w:hAnsi="Times New Roman"/>
          <w:sz w:val="16"/>
          <w:szCs w:val="16"/>
        </w:rPr>
      </w:pPr>
    </w:p>
    <w:p w14:paraId="161AB643" w14:textId="62E09E9E"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Согласно представленным отчетам по форме 0503737, планы финансово-хозяйственной деятельности учреждениями по доходам за I полугодие 2019 года исполнены на сумму 35 584,3 млн.руб. </w:t>
      </w:r>
      <w:r w:rsidR="006E7DD7" w:rsidRPr="004A7128">
        <w:rPr>
          <w:rFonts w:ascii="Times New Roman" w:hAnsi="Times New Roman"/>
          <w:sz w:val="28"/>
          <w:szCs w:val="28"/>
        </w:rPr>
        <w:t xml:space="preserve">или </w:t>
      </w:r>
      <w:r w:rsidRPr="004A7128">
        <w:rPr>
          <w:rFonts w:ascii="Times New Roman" w:hAnsi="Times New Roman"/>
          <w:sz w:val="28"/>
          <w:szCs w:val="28"/>
        </w:rPr>
        <w:t>53,2 % к плановым показателям года, из них муниципальными учреждениями – 15 651,6 млн.руб. (55,8 %), областными учреждениями – 19 932,7 млн.руб. (51,3 %).</w:t>
      </w:r>
    </w:p>
    <w:p w14:paraId="19CEF5AC" w14:textId="05487458"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Структура поступивших доходов государственных и муниципальных учреждений за 6 месяцев 2018 года, а также их удельный вес в общей сумме доходов учреждений, представлена на рисунках </w:t>
      </w:r>
      <w:r w:rsidR="00073548" w:rsidRPr="004A7128">
        <w:rPr>
          <w:rFonts w:ascii="Times New Roman" w:hAnsi="Times New Roman"/>
          <w:sz w:val="28"/>
          <w:szCs w:val="28"/>
        </w:rPr>
        <w:t xml:space="preserve">19 </w:t>
      </w:r>
      <w:r w:rsidRPr="004A7128">
        <w:rPr>
          <w:rFonts w:ascii="Times New Roman" w:hAnsi="Times New Roman"/>
          <w:sz w:val="28"/>
          <w:szCs w:val="28"/>
        </w:rPr>
        <w:t xml:space="preserve">и </w:t>
      </w:r>
      <w:r w:rsidR="00073548" w:rsidRPr="004A7128">
        <w:rPr>
          <w:rFonts w:ascii="Times New Roman" w:hAnsi="Times New Roman"/>
          <w:sz w:val="28"/>
          <w:szCs w:val="28"/>
        </w:rPr>
        <w:t>20</w:t>
      </w:r>
      <w:r w:rsidRPr="004A7128">
        <w:rPr>
          <w:rFonts w:ascii="Times New Roman" w:hAnsi="Times New Roman"/>
          <w:sz w:val="28"/>
          <w:szCs w:val="28"/>
        </w:rPr>
        <w:t>:</w:t>
      </w:r>
    </w:p>
    <w:p w14:paraId="33B37CFC"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5D636238" wp14:editId="5D81E952">
            <wp:extent cx="3218604" cy="1843469"/>
            <wp:effectExtent l="0" t="0" r="1270" b="444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28627" cy="1849210"/>
                    </a:xfrm>
                    <a:prstGeom prst="rect">
                      <a:avLst/>
                    </a:prstGeom>
                    <a:noFill/>
                  </pic:spPr>
                </pic:pic>
              </a:graphicData>
            </a:graphic>
          </wp:inline>
        </w:drawing>
      </w:r>
    </w:p>
    <w:p w14:paraId="07CE9D8D" w14:textId="77777777" w:rsidR="002D1A0F" w:rsidRPr="004A7128" w:rsidRDefault="002D1A0F" w:rsidP="006E7DD7">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19</w:t>
      </w:r>
      <w:r w:rsidRPr="004A7128">
        <w:rPr>
          <w:rFonts w:ascii="Times New Roman" w:hAnsi="Times New Roman"/>
          <w:bCs/>
          <w:noProof/>
          <w:sz w:val="24"/>
          <w:szCs w:val="18"/>
        </w:rPr>
        <w:fldChar w:fldCharType="end"/>
      </w:r>
      <w:r w:rsidRPr="004A7128">
        <w:rPr>
          <w:rFonts w:ascii="Times New Roman" w:hAnsi="Times New Roman"/>
          <w:bCs/>
          <w:sz w:val="24"/>
          <w:szCs w:val="18"/>
        </w:rPr>
        <w:t xml:space="preserve">. Структура доходов государственных и муниципальных учреждений за </w:t>
      </w:r>
      <w:r w:rsidRPr="004A7128">
        <w:rPr>
          <w:rFonts w:ascii="Times New Roman" w:hAnsi="Times New Roman"/>
          <w:bCs/>
          <w:sz w:val="24"/>
          <w:szCs w:val="18"/>
          <w:lang w:val="en-US"/>
        </w:rPr>
        <w:t>I</w:t>
      </w:r>
      <w:r w:rsidRPr="004A7128">
        <w:rPr>
          <w:rFonts w:ascii="Times New Roman" w:hAnsi="Times New Roman"/>
          <w:bCs/>
          <w:sz w:val="24"/>
          <w:szCs w:val="18"/>
        </w:rPr>
        <w:t xml:space="preserve"> полугодие 2019 года и их удельный вес в общей сумме доходов (в %), согласно отчетам по форме 0503737</w:t>
      </w:r>
    </w:p>
    <w:p w14:paraId="1C7EE113" w14:textId="77777777" w:rsidR="002D1A0F" w:rsidRPr="004A7128" w:rsidRDefault="002D1A0F" w:rsidP="002D1A0F">
      <w:pPr>
        <w:spacing w:after="0" w:line="240" w:lineRule="auto"/>
        <w:jc w:val="both"/>
        <w:rPr>
          <w:rFonts w:ascii="Times New Roman" w:hAnsi="Times New Roman"/>
          <w:sz w:val="16"/>
          <w:szCs w:val="16"/>
          <w:highlight w:val="cyan"/>
        </w:rPr>
      </w:pPr>
    </w:p>
    <w:p w14:paraId="4A8D47E1"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69A371C5" wp14:editId="51FBC11E">
            <wp:extent cx="3955631" cy="2009724"/>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66625" cy="2015310"/>
                    </a:xfrm>
                    <a:prstGeom prst="rect">
                      <a:avLst/>
                    </a:prstGeom>
                    <a:noFill/>
                  </pic:spPr>
                </pic:pic>
              </a:graphicData>
            </a:graphic>
          </wp:inline>
        </w:drawing>
      </w:r>
    </w:p>
    <w:p w14:paraId="290B6280" w14:textId="5E1513F7" w:rsidR="002D1A0F" w:rsidRPr="004A7128" w:rsidRDefault="002D1A0F" w:rsidP="00AF2110">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20</w:t>
      </w:r>
      <w:r w:rsidRPr="004A7128">
        <w:rPr>
          <w:rFonts w:ascii="Times New Roman" w:hAnsi="Times New Roman"/>
          <w:bCs/>
          <w:noProof/>
          <w:sz w:val="24"/>
          <w:szCs w:val="18"/>
        </w:rPr>
        <w:fldChar w:fldCharType="end"/>
      </w:r>
      <w:r w:rsidRPr="004A7128">
        <w:rPr>
          <w:rFonts w:ascii="Times New Roman" w:hAnsi="Times New Roman"/>
          <w:bCs/>
          <w:sz w:val="24"/>
          <w:szCs w:val="18"/>
        </w:rPr>
        <w:t>. Доходы государственных, муниципальных бюджетных и автономных учреждений за 6 месяцев 2019 года, согласно отчетам по форме 0503737, млн.руб.</w:t>
      </w:r>
    </w:p>
    <w:p w14:paraId="34CE8139" w14:textId="77777777" w:rsidR="002D1A0F" w:rsidRPr="004A7128" w:rsidRDefault="002D1A0F" w:rsidP="002D1A0F">
      <w:pPr>
        <w:spacing w:after="0" w:line="240" w:lineRule="auto"/>
        <w:jc w:val="both"/>
        <w:rPr>
          <w:rFonts w:ascii="Times New Roman" w:hAnsi="Times New Roman"/>
          <w:sz w:val="16"/>
          <w:szCs w:val="16"/>
          <w:highlight w:val="cyan"/>
        </w:rPr>
      </w:pPr>
    </w:p>
    <w:p w14:paraId="71402E70"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Как отражено на представленных выше рисунках основную долю доходов учреждений за отчетный период составляют субсидии на финансовое обеспечение выполнения государственного и муниципального задания, что составило 57,6 % в общей сумме доходов, а также в государственных учреждениях здравоохранения за счет средств обязательного медицинского страхования или 25,7 % в общей сумме доходов всех государственных и муниципальных учреждений.</w:t>
      </w:r>
    </w:p>
    <w:p w14:paraId="46426A82" w14:textId="3CD35FB8"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За счет средств обязательного медицинского страхования доходы государственных учреждений здравоохранения на 01.07.2019 составили в общей сумме 9 161,0 млн.руб., (48,4 % к плану года) и их удельный вес в общей сумме доходов всех областных государственных учреждений составляет 46,0 %, в т.ч. в учреждениях подведомственных министерству здравоохранения Архангельской области – </w:t>
      </w:r>
      <w:r w:rsidR="00EF2B2E" w:rsidRPr="004A7128">
        <w:rPr>
          <w:rFonts w:ascii="Times New Roman" w:hAnsi="Times New Roman"/>
          <w:sz w:val="28"/>
          <w:szCs w:val="28"/>
        </w:rPr>
        <w:t>7</w:t>
      </w:r>
      <w:r w:rsidRPr="004A7128">
        <w:rPr>
          <w:rFonts w:ascii="Times New Roman" w:hAnsi="Times New Roman"/>
          <w:sz w:val="28"/>
          <w:szCs w:val="28"/>
        </w:rPr>
        <w:t>1,6 %.</w:t>
      </w:r>
    </w:p>
    <w:p w14:paraId="7CFCE5C0" w14:textId="3FE4EFCC"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Собственные доходы учреждений за I полугодие 2019 года составили 3 091,5 млн.руб. или 51,1 % к плану года, из них в муниципальных учреждениях – 1 339,4 млн.руб. (51,1 % к году), в областных государственных учреждениях – 1 752,1 (51,1 % к году), из которых наибольшие получены учреждениями, подведомственные министерству здравоохранения Архангельской области – </w:t>
      </w:r>
      <w:r w:rsidR="00C2613A" w:rsidRPr="004A7128">
        <w:rPr>
          <w:rFonts w:ascii="Times New Roman" w:hAnsi="Times New Roman"/>
          <w:sz w:val="28"/>
          <w:szCs w:val="28"/>
        </w:rPr>
        <w:t>894,5 млн.руб. (49,3 % к году).</w:t>
      </w:r>
    </w:p>
    <w:p w14:paraId="0D06DF81"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Согласно представленным отчетам по ф. 0503737 полученное финансирование учреждениями за счет средств областного и местных бюджетов за I полугодие 2019 года (без учета грантов) составило в общей сумме 23 331,9 млн.руб. или 55,6 % к плановым показателям года, из них:</w:t>
      </w:r>
    </w:p>
    <w:p w14:paraId="5BB908F1" w14:textId="0CC834D4" w:rsidR="002D1A0F" w:rsidRPr="004A7128" w:rsidRDefault="002D1A0F" w:rsidP="0089726F">
      <w:pPr>
        <w:pStyle w:val="a6"/>
        <w:numPr>
          <w:ilvl w:val="0"/>
          <w:numId w:val="17"/>
        </w:numPr>
        <w:ind w:left="0" w:firstLine="851"/>
        <w:jc w:val="both"/>
        <w:rPr>
          <w:sz w:val="28"/>
          <w:szCs w:val="28"/>
        </w:rPr>
      </w:pPr>
      <w:r w:rsidRPr="004A7128">
        <w:rPr>
          <w:sz w:val="28"/>
          <w:szCs w:val="28"/>
        </w:rPr>
        <w:t>субсидии на финансовое обеспечение выполнения государственного и муниципального задания – 20 494,1 млн.руб. (исполнено на 56,4 %);</w:t>
      </w:r>
    </w:p>
    <w:p w14:paraId="6498DE6A" w14:textId="359B373E" w:rsidR="002D1A0F" w:rsidRPr="004A7128" w:rsidRDefault="002D1A0F" w:rsidP="0089726F">
      <w:pPr>
        <w:pStyle w:val="a6"/>
        <w:numPr>
          <w:ilvl w:val="0"/>
          <w:numId w:val="17"/>
        </w:numPr>
        <w:ind w:left="0" w:firstLine="851"/>
        <w:jc w:val="both"/>
        <w:rPr>
          <w:sz w:val="28"/>
          <w:szCs w:val="28"/>
        </w:rPr>
      </w:pPr>
      <w:r w:rsidRPr="004A7128">
        <w:rPr>
          <w:sz w:val="28"/>
          <w:szCs w:val="28"/>
        </w:rPr>
        <w:t>субсидии на иные цели – 2 812,6 млн.руб. (исполнено на 50,4 %);</w:t>
      </w:r>
    </w:p>
    <w:p w14:paraId="579972AE" w14:textId="7192947E" w:rsidR="002D1A0F" w:rsidRPr="004A7128" w:rsidRDefault="002D1A0F" w:rsidP="0089726F">
      <w:pPr>
        <w:pStyle w:val="a6"/>
        <w:numPr>
          <w:ilvl w:val="0"/>
          <w:numId w:val="17"/>
        </w:numPr>
        <w:ind w:left="0" w:firstLine="851"/>
        <w:jc w:val="both"/>
        <w:rPr>
          <w:sz w:val="28"/>
          <w:szCs w:val="28"/>
        </w:rPr>
      </w:pPr>
      <w:r w:rsidRPr="004A7128">
        <w:rPr>
          <w:sz w:val="28"/>
          <w:szCs w:val="28"/>
        </w:rPr>
        <w:t>субсидии на капитальные вложения – 25,2 млн.руб. (исполнено на 79,0 %).</w:t>
      </w:r>
    </w:p>
    <w:p w14:paraId="34D165D0" w14:textId="77777777" w:rsidR="002D1A0F" w:rsidRPr="004A7128" w:rsidRDefault="002D1A0F" w:rsidP="002D1A0F">
      <w:pPr>
        <w:spacing w:after="0" w:line="240" w:lineRule="auto"/>
        <w:ind w:firstLine="851"/>
        <w:jc w:val="both"/>
        <w:rPr>
          <w:rFonts w:ascii="Times New Roman" w:hAnsi="Times New Roman"/>
          <w:sz w:val="16"/>
          <w:szCs w:val="16"/>
        </w:rPr>
      </w:pPr>
    </w:p>
    <w:p w14:paraId="603BA5EA" w14:textId="4C1E8C81"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Расходы учреждений за I полугодие 2019 года по отчетам ф. 0503737 составили в общей сумме 32 288,9 млн.руб. или выполнены на 45,8 % к планам финансово-хозяйственной деятельности на год, из них муниципальными учреждениями – 14 513,6 млн.руб. (51,2 %), областными учреждениями – 17</w:t>
      </w:r>
      <w:r w:rsidR="00E03412" w:rsidRPr="004A7128">
        <w:rPr>
          <w:rFonts w:ascii="Times New Roman" w:hAnsi="Times New Roman"/>
          <w:sz w:val="28"/>
          <w:szCs w:val="28"/>
        </w:rPr>
        <w:t> </w:t>
      </w:r>
      <w:r w:rsidRPr="004A7128">
        <w:rPr>
          <w:rFonts w:ascii="Times New Roman" w:hAnsi="Times New Roman"/>
          <w:sz w:val="28"/>
          <w:szCs w:val="28"/>
        </w:rPr>
        <w:t>775,3 млн.руб. (42,2 %).</w:t>
      </w:r>
    </w:p>
    <w:p w14:paraId="6B58FB8A" w14:textId="4B41B148"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 рисунке </w:t>
      </w:r>
      <w:r w:rsidR="00F70FA9" w:rsidRPr="004A7128">
        <w:rPr>
          <w:rFonts w:ascii="Times New Roman" w:hAnsi="Times New Roman"/>
          <w:sz w:val="28"/>
          <w:szCs w:val="28"/>
        </w:rPr>
        <w:t>21</w:t>
      </w:r>
      <w:r w:rsidRPr="004A7128">
        <w:rPr>
          <w:rFonts w:ascii="Times New Roman" w:hAnsi="Times New Roman"/>
          <w:sz w:val="28"/>
          <w:szCs w:val="28"/>
        </w:rPr>
        <w:t xml:space="preserve"> представлены показатели исполнения планов финансов-хозяйственной деятельности государственных и муниципальных учреждений за 2018 год к плановым годовым назначениям.</w:t>
      </w:r>
    </w:p>
    <w:p w14:paraId="4FB6CECC"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3155612F" wp14:editId="119D7B12">
            <wp:extent cx="4437950" cy="1995055"/>
            <wp:effectExtent l="0" t="0" r="1270" b="571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52609" cy="2001645"/>
                    </a:xfrm>
                    <a:prstGeom prst="rect">
                      <a:avLst/>
                    </a:prstGeom>
                    <a:noFill/>
                  </pic:spPr>
                </pic:pic>
              </a:graphicData>
            </a:graphic>
          </wp:inline>
        </w:drawing>
      </w:r>
    </w:p>
    <w:p w14:paraId="33285714" w14:textId="77777777" w:rsidR="002D1A0F" w:rsidRPr="004A7128" w:rsidRDefault="002D1A0F" w:rsidP="002D1A0F">
      <w:pPr>
        <w:spacing w:before="60" w:after="20" w:line="240" w:lineRule="auto"/>
        <w:rPr>
          <w:rFonts w:ascii="Times New Roman" w:hAnsi="Times New Roman"/>
          <w:bCs/>
          <w:sz w:val="24"/>
          <w:szCs w:val="2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21</w:t>
      </w:r>
      <w:r w:rsidRPr="004A7128">
        <w:rPr>
          <w:rFonts w:ascii="Times New Roman" w:hAnsi="Times New Roman"/>
          <w:bCs/>
          <w:noProof/>
          <w:sz w:val="24"/>
          <w:szCs w:val="18"/>
        </w:rPr>
        <w:fldChar w:fldCharType="end"/>
      </w:r>
      <w:r w:rsidRPr="004A7128">
        <w:rPr>
          <w:rFonts w:ascii="Times New Roman" w:hAnsi="Times New Roman"/>
          <w:bCs/>
          <w:sz w:val="24"/>
          <w:szCs w:val="18"/>
        </w:rPr>
        <w:t xml:space="preserve">. Расходы государственных, муниципальных бюджетных учреждений, по видам финансового обеспечения, отраженные в отчетах за </w:t>
      </w:r>
      <w:r w:rsidRPr="004A7128">
        <w:rPr>
          <w:rFonts w:ascii="Times New Roman" w:hAnsi="Times New Roman"/>
          <w:bCs/>
          <w:sz w:val="24"/>
          <w:szCs w:val="18"/>
          <w:lang w:val="en-US"/>
        </w:rPr>
        <w:t>I</w:t>
      </w:r>
      <w:r w:rsidRPr="004A7128">
        <w:rPr>
          <w:rFonts w:ascii="Times New Roman" w:hAnsi="Times New Roman"/>
          <w:bCs/>
          <w:sz w:val="24"/>
          <w:szCs w:val="18"/>
        </w:rPr>
        <w:t xml:space="preserve"> полугодие 2019 года по форме 0503737, в млн.руб. и процент выполнения к плану года</w:t>
      </w:r>
    </w:p>
    <w:p w14:paraId="2DA1747B" w14:textId="77777777" w:rsidR="002D1A0F" w:rsidRPr="004A7128" w:rsidRDefault="002D1A0F" w:rsidP="002D1A0F">
      <w:pPr>
        <w:spacing w:after="0" w:line="240" w:lineRule="auto"/>
        <w:jc w:val="both"/>
        <w:rPr>
          <w:rFonts w:ascii="Times New Roman" w:hAnsi="Times New Roman"/>
          <w:sz w:val="16"/>
          <w:szCs w:val="16"/>
        </w:rPr>
      </w:pPr>
    </w:p>
    <w:p w14:paraId="25FE60D6"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За 6 месяцев 2019 года расходы учреждений за счет всех видов финансового обеспечения произведены на уровне 82,0 % к полученным доходам, с учетом наличия неиспользованного остатка на начало года, что повлияло на увеличение неиспользованного остатка средств, в т.ч. муниципальными учреждениями – 90,7 %, областными учреждениями – 76,0 %.</w:t>
      </w:r>
    </w:p>
    <w:p w14:paraId="2AD5B687" w14:textId="79585030" w:rsidR="002D1A0F" w:rsidRPr="004A7128" w:rsidRDefault="002D1A0F" w:rsidP="002D1A0F">
      <w:pPr>
        <w:spacing w:after="0" w:line="240" w:lineRule="auto"/>
        <w:ind w:firstLine="851"/>
        <w:jc w:val="both"/>
        <w:rPr>
          <w:rFonts w:ascii="Times New Roman" w:hAnsi="Times New Roman"/>
          <w:sz w:val="28"/>
          <w:szCs w:val="28"/>
          <w:lang w:val="x-none"/>
        </w:rPr>
      </w:pPr>
      <w:r w:rsidRPr="004A7128">
        <w:rPr>
          <w:rFonts w:ascii="Times New Roman" w:hAnsi="Times New Roman"/>
          <w:sz w:val="28"/>
          <w:szCs w:val="28"/>
        </w:rPr>
        <w:t xml:space="preserve">На рисунке </w:t>
      </w:r>
      <w:r w:rsidR="00F70FA9" w:rsidRPr="004A7128">
        <w:rPr>
          <w:rFonts w:ascii="Times New Roman" w:hAnsi="Times New Roman"/>
          <w:sz w:val="28"/>
          <w:szCs w:val="28"/>
        </w:rPr>
        <w:t>22</w:t>
      </w:r>
      <w:r w:rsidRPr="004A7128">
        <w:rPr>
          <w:rFonts w:ascii="Times New Roman" w:hAnsi="Times New Roman"/>
          <w:sz w:val="28"/>
          <w:szCs w:val="28"/>
        </w:rPr>
        <w:t xml:space="preserve"> представлена краткая характеристика выполнения планов финансово-хозяйственной деятельности государственных, муниципальных бюджетных и автономных учреждений за </w:t>
      </w:r>
      <w:r w:rsidRPr="004A7128">
        <w:rPr>
          <w:rFonts w:ascii="Times New Roman" w:hAnsi="Times New Roman"/>
          <w:sz w:val="28"/>
          <w:szCs w:val="28"/>
          <w:lang w:val="en-US"/>
        </w:rPr>
        <w:t>I</w:t>
      </w:r>
      <w:r w:rsidRPr="004A7128">
        <w:rPr>
          <w:rFonts w:ascii="Times New Roman" w:hAnsi="Times New Roman"/>
          <w:sz w:val="28"/>
          <w:szCs w:val="28"/>
        </w:rPr>
        <w:t xml:space="preserve"> полугодие 2019 года:</w:t>
      </w:r>
    </w:p>
    <w:p w14:paraId="63C82924"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06279F5E" wp14:editId="6C6A49DC">
            <wp:extent cx="4177927" cy="1955936"/>
            <wp:effectExtent l="0" t="0" r="0" b="635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05800" cy="1968985"/>
                    </a:xfrm>
                    <a:prstGeom prst="rect">
                      <a:avLst/>
                    </a:prstGeom>
                    <a:noFill/>
                  </pic:spPr>
                </pic:pic>
              </a:graphicData>
            </a:graphic>
          </wp:inline>
        </w:drawing>
      </w:r>
    </w:p>
    <w:p w14:paraId="10DF2A97" w14:textId="1F147FF5" w:rsidR="002D1A0F" w:rsidRPr="004A7128" w:rsidRDefault="002D1A0F" w:rsidP="002A2D61">
      <w:pPr>
        <w:spacing w:before="60" w:after="20" w:line="240" w:lineRule="auto"/>
        <w:rPr>
          <w:rFonts w:ascii="Times New Roman" w:hAnsi="Times New Roman"/>
          <w:bCs/>
          <w:sz w:val="24"/>
          <w:szCs w:val="2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22</w:t>
      </w:r>
      <w:r w:rsidRPr="004A7128">
        <w:rPr>
          <w:rFonts w:ascii="Times New Roman" w:hAnsi="Times New Roman"/>
          <w:bCs/>
          <w:noProof/>
          <w:sz w:val="24"/>
          <w:szCs w:val="18"/>
        </w:rPr>
        <w:fldChar w:fldCharType="end"/>
      </w:r>
      <w:r w:rsidRPr="004A7128">
        <w:rPr>
          <w:rFonts w:ascii="Times New Roman" w:hAnsi="Times New Roman"/>
          <w:bCs/>
          <w:sz w:val="24"/>
          <w:szCs w:val="18"/>
        </w:rPr>
        <w:t xml:space="preserve">. Выполнение планов финансово-хозяйственной деятельности государственными, муниципальными бюджетными и автономными учреждениями за </w:t>
      </w:r>
      <w:r w:rsidR="00883B96" w:rsidRPr="004A7128">
        <w:rPr>
          <w:rFonts w:ascii="Times New Roman" w:hAnsi="Times New Roman"/>
          <w:bCs/>
          <w:sz w:val="24"/>
          <w:szCs w:val="18"/>
          <w:lang w:val="en-US"/>
        </w:rPr>
        <w:t>I</w:t>
      </w:r>
      <w:r w:rsidR="00883B96" w:rsidRPr="004A7128">
        <w:rPr>
          <w:rFonts w:ascii="Times New Roman" w:hAnsi="Times New Roman"/>
          <w:bCs/>
          <w:sz w:val="24"/>
          <w:szCs w:val="18"/>
        </w:rPr>
        <w:t xml:space="preserve"> полугодие </w:t>
      </w:r>
      <w:r w:rsidRPr="004A7128">
        <w:rPr>
          <w:rFonts w:ascii="Times New Roman" w:hAnsi="Times New Roman"/>
          <w:bCs/>
          <w:sz w:val="24"/>
          <w:szCs w:val="18"/>
        </w:rPr>
        <w:t>201</w:t>
      </w:r>
      <w:r w:rsidR="00883B96" w:rsidRPr="004A7128">
        <w:rPr>
          <w:rFonts w:ascii="Times New Roman" w:hAnsi="Times New Roman"/>
          <w:bCs/>
          <w:sz w:val="24"/>
          <w:szCs w:val="18"/>
        </w:rPr>
        <w:t>9</w:t>
      </w:r>
      <w:r w:rsidRPr="004A7128">
        <w:rPr>
          <w:rFonts w:ascii="Times New Roman" w:hAnsi="Times New Roman"/>
          <w:bCs/>
          <w:sz w:val="24"/>
          <w:szCs w:val="18"/>
        </w:rPr>
        <w:t xml:space="preserve"> года, за счет всех видов финансового обеспечения, согласно отчетам по форме 0503779 и 0503737, млн.руб.</w:t>
      </w:r>
    </w:p>
    <w:p w14:paraId="5C719488" w14:textId="77777777" w:rsidR="002D1A0F" w:rsidRPr="004A7128" w:rsidRDefault="002D1A0F" w:rsidP="002D1A0F">
      <w:pPr>
        <w:spacing w:after="0" w:line="240" w:lineRule="auto"/>
        <w:jc w:val="both"/>
        <w:rPr>
          <w:rFonts w:ascii="Times New Roman" w:hAnsi="Times New Roman"/>
          <w:sz w:val="16"/>
          <w:szCs w:val="16"/>
        </w:rPr>
      </w:pPr>
    </w:p>
    <w:p w14:paraId="0C5C0FA8"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За счет собственных доходов расходы учреждений за I полугодие 2019 года составили в сумме 2 908,7 млн.руб. (44,8 % к плану года и 79,1 % к доходам с учетом остатка на 01.01.2019), в т.ч. муниципальными учреждениями – 1 238,8 млн.руб. (45,6 % к году и 83,2 % к доходам с учетом остатка), государственными учреждениями – 1 670,0 млн.руб. (44,2 % к году и 76,3 % к доходам с учетом остатка).</w:t>
      </w:r>
    </w:p>
    <w:p w14:paraId="42D1693D"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За счет средств ОМС расходы за отчетный период в областных учреждениях здравоохранения составили 8 979,2 млн.руб. (43,8 % к плану года) или 83,7 % к полученным доходам с учетом остатка на 01.01.2019 по данному виду финансового обеспечения.</w:t>
      </w:r>
    </w:p>
    <w:p w14:paraId="76BF0E64"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За счет бюджетных средств (без учета грантов) расходы в муниципальных и государственных учреждениях за I полугодие 2019 года составили 20 400,9 млн.руб. или 81,7 % к полученному финансированию, с учетом остатка на 01.01.2019, что повлияло на рост остатков по состоянию на 01.07.2019, из них:</w:t>
      </w:r>
    </w:p>
    <w:p w14:paraId="1A980C3D" w14:textId="718BE7B1"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1. За счет субсидии на финансовое обеспечение выполнения государственного и муниципального задания </w:t>
      </w:r>
      <w:r w:rsidR="001654B0" w:rsidRPr="004A7128">
        <w:rPr>
          <w:rFonts w:ascii="Times New Roman" w:hAnsi="Times New Roman"/>
          <w:sz w:val="28"/>
          <w:szCs w:val="28"/>
        </w:rPr>
        <w:t>расходы учреждений составили</w:t>
      </w:r>
      <w:r w:rsidRPr="004A7128">
        <w:rPr>
          <w:rFonts w:ascii="Times New Roman" w:hAnsi="Times New Roman"/>
          <w:sz w:val="28"/>
          <w:szCs w:val="28"/>
        </w:rPr>
        <w:t xml:space="preserve"> 18 696,0 млн.руб. или на 50,6 % к плану года и на 88,6 % к полученным доходам с учетом остатка на 01.01.2019 по данному виду финансового обеспечения.</w:t>
      </w:r>
    </w:p>
    <w:p w14:paraId="561A4804" w14:textId="2BF3A5CB"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Выполнение планов финансово-хозяйственной деятельности государственными, а также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6 месяцев 2019 года представлено на рисунке </w:t>
      </w:r>
      <w:r w:rsidR="00F70FA9" w:rsidRPr="004A7128">
        <w:rPr>
          <w:rFonts w:ascii="Times New Roman" w:hAnsi="Times New Roman"/>
          <w:sz w:val="28"/>
          <w:szCs w:val="28"/>
        </w:rPr>
        <w:t>23</w:t>
      </w:r>
      <w:r w:rsidRPr="004A7128">
        <w:rPr>
          <w:rFonts w:ascii="Times New Roman" w:hAnsi="Times New Roman"/>
          <w:sz w:val="28"/>
          <w:szCs w:val="28"/>
        </w:rPr>
        <w:t>:</w:t>
      </w:r>
    </w:p>
    <w:p w14:paraId="4949A2B6"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25F7F37F" wp14:editId="75B3169F">
            <wp:extent cx="4381500" cy="19852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91382" cy="1989753"/>
                    </a:xfrm>
                    <a:prstGeom prst="rect">
                      <a:avLst/>
                    </a:prstGeom>
                    <a:noFill/>
                  </pic:spPr>
                </pic:pic>
              </a:graphicData>
            </a:graphic>
          </wp:inline>
        </w:drawing>
      </w:r>
    </w:p>
    <w:p w14:paraId="28F3F11E" w14:textId="417F12B8" w:rsidR="002D1A0F" w:rsidRPr="004A7128" w:rsidRDefault="002D1A0F" w:rsidP="001654B0">
      <w:pPr>
        <w:spacing w:before="60" w:after="20" w:line="240" w:lineRule="auto"/>
        <w:rPr>
          <w:rFonts w:ascii="Times New Roman" w:hAnsi="Times New Roman"/>
          <w:bCs/>
          <w:sz w:val="24"/>
          <w:szCs w:val="2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23</w:t>
      </w:r>
      <w:r w:rsidRPr="004A7128">
        <w:rPr>
          <w:rFonts w:ascii="Times New Roman" w:hAnsi="Times New Roman"/>
          <w:bCs/>
          <w:noProof/>
          <w:sz w:val="24"/>
          <w:szCs w:val="18"/>
        </w:rPr>
        <w:fldChar w:fldCharType="end"/>
      </w:r>
      <w:r w:rsidRPr="004A7128">
        <w:rPr>
          <w:rFonts w:ascii="Times New Roman" w:hAnsi="Times New Roman"/>
          <w:bCs/>
          <w:sz w:val="24"/>
          <w:szCs w:val="18"/>
        </w:rPr>
        <w:t xml:space="preserve">.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w:t>
      </w:r>
      <w:r w:rsidRPr="004A7128">
        <w:rPr>
          <w:rFonts w:ascii="Times New Roman" w:hAnsi="Times New Roman"/>
          <w:bCs/>
          <w:sz w:val="24"/>
          <w:szCs w:val="18"/>
          <w:lang w:val="en-US"/>
        </w:rPr>
        <w:t>I</w:t>
      </w:r>
      <w:r w:rsidRPr="004A7128">
        <w:rPr>
          <w:rFonts w:ascii="Times New Roman" w:hAnsi="Times New Roman"/>
          <w:bCs/>
          <w:sz w:val="24"/>
          <w:szCs w:val="18"/>
        </w:rPr>
        <w:t xml:space="preserve"> полугодие 2019 года согласно отчетам по форме 0503779 и 0503737, в млн.руб.</w:t>
      </w:r>
    </w:p>
    <w:p w14:paraId="3175CCF0" w14:textId="77777777" w:rsidR="002D1A0F" w:rsidRPr="004A7128" w:rsidRDefault="002D1A0F" w:rsidP="002D1A0F">
      <w:pPr>
        <w:spacing w:after="0" w:line="240" w:lineRule="auto"/>
        <w:jc w:val="both"/>
        <w:rPr>
          <w:rFonts w:ascii="Times New Roman" w:hAnsi="Times New Roman"/>
          <w:sz w:val="16"/>
          <w:szCs w:val="16"/>
        </w:rPr>
      </w:pPr>
    </w:p>
    <w:p w14:paraId="0F43E024"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Расходы государственных учреждений за счет средств субсидии на выполнение государственного задания на 01.07.2019 исполнены на 81,8 % к полученным доходам с учетом остатка на 01.01.2019, а муниципальными учреждениями – на 92,5 %.</w:t>
      </w:r>
    </w:p>
    <w:p w14:paraId="39FA8D76"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2. За счет субсидии на иные цели – 1 679,8 млн.руб. или 25,6 % к плану года и на 43,5 % к доходам с учетом остатка на начало года по данному виду финансового обеспечения.</w:t>
      </w:r>
    </w:p>
    <w:p w14:paraId="5C11AD2D" w14:textId="3B3018B2"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Выполнение планов финансово-хозяйственной деятельности государственными, а также муниципальными бюджетными и автономными учреждениями, за счет средств субсидий на иные цели, на 01.07.2019 представлено на рисунке </w:t>
      </w:r>
      <w:r w:rsidR="00BA692D" w:rsidRPr="004A7128">
        <w:rPr>
          <w:rFonts w:ascii="Times New Roman" w:hAnsi="Times New Roman"/>
          <w:sz w:val="28"/>
          <w:szCs w:val="28"/>
        </w:rPr>
        <w:t>24</w:t>
      </w:r>
      <w:r w:rsidRPr="004A7128">
        <w:rPr>
          <w:rFonts w:ascii="Times New Roman" w:hAnsi="Times New Roman"/>
          <w:sz w:val="28"/>
          <w:szCs w:val="28"/>
        </w:rPr>
        <w:t>.</w:t>
      </w:r>
    </w:p>
    <w:p w14:paraId="2D2D71DD"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57372A8F" wp14:editId="7A689240">
            <wp:extent cx="4419600" cy="14732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431399" cy="1477133"/>
                    </a:xfrm>
                    <a:prstGeom prst="rect">
                      <a:avLst/>
                    </a:prstGeom>
                    <a:noFill/>
                  </pic:spPr>
                </pic:pic>
              </a:graphicData>
            </a:graphic>
          </wp:inline>
        </w:drawing>
      </w:r>
    </w:p>
    <w:p w14:paraId="4375EEF2" w14:textId="483883F5" w:rsidR="002D1A0F" w:rsidRPr="004A7128" w:rsidRDefault="002D1A0F" w:rsidP="002D1A0F">
      <w:pPr>
        <w:spacing w:before="60" w:after="20" w:line="240" w:lineRule="auto"/>
        <w:rPr>
          <w:rFonts w:ascii="Times New Roman" w:hAnsi="Times New Roman"/>
          <w:bCs/>
          <w:sz w:val="24"/>
          <w:szCs w:val="2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24</w:t>
      </w:r>
      <w:r w:rsidRPr="004A7128">
        <w:rPr>
          <w:rFonts w:ascii="Times New Roman" w:hAnsi="Times New Roman"/>
          <w:bCs/>
          <w:noProof/>
          <w:sz w:val="24"/>
          <w:szCs w:val="18"/>
        </w:rPr>
        <w:fldChar w:fldCharType="end"/>
      </w:r>
      <w:r w:rsidRPr="004A7128">
        <w:rPr>
          <w:rFonts w:ascii="Times New Roman" w:hAnsi="Times New Roman"/>
          <w:bCs/>
          <w:sz w:val="24"/>
          <w:szCs w:val="18"/>
        </w:rPr>
        <w:t xml:space="preserve">.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иные цели за </w:t>
      </w:r>
      <w:r w:rsidRPr="004A7128">
        <w:rPr>
          <w:rFonts w:ascii="Times New Roman" w:hAnsi="Times New Roman"/>
          <w:bCs/>
          <w:sz w:val="24"/>
          <w:szCs w:val="18"/>
          <w:lang w:val="en-US"/>
        </w:rPr>
        <w:t>I</w:t>
      </w:r>
      <w:r w:rsidRPr="004A7128">
        <w:rPr>
          <w:rFonts w:ascii="Times New Roman" w:hAnsi="Times New Roman"/>
          <w:bCs/>
          <w:sz w:val="24"/>
          <w:szCs w:val="18"/>
        </w:rPr>
        <w:t xml:space="preserve"> полугодие 2019 года, согласно отчетам по форме 0503779 и 0503737, млн.руб.</w:t>
      </w:r>
    </w:p>
    <w:p w14:paraId="1E5C9494" w14:textId="77777777" w:rsidR="002D1A0F" w:rsidRPr="004A7128" w:rsidRDefault="002D1A0F" w:rsidP="002D1A0F">
      <w:pPr>
        <w:spacing w:after="0" w:line="240" w:lineRule="auto"/>
        <w:jc w:val="both"/>
        <w:rPr>
          <w:rFonts w:ascii="Times New Roman" w:hAnsi="Times New Roman"/>
          <w:sz w:val="16"/>
          <w:szCs w:val="16"/>
        </w:rPr>
      </w:pPr>
    </w:p>
    <w:p w14:paraId="60BCC35C"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Расходы государственных учреждений за счет субсидий на иные цели составили 928,7 млн.руб. или 22,0 % к плану года, а также на 32,0 % к поступившим доходам с учетом остатка на 01.01.2019 и повлияло на рост остатков указанного вида субсидии в 1,9 раза или на 891,8 млн.руб.</w:t>
      </w:r>
    </w:p>
    <w:p w14:paraId="449F9935"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Расходы муниципальных учреждений за счет средств субсидий на иные цели составили 751,1 млн.руб. или 32,3 % к плану года и на 78,0 % к поступившим доходам с учетом остатка указанного вида субсидии на 01.01.2019, в результате остатки увеличились в 5,2 раза или на 170,6 млн.руб.</w:t>
      </w:r>
    </w:p>
    <w:p w14:paraId="39C5589A"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3. За счет субсидии на капитальные вложения расходы в учреждениях составили – 25,2 млн.руб. или на 66,8 % к плану года и на 78,0 % к поступившему финансированию с учетом остатка на 01.01.2019.</w:t>
      </w:r>
    </w:p>
    <w:p w14:paraId="62E4D752" w14:textId="170A096F"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Выполнение планов финансово-хозяйственной деятельности государственными, а также муниципальными бюджетными и автономными учреждениями, за счет средств субсидий на осуществление капитальных вложений, на 01.07.2019 представлено на рисунке </w:t>
      </w:r>
      <w:r w:rsidR="00BA692D" w:rsidRPr="004A7128">
        <w:rPr>
          <w:rFonts w:ascii="Times New Roman" w:hAnsi="Times New Roman"/>
          <w:sz w:val="28"/>
          <w:szCs w:val="28"/>
        </w:rPr>
        <w:t>25</w:t>
      </w:r>
      <w:r w:rsidRPr="004A7128">
        <w:rPr>
          <w:rFonts w:ascii="Times New Roman" w:hAnsi="Times New Roman"/>
          <w:sz w:val="28"/>
          <w:szCs w:val="28"/>
        </w:rPr>
        <w:t>.</w:t>
      </w:r>
    </w:p>
    <w:p w14:paraId="00255AA8" w14:textId="77777777" w:rsidR="002D1A0F" w:rsidRPr="004A7128" w:rsidRDefault="002D1A0F" w:rsidP="002D1A0F">
      <w:pPr>
        <w:keepNext/>
        <w:spacing w:after="0" w:line="240" w:lineRule="auto"/>
        <w:jc w:val="center"/>
      </w:pPr>
      <w:r w:rsidRPr="004A7128">
        <w:rPr>
          <w:rFonts w:ascii="Times New Roman" w:hAnsi="Times New Roman"/>
          <w:noProof/>
          <w:sz w:val="28"/>
          <w:szCs w:val="28"/>
          <w:lang w:eastAsia="ru-RU"/>
        </w:rPr>
        <w:drawing>
          <wp:inline distT="0" distB="0" distL="0" distR="0" wp14:anchorId="18BFAD72" wp14:editId="0C6D9C33">
            <wp:extent cx="4470400" cy="1574800"/>
            <wp:effectExtent l="0" t="0" r="635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470400" cy="1574800"/>
                    </a:xfrm>
                    <a:prstGeom prst="rect">
                      <a:avLst/>
                    </a:prstGeom>
                    <a:noFill/>
                  </pic:spPr>
                </pic:pic>
              </a:graphicData>
            </a:graphic>
          </wp:inline>
        </w:drawing>
      </w:r>
    </w:p>
    <w:p w14:paraId="341387CB" w14:textId="17B0FA41" w:rsidR="002D1A0F" w:rsidRPr="004A7128" w:rsidRDefault="002D1A0F" w:rsidP="002D1A0F">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Рисунок </w:t>
      </w:r>
      <w:r w:rsidRPr="004A7128">
        <w:rPr>
          <w:rFonts w:ascii="Times New Roman" w:hAnsi="Times New Roman"/>
          <w:bCs/>
          <w:sz w:val="24"/>
          <w:szCs w:val="18"/>
        </w:rPr>
        <w:fldChar w:fldCharType="begin"/>
      </w:r>
      <w:r w:rsidRPr="004A7128">
        <w:rPr>
          <w:rFonts w:ascii="Times New Roman" w:hAnsi="Times New Roman"/>
          <w:bCs/>
          <w:sz w:val="24"/>
          <w:szCs w:val="18"/>
        </w:rPr>
        <w:instrText xml:space="preserve"> SEQ Рисунок \* ARABIC </w:instrText>
      </w:r>
      <w:r w:rsidRPr="004A7128">
        <w:rPr>
          <w:rFonts w:ascii="Times New Roman" w:hAnsi="Times New Roman"/>
          <w:bCs/>
          <w:sz w:val="24"/>
          <w:szCs w:val="18"/>
        </w:rPr>
        <w:fldChar w:fldCharType="separate"/>
      </w:r>
      <w:r w:rsidR="00A4276B" w:rsidRPr="004A7128">
        <w:rPr>
          <w:rFonts w:ascii="Times New Roman" w:hAnsi="Times New Roman"/>
          <w:bCs/>
          <w:noProof/>
          <w:sz w:val="24"/>
          <w:szCs w:val="18"/>
        </w:rPr>
        <w:t>25</w:t>
      </w:r>
      <w:r w:rsidRPr="004A7128">
        <w:rPr>
          <w:rFonts w:ascii="Times New Roman" w:hAnsi="Times New Roman"/>
          <w:bCs/>
          <w:sz w:val="24"/>
          <w:szCs w:val="18"/>
        </w:rPr>
        <w:fldChar w:fldCharType="end"/>
      </w:r>
      <w:r w:rsidRPr="004A7128">
        <w:rPr>
          <w:rFonts w:ascii="Times New Roman" w:hAnsi="Times New Roman"/>
          <w:bCs/>
          <w:sz w:val="24"/>
          <w:szCs w:val="18"/>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осуществление капитальных вложений за I полугодие 2019 года согласно отчетам по форме 0503779 и 0503737, млн.руб.</w:t>
      </w:r>
    </w:p>
    <w:p w14:paraId="6C4D4964" w14:textId="77777777" w:rsidR="002D1A0F" w:rsidRPr="004A7128" w:rsidRDefault="002D1A0F" w:rsidP="002D1A0F">
      <w:pPr>
        <w:spacing w:after="0" w:line="240" w:lineRule="auto"/>
        <w:ind w:firstLine="851"/>
        <w:jc w:val="both"/>
        <w:rPr>
          <w:rFonts w:ascii="Times New Roman" w:hAnsi="Times New Roman"/>
          <w:sz w:val="16"/>
          <w:szCs w:val="16"/>
        </w:rPr>
      </w:pPr>
    </w:p>
    <w:p w14:paraId="6C0576F7"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областных учреждениях расходы составили 25,2 млн.руб. или 100,0 % как к плану года, так и поступившему финансированию. </w:t>
      </w:r>
    </w:p>
    <w:p w14:paraId="28B1C277"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муниципальных учреждениях расходы не осуществлены и остатки средств, имевшие место на начало 2019 года в сумме 5,8 млн.руб. не использованы, субсидии из муниципальных бюджетов по данному виду финансового обеспечения в отчетный период учреждениям не перечислялись.</w:t>
      </w:r>
    </w:p>
    <w:p w14:paraId="467E15E3" w14:textId="77777777" w:rsidR="002D1A0F" w:rsidRPr="004A7128" w:rsidRDefault="002D1A0F" w:rsidP="002D1A0F">
      <w:pPr>
        <w:spacing w:after="0" w:line="240" w:lineRule="auto"/>
        <w:ind w:firstLine="851"/>
        <w:jc w:val="both"/>
        <w:rPr>
          <w:rFonts w:ascii="Times New Roman" w:hAnsi="Times New Roman"/>
          <w:sz w:val="16"/>
          <w:szCs w:val="16"/>
          <w:highlight w:val="cyan"/>
        </w:rPr>
      </w:pPr>
    </w:p>
    <w:p w14:paraId="6E1A8A51" w14:textId="1757C489"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Сведения о дебиторской и кредиторской задолженности бюджетных и автономных учреждений в разрезе муниципальных образований и главных распорядителей средств областного бюджета по состоянию на 01.07.2019, а также изменение за I полугодие 2019 год</w:t>
      </w:r>
      <w:r w:rsidR="00415F13" w:rsidRPr="004A7128">
        <w:rPr>
          <w:rFonts w:ascii="Times New Roman" w:hAnsi="Times New Roman"/>
          <w:sz w:val="28"/>
          <w:szCs w:val="28"/>
        </w:rPr>
        <w:t>а</w:t>
      </w:r>
      <w:r w:rsidRPr="004A7128">
        <w:rPr>
          <w:rFonts w:ascii="Times New Roman" w:hAnsi="Times New Roman"/>
          <w:sz w:val="28"/>
          <w:szCs w:val="28"/>
        </w:rPr>
        <w:t>, представлены в приложениях №№ </w:t>
      </w:r>
      <w:r w:rsidR="00BA692D" w:rsidRPr="004A7128">
        <w:rPr>
          <w:rFonts w:ascii="Times New Roman" w:hAnsi="Times New Roman"/>
          <w:sz w:val="28"/>
          <w:szCs w:val="28"/>
        </w:rPr>
        <w:t xml:space="preserve">13 </w:t>
      </w:r>
      <w:r w:rsidRPr="004A7128">
        <w:rPr>
          <w:rFonts w:ascii="Times New Roman" w:hAnsi="Times New Roman"/>
          <w:sz w:val="28"/>
          <w:szCs w:val="28"/>
        </w:rPr>
        <w:t xml:space="preserve">и </w:t>
      </w:r>
      <w:r w:rsidR="00BA692D" w:rsidRPr="004A7128">
        <w:rPr>
          <w:rFonts w:ascii="Times New Roman" w:hAnsi="Times New Roman"/>
          <w:sz w:val="28"/>
          <w:szCs w:val="28"/>
        </w:rPr>
        <w:t xml:space="preserve">14 </w:t>
      </w:r>
      <w:r w:rsidRPr="004A7128">
        <w:rPr>
          <w:rFonts w:ascii="Times New Roman" w:hAnsi="Times New Roman"/>
          <w:sz w:val="28"/>
          <w:szCs w:val="28"/>
        </w:rPr>
        <w:t>к настоящему заключению.</w:t>
      </w:r>
    </w:p>
    <w:p w14:paraId="0B393200"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муниципальных бюджетных и автономных учреждений на 01.07.2019 составила в общей сумме 26 115,8 млн.руб. и за 6 месяцев 2019 года она увеличилась на 10 742,6 млн.руб. или на 69,9 %.</w:t>
      </w:r>
    </w:p>
    <w:p w14:paraId="2C3FE51F" w14:textId="628B5984"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Обозначенные выше показатели о состоянии общей суммы дебиторской задолженности государственных и муниципальных учреждений, отраженные в отчетах по ф. 0503769 за I полугодие 2019 года, представлены на рисунке </w:t>
      </w:r>
      <w:r w:rsidR="00BA692D" w:rsidRPr="004A7128">
        <w:rPr>
          <w:rFonts w:ascii="Times New Roman" w:hAnsi="Times New Roman"/>
          <w:sz w:val="28"/>
          <w:szCs w:val="28"/>
        </w:rPr>
        <w:t>26.</w:t>
      </w:r>
    </w:p>
    <w:p w14:paraId="2A4595CD"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640E0354" wp14:editId="1DA88B7E">
            <wp:extent cx="4362450" cy="181902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87004" cy="1829259"/>
                    </a:xfrm>
                    <a:prstGeom prst="rect">
                      <a:avLst/>
                    </a:prstGeom>
                    <a:noFill/>
                  </pic:spPr>
                </pic:pic>
              </a:graphicData>
            </a:graphic>
          </wp:inline>
        </w:drawing>
      </w:r>
    </w:p>
    <w:p w14:paraId="4A90B483" w14:textId="42CC46F0" w:rsidR="002D1A0F" w:rsidRPr="004A7128" w:rsidRDefault="002D1A0F" w:rsidP="002D1A0F">
      <w:pPr>
        <w:spacing w:before="60" w:after="20" w:line="240" w:lineRule="auto"/>
        <w:rPr>
          <w:rFonts w:ascii="Times New Roman" w:hAnsi="Times New Roman"/>
          <w:bCs/>
          <w:sz w:val="24"/>
          <w:szCs w:val="2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26</w:t>
      </w:r>
      <w:r w:rsidRPr="004A7128">
        <w:rPr>
          <w:rFonts w:ascii="Times New Roman" w:hAnsi="Times New Roman"/>
          <w:bCs/>
          <w:noProof/>
          <w:sz w:val="24"/>
          <w:szCs w:val="18"/>
        </w:rPr>
        <w:fldChar w:fldCharType="end"/>
      </w:r>
      <w:r w:rsidRPr="004A7128">
        <w:rPr>
          <w:rFonts w:ascii="Times New Roman" w:hAnsi="Times New Roman"/>
          <w:bCs/>
          <w:sz w:val="24"/>
          <w:szCs w:val="18"/>
        </w:rPr>
        <w:t xml:space="preserve">. Дебиторская задолженность государственных, муниципальных бюджетных и автономных учреждений, за счет всех видов финансового обеспечения, отражённая в отчетах по форме 0503769 за </w:t>
      </w:r>
      <w:r w:rsidRPr="004A7128">
        <w:rPr>
          <w:rFonts w:ascii="Times New Roman" w:hAnsi="Times New Roman"/>
          <w:bCs/>
          <w:sz w:val="24"/>
          <w:szCs w:val="18"/>
          <w:lang w:val="en-US"/>
        </w:rPr>
        <w:t>I</w:t>
      </w:r>
      <w:r w:rsidRPr="004A7128">
        <w:rPr>
          <w:rFonts w:ascii="Times New Roman" w:hAnsi="Times New Roman"/>
          <w:bCs/>
          <w:sz w:val="24"/>
          <w:szCs w:val="18"/>
        </w:rPr>
        <w:t xml:space="preserve"> полугодие 2019 год, млн.руб.</w:t>
      </w:r>
    </w:p>
    <w:p w14:paraId="2C69D3AB" w14:textId="77777777" w:rsidR="002D1A0F" w:rsidRPr="004A7128" w:rsidRDefault="002D1A0F" w:rsidP="002D1A0F">
      <w:pPr>
        <w:spacing w:after="0" w:line="240" w:lineRule="auto"/>
        <w:jc w:val="both"/>
        <w:rPr>
          <w:rFonts w:ascii="Times New Roman" w:hAnsi="Times New Roman"/>
          <w:sz w:val="16"/>
          <w:szCs w:val="16"/>
        </w:rPr>
      </w:pPr>
    </w:p>
    <w:p w14:paraId="72EA04EF"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Общая сумма дебиторской задолженности муниципальных учреждений на конец отчетного периода составила 5 576,3 млн.руб., и за 6 месяцев 2019 года она увеличилась на 8 278,5 млн.руб. или 28,8 раз, а в государственных учреждениях – 17 539,5 млн.руб., которая увеличилась на 2 464,1 млн.руб. или на 16,3 %.</w:t>
      </w:r>
    </w:p>
    <w:p w14:paraId="16CC3F69" w14:textId="4F76875B"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По счетам бухгалтерского учета общая сумма дебиторской задолженности бюджетных и автономных учреждений представлена в таблице </w:t>
      </w:r>
      <w:r w:rsidR="00BA692D" w:rsidRPr="004A7128">
        <w:rPr>
          <w:rFonts w:ascii="Times New Roman" w:hAnsi="Times New Roman"/>
          <w:sz w:val="28"/>
          <w:szCs w:val="28"/>
        </w:rPr>
        <w:t>22</w:t>
      </w:r>
      <w:r w:rsidRPr="004A7128">
        <w:rPr>
          <w:rFonts w:ascii="Times New Roman" w:hAnsi="Times New Roman"/>
          <w:sz w:val="28"/>
          <w:szCs w:val="28"/>
        </w:rPr>
        <w:t>:</w:t>
      </w:r>
    </w:p>
    <w:p w14:paraId="34A958EA" w14:textId="77777777" w:rsidR="002D1A0F" w:rsidRPr="004A7128" w:rsidRDefault="002D1A0F" w:rsidP="002D1A0F">
      <w:pPr>
        <w:spacing w:after="0" w:line="240" w:lineRule="auto"/>
        <w:jc w:val="both"/>
        <w:rPr>
          <w:rFonts w:ascii="Times New Roman" w:hAnsi="Times New Roman"/>
          <w:sz w:val="16"/>
          <w:szCs w:val="16"/>
          <w:highlight w:val="cyan"/>
        </w:rPr>
      </w:pPr>
    </w:p>
    <w:p w14:paraId="5FC4E492" w14:textId="7A51009D" w:rsidR="002D1A0F" w:rsidRPr="004A7128" w:rsidRDefault="002D1A0F" w:rsidP="00E37622">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Таблица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Таблица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22</w:t>
      </w:r>
      <w:r w:rsidRPr="004A7128">
        <w:rPr>
          <w:rFonts w:ascii="Times New Roman" w:hAnsi="Times New Roman"/>
          <w:bCs/>
          <w:noProof/>
          <w:sz w:val="24"/>
          <w:szCs w:val="18"/>
        </w:rPr>
        <w:fldChar w:fldCharType="end"/>
      </w:r>
      <w:r w:rsidRPr="004A7128">
        <w:rPr>
          <w:rFonts w:ascii="Times New Roman" w:hAnsi="Times New Roman"/>
          <w:bCs/>
          <w:sz w:val="24"/>
          <w:szCs w:val="18"/>
        </w:rPr>
        <w:t>. Дебиторская задолженность государственных (обл.), муниципальных (МО) бюджетных и автономных учреждений на 01.07.2019 согласно отчетам по форме 0503769 за счет всех видов финансового обеспечения, в млн.руб.</w:t>
      </w:r>
    </w:p>
    <w:tbl>
      <w:tblPr>
        <w:tblW w:w="9587" w:type="dxa"/>
        <w:jc w:val="center"/>
        <w:tblLook w:val="04A0" w:firstRow="1" w:lastRow="0" w:firstColumn="1" w:lastColumn="0" w:noHBand="0" w:noVBand="1"/>
      </w:tblPr>
      <w:tblGrid>
        <w:gridCol w:w="761"/>
        <w:gridCol w:w="2730"/>
        <w:gridCol w:w="1066"/>
        <w:gridCol w:w="1066"/>
        <w:gridCol w:w="966"/>
        <w:gridCol w:w="1066"/>
        <w:gridCol w:w="966"/>
        <w:gridCol w:w="966"/>
      </w:tblGrid>
      <w:tr w:rsidR="004A7128" w:rsidRPr="004A7128" w14:paraId="66E756E5" w14:textId="77777777" w:rsidTr="002D1A0F">
        <w:trPr>
          <w:trHeight w:val="20"/>
          <w:tblHeader/>
          <w:jc w:val="center"/>
        </w:trPr>
        <w:tc>
          <w:tcPr>
            <w:tcW w:w="7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F818D88"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Счет</w:t>
            </w:r>
          </w:p>
        </w:tc>
        <w:tc>
          <w:tcPr>
            <w:tcW w:w="273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81F61BD"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Наименование</w:t>
            </w:r>
          </w:p>
        </w:tc>
        <w:tc>
          <w:tcPr>
            <w:tcW w:w="3098" w:type="dxa"/>
            <w:gridSpan w:val="3"/>
            <w:tcBorders>
              <w:top w:val="double" w:sz="6" w:space="0" w:color="auto"/>
              <w:left w:val="nil"/>
              <w:bottom w:val="single" w:sz="4" w:space="0" w:color="auto"/>
              <w:right w:val="single" w:sz="4" w:space="0" w:color="auto"/>
            </w:tcBorders>
            <w:shd w:val="clear" w:color="auto" w:fill="auto"/>
            <w:vAlign w:val="center"/>
            <w:hideMark/>
          </w:tcPr>
          <w:p w14:paraId="76F56680"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 01.07.2019</w:t>
            </w:r>
          </w:p>
        </w:tc>
        <w:tc>
          <w:tcPr>
            <w:tcW w:w="2998" w:type="dxa"/>
            <w:gridSpan w:val="3"/>
            <w:tcBorders>
              <w:top w:val="double" w:sz="6" w:space="0" w:color="auto"/>
              <w:left w:val="nil"/>
              <w:bottom w:val="single" w:sz="4" w:space="0" w:color="auto"/>
              <w:right w:val="double" w:sz="6" w:space="0" w:color="000000"/>
            </w:tcBorders>
            <w:shd w:val="clear" w:color="auto" w:fill="auto"/>
            <w:vAlign w:val="center"/>
            <w:hideMark/>
          </w:tcPr>
          <w:p w14:paraId="3F6A2A58"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Изменения (+,-)</w:t>
            </w:r>
          </w:p>
        </w:tc>
      </w:tr>
      <w:tr w:rsidR="004A7128" w:rsidRPr="004A7128" w14:paraId="1EDE3F15" w14:textId="77777777" w:rsidTr="00E37622">
        <w:trPr>
          <w:trHeight w:val="20"/>
          <w:tblHeader/>
          <w:jc w:val="cent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53FD82BB" w14:textId="77777777" w:rsidR="002D1A0F" w:rsidRPr="004A7128" w:rsidRDefault="002D1A0F" w:rsidP="002D1A0F">
            <w:pPr>
              <w:spacing w:after="0" w:line="240" w:lineRule="auto"/>
              <w:rPr>
                <w:rFonts w:ascii="Times New Roman" w:eastAsia="Times New Roman" w:hAnsi="Times New Roman"/>
                <w:b/>
                <w:bCs/>
                <w:lang w:eastAsia="ru-RU"/>
              </w:rPr>
            </w:pPr>
          </w:p>
        </w:tc>
        <w:tc>
          <w:tcPr>
            <w:tcW w:w="2730" w:type="dxa"/>
            <w:vMerge/>
            <w:tcBorders>
              <w:top w:val="double" w:sz="6" w:space="0" w:color="auto"/>
              <w:left w:val="single" w:sz="4" w:space="0" w:color="auto"/>
              <w:bottom w:val="single" w:sz="4" w:space="0" w:color="auto"/>
              <w:right w:val="single" w:sz="4" w:space="0" w:color="auto"/>
            </w:tcBorders>
            <w:vAlign w:val="center"/>
            <w:hideMark/>
          </w:tcPr>
          <w:p w14:paraId="3F8D1D38" w14:textId="77777777" w:rsidR="002D1A0F" w:rsidRPr="004A7128" w:rsidRDefault="002D1A0F" w:rsidP="002D1A0F">
            <w:pPr>
              <w:spacing w:after="0" w:line="240" w:lineRule="auto"/>
              <w:rPr>
                <w:rFonts w:ascii="Times New Roman" w:eastAsia="Times New Roman" w:hAnsi="Times New Roman"/>
                <w:b/>
                <w:bCs/>
                <w:lang w:eastAsia="ru-RU"/>
              </w:rPr>
            </w:pPr>
          </w:p>
        </w:tc>
        <w:tc>
          <w:tcPr>
            <w:tcW w:w="1066" w:type="dxa"/>
            <w:vMerge w:val="restart"/>
            <w:tcBorders>
              <w:top w:val="nil"/>
              <w:left w:val="single" w:sz="4" w:space="0" w:color="auto"/>
              <w:bottom w:val="single" w:sz="4" w:space="0" w:color="auto"/>
              <w:right w:val="single" w:sz="4" w:space="0" w:color="auto"/>
            </w:tcBorders>
            <w:shd w:val="clear" w:color="auto" w:fill="auto"/>
            <w:vAlign w:val="center"/>
            <w:hideMark/>
          </w:tcPr>
          <w:p w14:paraId="23A6CCA8"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Всего</w:t>
            </w:r>
          </w:p>
        </w:tc>
        <w:tc>
          <w:tcPr>
            <w:tcW w:w="2032" w:type="dxa"/>
            <w:gridSpan w:val="2"/>
            <w:tcBorders>
              <w:top w:val="single" w:sz="4" w:space="0" w:color="auto"/>
              <w:left w:val="nil"/>
              <w:bottom w:val="single" w:sz="4" w:space="0" w:color="auto"/>
              <w:right w:val="single" w:sz="4" w:space="0" w:color="auto"/>
            </w:tcBorders>
            <w:shd w:val="clear" w:color="auto" w:fill="auto"/>
            <w:vAlign w:val="center"/>
            <w:hideMark/>
          </w:tcPr>
          <w:p w14:paraId="5105FE4E"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 т.ч.:</w:t>
            </w:r>
          </w:p>
        </w:tc>
        <w:tc>
          <w:tcPr>
            <w:tcW w:w="1066" w:type="dxa"/>
            <w:vMerge w:val="restart"/>
            <w:tcBorders>
              <w:top w:val="nil"/>
              <w:left w:val="single" w:sz="4" w:space="0" w:color="auto"/>
              <w:bottom w:val="single" w:sz="4" w:space="0" w:color="auto"/>
              <w:right w:val="single" w:sz="4" w:space="0" w:color="auto"/>
            </w:tcBorders>
            <w:shd w:val="clear" w:color="auto" w:fill="auto"/>
            <w:vAlign w:val="center"/>
            <w:hideMark/>
          </w:tcPr>
          <w:p w14:paraId="6DF9D5CB"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Всего</w:t>
            </w:r>
          </w:p>
        </w:tc>
        <w:tc>
          <w:tcPr>
            <w:tcW w:w="1932" w:type="dxa"/>
            <w:gridSpan w:val="2"/>
            <w:tcBorders>
              <w:top w:val="single" w:sz="4" w:space="0" w:color="auto"/>
              <w:left w:val="nil"/>
              <w:bottom w:val="single" w:sz="4" w:space="0" w:color="auto"/>
              <w:right w:val="double" w:sz="6" w:space="0" w:color="000000"/>
            </w:tcBorders>
            <w:shd w:val="clear" w:color="auto" w:fill="auto"/>
            <w:vAlign w:val="center"/>
            <w:hideMark/>
          </w:tcPr>
          <w:p w14:paraId="248BB652"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 т.ч.:</w:t>
            </w:r>
          </w:p>
        </w:tc>
      </w:tr>
      <w:tr w:rsidR="004A7128" w:rsidRPr="004A7128" w14:paraId="5815D020" w14:textId="77777777" w:rsidTr="002D1A0F">
        <w:trPr>
          <w:trHeight w:val="20"/>
          <w:tblHeader/>
          <w:jc w:val="cent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4F26D38E" w14:textId="77777777" w:rsidR="002D1A0F" w:rsidRPr="004A7128" w:rsidRDefault="002D1A0F" w:rsidP="002D1A0F">
            <w:pPr>
              <w:spacing w:after="0" w:line="240" w:lineRule="auto"/>
              <w:rPr>
                <w:rFonts w:ascii="Times New Roman" w:eastAsia="Times New Roman" w:hAnsi="Times New Roman"/>
                <w:b/>
                <w:bCs/>
                <w:lang w:eastAsia="ru-RU"/>
              </w:rPr>
            </w:pPr>
          </w:p>
        </w:tc>
        <w:tc>
          <w:tcPr>
            <w:tcW w:w="2730" w:type="dxa"/>
            <w:vMerge/>
            <w:tcBorders>
              <w:top w:val="double" w:sz="6" w:space="0" w:color="auto"/>
              <w:left w:val="single" w:sz="4" w:space="0" w:color="auto"/>
              <w:bottom w:val="single" w:sz="4" w:space="0" w:color="auto"/>
              <w:right w:val="single" w:sz="4" w:space="0" w:color="auto"/>
            </w:tcBorders>
            <w:vAlign w:val="center"/>
            <w:hideMark/>
          </w:tcPr>
          <w:p w14:paraId="1F8EE101" w14:textId="77777777" w:rsidR="002D1A0F" w:rsidRPr="004A7128" w:rsidRDefault="002D1A0F" w:rsidP="002D1A0F">
            <w:pPr>
              <w:spacing w:after="0" w:line="240" w:lineRule="auto"/>
              <w:rPr>
                <w:rFonts w:ascii="Times New Roman" w:eastAsia="Times New Roman" w:hAnsi="Times New Roman"/>
                <w:b/>
                <w:bCs/>
                <w:lang w:eastAsia="ru-RU"/>
              </w:rPr>
            </w:pPr>
          </w:p>
        </w:tc>
        <w:tc>
          <w:tcPr>
            <w:tcW w:w="1066" w:type="dxa"/>
            <w:vMerge/>
            <w:tcBorders>
              <w:top w:val="nil"/>
              <w:left w:val="single" w:sz="4" w:space="0" w:color="auto"/>
              <w:bottom w:val="single" w:sz="4" w:space="0" w:color="auto"/>
              <w:right w:val="single" w:sz="4" w:space="0" w:color="auto"/>
            </w:tcBorders>
            <w:vAlign w:val="center"/>
            <w:hideMark/>
          </w:tcPr>
          <w:p w14:paraId="475AA4DA" w14:textId="77777777" w:rsidR="002D1A0F" w:rsidRPr="004A7128" w:rsidRDefault="002D1A0F" w:rsidP="002D1A0F">
            <w:pPr>
              <w:spacing w:after="0" w:line="240" w:lineRule="auto"/>
              <w:rPr>
                <w:rFonts w:ascii="Times New Roman" w:eastAsia="Times New Roman" w:hAnsi="Times New Roman"/>
                <w:b/>
                <w:bCs/>
                <w:lang w:eastAsia="ru-RU"/>
              </w:rPr>
            </w:pPr>
          </w:p>
        </w:tc>
        <w:tc>
          <w:tcPr>
            <w:tcW w:w="1066" w:type="dxa"/>
            <w:tcBorders>
              <w:top w:val="nil"/>
              <w:left w:val="nil"/>
              <w:bottom w:val="single" w:sz="4" w:space="0" w:color="auto"/>
              <w:right w:val="single" w:sz="4" w:space="0" w:color="auto"/>
            </w:tcBorders>
            <w:shd w:val="clear" w:color="auto" w:fill="auto"/>
            <w:vAlign w:val="center"/>
            <w:hideMark/>
          </w:tcPr>
          <w:p w14:paraId="7B730F97"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обл.</w:t>
            </w:r>
          </w:p>
        </w:tc>
        <w:tc>
          <w:tcPr>
            <w:tcW w:w="966" w:type="dxa"/>
            <w:tcBorders>
              <w:top w:val="nil"/>
              <w:left w:val="nil"/>
              <w:bottom w:val="single" w:sz="4" w:space="0" w:color="auto"/>
              <w:right w:val="single" w:sz="4" w:space="0" w:color="auto"/>
            </w:tcBorders>
            <w:shd w:val="clear" w:color="auto" w:fill="auto"/>
            <w:vAlign w:val="center"/>
            <w:hideMark/>
          </w:tcPr>
          <w:p w14:paraId="082A103D"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МО</w:t>
            </w:r>
          </w:p>
        </w:tc>
        <w:tc>
          <w:tcPr>
            <w:tcW w:w="1066" w:type="dxa"/>
            <w:vMerge/>
            <w:tcBorders>
              <w:top w:val="nil"/>
              <w:left w:val="single" w:sz="4" w:space="0" w:color="auto"/>
              <w:bottom w:val="single" w:sz="4" w:space="0" w:color="auto"/>
              <w:right w:val="single" w:sz="4" w:space="0" w:color="auto"/>
            </w:tcBorders>
            <w:vAlign w:val="center"/>
            <w:hideMark/>
          </w:tcPr>
          <w:p w14:paraId="50BDBBB7" w14:textId="77777777" w:rsidR="002D1A0F" w:rsidRPr="004A7128" w:rsidRDefault="002D1A0F" w:rsidP="002D1A0F">
            <w:pPr>
              <w:spacing w:after="0" w:line="240" w:lineRule="auto"/>
              <w:rPr>
                <w:rFonts w:ascii="Times New Roman" w:eastAsia="Times New Roman" w:hAnsi="Times New Roman"/>
                <w:b/>
                <w:bCs/>
                <w:lang w:eastAsia="ru-RU"/>
              </w:rPr>
            </w:pPr>
          </w:p>
        </w:tc>
        <w:tc>
          <w:tcPr>
            <w:tcW w:w="966" w:type="dxa"/>
            <w:tcBorders>
              <w:top w:val="nil"/>
              <w:left w:val="nil"/>
              <w:bottom w:val="single" w:sz="4" w:space="0" w:color="auto"/>
              <w:right w:val="single" w:sz="4" w:space="0" w:color="auto"/>
            </w:tcBorders>
            <w:shd w:val="clear" w:color="auto" w:fill="auto"/>
            <w:vAlign w:val="center"/>
            <w:hideMark/>
          </w:tcPr>
          <w:p w14:paraId="19D7473B"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обл.</w:t>
            </w:r>
          </w:p>
        </w:tc>
        <w:tc>
          <w:tcPr>
            <w:tcW w:w="966" w:type="dxa"/>
            <w:tcBorders>
              <w:top w:val="nil"/>
              <w:left w:val="nil"/>
              <w:bottom w:val="single" w:sz="4" w:space="0" w:color="auto"/>
              <w:right w:val="double" w:sz="6" w:space="0" w:color="auto"/>
            </w:tcBorders>
            <w:shd w:val="clear" w:color="auto" w:fill="auto"/>
            <w:vAlign w:val="center"/>
            <w:hideMark/>
          </w:tcPr>
          <w:p w14:paraId="72D45D8D"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МО</w:t>
            </w:r>
          </w:p>
        </w:tc>
      </w:tr>
      <w:tr w:rsidR="004A7128" w:rsidRPr="004A7128" w14:paraId="14B24FB2" w14:textId="77777777" w:rsidTr="002D1A0F">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57DE36A9"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205</w:t>
            </w:r>
          </w:p>
        </w:tc>
        <w:tc>
          <w:tcPr>
            <w:tcW w:w="2730" w:type="dxa"/>
            <w:tcBorders>
              <w:top w:val="nil"/>
              <w:left w:val="nil"/>
              <w:bottom w:val="single" w:sz="4" w:space="0" w:color="auto"/>
              <w:right w:val="single" w:sz="4" w:space="0" w:color="auto"/>
            </w:tcBorders>
            <w:shd w:val="clear" w:color="auto" w:fill="auto"/>
            <w:vAlign w:val="center"/>
            <w:hideMark/>
          </w:tcPr>
          <w:p w14:paraId="02E3E5D6"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доходам</w:t>
            </w:r>
          </w:p>
        </w:tc>
        <w:tc>
          <w:tcPr>
            <w:tcW w:w="1066" w:type="dxa"/>
            <w:tcBorders>
              <w:top w:val="nil"/>
              <w:left w:val="nil"/>
              <w:bottom w:val="single" w:sz="4" w:space="0" w:color="auto"/>
              <w:right w:val="single" w:sz="4" w:space="0" w:color="auto"/>
            </w:tcBorders>
            <w:shd w:val="clear" w:color="auto" w:fill="auto"/>
            <w:vAlign w:val="center"/>
            <w:hideMark/>
          </w:tcPr>
          <w:p w14:paraId="7BF5008E"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25 488,3 </w:t>
            </w:r>
          </w:p>
        </w:tc>
        <w:tc>
          <w:tcPr>
            <w:tcW w:w="1066" w:type="dxa"/>
            <w:tcBorders>
              <w:top w:val="nil"/>
              <w:left w:val="nil"/>
              <w:bottom w:val="single" w:sz="4" w:space="0" w:color="auto"/>
              <w:right w:val="single" w:sz="4" w:space="0" w:color="auto"/>
            </w:tcBorders>
            <w:shd w:val="clear" w:color="auto" w:fill="auto"/>
            <w:vAlign w:val="center"/>
            <w:hideMark/>
          </w:tcPr>
          <w:p w14:paraId="0123422D"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17 159,6 </w:t>
            </w:r>
          </w:p>
        </w:tc>
        <w:tc>
          <w:tcPr>
            <w:tcW w:w="966" w:type="dxa"/>
            <w:tcBorders>
              <w:top w:val="nil"/>
              <w:left w:val="nil"/>
              <w:bottom w:val="single" w:sz="4" w:space="0" w:color="auto"/>
              <w:right w:val="single" w:sz="4" w:space="0" w:color="auto"/>
            </w:tcBorders>
            <w:shd w:val="clear" w:color="auto" w:fill="auto"/>
            <w:vAlign w:val="center"/>
            <w:hideMark/>
          </w:tcPr>
          <w:p w14:paraId="40AE62D5"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8 328,7 </w:t>
            </w:r>
          </w:p>
        </w:tc>
        <w:tc>
          <w:tcPr>
            <w:tcW w:w="1066" w:type="dxa"/>
            <w:tcBorders>
              <w:top w:val="nil"/>
              <w:left w:val="nil"/>
              <w:bottom w:val="single" w:sz="4" w:space="0" w:color="auto"/>
              <w:right w:val="single" w:sz="4" w:space="0" w:color="auto"/>
            </w:tcBorders>
            <w:shd w:val="clear" w:color="auto" w:fill="auto"/>
            <w:vAlign w:val="center"/>
            <w:hideMark/>
          </w:tcPr>
          <w:p w14:paraId="7D125ED7"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10 524,0 </w:t>
            </w:r>
          </w:p>
        </w:tc>
        <w:tc>
          <w:tcPr>
            <w:tcW w:w="966" w:type="dxa"/>
            <w:tcBorders>
              <w:top w:val="nil"/>
              <w:left w:val="nil"/>
              <w:bottom w:val="single" w:sz="4" w:space="0" w:color="auto"/>
              <w:right w:val="single" w:sz="4" w:space="0" w:color="auto"/>
            </w:tcBorders>
            <w:shd w:val="clear" w:color="auto" w:fill="auto"/>
            <w:vAlign w:val="center"/>
            <w:hideMark/>
          </w:tcPr>
          <w:p w14:paraId="44CD6520"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2 345,5 </w:t>
            </w:r>
          </w:p>
        </w:tc>
        <w:tc>
          <w:tcPr>
            <w:tcW w:w="966" w:type="dxa"/>
            <w:tcBorders>
              <w:top w:val="nil"/>
              <w:left w:val="nil"/>
              <w:bottom w:val="single" w:sz="4" w:space="0" w:color="auto"/>
              <w:right w:val="double" w:sz="6" w:space="0" w:color="auto"/>
            </w:tcBorders>
            <w:shd w:val="clear" w:color="auto" w:fill="auto"/>
            <w:vAlign w:val="center"/>
            <w:hideMark/>
          </w:tcPr>
          <w:p w14:paraId="16AD62C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8 178,6 </w:t>
            </w:r>
          </w:p>
        </w:tc>
      </w:tr>
      <w:tr w:rsidR="004A7128" w:rsidRPr="004A7128" w14:paraId="375BBBA7" w14:textId="77777777" w:rsidTr="002D1A0F">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17A8216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206</w:t>
            </w:r>
          </w:p>
        </w:tc>
        <w:tc>
          <w:tcPr>
            <w:tcW w:w="2730" w:type="dxa"/>
            <w:tcBorders>
              <w:top w:val="nil"/>
              <w:left w:val="nil"/>
              <w:bottom w:val="single" w:sz="4" w:space="0" w:color="auto"/>
              <w:right w:val="single" w:sz="4" w:space="0" w:color="auto"/>
            </w:tcBorders>
            <w:shd w:val="clear" w:color="auto" w:fill="auto"/>
            <w:vAlign w:val="center"/>
            <w:hideMark/>
          </w:tcPr>
          <w:p w14:paraId="2815452E"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выданным авансам</w:t>
            </w:r>
          </w:p>
        </w:tc>
        <w:tc>
          <w:tcPr>
            <w:tcW w:w="1066" w:type="dxa"/>
            <w:tcBorders>
              <w:top w:val="nil"/>
              <w:left w:val="nil"/>
              <w:bottom w:val="single" w:sz="4" w:space="0" w:color="auto"/>
              <w:right w:val="single" w:sz="4" w:space="0" w:color="auto"/>
            </w:tcBorders>
            <w:shd w:val="clear" w:color="auto" w:fill="auto"/>
            <w:vAlign w:val="center"/>
            <w:hideMark/>
          </w:tcPr>
          <w:p w14:paraId="530BBF5D"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171,6 </w:t>
            </w:r>
          </w:p>
        </w:tc>
        <w:tc>
          <w:tcPr>
            <w:tcW w:w="1066" w:type="dxa"/>
            <w:tcBorders>
              <w:top w:val="nil"/>
              <w:left w:val="nil"/>
              <w:bottom w:val="single" w:sz="4" w:space="0" w:color="auto"/>
              <w:right w:val="single" w:sz="4" w:space="0" w:color="auto"/>
            </w:tcBorders>
            <w:shd w:val="clear" w:color="auto" w:fill="auto"/>
            <w:vAlign w:val="center"/>
            <w:hideMark/>
          </w:tcPr>
          <w:p w14:paraId="04B941D5"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115,0 </w:t>
            </w:r>
          </w:p>
        </w:tc>
        <w:tc>
          <w:tcPr>
            <w:tcW w:w="966" w:type="dxa"/>
            <w:tcBorders>
              <w:top w:val="nil"/>
              <w:left w:val="nil"/>
              <w:bottom w:val="single" w:sz="4" w:space="0" w:color="auto"/>
              <w:right w:val="single" w:sz="4" w:space="0" w:color="auto"/>
            </w:tcBorders>
            <w:shd w:val="clear" w:color="auto" w:fill="auto"/>
            <w:vAlign w:val="center"/>
            <w:hideMark/>
          </w:tcPr>
          <w:p w14:paraId="521F4332"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56,6 </w:t>
            </w:r>
          </w:p>
        </w:tc>
        <w:tc>
          <w:tcPr>
            <w:tcW w:w="1066" w:type="dxa"/>
            <w:tcBorders>
              <w:top w:val="nil"/>
              <w:left w:val="nil"/>
              <w:bottom w:val="single" w:sz="4" w:space="0" w:color="auto"/>
              <w:right w:val="single" w:sz="4" w:space="0" w:color="auto"/>
            </w:tcBorders>
            <w:shd w:val="clear" w:color="auto" w:fill="auto"/>
            <w:vAlign w:val="center"/>
            <w:hideMark/>
          </w:tcPr>
          <w:p w14:paraId="1461C58F"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35,9 </w:t>
            </w:r>
          </w:p>
        </w:tc>
        <w:tc>
          <w:tcPr>
            <w:tcW w:w="966" w:type="dxa"/>
            <w:tcBorders>
              <w:top w:val="nil"/>
              <w:left w:val="nil"/>
              <w:bottom w:val="single" w:sz="4" w:space="0" w:color="auto"/>
              <w:right w:val="single" w:sz="4" w:space="0" w:color="auto"/>
            </w:tcBorders>
            <w:shd w:val="clear" w:color="auto" w:fill="auto"/>
            <w:vAlign w:val="center"/>
            <w:hideMark/>
          </w:tcPr>
          <w:p w14:paraId="05E4C41D"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35,2 </w:t>
            </w:r>
          </w:p>
        </w:tc>
        <w:tc>
          <w:tcPr>
            <w:tcW w:w="966" w:type="dxa"/>
            <w:tcBorders>
              <w:top w:val="nil"/>
              <w:left w:val="nil"/>
              <w:bottom w:val="single" w:sz="4" w:space="0" w:color="auto"/>
              <w:right w:val="double" w:sz="6" w:space="0" w:color="auto"/>
            </w:tcBorders>
            <w:shd w:val="clear" w:color="auto" w:fill="auto"/>
            <w:vAlign w:val="center"/>
            <w:hideMark/>
          </w:tcPr>
          <w:p w14:paraId="344432C0"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0,7 </w:t>
            </w:r>
          </w:p>
        </w:tc>
      </w:tr>
      <w:tr w:rsidR="004A7128" w:rsidRPr="004A7128" w14:paraId="284CB25A" w14:textId="77777777" w:rsidTr="002D1A0F">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553ACF95"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208</w:t>
            </w:r>
          </w:p>
        </w:tc>
        <w:tc>
          <w:tcPr>
            <w:tcW w:w="2730" w:type="dxa"/>
            <w:tcBorders>
              <w:top w:val="nil"/>
              <w:left w:val="nil"/>
              <w:bottom w:val="single" w:sz="4" w:space="0" w:color="auto"/>
              <w:right w:val="single" w:sz="4" w:space="0" w:color="auto"/>
            </w:tcBorders>
            <w:shd w:val="clear" w:color="auto" w:fill="auto"/>
            <w:vAlign w:val="center"/>
            <w:hideMark/>
          </w:tcPr>
          <w:p w14:paraId="4C3A5FC5"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с подотчетными лицами</w:t>
            </w:r>
          </w:p>
        </w:tc>
        <w:tc>
          <w:tcPr>
            <w:tcW w:w="1066" w:type="dxa"/>
            <w:tcBorders>
              <w:top w:val="nil"/>
              <w:left w:val="nil"/>
              <w:bottom w:val="single" w:sz="4" w:space="0" w:color="auto"/>
              <w:right w:val="single" w:sz="4" w:space="0" w:color="auto"/>
            </w:tcBorders>
            <w:shd w:val="clear" w:color="auto" w:fill="auto"/>
            <w:vAlign w:val="center"/>
            <w:hideMark/>
          </w:tcPr>
          <w:p w14:paraId="7678DDD5"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75,0 </w:t>
            </w:r>
          </w:p>
        </w:tc>
        <w:tc>
          <w:tcPr>
            <w:tcW w:w="1066" w:type="dxa"/>
            <w:tcBorders>
              <w:top w:val="nil"/>
              <w:left w:val="nil"/>
              <w:bottom w:val="single" w:sz="4" w:space="0" w:color="auto"/>
              <w:right w:val="single" w:sz="4" w:space="0" w:color="auto"/>
            </w:tcBorders>
            <w:shd w:val="clear" w:color="auto" w:fill="auto"/>
            <w:vAlign w:val="center"/>
            <w:hideMark/>
          </w:tcPr>
          <w:p w14:paraId="15E32958"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38,8 </w:t>
            </w:r>
          </w:p>
        </w:tc>
        <w:tc>
          <w:tcPr>
            <w:tcW w:w="966" w:type="dxa"/>
            <w:tcBorders>
              <w:top w:val="nil"/>
              <w:left w:val="nil"/>
              <w:bottom w:val="single" w:sz="4" w:space="0" w:color="auto"/>
              <w:right w:val="single" w:sz="4" w:space="0" w:color="auto"/>
            </w:tcBorders>
            <w:shd w:val="clear" w:color="auto" w:fill="auto"/>
            <w:vAlign w:val="center"/>
            <w:hideMark/>
          </w:tcPr>
          <w:p w14:paraId="46B5DD4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36,2 </w:t>
            </w:r>
          </w:p>
        </w:tc>
        <w:tc>
          <w:tcPr>
            <w:tcW w:w="1066" w:type="dxa"/>
            <w:tcBorders>
              <w:top w:val="nil"/>
              <w:left w:val="nil"/>
              <w:bottom w:val="single" w:sz="4" w:space="0" w:color="auto"/>
              <w:right w:val="single" w:sz="4" w:space="0" w:color="auto"/>
            </w:tcBorders>
            <w:shd w:val="clear" w:color="auto" w:fill="auto"/>
            <w:vAlign w:val="center"/>
            <w:hideMark/>
          </w:tcPr>
          <w:p w14:paraId="49F6AB22"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59,2 </w:t>
            </w:r>
          </w:p>
        </w:tc>
        <w:tc>
          <w:tcPr>
            <w:tcW w:w="966" w:type="dxa"/>
            <w:tcBorders>
              <w:top w:val="nil"/>
              <w:left w:val="nil"/>
              <w:bottom w:val="single" w:sz="4" w:space="0" w:color="auto"/>
              <w:right w:val="single" w:sz="4" w:space="0" w:color="auto"/>
            </w:tcBorders>
            <w:shd w:val="clear" w:color="auto" w:fill="auto"/>
            <w:vAlign w:val="center"/>
            <w:hideMark/>
          </w:tcPr>
          <w:p w14:paraId="171015FD"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34,0 </w:t>
            </w:r>
          </w:p>
        </w:tc>
        <w:tc>
          <w:tcPr>
            <w:tcW w:w="966" w:type="dxa"/>
            <w:tcBorders>
              <w:top w:val="nil"/>
              <w:left w:val="nil"/>
              <w:bottom w:val="single" w:sz="4" w:space="0" w:color="auto"/>
              <w:right w:val="double" w:sz="6" w:space="0" w:color="auto"/>
            </w:tcBorders>
            <w:shd w:val="clear" w:color="auto" w:fill="auto"/>
            <w:vAlign w:val="center"/>
            <w:hideMark/>
          </w:tcPr>
          <w:p w14:paraId="5F284E32"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25,2 </w:t>
            </w:r>
          </w:p>
        </w:tc>
      </w:tr>
      <w:tr w:rsidR="004A7128" w:rsidRPr="004A7128" w14:paraId="367CF68E" w14:textId="77777777" w:rsidTr="002D1A0F">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2162E689"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209</w:t>
            </w:r>
          </w:p>
        </w:tc>
        <w:tc>
          <w:tcPr>
            <w:tcW w:w="2730" w:type="dxa"/>
            <w:tcBorders>
              <w:top w:val="nil"/>
              <w:left w:val="nil"/>
              <w:bottom w:val="single" w:sz="4" w:space="0" w:color="auto"/>
              <w:right w:val="single" w:sz="4" w:space="0" w:color="auto"/>
            </w:tcBorders>
            <w:shd w:val="clear" w:color="auto" w:fill="auto"/>
            <w:vAlign w:val="center"/>
            <w:hideMark/>
          </w:tcPr>
          <w:p w14:paraId="6A32E651"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ущербу и иным доходам</w:t>
            </w:r>
          </w:p>
        </w:tc>
        <w:tc>
          <w:tcPr>
            <w:tcW w:w="1066" w:type="dxa"/>
            <w:tcBorders>
              <w:top w:val="nil"/>
              <w:left w:val="nil"/>
              <w:bottom w:val="single" w:sz="4" w:space="0" w:color="auto"/>
              <w:right w:val="single" w:sz="4" w:space="0" w:color="auto"/>
            </w:tcBorders>
            <w:shd w:val="clear" w:color="auto" w:fill="auto"/>
            <w:vAlign w:val="center"/>
            <w:hideMark/>
          </w:tcPr>
          <w:p w14:paraId="3DBA956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44,8 </w:t>
            </w:r>
          </w:p>
        </w:tc>
        <w:tc>
          <w:tcPr>
            <w:tcW w:w="1066" w:type="dxa"/>
            <w:tcBorders>
              <w:top w:val="nil"/>
              <w:left w:val="nil"/>
              <w:bottom w:val="single" w:sz="4" w:space="0" w:color="auto"/>
              <w:right w:val="single" w:sz="4" w:space="0" w:color="auto"/>
            </w:tcBorders>
            <w:shd w:val="clear" w:color="auto" w:fill="auto"/>
            <w:vAlign w:val="center"/>
            <w:hideMark/>
          </w:tcPr>
          <w:p w14:paraId="3A018FEB"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35,7 </w:t>
            </w:r>
          </w:p>
        </w:tc>
        <w:tc>
          <w:tcPr>
            <w:tcW w:w="966" w:type="dxa"/>
            <w:tcBorders>
              <w:top w:val="nil"/>
              <w:left w:val="nil"/>
              <w:bottom w:val="single" w:sz="4" w:space="0" w:color="auto"/>
              <w:right w:val="single" w:sz="4" w:space="0" w:color="auto"/>
            </w:tcBorders>
            <w:shd w:val="clear" w:color="auto" w:fill="auto"/>
            <w:vAlign w:val="center"/>
            <w:hideMark/>
          </w:tcPr>
          <w:p w14:paraId="68FAF080"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9,1 </w:t>
            </w:r>
          </w:p>
        </w:tc>
        <w:tc>
          <w:tcPr>
            <w:tcW w:w="1066" w:type="dxa"/>
            <w:tcBorders>
              <w:top w:val="nil"/>
              <w:left w:val="nil"/>
              <w:bottom w:val="single" w:sz="4" w:space="0" w:color="auto"/>
              <w:right w:val="single" w:sz="4" w:space="0" w:color="auto"/>
            </w:tcBorders>
            <w:shd w:val="clear" w:color="auto" w:fill="auto"/>
            <w:vAlign w:val="center"/>
            <w:hideMark/>
          </w:tcPr>
          <w:p w14:paraId="7DE95F4C"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2,4 </w:t>
            </w:r>
          </w:p>
        </w:tc>
        <w:tc>
          <w:tcPr>
            <w:tcW w:w="966" w:type="dxa"/>
            <w:tcBorders>
              <w:top w:val="nil"/>
              <w:left w:val="nil"/>
              <w:bottom w:val="single" w:sz="4" w:space="0" w:color="auto"/>
              <w:right w:val="single" w:sz="4" w:space="0" w:color="auto"/>
            </w:tcBorders>
            <w:shd w:val="clear" w:color="auto" w:fill="auto"/>
            <w:vAlign w:val="center"/>
            <w:hideMark/>
          </w:tcPr>
          <w:p w14:paraId="7CF9F00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966" w:type="dxa"/>
            <w:tcBorders>
              <w:top w:val="nil"/>
              <w:left w:val="nil"/>
              <w:bottom w:val="single" w:sz="4" w:space="0" w:color="auto"/>
              <w:right w:val="double" w:sz="6" w:space="0" w:color="auto"/>
            </w:tcBorders>
            <w:shd w:val="clear" w:color="auto" w:fill="auto"/>
            <w:vAlign w:val="center"/>
            <w:hideMark/>
          </w:tcPr>
          <w:p w14:paraId="1B7A1B7B"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2,3 </w:t>
            </w:r>
          </w:p>
        </w:tc>
      </w:tr>
      <w:tr w:rsidR="004A7128" w:rsidRPr="004A7128" w14:paraId="65B9B014" w14:textId="77777777" w:rsidTr="002D1A0F">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730B7A4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210</w:t>
            </w:r>
          </w:p>
        </w:tc>
        <w:tc>
          <w:tcPr>
            <w:tcW w:w="2730" w:type="dxa"/>
            <w:tcBorders>
              <w:top w:val="nil"/>
              <w:left w:val="nil"/>
              <w:bottom w:val="single" w:sz="4" w:space="0" w:color="auto"/>
              <w:right w:val="single" w:sz="4" w:space="0" w:color="auto"/>
            </w:tcBorders>
            <w:shd w:val="clear" w:color="auto" w:fill="auto"/>
            <w:vAlign w:val="center"/>
            <w:hideMark/>
          </w:tcPr>
          <w:p w14:paraId="1A5DF332"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Прочие расчеты с дебиторами</w:t>
            </w:r>
          </w:p>
        </w:tc>
        <w:tc>
          <w:tcPr>
            <w:tcW w:w="1066" w:type="dxa"/>
            <w:tcBorders>
              <w:top w:val="nil"/>
              <w:left w:val="nil"/>
              <w:bottom w:val="single" w:sz="4" w:space="0" w:color="auto"/>
              <w:right w:val="single" w:sz="4" w:space="0" w:color="auto"/>
            </w:tcBorders>
            <w:shd w:val="clear" w:color="auto" w:fill="auto"/>
            <w:vAlign w:val="center"/>
            <w:hideMark/>
          </w:tcPr>
          <w:p w14:paraId="21478814"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8,4 </w:t>
            </w:r>
          </w:p>
        </w:tc>
        <w:tc>
          <w:tcPr>
            <w:tcW w:w="1066" w:type="dxa"/>
            <w:tcBorders>
              <w:top w:val="nil"/>
              <w:left w:val="nil"/>
              <w:bottom w:val="single" w:sz="4" w:space="0" w:color="auto"/>
              <w:right w:val="single" w:sz="4" w:space="0" w:color="auto"/>
            </w:tcBorders>
            <w:shd w:val="clear" w:color="auto" w:fill="auto"/>
            <w:vAlign w:val="center"/>
            <w:hideMark/>
          </w:tcPr>
          <w:p w14:paraId="503C229C"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8,3 </w:t>
            </w:r>
          </w:p>
        </w:tc>
        <w:tc>
          <w:tcPr>
            <w:tcW w:w="966" w:type="dxa"/>
            <w:tcBorders>
              <w:top w:val="nil"/>
              <w:left w:val="nil"/>
              <w:bottom w:val="single" w:sz="4" w:space="0" w:color="auto"/>
              <w:right w:val="single" w:sz="4" w:space="0" w:color="auto"/>
            </w:tcBorders>
            <w:shd w:val="clear" w:color="auto" w:fill="auto"/>
            <w:vAlign w:val="center"/>
            <w:hideMark/>
          </w:tcPr>
          <w:p w14:paraId="2E088F1E"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1066" w:type="dxa"/>
            <w:tcBorders>
              <w:top w:val="nil"/>
              <w:left w:val="nil"/>
              <w:bottom w:val="single" w:sz="4" w:space="0" w:color="auto"/>
              <w:right w:val="single" w:sz="4" w:space="0" w:color="auto"/>
            </w:tcBorders>
            <w:shd w:val="clear" w:color="auto" w:fill="auto"/>
            <w:vAlign w:val="center"/>
            <w:hideMark/>
          </w:tcPr>
          <w:p w14:paraId="19674093"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-1,7 </w:t>
            </w:r>
          </w:p>
        </w:tc>
        <w:tc>
          <w:tcPr>
            <w:tcW w:w="966" w:type="dxa"/>
            <w:tcBorders>
              <w:top w:val="nil"/>
              <w:left w:val="nil"/>
              <w:bottom w:val="single" w:sz="4" w:space="0" w:color="auto"/>
              <w:right w:val="single" w:sz="4" w:space="0" w:color="auto"/>
            </w:tcBorders>
            <w:shd w:val="clear" w:color="auto" w:fill="auto"/>
            <w:vAlign w:val="center"/>
            <w:hideMark/>
          </w:tcPr>
          <w:p w14:paraId="2925169A"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-1,7 </w:t>
            </w:r>
          </w:p>
        </w:tc>
        <w:tc>
          <w:tcPr>
            <w:tcW w:w="966" w:type="dxa"/>
            <w:tcBorders>
              <w:top w:val="nil"/>
              <w:left w:val="nil"/>
              <w:bottom w:val="single" w:sz="4" w:space="0" w:color="auto"/>
              <w:right w:val="double" w:sz="6" w:space="0" w:color="auto"/>
            </w:tcBorders>
            <w:shd w:val="clear" w:color="auto" w:fill="auto"/>
            <w:vAlign w:val="center"/>
            <w:hideMark/>
          </w:tcPr>
          <w:p w14:paraId="0EE0EB90"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r>
      <w:tr w:rsidR="004A7128" w:rsidRPr="004A7128" w14:paraId="2F71C043" w14:textId="77777777" w:rsidTr="002D1A0F">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1FA4D505"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303</w:t>
            </w:r>
          </w:p>
        </w:tc>
        <w:tc>
          <w:tcPr>
            <w:tcW w:w="2730" w:type="dxa"/>
            <w:tcBorders>
              <w:top w:val="nil"/>
              <w:left w:val="nil"/>
              <w:bottom w:val="single" w:sz="4" w:space="0" w:color="auto"/>
              <w:right w:val="single" w:sz="4" w:space="0" w:color="auto"/>
            </w:tcBorders>
            <w:shd w:val="clear" w:color="auto" w:fill="auto"/>
            <w:vAlign w:val="center"/>
            <w:hideMark/>
          </w:tcPr>
          <w:p w14:paraId="118CEDEC"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платежам в бюджеты</w:t>
            </w:r>
          </w:p>
        </w:tc>
        <w:tc>
          <w:tcPr>
            <w:tcW w:w="1066" w:type="dxa"/>
            <w:tcBorders>
              <w:top w:val="nil"/>
              <w:left w:val="nil"/>
              <w:bottom w:val="single" w:sz="4" w:space="0" w:color="auto"/>
              <w:right w:val="single" w:sz="4" w:space="0" w:color="auto"/>
            </w:tcBorders>
            <w:shd w:val="clear" w:color="auto" w:fill="auto"/>
            <w:vAlign w:val="center"/>
            <w:hideMark/>
          </w:tcPr>
          <w:p w14:paraId="669026B0"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327,8 </w:t>
            </w:r>
          </w:p>
        </w:tc>
        <w:tc>
          <w:tcPr>
            <w:tcW w:w="1066" w:type="dxa"/>
            <w:tcBorders>
              <w:top w:val="nil"/>
              <w:left w:val="nil"/>
              <w:bottom w:val="single" w:sz="4" w:space="0" w:color="auto"/>
              <w:right w:val="single" w:sz="4" w:space="0" w:color="auto"/>
            </w:tcBorders>
            <w:shd w:val="clear" w:color="auto" w:fill="auto"/>
            <w:vAlign w:val="center"/>
            <w:hideMark/>
          </w:tcPr>
          <w:p w14:paraId="4329115E"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182,2 </w:t>
            </w:r>
          </w:p>
        </w:tc>
        <w:tc>
          <w:tcPr>
            <w:tcW w:w="966" w:type="dxa"/>
            <w:tcBorders>
              <w:top w:val="nil"/>
              <w:left w:val="nil"/>
              <w:bottom w:val="single" w:sz="4" w:space="0" w:color="auto"/>
              <w:right w:val="single" w:sz="4" w:space="0" w:color="auto"/>
            </w:tcBorders>
            <w:shd w:val="clear" w:color="auto" w:fill="auto"/>
            <w:vAlign w:val="center"/>
            <w:hideMark/>
          </w:tcPr>
          <w:p w14:paraId="198C1E6A"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145,6 </w:t>
            </w:r>
          </w:p>
        </w:tc>
        <w:tc>
          <w:tcPr>
            <w:tcW w:w="1066" w:type="dxa"/>
            <w:tcBorders>
              <w:top w:val="nil"/>
              <w:left w:val="nil"/>
              <w:bottom w:val="single" w:sz="4" w:space="0" w:color="auto"/>
              <w:right w:val="single" w:sz="4" w:space="0" w:color="auto"/>
            </w:tcBorders>
            <w:shd w:val="clear" w:color="auto" w:fill="auto"/>
            <w:vAlign w:val="center"/>
            <w:hideMark/>
          </w:tcPr>
          <w:p w14:paraId="2F778520"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122,9 </w:t>
            </w:r>
          </w:p>
        </w:tc>
        <w:tc>
          <w:tcPr>
            <w:tcW w:w="966" w:type="dxa"/>
            <w:tcBorders>
              <w:top w:val="nil"/>
              <w:left w:val="nil"/>
              <w:bottom w:val="single" w:sz="4" w:space="0" w:color="auto"/>
              <w:right w:val="single" w:sz="4" w:space="0" w:color="auto"/>
            </w:tcBorders>
            <w:shd w:val="clear" w:color="auto" w:fill="auto"/>
            <w:vAlign w:val="center"/>
            <w:hideMark/>
          </w:tcPr>
          <w:p w14:paraId="173AF472"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51,1 </w:t>
            </w:r>
          </w:p>
        </w:tc>
        <w:tc>
          <w:tcPr>
            <w:tcW w:w="966" w:type="dxa"/>
            <w:tcBorders>
              <w:top w:val="nil"/>
              <w:left w:val="nil"/>
              <w:bottom w:val="single" w:sz="4" w:space="0" w:color="auto"/>
              <w:right w:val="double" w:sz="6" w:space="0" w:color="auto"/>
            </w:tcBorders>
            <w:shd w:val="clear" w:color="auto" w:fill="auto"/>
            <w:vAlign w:val="center"/>
            <w:hideMark/>
          </w:tcPr>
          <w:p w14:paraId="4BC06865"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71,8 </w:t>
            </w:r>
          </w:p>
        </w:tc>
      </w:tr>
      <w:tr w:rsidR="002D1A0F" w:rsidRPr="004A7128" w14:paraId="2102F37B" w14:textId="77777777" w:rsidTr="002D1A0F">
        <w:trPr>
          <w:trHeight w:val="50"/>
          <w:jc w:val="center"/>
        </w:trPr>
        <w:tc>
          <w:tcPr>
            <w:tcW w:w="349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9E98E73" w14:textId="77777777" w:rsidR="002D1A0F" w:rsidRPr="004A7128" w:rsidRDefault="002D1A0F" w:rsidP="002D1A0F">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c>
          <w:tcPr>
            <w:tcW w:w="1066" w:type="dxa"/>
            <w:tcBorders>
              <w:top w:val="nil"/>
              <w:left w:val="nil"/>
              <w:bottom w:val="double" w:sz="6" w:space="0" w:color="auto"/>
              <w:right w:val="single" w:sz="4" w:space="0" w:color="auto"/>
            </w:tcBorders>
            <w:shd w:val="clear" w:color="auto" w:fill="auto"/>
            <w:vAlign w:val="center"/>
            <w:hideMark/>
          </w:tcPr>
          <w:p w14:paraId="500AAFE3"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26 115,8 </w:t>
            </w:r>
          </w:p>
        </w:tc>
        <w:tc>
          <w:tcPr>
            <w:tcW w:w="1066" w:type="dxa"/>
            <w:tcBorders>
              <w:top w:val="nil"/>
              <w:left w:val="nil"/>
              <w:bottom w:val="double" w:sz="6" w:space="0" w:color="auto"/>
              <w:right w:val="single" w:sz="4" w:space="0" w:color="auto"/>
            </w:tcBorders>
            <w:shd w:val="clear" w:color="auto" w:fill="auto"/>
            <w:vAlign w:val="center"/>
            <w:hideMark/>
          </w:tcPr>
          <w:p w14:paraId="450A76B3"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17 539,5 </w:t>
            </w:r>
          </w:p>
        </w:tc>
        <w:tc>
          <w:tcPr>
            <w:tcW w:w="966" w:type="dxa"/>
            <w:tcBorders>
              <w:top w:val="nil"/>
              <w:left w:val="nil"/>
              <w:bottom w:val="double" w:sz="6" w:space="0" w:color="auto"/>
              <w:right w:val="single" w:sz="4" w:space="0" w:color="auto"/>
            </w:tcBorders>
            <w:shd w:val="clear" w:color="auto" w:fill="auto"/>
            <w:vAlign w:val="center"/>
            <w:hideMark/>
          </w:tcPr>
          <w:p w14:paraId="3D7885B2"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8 576,3 </w:t>
            </w:r>
          </w:p>
        </w:tc>
        <w:tc>
          <w:tcPr>
            <w:tcW w:w="1066" w:type="dxa"/>
            <w:tcBorders>
              <w:top w:val="nil"/>
              <w:left w:val="nil"/>
              <w:bottom w:val="double" w:sz="6" w:space="0" w:color="auto"/>
              <w:right w:val="single" w:sz="4" w:space="0" w:color="auto"/>
            </w:tcBorders>
            <w:shd w:val="clear" w:color="auto" w:fill="auto"/>
            <w:vAlign w:val="center"/>
            <w:hideMark/>
          </w:tcPr>
          <w:p w14:paraId="53ADE13E"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10 742,6 </w:t>
            </w:r>
          </w:p>
        </w:tc>
        <w:tc>
          <w:tcPr>
            <w:tcW w:w="966" w:type="dxa"/>
            <w:tcBorders>
              <w:top w:val="nil"/>
              <w:left w:val="nil"/>
              <w:bottom w:val="double" w:sz="6" w:space="0" w:color="auto"/>
              <w:right w:val="single" w:sz="4" w:space="0" w:color="auto"/>
            </w:tcBorders>
            <w:shd w:val="clear" w:color="auto" w:fill="auto"/>
            <w:vAlign w:val="center"/>
            <w:hideMark/>
          </w:tcPr>
          <w:p w14:paraId="50A6F0B9"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2 464,1 </w:t>
            </w:r>
          </w:p>
        </w:tc>
        <w:tc>
          <w:tcPr>
            <w:tcW w:w="966" w:type="dxa"/>
            <w:tcBorders>
              <w:top w:val="nil"/>
              <w:left w:val="nil"/>
              <w:bottom w:val="double" w:sz="6" w:space="0" w:color="auto"/>
              <w:right w:val="double" w:sz="6" w:space="0" w:color="auto"/>
            </w:tcBorders>
            <w:shd w:val="clear" w:color="auto" w:fill="auto"/>
            <w:vAlign w:val="center"/>
            <w:hideMark/>
          </w:tcPr>
          <w:p w14:paraId="2F6DC3F2"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8 278,5 </w:t>
            </w:r>
          </w:p>
        </w:tc>
      </w:tr>
    </w:tbl>
    <w:p w14:paraId="094383FD" w14:textId="77777777" w:rsidR="002D1A0F" w:rsidRPr="004A7128" w:rsidRDefault="002D1A0F" w:rsidP="002D1A0F">
      <w:pPr>
        <w:spacing w:after="0" w:line="240" w:lineRule="auto"/>
        <w:jc w:val="both"/>
        <w:rPr>
          <w:rFonts w:ascii="Times New Roman" w:hAnsi="Times New Roman"/>
          <w:sz w:val="16"/>
          <w:szCs w:val="16"/>
          <w:highlight w:val="cyan"/>
        </w:rPr>
      </w:pPr>
    </w:p>
    <w:p w14:paraId="7E2B2D44" w14:textId="37C95CA3"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Наибольший объем дебиторской задолженности на 01.07.2019 сложился в учреждениях по счету 205 «Расчеты по доходам» в сумме 25 488,3 тыс.руб.</w:t>
      </w:r>
      <w:r w:rsidR="00523652" w:rsidRPr="004A7128">
        <w:rPr>
          <w:rFonts w:ascii="Times New Roman" w:hAnsi="Times New Roman"/>
          <w:sz w:val="28"/>
          <w:szCs w:val="28"/>
        </w:rPr>
        <w:t>,</w:t>
      </w:r>
      <w:r w:rsidRPr="004A7128">
        <w:rPr>
          <w:rFonts w:ascii="Times New Roman" w:hAnsi="Times New Roman"/>
          <w:sz w:val="28"/>
          <w:szCs w:val="28"/>
        </w:rPr>
        <w:t xml:space="preserve"> которая за год увеличилась на 10 524,0 млн.руб., из нее по аналитическому счету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в сумме 22 732,0 млн.руб., которая за 6 месяцев 2019 год</w:t>
      </w:r>
      <w:r w:rsidR="00523652" w:rsidRPr="004A7128">
        <w:rPr>
          <w:rFonts w:ascii="Times New Roman" w:hAnsi="Times New Roman"/>
          <w:sz w:val="28"/>
          <w:szCs w:val="28"/>
        </w:rPr>
        <w:t>а</w:t>
      </w:r>
      <w:r w:rsidRPr="004A7128">
        <w:rPr>
          <w:rFonts w:ascii="Times New Roman" w:hAnsi="Times New Roman"/>
          <w:sz w:val="28"/>
          <w:szCs w:val="28"/>
        </w:rPr>
        <w:t xml:space="preserve"> увеличилась на 8 447,9 млн.руб. или на 59,1 %.</w:t>
      </w:r>
    </w:p>
    <w:p w14:paraId="597477EC"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Указанная сумма выше дебиторская задолженность является начисленной суммой субсидии на выполнение государственного и муниципального задания учреждениями, согласно заключенным соглашениям с учредителями, в которых предусматриваются плановые суммы финансирования из бюджетов на плановый период 2019 и 2021 годов.</w:t>
      </w:r>
    </w:p>
    <w:p w14:paraId="64297A10" w14:textId="4D8FD62B"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государственных учреждениях указанная сумма дебиторской задолженности по сч. 205.31 за счет субсидии на выполнение государственного задания на 01.07.2019 составляет – 15 567,5 млн.руб. (увеличилась на 1 321,0 млн.руб. или на 9,3 %), а в муниципальных учреждениях – 7 164,5 млн.руб. (увеличилась на 7 126,9 млн.руб. или в 190,2 раза</w:t>
      </w:r>
      <w:r w:rsidR="007A4556" w:rsidRPr="004A7128">
        <w:rPr>
          <w:rFonts w:ascii="Times New Roman" w:hAnsi="Times New Roman"/>
          <w:sz w:val="28"/>
          <w:szCs w:val="28"/>
        </w:rPr>
        <w:t>)</w:t>
      </w:r>
      <w:r w:rsidRPr="004A7128">
        <w:rPr>
          <w:rFonts w:ascii="Times New Roman" w:hAnsi="Times New Roman"/>
          <w:sz w:val="28"/>
          <w:szCs w:val="28"/>
        </w:rPr>
        <w:t>.</w:t>
      </w:r>
    </w:p>
    <w:p w14:paraId="263CB625" w14:textId="523DEEC0"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Без учета обозначенной дебиторской задолженности по счету 205.31 за счет субсидии на государственное и муниципальное задание, общая сумма дебиторской задолженности государственных и муниципальных учреждений на 01.07.2019 составляет 3 383,8 млн.руб., которая за 6 месяцев 2019 года увеличилась на 2 294,7 млн.руб. или на в 3,1 раза и ее показатели представлены на рисунке </w:t>
      </w:r>
      <w:r w:rsidR="004F6785" w:rsidRPr="004A7128">
        <w:rPr>
          <w:rFonts w:ascii="Times New Roman" w:hAnsi="Times New Roman"/>
          <w:sz w:val="28"/>
          <w:szCs w:val="28"/>
        </w:rPr>
        <w:t>27</w:t>
      </w:r>
      <w:r w:rsidRPr="004A7128">
        <w:rPr>
          <w:rFonts w:ascii="Times New Roman" w:hAnsi="Times New Roman"/>
          <w:sz w:val="28"/>
          <w:szCs w:val="28"/>
        </w:rPr>
        <w:t>:</w:t>
      </w:r>
    </w:p>
    <w:p w14:paraId="0224665D"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5F0FB5A4" wp14:editId="2F69C44E">
            <wp:extent cx="4851399" cy="1843470"/>
            <wp:effectExtent l="0" t="0" r="6985" b="444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885410" cy="1856394"/>
                    </a:xfrm>
                    <a:prstGeom prst="rect">
                      <a:avLst/>
                    </a:prstGeom>
                    <a:noFill/>
                  </pic:spPr>
                </pic:pic>
              </a:graphicData>
            </a:graphic>
          </wp:inline>
        </w:drawing>
      </w:r>
    </w:p>
    <w:p w14:paraId="4977A4BF" w14:textId="7B48B4AB" w:rsidR="002D1A0F" w:rsidRPr="004A7128" w:rsidRDefault="002D1A0F" w:rsidP="00D56288">
      <w:pPr>
        <w:spacing w:before="60" w:after="20" w:line="240" w:lineRule="auto"/>
        <w:rPr>
          <w:rFonts w:ascii="Times New Roman" w:hAnsi="Times New Roman"/>
          <w:bCs/>
          <w:sz w:val="24"/>
          <w:szCs w:val="2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27</w:t>
      </w:r>
      <w:r w:rsidRPr="004A7128">
        <w:rPr>
          <w:rFonts w:ascii="Times New Roman" w:hAnsi="Times New Roman"/>
          <w:bCs/>
          <w:noProof/>
          <w:sz w:val="24"/>
          <w:szCs w:val="18"/>
        </w:rPr>
        <w:fldChar w:fldCharType="end"/>
      </w:r>
      <w:r w:rsidRPr="004A7128">
        <w:rPr>
          <w:rFonts w:ascii="Times New Roman" w:hAnsi="Times New Roman"/>
          <w:bCs/>
          <w:sz w:val="24"/>
          <w:szCs w:val="18"/>
        </w:rPr>
        <w:t>. Общая сумма дебиторской задолженности государственных, муниципальных бюджетных и автономных учреждений, отражённая в отчетах по форме 0503769</w:t>
      </w:r>
      <w:r w:rsidR="00D56288" w:rsidRPr="004A7128">
        <w:rPr>
          <w:rFonts w:ascii="Times New Roman" w:hAnsi="Times New Roman"/>
          <w:bCs/>
          <w:sz w:val="24"/>
          <w:szCs w:val="18"/>
        </w:rPr>
        <w:t xml:space="preserve"> </w:t>
      </w:r>
      <w:r w:rsidRPr="004A7128">
        <w:rPr>
          <w:rFonts w:ascii="Times New Roman" w:hAnsi="Times New Roman"/>
          <w:bCs/>
          <w:sz w:val="24"/>
          <w:szCs w:val="18"/>
        </w:rPr>
        <w:t>за счет всех видов финансового обеспечения, без учета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млн.руб.</w:t>
      </w:r>
    </w:p>
    <w:p w14:paraId="0DF81E9D" w14:textId="77777777" w:rsidR="002D1A0F" w:rsidRPr="004A7128" w:rsidRDefault="002D1A0F" w:rsidP="002D1A0F">
      <w:pPr>
        <w:spacing w:after="0" w:line="240" w:lineRule="auto"/>
        <w:jc w:val="both"/>
        <w:rPr>
          <w:rFonts w:ascii="Times New Roman" w:hAnsi="Times New Roman"/>
          <w:sz w:val="16"/>
          <w:szCs w:val="16"/>
        </w:rPr>
      </w:pPr>
    </w:p>
    <w:p w14:paraId="02BB34BF" w14:textId="6E3D24D9"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Наибольшая задолженность сложилась в государственных учреждениях, финансируемых из областного бюджета, удельный вес которой на 01.07.2019 составил 58,3 % и показатели по государственным и муниципальным учреждениям представлены на рисунке </w:t>
      </w:r>
      <w:r w:rsidR="004F6785" w:rsidRPr="004A7128">
        <w:rPr>
          <w:rFonts w:ascii="Times New Roman" w:hAnsi="Times New Roman"/>
          <w:sz w:val="28"/>
          <w:szCs w:val="28"/>
        </w:rPr>
        <w:t>28</w:t>
      </w:r>
      <w:r w:rsidRPr="004A7128">
        <w:rPr>
          <w:rFonts w:ascii="Times New Roman" w:hAnsi="Times New Roman"/>
          <w:sz w:val="28"/>
          <w:szCs w:val="28"/>
        </w:rPr>
        <w:t>:</w:t>
      </w:r>
    </w:p>
    <w:p w14:paraId="62E33058" w14:textId="77777777" w:rsidR="002D1A0F" w:rsidRPr="004A7128" w:rsidRDefault="002D1A0F" w:rsidP="002D1A0F">
      <w:pPr>
        <w:keepNext/>
        <w:spacing w:after="0" w:line="240" w:lineRule="auto"/>
        <w:jc w:val="center"/>
      </w:pPr>
      <w:r w:rsidRPr="004A7128">
        <w:rPr>
          <w:noProof/>
          <w:lang w:eastAsia="ru-RU"/>
        </w:rPr>
        <w:drawing>
          <wp:inline distT="0" distB="0" distL="0" distR="0" wp14:anchorId="505A6831" wp14:editId="7D61DCFE">
            <wp:extent cx="5003800" cy="2107521"/>
            <wp:effectExtent l="0" t="0" r="6350" b="762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21524" cy="2114986"/>
                    </a:xfrm>
                    <a:prstGeom prst="rect">
                      <a:avLst/>
                    </a:prstGeom>
                    <a:noFill/>
                  </pic:spPr>
                </pic:pic>
              </a:graphicData>
            </a:graphic>
          </wp:inline>
        </w:drawing>
      </w:r>
    </w:p>
    <w:p w14:paraId="40C27936" w14:textId="12DCC327" w:rsidR="002D1A0F" w:rsidRPr="004A7128" w:rsidRDefault="002D1A0F" w:rsidP="00D56288">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Рисунок </w:t>
      </w:r>
      <w:r w:rsidRPr="004A7128">
        <w:rPr>
          <w:rFonts w:ascii="Times New Roman" w:hAnsi="Times New Roman"/>
          <w:bCs/>
          <w:sz w:val="24"/>
          <w:szCs w:val="18"/>
        </w:rPr>
        <w:fldChar w:fldCharType="begin"/>
      </w:r>
      <w:r w:rsidRPr="004A7128">
        <w:rPr>
          <w:rFonts w:ascii="Times New Roman" w:hAnsi="Times New Roman"/>
          <w:bCs/>
          <w:sz w:val="24"/>
          <w:szCs w:val="18"/>
        </w:rPr>
        <w:instrText xml:space="preserve"> SEQ Рисунок \* ARABIC </w:instrText>
      </w:r>
      <w:r w:rsidRPr="004A7128">
        <w:rPr>
          <w:rFonts w:ascii="Times New Roman" w:hAnsi="Times New Roman"/>
          <w:bCs/>
          <w:sz w:val="24"/>
          <w:szCs w:val="18"/>
        </w:rPr>
        <w:fldChar w:fldCharType="separate"/>
      </w:r>
      <w:r w:rsidR="00A4276B" w:rsidRPr="004A7128">
        <w:rPr>
          <w:rFonts w:ascii="Times New Roman" w:hAnsi="Times New Roman"/>
          <w:bCs/>
          <w:noProof/>
          <w:sz w:val="24"/>
          <w:szCs w:val="18"/>
        </w:rPr>
        <w:t>28</w:t>
      </w:r>
      <w:r w:rsidRPr="004A7128">
        <w:rPr>
          <w:rFonts w:ascii="Times New Roman" w:hAnsi="Times New Roman"/>
          <w:bCs/>
          <w:sz w:val="24"/>
          <w:szCs w:val="18"/>
        </w:rPr>
        <w:fldChar w:fldCharType="end"/>
      </w:r>
      <w:r w:rsidRPr="004A7128">
        <w:rPr>
          <w:rFonts w:ascii="Times New Roman" w:hAnsi="Times New Roman"/>
          <w:bCs/>
          <w:sz w:val="24"/>
          <w:szCs w:val="18"/>
        </w:rPr>
        <w:t>. Дебиторская задолженность государственных, муниципальных бюджетных и автономных учреждений, отражённая в отчетах по форме 0503769 за счет всех видов финансового обеспечения, без учета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млн.руб.</w:t>
      </w:r>
    </w:p>
    <w:p w14:paraId="7FB0E3E8" w14:textId="77777777" w:rsidR="002D1A0F" w:rsidRPr="004A7128" w:rsidRDefault="002D1A0F" w:rsidP="002D1A0F">
      <w:pPr>
        <w:spacing w:after="0" w:line="240" w:lineRule="auto"/>
        <w:ind w:firstLine="851"/>
        <w:jc w:val="both"/>
        <w:rPr>
          <w:rFonts w:ascii="Times New Roman" w:hAnsi="Times New Roman"/>
          <w:sz w:val="16"/>
          <w:szCs w:val="16"/>
        </w:rPr>
      </w:pPr>
    </w:p>
    <w:p w14:paraId="40242C93"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Таким образом, без учета дебиторской задолженности по счету 205.31, за счет субсидии на государственное и муниципальное задание, общая сумма дебиторской задолженности государственных учреждений составляет 1 972,0 млн.руб. и за I полугодие 2019 года она увеличилась на 1 143,1 млн.руб. или в 2,4 раза, а муниципальных учреждений – 1 411,8 млн.руб., которая увеличилась за отчетный период на 1 151,6 млн.руб. или в 5,4 раза.</w:t>
      </w:r>
    </w:p>
    <w:p w14:paraId="46CECF74" w14:textId="3D016098"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Из общей суммы дебиторской задолженности, просроченная дебиторская задолженность государственных и муниципальных учреждений на конец отчетного периода, отраженная в отчетах по форме 0503769 составила 55,6 млн.руб., которая за I полугодие 2019 г</w:t>
      </w:r>
      <w:r w:rsidR="003A7413" w:rsidRPr="004A7128">
        <w:rPr>
          <w:rFonts w:ascii="Times New Roman" w:hAnsi="Times New Roman"/>
          <w:sz w:val="28"/>
          <w:szCs w:val="28"/>
        </w:rPr>
        <w:t>ода сократилась на 5,4 млн.руб.</w:t>
      </w:r>
    </w:p>
    <w:p w14:paraId="06F97CFF" w14:textId="25BDE35D"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Просроченная </w:t>
      </w:r>
      <w:r w:rsidR="00EF2B2E" w:rsidRPr="004A7128">
        <w:rPr>
          <w:rFonts w:ascii="Times New Roman" w:hAnsi="Times New Roman"/>
          <w:sz w:val="28"/>
          <w:szCs w:val="28"/>
        </w:rPr>
        <w:t>дебиторская</w:t>
      </w:r>
      <w:r w:rsidRPr="004A7128">
        <w:rPr>
          <w:rFonts w:ascii="Times New Roman" w:hAnsi="Times New Roman"/>
          <w:sz w:val="28"/>
          <w:szCs w:val="28"/>
        </w:rPr>
        <w:t xml:space="preserve"> задолженность по счету 205.31 за счет средств субсидии на выполнение государственного и муниципального задания в сводных отчетах как на 01.01.2019, так и на 01.07.2019 отсутствует.</w:t>
      </w:r>
    </w:p>
    <w:p w14:paraId="2C3CECAC" w14:textId="041552F6"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 рисунках </w:t>
      </w:r>
      <w:r w:rsidR="004F6785" w:rsidRPr="004A7128">
        <w:rPr>
          <w:rFonts w:ascii="Times New Roman" w:hAnsi="Times New Roman"/>
          <w:sz w:val="28"/>
          <w:szCs w:val="28"/>
        </w:rPr>
        <w:t xml:space="preserve">29 </w:t>
      </w:r>
      <w:r w:rsidRPr="004A7128">
        <w:rPr>
          <w:rFonts w:ascii="Times New Roman" w:hAnsi="Times New Roman"/>
          <w:sz w:val="28"/>
          <w:szCs w:val="28"/>
        </w:rPr>
        <w:t xml:space="preserve">и </w:t>
      </w:r>
      <w:r w:rsidR="004F6785" w:rsidRPr="004A7128">
        <w:rPr>
          <w:rFonts w:ascii="Times New Roman" w:hAnsi="Times New Roman"/>
          <w:sz w:val="28"/>
          <w:szCs w:val="28"/>
        </w:rPr>
        <w:t xml:space="preserve">30 </w:t>
      </w:r>
      <w:r w:rsidRPr="004A7128">
        <w:rPr>
          <w:rFonts w:ascii="Times New Roman" w:hAnsi="Times New Roman"/>
          <w:sz w:val="28"/>
          <w:szCs w:val="28"/>
        </w:rPr>
        <w:t>отражены сведения о просроченной дебиторской задолженности государственных и муниципальных учреждений за I полугодие 2019 года.</w:t>
      </w:r>
    </w:p>
    <w:p w14:paraId="38505881"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61423AB1" wp14:editId="23D30F96">
            <wp:extent cx="3962400" cy="200483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68429" cy="2007885"/>
                    </a:xfrm>
                    <a:prstGeom prst="rect">
                      <a:avLst/>
                    </a:prstGeom>
                    <a:noFill/>
                  </pic:spPr>
                </pic:pic>
              </a:graphicData>
            </a:graphic>
          </wp:inline>
        </w:drawing>
      </w:r>
    </w:p>
    <w:p w14:paraId="7D60146B" w14:textId="65A43711" w:rsidR="002D1A0F" w:rsidRPr="004A7128" w:rsidRDefault="002D1A0F" w:rsidP="00270FA1">
      <w:pPr>
        <w:spacing w:before="60" w:after="20" w:line="240" w:lineRule="auto"/>
        <w:rPr>
          <w:rFonts w:ascii="Times New Roman" w:hAnsi="Times New Roman"/>
          <w:bCs/>
          <w:sz w:val="24"/>
          <w:szCs w:val="2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29</w:t>
      </w:r>
      <w:r w:rsidRPr="004A7128">
        <w:rPr>
          <w:rFonts w:ascii="Times New Roman" w:hAnsi="Times New Roman"/>
          <w:bCs/>
          <w:noProof/>
          <w:sz w:val="24"/>
          <w:szCs w:val="18"/>
        </w:rPr>
        <w:fldChar w:fldCharType="end"/>
      </w:r>
      <w:r w:rsidRPr="004A7128">
        <w:rPr>
          <w:rFonts w:ascii="Times New Roman" w:hAnsi="Times New Roman"/>
          <w:bCs/>
          <w:sz w:val="24"/>
          <w:szCs w:val="18"/>
        </w:rPr>
        <w:t>. Общая сумма просроченной дебиторск</w:t>
      </w:r>
      <w:r w:rsidR="00270FA1" w:rsidRPr="004A7128">
        <w:rPr>
          <w:rFonts w:ascii="Times New Roman" w:hAnsi="Times New Roman"/>
          <w:bCs/>
          <w:sz w:val="24"/>
          <w:szCs w:val="18"/>
        </w:rPr>
        <w:t>ой</w:t>
      </w:r>
      <w:r w:rsidRPr="004A7128">
        <w:rPr>
          <w:rFonts w:ascii="Times New Roman" w:hAnsi="Times New Roman"/>
          <w:bCs/>
          <w:sz w:val="24"/>
          <w:szCs w:val="18"/>
        </w:rPr>
        <w:t xml:space="preserve"> задолженност</w:t>
      </w:r>
      <w:r w:rsidR="00270FA1" w:rsidRPr="004A7128">
        <w:rPr>
          <w:rFonts w:ascii="Times New Roman" w:hAnsi="Times New Roman"/>
          <w:bCs/>
          <w:sz w:val="24"/>
          <w:szCs w:val="18"/>
        </w:rPr>
        <w:t>и</w:t>
      </w:r>
      <w:r w:rsidRPr="004A7128">
        <w:rPr>
          <w:rFonts w:ascii="Times New Roman" w:hAnsi="Times New Roman"/>
          <w:bCs/>
          <w:sz w:val="24"/>
          <w:szCs w:val="18"/>
        </w:rPr>
        <w:t xml:space="preserve"> государственных, муниципальных бюджетных и автономных учреждений, отражённая в отчетах по форме 0503769 за 6 месяцев 2019 года, за счет всех видов финансового обеспечения, млн.руб.</w:t>
      </w:r>
    </w:p>
    <w:p w14:paraId="69FC389E" w14:textId="77777777" w:rsidR="002D1A0F" w:rsidRPr="004A7128" w:rsidRDefault="002D1A0F" w:rsidP="002D1A0F">
      <w:pPr>
        <w:spacing w:after="0" w:line="240" w:lineRule="auto"/>
        <w:jc w:val="both"/>
        <w:rPr>
          <w:rFonts w:ascii="Times New Roman" w:hAnsi="Times New Roman"/>
          <w:sz w:val="16"/>
          <w:szCs w:val="16"/>
        </w:rPr>
      </w:pPr>
    </w:p>
    <w:p w14:paraId="0C14E709"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Наибольший удельный вес в составе просроченной дебиторской задолженности учреждений составляет задолженность государственных учреждений, которая на 01.01.2019 составляет 96,2 %.</w:t>
      </w:r>
    </w:p>
    <w:p w14:paraId="18EFEB63" w14:textId="77777777" w:rsidR="002D1A0F" w:rsidRPr="004A7128" w:rsidRDefault="002D1A0F" w:rsidP="002D1A0F">
      <w:pPr>
        <w:keepNext/>
        <w:spacing w:after="0" w:line="240" w:lineRule="auto"/>
        <w:jc w:val="center"/>
      </w:pPr>
      <w:r w:rsidRPr="004A7128">
        <w:rPr>
          <w:noProof/>
          <w:lang w:eastAsia="ru-RU"/>
        </w:rPr>
        <w:drawing>
          <wp:inline distT="0" distB="0" distL="0" distR="0" wp14:anchorId="5CE9AD47" wp14:editId="506E4DA2">
            <wp:extent cx="4514850" cy="199016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26536" cy="1995316"/>
                    </a:xfrm>
                    <a:prstGeom prst="rect">
                      <a:avLst/>
                    </a:prstGeom>
                    <a:noFill/>
                  </pic:spPr>
                </pic:pic>
              </a:graphicData>
            </a:graphic>
          </wp:inline>
        </w:drawing>
      </w:r>
    </w:p>
    <w:p w14:paraId="4725E166" w14:textId="77777777" w:rsidR="002D1A0F" w:rsidRPr="004A7128" w:rsidRDefault="002D1A0F" w:rsidP="00DE5A92">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Рисунок </w:t>
      </w:r>
      <w:r w:rsidRPr="004A7128">
        <w:rPr>
          <w:rFonts w:ascii="Times New Roman" w:hAnsi="Times New Roman"/>
          <w:bCs/>
          <w:sz w:val="24"/>
          <w:szCs w:val="18"/>
        </w:rPr>
        <w:fldChar w:fldCharType="begin"/>
      </w:r>
      <w:r w:rsidRPr="004A7128">
        <w:rPr>
          <w:rFonts w:ascii="Times New Roman" w:hAnsi="Times New Roman"/>
          <w:bCs/>
          <w:sz w:val="24"/>
          <w:szCs w:val="18"/>
        </w:rPr>
        <w:instrText xml:space="preserve"> SEQ Рисунок \* ARABIC </w:instrText>
      </w:r>
      <w:r w:rsidRPr="004A7128">
        <w:rPr>
          <w:rFonts w:ascii="Times New Roman" w:hAnsi="Times New Roman"/>
          <w:bCs/>
          <w:sz w:val="24"/>
          <w:szCs w:val="18"/>
        </w:rPr>
        <w:fldChar w:fldCharType="separate"/>
      </w:r>
      <w:r w:rsidR="00A4276B" w:rsidRPr="004A7128">
        <w:rPr>
          <w:rFonts w:ascii="Times New Roman" w:hAnsi="Times New Roman"/>
          <w:bCs/>
          <w:noProof/>
          <w:sz w:val="24"/>
          <w:szCs w:val="18"/>
        </w:rPr>
        <w:t>30</w:t>
      </w:r>
      <w:r w:rsidRPr="004A7128">
        <w:rPr>
          <w:rFonts w:ascii="Times New Roman" w:hAnsi="Times New Roman"/>
          <w:bCs/>
          <w:sz w:val="24"/>
          <w:szCs w:val="18"/>
        </w:rPr>
        <w:fldChar w:fldCharType="end"/>
      </w:r>
      <w:r w:rsidRPr="004A7128">
        <w:rPr>
          <w:rFonts w:ascii="Times New Roman" w:hAnsi="Times New Roman"/>
          <w:bCs/>
          <w:sz w:val="24"/>
          <w:szCs w:val="18"/>
        </w:rPr>
        <w:t xml:space="preserve">. Просроченная дебиторская задолженность государственных, муниципальных бюджетных и автономных учреждений, отражённая в отчетах по форме 0503769 за </w:t>
      </w:r>
      <w:r w:rsidRPr="004A7128">
        <w:rPr>
          <w:rFonts w:ascii="Times New Roman" w:hAnsi="Times New Roman"/>
          <w:bCs/>
          <w:sz w:val="24"/>
          <w:szCs w:val="18"/>
          <w:lang w:val="en-US"/>
        </w:rPr>
        <w:t>I</w:t>
      </w:r>
      <w:r w:rsidRPr="004A7128">
        <w:rPr>
          <w:rFonts w:ascii="Times New Roman" w:hAnsi="Times New Roman"/>
          <w:bCs/>
          <w:sz w:val="24"/>
          <w:szCs w:val="18"/>
        </w:rPr>
        <w:t xml:space="preserve"> полугодие 2019 года, за счет всех видов финансового обеспечения, в млн.руб.</w:t>
      </w:r>
    </w:p>
    <w:p w14:paraId="1344D4E2" w14:textId="77777777" w:rsidR="002D1A0F" w:rsidRPr="004A7128" w:rsidRDefault="002D1A0F" w:rsidP="002D1A0F">
      <w:pPr>
        <w:spacing w:after="0" w:line="240" w:lineRule="auto"/>
        <w:ind w:firstLine="851"/>
        <w:jc w:val="both"/>
        <w:rPr>
          <w:rFonts w:ascii="Times New Roman" w:hAnsi="Times New Roman"/>
          <w:sz w:val="16"/>
          <w:szCs w:val="16"/>
        </w:rPr>
      </w:pPr>
    </w:p>
    <w:p w14:paraId="52A798E0" w14:textId="60F00D7B"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 состоянию на 01.07.2019 просроченная дебиторская задолженность в муниципальных учреждениях составила 2,1 млн.руб.</w:t>
      </w:r>
      <w:r w:rsidR="00DE5A92" w:rsidRPr="004A7128">
        <w:rPr>
          <w:rFonts w:ascii="Times New Roman" w:hAnsi="Times New Roman"/>
          <w:sz w:val="28"/>
          <w:szCs w:val="28"/>
        </w:rPr>
        <w:t>,</w:t>
      </w:r>
      <w:r w:rsidRPr="004A7128">
        <w:rPr>
          <w:rFonts w:ascii="Times New Roman" w:hAnsi="Times New Roman"/>
          <w:sz w:val="28"/>
          <w:szCs w:val="28"/>
        </w:rPr>
        <w:t xml:space="preserve"> и она сократилась на 0,5 млн.руб., в областных учреждениях – 53,5 млн.руб., которая за отчетный период </w:t>
      </w:r>
      <w:r w:rsidR="00B41F83" w:rsidRPr="004A7128">
        <w:rPr>
          <w:rFonts w:ascii="Times New Roman" w:hAnsi="Times New Roman"/>
          <w:sz w:val="28"/>
          <w:szCs w:val="28"/>
        </w:rPr>
        <w:t>сократилась</w:t>
      </w:r>
      <w:r w:rsidRPr="004A7128">
        <w:rPr>
          <w:rFonts w:ascii="Times New Roman" w:hAnsi="Times New Roman"/>
          <w:sz w:val="28"/>
          <w:szCs w:val="28"/>
        </w:rPr>
        <w:t xml:space="preserve"> на 4,9 млн.руб.</w:t>
      </w:r>
    </w:p>
    <w:p w14:paraId="02A09AC0" w14:textId="63CDCCE5"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По счетам бухгалтерского учета просроченная дебиторская задолженность на 01.07.2019 и ее изменение за 6 месяцев 2019 года характеризуется показателями, отраженными в таблице </w:t>
      </w:r>
      <w:r w:rsidR="004F6785" w:rsidRPr="004A7128">
        <w:rPr>
          <w:rFonts w:ascii="Times New Roman" w:hAnsi="Times New Roman"/>
          <w:sz w:val="28"/>
          <w:szCs w:val="28"/>
        </w:rPr>
        <w:t>23</w:t>
      </w:r>
      <w:r w:rsidRPr="004A7128">
        <w:rPr>
          <w:rFonts w:ascii="Times New Roman" w:hAnsi="Times New Roman"/>
          <w:sz w:val="28"/>
          <w:szCs w:val="28"/>
        </w:rPr>
        <w:t>:</w:t>
      </w:r>
    </w:p>
    <w:p w14:paraId="665D7544" w14:textId="77777777" w:rsidR="002D1A0F" w:rsidRPr="004A7128" w:rsidRDefault="002D1A0F" w:rsidP="002D1A0F">
      <w:pPr>
        <w:spacing w:after="0" w:line="240" w:lineRule="auto"/>
        <w:jc w:val="both"/>
        <w:rPr>
          <w:rFonts w:ascii="Times New Roman" w:hAnsi="Times New Roman"/>
          <w:sz w:val="16"/>
          <w:szCs w:val="16"/>
          <w:highlight w:val="cyan"/>
        </w:rPr>
      </w:pPr>
    </w:p>
    <w:p w14:paraId="2A68906B" w14:textId="77777777" w:rsidR="002D1A0F" w:rsidRPr="004A7128" w:rsidRDefault="002D1A0F" w:rsidP="00B41F83">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Таблица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Таблица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23</w:t>
      </w:r>
      <w:r w:rsidRPr="004A7128">
        <w:rPr>
          <w:rFonts w:ascii="Times New Roman" w:hAnsi="Times New Roman"/>
          <w:bCs/>
          <w:noProof/>
          <w:sz w:val="24"/>
          <w:szCs w:val="18"/>
        </w:rPr>
        <w:fldChar w:fldCharType="end"/>
      </w:r>
      <w:r w:rsidRPr="004A7128">
        <w:rPr>
          <w:rFonts w:ascii="Times New Roman" w:hAnsi="Times New Roman"/>
          <w:bCs/>
          <w:sz w:val="24"/>
          <w:szCs w:val="18"/>
        </w:rPr>
        <w:t>. Просроченная дебиторская задолженность государственных (обл), муниципальных (МО) бюджетных и автономных учреждений на 01.07.2019, согласно отчетам по форме 0503769, за счет всех видов финансового обеспечения, в млн.руб.</w:t>
      </w:r>
    </w:p>
    <w:tbl>
      <w:tblPr>
        <w:tblW w:w="9377" w:type="dxa"/>
        <w:jc w:val="center"/>
        <w:tblLook w:val="04A0" w:firstRow="1" w:lastRow="0" w:firstColumn="1" w:lastColumn="0" w:noHBand="0" w:noVBand="1"/>
      </w:tblPr>
      <w:tblGrid>
        <w:gridCol w:w="761"/>
        <w:gridCol w:w="4237"/>
        <w:gridCol w:w="818"/>
        <w:gridCol w:w="716"/>
        <w:gridCol w:w="661"/>
        <w:gridCol w:w="818"/>
        <w:gridCol w:w="683"/>
        <w:gridCol w:w="683"/>
      </w:tblGrid>
      <w:tr w:rsidR="004A7128" w:rsidRPr="004A7128" w14:paraId="5EF27BF6" w14:textId="77777777" w:rsidTr="00B41F83">
        <w:trPr>
          <w:trHeight w:val="207"/>
          <w:tblHeader/>
          <w:jc w:val="center"/>
        </w:trPr>
        <w:tc>
          <w:tcPr>
            <w:tcW w:w="7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87913C5"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Счет</w:t>
            </w:r>
          </w:p>
        </w:tc>
        <w:tc>
          <w:tcPr>
            <w:tcW w:w="423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7F81734"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Наименование</w:t>
            </w:r>
          </w:p>
        </w:tc>
        <w:tc>
          <w:tcPr>
            <w:tcW w:w="2195" w:type="dxa"/>
            <w:gridSpan w:val="3"/>
            <w:tcBorders>
              <w:top w:val="double" w:sz="6" w:space="0" w:color="auto"/>
              <w:left w:val="nil"/>
              <w:bottom w:val="single" w:sz="4" w:space="0" w:color="auto"/>
              <w:right w:val="single" w:sz="4" w:space="0" w:color="auto"/>
            </w:tcBorders>
            <w:shd w:val="clear" w:color="auto" w:fill="auto"/>
            <w:vAlign w:val="center"/>
            <w:hideMark/>
          </w:tcPr>
          <w:p w14:paraId="739EE6ED"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 01.07.2019</w:t>
            </w:r>
          </w:p>
        </w:tc>
        <w:tc>
          <w:tcPr>
            <w:tcW w:w="2184" w:type="dxa"/>
            <w:gridSpan w:val="3"/>
            <w:tcBorders>
              <w:top w:val="double" w:sz="6" w:space="0" w:color="auto"/>
              <w:left w:val="nil"/>
              <w:bottom w:val="single" w:sz="4" w:space="0" w:color="auto"/>
              <w:right w:val="double" w:sz="6" w:space="0" w:color="000000"/>
            </w:tcBorders>
            <w:shd w:val="clear" w:color="auto" w:fill="auto"/>
            <w:vAlign w:val="center"/>
            <w:hideMark/>
          </w:tcPr>
          <w:p w14:paraId="320E056A"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Изменения (+,-)</w:t>
            </w:r>
          </w:p>
        </w:tc>
      </w:tr>
      <w:tr w:rsidR="004A7128" w:rsidRPr="004A7128" w14:paraId="64BF869F" w14:textId="77777777" w:rsidTr="00B41F83">
        <w:trPr>
          <w:trHeight w:val="197"/>
          <w:tblHeader/>
          <w:jc w:val="cent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178A7F03" w14:textId="77777777" w:rsidR="002D1A0F" w:rsidRPr="004A7128" w:rsidRDefault="002D1A0F" w:rsidP="002D1A0F">
            <w:pPr>
              <w:spacing w:after="0" w:line="240" w:lineRule="auto"/>
              <w:rPr>
                <w:rFonts w:ascii="Times New Roman" w:eastAsia="Times New Roman" w:hAnsi="Times New Roman"/>
                <w:b/>
                <w:bCs/>
                <w:lang w:eastAsia="ru-RU"/>
              </w:rPr>
            </w:pPr>
          </w:p>
        </w:tc>
        <w:tc>
          <w:tcPr>
            <w:tcW w:w="4237" w:type="dxa"/>
            <w:vMerge/>
            <w:tcBorders>
              <w:top w:val="double" w:sz="6" w:space="0" w:color="auto"/>
              <w:left w:val="single" w:sz="4" w:space="0" w:color="auto"/>
              <w:bottom w:val="single" w:sz="4" w:space="0" w:color="auto"/>
              <w:right w:val="single" w:sz="4" w:space="0" w:color="auto"/>
            </w:tcBorders>
            <w:vAlign w:val="center"/>
            <w:hideMark/>
          </w:tcPr>
          <w:p w14:paraId="3737461F" w14:textId="77777777" w:rsidR="002D1A0F" w:rsidRPr="004A7128" w:rsidRDefault="002D1A0F" w:rsidP="002D1A0F">
            <w:pPr>
              <w:spacing w:after="0" w:line="240" w:lineRule="auto"/>
              <w:rPr>
                <w:rFonts w:ascii="Times New Roman" w:eastAsia="Times New Roman" w:hAnsi="Times New Roman"/>
                <w:b/>
                <w:bCs/>
                <w:lang w:eastAsia="ru-RU"/>
              </w:rPr>
            </w:pP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5E89D74C"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Всего</w:t>
            </w:r>
          </w:p>
        </w:tc>
        <w:tc>
          <w:tcPr>
            <w:tcW w:w="1377" w:type="dxa"/>
            <w:gridSpan w:val="2"/>
            <w:tcBorders>
              <w:top w:val="single" w:sz="4" w:space="0" w:color="auto"/>
              <w:left w:val="nil"/>
              <w:bottom w:val="single" w:sz="4" w:space="0" w:color="auto"/>
              <w:right w:val="single" w:sz="4" w:space="0" w:color="auto"/>
            </w:tcBorders>
            <w:shd w:val="clear" w:color="auto" w:fill="auto"/>
            <w:vAlign w:val="center"/>
            <w:hideMark/>
          </w:tcPr>
          <w:p w14:paraId="691555C0"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 т.ч.:</w:t>
            </w: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72878A1A"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Всего</w:t>
            </w:r>
          </w:p>
        </w:tc>
        <w:tc>
          <w:tcPr>
            <w:tcW w:w="1366" w:type="dxa"/>
            <w:gridSpan w:val="2"/>
            <w:tcBorders>
              <w:top w:val="single" w:sz="4" w:space="0" w:color="auto"/>
              <w:left w:val="nil"/>
              <w:bottom w:val="single" w:sz="4" w:space="0" w:color="auto"/>
              <w:right w:val="double" w:sz="6" w:space="0" w:color="000000"/>
            </w:tcBorders>
            <w:shd w:val="clear" w:color="auto" w:fill="auto"/>
            <w:vAlign w:val="center"/>
            <w:hideMark/>
          </w:tcPr>
          <w:p w14:paraId="54CA021A"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 т.ч.:</w:t>
            </w:r>
          </w:p>
        </w:tc>
      </w:tr>
      <w:tr w:rsidR="004A7128" w:rsidRPr="004A7128" w14:paraId="6C5711F1" w14:textId="77777777" w:rsidTr="00B41F83">
        <w:trPr>
          <w:trHeight w:val="20"/>
          <w:tblHeader/>
          <w:jc w:val="cent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229C602C" w14:textId="77777777" w:rsidR="002D1A0F" w:rsidRPr="004A7128" w:rsidRDefault="002D1A0F" w:rsidP="002D1A0F">
            <w:pPr>
              <w:spacing w:after="0" w:line="240" w:lineRule="auto"/>
              <w:rPr>
                <w:rFonts w:ascii="Times New Roman" w:eastAsia="Times New Roman" w:hAnsi="Times New Roman"/>
                <w:b/>
                <w:bCs/>
                <w:lang w:eastAsia="ru-RU"/>
              </w:rPr>
            </w:pPr>
          </w:p>
        </w:tc>
        <w:tc>
          <w:tcPr>
            <w:tcW w:w="4237" w:type="dxa"/>
            <w:vMerge/>
            <w:tcBorders>
              <w:top w:val="double" w:sz="6" w:space="0" w:color="auto"/>
              <w:left w:val="single" w:sz="4" w:space="0" w:color="auto"/>
              <w:bottom w:val="single" w:sz="4" w:space="0" w:color="auto"/>
              <w:right w:val="single" w:sz="4" w:space="0" w:color="auto"/>
            </w:tcBorders>
            <w:vAlign w:val="center"/>
            <w:hideMark/>
          </w:tcPr>
          <w:p w14:paraId="64224CBA" w14:textId="77777777" w:rsidR="002D1A0F" w:rsidRPr="004A7128" w:rsidRDefault="002D1A0F" w:rsidP="002D1A0F">
            <w:pPr>
              <w:spacing w:after="0" w:line="240" w:lineRule="auto"/>
              <w:rPr>
                <w:rFonts w:ascii="Times New Roman" w:eastAsia="Times New Roman" w:hAnsi="Times New Roman"/>
                <w:b/>
                <w:bCs/>
                <w:lang w:eastAsia="ru-RU"/>
              </w:rPr>
            </w:pPr>
          </w:p>
        </w:tc>
        <w:tc>
          <w:tcPr>
            <w:tcW w:w="818" w:type="dxa"/>
            <w:vMerge/>
            <w:tcBorders>
              <w:top w:val="nil"/>
              <w:left w:val="single" w:sz="4" w:space="0" w:color="auto"/>
              <w:bottom w:val="single" w:sz="4" w:space="0" w:color="auto"/>
              <w:right w:val="single" w:sz="4" w:space="0" w:color="auto"/>
            </w:tcBorders>
            <w:vAlign w:val="center"/>
            <w:hideMark/>
          </w:tcPr>
          <w:p w14:paraId="12E6661F" w14:textId="77777777" w:rsidR="002D1A0F" w:rsidRPr="004A7128" w:rsidRDefault="002D1A0F" w:rsidP="002D1A0F">
            <w:pPr>
              <w:spacing w:after="0" w:line="240" w:lineRule="auto"/>
              <w:rPr>
                <w:rFonts w:ascii="Times New Roman" w:eastAsia="Times New Roman" w:hAnsi="Times New Roman"/>
                <w:b/>
                <w:bCs/>
                <w:lang w:eastAsia="ru-RU"/>
              </w:rPr>
            </w:pPr>
          </w:p>
        </w:tc>
        <w:tc>
          <w:tcPr>
            <w:tcW w:w="716" w:type="dxa"/>
            <w:tcBorders>
              <w:top w:val="nil"/>
              <w:left w:val="nil"/>
              <w:bottom w:val="single" w:sz="4" w:space="0" w:color="auto"/>
              <w:right w:val="single" w:sz="4" w:space="0" w:color="auto"/>
            </w:tcBorders>
            <w:shd w:val="clear" w:color="auto" w:fill="auto"/>
            <w:vAlign w:val="center"/>
            <w:hideMark/>
          </w:tcPr>
          <w:p w14:paraId="2BE871FA"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обл.</w:t>
            </w:r>
          </w:p>
        </w:tc>
        <w:tc>
          <w:tcPr>
            <w:tcW w:w="661" w:type="dxa"/>
            <w:tcBorders>
              <w:top w:val="nil"/>
              <w:left w:val="nil"/>
              <w:bottom w:val="single" w:sz="4" w:space="0" w:color="auto"/>
              <w:right w:val="single" w:sz="4" w:space="0" w:color="auto"/>
            </w:tcBorders>
            <w:shd w:val="clear" w:color="auto" w:fill="auto"/>
            <w:vAlign w:val="center"/>
            <w:hideMark/>
          </w:tcPr>
          <w:p w14:paraId="0F695EF0"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МО</w:t>
            </w:r>
          </w:p>
        </w:tc>
        <w:tc>
          <w:tcPr>
            <w:tcW w:w="818" w:type="dxa"/>
            <w:vMerge/>
            <w:tcBorders>
              <w:top w:val="nil"/>
              <w:left w:val="single" w:sz="4" w:space="0" w:color="auto"/>
              <w:bottom w:val="single" w:sz="4" w:space="0" w:color="auto"/>
              <w:right w:val="single" w:sz="4" w:space="0" w:color="auto"/>
            </w:tcBorders>
            <w:vAlign w:val="center"/>
            <w:hideMark/>
          </w:tcPr>
          <w:p w14:paraId="586BCBDE" w14:textId="77777777" w:rsidR="002D1A0F" w:rsidRPr="004A7128" w:rsidRDefault="002D1A0F" w:rsidP="002D1A0F">
            <w:pPr>
              <w:spacing w:after="0" w:line="240" w:lineRule="auto"/>
              <w:rPr>
                <w:rFonts w:ascii="Times New Roman" w:eastAsia="Times New Roman" w:hAnsi="Times New Roman"/>
                <w:b/>
                <w:bCs/>
                <w:lang w:eastAsia="ru-RU"/>
              </w:rPr>
            </w:pPr>
          </w:p>
        </w:tc>
        <w:tc>
          <w:tcPr>
            <w:tcW w:w="683" w:type="dxa"/>
            <w:tcBorders>
              <w:top w:val="nil"/>
              <w:left w:val="nil"/>
              <w:bottom w:val="single" w:sz="4" w:space="0" w:color="auto"/>
              <w:right w:val="single" w:sz="4" w:space="0" w:color="auto"/>
            </w:tcBorders>
            <w:shd w:val="clear" w:color="auto" w:fill="auto"/>
            <w:vAlign w:val="center"/>
            <w:hideMark/>
          </w:tcPr>
          <w:p w14:paraId="3A78E3B5"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обл.</w:t>
            </w:r>
          </w:p>
        </w:tc>
        <w:tc>
          <w:tcPr>
            <w:tcW w:w="683" w:type="dxa"/>
            <w:tcBorders>
              <w:top w:val="nil"/>
              <w:left w:val="nil"/>
              <w:bottom w:val="single" w:sz="4" w:space="0" w:color="auto"/>
              <w:right w:val="double" w:sz="6" w:space="0" w:color="auto"/>
            </w:tcBorders>
            <w:shd w:val="clear" w:color="auto" w:fill="auto"/>
            <w:vAlign w:val="center"/>
            <w:hideMark/>
          </w:tcPr>
          <w:p w14:paraId="4AC46B59"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МО</w:t>
            </w:r>
          </w:p>
        </w:tc>
      </w:tr>
      <w:tr w:rsidR="004A7128" w:rsidRPr="004A7128" w14:paraId="07DF45ED" w14:textId="77777777" w:rsidTr="00B41F83">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35837DF"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205</w:t>
            </w:r>
          </w:p>
        </w:tc>
        <w:tc>
          <w:tcPr>
            <w:tcW w:w="4237" w:type="dxa"/>
            <w:tcBorders>
              <w:top w:val="nil"/>
              <w:left w:val="nil"/>
              <w:bottom w:val="single" w:sz="4" w:space="0" w:color="auto"/>
              <w:right w:val="single" w:sz="4" w:space="0" w:color="auto"/>
            </w:tcBorders>
            <w:shd w:val="clear" w:color="auto" w:fill="auto"/>
            <w:vAlign w:val="center"/>
            <w:hideMark/>
          </w:tcPr>
          <w:p w14:paraId="4A644073"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доходам</w:t>
            </w:r>
          </w:p>
        </w:tc>
        <w:tc>
          <w:tcPr>
            <w:tcW w:w="818" w:type="dxa"/>
            <w:tcBorders>
              <w:top w:val="nil"/>
              <w:left w:val="nil"/>
              <w:bottom w:val="single" w:sz="4" w:space="0" w:color="auto"/>
              <w:right w:val="single" w:sz="4" w:space="0" w:color="auto"/>
            </w:tcBorders>
            <w:shd w:val="clear" w:color="auto" w:fill="auto"/>
            <w:vAlign w:val="center"/>
            <w:hideMark/>
          </w:tcPr>
          <w:p w14:paraId="03095ED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41,8 </w:t>
            </w:r>
          </w:p>
        </w:tc>
        <w:tc>
          <w:tcPr>
            <w:tcW w:w="716" w:type="dxa"/>
            <w:tcBorders>
              <w:top w:val="nil"/>
              <w:left w:val="nil"/>
              <w:bottom w:val="single" w:sz="4" w:space="0" w:color="auto"/>
              <w:right w:val="single" w:sz="4" w:space="0" w:color="auto"/>
            </w:tcBorders>
            <w:shd w:val="clear" w:color="auto" w:fill="auto"/>
            <w:vAlign w:val="center"/>
            <w:hideMark/>
          </w:tcPr>
          <w:p w14:paraId="1987F02A"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41,8 </w:t>
            </w:r>
          </w:p>
        </w:tc>
        <w:tc>
          <w:tcPr>
            <w:tcW w:w="661" w:type="dxa"/>
            <w:tcBorders>
              <w:top w:val="nil"/>
              <w:left w:val="nil"/>
              <w:bottom w:val="single" w:sz="4" w:space="0" w:color="auto"/>
              <w:right w:val="single" w:sz="4" w:space="0" w:color="auto"/>
            </w:tcBorders>
            <w:shd w:val="clear" w:color="auto" w:fill="auto"/>
            <w:vAlign w:val="center"/>
            <w:hideMark/>
          </w:tcPr>
          <w:p w14:paraId="0F154C7C"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818" w:type="dxa"/>
            <w:tcBorders>
              <w:top w:val="nil"/>
              <w:left w:val="nil"/>
              <w:bottom w:val="single" w:sz="4" w:space="0" w:color="auto"/>
              <w:right w:val="single" w:sz="4" w:space="0" w:color="auto"/>
            </w:tcBorders>
            <w:shd w:val="clear" w:color="auto" w:fill="auto"/>
            <w:vAlign w:val="center"/>
            <w:hideMark/>
          </w:tcPr>
          <w:p w14:paraId="3F23F7A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-2,6 </w:t>
            </w:r>
          </w:p>
        </w:tc>
        <w:tc>
          <w:tcPr>
            <w:tcW w:w="683" w:type="dxa"/>
            <w:tcBorders>
              <w:top w:val="nil"/>
              <w:left w:val="nil"/>
              <w:bottom w:val="single" w:sz="4" w:space="0" w:color="auto"/>
              <w:right w:val="single" w:sz="4" w:space="0" w:color="auto"/>
            </w:tcBorders>
            <w:shd w:val="clear" w:color="auto" w:fill="auto"/>
            <w:vAlign w:val="center"/>
            <w:hideMark/>
          </w:tcPr>
          <w:p w14:paraId="61DFB95F"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-2,4 </w:t>
            </w:r>
          </w:p>
        </w:tc>
        <w:tc>
          <w:tcPr>
            <w:tcW w:w="683" w:type="dxa"/>
            <w:tcBorders>
              <w:top w:val="nil"/>
              <w:left w:val="nil"/>
              <w:bottom w:val="single" w:sz="4" w:space="0" w:color="auto"/>
              <w:right w:val="double" w:sz="6" w:space="0" w:color="auto"/>
            </w:tcBorders>
            <w:shd w:val="clear" w:color="auto" w:fill="auto"/>
            <w:vAlign w:val="center"/>
            <w:hideMark/>
          </w:tcPr>
          <w:p w14:paraId="5ED76234"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-0,2 </w:t>
            </w:r>
          </w:p>
        </w:tc>
      </w:tr>
      <w:tr w:rsidR="004A7128" w:rsidRPr="004A7128" w14:paraId="6714AB9F" w14:textId="77777777" w:rsidTr="00B41F83">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1B8A513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206</w:t>
            </w:r>
          </w:p>
        </w:tc>
        <w:tc>
          <w:tcPr>
            <w:tcW w:w="4237" w:type="dxa"/>
            <w:tcBorders>
              <w:top w:val="nil"/>
              <w:left w:val="nil"/>
              <w:bottom w:val="single" w:sz="4" w:space="0" w:color="auto"/>
              <w:right w:val="single" w:sz="4" w:space="0" w:color="auto"/>
            </w:tcBorders>
            <w:shd w:val="clear" w:color="auto" w:fill="auto"/>
            <w:vAlign w:val="center"/>
            <w:hideMark/>
          </w:tcPr>
          <w:p w14:paraId="24599234"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выданным авансам</w:t>
            </w:r>
          </w:p>
        </w:tc>
        <w:tc>
          <w:tcPr>
            <w:tcW w:w="818" w:type="dxa"/>
            <w:tcBorders>
              <w:top w:val="nil"/>
              <w:left w:val="nil"/>
              <w:bottom w:val="single" w:sz="4" w:space="0" w:color="auto"/>
              <w:right w:val="single" w:sz="4" w:space="0" w:color="auto"/>
            </w:tcBorders>
            <w:shd w:val="clear" w:color="auto" w:fill="auto"/>
            <w:vAlign w:val="center"/>
            <w:hideMark/>
          </w:tcPr>
          <w:p w14:paraId="1B4AA0B8"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3,8 </w:t>
            </w:r>
          </w:p>
        </w:tc>
        <w:tc>
          <w:tcPr>
            <w:tcW w:w="716" w:type="dxa"/>
            <w:tcBorders>
              <w:top w:val="nil"/>
              <w:left w:val="nil"/>
              <w:bottom w:val="single" w:sz="4" w:space="0" w:color="auto"/>
              <w:right w:val="single" w:sz="4" w:space="0" w:color="auto"/>
            </w:tcBorders>
            <w:shd w:val="clear" w:color="auto" w:fill="auto"/>
            <w:vAlign w:val="center"/>
            <w:hideMark/>
          </w:tcPr>
          <w:p w14:paraId="190485CB"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3,3 </w:t>
            </w:r>
          </w:p>
        </w:tc>
        <w:tc>
          <w:tcPr>
            <w:tcW w:w="661" w:type="dxa"/>
            <w:tcBorders>
              <w:top w:val="nil"/>
              <w:left w:val="nil"/>
              <w:bottom w:val="single" w:sz="4" w:space="0" w:color="auto"/>
              <w:right w:val="single" w:sz="4" w:space="0" w:color="auto"/>
            </w:tcBorders>
            <w:shd w:val="clear" w:color="auto" w:fill="auto"/>
            <w:vAlign w:val="center"/>
            <w:hideMark/>
          </w:tcPr>
          <w:p w14:paraId="5D8D7324"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0,5 </w:t>
            </w:r>
          </w:p>
        </w:tc>
        <w:tc>
          <w:tcPr>
            <w:tcW w:w="818" w:type="dxa"/>
            <w:tcBorders>
              <w:top w:val="nil"/>
              <w:left w:val="nil"/>
              <w:bottom w:val="single" w:sz="4" w:space="0" w:color="auto"/>
              <w:right w:val="single" w:sz="4" w:space="0" w:color="auto"/>
            </w:tcBorders>
            <w:shd w:val="clear" w:color="auto" w:fill="auto"/>
            <w:vAlign w:val="center"/>
            <w:hideMark/>
          </w:tcPr>
          <w:p w14:paraId="16872757"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0,3 </w:t>
            </w:r>
          </w:p>
        </w:tc>
        <w:tc>
          <w:tcPr>
            <w:tcW w:w="683" w:type="dxa"/>
            <w:tcBorders>
              <w:top w:val="nil"/>
              <w:left w:val="nil"/>
              <w:bottom w:val="single" w:sz="4" w:space="0" w:color="auto"/>
              <w:right w:val="single" w:sz="4" w:space="0" w:color="auto"/>
            </w:tcBorders>
            <w:shd w:val="clear" w:color="auto" w:fill="auto"/>
            <w:vAlign w:val="center"/>
            <w:hideMark/>
          </w:tcPr>
          <w:p w14:paraId="59FCE05D"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0,6 </w:t>
            </w:r>
          </w:p>
        </w:tc>
        <w:tc>
          <w:tcPr>
            <w:tcW w:w="683" w:type="dxa"/>
            <w:tcBorders>
              <w:top w:val="nil"/>
              <w:left w:val="nil"/>
              <w:bottom w:val="single" w:sz="4" w:space="0" w:color="auto"/>
              <w:right w:val="double" w:sz="6" w:space="0" w:color="auto"/>
            </w:tcBorders>
            <w:shd w:val="clear" w:color="auto" w:fill="auto"/>
            <w:vAlign w:val="center"/>
            <w:hideMark/>
          </w:tcPr>
          <w:p w14:paraId="55382C9F"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-0,2 </w:t>
            </w:r>
          </w:p>
        </w:tc>
      </w:tr>
      <w:tr w:rsidR="004A7128" w:rsidRPr="004A7128" w14:paraId="573525B5" w14:textId="77777777" w:rsidTr="00B41F83">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1F08E72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208</w:t>
            </w:r>
          </w:p>
        </w:tc>
        <w:tc>
          <w:tcPr>
            <w:tcW w:w="4237" w:type="dxa"/>
            <w:tcBorders>
              <w:top w:val="nil"/>
              <w:left w:val="nil"/>
              <w:bottom w:val="single" w:sz="4" w:space="0" w:color="auto"/>
              <w:right w:val="single" w:sz="4" w:space="0" w:color="auto"/>
            </w:tcBorders>
            <w:shd w:val="clear" w:color="auto" w:fill="auto"/>
            <w:vAlign w:val="center"/>
            <w:hideMark/>
          </w:tcPr>
          <w:p w14:paraId="339793D6"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с подотчетными лицами</w:t>
            </w:r>
          </w:p>
        </w:tc>
        <w:tc>
          <w:tcPr>
            <w:tcW w:w="818" w:type="dxa"/>
            <w:tcBorders>
              <w:top w:val="nil"/>
              <w:left w:val="nil"/>
              <w:bottom w:val="single" w:sz="4" w:space="0" w:color="auto"/>
              <w:right w:val="single" w:sz="4" w:space="0" w:color="auto"/>
            </w:tcBorders>
            <w:shd w:val="clear" w:color="auto" w:fill="auto"/>
            <w:vAlign w:val="center"/>
            <w:hideMark/>
          </w:tcPr>
          <w:p w14:paraId="590F5115"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716" w:type="dxa"/>
            <w:tcBorders>
              <w:top w:val="nil"/>
              <w:left w:val="nil"/>
              <w:bottom w:val="single" w:sz="4" w:space="0" w:color="auto"/>
              <w:right w:val="single" w:sz="4" w:space="0" w:color="auto"/>
            </w:tcBorders>
            <w:shd w:val="clear" w:color="auto" w:fill="auto"/>
            <w:vAlign w:val="center"/>
            <w:hideMark/>
          </w:tcPr>
          <w:p w14:paraId="3BA67263"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661" w:type="dxa"/>
            <w:tcBorders>
              <w:top w:val="nil"/>
              <w:left w:val="nil"/>
              <w:bottom w:val="single" w:sz="4" w:space="0" w:color="auto"/>
              <w:right w:val="single" w:sz="4" w:space="0" w:color="auto"/>
            </w:tcBorders>
            <w:shd w:val="clear" w:color="auto" w:fill="auto"/>
            <w:vAlign w:val="center"/>
            <w:hideMark/>
          </w:tcPr>
          <w:p w14:paraId="7B7F1F0C"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818" w:type="dxa"/>
            <w:tcBorders>
              <w:top w:val="nil"/>
              <w:left w:val="nil"/>
              <w:bottom w:val="single" w:sz="4" w:space="0" w:color="auto"/>
              <w:right w:val="single" w:sz="4" w:space="0" w:color="auto"/>
            </w:tcBorders>
            <w:shd w:val="clear" w:color="auto" w:fill="auto"/>
            <w:vAlign w:val="center"/>
            <w:hideMark/>
          </w:tcPr>
          <w:p w14:paraId="56D6FC74"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683" w:type="dxa"/>
            <w:tcBorders>
              <w:top w:val="nil"/>
              <w:left w:val="nil"/>
              <w:bottom w:val="single" w:sz="4" w:space="0" w:color="auto"/>
              <w:right w:val="single" w:sz="4" w:space="0" w:color="auto"/>
            </w:tcBorders>
            <w:shd w:val="clear" w:color="auto" w:fill="auto"/>
            <w:vAlign w:val="center"/>
            <w:hideMark/>
          </w:tcPr>
          <w:p w14:paraId="109FD9F7"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683" w:type="dxa"/>
            <w:tcBorders>
              <w:top w:val="nil"/>
              <w:left w:val="nil"/>
              <w:bottom w:val="single" w:sz="4" w:space="0" w:color="auto"/>
              <w:right w:val="double" w:sz="6" w:space="0" w:color="auto"/>
            </w:tcBorders>
            <w:shd w:val="clear" w:color="auto" w:fill="auto"/>
            <w:vAlign w:val="center"/>
            <w:hideMark/>
          </w:tcPr>
          <w:p w14:paraId="5F799AD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4A7128" w:rsidRPr="004A7128" w14:paraId="642EA783" w14:textId="77777777" w:rsidTr="00B41F83">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2CF46C2B"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209</w:t>
            </w:r>
          </w:p>
        </w:tc>
        <w:tc>
          <w:tcPr>
            <w:tcW w:w="4237" w:type="dxa"/>
            <w:tcBorders>
              <w:top w:val="nil"/>
              <w:left w:val="nil"/>
              <w:bottom w:val="single" w:sz="4" w:space="0" w:color="auto"/>
              <w:right w:val="single" w:sz="4" w:space="0" w:color="auto"/>
            </w:tcBorders>
            <w:shd w:val="clear" w:color="auto" w:fill="auto"/>
            <w:vAlign w:val="center"/>
            <w:hideMark/>
          </w:tcPr>
          <w:p w14:paraId="37E6782D"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ущербу и иным доходам</w:t>
            </w:r>
          </w:p>
        </w:tc>
        <w:tc>
          <w:tcPr>
            <w:tcW w:w="818" w:type="dxa"/>
            <w:tcBorders>
              <w:top w:val="nil"/>
              <w:left w:val="nil"/>
              <w:bottom w:val="single" w:sz="4" w:space="0" w:color="auto"/>
              <w:right w:val="single" w:sz="4" w:space="0" w:color="auto"/>
            </w:tcBorders>
            <w:shd w:val="clear" w:color="auto" w:fill="auto"/>
            <w:vAlign w:val="center"/>
            <w:hideMark/>
          </w:tcPr>
          <w:p w14:paraId="1F9D25EC"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9,8 </w:t>
            </w:r>
          </w:p>
        </w:tc>
        <w:tc>
          <w:tcPr>
            <w:tcW w:w="716" w:type="dxa"/>
            <w:tcBorders>
              <w:top w:val="nil"/>
              <w:left w:val="nil"/>
              <w:bottom w:val="single" w:sz="4" w:space="0" w:color="auto"/>
              <w:right w:val="single" w:sz="4" w:space="0" w:color="auto"/>
            </w:tcBorders>
            <w:shd w:val="clear" w:color="auto" w:fill="auto"/>
            <w:vAlign w:val="center"/>
            <w:hideMark/>
          </w:tcPr>
          <w:p w14:paraId="6AC4A4D3"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8,2 </w:t>
            </w:r>
          </w:p>
        </w:tc>
        <w:tc>
          <w:tcPr>
            <w:tcW w:w="661" w:type="dxa"/>
            <w:tcBorders>
              <w:top w:val="nil"/>
              <w:left w:val="nil"/>
              <w:bottom w:val="single" w:sz="4" w:space="0" w:color="auto"/>
              <w:right w:val="single" w:sz="4" w:space="0" w:color="auto"/>
            </w:tcBorders>
            <w:shd w:val="clear" w:color="auto" w:fill="auto"/>
            <w:vAlign w:val="center"/>
            <w:hideMark/>
          </w:tcPr>
          <w:p w14:paraId="14F4278B"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1,6 </w:t>
            </w:r>
          </w:p>
        </w:tc>
        <w:tc>
          <w:tcPr>
            <w:tcW w:w="818" w:type="dxa"/>
            <w:tcBorders>
              <w:top w:val="nil"/>
              <w:left w:val="nil"/>
              <w:bottom w:val="single" w:sz="4" w:space="0" w:color="auto"/>
              <w:right w:val="single" w:sz="4" w:space="0" w:color="auto"/>
            </w:tcBorders>
            <w:shd w:val="clear" w:color="auto" w:fill="auto"/>
            <w:vAlign w:val="center"/>
            <w:hideMark/>
          </w:tcPr>
          <w:p w14:paraId="759DC0C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-3,2 </w:t>
            </w:r>
          </w:p>
        </w:tc>
        <w:tc>
          <w:tcPr>
            <w:tcW w:w="683" w:type="dxa"/>
            <w:tcBorders>
              <w:top w:val="nil"/>
              <w:left w:val="nil"/>
              <w:bottom w:val="single" w:sz="4" w:space="0" w:color="auto"/>
              <w:right w:val="single" w:sz="4" w:space="0" w:color="auto"/>
            </w:tcBorders>
            <w:shd w:val="clear" w:color="auto" w:fill="auto"/>
            <w:vAlign w:val="center"/>
            <w:hideMark/>
          </w:tcPr>
          <w:p w14:paraId="3FF8B455"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-3,1 </w:t>
            </w:r>
          </w:p>
        </w:tc>
        <w:tc>
          <w:tcPr>
            <w:tcW w:w="683" w:type="dxa"/>
            <w:tcBorders>
              <w:top w:val="nil"/>
              <w:left w:val="nil"/>
              <w:bottom w:val="single" w:sz="4" w:space="0" w:color="auto"/>
              <w:right w:val="double" w:sz="6" w:space="0" w:color="auto"/>
            </w:tcBorders>
            <w:shd w:val="clear" w:color="auto" w:fill="auto"/>
            <w:vAlign w:val="center"/>
            <w:hideMark/>
          </w:tcPr>
          <w:p w14:paraId="432B0369"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r>
      <w:tr w:rsidR="004A7128" w:rsidRPr="004A7128" w14:paraId="262B6000" w14:textId="77777777" w:rsidTr="00B41F83">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CDD3AA8"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303</w:t>
            </w:r>
          </w:p>
        </w:tc>
        <w:tc>
          <w:tcPr>
            <w:tcW w:w="4237" w:type="dxa"/>
            <w:tcBorders>
              <w:top w:val="nil"/>
              <w:left w:val="nil"/>
              <w:bottom w:val="single" w:sz="4" w:space="0" w:color="auto"/>
              <w:right w:val="single" w:sz="4" w:space="0" w:color="auto"/>
            </w:tcBorders>
            <w:shd w:val="clear" w:color="auto" w:fill="auto"/>
            <w:vAlign w:val="center"/>
            <w:hideMark/>
          </w:tcPr>
          <w:p w14:paraId="7E2038B6"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платежам в бюджеты</w:t>
            </w:r>
          </w:p>
        </w:tc>
        <w:tc>
          <w:tcPr>
            <w:tcW w:w="818" w:type="dxa"/>
            <w:tcBorders>
              <w:top w:val="nil"/>
              <w:left w:val="nil"/>
              <w:bottom w:val="single" w:sz="4" w:space="0" w:color="auto"/>
              <w:right w:val="single" w:sz="4" w:space="0" w:color="auto"/>
            </w:tcBorders>
            <w:shd w:val="clear" w:color="auto" w:fill="auto"/>
            <w:vAlign w:val="center"/>
            <w:hideMark/>
          </w:tcPr>
          <w:p w14:paraId="352C9DB9"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0,2 </w:t>
            </w:r>
          </w:p>
        </w:tc>
        <w:tc>
          <w:tcPr>
            <w:tcW w:w="716" w:type="dxa"/>
            <w:tcBorders>
              <w:top w:val="nil"/>
              <w:left w:val="nil"/>
              <w:bottom w:val="single" w:sz="4" w:space="0" w:color="auto"/>
              <w:right w:val="single" w:sz="4" w:space="0" w:color="auto"/>
            </w:tcBorders>
            <w:shd w:val="clear" w:color="auto" w:fill="auto"/>
            <w:vAlign w:val="center"/>
            <w:hideMark/>
          </w:tcPr>
          <w:p w14:paraId="0BAB8293"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661" w:type="dxa"/>
            <w:tcBorders>
              <w:top w:val="nil"/>
              <w:left w:val="nil"/>
              <w:bottom w:val="single" w:sz="4" w:space="0" w:color="auto"/>
              <w:right w:val="single" w:sz="4" w:space="0" w:color="auto"/>
            </w:tcBorders>
            <w:shd w:val="clear" w:color="auto" w:fill="auto"/>
            <w:vAlign w:val="center"/>
            <w:hideMark/>
          </w:tcPr>
          <w:p w14:paraId="4DBCF600"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818" w:type="dxa"/>
            <w:tcBorders>
              <w:top w:val="nil"/>
              <w:left w:val="nil"/>
              <w:bottom w:val="single" w:sz="4" w:space="0" w:color="auto"/>
              <w:right w:val="single" w:sz="4" w:space="0" w:color="auto"/>
            </w:tcBorders>
            <w:shd w:val="clear" w:color="auto" w:fill="auto"/>
            <w:vAlign w:val="center"/>
            <w:hideMark/>
          </w:tcPr>
          <w:p w14:paraId="65364B78"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683" w:type="dxa"/>
            <w:tcBorders>
              <w:top w:val="nil"/>
              <w:left w:val="nil"/>
              <w:bottom w:val="single" w:sz="4" w:space="0" w:color="auto"/>
              <w:right w:val="single" w:sz="4" w:space="0" w:color="auto"/>
            </w:tcBorders>
            <w:shd w:val="clear" w:color="auto" w:fill="auto"/>
            <w:vAlign w:val="center"/>
            <w:hideMark/>
          </w:tcPr>
          <w:p w14:paraId="6EFA22E4"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683" w:type="dxa"/>
            <w:tcBorders>
              <w:top w:val="nil"/>
              <w:left w:val="nil"/>
              <w:bottom w:val="single" w:sz="4" w:space="0" w:color="auto"/>
              <w:right w:val="double" w:sz="6" w:space="0" w:color="auto"/>
            </w:tcBorders>
            <w:shd w:val="clear" w:color="auto" w:fill="auto"/>
            <w:vAlign w:val="center"/>
            <w:hideMark/>
          </w:tcPr>
          <w:p w14:paraId="0D197F0A"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2D1A0F" w:rsidRPr="004A7128" w14:paraId="66E8194A" w14:textId="77777777" w:rsidTr="00B41F83">
        <w:trPr>
          <w:trHeight w:val="50"/>
          <w:jc w:val="center"/>
        </w:trPr>
        <w:tc>
          <w:tcPr>
            <w:tcW w:w="499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690EB0C5" w14:textId="77777777" w:rsidR="002D1A0F" w:rsidRPr="004A7128" w:rsidRDefault="002D1A0F" w:rsidP="002D1A0F">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c>
          <w:tcPr>
            <w:tcW w:w="818" w:type="dxa"/>
            <w:tcBorders>
              <w:top w:val="nil"/>
              <w:left w:val="nil"/>
              <w:bottom w:val="double" w:sz="6" w:space="0" w:color="auto"/>
              <w:right w:val="single" w:sz="4" w:space="0" w:color="auto"/>
            </w:tcBorders>
            <w:shd w:val="clear" w:color="auto" w:fill="auto"/>
            <w:vAlign w:val="center"/>
            <w:hideMark/>
          </w:tcPr>
          <w:p w14:paraId="73A06E6C"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55,6 </w:t>
            </w:r>
          </w:p>
        </w:tc>
        <w:tc>
          <w:tcPr>
            <w:tcW w:w="716" w:type="dxa"/>
            <w:tcBorders>
              <w:top w:val="nil"/>
              <w:left w:val="nil"/>
              <w:bottom w:val="double" w:sz="6" w:space="0" w:color="auto"/>
              <w:right w:val="single" w:sz="4" w:space="0" w:color="auto"/>
            </w:tcBorders>
            <w:shd w:val="clear" w:color="auto" w:fill="auto"/>
            <w:vAlign w:val="center"/>
            <w:hideMark/>
          </w:tcPr>
          <w:p w14:paraId="6CB924E9"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53,5 </w:t>
            </w:r>
          </w:p>
        </w:tc>
        <w:tc>
          <w:tcPr>
            <w:tcW w:w="661" w:type="dxa"/>
            <w:tcBorders>
              <w:top w:val="nil"/>
              <w:left w:val="nil"/>
              <w:bottom w:val="double" w:sz="6" w:space="0" w:color="auto"/>
              <w:right w:val="single" w:sz="4" w:space="0" w:color="auto"/>
            </w:tcBorders>
            <w:shd w:val="clear" w:color="auto" w:fill="auto"/>
            <w:vAlign w:val="center"/>
            <w:hideMark/>
          </w:tcPr>
          <w:p w14:paraId="15C9EC44"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2,1 </w:t>
            </w:r>
          </w:p>
        </w:tc>
        <w:tc>
          <w:tcPr>
            <w:tcW w:w="818" w:type="dxa"/>
            <w:tcBorders>
              <w:top w:val="nil"/>
              <w:left w:val="nil"/>
              <w:bottom w:val="double" w:sz="6" w:space="0" w:color="auto"/>
              <w:right w:val="single" w:sz="4" w:space="0" w:color="auto"/>
            </w:tcBorders>
            <w:shd w:val="clear" w:color="auto" w:fill="auto"/>
            <w:vAlign w:val="center"/>
            <w:hideMark/>
          </w:tcPr>
          <w:p w14:paraId="7E79BCA6"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-5,4 </w:t>
            </w:r>
          </w:p>
        </w:tc>
        <w:tc>
          <w:tcPr>
            <w:tcW w:w="683" w:type="dxa"/>
            <w:tcBorders>
              <w:top w:val="nil"/>
              <w:left w:val="nil"/>
              <w:bottom w:val="double" w:sz="6" w:space="0" w:color="auto"/>
              <w:right w:val="single" w:sz="4" w:space="0" w:color="auto"/>
            </w:tcBorders>
            <w:shd w:val="clear" w:color="auto" w:fill="auto"/>
            <w:vAlign w:val="center"/>
            <w:hideMark/>
          </w:tcPr>
          <w:p w14:paraId="1F47253E"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-4,9 </w:t>
            </w:r>
          </w:p>
        </w:tc>
        <w:tc>
          <w:tcPr>
            <w:tcW w:w="683" w:type="dxa"/>
            <w:tcBorders>
              <w:top w:val="nil"/>
              <w:left w:val="nil"/>
              <w:bottom w:val="double" w:sz="6" w:space="0" w:color="auto"/>
              <w:right w:val="double" w:sz="6" w:space="0" w:color="auto"/>
            </w:tcBorders>
            <w:shd w:val="clear" w:color="auto" w:fill="auto"/>
            <w:vAlign w:val="center"/>
            <w:hideMark/>
          </w:tcPr>
          <w:p w14:paraId="076C7599"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-0,5 </w:t>
            </w:r>
          </w:p>
        </w:tc>
      </w:tr>
    </w:tbl>
    <w:p w14:paraId="711F1A40" w14:textId="77777777" w:rsidR="002D1A0F" w:rsidRPr="004A7128" w:rsidRDefault="002D1A0F" w:rsidP="002D1A0F">
      <w:pPr>
        <w:spacing w:after="0" w:line="240" w:lineRule="auto"/>
        <w:jc w:val="both"/>
        <w:rPr>
          <w:rFonts w:ascii="Times New Roman" w:hAnsi="Times New Roman"/>
          <w:sz w:val="16"/>
          <w:szCs w:val="16"/>
        </w:rPr>
      </w:pPr>
    </w:p>
    <w:p w14:paraId="513EF871"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Наибольший удельный вес в общей сумме просроченной дебиторской задолженности составляет просроченная дебиторская задолженность по счету 205 «Расчеты по доходам» в государственных учреждениях, который составляет 75,1 % в сумме 41,8 млн.руб., в т.ч. в указанной сумме за счет собственных доходов.</w:t>
      </w:r>
    </w:p>
    <w:p w14:paraId="77CDF62B"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Из обозначенной суммы наибольшая дебиторская задолженность на 01.07.2019 сложилась в учреждениях министерства здравоохранения Архангельской области за счет собственных доходов по счету 205.31 «Расчеты по доходам от оказания платных услуг (работ)» в сумме 24,5 млн.руб., которая за 6 месяцев выросла на 10,8 млн.руб. или на 78,2 %, а также по счету 205.35 «Расчеты по условным арендным платежам» в сумме 10,0 млн.руб., с ростом за отчетный период на 3,7 млн.руб. или на 58,1 %.</w:t>
      </w:r>
    </w:p>
    <w:p w14:paraId="3369B7C6" w14:textId="4B557969"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целом на 01.07.2019 за счет собственных доходов и ОМС просроченная дебиторская задолженность в государственных и муниципальных учреждениях составляет 55,6 млн.руб., и </w:t>
      </w:r>
      <w:r w:rsidR="008028F4" w:rsidRPr="004A7128">
        <w:rPr>
          <w:rFonts w:ascii="Times New Roman" w:hAnsi="Times New Roman"/>
          <w:sz w:val="28"/>
          <w:szCs w:val="28"/>
        </w:rPr>
        <w:t>она уменьшилась на 5,4 млн.руб.</w:t>
      </w:r>
    </w:p>
    <w:p w14:paraId="79BBECFC" w14:textId="306DC260"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При этом, наибольший рост просроченной дебиторской задолженности за счет собственных доходов и ОМС наблюдается в учреждениях министерства здравоохранения Архангельской области – на 10,0 млн.руб., а наибольшее снижение в учреждения минлеспрома</w:t>
      </w:r>
      <w:r w:rsidR="008028F4" w:rsidRPr="004A7128">
        <w:rPr>
          <w:rFonts w:ascii="Times New Roman" w:hAnsi="Times New Roman"/>
          <w:sz w:val="28"/>
          <w:szCs w:val="28"/>
        </w:rPr>
        <w:t xml:space="preserve"> АО</w:t>
      </w:r>
      <w:r w:rsidRPr="004A7128">
        <w:rPr>
          <w:rFonts w:ascii="Times New Roman" w:hAnsi="Times New Roman"/>
          <w:sz w:val="28"/>
          <w:szCs w:val="28"/>
        </w:rPr>
        <w:t xml:space="preserve"> на 12,6 млн.руб. и учреждениях минобрнауки </w:t>
      </w:r>
      <w:r w:rsidR="008028F4" w:rsidRPr="004A7128">
        <w:rPr>
          <w:rFonts w:ascii="Times New Roman" w:hAnsi="Times New Roman"/>
          <w:sz w:val="28"/>
          <w:szCs w:val="28"/>
        </w:rPr>
        <w:t xml:space="preserve">АО </w:t>
      </w:r>
      <w:r w:rsidRPr="004A7128">
        <w:rPr>
          <w:rFonts w:ascii="Times New Roman" w:hAnsi="Times New Roman"/>
          <w:sz w:val="28"/>
          <w:szCs w:val="28"/>
        </w:rPr>
        <w:t>– на 2,3 млн.руб.</w:t>
      </w:r>
    </w:p>
    <w:p w14:paraId="397F7962"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Просроченная дебиторская задолженность учреждений за счет бюджетных средств на 01.07.2019 составила 5,4 млн.руб. (сократилась на 1,0 млн.руб.), в т.ч. в муниципальных учреждениях – 1,2 млн.руб. (уменьшилась на 0,8 млн.руб.), в областных учреждениях – 4,2 млн.руб. (снижение на 0,2 млн.руб.).</w:t>
      </w:r>
    </w:p>
    <w:p w14:paraId="6A606590"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Из общей суммы просроченной дебиторской задолженности за счет бюджетных средств наибольшая на 01.07.2019 сложилась (за исключение счета 205) по счету 209 «Расчеты по ущербу и иным доходам» - 9,8 млн.руб., в т.ч.:</w:t>
      </w:r>
    </w:p>
    <w:p w14:paraId="0F2531AA"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а) в муниципальных учреждениях – 1,6 млн.руб., из нее за счет средств субсидии на выполнение муниципального задания в МО «Город Архангельск» - 1,1 млн.руб. (счет 209.82 «Расчеты по недостачам иных финансовых активов»), за счет собственных доходов в МО «Пинежский муниципальный район» - 0,5 млн.руб. (счет 209.71 «Расчеты по ущербу основным средствам»);</w:t>
      </w:r>
    </w:p>
    <w:p w14:paraId="0902F87E" w14:textId="43E1028B" w:rsidR="002D1A0F" w:rsidRPr="004A7128" w:rsidRDefault="002D1A0F" w:rsidP="00FD0832">
      <w:pPr>
        <w:spacing w:after="0" w:line="240" w:lineRule="auto"/>
        <w:ind w:firstLine="851"/>
        <w:jc w:val="both"/>
        <w:rPr>
          <w:rFonts w:ascii="Times New Roman" w:hAnsi="Times New Roman"/>
          <w:sz w:val="28"/>
          <w:szCs w:val="28"/>
        </w:rPr>
      </w:pPr>
      <w:r w:rsidRPr="004A7128">
        <w:rPr>
          <w:rFonts w:ascii="Times New Roman" w:hAnsi="Times New Roman"/>
          <w:sz w:val="28"/>
          <w:szCs w:val="28"/>
        </w:rPr>
        <w:t>б) в государственных учреждениях – 8,2 млн.руб., из нее</w:t>
      </w:r>
      <w:r w:rsidR="00FD0832" w:rsidRPr="004A7128">
        <w:rPr>
          <w:rFonts w:ascii="Times New Roman" w:hAnsi="Times New Roman"/>
          <w:sz w:val="28"/>
          <w:szCs w:val="28"/>
        </w:rPr>
        <w:t xml:space="preserve"> </w:t>
      </w:r>
      <w:r w:rsidRPr="004A7128">
        <w:rPr>
          <w:rFonts w:ascii="Times New Roman" w:hAnsi="Times New Roman"/>
          <w:sz w:val="28"/>
          <w:szCs w:val="28"/>
        </w:rPr>
        <w:t>за счет собственных доходов и средств ОМС – 6,2 млн.руб., из нее наибольшая по аналитическим счетам:</w:t>
      </w:r>
    </w:p>
    <w:p w14:paraId="5203B172" w14:textId="77777777" w:rsidR="002D1A0F" w:rsidRPr="004A7128" w:rsidRDefault="002D1A0F" w:rsidP="0089726F">
      <w:pPr>
        <w:pStyle w:val="a6"/>
        <w:numPr>
          <w:ilvl w:val="0"/>
          <w:numId w:val="17"/>
        </w:numPr>
        <w:ind w:left="0" w:firstLine="981"/>
        <w:jc w:val="both"/>
        <w:rPr>
          <w:sz w:val="28"/>
          <w:szCs w:val="28"/>
        </w:rPr>
      </w:pPr>
      <w:r w:rsidRPr="004A7128">
        <w:rPr>
          <w:sz w:val="28"/>
          <w:szCs w:val="28"/>
        </w:rPr>
        <w:t>209.34 «Расчеты по доходам от компенсации затрат» - 2,6 млн.руб., из нее в учреждениях министерства здравоохранения – 1,6 млн.руб.</w:t>
      </w:r>
    </w:p>
    <w:p w14:paraId="72BB3AAD" w14:textId="77777777" w:rsidR="002D1A0F" w:rsidRPr="004A7128" w:rsidRDefault="002D1A0F" w:rsidP="0089726F">
      <w:pPr>
        <w:pStyle w:val="a6"/>
        <w:numPr>
          <w:ilvl w:val="0"/>
          <w:numId w:val="17"/>
        </w:numPr>
        <w:ind w:left="0" w:firstLine="981"/>
        <w:jc w:val="both"/>
        <w:rPr>
          <w:sz w:val="28"/>
          <w:szCs w:val="28"/>
        </w:rPr>
      </w:pPr>
      <w:r w:rsidRPr="004A7128">
        <w:rPr>
          <w:sz w:val="28"/>
          <w:szCs w:val="28"/>
        </w:rPr>
        <w:t>209.41 «Расчеты по доходам от штрафных санкций за нарушение условий контрактов (договоров)» - 3,2 млн.руб., из нее в учреждениях министерства здравоохранения – 3,0 млн.руб.</w:t>
      </w:r>
    </w:p>
    <w:p w14:paraId="13C6FE01" w14:textId="77777777" w:rsidR="002D1A0F" w:rsidRPr="004A7128" w:rsidRDefault="002D1A0F" w:rsidP="002D1A0F">
      <w:pPr>
        <w:spacing w:after="0" w:line="240" w:lineRule="auto"/>
        <w:jc w:val="both"/>
        <w:rPr>
          <w:rFonts w:ascii="Times New Roman" w:hAnsi="Times New Roman"/>
          <w:sz w:val="16"/>
          <w:szCs w:val="16"/>
          <w:highlight w:val="cyan"/>
        </w:rPr>
      </w:pPr>
    </w:p>
    <w:p w14:paraId="540B2947" w14:textId="748D2530"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Кредиторская задолженность на 01.01.2019, за счет всех видов финансового обеспечения в государственных и муниципальных учреждениях, согласно отчетам по ф. 0503769, составила в общей сумме 6 315,3 млн.руб., которая увеличилась 6 месяцев 2019 года на 2 379,4 млн.руб. или на 60,5 %, и представлена на рисунке </w:t>
      </w:r>
      <w:r w:rsidR="004F6785" w:rsidRPr="004A7128">
        <w:rPr>
          <w:rFonts w:ascii="Times New Roman" w:hAnsi="Times New Roman"/>
          <w:sz w:val="28"/>
          <w:szCs w:val="28"/>
        </w:rPr>
        <w:t>31</w:t>
      </w:r>
      <w:r w:rsidRPr="004A7128">
        <w:rPr>
          <w:rFonts w:ascii="Times New Roman" w:hAnsi="Times New Roman"/>
          <w:sz w:val="28"/>
          <w:szCs w:val="28"/>
        </w:rPr>
        <w:t>:</w:t>
      </w:r>
    </w:p>
    <w:p w14:paraId="4B3B7C7B"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7BC64700" wp14:editId="53E7BFB9">
            <wp:extent cx="4197350" cy="181902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221886" cy="1829653"/>
                    </a:xfrm>
                    <a:prstGeom prst="rect">
                      <a:avLst/>
                    </a:prstGeom>
                    <a:noFill/>
                  </pic:spPr>
                </pic:pic>
              </a:graphicData>
            </a:graphic>
          </wp:inline>
        </w:drawing>
      </w:r>
    </w:p>
    <w:p w14:paraId="442365E8" w14:textId="7B255E8B" w:rsidR="002D1A0F" w:rsidRPr="004A7128" w:rsidRDefault="002D1A0F" w:rsidP="002D1A0F">
      <w:pPr>
        <w:spacing w:before="60" w:after="20" w:line="240" w:lineRule="auto"/>
        <w:rPr>
          <w:rFonts w:ascii="Times New Roman" w:hAnsi="Times New Roman"/>
          <w:bCs/>
          <w:sz w:val="24"/>
          <w:szCs w:val="2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31</w:t>
      </w:r>
      <w:r w:rsidRPr="004A7128">
        <w:rPr>
          <w:rFonts w:ascii="Times New Roman" w:hAnsi="Times New Roman"/>
          <w:bCs/>
          <w:noProof/>
          <w:sz w:val="24"/>
          <w:szCs w:val="18"/>
        </w:rPr>
        <w:fldChar w:fldCharType="end"/>
      </w:r>
      <w:r w:rsidRPr="004A7128">
        <w:rPr>
          <w:rFonts w:ascii="Times New Roman" w:hAnsi="Times New Roman"/>
          <w:bCs/>
          <w:sz w:val="24"/>
          <w:szCs w:val="18"/>
        </w:rPr>
        <w:t xml:space="preserve">.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w:t>
      </w:r>
      <w:r w:rsidRPr="004A7128">
        <w:rPr>
          <w:rFonts w:ascii="Times New Roman" w:hAnsi="Times New Roman"/>
          <w:bCs/>
          <w:sz w:val="24"/>
          <w:szCs w:val="18"/>
          <w:lang w:val="en-US"/>
        </w:rPr>
        <w:t>I</w:t>
      </w:r>
      <w:r w:rsidRPr="004A7128">
        <w:rPr>
          <w:rFonts w:ascii="Times New Roman" w:hAnsi="Times New Roman"/>
          <w:bCs/>
          <w:sz w:val="24"/>
          <w:szCs w:val="18"/>
        </w:rPr>
        <w:t xml:space="preserve"> полугодие 2019 года, млн.руб.</w:t>
      </w:r>
    </w:p>
    <w:p w14:paraId="1D094C5A" w14:textId="77777777" w:rsidR="002D1A0F" w:rsidRPr="004A7128" w:rsidRDefault="002D1A0F" w:rsidP="002D1A0F">
      <w:pPr>
        <w:spacing w:after="0" w:line="240" w:lineRule="auto"/>
        <w:jc w:val="both"/>
        <w:rPr>
          <w:rFonts w:ascii="Times New Roman" w:hAnsi="Times New Roman"/>
          <w:sz w:val="16"/>
          <w:szCs w:val="16"/>
        </w:rPr>
      </w:pPr>
    </w:p>
    <w:p w14:paraId="08C2CEB9"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Кредиторская задолженность на 01.07.2019 в муниципальных учреждениях, за счет всех видов финансового обеспечения, составила 1 828,2 млн.руб. и за отчетный период она увеличилась на 1 033,0 млн.руб. или в 2,3 раза, а в областных учреждениях – 4 487,2 млн.руб. и она увеличилась на 1 346,4 млн.руб. или на 42,9 %.</w:t>
      </w:r>
    </w:p>
    <w:p w14:paraId="34814143" w14:textId="70C622B3"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разрезе муниципальных образований и главных распорядителей средств областного бюджета кредиторская задолженность бюджетных и автономных учреждений представлена в приложениях №</w:t>
      </w:r>
      <w:r w:rsidR="00900874" w:rsidRPr="004A7128">
        <w:rPr>
          <w:rFonts w:ascii="Times New Roman" w:hAnsi="Times New Roman"/>
          <w:sz w:val="28"/>
          <w:szCs w:val="28"/>
        </w:rPr>
        <w:t>№</w:t>
      </w:r>
      <w:r w:rsidRPr="004A7128">
        <w:rPr>
          <w:rFonts w:ascii="Times New Roman" w:hAnsi="Times New Roman"/>
          <w:sz w:val="28"/>
          <w:szCs w:val="28"/>
        </w:rPr>
        <w:t> </w:t>
      </w:r>
      <w:r w:rsidR="00900874" w:rsidRPr="004A7128">
        <w:rPr>
          <w:rFonts w:ascii="Times New Roman" w:hAnsi="Times New Roman"/>
          <w:sz w:val="28"/>
          <w:szCs w:val="28"/>
        </w:rPr>
        <w:t>13, 14</w:t>
      </w:r>
      <w:r w:rsidRPr="004A7128">
        <w:rPr>
          <w:rFonts w:ascii="Times New Roman" w:hAnsi="Times New Roman"/>
          <w:sz w:val="28"/>
          <w:szCs w:val="28"/>
        </w:rPr>
        <w:t>.</w:t>
      </w:r>
    </w:p>
    <w:p w14:paraId="5DB167B4" w14:textId="73881A6C"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По счетам бухгалтерского учета кредиторская задолженность учреждений за счет всех видов финансового обеспечения на 01.07.2019 и ее изменение за I полугодие 2019 года представлена в таблице </w:t>
      </w:r>
      <w:r w:rsidR="00900874" w:rsidRPr="004A7128">
        <w:rPr>
          <w:rFonts w:ascii="Times New Roman" w:hAnsi="Times New Roman"/>
          <w:sz w:val="28"/>
          <w:szCs w:val="28"/>
        </w:rPr>
        <w:t>24</w:t>
      </w:r>
      <w:r w:rsidRPr="004A7128">
        <w:rPr>
          <w:rFonts w:ascii="Times New Roman" w:hAnsi="Times New Roman"/>
          <w:sz w:val="28"/>
          <w:szCs w:val="28"/>
        </w:rPr>
        <w:t>:</w:t>
      </w:r>
    </w:p>
    <w:p w14:paraId="79E43F5A" w14:textId="77777777" w:rsidR="002D1A0F" w:rsidRPr="004A7128" w:rsidRDefault="002D1A0F" w:rsidP="002D1A0F">
      <w:pPr>
        <w:spacing w:after="0" w:line="240" w:lineRule="auto"/>
        <w:rPr>
          <w:rFonts w:ascii="Times New Roman" w:hAnsi="Times New Roman"/>
          <w:sz w:val="16"/>
          <w:szCs w:val="16"/>
        </w:rPr>
      </w:pPr>
    </w:p>
    <w:p w14:paraId="445F4D2A" w14:textId="57F82FD4" w:rsidR="002D1A0F" w:rsidRPr="004A7128" w:rsidRDefault="002D1A0F" w:rsidP="008B6976">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Таблица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Таблица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24</w:t>
      </w:r>
      <w:r w:rsidRPr="004A7128">
        <w:rPr>
          <w:rFonts w:ascii="Times New Roman" w:hAnsi="Times New Roman"/>
          <w:bCs/>
          <w:noProof/>
          <w:sz w:val="24"/>
          <w:szCs w:val="18"/>
        </w:rPr>
        <w:fldChar w:fldCharType="end"/>
      </w:r>
      <w:r w:rsidRPr="004A7128">
        <w:rPr>
          <w:rFonts w:ascii="Times New Roman" w:hAnsi="Times New Roman"/>
          <w:bCs/>
          <w:sz w:val="24"/>
          <w:szCs w:val="18"/>
        </w:rPr>
        <w:t>. Кредиторская задолженность государственных (обл.), муниципальных (МО) бюджетных и автономных учреждений за счет всех видов финансового обеспечения по счетам бухгалтерского учета, согласно отчетам по форме 0503769 на 01.07.2019, млн.руб.</w:t>
      </w:r>
    </w:p>
    <w:tbl>
      <w:tblPr>
        <w:tblW w:w="9308" w:type="dxa"/>
        <w:tblInd w:w="85" w:type="dxa"/>
        <w:tblLayout w:type="fixed"/>
        <w:tblLook w:val="04A0" w:firstRow="1" w:lastRow="0" w:firstColumn="1" w:lastColumn="0" w:noHBand="0" w:noVBand="1"/>
      </w:tblPr>
      <w:tblGrid>
        <w:gridCol w:w="733"/>
        <w:gridCol w:w="3120"/>
        <w:gridCol w:w="859"/>
        <w:gridCol w:w="966"/>
        <w:gridCol w:w="966"/>
        <w:gridCol w:w="938"/>
        <w:gridCol w:w="850"/>
        <w:gridCol w:w="876"/>
      </w:tblGrid>
      <w:tr w:rsidR="004A7128" w:rsidRPr="004A7128" w14:paraId="1B2C25B2" w14:textId="77777777" w:rsidTr="005B6D49">
        <w:trPr>
          <w:trHeight w:val="20"/>
          <w:tblHeader/>
        </w:trPr>
        <w:tc>
          <w:tcPr>
            <w:tcW w:w="73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7202CA3"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Счет</w:t>
            </w:r>
          </w:p>
        </w:tc>
        <w:tc>
          <w:tcPr>
            <w:tcW w:w="312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85D1DAA"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Наименование</w:t>
            </w:r>
          </w:p>
        </w:tc>
        <w:tc>
          <w:tcPr>
            <w:tcW w:w="2791" w:type="dxa"/>
            <w:gridSpan w:val="3"/>
            <w:tcBorders>
              <w:top w:val="double" w:sz="6" w:space="0" w:color="auto"/>
              <w:left w:val="nil"/>
              <w:bottom w:val="single" w:sz="4" w:space="0" w:color="auto"/>
              <w:right w:val="single" w:sz="4" w:space="0" w:color="auto"/>
            </w:tcBorders>
            <w:shd w:val="clear" w:color="auto" w:fill="auto"/>
            <w:vAlign w:val="center"/>
            <w:hideMark/>
          </w:tcPr>
          <w:p w14:paraId="3747E24B"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На 01.07.2019</w:t>
            </w:r>
          </w:p>
        </w:tc>
        <w:tc>
          <w:tcPr>
            <w:tcW w:w="2664" w:type="dxa"/>
            <w:gridSpan w:val="3"/>
            <w:tcBorders>
              <w:top w:val="double" w:sz="6" w:space="0" w:color="auto"/>
              <w:left w:val="nil"/>
              <w:bottom w:val="single" w:sz="4" w:space="0" w:color="auto"/>
              <w:right w:val="double" w:sz="6" w:space="0" w:color="000000"/>
            </w:tcBorders>
            <w:shd w:val="clear" w:color="auto" w:fill="auto"/>
            <w:vAlign w:val="center"/>
            <w:hideMark/>
          </w:tcPr>
          <w:p w14:paraId="5BC1216C"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Изменения (+,-)</w:t>
            </w:r>
          </w:p>
        </w:tc>
      </w:tr>
      <w:tr w:rsidR="004A7128" w:rsidRPr="004A7128" w14:paraId="7AC39783" w14:textId="77777777" w:rsidTr="00CD4E08">
        <w:trPr>
          <w:trHeight w:val="115"/>
          <w:tblHeader/>
        </w:trPr>
        <w:tc>
          <w:tcPr>
            <w:tcW w:w="733" w:type="dxa"/>
            <w:vMerge/>
            <w:tcBorders>
              <w:top w:val="double" w:sz="6" w:space="0" w:color="auto"/>
              <w:left w:val="double" w:sz="6" w:space="0" w:color="auto"/>
              <w:bottom w:val="single" w:sz="4" w:space="0" w:color="auto"/>
              <w:right w:val="single" w:sz="4" w:space="0" w:color="auto"/>
            </w:tcBorders>
            <w:vAlign w:val="center"/>
            <w:hideMark/>
          </w:tcPr>
          <w:p w14:paraId="07AEE201" w14:textId="77777777" w:rsidR="002D1A0F" w:rsidRPr="004A7128" w:rsidRDefault="002D1A0F" w:rsidP="002D1A0F">
            <w:pPr>
              <w:spacing w:after="0" w:line="240" w:lineRule="auto"/>
              <w:rPr>
                <w:rFonts w:ascii="Times New Roman" w:eastAsia="Times New Roman" w:hAnsi="Times New Roman"/>
                <w:b/>
                <w:bCs/>
                <w:sz w:val="20"/>
                <w:szCs w:val="20"/>
                <w:lang w:eastAsia="ru-RU"/>
              </w:rPr>
            </w:pPr>
          </w:p>
        </w:tc>
        <w:tc>
          <w:tcPr>
            <w:tcW w:w="3120" w:type="dxa"/>
            <w:vMerge/>
            <w:tcBorders>
              <w:top w:val="double" w:sz="6" w:space="0" w:color="auto"/>
              <w:left w:val="single" w:sz="4" w:space="0" w:color="auto"/>
              <w:bottom w:val="single" w:sz="4" w:space="0" w:color="auto"/>
              <w:right w:val="single" w:sz="4" w:space="0" w:color="auto"/>
            </w:tcBorders>
            <w:vAlign w:val="center"/>
            <w:hideMark/>
          </w:tcPr>
          <w:p w14:paraId="5B20E6A6" w14:textId="77777777" w:rsidR="002D1A0F" w:rsidRPr="004A7128" w:rsidRDefault="002D1A0F" w:rsidP="002D1A0F">
            <w:pPr>
              <w:spacing w:after="0" w:line="240" w:lineRule="auto"/>
              <w:rPr>
                <w:rFonts w:ascii="Times New Roman" w:eastAsia="Times New Roman" w:hAnsi="Times New Roman"/>
                <w:b/>
                <w:bCs/>
                <w:sz w:val="20"/>
                <w:szCs w:val="20"/>
                <w:lang w:eastAsia="ru-RU"/>
              </w:rPr>
            </w:pPr>
          </w:p>
        </w:tc>
        <w:tc>
          <w:tcPr>
            <w:tcW w:w="859" w:type="dxa"/>
            <w:vMerge w:val="restart"/>
            <w:tcBorders>
              <w:top w:val="nil"/>
              <w:left w:val="single" w:sz="4" w:space="0" w:color="auto"/>
              <w:bottom w:val="single" w:sz="4" w:space="0" w:color="auto"/>
              <w:right w:val="single" w:sz="4" w:space="0" w:color="auto"/>
            </w:tcBorders>
            <w:shd w:val="clear" w:color="auto" w:fill="auto"/>
            <w:vAlign w:val="center"/>
            <w:hideMark/>
          </w:tcPr>
          <w:p w14:paraId="183D678B"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Всего</w:t>
            </w:r>
          </w:p>
        </w:tc>
        <w:tc>
          <w:tcPr>
            <w:tcW w:w="1932" w:type="dxa"/>
            <w:gridSpan w:val="2"/>
            <w:tcBorders>
              <w:top w:val="single" w:sz="4" w:space="0" w:color="auto"/>
              <w:left w:val="nil"/>
              <w:bottom w:val="single" w:sz="4" w:space="0" w:color="auto"/>
              <w:right w:val="single" w:sz="4" w:space="0" w:color="auto"/>
            </w:tcBorders>
            <w:shd w:val="clear" w:color="auto" w:fill="auto"/>
            <w:vAlign w:val="center"/>
            <w:hideMark/>
          </w:tcPr>
          <w:p w14:paraId="06B9EEEE"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в т.ч.:</w:t>
            </w:r>
          </w:p>
        </w:tc>
        <w:tc>
          <w:tcPr>
            <w:tcW w:w="938" w:type="dxa"/>
            <w:vMerge w:val="restart"/>
            <w:tcBorders>
              <w:top w:val="nil"/>
              <w:left w:val="single" w:sz="4" w:space="0" w:color="auto"/>
              <w:bottom w:val="single" w:sz="4" w:space="0" w:color="auto"/>
              <w:right w:val="single" w:sz="4" w:space="0" w:color="auto"/>
            </w:tcBorders>
            <w:shd w:val="clear" w:color="auto" w:fill="auto"/>
            <w:vAlign w:val="center"/>
            <w:hideMark/>
          </w:tcPr>
          <w:p w14:paraId="260FD31D"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Всего</w:t>
            </w:r>
          </w:p>
        </w:tc>
        <w:tc>
          <w:tcPr>
            <w:tcW w:w="1726" w:type="dxa"/>
            <w:gridSpan w:val="2"/>
            <w:tcBorders>
              <w:top w:val="single" w:sz="4" w:space="0" w:color="auto"/>
              <w:left w:val="nil"/>
              <w:bottom w:val="single" w:sz="4" w:space="0" w:color="auto"/>
              <w:right w:val="double" w:sz="6" w:space="0" w:color="000000"/>
            </w:tcBorders>
            <w:shd w:val="clear" w:color="auto" w:fill="auto"/>
            <w:vAlign w:val="center"/>
            <w:hideMark/>
          </w:tcPr>
          <w:p w14:paraId="4822D148"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в т.ч.:</w:t>
            </w:r>
          </w:p>
        </w:tc>
      </w:tr>
      <w:tr w:rsidR="004A7128" w:rsidRPr="004A7128" w14:paraId="79AAB378" w14:textId="77777777" w:rsidTr="005B6D49">
        <w:trPr>
          <w:trHeight w:val="20"/>
          <w:tblHeader/>
        </w:trPr>
        <w:tc>
          <w:tcPr>
            <w:tcW w:w="733" w:type="dxa"/>
            <w:vMerge/>
            <w:tcBorders>
              <w:top w:val="double" w:sz="6" w:space="0" w:color="auto"/>
              <w:left w:val="double" w:sz="6" w:space="0" w:color="auto"/>
              <w:bottom w:val="single" w:sz="4" w:space="0" w:color="auto"/>
              <w:right w:val="single" w:sz="4" w:space="0" w:color="auto"/>
            </w:tcBorders>
            <w:vAlign w:val="center"/>
            <w:hideMark/>
          </w:tcPr>
          <w:p w14:paraId="3C986D0F" w14:textId="77777777" w:rsidR="002D1A0F" w:rsidRPr="004A7128" w:rsidRDefault="002D1A0F" w:rsidP="002D1A0F">
            <w:pPr>
              <w:spacing w:after="0" w:line="240" w:lineRule="auto"/>
              <w:rPr>
                <w:rFonts w:ascii="Times New Roman" w:eastAsia="Times New Roman" w:hAnsi="Times New Roman"/>
                <w:b/>
                <w:bCs/>
                <w:sz w:val="20"/>
                <w:szCs w:val="20"/>
                <w:lang w:eastAsia="ru-RU"/>
              </w:rPr>
            </w:pPr>
          </w:p>
        </w:tc>
        <w:tc>
          <w:tcPr>
            <w:tcW w:w="3120" w:type="dxa"/>
            <w:vMerge/>
            <w:tcBorders>
              <w:top w:val="double" w:sz="6" w:space="0" w:color="auto"/>
              <w:left w:val="single" w:sz="4" w:space="0" w:color="auto"/>
              <w:bottom w:val="single" w:sz="4" w:space="0" w:color="auto"/>
              <w:right w:val="single" w:sz="4" w:space="0" w:color="auto"/>
            </w:tcBorders>
            <w:vAlign w:val="center"/>
            <w:hideMark/>
          </w:tcPr>
          <w:p w14:paraId="3E9CA4A7" w14:textId="77777777" w:rsidR="002D1A0F" w:rsidRPr="004A7128" w:rsidRDefault="002D1A0F" w:rsidP="002D1A0F">
            <w:pPr>
              <w:spacing w:after="0" w:line="240" w:lineRule="auto"/>
              <w:rPr>
                <w:rFonts w:ascii="Times New Roman" w:eastAsia="Times New Roman" w:hAnsi="Times New Roman"/>
                <w:b/>
                <w:bCs/>
                <w:sz w:val="20"/>
                <w:szCs w:val="20"/>
                <w:lang w:eastAsia="ru-RU"/>
              </w:rPr>
            </w:pPr>
          </w:p>
        </w:tc>
        <w:tc>
          <w:tcPr>
            <w:tcW w:w="859" w:type="dxa"/>
            <w:vMerge/>
            <w:tcBorders>
              <w:top w:val="nil"/>
              <w:left w:val="single" w:sz="4" w:space="0" w:color="auto"/>
              <w:bottom w:val="single" w:sz="4" w:space="0" w:color="auto"/>
              <w:right w:val="single" w:sz="4" w:space="0" w:color="auto"/>
            </w:tcBorders>
            <w:vAlign w:val="center"/>
            <w:hideMark/>
          </w:tcPr>
          <w:p w14:paraId="1A656A18" w14:textId="77777777" w:rsidR="002D1A0F" w:rsidRPr="004A7128" w:rsidRDefault="002D1A0F" w:rsidP="002D1A0F">
            <w:pPr>
              <w:spacing w:after="0" w:line="240" w:lineRule="auto"/>
              <w:rPr>
                <w:rFonts w:ascii="Times New Roman" w:eastAsia="Times New Roman" w:hAnsi="Times New Roman"/>
                <w:b/>
                <w:bCs/>
                <w:sz w:val="20"/>
                <w:szCs w:val="20"/>
                <w:lang w:eastAsia="ru-RU"/>
              </w:rPr>
            </w:pPr>
          </w:p>
        </w:tc>
        <w:tc>
          <w:tcPr>
            <w:tcW w:w="966" w:type="dxa"/>
            <w:tcBorders>
              <w:top w:val="nil"/>
              <w:left w:val="nil"/>
              <w:bottom w:val="single" w:sz="4" w:space="0" w:color="auto"/>
              <w:right w:val="single" w:sz="4" w:space="0" w:color="auto"/>
            </w:tcBorders>
            <w:shd w:val="clear" w:color="auto" w:fill="auto"/>
            <w:vAlign w:val="center"/>
            <w:hideMark/>
          </w:tcPr>
          <w:p w14:paraId="3FA3E2E0"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Обл.</w:t>
            </w:r>
          </w:p>
        </w:tc>
        <w:tc>
          <w:tcPr>
            <w:tcW w:w="966" w:type="dxa"/>
            <w:tcBorders>
              <w:top w:val="nil"/>
              <w:left w:val="nil"/>
              <w:bottom w:val="single" w:sz="4" w:space="0" w:color="auto"/>
              <w:right w:val="single" w:sz="4" w:space="0" w:color="auto"/>
            </w:tcBorders>
            <w:shd w:val="clear" w:color="auto" w:fill="auto"/>
            <w:vAlign w:val="center"/>
            <w:hideMark/>
          </w:tcPr>
          <w:p w14:paraId="0D438225"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МО</w:t>
            </w:r>
          </w:p>
        </w:tc>
        <w:tc>
          <w:tcPr>
            <w:tcW w:w="938" w:type="dxa"/>
            <w:vMerge/>
            <w:tcBorders>
              <w:top w:val="nil"/>
              <w:left w:val="single" w:sz="4" w:space="0" w:color="auto"/>
              <w:bottom w:val="single" w:sz="4" w:space="0" w:color="auto"/>
              <w:right w:val="single" w:sz="4" w:space="0" w:color="auto"/>
            </w:tcBorders>
            <w:vAlign w:val="center"/>
            <w:hideMark/>
          </w:tcPr>
          <w:p w14:paraId="71E485F4" w14:textId="77777777" w:rsidR="002D1A0F" w:rsidRPr="004A7128" w:rsidRDefault="002D1A0F" w:rsidP="002D1A0F">
            <w:pPr>
              <w:spacing w:after="0" w:line="240" w:lineRule="auto"/>
              <w:rPr>
                <w:rFonts w:ascii="Times New Roman" w:eastAsia="Times New Roman" w:hAnsi="Times New Roman"/>
                <w:b/>
                <w:bCs/>
                <w:sz w:val="20"/>
                <w:szCs w:val="20"/>
                <w:lang w:eastAsia="ru-RU"/>
              </w:rPr>
            </w:pPr>
          </w:p>
        </w:tc>
        <w:tc>
          <w:tcPr>
            <w:tcW w:w="850" w:type="dxa"/>
            <w:tcBorders>
              <w:top w:val="nil"/>
              <w:left w:val="nil"/>
              <w:bottom w:val="single" w:sz="4" w:space="0" w:color="auto"/>
              <w:right w:val="single" w:sz="4" w:space="0" w:color="auto"/>
            </w:tcBorders>
            <w:shd w:val="clear" w:color="auto" w:fill="auto"/>
            <w:vAlign w:val="center"/>
            <w:hideMark/>
          </w:tcPr>
          <w:p w14:paraId="66F3CA8A"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Обл.</w:t>
            </w:r>
          </w:p>
        </w:tc>
        <w:tc>
          <w:tcPr>
            <w:tcW w:w="876" w:type="dxa"/>
            <w:tcBorders>
              <w:top w:val="nil"/>
              <w:left w:val="nil"/>
              <w:bottom w:val="single" w:sz="4" w:space="0" w:color="auto"/>
              <w:right w:val="double" w:sz="6" w:space="0" w:color="auto"/>
            </w:tcBorders>
            <w:shd w:val="clear" w:color="auto" w:fill="auto"/>
            <w:vAlign w:val="center"/>
            <w:hideMark/>
          </w:tcPr>
          <w:p w14:paraId="31ADF55D" w14:textId="77777777" w:rsidR="002D1A0F" w:rsidRPr="004A7128" w:rsidRDefault="002D1A0F" w:rsidP="002D1A0F">
            <w:pPr>
              <w:spacing w:after="0" w:line="240" w:lineRule="auto"/>
              <w:jc w:val="center"/>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МО</w:t>
            </w:r>
          </w:p>
        </w:tc>
      </w:tr>
      <w:tr w:rsidR="004A7128" w:rsidRPr="004A7128" w14:paraId="4E7422D2" w14:textId="77777777" w:rsidTr="00CD4E08">
        <w:trPr>
          <w:trHeight w:val="172"/>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24B3F5C3"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205</w:t>
            </w:r>
          </w:p>
        </w:tc>
        <w:tc>
          <w:tcPr>
            <w:tcW w:w="3120" w:type="dxa"/>
            <w:tcBorders>
              <w:top w:val="nil"/>
              <w:left w:val="nil"/>
              <w:bottom w:val="single" w:sz="4" w:space="0" w:color="auto"/>
              <w:right w:val="single" w:sz="4" w:space="0" w:color="auto"/>
            </w:tcBorders>
            <w:shd w:val="clear" w:color="auto" w:fill="auto"/>
            <w:vAlign w:val="center"/>
            <w:hideMark/>
          </w:tcPr>
          <w:p w14:paraId="26E7F45C" w14:textId="77777777" w:rsidR="002D1A0F" w:rsidRPr="004A7128" w:rsidRDefault="002D1A0F" w:rsidP="002D1A0F">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Расчеты по доходам</w:t>
            </w:r>
          </w:p>
        </w:tc>
        <w:tc>
          <w:tcPr>
            <w:tcW w:w="859" w:type="dxa"/>
            <w:tcBorders>
              <w:top w:val="nil"/>
              <w:left w:val="nil"/>
              <w:bottom w:val="single" w:sz="4" w:space="0" w:color="auto"/>
              <w:right w:val="single" w:sz="4" w:space="0" w:color="auto"/>
            </w:tcBorders>
            <w:shd w:val="clear" w:color="auto" w:fill="auto"/>
            <w:vAlign w:val="center"/>
            <w:hideMark/>
          </w:tcPr>
          <w:p w14:paraId="2B9641F1"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2 499,1 </w:t>
            </w:r>
          </w:p>
        </w:tc>
        <w:tc>
          <w:tcPr>
            <w:tcW w:w="966" w:type="dxa"/>
            <w:tcBorders>
              <w:top w:val="nil"/>
              <w:left w:val="nil"/>
              <w:bottom w:val="single" w:sz="4" w:space="0" w:color="auto"/>
              <w:right w:val="single" w:sz="4" w:space="0" w:color="auto"/>
            </w:tcBorders>
            <w:shd w:val="clear" w:color="auto" w:fill="auto"/>
            <w:vAlign w:val="center"/>
            <w:hideMark/>
          </w:tcPr>
          <w:p w14:paraId="3E6C9032"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2 038,8 </w:t>
            </w:r>
          </w:p>
        </w:tc>
        <w:tc>
          <w:tcPr>
            <w:tcW w:w="966" w:type="dxa"/>
            <w:tcBorders>
              <w:top w:val="nil"/>
              <w:left w:val="nil"/>
              <w:bottom w:val="single" w:sz="4" w:space="0" w:color="auto"/>
              <w:right w:val="single" w:sz="4" w:space="0" w:color="auto"/>
            </w:tcBorders>
            <w:shd w:val="clear" w:color="auto" w:fill="auto"/>
            <w:vAlign w:val="center"/>
            <w:hideMark/>
          </w:tcPr>
          <w:p w14:paraId="65E4993D"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460,3 </w:t>
            </w:r>
          </w:p>
        </w:tc>
        <w:tc>
          <w:tcPr>
            <w:tcW w:w="938" w:type="dxa"/>
            <w:tcBorders>
              <w:top w:val="nil"/>
              <w:left w:val="nil"/>
              <w:bottom w:val="single" w:sz="4" w:space="0" w:color="auto"/>
              <w:right w:val="single" w:sz="4" w:space="0" w:color="auto"/>
            </w:tcBorders>
            <w:shd w:val="clear" w:color="auto" w:fill="auto"/>
            <w:vAlign w:val="center"/>
            <w:hideMark/>
          </w:tcPr>
          <w:p w14:paraId="0DD7B984"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386,2 </w:t>
            </w:r>
          </w:p>
        </w:tc>
        <w:tc>
          <w:tcPr>
            <w:tcW w:w="850" w:type="dxa"/>
            <w:tcBorders>
              <w:top w:val="nil"/>
              <w:left w:val="nil"/>
              <w:bottom w:val="single" w:sz="4" w:space="0" w:color="auto"/>
              <w:right w:val="single" w:sz="4" w:space="0" w:color="auto"/>
            </w:tcBorders>
            <w:shd w:val="clear" w:color="auto" w:fill="auto"/>
            <w:vAlign w:val="center"/>
            <w:hideMark/>
          </w:tcPr>
          <w:p w14:paraId="27F4B633"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141,4 </w:t>
            </w:r>
          </w:p>
        </w:tc>
        <w:tc>
          <w:tcPr>
            <w:tcW w:w="876" w:type="dxa"/>
            <w:tcBorders>
              <w:top w:val="nil"/>
              <w:left w:val="nil"/>
              <w:bottom w:val="single" w:sz="4" w:space="0" w:color="auto"/>
              <w:right w:val="double" w:sz="6" w:space="0" w:color="auto"/>
            </w:tcBorders>
            <w:shd w:val="clear" w:color="auto" w:fill="auto"/>
            <w:vAlign w:val="center"/>
            <w:hideMark/>
          </w:tcPr>
          <w:p w14:paraId="71FE93AC"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244,7 </w:t>
            </w:r>
          </w:p>
        </w:tc>
      </w:tr>
      <w:tr w:rsidR="004A7128" w:rsidRPr="004A7128" w14:paraId="43C41E46" w14:textId="77777777" w:rsidTr="005B6D49">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5868BD83"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208</w:t>
            </w:r>
          </w:p>
        </w:tc>
        <w:tc>
          <w:tcPr>
            <w:tcW w:w="3120" w:type="dxa"/>
            <w:tcBorders>
              <w:top w:val="nil"/>
              <w:left w:val="nil"/>
              <w:bottom w:val="single" w:sz="4" w:space="0" w:color="auto"/>
              <w:right w:val="single" w:sz="4" w:space="0" w:color="auto"/>
            </w:tcBorders>
            <w:shd w:val="clear" w:color="auto" w:fill="auto"/>
            <w:vAlign w:val="center"/>
            <w:hideMark/>
          </w:tcPr>
          <w:p w14:paraId="453B21A8" w14:textId="77777777" w:rsidR="002D1A0F" w:rsidRPr="004A7128" w:rsidRDefault="002D1A0F" w:rsidP="002D1A0F">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Расчеты с подотчетными лицами</w:t>
            </w:r>
          </w:p>
        </w:tc>
        <w:tc>
          <w:tcPr>
            <w:tcW w:w="859" w:type="dxa"/>
            <w:tcBorders>
              <w:top w:val="nil"/>
              <w:left w:val="nil"/>
              <w:bottom w:val="single" w:sz="4" w:space="0" w:color="auto"/>
              <w:right w:val="single" w:sz="4" w:space="0" w:color="auto"/>
            </w:tcBorders>
            <w:shd w:val="clear" w:color="auto" w:fill="auto"/>
            <w:vAlign w:val="center"/>
            <w:hideMark/>
          </w:tcPr>
          <w:p w14:paraId="0887066C"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25,5 </w:t>
            </w:r>
          </w:p>
        </w:tc>
        <w:tc>
          <w:tcPr>
            <w:tcW w:w="966" w:type="dxa"/>
            <w:tcBorders>
              <w:top w:val="nil"/>
              <w:left w:val="nil"/>
              <w:bottom w:val="single" w:sz="4" w:space="0" w:color="auto"/>
              <w:right w:val="single" w:sz="4" w:space="0" w:color="auto"/>
            </w:tcBorders>
            <w:shd w:val="clear" w:color="auto" w:fill="auto"/>
            <w:vAlign w:val="center"/>
            <w:hideMark/>
          </w:tcPr>
          <w:p w14:paraId="3F0E0F49"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12,4 </w:t>
            </w:r>
          </w:p>
        </w:tc>
        <w:tc>
          <w:tcPr>
            <w:tcW w:w="966" w:type="dxa"/>
            <w:tcBorders>
              <w:top w:val="nil"/>
              <w:left w:val="nil"/>
              <w:bottom w:val="single" w:sz="4" w:space="0" w:color="auto"/>
              <w:right w:val="single" w:sz="4" w:space="0" w:color="auto"/>
            </w:tcBorders>
            <w:shd w:val="clear" w:color="auto" w:fill="auto"/>
            <w:vAlign w:val="center"/>
            <w:hideMark/>
          </w:tcPr>
          <w:p w14:paraId="196D4A40"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13,1 </w:t>
            </w:r>
          </w:p>
        </w:tc>
        <w:tc>
          <w:tcPr>
            <w:tcW w:w="938" w:type="dxa"/>
            <w:tcBorders>
              <w:top w:val="nil"/>
              <w:left w:val="nil"/>
              <w:bottom w:val="single" w:sz="4" w:space="0" w:color="auto"/>
              <w:right w:val="single" w:sz="4" w:space="0" w:color="auto"/>
            </w:tcBorders>
            <w:shd w:val="clear" w:color="auto" w:fill="auto"/>
            <w:vAlign w:val="center"/>
            <w:hideMark/>
          </w:tcPr>
          <w:p w14:paraId="10C62DDA"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9,8 </w:t>
            </w:r>
          </w:p>
        </w:tc>
        <w:tc>
          <w:tcPr>
            <w:tcW w:w="850" w:type="dxa"/>
            <w:tcBorders>
              <w:top w:val="nil"/>
              <w:left w:val="nil"/>
              <w:bottom w:val="single" w:sz="4" w:space="0" w:color="auto"/>
              <w:right w:val="single" w:sz="4" w:space="0" w:color="auto"/>
            </w:tcBorders>
            <w:shd w:val="clear" w:color="auto" w:fill="auto"/>
            <w:vAlign w:val="center"/>
            <w:hideMark/>
          </w:tcPr>
          <w:p w14:paraId="1DD9CB4E"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8,6 </w:t>
            </w:r>
          </w:p>
        </w:tc>
        <w:tc>
          <w:tcPr>
            <w:tcW w:w="876" w:type="dxa"/>
            <w:tcBorders>
              <w:top w:val="nil"/>
              <w:left w:val="nil"/>
              <w:bottom w:val="single" w:sz="4" w:space="0" w:color="auto"/>
              <w:right w:val="double" w:sz="6" w:space="0" w:color="auto"/>
            </w:tcBorders>
            <w:shd w:val="clear" w:color="auto" w:fill="auto"/>
            <w:vAlign w:val="center"/>
            <w:hideMark/>
          </w:tcPr>
          <w:p w14:paraId="47593146"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1,1 </w:t>
            </w:r>
          </w:p>
        </w:tc>
      </w:tr>
      <w:tr w:rsidR="004A7128" w:rsidRPr="004A7128" w14:paraId="2F6143E8" w14:textId="77777777" w:rsidTr="005B6D49">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55CA4715"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209</w:t>
            </w:r>
          </w:p>
        </w:tc>
        <w:tc>
          <w:tcPr>
            <w:tcW w:w="3120" w:type="dxa"/>
            <w:tcBorders>
              <w:top w:val="nil"/>
              <w:left w:val="nil"/>
              <w:bottom w:val="single" w:sz="4" w:space="0" w:color="auto"/>
              <w:right w:val="single" w:sz="4" w:space="0" w:color="auto"/>
            </w:tcBorders>
            <w:shd w:val="clear" w:color="auto" w:fill="auto"/>
            <w:vAlign w:val="center"/>
            <w:hideMark/>
          </w:tcPr>
          <w:p w14:paraId="4C15E0CC" w14:textId="77777777" w:rsidR="002D1A0F" w:rsidRPr="004A7128" w:rsidRDefault="002D1A0F" w:rsidP="002D1A0F">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Расчеты по ущербу и иным доходам</w:t>
            </w:r>
          </w:p>
        </w:tc>
        <w:tc>
          <w:tcPr>
            <w:tcW w:w="859" w:type="dxa"/>
            <w:tcBorders>
              <w:top w:val="nil"/>
              <w:left w:val="nil"/>
              <w:bottom w:val="single" w:sz="4" w:space="0" w:color="auto"/>
              <w:right w:val="single" w:sz="4" w:space="0" w:color="auto"/>
            </w:tcBorders>
            <w:shd w:val="clear" w:color="auto" w:fill="auto"/>
            <w:vAlign w:val="center"/>
            <w:hideMark/>
          </w:tcPr>
          <w:p w14:paraId="7E5DC8B9"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1,7 </w:t>
            </w:r>
          </w:p>
        </w:tc>
        <w:tc>
          <w:tcPr>
            <w:tcW w:w="966" w:type="dxa"/>
            <w:tcBorders>
              <w:top w:val="nil"/>
              <w:left w:val="nil"/>
              <w:bottom w:val="single" w:sz="4" w:space="0" w:color="auto"/>
              <w:right w:val="single" w:sz="4" w:space="0" w:color="auto"/>
            </w:tcBorders>
            <w:shd w:val="clear" w:color="auto" w:fill="auto"/>
            <w:vAlign w:val="center"/>
            <w:hideMark/>
          </w:tcPr>
          <w:p w14:paraId="6EEA6082"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0,7 </w:t>
            </w:r>
          </w:p>
        </w:tc>
        <w:tc>
          <w:tcPr>
            <w:tcW w:w="966" w:type="dxa"/>
            <w:tcBorders>
              <w:top w:val="nil"/>
              <w:left w:val="nil"/>
              <w:bottom w:val="single" w:sz="4" w:space="0" w:color="auto"/>
              <w:right w:val="single" w:sz="4" w:space="0" w:color="auto"/>
            </w:tcBorders>
            <w:shd w:val="clear" w:color="auto" w:fill="auto"/>
            <w:vAlign w:val="center"/>
            <w:hideMark/>
          </w:tcPr>
          <w:p w14:paraId="30854C72"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1,0 </w:t>
            </w:r>
          </w:p>
        </w:tc>
        <w:tc>
          <w:tcPr>
            <w:tcW w:w="938" w:type="dxa"/>
            <w:tcBorders>
              <w:top w:val="nil"/>
              <w:left w:val="nil"/>
              <w:bottom w:val="single" w:sz="4" w:space="0" w:color="auto"/>
              <w:right w:val="single" w:sz="4" w:space="0" w:color="auto"/>
            </w:tcBorders>
            <w:shd w:val="clear" w:color="auto" w:fill="auto"/>
            <w:vAlign w:val="center"/>
            <w:hideMark/>
          </w:tcPr>
          <w:p w14:paraId="04D27694"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0,5 </w:t>
            </w:r>
          </w:p>
        </w:tc>
        <w:tc>
          <w:tcPr>
            <w:tcW w:w="850" w:type="dxa"/>
            <w:tcBorders>
              <w:top w:val="nil"/>
              <w:left w:val="nil"/>
              <w:bottom w:val="single" w:sz="4" w:space="0" w:color="auto"/>
              <w:right w:val="single" w:sz="4" w:space="0" w:color="auto"/>
            </w:tcBorders>
            <w:shd w:val="clear" w:color="auto" w:fill="auto"/>
            <w:vAlign w:val="center"/>
            <w:hideMark/>
          </w:tcPr>
          <w:p w14:paraId="191BB1FB"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-0,5 </w:t>
            </w:r>
          </w:p>
        </w:tc>
        <w:tc>
          <w:tcPr>
            <w:tcW w:w="876" w:type="dxa"/>
            <w:tcBorders>
              <w:top w:val="nil"/>
              <w:left w:val="nil"/>
              <w:bottom w:val="single" w:sz="4" w:space="0" w:color="auto"/>
              <w:right w:val="double" w:sz="6" w:space="0" w:color="auto"/>
            </w:tcBorders>
            <w:shd w:val="clear" w:color="auto" w:fill="auto"/>
            <w:vAlign w:val="center"/>
            <w:hideMark/>
          </w:tcPr>
          <w:p w14:paraId="5687B616"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1,0 </w:t>
            </w:r>
          </w:p>
        </w:tc>
      </w:tr>
      <w:tr w:rsidR="004A7128" w:rsidRPr="004A7128" w14:paraId="6BA5B827" w14:textId="77777777" w:rsidTr="005B6D49">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4176F3EC"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210</w:t>
            </w:r>
          </w:p>
        </w:tc>
        <w:tc>
          <w:tcPr>
            <w:tcW w:w="3120" w:type="dxa"/>
            <w:tcBorders>
              <w:top w:val="nil"/>
              <w:left w:val="nil"/>
              <w:bottom w:val="single" w:sz="4" w:space="0" w:color="auto"/>
              <w:right w:val="single" w:sz="4" w:space="0" w:color="auto"/>
            </w:tcBorders>
            <w:shd w:val="clear" w:color="auto" w:fill="auto"/>
            <w:vAlign w:val="center"/>
            <w:hideMark/>
          </w:tcPr>
          <w:p w14:paraId="0B787A02" w14:textId="77777777" w:rsidR="002D1A0F" w:rsidRPr="004A7128" w:rsidRDefault="002D1A0F" w:rsidP="002D1A0F">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Прочие расчеты с дебиторами</w:t>
            </w:r>
          </w:p>
        </w:tc>
        <w:tc>
          <w:tcPr>
            <w:tcW w:w="859" w:type="dxa"/>
            <w:tcBorders>
              <w:top w:val="nil"/>
              <w:left w:val="nil"/>
              <w:bottom w:val="single" w:sz="4" w:space="0" w:color="auto"/>
              <w:right w:val="single" w:sz="4" w:space="0" w:color="auto"/>
            </w:tcBorders>
            <w:shd w:val="clear" w:color="auto" w:fill="auto"/>
            <w:vAlign w:val="center"/>
            <w:hideMark/>
          </w:tcPr>
          <w:p w14:paraId="27ED46F7"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0,2 </w:t>
            </w:r>
          </w:p>
        </w:tc>
        <w:tc>
          <w:tcPr>
            <w:tcW w:w="966" w:type="dxa"/>
            <w:tcBorders>
              <w:top w:val="nil"/>
              <w:left w:val="nil"/>
              <w:bottom w:val="single" w:sz="4" w:space="0" w:color="auto"/>
              <w:right w:val="single" w:sz="4" w:space="0" w:color="auto"/>
            </w:tcBorders>
            <w:shd w:val="clear" w:color="auto" w:fill="auto"/>
            <w:vAlign w:val="center"/>
            <w:hideMark/>
          </w:tcPr>
          <w:p w14:paraId="54C839F6"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0,1 </w:t>
            </w:r>
          </w:p>
        </w:tc>
        <w:tc>
          <w:tcPr>
            <w:tcW w:w="966" w:type="dxa"/>
            <w:tcBorders>
              <w:top w:val="nil"/>
              <w:left w:val="nil"/>
              <w:bottom w:val="single" w:sz="4" w:space="0" w:color="auto"/>
              <w:right w:val="single" w:sz="4" w:space="0" w:color="auto"/>
            </w:tcBorders>
            <w:shd w:val="clear" w:color="auto" w:fill="auto"/>
            <w:vAlign w:val="center"/>
            <w:hideMark/>
          </w:tcPr>
          <w:p w14:paraId="2064701B"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0,0 </w:t>
            </w:r>
          </w:p>
        </w:tc>
        <w:tc>
          <w:tcPr>
            <w:tcW w:w="938" w:type="dxa"/>
            <w:tcBorders>
              <w:top w:val="nil"/>
              <w:left w:val="nil"/>
              <w:bottom w:val="single" w:sz="4" w:space="0" w:color="auto"/>
              <w:right w:val="single" w:sz="4" w:space="0" w:color="auto"/>
            </w:tcBorders>
            <w:shd w:val="clear" w:color="auto" w:fill="auto"/>
            <w:vAlign w:val="center"/>
            <w:hideMark/>
          </w:tcPr>
          <w:p w14:paraId="482D7833"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0,2 </w:t>
            </w:r>
          </w:p>
        </w:tc>
        <w:tc>
          <w:tcPr>
            <w:tcW w:w="850" w:type="dxa"/>
            <w:tcBorders>
              <w:top w:val="nil"/>
              <w:left w:val="nil"/>
              <w:bottom w:val="single" w:sz="4" w:space="0" w:color="auto"/>
              <w:right w:val="single" w:sz="4" w:space="0" w:color="auto"/>
            </w:tcBorders>
            <w:shd w:val="clear" w:color="auto" w:fill="auto"/>
            <w:vAlign w:val="center"/>
            <w:hideMark/>
          </w:tcPr>
          <w:p w14:paraId="136925CE"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0,1 </w:t>
            </w:r>
          </w:p>
        </w:tc>
        <w:tc>
          <w:tcPr>
            <w:tcW w:w="876" w:type="dxa"/>
            <w:tcBorders>
              <w:top w:val="nil"/>
              <w:left w:val="nil"/>
              <w:bottom w:val="single" w:sz="4" w:space="0" w:color="auto"/>
              <w:right w:val="double" w:sz="6" w:space="0" w:color="auto"/>
            </w:tcBorders>
            <w:shd w:val="clear" w:color="auto" w:fill="auto"/>
            <w:vAlign w:val="center"/>
            <w:hideMark/>
          </w:tcPr>
          <w:p w14:paraId="43DC0B2E"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0,0 </w:t>
            </w:r>
          </w:p>
        </w:tc>
      </w:tr>
      <w:tr w:rsidR="004A7128" w:rsidRPr="004A7128" w14:paraId="5AB47224" w14:textId="77777777" w:rsidTr="005B6D49">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4F96A535"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302</w:t>
            </w:r>
          </w:p>
        </w:tc>
        <w:tc>
          <w:tcPr>
            <w:tcW w:w="3120" w:type="dxa"/>
            <w:tcBorders>
              <w:top w:val="nil"/>
              <w:left w:val="nil"/>
              <w:bottom w:val="single" w:sz="4" w:space="0" w:color="auto"/>
              <w:right w:val="single" w:sz="4" w:space="0" w:color="auto"/>
            </w:tcBorders>
            <w:shd w:val="clear" w:color="auto" w:fill="auto"/>
            <w:vAlign w:val="center"/>
            <w:hideMark/>
          </w:tcPr>
          <w:p w14:paraId="614CB19A" w14:textId="77777777" w:rsidR="002D1A0F" w:rsidRPr="004A7128" w:rsidRDefault="002D1A0F" w:rsidP="002D1A0F">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Расчеты по принятым обязательствам</w:t>
            </w:r>
          </w:p>
        </w:tc>
        <w:tc>
          <w:tcPr>
            <w:tcW w:w="859" w:type="dxa"/>
            <w:tcBorders>
              <w:top w:val="nil"/>
              <w:left w:val="nil"/>
              <w:bottom w:val="single" w:sz="4" w:space="0" w:color="auto"/>
              <w:right w:val="single" w:sz="4" w:space="0" w:color="auto"/>
            </w:tcBorders>
            <w:shd w:val="clear" w:color="auto" w:fill="auto"/>
            <w:vAlign w:val="center"/>
            <w:hideMark/>
          </w:tcPr>
          <w:p w14:paraId="5646487F"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2 274,9 </w:t>
            </w:r>
          </w:p>
        </w:tc>
        <w:tc>
          <w:tcPr>
            <w:tcW w:w="966" w:type="dxa"/>
            <w:tcBorders>
              <w:top w:val="nil"/>
              <w:left w:val="nil"/>
              <w:bottom w:val="single" w:sz="4" w:space="0" w:color="auto"/>
              <w:right w:val="single" w:sz="4" w:space="0" w:color="auto"/>
            </w:tcBorders>
            <w:shd w:val="clear" w:color="auto" w:fill="auto"/>
            <w:vAlign w:val="center"/>
            <w:hideMark/>
          </w:tcPr>
          <w:p w14:paraId="61580B06"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1 616,8 </w:t>
            </w:r>
          </w:p>
        </w:tc>
        <w:tc>
          <w:tcPr>
            <w:tcW w:w="966" w:type="dxa"/>
            <w:tcBorders>
              <w:top w:val="nil"/>
              <w:left w:val="nil"/>
              <w:bottom w:val="single" w:sz="4" w:space="0" w:color="auto"/>
              <w:right w:val="single" w:sz="4" w:space="0" w:color="auto"/>
            </w:tcBorders>
            <w:shd w:val="clear" w:color="auto" w:fill="auto"/>
            <w:vAlign w:val="center"/>
            <w:hideMark/>
          </w:tcPr>
          <w:p w14:paraId="09ABCBAF"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658,1 </w:t>
            </w:r>
          </w:p>
        </w:tc>
        <w:tc>
          <w:tcPr>
            <w:tcW w:w="938" w:type="dxa"/>
            <w:tcBorders>
              <w:top w:val="nil"/>
              <w:left w:val="nil"/>
              <w:bottom w:val="single" w:sz="4" w:space="0" w:color="auto"/>
              <w:right w:val="single" w:sz="4" w:space="0" w:color="auto"/>
            </w:tcBorders>
            <w:shd w:val="clear" w:color="auto" w:fill="auto"/>
            <w:vAlign w:val="center"/>
            <w:hideMark/>
          </w:tcPr>
          <w:p w14:paraId="1EB1BEA2"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1 005,0 </w:t>
            </w:r>
          </w:p>
        </w:tc>
        <w:tc>
          <w:tcPr>
            <w:tcW w:w="850" w:type="dxa"/>
            <w:tcBorders>
              <w:top w:val="nil"/>
              <w:left w:val="nil"/>
              <w:bottom w:val="single" w:sz="4" w:space="0" w:color="auto"/>
              <w:right w:val="single" w:sz="4" w:space="0" w:color="auto"/>
            </w:tcBorders>
            <w:shd w:val="clear" w:color="auto" w:fill="auto"/>
            <w:vAlign w:val="center"/>
            <w:hideMark/>
          </w:tcPr>
          <w:p w14:paraId="23EB2053"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698,5 </w:t>
            </w:r>
          </w:p>
        </w:tc>
        <w:tc>
          <w:tcPr>
            <w:tcW w:w="876" w:type="dxa"/>
            <w:tcBorders>
              <w:top w:val="nil"/>
              <w:left w:val="nil"/>
              <w:bottom w:val="single" w:sz="4" w:space="0" w:color="auto"/>
              <w:right w:val="double" w:sz="6" w:space="0" w:color="auto"/>
            </w:tcBorders>
            <w:shd w:val="clear" w:color="auto" w:fill="auto"/>
            <w:vAlign w:val="center"/>
            <w:hideMark/>
          </w:tcPr>
          <w:p w14:paraId="0E43D0F8"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306,5 </w:t>
            </w:r>
          </w:p>
        </w:tc>
      </w:tr>
      <w:tr w:rsidR="004A7128" w:rsidRPr="004A7128" w14:paraId="3B511F5C" w14:textId="77777777" w:rsidTr="005B6D49">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578BA3D2"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303</w:t>
            </w:r>
          </w:p>
        </w:tc>
        <w:tc>
          <w:tcPr>
            <w:tcW w:w="3120" w:type="dxa"/>
            <w:tcBorders>
              <w:top w:val="nil"/>
              <w:left w:val="nil"/>
              <w:bottom w:val="single" w:sz="4" w:space="0" w:color="auto"/>
              <w:right w:val="single" w:sz="4" w:space="0" w:color="auto"/>
            </w:tcBorders>
            <w:shd w:val="clear" w:color="auto" w:fill="auto"/>
            <w:vAlign w:val="center"/>
            <w:hideMark/>
          </w:tcPr>
          <w:p w14:paraId="231899D7" w14:textId="77777777" w:rsidR="002D1A0F" w:rsidRPr="004A7128" w:rsidRDefault="002D1A0F" w:rsidP="002D1A0F">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Расчеты по платежам в бюджеты</w:t>
            </w:r>
          </w:p>
        </w:tc>
        <w:tc>
          <w:tcPr>
            <w:tcW w:w="859" w:type="dxa"/>
            <w:tcBorders>
              <w:top w:val="nil"/>
              <w:left w:val="nil"/>
              <w:bottom w:val="single" w:sz="4" w:space="0" w:color="auto"/>
              <w:right w:val="single" w:sz="4" w:space="0" w:color="auto"/>
            </w:tcBorders>
            <w:shd w:val="clear" w:color="auto" w:fill="auto"/>
            <w:vAlign w:val="center"/>
            <w:hideMark/>
          </w:tcPr>
          <w:p w14:paraId="01D28BD3"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1 459,4 </w:t>
            </w:r>
          </w:p>
        </w:tc>
        <w:tc>
          <w:tcPr>
            <w:tcW w:w="966" w:type="dxa"/>
            <w:tcBorders>
              <w:top w:val="nil"/>
              <w:left w:val="nil"/>
              <w:bottom w:val="single" w:sz="4" w:space="0" w:color="auto"/>
              <w:right w:val="single" w:sz="4" w:space="0" w:color="auto"/>
            </w:tcBorders>
            <w:shd w:val="clear" w:color="auto" w:fill="auto"/>
            <w:vAlign w:val="center"/>
            <w:hideMark/>
          </w:tcPr>
          <w:p w14:paraId="054AD268"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788,3 </w:t>
            </w:r>
          </w:p>
        </w:tc>
        <w:tc>
          <w:tcPr>
            <w:tcW w:w="966" w:type="dxa"/>
            <w:tcBorders>
              <w:top w:val="nil"/>
              <w:left w:val="nil"/>
              <w:bottom w:val="single" w:sz="4" w:space="0" w:color="auto"/>
              <w:right w:val="single" w:sz="4" w:space="0" w:color="auto"/>
            </w:tcBorders>
            <w:shd w:val="clear" w:color="auto" w:fill="auto"/>
            <w:vAlign w:val="center"/>
            <w:hideMark/>
          </w:tcPr>
          <w:p w14:paraId="22768E77"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671,1 </w:t>
            </w:r>
          </w:p>
        </w:tc>
        <w:tc>
          <w:tcPr>
            <w:tcW w:w="938" w:type="dxa"/>
            <w:tcBorders>
              <w:top w:val="nil"/>
              <w:left w:val="nil"/>
              <w:bottom w:val="single" w:sz="4" w:space="0" w:color="auto"/>
              <w:right w:val="single" w:sz="4" w:space="0" w:color="auto"/>
            </w:tcBorders>
            <w:shd w:val="clear" w:color="auto" w:fill="auto"/>
            <w:vAlign w:val="center"/>
            <w:hideMark/>
          </w:tcPr>
          <w:p w14:paraId="39443BEB"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936,5 </w:t>
            </w:r>
          </w:p>
        </w:tc>
        <w:tc>
          <w:tcPr>
            <w:tcW w:w="850" w:type="dxa"/>
            <w:tcBorders>
              <w:top w:val="nil"/>
              <w:left w:val="nil"/>
              <w:bottom w:val="single" w:sz="4" w:space="0" w:color="auto"/>
              <w:right w:val="single" w:sz="4" w:space="0" w:color="auto"/>
            </w:tcBorders>
            <w:shd w:val="clear" w:color="auto" w:fill="auto"/>
            <w:vAlign w:val="center"/>
            <w:hideMark/>
          </w:tcPr>
          <w:p w14:paraId="09BB8905"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475,8 </w:t>
            </w:r>
          </w:p>
        </w:tc>
        <w:tc>
          <w:tcPr>
            <w:tcW w:w="876" w:type="dxa"/>
            <w:tcBorders>
              <w:top w:val="nil"/>
              <w:left w:val="nil"/>
              <w:bottom w:val="single" w:sz="4" w:space="0" w:color="auto"/>
              <w:right w:val="double" w:sz="6" w:space="0" w:color="auto"/>
            </w:tcBorders>
            <w:shd w:val="clear" w:color="auto" w:fill="auto"/>
            <w:vAlign w:val="center"/>
            <w:hideMark/>
          </w:tcPr>
          <w:p w14:paraId="7A842A21"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460,8 </w:t>
            </w:r>
          </w:p>
        </w:tc>
      </w:tr>
      <w:tr w:rsidR="004A7128" w:rsidRPr="004A7128" w14:paraId="0A610D7B" w14:textId="77777777" w:rsidTr="005B6D49">
        <w:trPr>
          <w:trHeight w:val="50"/>
        </w:trPr>
        <w:tc>
          <w:tcPr>
            <w:tcW w:w="733" w:type="dxa"/>
            <w:tcBorders>
              <w:top w:val="nil"/>
              <w:left w:val="double" w:sz="6" w:space="0" w:color="auto"/>
              <w:bottom w:val="single" w:sz="4" w:space="0" w:color="auto"/>
              <w:right w:val="single" w:sz="4" w:space="0" w:color="auto"/>
            </w:tcBorders>
            <w:shd w:val="clear" w:color="auto" w:fill="auto"/>
            <w:vAlign w:val="center"/>
            <w:hideMark/>
          </w:tcPr>
          <w:p w14:paraId="322CF180"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304</w:t>
            </w:r>
          </w:p>
        </w:tc>
        <w:tc>
          <w:tcPr>
            <w:tcW w:w="3120" w:type="dxa"/>
            <w:tcBorders>
              <w:top w:val="nil"/>
              <w:left w:val="nil"/>
              <w:bottom w:val="single" w:sz="4" w:space="0" w:color="auto"/>
              <w:right w:val="single" w:sz="4" w:space="0" w:color="auto"/>
            </w:tcBorders>
            <w:shd w:val="clear" w:color="auto" w:fill="auto"/>
            <w:vAlign w:val="center"/>
            <w:hideMark/>
          </w:tcPr>
          <w:p w14:paraId="0139969E" w14:textId="77777777" w:rsidR="002D1A0F" w:rsidRPr="004A7128" w:rsidRDefault="002D1A0F" w:rsidP="002D1A0F">
            <w:pPr>
              <w:spacing w:after="0" w:line="240" w:lineRule="auto"/>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Прочие расчеты с кредиторами</w:t>
            </w:r>
          </w:p>
        </w:tc>
        <w:tc>
          <w:tcPr>
            <w:tcW w:w="859" w:type="dxa"/>
            <w:tcBorders>
              <w:top w:val="nil"/>
              <w:left w:val="nil"/>
              <w:bottom w:val="single" w:sz="4" w:space="0" w:color="auto"/>
              <w:right w:val="single" w:sz="4" w:space="0" w:color="auto"/>
            </w:tcBorders>
            <w:shd w:val="clear" w:color="auto" w:fill="auto"/>
            <w:vAlign w:val="center"/>
            <w:hideMark/>
          </w:tcPr>
          <w:p w14:paraId="1953DA15"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54,6 </w:t>
            </w:r>
          </w:p>
        </w:tc>
        <w:tc>
          <w:tcPr>
            <w:tcW w:w="966" w:type="dxa"/>
            <w:tcBorders>
              <w:top w:val="nil"/>
              <w:left w:val="nil"/>
              <w:bottom w:val="single" w:sz="4" w:space="0" w:color="auto"/>
              <w:right w:val="single" w:sz="4" w:space="0" w:color="auto"/>
            </w:tcBorders>
            <w:shd w:val="clear" w:color="auto" w:fill="auto"/>
            <w:vAlign w:val="center"/>
            <w:hideMark/>
          </w:tcPr>
          <w:p w14:paraId="40E21153"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30,1 </w:t>
            </w:r>
          </w:p>
        </w:tc>
        <w:tc>
          <w:tcPr>
            <w:tcW w:w="966" w:type="dxa"/>
            <w:tcBorders>
              <w:top w:val="nil"/>
              <w:left w:val="nil"/>
              <w:bottom w:val="single" w:sz="4" w:space="0" w:color="auto"/>
              <w:right w:val="single" w:sz="4" w:space="0" w:color="auto"/>
            </w:tcBorders>
            <w:shd w:val="clear" w:color="auto" w:fill="auto"/>
            <w:vAlign w:val="center"/>
            <w:hideMark/>
          </w:tcPr>
          <w:p w14:paraId="3BBF7D40"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24,5 </w:t>
            </w:r>
          </w:p>
        </w:tc>
        <w:tc>
          <w:tcPr>
            <w:tcW w:w="938" w:type="dxa"/>
            <w:tcBorders>
              <w:top w:val="nil"/>
              <w:left w:val="nil"/>
              <w:bottom w:val="single" w:sz="4" w:space="0" w:color="auto"/>
              <w:right w:val="single" w:sz="4" w:space="0" w:color="auto"/>
            </w:tcBorders>
            <w:shd w:val="clear" w:color="auto" w:fill="auto"/>
            <w:vAlign w:val="center"/>
            <w:hideMark/>
          </w:tcPr>
          <w:p w14:paraId="3C34C52F"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41,3 </w:t>
            </w:r>
          </w:p>
        </w:tc>
        <w:tc>
          <w:tcPr>
            <w:tcW w:w="850" w:type="dxa"/>
            <w:tcBorders>
              <w:top w:val="nil"/>
              <w:left w:val="nil"/>
              <w:bottom w:val="single" w:sz="4" w:space="0" w:color="auto"/>
              <w:right w:val="single" w:sz="4" w:space="0" w:color="auto"/>
            </w:tcBorders>
            <w:shd w:val="clear" w:color="auto" w:fill="auto"/>
            <w:vAlign w:val="center"/>
            <w:hideMark/>
          </w:tcPr>
          <w:p w14:paraId="4F7D7A1C"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22,4 </w:t>
            </w:r>
          </w:p>
        </w:tc>
        <w:tc>
          <w:tcPr>
            <w:tcW w:w="876" w:type="dxa"/>
            <w:tcBorders>
              <w:top w:val="nil"/>
              <w:left w:val="nil"/>
              <w:bottom w:val="single" w:sz="4" w:space="0" w:color="auto"/>
              <w:right w:val="double" w:sz="6" w:space="0" w:color="auto"/>
            </w:tcBorders>
            <w:shd w:val="clear" w:color="auto" w:fill="auto"/>
            <w:vAlign w:val="center"/>
            <w:hideMark/>
          </w:tcPr>
          <w:p w14:paraId="1BC25C71" w14:textId="77777777" w:rsidR="002D1A0F" w:rsidRPr="004A7128" w:rsidRDefault="002D1A0F" w:rsidP="002D1A0F">
            <w:pPr>
              <w:spacing w:after="0" w:line="240" w:lineRule="auto"/>
              <w:jc w:val="right"/>
              <w:rPr>
                <w:rFonts w:ascii="Times New Roman" w:eastAsia="Times New Roman" w:hAnsi="Times New Roman"/>
                <w:sz w:val="20"/>
                <w:szCs w:val="20"/>
                <w:lang w:eastAsia="ru-RU"/>
              </w:rPr>
            </w:pPr>
            <w:r w:rsidRPr="004A7128">
              <w:rPr>
                <w:rFonts w:ascii="Times New Roman" w:eastAsia="Times New Roman" w:hAnsi="Times New Roman"/>
                <w:sz w:val="20"/>
                <w:szCs w:val="20"/>
                <w:lang w:eastAsia="ru-RU"/>
              </w:rPr>
              <w:t xml:space="preserve">18,9 </w:t>
            </w:r>
          </w:p>
        </w:tc>
      </w:tr>
      <w:tr w:rsidR="002D1A0F" w:rsidRPr="004A7128" w14:paraId="6D7D8E6F" w14:textId="77777777" w:rsidTr="00CD4E08">
        <w:trPr>
          <w:trHeight w:val="106"/>
        </w:trPr>
        <w:tc>
          <w:tcPr>
            <w:tcW w:w="3853"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84EE486" w14:textId="77777777" w:rsidR="002D1A0F" w:rsidRPr="004A7128" w:rsidRDefault="002D1A0F" w:rsidP="002D1A0F">
            <w:pPr>
              <w:spacing w:after="0" w:line="240" w:lineRule="auto"/>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Итого</w:t>
            </w:r>
          </w:p>
        </w:tc>
        <w:tc>
          <w:tcPr>
            <w:tcW w:w="859" w:type="dxa"/>
            <w:tcBorders>
              <w:top w:val="nil"/>
              <w:left w:val="nil"/>
              <w:bottom w:val="double" w:sz="6" w:space="0" w:color="auto"/>
              <w:right w:val="single" w:sz="4" w:space="0" w:color="auto"/>
            </w:tcBorders>
            <w:shd w:val="clear" w:color="auto" w:fill="auto"/>
            <w:vAlign w:val="center"/>
            <w:hideMark/>
          </w:tcPr>
          <w:p w14:paraId="15A1D567" w14:textId="77777777" w:rsidR="002D1A0F" w:rsidRPr="004A7128" w:rsidRDefault="002D1A0F" w:rsidP="002D1A0F">
            <w:pPr>
              <w:spacing w:after="0" w:line="240" w:lineRule="auto"/>
              <w:jc w:val="right"/>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 xml:space="preserve">6 315,3 </w:t>
            </w:r>
          </w:p>
        </w:tc>
        <w:tc>
          <w:tcPr>
            <w:tcW w:w="966" w:type="dxa"/>
            <w:tcBorders>
              <w:top w:val="nil"/>
              <w:left w:val="nil"/>
              <w:bottom w:val="double" w:sz="6" w:space="0" w:color="auto"/>
              <w:right w:val="single" w:sz="4" w:space="0" w:color="auto"/>
            </w:tcBorders>
            <w:shd w:val="clear" w:color="auto" w:fill="auto"/>
            <w:vAlign w:val="center"/>
            <w:hideMark/>
          </w:tcPr>
          <w:p w14:paraId="7C849965" w14:textId="77777777" w:rsidR="002D1A0F" w:rsidRPr="004A7128" w:rsidRDefault="002D1A0F" w:rsidP="002D1A0F">
            <w:pPr>
              <w:spacing w:after="0" w:line="240" w:lineRule="auto"/>
              <w:jc w:val="right"/>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 xml:space="preserve">4 487,2 </w:t>
            </w:r>
          </w:p>
        </w:tc>
        <w:tc>
          <w:tcPr>
            <w:tcW w:w="966" w:type="dxa"/>
            <w:tcBorders>
              <w:top w:val="nil"/>
              <w:left w:val="nil"/>
              <w:bottom w:val="double" w:sz="6" w:space="0" w:color="auto"/>
              <w:right w:val="single" w:sz="4" w:space="0" w:color="auto"/>
            </w:tcBorders>
            <w:shd w:val="clear" w:color="auto" w:fill="auto"/>
            <w:vAlign w:val="center"/>
            <w:hideMark/>
          </w:tcPr>
          <w:p w14:paraId="05FDB4C0" w14:textId="77777777" w:rsidR="002D1A0F" w:rsidRPr="004A7128" w:rsidRDefault="002D1A0F" w:rsidP="002D1A0F">
            <w:pPr>
              <w:spacing w:after="0" w:line="240" w:lineRule="auto"/>
              <w:jc w:val="right"/>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 xml:space="preserve">1 828,2 </w:t>
            </w:r>
          </w:p>
        </w:tc>
        <w:tc>
          <w:tcPr>
            <w:tcW w:w="938" w:type="dxa"/>
            <w:tcBorders>
              <w:top w:val="nil"/>
              <w:left w:val="nil"/>
              <w:bottom w:val="double" w:sz="6" w:space="0" w:color="auto"/>
              <w:right w:val="single" w:sz="4" w:space="0" w:color="auto"/>
            </w:tcBorders>
            <w:shd w:val="clear" w:color="auto" w:fill="auto"/>
            <w:vAlign w:val="center"/>
            <w:hideMark/>
          </w:tcPr>
          <w:p w14:paraId="710BE35E" w14:textId="77777777" w:rsidR="002D1A0F" w:rsidRPr="004A7128" w:rsidRDefault="002D1A0F" w:rsidP="002D1A0F">
            <w:pPr>
              <w:spacing w:after="0" w:line="240" w:lineRule="auto"/>
              <w:jc w:val="right"/>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 xml:space="preserve">2 379,4 </w:t>
            </w:r>
          </w:p>
        </w:tc>
        <w:tc>
          <w:tcPr>
            <w:tcW w:w="850" w:type="dxa"/>
            <w:tcBorders>
              <w:top w:val="nil"/>
              <w:left w:val="nil"/>
              <w:bottom w:val="double" w:sz="6" w:space="0" w:color="auto"/>
              <w:right w:val="single" w:sz="4" w:space="0" w:color="auto"/>
            </w:tcBorders>
            <w:shd w:val="clear" w:color="auto" w:fill="auto"/>
            <w:vAlign w:val="center"/>
            <w:hideMark/>
          </w:tcPr>
          <w:p w14:paraId="701E8123" w14:textId="77777777" w:rsidR="002D1A0F" w:rsidRPr="004A7128" w:rsidRDefault="002D1A0F" w:rsidP="002D1A0F">
            <w:pPr>
              <w:spacing w:after="0" w:line="240" w:lineRule="auto"/>
              <w:jc w:val="right"/>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 xml:space="preserve">1 346,4 </w:t>
            </w:r>
          </w:p>
        </w:tc>
        <w:tc>
          <w:tcPr>
            <w:tcW w:w="876" w:type="dxa"/>
            <w:tcBorders>
              <w:top w:val="nil"/>
              <w:left w:val="nil"/>
              <w:bottom w:val="double" w:sz="6" w:space="0" w:color="auto"/>
              <w:right w:val="double" w:sz="6" w:space="0" w:color="auto"/>
            </w:tcBorders>
            <w:shd w:val="clear" w:color="auto" w:fill="auto"/>
            <w:vAlign w:val="center"/>
            <w:hideMark/>
          </w:tcPr>
          <w:p w14:paraId="5D4CFC72" w14:textId="77777777" w:rsidR="002D1A0F" w:rsidRPr="004A7128" w:rsidRDefault="002D1A0F" w:rsidP="002D1A0F">
            <w:pPr>
              <w:spacing w:after="0" w:line="240" w:lineRule="auto"/>
              <w:jc w:val="right"/>
              <w:rPr>
                <w:rFonts w:ascii="Times New Roman" w:eastAsia="Times New Roman" w:hAnsi="Times New Roman"/>
                <w:b/>
                <w:bCs/>
                <w:sz w:val="20"/>
                <w:szCs w:val="20"/>
                <w:lang w:eastAsia="ru-RU"/>
              </w:rPr>
            </w:pPr>
            <w:r w:rsidRPr="004A7128">
              <w:rPr>
                <w:rFonts w:ascii="Times New Roman" w:eastAsia="Times New Roman" w:hAnsi="Times New Roman"/>
                <w:b/>
                <w:bCs/>
                <w:sz w:val="20"/>
                <w:szCs w:val="20"/>
                <w:lang w:eastAsia="ru-RU"/>
              </w:rPr>
              <w:t xml:space="preserve">1 033,0 </w:t>
            </w:r>
          </w:p>
        </w:tc>
      </w:tr>
    </w:tbl>
    <w:p w14:paraId="04CE1D2F" w14:textId="77777777" w:rsidR="002D1A0F" w:rsidRPr="004A7128" w:rsidRDefault="002D1A0F" w:rsidP="002D1A0F">
      <w:pPr>
        <w:spacing w:after="0" w:line="240" w:lineRule="auto"/>
        <w:jc w:val="both"/>
        <w:rPr>
          <w:rFonts w:ascii="Times New Roman" w:hAnsi="Times New Roman"/>
          <w:sz w:val="16"/>
          <w:szCs w:val="16"/>
          <w:highlight w:val="cyan"/>
        </w:rPr>
      </w:pPr>
    </w:p>
    <w:p w14:paraId="72423411"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 состоянию на 01.07.2019 наибольший объем кредиторской задолженности в бюджетных и автономных учреждениях сложился по счетам:</w:t>
      </w:r>
    </w:p>
    <w:p w14:paraId="70D45F84" w14:textId="77F3011A" w:rsidR="002D1A0F" w:rsidRPr="004A7128" w:rsidRDefault="002D1A0F" w:rsidP="0089726F">
      <w:pPr>
        <w:pStyle w:val="a6"/>
        <w:numPr>
          <w:ilvl w:val="0"/>
          <w:numId w:val="17"/>
        </w:numPr>
        <w:ind w:left="0" w:firstLine="981"/>
        <w:jc w:val="both"/>
        <w:rPr>
          <w:sz w:val="28"/>
          <w:szCs w:val="28"/>
        </w:rPr>
      </w:pPr>
      <w:r w:rsidRPr="004A7128">
        <w:rPr>
          <w:sz w:val="28"/>
          <w:szCs w:val="28"/>
        </w:rPr>
        <w:t>205 «Расчеты по доходам» - 2 499,1 млн.руб. (39,6 % в общей сумме задолженности), с ростом за год на 386,2 млн.руб. на 18,3 %, из нее в государственных учреждениях – 2 038,8 тыс.руб. (увеличилась на 141,4 млн.руб. или на 7,5 %), в муниципальных учреждениях – 460,3 млн.руб. (увеличилась на 244,7 млн.руб. или в 2,1 раза).</w:t>
      </w:r>
    </w:p>
    <w:p w14:paraId="1E614829" w14:textId="45F535E1" w:rsidR="002D1A0F" w:rsidRPr="004A7128" w:rsidRDefault="002D1A0F" w:rsidP="0089726F">
      <w:pPr>
        <w:pStyle w:val="a6"/>
        <w:numPr>
          <w:ilvl w:val="0"/>
          <w:numId w:val="17"/>
        </w:numPr>
        <w:ind w:left="0" w:firstLine="981"/>
        <w:jc w:val="both"/>
        <w:rPr>
          <w:sz w:val="28"/>
          <w:szCs w:val="28"/>
        </w:rPr>
      </w:pPr>
      <w:r w:rsidRPr="004A7128">
        <w:rPr>
          <w:sz w:val="28"/>
          <w:szCs w:val="28"/>
        </w:rPr>
        <w:t>302 «Расчеты по принятым обязательствам» в сумме 2 274,9 млн.руб. (увеличилась на 1 005,0 млн.руб. или на 79,1 %), что составляет 36,0 % от общей суммы кредиторской задолженности, из нее в государственных учреждениях – 1 616,8 млн.руб. (увеличилась на 698,5 млн.руб. или на 76,1 %), в муниципальных учреждениях – 658,1 млн.руб. (увеличилась на 306,5 млн.руб. или на 87,2 %);</w:t>
      </w:r>
    </w:p>
    <w:p w14:paraId="151A1474" w14:textId="22F045F3" w:rsidR="002D1A0F" w:rsidRPr="004A7128" w:rsidRDefault="002D1A0F" w:rsidP="0089726F">
      <w:pPr>
        <w:pStyle w:val="a6"/>
        <w:numPr>
          <w:ilvl w:val="0"/>
          <w:numId w:val="17"/>
        </w:numPr>
        <w:ind w:left="0" w:firstLine="981"/>
        <w:jc w:val="both"/>
        <w:rPr>
          <w:sz w:val="28"/>
          <w:szCs w:val="28"/>
        </w:rPr>
      </w:pPr>
      <w:r w:rsidRPr="004A7128">
        <w:rPr>
          <w:sz w:val="28"/>
          <w:szCs w:val="28"/>
        </w:rPr>
        <w:t>303 «Расчеты по платежам в бюджеты» - 1 459,4 млн.руб., что составляет 23,1 % от общей суммы задолженности, которая увеличилась на 936,5 млн.руб. или в 2,8 раза, из нее в областных учреждениях – 788,3 млн.руб. (увеличилась на 475,8 млн.руб. или в 2,5 раза), в муниципальных учреждениях – 671,1 млн.руб. (увеличилась на 460,8 млн.руб. или в 3,2 раза);</w:t>
      </w:r>
    </w:p>
    <w:p w14:paraId="248F6B87" w14:textId="738C9979" w:rsidR="002D1A0F" w:rsidRPr="004A7128" w:rsidRDefault="002D1A0F" w:rsidP="00853B2C">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По видам финансового обеспечения общая сумма кредиторской задолженности учреждений за I полугодие 2019 года представлена на рисунке </w:t>
      </w:r>
      <w:r w:rsidR="00900874" w:rsidRPr="004A7128">
        <w:rPr>
          <w:rFonts w:ascii="Times New Roman" w:hAnsi="Times New Roman"/>
          <w:sz w:val="28"/>
          <w:szCs w:val="28"/>
        </w:rPr>
        <w:t>32</w:t>
      </w:r>
      <w:r w:rsidRPr="004A7128">
        <w:rPr>
          <w:rFonts w:ascii="Times New Roman" w:hAnsi="Times New Roman"/>
          <w:sz w:val="28"/>
          <w:szCs w:val="28"/>
        </w:rPr>
        <w:t>:</w:t>
      </w:r>
    </w:p>
    <w:p w14:paraId="2D1CD52A"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6776152B" wp14:editId="39A30C9F">
            <wp:extent cx="5314720" cy="2039063"/>
            <wp:effectExtent l="0" t="0" r="63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49973" cy="2052588"/>
                    </a:xfrm>
                    <a:prstGeom prst="rect">
                      <a:avLst/>
                    </a:prstGeom>
                    <a:noFill/>
                  </pic:spPr>
                </pic:pic>
              </a:graphicData>
            </a:graphic>
          </wp:inline>
        </w:drawing>
      </w:r>
    </w:p>
    <w:p w14:paraId="462A6BCC" w14:textId="3C255B1E" w:rsidR="002D1A0F" w:rsidRPr="004A7128" w:rsidRDefault="002D1A0F" w:rsidP="0098252A">
      <w:pPr>
        <w:spacing w:before="60" w:after="20" w:line="240" w:lineRule="auto"/>
        <w:rPr>
          <w:rFonts w:ascii="Times New Roman" w:hAnsi="Times New Roman"/>
          <w:bCs/>
          <w:sz w:val="24"/>
          <w:szCs w:val="2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32</w:t>
      </w:r>
      <w:r w:rsidRPr="004A7128">
        <w:rPr>
          <w:rFonts w:ascii="Times New Roman" w:hAnsi="Times New Roman"/>
          <w:bCs/>
          <w:noProof/>
          <w:sz w:val="24"/>
          <w:szCs w:val="18"/>
        </w:rPr>
        <w:fldChar w:fldCharType="end"/>
      </w:r>
      <w:r w:rsidRPr="004A7128">
        <w:rPr>
          <w:rFonts w:ascii="Times New Roman" w:hAnsi="Times New Roman"/>
          <w:bCs/>
          <w:sz w:val="24"/>
          <w:szCs w:val="18"/>
        </w:rPr>
        <w:t>. Кредиторская задолженность государственных, муниципальных бюджетных и автономных учреждений по видам финансового обеспечения согласно отчетам по форме 0503769 за 6 месяцев 2019 года, млн.руб.</w:t>
      </w:r>
    </w:p>
    <w:p w14:paraId="64764C25" w14:textId="77777777" w:rsidR="002D1A0F" w:rsidRPr="004A7128" w:rsidRDefault="002D1A0F" w:rsidP="002D1A0F">
      <w:pPr>
        <w:spacing w:after="0" w:line="240" w:lineRule="auto"/>
        <w:jc w:val="both"/>
        <w:rPr>
          <w:rFonts w:ascii="Times New Roman" w:hAnsi="Times New Roman"/>
          <w:sz w:val="16"/>
          <w:szCs w:val="16"/>
        </w:rPr>
      </w:pPr>
    </w:p>
    <w:p w14:paraId="29541BE2"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Как видно на приведенном выше рисунке, по состоянию на 01.07.2019 наибольший объем кредиторской задолженности учреждений сложился по 2-м видам финансового обеспечения:</w:t>
      </w:r>
    </w:p>
    <w:p w14:paraId="1ABE6AEC" w14:textId="77777777" w:rsidR="002D1A0F" w:rsidRPr="004A7128" w:rsidRDefault="002D1A0F" w:rsidP="0089726F">
      <w:pPr>
        <w:pStyle w:val="a6"/>
        <w:numPr>
          <w:ilvl w:val="0"/>
          <w:numId w:val="17"/>
        </w:numPr>
        <w:ind w:left="0" w:firstLine="981"/>
        <w:jc w:val="both"/>
        <w:rPr>
          <w:sz w:val="28"/>
          <w:szCs w:val="28"/>
        </w:rPr>
      </w:pPr>
      <w:r w:rsidRPr="004A7128">
        <w:rPr>
          <w:sz w:val="28"/>
          <w:szCs w:val="28"/>
        </w:rPr>
        <w:t>за счет средств ОМС в государственных учреждениях здравоохранения – 2 189,8 млн.руб., которая увеличилась на 511,5 млн.руб. или на 30,5 % и ее удельный вес в общей сумме кредиторской задолженности государственных и муниципальных учреждений составляет 34,7 %;</w:t>
      </w:r>
    </w:p>
    <w:p w14:paraId="16188D98" w14:textId="77777777" w:rsidR="002D1A0F" w:rsidRPr="004A7128" w:rsidRDefault="002D1A0F" w:rsidP="0089726F">
      <w:pPr>
        <w:pStyle w:val="a6"/>
        <w:numPr>
          <w:ilvl w:val="0"/>
          <w:numId w:val="17"/>
        </w:numPr>
        <w:ind w:left="0" w:firstLine="981"/>
        <w:jc w:val="both"/>
        <w:rPr>
          <w:sz w:val="28"/>
          <w:szCs w:val="28"/>
        </w:rPr>
      </w:pPr>
      <w:r w:rsidRPr="004A7128">
        <w:rPr>
          <w:sz w:val="28"/>
          <w:szCs w:val="28"/>
        </w:rPr>
        <w:t>за счет средств субсидии на выполнение государственного и муниципального задания – 2 370,5 млн.руб., которая увеличилась на 1 721,8 млн.руб. или в 3,7 раза и ее удельный вес в общей сумме кредиторской задолженности учреждений составляет 37,5 %.</w:t>
      </w:r>
    </w:p>
    <w:p w14:paraId="46FCB9FD" w14:textId="777B3E7E"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Из общей суммы кредиторской задолженности, просроченная кредиторская задолженность в учреждениях на 01.07.2019 составила 270,6 млн.руб., и за 6 месяцев 2019 года она выросла на 81,5 млн.руб. или на 43,1 %.</w:t>
      </w:r>
    </w:p>
    <w:p w14:paraId="6877FA78" w14:textId="609D2F99"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Информация о просроченной кредиторской задолженности государственных и муниципальных учреждений за счет всех видов финансового обеспечения представлена на рисунке </w:t>
      </w:r>
      <w:r w:rsidR="00900874" w:rsidRPr="004A7128">
        <w:rPr>
          <w:rFonts w:ascii="Times New Roman" w:hAnsi="Times New Roman"/>
          <w:sz w:val="28"/>
          <w:szCs w:val="28"/>
        </w:rPr>
        <w:t>33</w:t>
      </w:r>
      <w:r w:rsidRPr="004A7128">
        <w:rPr>
          <w:rFonts w:ascii="Times New Roman" w:hAnsi="Times New Roman"/>
          <w:sz w:val="28"/>
          <w:szCs w:val="28"/>
        </w:rPr>
        <w:t>:</w:t>
      </w:r>
    </w:p>
    <w:p w14:paraId="5DD0CC72"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6711F31B" wp14:editId="36A84D04">
            <wp:extent cx="4768850" cy="145415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73015" cy="1455420"/>
                    </a:xfrm>
                    <a:prstGeom prst="rect">
                      <a:avLst/>
                    </a:prstGeom>
                    <a:noFill/>
                  </pic:spPr>
                </pic:pic>
              </a:graphicData>
            </a:graphic>
          </wp:inline>
        </w:drawing>
      </w:r>
    </w:p>
    <w:p w14:paraId="2E401F1C" w14:textId="300525F7" w:rsidR="002D1A0F" w:rsidRPr="004A7128" w:rsidRDefault="002D1A0F" w:rsidP="00033143">
      <w:pPr>
        <w:spacing w:before="60" w:after="20" w:line="240" w:lineRule="auto"/>
        <w:rPr>
          <w:rFonts w:ascii="Times New Roman" w:hAnsi="Times New Roman"/>
          <w:bCs/>
          <w:sz w:val="24"/>
          <w:szCs w:val="2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33</w:t>
      </w:r>
      <w:r w:rsidRPr="004A7128">
        <w:rPr>
          <w:rFonts w:ascii="Times New Roman" w:hAnsi="Times New Roman"/>
          <w:bCs/>
          <w:noProof/>
          <w:sz w:val="24"/>
          <w:szCs w:val="18"/>
        </w:rPr>
        <w:fldChar w:fldCharType="end"/>
      </w:r>
      <w:r w:rsidRPr="004A7128">
        <w:rPr>
          <w:rFonts w:ascii="Times New Roman" w:hAnsi="Times New Roman"/>
          <w:bCs/>
          <w:sz w:val="24"/>
          <w:szCs w:val="18"/>
        </w:rPr>
        <w:t xml:space="preserve">. Просроченная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w:t>
      </w:r>
      <w:r w:rsidRPr="004A7128">
        <w:rPr>
          <w:rFonts w:ascii="Times New Roman" w:hAnsi="Times New Roman"/>
          <w:bCs/>
          <w:sz w:val="24"/>
          <w:szCs w:val="18"/>
          <w:lang w:val="en-US"/>
        </w:rPr>
        <w:t>I</w:t>
      </w:r>
      <w:r w:rsidRPr="004A7128">
        <w:rPr>
          <w:rFonts w:ascii="Times New Roman" w:hAnsi="Times New Roman"/>
          <w:bCs/>
          <w:sz w:val="24"/>
          <w:szCs w:val="18"/>
        </w:rPr>
        <w:t xml:space="preserve"> полугодие 2019 года, млн.руб.</w:t>
      </w:r>
    </w:p>
    <w:p w14:paraId="6CF64C03" w14:textId="77777777" w:rsidR="002D1A0F" w:rsidRPr="004A7128" w:rsidRDefault="002D1A0F" w:rsidP="002D1A0F">
      <w:pPr>
        <w:spacing w:after="0" w:line="240" w:lineRule="auto"/>
        <w:jc w:val="both"/>
        <w:rPr>
          <w:rFonts w:ascii="Times New Roman" w:hAnsi="Times New Roman"/>
          <w:sz w:val="16"/>
          <w:szCs w:val="16"/>
        </w:rPr>
      </w:pPr>
    </w:p>
    <w:p w14:paraId="3FCEFCEF" w14:textId="7B894FB6"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Просроченная кредиторская задолженность в муниципальных учреждениях на 01.07.2019 составила 35,2 млн.руб. и за 6 месяцев 2019 год она сократилась </w:t>
      </w:r>
      <w:r w:rsidR="00D50B61" w:rsidRPr="004A7128">
        <w:rPr>
          <w:rFonts w:ascii="Times New Roman" w:hAnsi="Times New Roman"/>
          <w:sz w:val="28"/>
          <w:szCs w:val="28"/>
        </w:rPr>
        <w:t xml:space="preserve">на </w:t>
      </w:r>
      <w:r w:rsidRPr="004A7128">
        <w:rPr>
          <w:rFonts w:ascii="Times New Roman" w:hAnsi="Times New Roman"/>
          <w:sz w:val="28"/>
          <w:szCs w:val="28"/>
        </w:rPr>
        <w:t>43,6 млн.руб. или на 55,3 %, а в областных учреждениях – 235,4 млн.руб., которая выросла на 125,0 млн.руб. или в 2,1 раза.</w:t>
      </w:r>
    </w:p>
    <w:p w14:paraId="02CA41C2" w14:textId="77777777" w:rsidR="002D1A0F" w:rsidRPr="004A7128" w:rsidRDefault="002D1A0F" w:rsidP="002D1A0F">
      <w:pPr>
        <w:spacing w:after="0" w:line="240" w:lineRule="auto"/>
        <w:jc w:val="both"/>
        <w:rPr>
          <w:rFonts w:ascii="Times New Roman" w:hAnsi="Times New Roman"/>
          <w:sz w:val="16"/>
          <w:szCs w:val="16"/>
          <w:highlight w:val="cyan"/>
        </w:rPr>
      </w:pPr>
    </w:p>
    <w:p w14:paraId="2449564B"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 состоянию на 01.07.2019 удельный вес просроченной кредиторской задолженности в общей сумме кредиторской задолженности в муниципальных учреждениях составил 1,9 % и за 6 месяцев 2019 года он снизился на 8 процентных пункта, а в областных учреждениях – 5,2 % с ростом за указанный период на 1,7 процентных пункта.</w:t>
      </w:r>
    </w:p>
    <w:p w14:paraId="2C80322C" w14:textId="79EABB44"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По счетам бухгалтерского учета просроченная кредиторская задолженность на 01.07.2019 и ее изменение за I полугодие 2019 года представлена в таблице </w:t>
      </w:r>
      <w:r w:rsidR="00900874" w:rsidRPr="004A7128">
        <w:rPr>
          <w:rFonts w:ascii="Times New Roman" w:hAnsi="Times New Roman"/>
          <w:sz w:val="28"/>
          <w:szCs w:val="28"/>
        </w:rPr>
        <w:t>25</w:t>
      </w:r>
      <w:r w:rsidRPr="004A7128">
        <w:rPr>
          <w:rFonts w:ascii="Times New Roman" w:hAnsi="Times New Roman"/>
          <w:sz w:val="28"/>
          <w:szCs w:val="28"/>
        </w:rPr>
        <w:t>:</w:t>
      </w:r>
    </w:p>
    <w:p w14:paraId="4D1191EF" w14:textId="77777777" w:rsidR="002D1A0F" w:rsidRPr="004A7128" w:rsidRDefault="002D1A0F" w:rsidP="002D1A0F">
      <w:pPr>
        <w:spacing w:after="0" w:line="240" w:lineRule="auto"/>
        <w:jc w:val="both"/>
        <w:rPr>
          <w:rFonts w:ascii="Times New Roman" w:hAnsi="Times New Roman"/>
          <w:sz w:val="16"/>
          <w:szCs w:val="16"/>
        </w:rPr>
      </w:pPr>
    </w:p>
    <w:p w14:paraId="36185065" w14:textId="6AA84099" w:rsidR="002D1A0F" w:rsidRPr="004A7128" w:rsidRDefault="002D1A0F" w:rsidP="00140236">
      <w:pPr>
        <w:keepNext/>
        <w:spacing w:before="60" w:after="20" w:line="240" w:lineRule="auto"/>
        <w:rPr>
          <w:rFonts w:ascii="Times New Roman" w:hAnsi="Times New Roman"/>
          <w:bCs/>
          <w:sz w:val="24"/>
          <w:szCs w:val="18"/>
        </w:rPr>
      </w:pPr>
      <w:r w:rsidRPr="004A7128">
        <w:rPr>
          <w:rFonts w:ascii="Times New Roman" w:hAnsi="Times New Roman"/>
          <w:bCs/>
          <w:sz w:val="24"/>
          <w:szCs w:val="18"/>
        </w:rPr>
        <w:t xml:space="preserve">Таблица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Таблица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25</w:t>
      </w:r>
      <w:r w:rsidRPr="004A7128">
        <w:rPr>
          <w:rFonts w:ascii="Times New Roman" w:hAnsi="Times New Roman"/>
          <w:bCs/>
          <w:noProof/>
          <w:sz w:val="24"/>
          <w:szCs w:val="18"/>
        </w:rPr>
        <w:fldChar w:fldCharType="end"/>
      </w:r>
      <w:r w:rsidRPr="004A7128">
        <w:rPr>
          <w:rFonts w:ascii="Times New Roman" w:hAnsi="Times New Roman"/>
          <w:bCs/>
          <w:sz w:val="24"/>
          <w:szCs w:val="18"/>
        </w:rPr>
        <w:t xml:space="preserve">. Просроченная кредиторская задолженность государственных (обл.), муниципальных (МО) бюджетных и автономных учреждений за счет всех видов финансового обеспечения по счетам бухгалтерского учета, согласно отчетам по форме 0503769 за </w:t>
      </w:r>
      <w:r w:rsidRPr="004A7128">
        <w:rPr>
          <w:rFonts w:ascii="Times New Roman" w:hAnsi="Times New Roman"/>
          <w:bCs/>
          <w:sz w:val="24"/>
          <w:szCs w:val="18"/>
          <w:lang w:val="en-US"/>
        </w:rPr>
        <w:t>I</w:t>
      </w:r>
      <w:r w:rsidRPr="004A7128">
        <w:rPr>
          <w:rFonts w:ascii="Times New Roman" w:hAnsi="Times New Roman"/>
          <w:bCs/>
          <w:sz w:val="24"/>
          <w:szCs w:val="18"/>
        </w:rPr>
        <w:t xml:space="preserve"> полугодие 2019 года, млн.руб.</w:t>
      </w:r>
    </w:p>
    <w:tbl>
      <w:tblPr>
        <w:tblW w:w="9078" w:type="dxa"/>
        <w:jc w:val="center"/>
        <w:tblLook w:val="04A0" w:firstRow="1" w:lastRow="0" w:firstColumn="1" w:lastColumn="0" w:noHBand="0" w:noVBand="1"/>
      </w:tblPr>
      <w:tblGrid>
        <w:gridCol w:w="761"/>
        <w:gridCol w:w="3550"/>
        <w:gridCol w:w="818"/>
        <w:gridCol w:w="816"/>
        <w:gridCol w:w="716"/>
        <w:gridCol w:w="818"/>
        <w:gridCol w:w="816"/>
        <w:gridCol w:w="783"/>
      </w:tblGrid>
      <w:tr w:rsidR="004A7128" w:rsidRPr="004A7128" w14:paraId="23129B77" w14:textId="77777777" w:rsidTr="002D1A0F">
        <w:trPr>
          <w:trHeight w:val="20"/>
          <w:tblHeader/>
          <w:jc w:val="center"/>
        </w:trPr>
        <w:tc>
          <w:tcPr>
            <w:tcW w:w="7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DD112F9"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Счет</w:t>
            </w:r>
          </w:p>
        </w:tc>
        <w:tc>
          <w:tcPr>
            <w:tcW w:w="35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8D1C3F5"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Наименование</w:t>
            </w:r>
          </w:p>
        </w:tc>
        <w:tc>
          <w:tcPr>
            <w:tcW w:w="2350" w:type="dxa"/>
            <w:gridSpan w:val="3"/>
            <w:tcBorders>
              <w:top w:val="double" w:sz="6" w:space="0" w:color="auto"/>
              <w:left w:val="nil"/>
              <w:bottom w:val="single" w:sz="4" w:space="0" w:color="auto"/>
              <w:right w:val="single" w:sz="4" w:space="0" w:color="auto"/>
            </w:tcBorders>
            <w:shd w:val="clear" w:color="auto" w:fill="auto"/>
            <w:vAlign w:val="center"/>
            <w:hideMark/>
          </w:tcPr>
          <w:p w14:paraId="62575E40"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 01.07.2019</w:t>
            </w:r>
          </w:p>
        </w:tc>
        <w:tc>
          <w:tcPr>
            <w:tcW w:w="2417" w:type="dxa"/>
            <w:gridSpan w:val="3"/>
            <w:tcBorders>
              <w:top w:val="double" w:sz="6" w:space="0" w:color="auto"/>
              <w:left w:val="nil"/>
              <w:bottom w:val="single" w:sz="4" w:space="0" w:color="auto"/>
              <w:right w:val="double" w:sz="6" w:space="0" w:color="000000"/>
            </w:tcBorders>
            <w:shd w:val="clear" w:color="auto" w:fill="auto"/>
            <w:vAlign w:val="center"/>
            <w:hideMark/>
          </w:tcPr>
          <w:p w14:paraId="4CC7ABB2"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Изменения (+,-)</w:t>
            </w:r>
          </w:p>
        </w:tc>
      </w:tr>
      <w:tr w:rsidR="004A7128" w:rsidRPr="004A7128" w14:paraId="216EACB3" w14:textId="77777777" w:rsidTr="00140236">
        <w:trPr>
          <w:trHeight w:val="152"/>
          <w:tblHeader/>
          <w:jc w:val="cent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1BE2E8DE" w14:textId="77777777" w:rsidR="002D1A0F" w:rsidRPr="004A7128" w:rsidRDefault="002D1A0F" w:rsidP="002D1A0F">
            <w:pPr>
              <w:spacing w:after="0" w:line="240" w:lineRule="auto"/>
              <w:rPr>
                <w:rFonts w:ascii="Times New Roman" w:eastAsia="Times New Roman" w:hAnsi="Times New Roman"/>
                <w:b/>
                <w:bCs/>
                <w:lang w:eastAsia="ru-RU"/>
              </w:rPr>
            </w:pPr>
          </w:p>
        </w:tc>
        <w:tc>
          <w:tcPr>
            <w:tcW w:w="3550" w:type="dxa"/>
            <w:vMerge/>
            <w:tcBorders>
              <w:top w:val="double" w:sz="6" w:space="0" w:color="auto"/>
              <w:left w:val="single" w:sz="4" w:space="0" w:color="auto"/>
              <w:bottom w:val="single" w:sz="4" w:space="0" w:color="auto"/>
              <w:right w:val="single" w:sz="4" w:space="0" w:color="auto"/>
            </w:tcBorders>
            <w:vAlign w:val="center"/>
            <w:hideMark/>
          </w:tcPr>
          <w:p w14:paraId="6B0C4ECF" w14:textId="77777777" w:rsidR="002D1A0F" w:rsidRPr="004A7128" w:rsidRDefault="002D1A0F" w:rsidP="002D1A0F">
            <w:pPr>
              <w:spacing w:after="0" w:line="240" w:lineRule="auto"/>
              <w:rPr>
                <w:rFonts w:ascii="Times New Roman" w:eastAsia="Times New Roman" w:hAnsi="Times New Roman"/>
                <w:b/>
                <w:bCs/>
                <w:lang w:eastAsia="ru-RU"/>
              </w:rPr>
            </w:pP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523843F3"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Всего</w:t>
            </w:r>
          </w:p>
        </w:tc>
        <w:tc>
          <w:tcPr>
            <w:tcW w:w="1532" w:type="dxa"/>
            <w:gridSpan w:val="2"/>
            <w:tcBorders>
              <w:top w:val="single" w:sz="4" w:space="0" w:color="auto"/>
              <w:left w:val="nil"/>
              <w:bottom w:val="single" w:sz="4" w:space="0" w:color="auto"/>
              <w:right w:val="single" w:sz="4" w:space="0" w:color="auto"/>
            </w:tcBorders>
            <w:shd w:val="clear" w:color="auto" w:fill="auto"/>
            <w:vAlign w:val="center"/>
            <w:hideMark/>
          </w:tcPr>
          <w:p w14:paraId="539398B8"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 т.ч.:</w:t>
            </w: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6056A3B5"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Всего</w:t>
            </w:r>
          </w:p>
        </w:tc>
        <w:tc>
          <w:tcPr>
            <w:tcW w:w="1599" w:type="dxa"/>
            <w:gridSpan w:val="2"/>
            <w:tcBorders>
              <w:top w:val="single" w:sz="4" w:space="0" w:color="auto"/>
              <w:left w:val="nil"/>
              <w:bottom w:val="single" w:sz="4" w:space="0" w:color="auto"/>
              <w:right w:val="double" w:sz="6" w:space="0" w:color="000000"/>
            </w:tcBorders>
            <w:shd w:val="clear" w:color="auto" w:fill="auto"/>
            <w:vAlign w:val="center"/>
            <w:hideMark/>
          </w:tcPr>
          <w:p w14:paraId="76D340ED"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в т.ч.:</w:t>
            </w:r>
          </w:p>
        </w:tc>
      </w:tr>
      <w:tr w:rsidR="004A7128" w:rsidRPr="004A7128" w14:paraId="745C4C84" w14:textId="77777777" w:rsidTr="002D1A0F">
        <w:trPr>
          <w:trHeight w:val="20"/>
          <w:tblHeader/>
          <w:jc w:val="center"/>
        </w:trPr>
        <w:tc>
          <w:tcPr>
            <w:tcW w:w="761" w:type="dxa"/>
            <w:vMerge/>
            <w:tcBorders>
              <w:top w:val="double" w:sz="6" w:space="0" w:color="auto"/>
              <w:left w:val="double" w:sz="6" w:space="0" w:color="auto"/>
              <w:bottom w:val="single" w:sz="4" w:space="0" w:color="auto"/>
              <w:right w:val="single" w:sz="4" w:space="0" w:color="auto"/>
            </w:tcBorders>
            <w:vAlign w:val="center"/>
            <w:hideMark/>
          </w:tcPr>
          <w:p w14:paraId="2DE41862" w14:textId="77777777" w:rsidR="002D1A0F" w:rsidRPr="004A7128" w:rsidRDefault="002D1A0F" w:rsidP="002D1A0F">
            <w:pPr>
              <w:spacing w:after="0" w:line="240" w:lineRule="auto"/>
              <w:rPr>
                <w:rFonts w:ascii="Times New Roman" w:eastAsia="Times New Roman" w:hAnsi="Times New Roman"/>
                <w:b/>
                <w:bCs/>
                <w:lang w:eastAsia="ru-RU"/>
              </w:rPr>
            </w:pPr>
          </w:p>
        </w:tc>
        <w:tc>
          <w:tcPr>
            <w:tcW w:w="3550" w:type="dxa"/>
            <w:vMerge/>
            <w:tcBorders>
              <w:top w:val="double" w:sz="6" w:space="0" w:color="auto"/>
              <w:left w:val="single" w:sz="4" w:space="0" w:color="auto"/>
              <w:bottom w:val="single" w:sz="4" w:space="0" w:color="auto"/>
              <w:right w:val="single" w:sz="4" w:space="0" w:color="auto"/>
            </w:tcBorders>
            <w:vAlign w:val="center"/>
            <w:hideMark/>
          </w:tcPr>
          <w:p w14:paraId="22883AC6" w14:textId="77777777" w:rsidR="002D1A0F" w:rsidRPr="004A7128" w:rsidRDefault="002D1A0F" w:rsidP="002D1A0F">
            <w:pPr>
              <w:spacing w:after="0" w:line="240" w:lineRule="auto"/>
              <w:rPr>
                <w:rFonts w:ascii="Times New Roman" w:eastAsia="Times New Roman" w:hAnsi="Times New Roman"/>
                <w:b/>
                <w:bCs/>
                <w:lang w:eastAsia="ru-RU"/>
              </w:rPr>
            </w:pPr>
          </w:p>
        </w:tc>
        <w:tc>
          <w:tcPr>
            <w:tcW w:w="818" w:type="dxa"/>
            <w:vMerge/>
            <w:tcBorders>
              <w:top w:val="nil"/>
              <w:left w:val="single" w:sz="4" w:space="0" w:color="auto"/>
              <w:bottom w:val="single" w:sz="4" w:space="0" w:color="auto"/>
              <w:right w:val="single" w:sz="4" w:space="0" w:color="auto"/>
            </w:tcBorders>
            <w:vAlign w:val="center"/>
            <w:hideMark/>
          </w:tcPr>
          <w:p w14:paraId="5F43893B" w14:textId="77777777" w:rsidR="002D1A0F" w:rsidRPr="004A7128" w:rsidRDefault="002D1A0F" w:rsidP="002D1A0F">
            <w:pPr>
              <w:spacing w:after="0" w:line="240" w:lineRule="auto"/>
              <w:rPr>
                <w:rFonts w:ascii="Times New Roman" w:eastAsia="Times New Roman" w:hAnsi="Times New Roman"/>
                <w:b/>
                <w:bCs/>
                <w:lang w:eastAsia="ru-RU"/>
              </w:rPr>
            </w:pPr>
          </w:p>
        </w:tc>
        <w:tc>
          <w:tcPr>
            <w:tcW w:w="816" w:type="dxa"/>
            <w:tcBorders>
              <w:top w:val="nil"/>
              <w:left w:val="nil"/>
              <w:bottom w:val="single" w:sz="4" w:space="0" w:color="auto"/>
              <w:right w:val="single" w:sz="4" w:space="0" w:color="auto"/>
            </w:tcBorders>
            <w:shd w:val="clear" w:color="auto" w:fill="auto"/>
            <w:vAlign w:val="center"/>
            <w:hideMark/>
          </w:tcPr>
          <w:p w14:paraId="3CF48B54"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обл.</w:t>
            </w:r>
          </w:p>
        </w:tc>
        <w:tc>
          <w:tcPr>
            <w:tcW w:w="716" w:type="dxa"/>
            <w:tcBorders>
              <w:top w:val="nil"/>
              <w:left w:val="nil"/>
              <w:bottom w:val="single" w:sz="4" w:space="0" w:color="auto"/>
              <w:right w:val="single" w:sz="4" w:space="0" w:color="auto"/>
            </w:tcBorders>
            <w:shd w:val="clear" w:color="auto" w:fill="auto"/>
            <w:vAlign w:val="center"/>
            <w:hideMark/>
          </w:tcPr>
          <w:p w14:paraId="0C91E8C4"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МО</w:t>
            </w:r>
          </w:p>
        </w:tc>
        <w:tc>
          <w:tcPr>
            <w:tcW w:w="818" w:type="dxa"/>
            <w:vMerge/>
            <w:tcBorders>
              <w:top w:val="nil"/>
              <w:left w:val="single" w:sz="4" w:space="0" w:color="auto"/>
              <w:bottom w:val="single" w:sz="4" w:space="0" w:color="auto"/>
              <w:right w:val="single" w:sz="4" w:space="0" w:color="auto"/>
            </w:tcBorders>
            <w:vAlign w:val="center"/>
            <w:hideMark/>
          </w:tcPr>
          <w:p w14:paraId="549B531C" w14:textId="77777777" w:rsidR="002D1A0F" w:rsidRPr="004A7128" w:rsidRDefault="002D1A0F" w:rsidP="002D1A0F">
            <w:pPr>
              <w:spacing w:after="0" w:line="240" w:lineRule="auto"/>
              <w:rPr>
                <w:rFonts w:ascii="Times New Roman" w:eastAsia="Times New Roman" w:hAnsi="Times New Roman"/>
                <w:b/>
                <w:bCs/>
                <w:lang w:eastAsia="ru-RU"/>
              </w:rPr>
            </w:pPr>
          </w:p>
        </w:tc>
        <w:tc>
          <w:tcPr>
            <w:tcW w:w="816" w:type="dxa"/>
            <w:tcBorders>
              <w:top w:val="nil"/>
              <w:left w:val="nil"/>
              <w:bottom w:val="single" w:sz="4" w:space="0" w:color="auto"/>
              <w:right w:val="single" w:sz="4" w:space="0" w:color="auto"/>
            </w:tcBorders>
            <w:shd w:val="clear" w:color="auto" w:fill="auto"/>
            <w:vAlign w:val="center"/>
            <w:hideMark/>
          </w:tcPr>
          <w:p w14:paraId="65D043F1"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обл.</w:t>
            </w:r>
          </w:p>
        </w:tc>
        <w:tc>
          <w:tcPr>
            <w:tcW w:w="783" w:type="dxa"/>
            <w:tcBorders>
              <w:top w:val="nil"/>
              <w:left w:val="nil"/>
              <w:bottom w:val="single" w:sz="4" w:space="0" w:color="auto"/>
              <w:right w:val="double" w:sz="6" w:space="0" w:color="auto"/>
            </w:tcBorders>
            <w:shd w:val="clear" w:color="auto" w:fill="auto"/>
            <w:vAlign w:val="center"/>
            <w:hideMark/>
          </w:tcPr>
          <w:p w14:paraId="01CB6E8A"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МО</w:t>
            </w:r>
          </w:p>
        </w:tc>
      </w:tr>
      <w:tr w:rsidR="004A7128" w:rsidRPr="004A7128" w14:paraId="5086FCCF" w14:textId="77777777" w:rsidTr="002D1A0F">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13F0607D" w14:textId="77777777" w:rsidR="002D1A0F" w:rsidRPr="004A7128" w:rsidRDefault="002D1A0F" w:rsidP="002D1A0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205</w:t>
            </w:r>
          </w:p>
        </w:tc>
        <w:tc>
          <w:tcPr>
            <w:tcW w:w="3550" w:type="dxa"/>
            <w:tcBorders>
              <w:top w:val="nil"/>
              <w:left w:val="nil"/>
              <w:bottom w:val="single" w:sz="4" w:space="0" w:color="auto"/>
              <w:right w:val="single" w:sz="4" w:space="0" w:color="auto"/>
            </w:tcBorders>
            <w:shd w:val="clear" w:color="auto" w:fill="auto"/>
            <w:vAlign w:val="center"/>
            <w:hideMark/>
          </w:tcPr>
          <w:p w14:paraId="07B2619F"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доходам</w:t>
            </w:r>
          </w:p>
        </w:tc>
        <w:tc>
          <w:tcPr>
            <w:tcW w:w="818" w:type="dxa"/>
            <w:tcBorders>
              <w:top w:val="nil"/>
              <w:left w:val="nil"/>
              <w:bottom w:val="single" w:sz="4" w:space="0" w:color="auto"/>
              <w:right w:val="single" w:sz="4" w:space="0" w:color="auto"/>
            </w:tcBorders>
            <w:shd w:val="clear" w:color="auto" w:fill="auto"/>
            <w:vAlign w:val="center"/>
            <w:hideMark/>
          </w:tcPr>
          <w:p w14:paraId="6157CBCE"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816" w:type="dxa"/>
            <w:tcBorders>
              <w:top w:val="nil"/>
              <w:left w:val="nil"/>
              <w:bottom w:val="single" w:sz="4" w:space="0" w:color="auto"/>
              <w:right w:val="single" w:sz="4" w:space="0" w:color="auto"/>
            </w:tcBorders>
            <w:shd w:val="clear" w:color="auto" w:fill="auto"/>
            <w:vAlign w:val="center"/>
            <w:hideMark/>
          </w:tcPr>
          <w:p w14:paraId="00327CC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716" w:type="dxa"/>
            <w:tcBorders>
              <w:top w:val="nil"/>
              <w:left w:val="nil"/>
              <w:bottom w:val="single" w:sz="4" w:space="0" w:color="auto"/>
              <w:right w:val="single" w:sz="4" w:space="0" w:color="auto"/>
            </w:tcBorders>
            <w:shd w:val="clear" w:color="auto" w:fill="auto"/>
            <w:vAlign w:val="center"/>
            <w:hideMark/>
          </w:tcPr>
          <w:p w14:paraId="2BE970BA"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818" w:type="dxa"/>
            <w:tcBorders>
              <w:top w:val="nil"/>
              <w:left w:val="nil"/>
              <w:bottom w:val="single" w:sz="4" w:space="0" w:color="auto"/>
              <w:right w:val="single" w:sz="4" w:space="0" w:color="auto"/>
            </w:tcBorders>
            <w:shd w:val="clear" w:color="auto" w:fill="auto"/>
            <w:vAlign w:val="center"/>
            <w:hideMark/>
          </w:tcPr>
          <w:p w14:paraId="35965D4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-0,7 </w:t>
            </w:r>
          </w:p>
        </w:tc>
        <w:tc>
          <w:tcPr>
            <w:tcW w:w="816" w:type="dxa"/>
            <w:tcBorders>
              <w:top w:val="nil"/>
              <w:left w:val="nil"/>
              <w:bottom w:val="single" w:sz="4" w:space="0" w:color="auto"/>
              <w:right w:val="single" w:sz="4" w:space="0" w:color="auto"/>
            </w:tcBorders>
            <w:shd w:val="clear" w:color="auto" w:fill="auto"/>
            <w:vAlign w:val="center"/>
            <w:hideMark/>
          </w:tcPr>
          <w:p w14:paraId="64851627"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-0,6 </w:t>
            </w:r>
          </w:p>
        </w:tc>
        <w:tc>
          <w:tcPr>
            <w:tcW w:w="783" w:type="dxa"/>
            <w:tcBorders>
              <w:top w:val="nil"/>
              <w:left w:val="nil"/>
              <w:bottom w:val="single" w:sz="4" w:space="0" w:color="auto"/>
              <w:right w:val="double" w:sz="6" w:space="0" w:color="auto"/>
            </w:tcBorders>
            <w:shd w:val="clear" w:color="auto" w:fill="auto"/>
            <w:vAlign w:val="center"/>
            <w:hideMark/>
          </w:tcPr>
          <w:p w14:paraId="60AFBA32"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r>
      <w:tr w:rsidR="004A7128" w:rsidRPr="004A7128" w14:paraId="1BC9A96F" w14:textId="77777777" w:rsidTr="002D1A0F">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659D7993" w14:textId="77777777" w:rsidR="002D1A0F" w:rsidRPr="004A7128" w:rsidRDefault="002D1A0F" w:rsidP="002D1A0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208</w:t>
            </w:r>
          </w:p>
        </w:tc>
        <w:tc>
          <w:tcPr>
            <w:tcW w:w="3550" w:type="dxa"/>
            <w:tcBorders>
              <w:top w:val="nil"/>
              <w:left w:val="nil"/>
              <w:bottom w:val="single" w:sz="4" w:space="0" w:color="auto"/>
              <w:right w:val="single" w:sz="4" w:space="0" w:color="auto"/>
            </w:tcBorders>
            <w:shd w:val="clear" w:color="auto" w:fill="auto"/>
            <w:vAlign w:val="center"/>
            <w:hideMark/>
          </w:tcPr>
          <w:p w14:paraId="654DD737"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с подотчетными лицами</w:t>
            </w:r>
          </w:p>
        </w:tc>
        <w:tc>
          <w:tcPr>
            <w:tcW w:w="818" w:type="dxa"/>
            <w:tcBorders>
              <w:top w:val="nil"/>
              <w:left w:val="nil"/>
              <w:bottom w:val="single" w:sz="4" w:space="0" w:color="auto"/>
              <w:right w:val="single" w:sz="4" w:space="0" w:color="auto"/>
            </w:tcBorders>
            <w:shd w:val="clear" w:color="auto" w:fill="auto"/>
            <w:vAlign w:val="center"/>
            <w:hideMark/>
          </w:tcPr>
          <w:p w14:paraId="76463883"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2,2 </w:t>
            </w:r>
          </w:p>
        </w:tc>
        <w:tc>
          <w:tcPr>
            <w:tcW w:w="816" w:type="dxa"/>
            <w:tcBorders>
              <w:top w:val="nil"/>
              <w:left w:val="nil"/>
              <w:bottom w:val="single" w:sz="4" w:space="0" w:color="auto"/>
              <w:right w:val="single" w:sz="4" w:space="0" w:color="auto"/>
            </w:tcBorders>
            <w:shd w:val="clear" w:color="auto" w:fill="auto"/>
            <w:vAlign w:val="center"/>
            <w:hideMark/>
          </w:tcPr>
          <w:p w14:paraId="7EF2EA2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0,5 </w:t>
            </w:r>
          </w:p>
        </w:tc>
        <w:tc>
          <w:tcPr>
            <w:tcW w:w="716" w:type="dxa"/>
            <w:tcBorders>
              <w:top w:val="nil"/>
              <w:left w:val="nil"/>
              <w:bottom w:val="single" w:sz="4" w:space="0" w:color="auto"/>
              <w:right w:val="single" w:sz="4" w:space="0" w:color="auto"/>
            </w:tcBorders>
            <w:shd w:val="clear" w:color="auto" w:fill="auto"/>
            <w:vAlign w:val="center"/>
            <w:hideMark/>
          </w:tcPr>
          <w:p w14:paraId="480CED99"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1,6 </w:t>
            </w:r>
          </w:p>
        </w:tc>
        <w:tc>
          <w:tcPr>
            <w:tcW w:w="818" w:type="dxa"/>
            <w:tcBorders>
              <w:top w:val="nil"/>
              <w:left w:val="nil"/>
              <w:bottom w:val="single" w:sz="4" w:space="0" w:color="auto"/>
              <w:right w:val="single" w:sz="4" w:space="0" w:color="auto"/>
            </w:tcBorders>
            <w:shd w:val="clear" w:color="auto" w:fill="auto"/>
            <w:vAlign w:val="center"/>
            <w:hideMark/>
          </w:tcPr>
          <w:p w14:paraId="3303D8EE"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-2,1 </w:t>
            </w:r>
          </w:p>
        </w:tc>
        <w:tc>
          <w:tcPr>
            <w:tcW w:w="816" w:type="dxa"/>
            <w:tcBorders>
              <w:top w:val="nil"/>
              <w:left w:val="nil"/>
              <w:bottom w:val="single" w:sz="4" w:space="0" w:color="auto"/>
              <w:right w:val="single" w:sz="4" w:space="0" w:color="auto"/>
            </w:tcBorders>
            <w:shd w:val="clear" w:color="auto" w:fill="auto"/>
            <w:vAlign w:val="center"/>
            <w:hideMark/>
          </w:tcPr>
          <w:p w14:paraId="35A5EDD7"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0,5 </w:t>
            </w:r>
          </w:p>
        </w:tc>
        <w:tc>
          <w:tcPr>
            <w:tcW w:w="783" w:type="dxa"/>
            <w:tcBorders>
              <w:top w:val="nil"/>
              <w:left w:val="nil"/>
              <w:bottom w:val="single" w:sz="4" w:space="0" w:color="auto"/>
              <w:right w:val="double" w:sz="6" w:space="0" w:color="auto"/>
            </w:tcBorders>
            <w:shd w:val="clear" w:color="auto" w:fill="auto"/>
            <w:vAlign w:val="center"/>
            <w:hideMark/>
          </w:tcPr>
          <w:p w14:paraId="39A2209B"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-2,7 </w:t>
            </w:r>
          </w:p>
        </w:tc>
      </w:tr>
      <w:tr w:rsidR="004A7128" w:rsidRPr="004A7128" w14:paraId="4E38F373" w14:textId="77777777" w:rsidTr="002D1A0F">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2275D9F9" w14:textId="77777777" w:rsidR="002D1A0F" w:rsidRPr="004A7128" w:rsidRDefault="002D1A0F" w:rsidP="002D1A0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302</w:t>
            </w:r>
          </w:p>
        </w:tc>
        <w:tc>
          <w:tcPr>
            <w:tcW w:w="3550" w:type="dxa"/>
            <w:tcBorders>
              <w:top w:val="nil"/>
              <w:left w:val="nil"/>
              <w:bottom w:val="single" w:sz="4" w:space="0" w:color="auto"/>
              <w:right w:val="single" w:sz="4" w:space="0" w:color="auto"/>
            </w:tcBorders>
            <w:shd w:val="clear" w:color="auto" w:fill="auto"/>
            <w:vAlign w:val="center"/>
            <w:hideMark/>
          </w:tcPr>
          <w:p w14:paraId="1E37E659"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принятым обязательствам</w:t>
            </w:r>
          </w:p>
        </w:tc>
        <w:tc>
          <w:tcPr>
            <w:tcW w:w="818" w:type="dxa"/>
            <w:tcBorders>
              <w:top w:val="nil"/>
              <w:left w:val="nil"/>
              <w:bottom w:val="single" w:sz="4" w:space="0" w:color="auto"/>
              <w:right w:val="single" w:sz="4" w:space="0" w:color="auto"/>
            </w:tcBorders>
            <w:shd w:val="clear" w:color="auto" w:fill="auto"/>
            <w:vAlign w:val="center"/>
            <w:hideMark/>
          </w:tcPr>
          <w:p w14:paraId="618CA358"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215,9 </w:t>
            </w:r>
          </w:p>
        </w:tc>
        <w:tc>
          <w:tcPr>
            <w:tcW w:w="816" w:type="dxa"/>
            <w:tcBorders>
              <w:top w:val="nil"/>
              <w:left w:val="nil"/>
              <w:bottom w:val="single" w:sz="4" w:space="0" w:color="auto"/>
              <w:right w:val="single" w:sz="4" w:space="0" w:color="auto"/>
            </w:tcBorders>
            <w:shd w:val="clear" w:color="auto" w:fill="auto"/>
            <w:vAlign w:val="center"/>
            <w:hideMark/>
          </w:tcPr>
          <w:p w14:paraId="6B635DF4"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189,5 </w:t>
            </w:r>
          </w:p>
        </w:tc>
        <w:tc>
          <w:tcPr>
            <w:tcW w:w="716" w:type="dxa"/>
            <w:tcBorders>
              <w:top w:val="nil"/>
              <w:left w:val="nil"/>
              <w:bottom w:val="single" w:sz="4" w:space="0" w:color="auto"/>
              <w:right w:val="single" w:sz="4" w:space="0" w:color="auto"/>
            </w:tcBorders>
            <w:shd w:val="clear" w:color="auto" w:fill="auto"/>
            <w:vAlign w:val="center"/>
            <w:hideMark/>
          </w:tcPr>
          <w:p w14:paraId="5E184490"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26,4 </w:t>
            </w:r>
          </w:p>
        </w:tc>
        <w:tc>
          <w:tcPr>
            <w:tcW w:w="818" w:type="dxa"/>
            <w:tcBorders>
              <w:top w:val="nil"/>
              <w:left w:val="nil"/>
              <w:bottom w:val="single" w:sz="4" w:space="0" w:color="auto"/>
              <w:right w:val="single" w:sz="4" w:space="0" w:color="auto"/>
            </w:tcBorders>
            <w:shd w:val="clear" w:color="auto" w:fill="auto"/>
            <w:vAlign w:val="center"/>
            <w:hideMark/>
          </w:tcPr>
          <w:p w14:paraId="640B29F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69,7 </w:t>
            </w:r>
          </w:p>
        </w:tc>
        <w:tc>
          <w:tcPr>
            <w:tcW w:w="816" w:type="dxa"/>
            <w:tcBorders>
              <w:top w:val="nil"/>
              <w:left w:val="nil"/>
              <w:bottom w:val="single" w:sz="4" w:space="0" w:color="auto"/>
              <w:right w:val="single" w:sz="4" w:space="0" w:color="auto"/>
            </w:tcBorders>
            <w:shd w:val="clear" w:color="auto" w:fill="auto"/>
            <w:vAlign w:val="center"/>
            <w:hideMark/>
          </w:tcPr>
          <w:p w14:paraId="1B54F664"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97,3 </w:t>
            </w:r>
          </w:p>
        </w:tc>
        <w:tc>
          <w:tcPr>
            <w:tcW w:w="783" w:type="dxa"/>
            <w:tcBorders>
              <w:top w:val="nil"/>
              <w:left w:val="nil"/>
              <w:bottom w:val="single" w:sz="4" w:space="0" w:color="auto"/>
              <w:right w:val="double" w:sz="6" w:space="0" w:color="auto"/>
            </w:tcBorders>
            <w:shd w:val="clear" w:color="auto" w:fill="auto"/>
            <w:vAlign w:val="center"/>
            <w:hideMark/>
          </w:tcPr>
          <w:p w14:paraId="257D2D20"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-27,6 </w:t>
            </w:r>
          </w:p>
        </w:tc>
      </w:tr>
      <w:tr w:rsidR="004A7128" w:rsidRPr="004A7128" w14:paraId="5D5C3313" w14:textId="77777777" w:rsidTr="002D1A0F">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79E05FE9" w14:textId="77777777" w:rsidR="002D1A0F" w:rsidRPr="004A7128" w:rsidRDefault="002D1A0F" w:rsidP="002D1A0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303</w:t>
            </w:r>
          </w:p>
        </w:tc>
        <w:tc>
          <w:tcPr>
            <w:tcW w:w="3550" w:type="dxa"/>
            <w:tcBorders>
              <w:top w:val="nil"/>
              <w:left w:val="nil"/>
              <w:bottom w:val="single" w:sz="4" w:space="0" w:color="auto"/>
              <w:right w:val="single" w:sz="4" w:space="0" w:color="auto"/>
            </w:tcBorders>
            <w:shd w:val="clear" w:color="auto" w:fill="auto"/>
            <w:vAlign w:val="center"/>
            <w:hideMark/>
          </w:tcPr>
          <w:p w14:paraId="2FCC6562"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платежам в бюджеты</w:t>
            </w:r>
          </w:p>
        </w:tc>
        <w:tc>
          <w:tcPr>
            <w:tcW w:w="818" w:type="dxa"/>
            <w:tcBorders>
              <w:top w:val="nil"/>
              <w:left w:val="nil"/>
              <w:bottom w:val="single" w:sz="4" w:space="0" w:color="auto"/>
              <w:right w:val="single" w:sz="4" w:space="0" w:color="auto"/>
            </w:tcBorders>
            <w:shd w:val="clear" w:color="auto" w:fill="auto"/>
            <w:vAlign w:val="center"/>
            <w:hideMark/>
          </w:tcPr>
          <w:p w14:paraId="4F5A1E44"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52,5 </w:t>
            </w:r>
          </w:p>
        </w:tc>
        <w:tc>
          <w:tcPr>
            <w:tcW w:w="816" w:type="dxa"/>
            <w:tcBorders>
              <w:top w:val="nil"/>
              <w:left w:val="nil"/>
              <w:bottom w:val="single" w:sz="4" w:space="0" w:color="auto"/>
              <w:right w:val="single" w:sz="4" w:space="0" w:color="auto"/>
            </w:tcBorders>
            <w:shd w:val="clear" w:color="auto" w:fill="auto"/>
            <w:vAlign w:val="center"/>
            <w:hideMark/>
          </w:tcPr>
          <w:p w14:paraId="4F480359"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45,3 </w:t>
            </w:r>
          </w:p>
        </w:tc>
        <w:tc>
          <w:tcPr>
            <w:tcW w:w="716" w:type="dxa"/>
            <w:tcBorders>
              <w:top w:val="nil"/>
              <w:left w:val="nil"/>
              <w:bottom w:val="single" w:sz="4" w:space="0" w:color="auto"/>
              <w:right w:val="single" w:sz="4" w:space="0" w:color="auto"/>
            </w:tcBorders>
            <w:shd w:val="clear" w:color="auto" w:fill="auto"/>
            <w:vAlign w:val="center"/>
            <w:hideMark/>
          </w:tcPr>
          <w:p w14:paraId="18B555B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7,2 </w:t>
            </w:r>
          </w:p>
        </w:tc>
        <w:tc>
          <w:tcPr>
            <w:tcW w:w="818" w:type="dxa"/>
            <w:tcBorders>
              <w:top w:val="nil"/>
              <w:left w:val="nil"/>
              <w:bottom w:val="single" w:sz="4" w:space="0" w:color="auto"/>
              <w:right w:val="single" w:sz="4" w:space="0" w:color="auto"/>
            </w:tcBorders>
            <w:shd w:val="clear" w:color="auto" w:fill="auto"/>
            <w:vAlign w:val="center"/>
            <w:hideMark/>
          </w:tcPr>
          <w:p w14:paraId="7FA5DB90"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14,6 </w:t>
            </w:r>
          </w:p>
        </w:tc>
        <w:tc>
          <w:tcPr>
            <w:tcW w:w="816" w:type="dxa"/>
            <w:tcBorders>
              <w:top w:val="nil"/>
              <w:left w:val="nil"/>
              <w:bottom w:val="single" w:sz="4" w:space="0" w:color="auto"/>
              <w:right w:val="single" w:sz="4" w:space="0" w:color="auto"/>
            </w:tcBorders>
            <w:shd w:val="clear" w:color="auto" w:fill="auto"/>
            <w:vAlign w:val="center"/>
            <w:hideMark/>
          </w:tcPr>
          <w:p w14:paraId="18E5293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27,8 </w:t>
            </w:r>
          </w:p>
        </w:tc>
        <w:tc>
          <w:tcPr>
            <w:tcW w:w="783" w:type="dxa"/>
            <w:tcBorders>
              <w:top w:val="nil"/>
              <w:left w:val="nil"/>
              <w:bottom w:val="single" w:sz="4" w:space="0" w:color="auto"/>
              <w:right w:val="double" w:sz="6" w:space="0" w:color="auto"/>
            </w:tcBorders>
            <w:shd w:val="clear" w:color="auto" w:fill="auto"/>
            <w:vAlign w:val="center"/>
            <w:hideMark/>
          </w:tcPr>
          <w:p w14:paraId="2A6AC6DF"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-13,1 </w:t>
            </w:r>
          </w:p>
        </w:tc>
      </w:tr>
      <w:tr w:rsidR="004A7128" w:rsidRPr="004A7128" w14:paraId="4AC5FE8C" w14:textId="77777777" w:rsidTr="002D1A0F">
        <w:trPr>
          <w:trHeight w:val="50"/>
          <w:jc w:val="center"/>
        </w:trPr>
        <w:tc>
          <w:tcPr>
            <w:tcW w:w="761" w:type="dxa"/>
            <w:tcBorders>
              <w:top w:val="nil"/>
              <w:left w:val="double" w:sz="6" w:space="0" w:color="auto"/>
              <w:bottom w:val="single" w:sz="4" w:space="0" w:color="auto"/>
              <w:right w:val="single" w:sz="4" w:space="0" w:color="auto"/>
            </w:tcBorders>
            <w:shd w:val="clear" w:color="auto" w:fill="auto"/>
            <w:vAlign w:val="center"/>
            <w:hideMark/>
          </w:tcPr>
          <w:p w14:paraId="3520467B" w14:textId="77777777" w:rsidR="002D1A0F" w:rsidRPr="004A7128" w:rsidRDefault="002D1A0F" w:rsidP="002D1A0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304</w:t>
            </w:r>
          </w:p>
        </w:tc>
        <w:tc>
          <w:tcPr>
            <w:tcW w:w="3550" w:type="dxa"/>
            <w:tcBorders>
              <w:top w:val="nil"/>
              <w:left w:val="nil"/>
              <w:bottom w:val="single" w:sz="4" w:space="0" w:color="auto"/>
              <w:right w:val="single" w:sz="4" w:space="0" w:color="auto"/>
            </w:tcBorders>
            <w:shd w:val="clear" w:color="auto" w:fill="auto"/>
            <w:vAlign w:val="center"/>
            <w:hideMark/>
          </w:tcPr>
          <w:p w14:paraId="323CA9B6"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Прочие расчеты с кредиторами</w:t>
            </w:r>
          </w:p>
        </w:tc>
        <w:tc>
          <w:tcPr>
            <w:tcW w:w="818" w:type="dxa"/>
            <w:tcBorders>
              <w:top w:val="nil"/>
              <w:left w:val="nil"/>
              <w:bottom w:val="single" w:sz="4" w:space="0" w:color="auto"/>
              <w:right w:val="single" w:sz="4" w:space="0" w:color="auto"/>
            </w:tcBorders>
            <w:shd w:val="clear" w:color="auto" w:fill="auto"/>
            <w:vAlign w:val="center"/>
            <w:hideMark/>
          </w:tcPr>
          <w:p w14:paraId="5C477A77"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816" w:type="dxa"/>
            <w:tcBorders>
              <w:top w:val="nil"/>
              <w:left w:val="nil"/>
              <w:bottom w:val="single" w:sz="4" w:space="0" w:color="auto"/>
              <w:right w:val="single" w:sz="4" w:space="0" w:color="auto"/>
            </w:tcBorders>
            <w:shd w:val="clear" w:color="auto" w:fill="auto"/>
            <w:vAlign w:val="center"/>
            <w:hideMark/>
          </w:tcPr>
          <w:p w14:paraId="3D320EC8"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716" w:type="dxa"/>
            <w:tcBorders>
              <w:top w:val="nil"/>
              <w:left w:val="nil"/>
              <w:bottom w:val="single" w:sz="4" w:space="0" w:color="auto"/>
              <w:right w:val="single" w:sz="4" w:space="0" w:color="auto"/>
            </w:tcBorders>
            <w:shd w:val="clear" w:color="auto" w:fill="auto"/>
            <w:vAlign w:val="center"/>
            <w:hideMark/>
          </w:tcPr>
          <w:p w14:paraId="446DE98B"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818" w:type="dxa"/>
            <w:tcBorders>
              <w:top w:val="nil"/>
              <w:left w:val="nil"/>
              <w:bottom w:val="single" w:sz="4" w:space="0" w:color="auto"/>
              <w:right w:val="single" w:sz="4" w:space="0" w:color="auto"/>
            </w:tcBorders>
            <w:shd w:val="clear" w:color="auto" w:fill="auto"/>
            <w:vAlign w:val="center"/>
            <w:hideMark/>
          </w:tcPr>
          <w:p w14:paraId="47A55FFF"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816" w:type="dxa"/>
            <w:tcBorders>
              <w:top w:val="nil"/>
              <w:left w:val="nil"/>
              <w:bottom w:val="single" w:sz="4" w:space="0" w:color="auto"/>
              <w:right w:val="single" w:sz="4" w:space="0" w:color="auto"/>
            </w:tcBorders>
            <w:shd w:val="clear" w:color="auto" w:fill="auto"/>
            <w:vAlign w:val="center"/>
            <w:hideMark/>
          </w:tcPr>
          <w:p w14:paraId="2E60A60F"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783" w:type="dxa"/>
            <w:tcBorders>
              <w:top w:val="nil"/>
              <w:left w:val="nil"/>
              <w:bottom w:val="single" w:sz="4" w:space="0" w:color="auto"/>
              <w:right w:val="double" w:sz="6" w:space="0" w:color="auto"/>
            </w:tcBorders>
            <w:shd w:val="clear" w:color="auto" w:fill="auto"/>
            <w:vAlign w:val="center"/>
            <w:hideMark/>
          </w:tcPr>
          <w:p w14:paraId="4CCF60EB"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2D1A0F" w:rsidRPr="004A7128" w14:paraId="4E6DAF45" w14:textId="77777777" w:rsidTr="00140236">
        <w:trPr>
          <w:trHeight w:val="44"/>
          <w:jc w:val="center"/>
        </w:trPr>
        <w:tc>
          <w:tcPr>
            <w:tcW w:w="431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8C31F45" w14:textId="77777777" w:rsidR="002D1A0F" w:rsidRPr="004A7128" w:rsidRDefault="002D1A0F" w:rsidP="002D1A0F">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c>
          <w:tcPr>
            <w:tcW w:w="818" w:type="dxa"/>
            <w:tcBorders>
              <w:top w:val="nil"/>
              <w:left w:val="nil"/>
              <w:bottom w:val="double" w:sz="6" w:space="0" w:color="auto"/>
              <w:right w:val="single" w:sz="4" w:space="0" w:color="auto"/>
            </w:tcBorders>
            <w:shd w:val="clear" w:color="auto" w:fill="auto"/>
            <w:vAlign w:val="center"/>
            <w:hideMark/>
          </w:tcPr>
          <w:p w14:paraId="60936ECF"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270,6 </w:t>
            </w:r>
          </w:p>
        </w:tc>
        <w:tc>
          <w:tcPr>
            <w:tcW w:w="816" w:type="dxa"/>
            <w:tcBorders>
              <w:top w:val="nil"/>
              <w:left w:val="nil"/>
              <w:bottom w:val="double" w:sz="6" w:space="0" w:color="auto"/>
              <w:right w:val="single" w:sz="4" w:space="0" w:color="auto"/>
            </w:tcBorders>
            <w:shd w:val="clear" w:color="auto" w:fill="auto"/>
            <w:vAlign w:val="center"/>
            <w:hideMark/>
          </w:tcPr>
          <w:p w14:paraId="130EE5C0"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235,4 </w:t>
            </w:r>
          </w:p>
        </w:tc>
        <w:tc>
          <w:tcPr>
            <w:tcW w:w="716" w:type="dxa"/>
            <w:tcBorders>
              <w:top w:val="nil"/>
              <w:left w:val="nil"/>
              <w:bottom w:val="double" w:sz="6" w:space="0" w:color="auto"/>
              <w:right w:val="single" w:sz="4" w:space="0" w:color="auto"/>
            </w:tcBorders>
            <w:shd w:val="clear" w:color="auto" w:fill="auto"/>
            <w:vAlign w:val="center"/>
            <w:hideMark/>
          </w:tcPr>
          <w:p w14:paraId="3D90B577"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35,2 </w:t>
            </w:r>
          </w:p>
        </w:tc>
        <w:tc>
          <w:tcPr>
            <w:tcW w:w="818" w:type="dxa"/>
            <w:tcBorders>
              <w:top w:val="nil"/>
              <w:left w:val="nil"/>
              <w:bottom w:val="double" w:sz="6" w:space="0" w:color="auto"/>
              <w:right w:val="single" w:sz="4" w:space="0" w:color="auto"/>
            </w:tcBorders>
            <w:shd w:val="clear" w:color="auto" w:fill="auto"/>
            <w:vAlign w:val="center"/>
            <w:hideMark/>
          </w:tcPr>
          <w:p w14:paraId="738E7157"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81,5 </w:t>
            </w:r>
          </w:p>
        </w:tc>
        <w:tc>
          <w:tcPr>
            <w:tcW w:w="816" w:type="dxa"/>
            <w:tcBorders>
              <w:top w:val="nil"/>
              <w:left w:val="nil"/>
              <w:bottom w:val="double" w:sz="6" w:space="0" w:color="auto"/>
              <w:right w:val="single" w:sz="4" w:space="0" w:color="auto"/>
            </w:tcBorders>
            <w:shd w:val="clear" w:color="auto" w:fill="auto"/>
            <w:vAlign w:val="center"/>
            <w:hideMark/>
          </w:tcPr>
          <w:p w14:paraId="3A9F1203"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125,0 </w:t>
            </w:r>
          </w:p>
        </w:tc>
        <w:tc>
          <w:tcPr>
            <w:tcW w:w="783" w:type="dxa"/>
            <w:tcBorders>
              <w:top w:val="nil"/>
              <w:left w:val="nil"/>
              <w:bottom w:val="double" w:sz="6" w:space="0" w:color="auto"/>
              <w:right w:val="double" w:sz="6" w:space="0" w:color="auto"/>
            </w:tcBorders>
            <w:shd w:val="clear" w:color="auto" w:fill="auto"/>
            <w:vAlign w:val="center"/>
            <w:hideMark/>
          </w:tcPr>
          <w:p w14:paraId="0382DD3A"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-43,6 </w:t>
            </w:r>
          </w:p>
        </w:tc>
      </w:tr>
    </w:tbl>
    <w:p w14:paraId="60E9C28E" w14:textId="77777777" w:rsidR="002D1A0F" w:rsidRPr="004A7128" w:rsidRDefault="002D1A0F" w:rsidP="002D1A0F">
      <w:pPr>
        <w:spacing w:after="0" w:line="240" w:lineRule="auto"/>
        <w:jc w:val="both"/>
        <w:rPr>
          <w:rFonts w:ascii="Times New Roman" w:hAnsi="Times New Roman"/>
          <w:sz w:val="16"/>
          <w:szCs w:val="16"/>
        </w:rPr>
      </w:pPr>
    </w:p>
    <w:p w14:paraId="02D9AF49" w14:textId="3D842ED6"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Наибольший объем просроченной кредиторской задолженности </w:t>
      </w:r>
      <w:r w:rsidR="00770212" w:rsidRPr="004A7128">
        <w:rPr>
          <w:rFonts w:ascii="Times New Roman" w:hAnsi="Times New Roman"/>
          <w:sz w:val="28"/>
          <w:szCs w:val="28"/>
        </w:rPr>
        <w:t xml:space="preserve">в </w:t>
      </w:r>
      <w:r w:rsidRPr="004A7128">
        <w:rPr>
          <w:rFonts w:ascii="Times New Roman" w:hAnsi="Times New Roman"/>
          <w:sz w:val="28"/>
          <w:szCs w:val="28"/>
        </w:rPr>
        <w:t>бюджетных и автономных учреждениях на 01.07.2019 сложился по счету 302 «Расчеты по принятым обязательствам в сумме 215,9 млн.руб., который за 6 месяцев 2019 года вырос на 69,7 млн.руб. или на 47,7 %, в т.ч. в государственных учреждениях – 189,5 млн.руб. (вырос на 69,7 млн.руб. или в 2,1 раза), в муниципальных учреждениях – 26,4 млн.руб. (сократился на 27,6 млн.руб. или на 51,1 %).</w:t>
      </w:r>
    </w:p>
    <w:p w14:paraId="742633FF" w14:textId="16F91EB9"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 видам финансового обеспечения просроченная кредиторская задолженность за 6 месяцев 2019 год, согласно отчета</w:t>
      </w:r>
      <w:r w:rsidR="0084791F" w:rsidRPr="004A7128">
        <w:rPr>
          <w:rFonts w:ascii="Times New Roman" w:hAnsi="Times New Roman"/>
          <w:sz w:val="28"/>
          <w:szCs w:val="28"/>
        </w:rPr>
        <w:t>м</w:t>
      </w:r>
      <w:r w:rsidRPr="004A7128">
        <w:rPr>
          <w:rFonts w:ascii="Times New Roman" w:hAnsi="Times New Roman"/>
          <w:sz w:val="28"/>
          <w:szCs w:val="28"/>
        </w:rPr>
        <w:t xml:space="preserve"> по форме 0503769, представлена на рисунке </w:t>
      </w:r>
      <w:r w:rsidR="003C2076" w:rsidRPr="004A7128">
        <w:rPr>
          <w:rFonts w:ascii="Times New Roman" w:hAnsi="Times New Roman"/>
          <w:sz w:val="28"/>
          <w:szCs w:val="28"/>
        </w:rPr>
        <w:t>34</w:t>
      </w:r>
      <w:r w:rsidRPr="004A7128">
        <w:rPr>
          <w:rFonts w:ascii="Times New Roman" w:hAnsi="Times New Roman"/>
          <w:sz w:val="28"/>
          <w:szCs w:val="28"/>
        </w:rPr>
        <w:t>, без учета средств, выделенных на осуществление капитальных вложений, которая на 01.07.2019 отсутствует (на начало 2019 года – 0,2 млн.руб.), а также без учета средств субсидий на иные цели, которая на конец отчетного периода составляет 0,58 млн.руб. (на 01.01.2019 – 2,5 млн.руб.).</w:t>
      </w:r>
    </w:p>
    <w:p w14:paraId="78A5AB7B" w14:textId="77777777" w:rsidR="002D1A0F" w:rsidRPr="004A7128" w:rsidRDefault="002D1A0F" w:rsidP="002D1A0F">
      <w:pPr>
        <w:keepNext/>
        <w:spacing w:after="0" w:line="240" w:lineRule="auto"/>
        <w:jc w:val="center"/>
        <w:rPr>
          <w:rFonts w:ascii="Times New Roman" w:hAnsi="Times New Roman"/>
          <w:sz w:val="28"/>
        </w:rPr>
      </w:pPr>
      <w:r w:rsidRPr="004A7128">
        <w:rPr>
          <w:rFonts w:ascii="Times New Roman" w:hAnsi="Times New Roman"/>
          <w:noProof/>
          <w:sz w:val="28"/>
          <w:lang w:eastAsia="ru-RU"/>
        </w:rPr>
        <w:drawing>
          <wp:inline distT="0" distB="0" distL="0" distR="0" wp14:anchorId="719F761B" wp14:editId="5F45AB09">
            <wp:extent cx="5391150" cy="198527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13624" cy="1993551"/>
                    </a:xfrm>
                    <a:prstGeom prst="rect">
                      <a:avLst/>
                    </a:prstGeom>
                    <a:noFill/>
                  </pic:spPr>
                </pic:pic>
              </a:graphicData>
            </a:graphic>
          </wp:inline>
        </w:drawing>
      </w:r>
    </w:p>
    <w:p w14:paraId="06B0898B" w14:textId="77777777" w:rsidR="002D1A0F" w:rsidRPr="004A7128" w:rsidRDefault="002D1A0F" w:rsidP="002D1A0F">
      <w:pPr>
        <w:spacing w:before="60" w:after="20" w:line="240" w:lineRule="auto"/>
        <w:rPr>
          <w:rFonts w:ascii="Times New Roman" w:hAnsi="Times New Roman"/>
          <w:bCs/>
          <w:sz w:val="24"/>
          <w:szCs w:val="28"/>
        </w:rPr>
      </w:pPr>
      <w:r w:rsidRPr="004A7128">
        <w:rPr>
          <w:rFonts w:ascii="Times New Roman" w:hAnsi="Times New Roman"/>
          <w:bCs/>
          <w:sz w:val="24"/>
          <w:szCs w:val="18"/>
        </w:rPr>
        <w:t xml:space="preserve">Рисунок </w:t>
      </w:r>
      <w:r w:rsidRPr="004A7128">
        <w:rPr>
          <w:rFonts w:ascii="Times New Roman" w:hAnsi="Times New Roman"/>
          <w:bCs/>
          <w:noProof/>
          <w:sz w:val="24"/>
          <w:szCs w:val="18"/>
        </w:rPr>
        <w:fldChar w:fldCharType="begin"/>
      </w:r>
      <w:r w:rsidRPr="004A7128">
        <w:rPr>
          <w:rFonts w:ascii="Times New Roman" w:hAnsi="Times New Roman"/>
          <w:bCs/>
          <w:noProof/>
          <w:sz w:val="24"/>
          <w:szCs w:val="18"/>
        </w:rPr>
        <w:instrText xml:space="preserve"> SEQ Рисунок \* ARABIC </w:instrText>
      </w:r>
      <w:r w:rsidRPr="004A7128">
        <w:rPr>
          <w:rFonts w:ascii="Times New Roman" w:hAnsi="Times New Roman"/>
          <w:bCs/>
          <w:noProof/>
          <w:sz w:val="24"/>
          <w:szCs w:val="18"/>
        </w:rPr>
        <w:fldChar w:fldCharType="separate"/>
      </w:r>
      <w:r w:rsidR="00A4276B" w:rsidRPr="004A7128">
        <w:rPr>
          <w:rFonts w:ascii="Times New Roman" w:hAnsi="Times New Roman"/>
          <w:bCs/>
          <w:noProof/>
          <w:sz w:val="24"/>
          <w:szCs w:val="18"/>
        </w:rPr>
        <w:t>34</w:t>
      </w:r>
      <w:r w:rsidRPr="004A7128">
        <w:rPr>
          <w:rFonts w:ascii="Times New Roman" w:hAnsi="Times New Roman"/>
          <w:bCs/>
          <w:noProof/>
          <w:sz w:val="24"/>
          <w:szCs w:val="18"/>
        </w:rPr>
        <w:fldChar w:fldCharType="end"/>
      </w:r>
      <w:r w:rsidRPr="004A7128">
        <w:rPr>
          <w:rFonts w:ascii="Times New Roman" w:hAnsi="Times New Roman"/>
          <w:bCs/>
          <w:sz w:val="24"/>
          <w:szCs w:val="18"/>
        </w:rPr>
        <w:t>. Просроченная кредиторская задолженность государственных, муниципальных бюджетных и автономных учреждений, по отдельным видам финансово обеспечения, отраженная в отчетах по форме 0503769, в млн.руб.</w:t>
      </w:r>
    </w:p>
    <w:p w14:paraId="3D9956B7" w14:textId="77777777" w:rsidR="002D1A0F" w:rsidRPr="004A7128" w:rsidRDefault="002D1A0F" w:rsidP="002D1A0F">
      <w:pPr>
        <w:spacing w:after="0" w:line="240" w:lineRule="auto"/>
        <w:jc w:val="both"/>
        <w:rPr>
          <w:rFonts w:ascii="Times New Roman" w:hAnsi="Times New Roman"/>
          <w:sz w:val="16"/>
          <w:szCs w:val="16"/>
        </w:rPr>
      </w:pPr>
    </w:p>
    <w:p w14:paraId="3EA06D51" w14:textId="483E5071"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Одновременно с этим, отмечаем, что с 01.01.2017 наблюдается тенденция к снижению просроченной кредиторской задолженности государственных и муниципальных учреждений, информация о которой представлена на рисунке </w:t>
      </w:r>
      <w:r w:rsidR="003C2076" w:rsidRPr="004A7128">
        <w:rPr>
          <w:rFonts w:ascii="Times New Roman" w:hAnsi="Times New Roman"/>
          <w:sz w:val="28"/>
          <w:szCs w:val="28"/>
        </w:rPr>
        <w:t>35</w:t>
      </w:r>
      <w:r w:rsidRPr="004A7128">
        <w:rPr>
          <w:rFonts w:ascii="Times New Roman" w:hAnsi="Times New Roman"/>
          <w:sz w:val="28"/>
          <w:szCs w:val="28"/>
        </w:rPr>
        <w:t>:</w:t>
      </w:r>
    </w:p>
    <w:p w14:paraId="2B8E972A" w14:textId="77777777" w:rsidR="002D1A0F" w:rsidRPr="004A7128" w:rsidRDefault="002D1A0F" w:rsidP="002D1A0F">
      <w:pPr>
        <w:keepNext/>
        <w:spacing w:after="0" w:line="240" w:lineRule="auto"/>
        <w:jc w:val="center"/>
      </w:pPr>
      <w:r w:rsidRPr="004A7128">
        <w:rPr>
          <w:noProof/>
          <w:lang w:eastAsia="ru-RU"/>
        </w:rPr>
        <w:drawing>
          <wp:inline distT="0" distB="0" distL="0" distR="0" wp14:anchorId="6FF12282" wp14:editId="18655A81">
            <wp:extent cx="4749800" cy="2019504"/>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774063" cy="2029820"/>
                    </a:xfrm>
                    <a:prstGeom prst="rect">
                      <a:avLst/>
                    </a:prstGeom>
                    <a:noFill/>
                  </pic:spPr>
                </pic:pic>
              </a:graphicData>
            </a:graphic>
          </wp:inline>
        </w:drawing>
      </w:r>
    </w:p>
    <w:p w14:paraId="1849FED3" w14:textId="197DBA8F" w:rsidR="002D1A0F" w:rsidRPr="004A7128" w:rsidRDefault="002D1A0F" w:rsidP="001D0439">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Рисунок </w:t>
      </w:r>
      <w:r w:rsidRPr="004A7128">
        <w:rPr>
          <w:rFonts w:ascii="Times New Roman" w:hAnsi="Times New Roman"/>
          <w:bCs/>
          <w:sz w:val="24"/>
          <w:szCs w:val="18"/>
        </w:rPr>
        <w:fldChar w:fldCharType="begin"/>
      </w:r>
      <w:r w:rsidRPr="004A7128">
        <w:rPr>
          <w:rFonts w:ascii="Times New Roman" w:hAnsi="Times New Roman"/>
          <w:bCs/>
          <w:sz w:val="24"/>
          <w:szCs w:val="18"/>
        </w:rPr>
        <w:instrText xml:space="preserve"> SEQ Рисунок \* ARABIC </w:instrText>
      </w:r>
      <w:r w:rsidRPr="004A7128">
        <w:rPr>
          <w:rFonts w:ascii="Times New Roman" w:hAnsi="Times New Roman"/>
          <w:bCs/>
          <w:sz w:val="24"/>
          <w:szCs w:val="18"/>
        </w:rPr>
        <w:fldChar w:fldCharType="separate"/>
      </w:r>
      <w:r w:rsidR="00A4276B" w:rsidRPr="004A7128">
        <w:rPr>
          <w:rFonts w:ascii="Times New Roman" w:hAnsi="Times New Roman"/>
          <w:bCs/>
          <w:noProof/>
          <w:sz w:val="24"/>
          <w:szCs w:val="18"/>
        </w:rPr>
        <w:t>35</w:t>
      </w:r>
      <w:r w:rsidRPr="004A7128">
        <w:rPr>
          <w:rFonts w:ascii="Times New Roman" w:hAnsi="Times New Roman"/>
          <w:bCs/>
          <w:sz w:val="24"/>
          <w:szCs w:val="18"/>
        </w:rPr>
        <w:fldChar w:fldCharType="end"/>
      </w:r>
      <w:r w:rsidRPr="004A7128">
        <w:rPr>
          <w:rFonts w:ascii="Times New Roman" w:hAnsi="Times New Roman"/>
          <w:bCs/>
          <w:sz w:val="24"/>
          <w:szCs w:val="18"/>
        </w:rPr>
        <w:t>. Просроченная кредиторская задолженность государственных и муниципальных бюджетных</w:t>
      </w:r>
      <w:r w:rsidR="001D0439" w:rsidRPr="004A7128">
        <w:rPr>
          <w:rFonts w:ascii="Times New Roman" w:hAnsi="Times New Roman"/>
          <w:bCs/>
          <w:sz w:val="24"/>
          <w:szCs w:val="18"/>
        </w:rPr>
        <w:t xml:space="preserve"> и </w:t>
      </w:r>
      <w:r w:rsidRPr="004A7128">
        <w:rPr>
          <w:rFonts w:ascii="Times New Roman" w:hAnsi="Times New Roman"/>
          <w:bCs/>
          <w:sz w:val="24"/>
          <w:szCs w:val="18"/>
        </w:rPr>
        <w:t>автономных учреждений за счет всех видов финансового обеспечения с 01.01.2017 по 01.07.2019, в млн.руб.</w:t>
      </w:r>
    </w:p>
    <w:p w14:paraId="076AB84D" w14:textId="77777777" w:rsidR="001D0439" w:rsidRPr="004A7128" w:rsidRDefault="001D0439" w:rsidP="002D1A0F">
      <w:pPr>
        <w:spacing w:after="0" w:line="240" w:lineRule="auto"/>
        <w:ind w:firstLine="851"/>
        <w:jc w:val="both"/>
        <w:rPr>
          <w:rFonts w:ascii="Times New Roman" w:hAnsi="Times New Roman"/>
          <w:sz w:val="28"/>
          <w:szCs w:val="28"/>
          <w:highlight w:val="cyan"/>
        </w:rPr>
      </w:pPr>
    </w:p>
    <w:p w14:paraId="69C1B2F3" w14:textId="128DB31A"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Как видно на представленном рисунке в течение финансового года наблюдается рост просроченной кредиторской задолженности в учреждениях, </w:t>
      </w:r>
      <w:r w:rsidR="001D0439" w:rsidRPr="004A7128">
        <w:rPr>
          <w:rFonts w:ascii="Times New Roman" w:hAnsi="Times New Roman"/>
          <w:sz w:val="28"/>
          <w:szCs w:val="28"/>
        </w:rPr>
        <w:t>однако</w:t>
      </w:r>
      <w:r w:rsidRPr="004A7128">
        <w:rPr>
          <w:rFonts w:ascii="Times New Roman" w:hAnsi="Times New Roman"/>
          <w:sz w:val="28"/>
          <w:szCs w:val="28"/>
        </w:rPr>
        <w:t xml:space="preserve"> на конец года </w:t>
      </w:r>
      <w:r w:rsidR="001D0439" w:rsidRPr="004A7128">
        <w:rPr>
          <w:rFonts w:ascii="Times New Roman" w:hAnsi="Times New Roman"/>
          <w:sz w:val="28"/>
          <w:szCs w:val="28"/>
        </w:rPr>
        <w:t xml:space="preserve">она </w:t>
      </w:r>
      <w:r w:rsidRPr="004A7128">
        <w:rPr>
          <w:rFonts w:ascii="Times New Roman" w:hAnsi="Times New Roman"/>
          <w:sz w:val="28"/>
          <w:szCs w:val="28"/>
        </w:rPr>
        <w:t>снижается по отношению к показателям на начало года.</w:t>
      </w:r>
    </w:p>
    <w:p w14:paraId="46FB0D5D" w14:textId="77777777" w:rsidR="002D1A0F" w:rsidRPr="004A7128" w:rsidRDefault="002D1A0F" w:rsidP="002D1A0F">
      <w:pPr>
        <w:spacing w:after="0" w:line="240" w:lineRule="auto"/>
        <w:ind w:firstLine="851"/>
        <w:jc w:val="both"/>
        <w:rPr>
          <w:rFonts w:ascii="Times New Roman" w:hAnsi="Times New Roman"/>
          <w:sz w:val="16"/>
          <w:szCs w:val="16"/>
          <w:highlight w:val="cyan"/>
        </w:rPr>
      </w:pPr>
    </w:p>
    <w:p w14:paraId="283C70A5" w14:textId="7CE4B8A1"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Более 50 % в составе просроченной кредиторской задолженности государственных и муниципальных учреждений, за обозначенные выше отчетные периоды, занимает задолженность областных государственных учреждений, информация по которой представлена на рисунке </w:t>
      </w:r>
      <w:r w:rsidR="003C2076" w:rsidRPr="004A7128">
        <w:rPr>
          <w:rFonts w:ascii="Times New Roman" w:hAnsi="Times New Roman"/>
          <w:sz w:val="28"/>
          <w:szCs w:val="28"/>
        </w:rPr>
        <w:t>36</w:t>
      </w:r>
      <w:r w:rsidRPr="004A7128">
        <w:rPr>
          <w:rFonts w:ascii="Times New Roman" w:hAnsi="Times New Roman"/>
          <w:sz w:val="28"/>
          <w:szCs w:val="28"/>
        </w:rPr>
        <w:t>:</w:t>
      </w:r>
    </w:p>
    <w:p w14:paraId="31BA24D6" w14:textId="77777777" w:rsidR="002D1A0F" w:rsidRPr="004A7128" w:rsidRDefault="002D1A0F" w:rsidP="002D1A0F">
      <w:pPr>
        <w:keepNext/>
        <w:spacing w:after="0" w:line="240" w:lineRule="auto"/>
        <w:ind w:firstLine="851"/>
        <w:jc w:val="center"/>
      </w:pPr>
      <w:r w:rsidRPr="004A7128">
        <w:rPr>
          <w:rFonts w:ascii="Times New Roman" w:hAnsi="Times New Roman"/>
          <w:noProof/>
          <w:sz w:val="28"/>
          <w:szCs w:val="28"/>
          <w:lang w:eastAsia="ru-RU"/>
        </w:rPr>
        <w:drawing>
          <wp:inline distT="0" distB="0" distL="0" distR="0" wp14:anchorId="11828429" wp14:editId="0B05BE93">
            <wp:extent cx="5251450" cy="2131970"/>
            <wp:effectExtent l="0" t="0" r="6350" b="19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69022" cy="2139104"/>
                    </a:xfrm>
                    <a:prstGeom prst="rect">
                      <a:avLst/>
                    </a:prstGeom>
                    <a:noFill/>
                  </pic:spPr>
                </pic:pic>
              </a:graphicData>
            </a:graphic>
          </wp:inline>
        </w:drawing>
      </w:r>
    </w:p>
    <w:p w14:paraId="4D23F6BD" w14:textId="77777777" w:rsidR="002D1A0F" w:rsidRPr="004A7128" w:rsidRDefault="002D1A0F" w:rsidP="005F7217">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Рисунок </w:t>
      </w:r>
      <w:r w:rsidRPr="004A7128">
        <w:rPr>
          <w:rFonts w:ascii="Times New Roman" w:hAnsi="Times New Roman"/>
          <w:bCs/>
          <w:sz w:val="24"/>
          <w:szCs w:val="18"/>
        </w:rPr>
        <w:fldChar w:fldCharType="begin"/>
      </w:r>
      <w:r w:rsidRPr="004A7128">
        <w:rPr>
          <w:rFonts w:ascii="Times New Roman" w:hAnsi="Times New Roman"/>
          <w:bCs/>
          <w:sz w:val="24"/>
          <w:szCs w:val="18"/>
        </w:rPr>
        <w:instrText xml:space="preserve"> SEQ Рисунок \* ARABIC </w:instrText>
      </w:r>
      <w:r w:rsidRPr="004A7128">
        <w:rPr>
          <w:rFonts w:ascii="Times New Roman" w:hAnsi="Times New Roman"/>
          <w:bCs/>
          <w:sz w:val="24"/>
          <w:szCs w:val="18"/>
        </w:rPr>
        <w:fldChar w:fldCharType="separate"/>
      </w:r>
      <w:r w:rsidR="00A4276B" w:rsidRPr="004A7128">
        <w:rPr>
          <w:rFonts w:ascii="Times New Roman" w:hAnsi="Times New Roman"/>
          <w:bCs/>
          <w:noProof/>
          <w:sz w:val="24"/>
          <w:szCs w:val="18"/>
        </w:rPr>
        <w:t>36</w:t>
      </w:r>
      <w:r w:rsidRPr="004A7128">
        <w:rPr>
          <w:rFonts w:ascii="Times New Roman" w:hAnsi="Times New Roman"/>
          <w:bCs/>
          <w:sz w:val="24"/>
          <w:szCs w:val="18"/>
        </w:rPr>
        <w:fldChar w:fldCharType="end"/>
      </w:r>
      <w:r w:rsidRPr="004A7128">
        <w:rPr>
          <w:rFonts w:ascii="Times New Roman" w:hAnsi="Times New Roman"/>
          <w:bCs/>
          <w:sz w:val="24"/>
          <w:szCs w:val="18"/>
        </w:rPr>
        <w:t>. Просроченная кредиторская задолженность государственных бюджетных и автономных учреждений за счет всех видов финансового обеспечения с 01.01.2017 по 01.07.2019, в млн.руб.</w:t>
      </w:r>
    </w:p>
    <w:p w14:paraId="77BD980F" w14:textId="77777777" w:rsidR="002D1A0F" w:rsidRPr="004A7128" w:rsidRDefault="002D1A0F" w:rsidP="002D1A0F">
      <w:pPr>
        <w:spacing w:after="0" w:line="240" w:lineRule="auto"/>
        <w:ind w:firstLine="851"/>
        <w:jc w:val="both"/>
        <w:rPr>
          <w:rFonts w:ascii="Times New Roman" w:hAnsi="Times New Roman"/>
          <w:sz w:val="16"/>
          <w:szCs w:val="16"/>
        </w:rPr>
      </w:pPr>
    </w:p>
    <w:p w14:paraId="3F7F6AC4" w14:textId="1E88FFA1"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Наибольший удельный вес в составе просроченной кредиторской задолженности государственных учреждений занимает задолженность организаций здравоохранения за счет средств обязательного медицинского страхования, который в рассматриваемой выше периоде варьируется от 94,4 % до 70,7 %, а на 0</w:t>
      </w:r>
      <w:r w:rsidR="005F7217" w:rsidRPr="004A7128">
        <w:rPr>
          <w:rFonts w:ascii="Times New Roman" w:hAnsi="Times New Roman"/>
          <w:sz w:val="28"/>
          <w:szCs w:val="28"/>
        </w:rPr>
        <w:t>1.07.2019 он составляет 86,8 %.</w:t>
      </w:r>
    </w:p>
    <w:p w14:paraId="162FA9A9" w14:textId="59CD6F6A"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Сведения о просроченной кредиторской задолженности за счет средств ОМС в учреждениях здравоохранения с 01.01.2017 по 01.07.2019 представлены на рисунке </w:t>
      </w:r>
      <w:r w:rsidR="003C2076" w:rsidRPr="004A7128">
        <w:rPr>
          <w:rFonts w:ascii="Times New Roman" w:hAnsi="Times New Roman"/>
          <w:sz w:val="28"/>
          <w:szCs w:val="28"/>
        </w:rPr>
        <w:t>37</w:t>
      </w:r>
      <w:r w:rsidRPr="004A7128">
        <w:rPr>
          <w:rFonts w:ascii="Times New Roman" w:hAnsi="Times New Roman"/>
          <w:sz w:val="28"/>
          <w:szCs w:val="28"/>
        </w:rPr>
        <w:t>.</w:t>
      </w:r>
    </w:p>
    <w:p w14:paraId="3D8C84AC" w14:textId="77777777" w:rsidR="002D1A0F" w:rsidRPr="004A7128" w:rsidRDefault="002D1A0F" w:rsidP="002D1A0F">
      <w:pPr>
        <w:keepNext/>
        <w:spacing w:after="0" w:line="240" w:lineRule="auto"/>
        <w:jc w:val="center"/>
      </w:pPr>
      <w:r w:rsidRPr="004A7128">
        <w:rPr>
          <w:rFonts w:ascii="Times New Roman" w:hAnsi="Times New Roman"/>
          <w:noProof/>
          <w:sz w:val="28"/>
          <w:szCs w:val="28"/>
          <w:lang w:eastAsia="ru-RU"/>
        </w:rPr>
        <w:drawing>
          <wp:inline distT="0" distB="0" distL="0" distR="0" wp14:anchorId="5597B72C" wp14:editId="385AF464">
            <wp:extent cx="5111749" cy="15875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111816" cy="1587521"/>
                    </a:xfrm>
                    <a:prstGeom prst="rect">
                      <a:avLst/>
                    </a:prstGeom>
                    <a:noFill/>
                  </pic:spPr>
                </pic:pic>
              </a:graphicData>
            </a:graphic>
          </wp:inline>
        </w:drawing>
      </w:r>
    </w:p>
    <w:p w14:paraId="52CA90E0" w14:textId="0706C4F0" w:rsidR="002D1A0F" w:rsidRPr="004A7128" w:rsidRDefault="002D1A0F" w:rsidP="00C00A77">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Рисунок </w:t>
      </w:r>
      <w:r w:rsidRPr="004A7128">
        <w:rPr>
          <w:rFonts w:ascii="Times New Roman" w:hAnsi="Times New Roman"/>
          <w:bCs/>
          <w:sz w:val="24"/>
          <w:szCs w:val="18"/>
        </w:rPr>
        <w:fldChar w:fldCharType="begin"/>
      </w:r>
      <w:r w:rsidRPr="004A7128">
        <w:rPr>
          <w:rFonts w:ascii="Times New Roman" w:hAnsi="Times New Roman"/>
          <w:bCs/>
          <w:sz w:val="24"/>
          <w:szCs w:val="18"/>
        </w:rPr>
        <w:instrText xml:space="preserve"> SEQ Рисунок \* ARABIC </w:instrText>
      </w:r>
      <w:r w:rsidRPr="004A7128">
        <w:rPr>
          <w:rFonts w:ascii="Times New Roman" w:hAnsi="Times New Roman"/>
          <w:bCs/>
          <w:sz w:val="24"/>
          <w:szCs w:val="18"/>
        </w:rPr>
        <w:fldChar w:fldCharType="separate"/>
      </w:r>
      <w:r w:rsidR="00A4276B" w:rsidRPr="004A7128">
        <w:rPr>
          <w:rFonts w:ascii="Times New Roman" w:hAnsi="Times New Roman"/>
          <w:bCs/>
          <w:noProof/>
          <w:sz w:val="24"/>
          <w:szCs w:val="18"/>
        </w:rPr>
        <w:t>37</w:t>
      </w:r>
      <w:r w:rsidRPr="004A7128">
        <w:rPr>
          <w:rFonts w:ascii="Times New Roman" w:hAnsi="Times New Roman"/>
          <w:bCs/>
          <w:sz w:val="24"/>
          <w:szCs w:val="18"/>
        </w:rPr>
        <w:fldChar w:fldCharType="end"/>
      </w:r>
      <w:r w:rsidRPr="004A7128">
        <w:rPr>
          <w:rFonts w:ascii="Times New Roman" w:hAnsi="Times New Roman"/>
          <w:bCs/>
          <w:sz w:val="24"/>
          <w:szCs w:val="18"/>
        </w:rPr>
        <w:t>. Просроченная кредиторская задолженность в учреждения здравоохранения за счет средств обязательного медицинского страхования с 01.01.2017 по 01.07.2019, млн.руб.</w:t>
      </w:r>
    </w:p>
    <w:p w14:paraId="4024CBC6" w14:textId="77777777" w:rsidR="002D1A0F" w:rsidRPr="004A7128" w:rsidRDefault="002D1A0F" w:rsidP="002D1A0F">
      <w:pPr>
        <w:spacing w:after="0" w:line="240" w:lineRule="auto"/>
        <w:ind w:firstLine="851"/>
        <w:jc w:val="both"/>
        <w:rPr>
          <w:rFonts w:ascii="Times New Roman" w:hAnsi="Times New Roman"/>
          <w:sz w:val="16"/>
          <w:szCs w:val="16"/>
        </w:rPr>
      </w:pPr>
    </w:p>
    <w:p w14:paraId="5EAA4212"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течение 2017 и 2018 года просроченная кредиторская задолженность в учреждениях здравоохранения за счет средств ОМС ежегодно росла, однако, за счет выделения средств из областного бюджета, в виде субсидий на иные цели для погашения указанной задолженности, на конец финансового года данная задолженность снижалась.</w:t>
      </w:r>
    </w:p>
    <w:p w14:paraId="44B58FE5"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 01.07.2019 за счет средств обязательного медицинского страхования просроченная кредиторская задолженность в учреждениях министерства здравоохранения Архангельской области составила 204,4 млн.руб. и за 6 месяцев 2019 года она выросла на 125,4 млн.руб. или в 2,6 раза.</w:t>
      </w:r>
    </w:p>
    <w:p w14:paraId="045E187D"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Наибольшая просроченная кредиторская задолженность по данному виду финансового обеспечения на 01.07.2019 сложилась по счету 302 «Расчеты по принятым обязательствам» в сумме 16,5 млн.руб. (выросла на 90,9 млн.руб. или в 2,3 раза), из нее наибольшая по аналитическому счету 302.34 «Расчеты по приобретению материальных запасов» - 105,8 млн.руб. (рост на 47,1 млн.руб. или в 1,8 раза), в большей части по приобретению медикаментов.</w:t>
      </w:r>
    </w:p>
    <w:p w14:paraId="28DE3426" w14:textId="4C380EAF"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Информация о просроченной кредиторской задолженности в учреждениях здравоохранения по счету 302 ««Расчеты по принятым обязательствам» представлена, согласно представленному отчету по ф. 0503769 за I полугодие 2019 года отражена в таблице </w:t>
      </w:r>
      <w:r w:rsidR="003C2076" w:rsidRPr="004A7128">
        <w:rPr>
          <w:rFonts w:ascii="Times New Roman" w:hAnsi="Times New Roman"/>
          <w:sz w:val="28"/>
          <w:szCs w:val="28"/>
        </w:rPr>
        <w:t>26</w:t>
      </w:r>
      <w:r w:rsidRPr="004A7128">
        <w:rPr>
          <w:rFonts w:ascii="Times New Roman" w:hAnsi="Times New Roman"/>
          <w:sz w:val="28"/>
          <w:szCs w:val="28"/>
        </w:rPr>
        <w:t>:</w:t>
      </w:r>
    </w:p>
    <w:p w14:paraId="6F836D3E" w14:textId="77777777" w:rsidR="002D1A0F" w:rsidRPr="004A7128" w:rsidRDefault="002D1A0F" w:rsidP="002D1A0F">
      <w:pPr>
        <w:spacing w:after="0" w:line="240" w:lineRule="auto"/>
        <w:ind w:firstLine="851"/>
        <w:jc w:val="both"/>
        <w:rPr>
          <w:rFonts w:ascii="Times New Roman" w:hAnsi="Times New Roman"/>
          <w:sz w:val="16"/>
          <w:szCs w:val="16"/>
          <w:highlight w:val="cyan"/>
        </w:rPr>
      </w:pPr>
    </w:p>
    <w:p w14:paraId="2002E2C1" w14:textId="6EAD6D59" w:rsidR="002D1A0F" w:rsidRPr="004A7128" w:rsidRDefault="002D1A0F" w:rsidP="00FB53A4">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Таблица </w:t>
      </w:r>
      <w:r w:rsidRPr="004A7128">
        <w:rPr>
          <w:rFonts w:ascii="Times New Roman" w:hAnsi="Times New Roman"/>
          <w:bCs/>
          <w:sz w:val="24"/>
          <w:szCs w:val="18"/>
        </w:rPr>
        <w:fldChar w:fldCharType="begin"/>
      </w:r>
      <w:r w:rsidRPr="004A7128">
        <w:rPr>
          <w:rFonts w:ascii="Times New Roman" w:hAnsi="Times New Roman"/>
          <w:bCs/>
          <w:sz w:val="24"/>
          <w:szCs w:val="18"/>
        </w:rPr>
        <w:instrText xml:space="preserve"> SEQ Таблица \* ARABIC </w:instrText>
      </w:r>
      <w:r w:rsidRPr="004A7128">
        <w:rPr>
          <w:rFonts w:ascii="Times New Roman" w:hAnsi="Times New Roman"/>
          <w:bCs/>
          <w:sz w:val="24"/>
          <w:szCs w:val="18"/>
        </w:rPr>
        <w:fldChar w:fldCharType="separate"/>
      </w:r>
      <w:r w:rsidR="00A4276B" w:rsidRPr="004A7128">
        <w:rPr>
          <w:rFonts w:ascii="Times New Roman" w:hAnsi="Times New Roman"/>
          <w:bCs/>
          <w:noProof/>
          <w:sz w:val="24"/>
          <w:szCs w:val="18"/>
        </w:rPr>
        <w:t>26</w:t>
      </w:r>
      <w:r w:rsidRPr="004A7128">
        <w:rPr>
          <w:rFonts w:ascii="Times New Roman" w:hAnsi="Times New Roman"/>
          <w:bCs/>
          <w:sz w:val="24"/>
          <w:szCs w:val="18"/>
        </w:rPr>
        <w:fldChar w:fldCharType="end"/>
      </w:r>
      <w:r w:rsidRPr="004A7128">
        <w:rPr>
          <w:rFonts w:ascii="Times New Roman" w:hAnsi="Times New Roman"/>
          <w:bCs/>
          <w:sz w:val="24"/>
          <w:szCs w:val="18"/>
        </w:rPr>
        <w:t>. Просроченная кредиторская задолженность в государственных учреждениях здравоохранения Архангельской области за счет средств обязательного медицинского страхования по аналитическим счетам счета 302 «Расчеты по принятым обязательствам» согласно отчету по ф. 0503769 на 01.07.2019, млн.руб.</w:t>
      </w:r>
    </w:p>
    <w:tbl>
      <w:tblPr>
        <w:tblW w:w="9190" w:type="dxa"/>
        <w:tblInd w:w="85" w:type="dxa"/>
        <w:tblLook w:val="04A0" w:firstRow="1" w:lastRow="0" w:firstColumn="1" w:lastColumn="0" w:noHBand="0" w:noVBand="1"/>
      </w:tblPr>
      <w:tblGrid>
        <w:gridCol w:w="546"/>
        <w:gridCol w:w="515"/>
        <w:gridCol w:w="4785"/>
        <w:gridCol w:w="1353"/>
        <w:gridCol w:w="1276"/>
        <w:gridCol w:w="715"/>
      </w:tblGrid>
      <w:tr w:rsidR="004A7128" w:rsidRPr="004A7128" w14:paraId="7D832936" w14:textId="77777777" w:rsidTr="00C23FB3">
        <w:trPr>
          <w:trHeight w:val="25"/>
          <w:tblHeader/>
        </w:trPr>
        <w:tc>
          <w:tcPr>
            <w:tcW w:w="1061"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29C1CA13"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Счет</w:t>
            </w:r>
          </w:p>
        </w:tc>
        <w:tc>
          <w:tcPr>
            <w:tcW w:w="4785" w:type="dxa"/>
            <w:tcBorders>
              <w:top w:val="double" w:sz="6" w:space="0" w:color="auto"/>
              <w:left w:val="nil"/>
              <w:bottom w:val="single" w:sz="4" w:space="0" w:color="auto"/>
              <w:right w:val="single" w:sz="4" w:space="0" w:color="auto"/>
            </w:tcBorders>
            <w:shd w:val="clear" w:color="auto" w:fill="auto"/>
            <w:vAlign w:val="center"/>
            <w:hideMark/>
          </w:tcPr>
          <w:p w14:paraId="0A720B14"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Наименование</w:t>
            </w:r>
          </w:p>
        </w:tc>
        <w:tc>
          <w:tcPr>
            <w:tcW w:w="1353" w:type="dxa"/>
            <w:tcBorders>
              <w:top w:val="double" w:sz="6" w:space="0" w:color="auto"/>
              <w:left w:val="nil"/>
              <w:bottom w:val="single" w:sz="4" w:space="0" w:color="auto"/>
              <w:right w:val="single" w:sz="4" w:space="0" w:color="auto"/>
            </w:tcBorders>
            <w:shd w:val="clear" w:color="auto" w:fill="auto"/>
            <w:vAlign w:val="center"/>
            <w:hideMark/>
          </w:tcPr>
          <w:p w14:paraId="541FBF61"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 01.01.2019</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60FDC028"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 01.07.2019</w:t>
            </w:r>
          </w:p>
        </w:tc>
        <w:tc>
          <w:tcPr>
            <w:tcW w:w="715" w:type="dxa"/>
            <w:tcBorders>
              <w:top w:val="double" w:sz="6" w:space="0" w:color="auto"/>
              <w:left w:val="nil"/>
              <w:bottom w:val="single" w:sz="4" w:space="0" w:color="auto"/>
              <w:right w:val="double" w:sz="6" w:space="0" w:color="auto"/>
            </w:tcBorders>
            <w:shd w:val="clear" w:color="auto" w:fill="auto"/>
            <w:vAlign w:val="center"/>
            <w:hideMark/>
          </w:tcPr>
          <w:p w14:paraId="01C1A929"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w:t>
            </w:r>
          </w:p>
        </w:tc>
      </w:tr>
      <w:tr w:rsidR="004A7128" w:rsidRPr="004A7128" w14:paraId="7F4E0F28"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2BD0F9FA"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0B12B1E2"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12</w:t>
            </w:r>
          </w:p>
        </w:tc>
        <w:tc>
          <w:tcPr>
            <w:tcW w:w="4785" w:type="dxa"/>
            <w:tcBorders>
              <w:top w:val="nil"/>
              <w:left w:val="nil"/>
              <w:bottom w:val="single" w:sz="4" w:space="0" w:color="auto"/>
              <w:right w:val="single" w:sz="4" w:space="0" w:color="auto"/>
            </w:tcBorders>
            <w:shd w:val="clear" w:color="auto" w:fill="auto"/>
            <w:vAlign w:val="center"/>
            <w:hideMark/>
          </w:tcPr>
          <w:p w14:paraId="673ED835"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прочим несоциальным выплатам персоналу в денежной форме</w:t>
            </w:r>
          </w:p>
        </w:tc>
        <w:tc>
          <w:tcPr>
            <w:tcW w:w="1353" w:type="dxa"/>
            <w:tcBorders>
              <w:top w:val="nil"/>
              <w:left w:val="nil"/>
              <w:bottom w:val="single" w:sz="4" w:space="0" w:color="auto"/>
              <w:right w:val="single" w:sz="4" w:space="0" w:color="auto"/>
            </w:tcBorders>
            <w:shd w:val="clear" w:color="auto" w:fill="auto"/>
            <w:vAlign w:val="center"/>
          </w:tcPr>
          <w:p w14:paraId="70F9506D" w14:textId="77777777" w:rsidR="002D1A0F" w:rsidRPr="004A7128" w:rsidRDefault="002D1A0F" w:rsidP="002D1A0F">
            <w:pPr>
              <w:spacing w:after="0" w:line="240" w:lineRule="auto"/>
              <w:jc w:val="right"/>
              <w:rPr>
                <w:rFonts w:ascii="Times New Roman" w:eastAsia="Times New Roman" w:hAnsi="Times New Roman"/>
                <w:lang w:eastAsia="ru-RU"/>
              </w:rPr>
            </w:pPr>
          </w:p>
        </w:tc>
        <w:tc>
          <w:tcPr>
            <w:tcW w:w="1276" w:type="dxa"/>
            <w:tcBorders>
              <w:top w:val="nil"/>
              <w:left w:val="nil"/>
              <w:bottom w:val="single" w:sz="4" w:space="0" w:color="auto"/>
              <w:right w:val="single" w:sz="4" w:space="0" w:color="auto"/>
            </w:tcBorders>
            <w:shd w:val="clear" w:color="auto" w:fill="auto"/>
            <w:vAlign w:val="center"/>
            <w:hideMark/>
          </w:tcPr>
          <w:p w14:paraId="278F6A5F"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2,9 </w:t>
            </w:r>
          </w:p>
        </w:tc>
        <w:tc>
          <w:tcPr>
            <w:tcW w:w="715" w:type="dxa"/>
            <w:tcBorders>
              <w:top w:val="nil"/>
              <w:left w:val="nil"/>
              <w:bottom w:val="single" w:sz="4" w:space="0" w:color="auto"/>
              <w:right w:val="double" w:sz="6" w:space="0" w:color="auto"/>
            </w:tcBorders>
            <w:shd w:val="clear" w:color="auto" w:fill="auto"/>
            <w:vAlign w:val="center"/>
            <w:hideMark/>
          </w:tcPr>
          <w:p w14:paraId="43F0934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2,9 </w:t>
            </w:r>
          </w:p>
        </w:tc>
      </w:tr>
      <w:tr w:rsidR="004A7128" w:rsidRPr="004A7128" w14:paraId="5C8A950C"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70A87CF8"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0ACF37A6"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21</w:t>
            </w:r>
          </w:p>
        </w:tc>
        <w:tc>
          <w:tcPr>
            <w:tcW w:w="4785" w:type="dxa"/>
            <w:tcBorders>
              <w:top w:val="nil"/>
              <w:left w:val="nil"/>
              <w:bottom w:val="single" w:sz="4" w:space="0" w:color="auto"/>
              <w:right w:val="single" w:sz="4" w:space="0" w:color="auto"/>
            </w:tcBorders>
            <w:shd w:val="clear" w:color="auto" w:fill="auto"/>
            <w:vAlign w:val="center"/>
            <w:hideMark/>
          </w:tcPr>
          <w:p w14:paraId="4A969107"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услугам связи</w:t>
            </w:r>
          </w:p>
        </w:tc>
        <w:tc>
          <w:tcPr>
            <w:tcW w:w="1353" w:type="dxa"/>
            <w:tcBorders>
              <w:top w:val="nil"/>
              <w:left w:val="nil"/>
              <w:bottom w:val="single" w:sz="4" w:space="0" w:color="auto"/>
              <w:right w:val="single" w:sz="4" w:space="0" w:color="auto"/>
            </w:tcBorders>
            <w:shd w:val="clear" w:color="auto" w:fill="auto"/>
            <w:vAlign w:val="center"/>
          </w:tcPr>
          <w:p w14:paraId="0D469C74" w14:textId="77777777" w:rsidR="002D1A0F" w:rsidRPr="004A7128" w:rsidRDefault="002D1A0F" w:rsidP="002D1A0F">
            <w:pPr>
              <w:spacing w:after="0" w:line="240" w:lineRule="auto"/>
              <w:jc w:val="right"/>
              <w:rPr>
                <w:rFonts w:ascii="Times New Roman" w:eastAsia="Times New Roman" w:hAnsi="Times New Roman"/>
                <w:lang w:eastAsia="ru-RU"/>
              </w:rPr>
            </w:pPr>
          </w:p>
        </w:tc>
        <w:tc>
          <w:tcPr>
            <w:tcW w:w="1276" w:type="dxa"/>
            <w:tcBorders>
              <w:top w:val="nil"/>
              <w:left w:val="nil"/>
              <w:bottom w:val="single" w:sz="4" w:space="0" w:color="auto"/>
              <w:right w:val="single" w:sz="4" w:space="0" w:color="auto"/>
            </w:tcBorders>
            <w:shd w:val="clear" w:color="auto" w:fill="auto"/>
            <w:vAlign w:val="center"/>
            <w:hideMark/>
          </w:tcPr>
          <w:p w14:paraId="68ECB89F"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0,7 </w:t>
            </w:r>
          </w:p>
        </w:tc>
        <w:tc>
          <w:tcPr>
            <w:tcW w:w="715" w:type="dxa"/>
            <w:tcBorders>
              <w:top w:val="nil"/>
              <w:left w:val="nil"/>
              <w:bottom w:val="single" w:sz="4" w:space="0" w:color="auto"/>
              <w:right w:val="double" w:sz="6" w:space="0" w:color="auto"/>
            </w:tcBorders>
            <w:shd w:val="clear" w:color="auto" w:fill="auto"/>
            <w:vAlign w:val="center"/>
            <w:hideMark/>
          </w:tcPr>
          <w:p w14:paraId="5C73AB97"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0,7 </w:t>
            </w:r>
          </w:p>
        </w:tc>
      </w:tr>
      <w:tr w:rsidR="004A7128" w:rsidRPr="004A7128" w14:paraId="63F0D5D9"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4B84DB5B"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42DFFE69"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22</w:t>
            </w:r>
          </w:p>
        </w:tc>
        <w:tc>
          <w:tcPr>
            <w:tcW w:w="4785" w:type="dxa"/>
            <w:tcBorders>
              <w:top w:val="nil"/>
              <w:left w:val="nil"/>
              <w:bottom w:val="single" w:sz="4" w:space="0" w:color="auto"/>
              <w:right w:val="single" w:sz="4" w:space="0" w:color="auto"/>
            </w:tcBorders>
            <w:shd w:val="clear" w:color="auto" w:fill="auto"/>
            <w:vAlign w:val="center"/>
            <w:hideMark/>
          </w:tcPr>
          <w:p w14:paraId="262FDF82"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транспортным услугам</w:t>
            </w:r>
          </w:p>
        </w:tc>
        <w:tc>
          <w:tcPr>
            <w:tcW w:w="1353" w:type="dxa"/>
            <w:tcBorders>
              <w:top w:val="nil"/>
              <w:left w:val="nil"/>
              <w:bottom w:val="single" w:sz="4" w:space="0" w:color="auto"/>
              <w:right w:val="single" w:sz="4" w:space="0" w:color="auto"/>
            </w:tcBorders>
            <w:shd w:val="clear" w:color="auto" w:fill="auto"/>
            <w:vAlign w:val="center"/>
          </w:tcPr>
          <w:p w14:paraId="159E3E25" w14:textId="77777777" w:rsidR="002D1A0F" w:rsidRPr="004A7128" w:rsidRDefault="002D1A0F" w:rsidP="002D1A0F">
            <w:pPr>
              <w:spacing w:after="0" w:line="240" w:lineRule="auto"/>
              <w:jc w:val="right"/>
              <w:rPr>
                <w:rFonts w:ascii="Times New Roman" w:eastAsia="Times New Roman" w:hAnsi="Times New Roman"/>
                <w:lang w:eastAsia="ru-RU"/>
              </w:rPr>
            </w:pPr>
          </w:p>
        </w:tc>
        <w:tc>
          <w:tcPr>
            <w:tcW w:w="1276" w:type="dxa"/>
            <w:tcBorders>
              <w:top w:val="nil"/>
              <w:left w:val="nil"/>
              <w:bottom w:val="single" w:sz="4" w:space="0" w:color="auto"/>
              <w:right w:val="single" w:sz="4" w:space="0" w:color="auto"/>
            </w:tcBorders>
            <w:shd w:val="clear" w:color="auto" w:fill="auto"/>
            <w:vAlign w:val="center"/>
            <w:hideMark/>
          </w:tcPr>
          <w:p w14:paraId="72C2C297"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715" w:type="dxa"/>
            <w:tcBorders>
              <w:top w:val="nil"/>
              <w:left w:val="nil"/>
              <w:bottom w:val="single" w:sz="4" w:space="0" w:color="auto"/>
              <w:right w:val="double" w:sz="6" w:space="0" w:color="auto"/>
            </w:tcBorders>
            <w:shd w:val="clear" w:color="auto" w:fill="auto"/>
            <w:vAlign w:val="center"/>
            <w:hideMark/>
          </w:tcPr>
          <w:p w14:paraId="34B0210E"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r>
      <w:tr w:rsidR="004A7128" w:rsidRPr="004A7128" w14:paraId="48EEED9B"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2948D5C7"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6A3DF501"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23</w:t>
            </w:r>
          </w:p>
        </w:tc>
        <w:tc>
          <w:tcPr>
            <w:tcW w:w="4785" w:type="dxa"/>
            <w:tcBorders>
              <w:top w:val="nil"/>
              <w:left w:val="nil"/>
              <w:bottom w:val="single" w:sz="4" w:space="0" w:color="auto"/>
              <w:right w:val="single" w:sz="4" w:space="0" w:color="auto"/>
            </w:tcBorders>
            <w:shd w:val="clear" w:color="auto" w:fill="auto"/>
            <w:vAlign w:val="center"/>
            <w:hideMark/>
          </w:tcPr>
          <w:p w14:paraId="65ED0CAA"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коммунальным услугам</w:t>
            </w:r>
          </w:p>
        </w:tc>
        <w:tc>
          <w:tcPr>
            <w:tcW w:w="1353" w:type="dxa"/>
            <w:tcBorders>
              <w:top w:val="nil"/>
              <w:left w:val="nil"/>
              <w:bottom w:val="single" w:sz="4" w:space="0" w:color="auto"/>
              <w:right w:val="single" w:sz="4" w:space="0" w:color="auto"/>
            </w:tcBorders>
            <w:shd w:val="clear" w:color="auto" w:fill="auto"/>
            <w:vAlign w:val="center"/>
            <w:hideMark/>
          </w:tcPr>
          <w:p w14:paraId="520BC5C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28AF2BFA"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11,4 </w:t>
            </w:r>
          </w:p>
        </w:tc>
        <w:tc>
          <w:tcPr>
            <w:tcW w:w="715" w:type="dxa"/>
            <w:tcBorders>
              <w:top w:val="nil"/>
              <w:left w:val="nil"/>
              <w:bottom w:val="single" w:sz="4" w:space="0" w:color="auto"/>
              <w:right w:val="double" w:sz="6" w:space="0" w:color="auto"/>
            </w:tcBorders>
            <w:shd w:val="clear" w:color="auto" w:fill="auto"/>
            <w:vAlign w:val="center"/>
            <w:hideMark/>
          </w:tcPr>
          <w:p w14:paraId="6336D0A3"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11,4 </w:t>
            </w:r>
          </w:p>
        </w:tc>
      </w:tr>
      <w:tr w:rsidR="004A7128" w:rsidRPr="004A7128" w14:paraId="10537569"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111E3ED5"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505D3DF4"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24</w:t>
            </w:r>
          </w:p>
        </w:tc>
        <w:tc>
          <w:tcPr>
            <w:tcW w:w="4785" w:type="dxa"/>
            <w:tcBorders>
              <w:top w:val="nil"/>
              <w:left w:val="nil"/>
              <w:bottom w:val="single" w:sz="4" w:space="0" w:color="auto"/>
              <w:right w:val="single" w:sz="4" w:space="0" w:color="auto"/>
            </w:tcBorders>
            <w:shd w:val="clear" w:color="auto" w:fill="auto"/>
            <w:vAlign w:val="center"/>
            <w:hideMark/>
          </w:tcPr>
          <w:p w14:paraId="241EABE9"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арендной плате за пользование имуществом</w:t>
            </w:r>
          </w:p>
        </w:tc>
        <w:tc>
          <w:tcPr>
            <w:tcW w:w="1353" w:type="dxa"/>
            <w:tcBorders>
              <w:top w:val="nil"/>
              <w:left w:val="nil"/>
              <w:bottom w:val="single" w:sz="4" w:space="0" w:color="auto"/>
              <w:right w:val="single" w:sz="4" w:space="0" w:color="auto"/>
            </w:tcBorders>
            <w:shd w:val="clear" w:color="auto" w:fill="auto"/>
            <w:vAlign w:val="center"/>
            <w:hideMark/>
          </w:tcPr>
          <w:p w14:paraId="47B5BD32"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0,5 </w:t>
            </w:r>
          </w:p>
        </w:tc>
        <w:tc>
          <w:tcPr>
            <w:tcW w:w="1276" w:type="dxa"/>
            <w:tcBorders>
              <w:top w:val="nil"/>
              <w:left w:val="nil"/>
              <w:bottom w:val="single" w:sz="4" w:space="0" w:color="auto"/>
              <w:right w:val="single" w:sz="4" w:space="0" w:color="auto"/>
            </w:tcBorders>
            <w:shd w:val="clear" w:color="auto" w:fill="auto"/>
            <w:vAlign w:val="center"/>
            <w:hideMark/>
          </w:tcPr>
          <w:p w14:paraId="2227FFCE"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0,5 </w:t>
            </w:r>
          </w:p>
        </w:tc>
        <w:tc>
          <w:tcPr>
            <w:tcW w:w="715" w:type="dxa"/>
            <w:tcBorders>
              <w:top w:val="nil"/>
              <w:left w:val="nil"/>
              <w:bottom w:val="single" w:sz="4" w:space="0" w:color="auto"/>
              <w:right w:val="double" w:sz="6" w:space="0" w:color="auto"/>
            </w:tcBorders>
            <w:shd w:val="clear" w:color="auto" w:fill="auto"/>
            <w:vAlign w:val="center"/>
            <w:hideMark/>
          </w:tcPr>
          <w:p w14:paraId="738D571A"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0,0 </w:t>
            </w:r>
          </w:p>
        </w:tc>
      </w:tr>
      <w:tr w:rsidR="004A7128" w:rsidRPr="004A7128" w14:paraId="5E6262B6"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6CCC0573"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69F9F17B"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25</w:t>
            </w:r>
          </w:p>
        </w:tc>
        <w:tc>
          <w:tcPr>
            <w:tcW w:w="4785" w:type="dxa"/>
            <w:tcBorders>
              <w:top w:val="nil"/>
              <w:left w:val="nil"/>
              <w:bottom w:val="single" w:sz="4" w:space="0" w:color="auto"/>
              <w:right w:val="single" w:sz="4" w:space="0" w:color="auto"/>
            </w:tcBorders>
            <w:shd w:val="clear" w:color="auto" w:fill="auto"/>
            <w:vAlign w:val="center"/>
            <w:hideMark/>
          </w:tcPr>
          <w:p w14:paraId="34B1DA52"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работам, услугам по содержанию имущества</w:t>
            </w:r>
          </w:p>
        </w:tc>
        <w:tc>
          <w:tcPr>
            <w:tcW w:w="1353" w:type="dxa"/>
            <w:tcBorders>
              <w:top w:val="nil"/>
              <w:left w:val="nil"/>
              <w:bottom w:val="single" w:sz="4" w:space="0" w:color="auto"/>
              <w:right w:val="single" w:sz="4" w:space="0" w:color="auto"/>
            </w:tcBorders>
            <w:shd w:val="clear" w:color="auto" w:fill="auto"/>
            <w:vAlign w:val="center"/>
            <w:hideMark/>
          </w:tcPr>
          <w:p w14:paraId="26113F14"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0,9 </w:t>
            </w:r>
          </w:p>
        </w:tc>
        <w:tc>
          <w:tcPr>
            <w:tcW w:w="1276" w:type="dxa"/>
            <w:tcBorders>
              <w:top w:val="nil"/>
              <w:left w:val="nil"/>
              <w:bottom w:val="single" w:sz="4" w:space="0" w:color="auto"/>
              <w:right w:val="single" w:sz="4" w:space="0" w:color="auto"/>
            </w:tcBorders>
            <w:shd w:val="clear" w:color="auto" w:fill="auto"/>
            <w:vAlign w:val="center"/>
            <w:hideMark/>
          </w:tcPr>
          <w:p w14:paraId="7EAD9A15"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8,9 </w:t>
            </w:r>
          </w:p>
        </w:tc>
        <w:tc>
          <w:tcPr>
            <w:tcW w:w="715" w:type="dxa"/>
            <w:tcBorders>
              <w:top w:val="nil"/>
              <w:left w:val="nil"/>
              <w:bottom w:val="single" w:sz="4" w:space="0" w:color="auto"/>
              <w:right w:val="double" w:sz="6" w:space="0" w:color="auto"/>
            </w:tcBorders>
            <w:shd w:val="clear" w:color="auto" w:fill="auto"/>
            <w:vAlign w:val="center"/>
            <w:hideMark/>
          </w:tcPr>
          <w:p w14:paraId="64FD243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7,9 </w:t>
            </w:r>
          </w:p>
        </w:tc>
      </w:tr>
      <w:tr w:rsidR="004A7128" w:rsidRPr="004A7128" w14:paraId="4BE06D64"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7F71C411"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4A7BCC37"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26</w:t>
            </w:r>
          </w:p>
        </w:tc>
        <w:tc>
          <w:tcPr>
            <w:tcW w:w="4785" w:type="dxa"/>
            <w:tcBorders>
              <w:top w:val="nil"/>
              <w:left w:val="nil"/>
              <w:bottom w:val="single" w:sz="4" w:space="0" w:color="auto"/>
              <w:right w:val="single" w:sz="4" w:space="0" w:color="auto"/>
            </w:tcBorders>
            <w:shd w:val="clear" w:color="auto" w:fill="auto"/>
            <w:vAlign w:val="center"/>
            <w:hideMark/>
          </w:tcPr>
          <w:p w14:paraId="0A56468E"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прочим работам, услугам</w:t>
            </w:r>
          </w:p>
        </w:tc>
        <w:tc>
          <w:tcPr>
            <w:tcW w:w="1353" w:type="dxa"/>
            <w:tcBorders>
              <w:top w:val="nil"/>
              <w:left w:val="nil"/>
              <w:bottom w:val="single" w:sz="4" w:space="0" w:color="auto"/>
              <w:right w:val="single" w:sz="4" w:space="0" w:color="auto"/>
            </w:tcBorders>
            <w:shd w:val="clear" w:color="auto" w:fill="auto"/>
            <w:vAlign w:val="center"/>
            <w:hideMark/>
          </w:tcPr>
          <w:p w14:paraId="2ADD70A2"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10,5 </w:t>
            </w:r>
          </w:p>
        </w:tc>
        <w:tc>
          <w:tcPr>
            <w:tcW w:w="1276" w:type="dxa"/>
            <w:tcBorders>
              <w:top w:val="nil"/>
              <w:left w:val="nil"/>
              <w:bottom w:val="single" w:sz="4" w:space="0" w:color="auto"/>
              <w:right w:val="single" w:sz="4" w:space="0" w:color="auto"/>
            </w:tcBorders>
            <w:shd w:val="clear" w:color="auto" w:fill="auto"/>
            <w:vAlign w:val="center"/>
            <w:hideMark/>
          </w:tcPr>
          <w:p w14:paraId="0C36AF6D"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30,0 </w:t>
            </w:r>
          </w:p>
        </w:tc>
        <w:tc>
          <w:tcPr>
            <w:tcW w:w="715" w:type="dxa"/>
            <w:tcBorders>
              <w:top w:val="nil"/>
              <w:left w:val="nil"/>
              <w:bottom w:val="single" w:sz="4" w:space="0" w:color="auto"/>
              <w:right w:val="double" w:sz="6" w:space="0" w:color="auto"/>
            </w:tcBorders>
            <w:shd w:val="clear" w:color="auto" w:fill="auto"/>
            <w:vAlign w:val="center"/>
            <w:hideMark/>
          </w:tcPr>
          <w:p w14:paraId="28F4A165"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19,5 </w:t>
            </w:r>
          </w:p>
        </w:tc>
      </w:tr>
      <w:tr w:rsidR="004A7128" w:rsidRPr="004A7128" w14:paraId="6B908763"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7BD17D07"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2EB65E5E"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31</w:t>
            </w:r>
          </w:p>
        </w:tc>
        <w:tc>
          <w:tcPr>
            <w:tcW w:w="4785" w:type="dxa"/>
            <w:tcBorders>
              <w:top w:val="nil"/>
              <w:left w:val="nil"/>
              <w:bottom w:val="single" w:sz="4" w:space="0" w:color="auto"/>
              <w:right w:val="single" w:sz="4" w:space="0" w:color="auto"/>
            </w:tcBorders>
            <w:shd w:val="clear" w:color="auto" w:fill="auto"/>
            <w:vAlign w:val="center"/>
            <w:hideMark/>
          </w:tcPr>
          <w:p w14:paraId="254F1A7C"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приобретению основных средств</w:t>
            </w:r>
          </w:p>
        </w:tc>
        <w:tc>
          <w:tcPr>
            <w:tcW w:w="1353" w:type="dxa"/>
            <w:tcBorders>
              <w:top w:val="nil"/>
              <w:left w:val="nil"/>
              <w:bottom w:val="single" w:sz="4" w:space="0" w:color="auto"/>
              <w:right w:val="single" w:sz="4" w:space="0" w:color="auto"/>
            </w:tcBorders>
            <w:shd w:val="clear" w:color="auto" w:fill="auto"/>
            <w:vAlign w:val="center"/>
          </w:tcPr>
          <w:p w14:paraId="66B7D4D2" w14:textId="77777777" w:rsidR="002D1A0F" w:rsidRPr="004A7128" w:rsidRDefault="002D1A0F" w:rsidP="002D1A0F">
            <w:pPr>
              <w:spacing w:after="0" w:line="240" w:lineRule="auto"/>
              <w:jc w:val="right"/>
              <w:rPr>
                <w:rFonts w:ascii="Times New Roman" w:eastAsia="Times New Roman" w:hAnsi="Times New Roman"/>
                <w:lang w:eastAsia="ru-RU"/>
              </w:rPr>
            </w:pPr>
          </w:p>
        </w:tc>
        <w:tc>
          <w:tcPr>
            <w:tcW w:w="1276" w:type="dxa"/>
            <w:tcBorders>
              <w:top w:val="nil"/>
              <w:left w:val="nil"/>
              <w:bottom w:val="single" w:sz="4" w:space="0" w:color="auto"/>
              <w:right w:val="single" w:sz="4" w:space="0" w:color="auto"/>
            </w:tcBorders>
            <w:shd w:val="clear" w:color="auto" w:fill="auto"/>
            <w:vAlign w:val="center"/>
            <w:hideMark/>
          </w:tcPr>
          <w:p w14:paraId="356C6AF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 </w:t>
            </w:r>
          </w:p>
        </w:tc>
        <w:tc>
          <w:tcPr>
            <w:tcW w:w="715" w:type="dxa"/>
            <w:tcBorders>
              <w:top w:val="nil"/>
              <w:left w:val="nil"/>
              <w:bottom w:val="single" w:sz="4" w:space="0" w:color="auto"/>
              <w:right w:val="double" w:sz="6" w:space="0" w:color="auto"/>
            </w:tcBorders>
            <w:shd w:val="clear" w:color="auto" w:fill="auto"/>
            <w:vAlign w:val="center"/>
            <w:hideMark/>
          </w:tcPr>
          <w:p w14:paraId="1B501DB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1,4 </w:t>
            </w:r>
          </w:p>
        </w:tc>
      </w:tr>
      <w:tr w:rsidR="004A7128" w:rsidRPr="004A7128" w14:paraId="32B176EF"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22A6CA9E"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302</w:t>
            </w:r>
          </w:p>
        </w:tc>
        <w:tc>
          <w:tcPr>
            <w:tcW w:w="515" w:type="dxa"/>
            <w:tcBorders>
              <w:top w:val="nil"/>
              <w:left w:val="nil"/>
              <w:bottom w:val="single" w:sz="4" w:space="0" w:color="auto"/>
              <w:right w:val="single" w:sz="4" w:space="0" w:color="auto"/>
            </w:tcBorders>
            <w:shd w:val="clear" w:color="auto" w:fill="auto"/>
            <w:vAlign w:val="center"/>
            <w:hideMark/>
          </w:tcPr>
          <w:p w14:paraId="73B7C75E"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34</w:t>
            </w:r>
          </w:p>
        </w:tc>
        <w:tc>
          <w:tcPr>
            <w:tcW w:w="4785" w:type="dxa"/>
            <w:tcBorders>
              <w:top w:val="nil"/>
              <w:left w:val="nil"/>
              <w:bottom w:val="single" w:sz="4" w:space="0" w:color="auto"/>
              <w:right w:val="single" w:sz="4" w:space="0" w:color="auto"/>
            </w:tcBorders>
            <w:shd w:val="clear" w:color="auto" w:fill="auto"/>
            <w:vAlign w:val="center"/>
            <w:hideMark/>
          </w:tcPr>
          <w:p w14:paraId="6C685549"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приобретению материальных запасов</w:t>
            </w:r>
          </w:p>
        </w:tc>
        <w:tc>
          <w:tcPr>
            <w:tcW w:w="1353" w:type="dxa"/>
            <w:tcBorders>
              <w:top w:val="nil"/>
              <w:left w:val="nil"/>
              <w:bottom w:val="single" w:sz="4" w:space="0" w:color="auto"/>
              <w:right w:val="single" w:sz="4" w:space="0" w:color="auto"/>
            </w:tcBorders>
            <w:shd w:val="clear" w:color="auto" w:fill="auto"/>
            <w:vAlign w:val="center"/>
            <w:hideMark/>
          </w:tcPr>
          <w:p w14:paraId="799CC05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58,7 </w:t>
            </w:r>
          </w:p>
        </w:tc>
        <w:tc>
          <w:tcPr>
            <w:tcW w:w="1276" w:type="dxa"/>
            <w:tcBorders>
              <w:top w:val="nil"/>
              <w:left w:val="nil"/>
              <w:bottom w:val="single" w:sz="4" w:space="0" w:color="auto"/>
              <w:right w:val="single" w:sz="4" w:space="0" w:color="auto"/>
            </w:tcBorders>
            <w:shd w:val="clear" w:color="auto" w:fill="auto"/>
            <w:vAlign w:val="center"/>
            <w:hideMark/>
          </w:tcPr>
          <w:p w14:paraId="0D8B95F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105,8 </w:t>
            </w:r>
          </w:p>
        </w:tc>
        <w:tc>
          <w:tcPr>
            <w:tcW w:w="715" w:type="dxa"/>
            <w:tcBorders>
              <w:top w:val="nil"/>
              <w:left w:val="nil"/>
              <w:bottom w:val="single" w:sz="4" w:space="0" w:color="auto"/>
              <w:right w:val="double" w:sz="6" w:space="0" w:color="auto"/>
            </w:tcBorders>
            <w:shd w:val="clear" w:color="auto" w:fill="auto"/>
            <w:vAlign w:val="center"/>
            <w:hideMark/>
          </w:tcPr>
          <w:p w14:paraId="3F04B57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47,1 </w:t>
            </w:r>
          </w:p>
        </w:tc>
      </w:tr>
      <w:tr w:rsidR="002D1A0F" w:rsidRPr="004A7128" w14:paraId="3CE3EDC1" w14:textId="77777777" w:rsidTr="00C23FB3">
        <w:trPr>
          <w:trHeight w:val="50"/>
        </w:trPr>
        <w:tc>
          <w:tcPr>
            <w:tcW w:w="5846"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5D2C8238" w14:textId="77777777" w:rsidR="002D1A0F" w:rsidRPr="004A7128" w:rsidRDefault="002D1A0F" w:rsidP="002D1A0F">
            <w:pPr>
              <w:spacing w:after="0" w:line="240" w:lineRule="auto"/>
              <w:jc w:val="both"/>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c>
          <w:tcPr>
            <w:tcW w:w="1353" w:type="dxa"/>
            <w:tcBorders>
              <w:top w:val="nil"/>
              <w:left w:val="nil"/>
              <w:bottom w:val="double" w:sz="6" w:space="0" w:color="auto"/>
              <w:right w:val="single" w:sz="4" w:space="0" w:color="auto"/>
            </w:tcBorders>
            <w:shd w:val="clear" w:color="auto" w:fill="auto"/>
            <w:vAlign w:val="center"/>
            <w:hideMark/>
          </w:tcPr>
          <w:p w14:paraId="0F8C7E8E"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70,6 </w:t>
            </w:r>
          </w:p>
        </w:tc>
        <w:tc>
          <w:tcPr>
            <w:tcW w:w="1276" w:type="dxa"/>
            <w:tcBorders>
              <w:top w:val="nil"/>
              <w:left w:val="nil"/>
              <w:bottom w:val="double" w:sz="6" w:space="0" w:color="auto"/>
              <w:right w:val="single" w:sz="4" w:space="0" w:color="auto"/>
            </w:tcBorders>
            <w:shd w:val="clear" w:color="auto" w:fill="auto"/>
            <w:vAlign w:val="center"/>
            <w:hideMark/>
          </w:tcPr>
          <w:p w14:paraId="1BDFC9C2"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161,5 </w:t>
            </w:r>
          </w:p>
        </w:tc>
        <w:tc>
          <w:tcPr>
            <w:tcW w:w="715" w:type="dxa"/>
            <w:tcBorders>
              <w:top w:val="nil"/>
              <w:left w:val="nil"/>
              <w:bottom w:val="double" w:sz="6" w:space="0" w:color="auto"/>
              <w:right w:val="double" w:sz="6" w:space="0" w:color="auto"/>
            </w:tcBorders>
            <w:shd w:val="clear" w:color="auto" w:fill="auto"/>
            <w:vAlign w:val="center"/>
            <w:hideMark/>
          </w:tcPr>
          <w:p w14:paraId="734BC57B"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90,9 </w:t>
            </w:r>
          </w:p>
        </w:tc>
      </w:tr>
    </w:tbl>
    <w:p w14:paraId="0F24D883" w14:textId="77777777" w:rsidR="002D1A0F" w:rsidRPr="004A7128" w:rsidRDefault="002D1A0F" w:rsidP="002D1A0F">
      <w:pPr>
        <w:spacing w:after="0" w:line="240" w:lineRule="auto"/>
        <w:ind w:firstLine="851"/>
        <w:jc w:val="both"/>
        <w:rPr>
          <w:rFonts w:ascii="Times New Roman" w:hAnsi="Times New Roman"/>
          <w:sz w:val="16"/>
          <w:szCs w:val="16"/>
        </w:rPr>
      </w:pPr>
    </w:p>
    <w:p w14:paraId="1392D370"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Кроме того, за 1 полугодие 2019 года в учреждениях здравоохранения наблюдается рост просроченной кредиторской задолженности по счету 303 «Расчеты по платежам в бюджеты», которая на 01.07.2019 выросла в 5 раз или на 33,9 млн.руб. и составила 42,3 млн.руб.</w:t>
      </w:r>
    </w:p>
    <w:p w14:paraId="02C62BDC" w14:textId="33C65CD8"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Информация о просроченной кредиторской задолженности за счет средств ОМС в государственных учреждениях здравоохранения по счету 303 представлена в таблице </w:t>
      </w:r>
      <w:r w:rsidR="00972AC1" w:rsidRPr="004A7128">
        <w:rPr>
          <w:rFonts w:ascii="Times New Roman" w:hAnsi="Times New Roman"/>
          <w:sz w:val="28"/>
          <w:szCs w:val="28"/>
        </w:rPr>
        <w:t>27</w:t>
      </w:r>
      <w:r w:rsidRPr="004A7128">
        <w:rPr>
          <w:rFonts w:ascii="Times New Roman" w:hAnsi="Times New Roman"/>
          <w:sz w:val="28"/>
          <w:szCs w:val="28"/>
        </w:rPr>
        <w:t>.</w:t>
      </w:r>
    </w:p>
    <w:p w14:paraId="078D44EE" w14:textId="77777777" w:rsidR="002D1A0F" w:rsidRPr="004A7128" w:rsidRDefault="002D1A0F" w:rsidP="002D1A0F">
      <w:pPr>
        <w:spacing w:after="0" w:line="240" w:lineRule="auto"/>
        <w:ind w:firstLine="851"/>
        <w:jc w:val="both"/>
        <w:rPr>
          <w:rFonts w:ascii="Times New Roman" w:hAnsi="Times New Roman"/>
          <w:sz w:val="16"/>
          <w:szCs w:val="16"/>
        </w:rPr>
      </w:pPr>
    </w:p>
    <w:p w14:paraId="519A262B" w14:textId="005E1132" w:rsidR="002D1A0F" w:rsidRPr="004A7128" w:rsidRDefault="002D1A0F" w:rsidP="00C23FB3">
      <w:pPr>
        <w:spacing w:before="60" w:after="20" w:line="240" w:lineRule="auto"/>
        <w:rPr>
          <w:rFonts w:ascii="Times New Roman" w:hAnsi="Times New Roman"/>
          <w:bCs/>
          <w:sz w:val="24"/>
          <w:szCs w:val="18"/>
        </w:rPr>
      </w:pPr>
      <w:r w:rsidRPr="004A7128">
        <w:rPr>
          <w:rFonts w:ascii="Times New Roman" w:hAnsi="Times New Roman"/>
          <w:bCs/>
          <w:sz w:val="24"/>
          <w:szCs w:val="18"/>
        </w:rPr>
        <w:t xml:space="preserve">Таблица </w:t>
      </w:r>
      <w:r w:rsidRPr="004A7128">
        <w:rPr>
          <w:rFonts w:ascii="Times New Roman" w:hAnsi="Times New Roman"/>
          <w:bCs/>
          <w:sz w:val="24"/>
          <w:szCs w:val="18"/>
        </w:rPr>
        <w:fldChar w:fldCharType="begin"/>
      </w:r>
      <w:r w:rsidRPr="004A7128">
        <w:rPr>
          <w:rFonts w:ascii="Times New Roman" w:hAnsi="Times New Roman"/>
          <w:bCs/>
          <w:sz w:val="24"/>
          <w:szCs w:val="18"/>
        </w:rPr>
        <w:instrText xml:space="preserve"> SEQ Таблица \* ARABIC </w:instrText>
      </w:r>
      <w:r w:rsidRPr="004A7128">
        <w:rPr>
          <w:rFonts w:ascii="Times New Roman" w:hAnsi="Times New Roman"/>
          <w:bCs/>
          <w:sz w:val="24"/>
          <w:szCs w:val="18"/>
        </w:rPr>
        <w:fldChar w:fldCharType="separate"/>
      </w:r>
      <w:r w:rsidR="00A4276B" w:rsidRPr="004A7128">
        <w:rPr>
          <w:rFonts w:ascii="Times New Roman" w:hAnsi="Times New Roman"/>
          <w:bCs/>
          <w:noProof/>
          <w:sz w:val="24"/>
          <w:szCs w:val="18"/>
        </w:rPr>
        <w:t>27</w:t>
      </w:r>
      <w:r w:rsidRPr="004A7128">
        <w:rPr>
          <w:rFonts w:ascii="Times New Roman" w:hAnsi="Times New Roman"/>
          <w:bCs/>
          <w:sz w:val="24"/>
          <w:szCs w:val="18"/>
        </w:rPr>
        <w:fldChar w:fldCharType="end"/>
      </w:r>
      <w:r w:rsidRPr="004A7128">
        <w:rPr>
          <w:rFonts w:ascii="Times New Roman" w:hAnsi="Times New Roman"/>
          <w:bCs/>
          <w:sz w:val="24"/>
          <w:szCs w:val="18"/>
        </w:rPr>
        <w:t>. Просроченная кредиторская задолженность в государственных учреждениях здравоохранения Архангельской области, за счет средств обязательного медицинского страхования по аналитическим счетам счета 303 «Расчеты по принятым обязательствам», согласно отчету по ф. 0503769 на 01.07.2019, млн.руб.</w:t>
      </w:r>
    </w:p>
    <w:tbl>
      <w:tblPr>
        <w:tblW w:w="9252" w:type="dxa"/>
        <w:tblInd w:w="85" w:type="dxa"/>
        <w:tblLook w:val="04A0" w:firstRow="1" w:lastRow="0" w:firstColumn="1" w:lastColumn="0" w:noHBand="0" w:noVBand="1"/>
      </w:tblPr>
      <w:tblGrid>
        <w:gridCol w:w="546"/>
        <w:gridCol w:w="513"/>
        <w:gridCol w:w="5070"/>
        <w:gridCol w:w="1206"/>
        <w:gridCol w:w="1206"/>
        <w:gridCol w:w="711"/>
      </w:tblGrid>
      <w:tr w:rsidR="004A7128" w:rsidRPr="004A7128" w14:paraId="3B1DA3ED" w14:textId="77777777" w:rsidTr="00C23FB3">
        <w:trPr>
          <w:trHeight w:val="25"/>
          <w:tblHeader/>
        </w:trPr>
        <w:tc>
          <w:tcPr>
            <w:tcW w:w="1059"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21B729F0"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Счет</w:t>
            </w:r>
          </w:p>
        </w:tc>
        <w:tc>
          <w:tcPr>
            <w:tcW w:w="5070" w:type="dxa"/>
            <w:tcBorders>
              <w:top w:val="double" w:sz="6" w:space="0" w:color="auto"/>
              <w:left w:val="nil"/>
              <w:bottom w:val="single" w:sz="4" w:space="0" w:color="auto"/>
              <w:right w:val="single" w:sz="4" w:space="0" w:color="auto"/>
            </w:tcBorders>
            <w:shd w:val="clear" w:color="auto" w:fill="auto"/>
            <w:vAlign w:val="center"/>
            <w:hideMark/>
          </w:tcPr>
          <w:p w14:paraId="0AD09D14"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Наименование</w:t>
            </w:r>
          </w:p>
        </w:tc>
        <w:tc>
          <w:tcPr>
            <w:tcW w:w="1206" w:type="dxa"/>
            <w:tcBorders>
              <w:top w:val="double" w:sz="6" w:space="0" w:color="auto"/>
              <w:left w:val="nil"/>
              <w:bottom w:val="single" w:sz="4" w:space="0" w:color="auto"/>
              <w:right w:val="single" w:sz="4" w:space="0" w:color="auto"/>
            </w:tcBorders>
            <w:shd w:val="clear" w:color="auto" w:fill="auto"/>
            <w:vAlign w:val="center"/>
            <w:hideMark/>
          </w:tcPr>
          <w:p w14:paraId="0026C749"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 01.01.2019</w:t>
            </w:r>
          </w:p>
        </w:tc>
        <w:tc>
          <w:tcPr>
            <w:tcW w:w="1206" w:type="dxa"/>
            <w:tcBorders>
              <w:top w:val="double" w:sz="6" w:space="0" w:color="auto"/>
              <w:left w:val="nil"/>
              <w:bottom w:val="single" w:sz="4" w:space="0" w:color="auto"/>
              <w:right w:val="single" w:sz="4" w:space="0" w:color="auto"/>
            </w:tcBorders>
            <w:shd w:val="clear" w:color="auto" w:fill="auto"/>
            <w:vAlign w:val="center"/>
            <w:hideMark/>
          </w:tcPr>
          <w:p w14:paraId="6AB7E5C7"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На 01.07.2019</w:t>
            </w:r>
          </w:p>
        </w:tc>
        <w:tc>
          <w:tcPr>
            <w:tcW w:w="711" w:type="dxa"/>
            <w:tcBorders>
              <w:top w:val="double" w:sz="6" w:space="0" w:color="auto"/>
              <w:left w:val="nil"/>
              <w:bottom w:val="single" w:sz="4" w:space="0" w:color="auto"/>
              <w:right w:val="double" w:sz="6" w:space="0" w:color="auto"/>
            </w:tcBorders>
            <w:shd w:val="clear" w:color="auto" w:fill="auto"/>
            <w:vAlign w:val="center"/>
            <w:hideMark/>
          </w:tcPr>
          <w:p w14:paraId="2BF6EE38" w14:textId="77777777" w:rsidR="002D1A0F" w:rsidRPr="004A7128" w:rsidRDefault="002D1A0F" w:rsidP="002D1A0F">
            <w:pPr>
              <w:spacing w:after="0" w:line="240" w:lineRule="auto"/>
              <w:jc w:val="center"/>
              <w:rPr>
                <w:rFonts w:ascii="Times New Roman" w:eastAsia="Times New Roman" w:hAnsi="Times New Roman"/>
                <w:b/>
                <w:bCs/>
                <w:lang w:eastAsia="ru-RU"/>
              </w:rPr>
            </w:pPr>
            <w:r w:rsidRPr="004A7128">
              <w:rPr>
                <w:rFonts w:ascii="Times New Roman" w:eastAsia="Times New Roman" w:hAnsi="Times New Roman"/>
                <w:b/>
                <w:bCs/>
                <w:lang w:eastAsia="ru-RU"/>
              </w:rPr>
              <w:t>(+,-)</w:t>
            </w:r>
          </w:p>
        </w:tc>
      </w:tr>
      <w:tr w:rsidR="004A7128" w:rsidRPr="004A7128" w14:paraId="5C30E1F2"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7B267CCE"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0E8EF681"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01</w:t>
            </w:r>
          </w:p>
        </w:tc>
        <w:tc>
          <w:tcPr>
            <w:tcW w:w="5070" w:type="dxa"/>
            <w:tcBorders>
              <w:top w:val="nil"/>
              <w:left w:val="nil"/>
              <w:bottom w:val="single" w:sz="4" w:space="0" w:color="auto"/>
              <w:right w:val="single" w:sz="4" w:space="0" w:color="auto"/>
            </w:tcBorders>
            <w:shd w:val="clear" w:color="auto" w:fill="auto"/>
            <w:vAlign w:val="center"/>
            <w:hideMark/>
          </w:tcPr>
          <w:p w14:paraId="1D937C85"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налогу на доходы физических лиц</w:t>
            </w:r>
          </w:p>
        </w:tc>
        <w:tc>
          <w:tcPr>
            <w:tcW w:w="1206" w:type="dxa"/>
            <w:tcBorders>
              <w:top w:val="nil"/>
              <w:left w:val="nil"/>
              <w:bottom w:val="single" w:sz="4" w:space="0" w:color="auto"/>
              <w:right w:val="single" w:sz="4" w:space="0" w:color="auto"/>
            </w:tcBorders>
            <w:shd w:val="clear" w:color="auto" w:fill="auto"/>
            <w:vAlign w:val="center"/>
            <w:hideMark/>
          </w:tcPr>
          <w:p w14:paraId="3E1CC2FF"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2,7 </w:t>
            </w:r>
          </w:p>
        </w:tc>
        <w:tc>
          <w:tcPr>
            <w:tcW w:w="1206" w:type="dxa"/>
            <w:tcBorders>
              <w:top w:val="nil"/>
              <w:left w:val="nil"/>
              <w:bottom w:val="single" w:sz="4" w:space="0" w:color="auto"/>
              <w:right w:val="single" w:sz="4" w:space="0" w:color="auto"/>
            </w:tcBorders>
            <w:shd w:val="clear" w:color="auto" w:fill="auto"/>
            <w:vAlign w:val="center"/>
            <w:hideMark/>
          </w:tcPr>
          <w:p w14:paraId="707191D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15,7 </w:t>
            </w:r>
          </w:p>
        </w:tc>
        <w:tc>
          <w:tcPr>
            <w:tcW w:w="711" w:type="dxa"/>
            <w:tcBorders>
              <w:top w:val="nil"/>
              <w:left w:val="nil"/>
              <w:bottom w:val="single" w:sz="4" w:space="0" w:color="auto"/>
              <w:right w:val="double" w:sz="6" w:space="0" w:color="auto"/>
            </w:tcBorders>
            <w:shd w:val="clear" w:color="auto" w:fill="auto"/>
            <w:vAlign w:val="center"/>
            <w:hideMark/>
          </w:tcPr>
          <w:p w14:paraId="4FF3EF5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12,9 </w:t>
            </w:r>
          </w:p>
        </w:tc>
      </w:tr>
      <w:tr w:rsidR="004A7128" w:rsidRPr="004A7128" w14:paraId="32A9A8D6"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5A58F3DA"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218FE477"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07</w:t>
            </w:r>
          </w:p>
        </w:tc>
        <w:tc>
          <w:tcPr>
            <w:tcW w:w="5070" w:type="dxa"/>
            <w:tcBorders>
              <w:top w:val="nil"/>
              <w:left w:val="nil"/>
              <w:bottom w:val="single" w:sz="4" w:space="0" w:color="auto"/>
              <w:right w:val="single" w:sz="4" w:space="0" w:color="auto"/>
            </w:tcBorders>
            <w:shd w:val="clear" w:color="auto" w:fill="auto"/>
            <w:vAlign w:val="center"/>
            <w:hideMark/>
          </w:tcPr>
          <w:p w14:paraId="283C5CC8"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страховым взносам на обязательное медицинское страхование в Федеральный ФОМС</w:t>
            </w:r>
          </w:p>
        </w:tc>
        <w:tc>
          <w:tcPr>
            <w:tcW w:w="1206" w:type="dxa"/>
            <w:tcBorders>
              <w:top w:val="nil"/>
              <w:left w:val="nil"/>
              <w:bottom w:val="single" w:sz="4" w:space="0" w:color="auto"/>
              <w:right w:val="single" w:sz="4" w:space="0" w:color="auto"/>
            </w:tcBorders>
            <w:shd w:val="clear" w:color="auto" w:fill="auto"/>
            <w:vAlign w:val="center"/>
            <w:hideMark/>
          </w:tcPr>
          <w:p w14:paraId="2EC03D4C"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1,1 </w:t>
            </w:r>
          </w:p>
        </w:tc>
        <w:tc>
          <w:tcPr>
            <w:tcW w:w="1206" w:type="dxa"/>
            <w:tcBorders>
              <w:top w:val="nil"/>
              <w:left w:val="nil"/>
              <w:bottom w:val="single" w:sz="4" w:space="0" w:color="auto"/>
              <w:right w:val="single" w:sz="4" w:space="0" w:color="auto"/>
            </w:tcBorders>
            <w:shd w:val="clear" w:color="auto" w:fill="auto"/>
            <w:vAlign w:val="center"/>
            <w:hideMark/>
          </w:tcPr>
          <w:p w14:paraId="1FFC61E1"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4,5 </w:t>
            </w:r>
          </w:p>
        </w:tc>
        <w:tc>
          <w:tcPr>
            <w:tcW w:w="711" w:type="dxa"/>
            <w:tcBorders>
              <w:top w:val="nil"/>
              <w:left w:val="nil"/>
              <w:bottom w:val="single" w:sz="4" w:space="0" w:color="auto"/>
              <w:right w:val="double" w:sz="6" w:space="0" w:color="auto"/>
            </w:tcBorders>
            <w:shd w:val="clear" w:color="auto" w:fill="auto"/>
            <w:vAlign w:val="center"/>
            <w:hideMark/>
          </w:tcPr>
          <w:p w14:paraId="3043C357"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3,4 </w:t>
            </w:r>
          </w:p>
        </w:tc>
      </w:tr>
      <w:tr w:rsidR="004A7128" w:rsidRPr="004A7128" w14:paraId="7601E9D3"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31BEF77B"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0628E614"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09</w:t>
            </w:r>
          </w:p>
        </w:tc>
        <w:tc>
          <w:tcPr>
            <w:tcW w:w="5070" w:type="dxa"/>
            <w:tcBorders>
              <w:top w:val="nil"/>
              <w:left w:val="nil"/>
              <w:bottom w:val="single" w:sz="4" w:space="0" w:color="auto"/>
              <w:right w:val="single" w:sz="4" w:space="0" w:color="auto"/>
            </w:tcBorders>
            <w:shd w:val="clear" w:color="auto" w:fill="auto"/>
            <w:vAlign w:val="center"/>
            <w:hideMark/>
          </w:tcPr>
          <w:p w14:paraId="6A0F502D"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дополнительным страховым взносам на пенсионное страхование</w:t>
            </w:r>
          </w:p>
        </w:tc>
        <w:tc>
          <w:tcPr>
            <w:tcW w:w="1206" w:type="dxa"/>
            <w:tcBorders>
              <w:top w:val="nil"/>
              <w:left w:val="nil"/>
              <w:bottom w:val="single" w:sz="4" w:space="0" w:color="auto"/>
              <w:right w:val="single" w:sz="4" w:space="0" w:color="auto"/>
            </w:tcBorders>
            <w:shd w:val="clear" w:color="auto" w:fill="auto"/>
            <w:vAlign w:val="center"/>
            <w:hideMark/>
          </w:tcPr>
          <w:p w14:paraId="6883B00D" w14:textId="77777777" w:rsidR="002D1A0F" w:rsidRPr="004A7128" w:rsidRDefault="002D1A0F" w:rsidP="002D1A0F">
            <w:pPr>
              <w:spacing w:after="0" w:line="240" w:lineRule="auto"/>
              <w:jc w:val="right"/>
              <w:rPr>
                <w:rFonts w:ascii="Times New Roman" w:eastAsia="Times New Roman" w:hAnsi="Times New Roman"/>
                <w:lang w:eastAsia="ru-RU"/>
              </w:rPr>
            </w:pPr>
          </w:p>
        </w:tc>
        <w:tc>
          <w:tcPr>
            <w:tcW w:w="1206" w:type="dxa"/>
            <w:tcBorders>
              <w:top w:val="nil"/>
              <w:left w:val="nil"/>
              <w:bottom w:val="single" w:sz="4" w:space="0" w:color="auto"/>
              <w:right w:val="single" w:sz="4" w:space="0" w:color="auto"/>
            </w:tcBorders>
            <w:shd w:val="clear" w:color="auto" w:fill="auto"/>
            <w:vAlign w:val="center"/>
            <w:hideMark/>
          </w:tcPr>
          <w:p w14:paraId="1F05DD88"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711" w:type="dxa"/>
            <w:tcBorders>
              <w:top w:val="nil"/>
              <w:left w:val="nil"/>
              <w:bottom w:val="single" w:sz="4" w:space="0" w:color="auto"/>
              <w:right w:val="double" w:sz="6" w:space="0" w:color="auto"/>
            </w:tcBorders>
            <w:shd w:val="clear" w:color="auto" w:fill="auto"/>
            <w:vAlign w:val="center"/>
            <w:hideMark/>
          </w:tcPr>
          <w:p w14:paraId="3F107915"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r>
      <w:tr w:rsidR="004A7128" w:rsidRPr="004A7128" w14:paraId="387A7539"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427443A1"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01535A9F"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10</w:t>
            </w:r>
          </w:p>
        </w:tc>
        <w:tc>
          <w:tcPr>
            <w:tcW w:w="5070" w:type="dxa"/>
            <w:tcBorders>
              <w:top w:val="nil"/>
              <w:left w:val="nil"/>
              <w:bottom w:val="single" w:sz="4" w:space="0" w:color="auto"/>
              <w:right w:val="single" w:sz="4" w:space="0" w:color="auto"/>
            </w:tcBorders>
            <w:shd w:val="clear" w:color="auto" w:fill="auto"/>
            <w:vAlign w:val="center"/>
            <w:hideMark/>
          </w:tcPr>
          <w:p w14:paraId="75C84526"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страховым взносам на обязательное пенсионное страхование на выплату страховой части трудовой пенсии</w:t>
            </w:r>
          </w:p>
        </w:tc>
        <w:tc>
          <w:tcPr>
            <w:tcW w:w="1206" w:type="dxa"/>
            <w:tcBorders>
              <w:top w:val="nil"/>
              <w:left w:val="nil"/>
              <w:bottom w:val="single" w:sz="4" w:space="0" w:color="auto"/>
              <w:right w:val="single" w:sz="4" w:space="0" w:color="auto"/>
            </w:tcBorders>
            <w:shd w:val="clear" w:color="auto" w:fill="auto"/>
            <w:vAlign w:val="center"/>
            <w:hideMark/>
          </w:tcPr>
          <w:p w14:paraId="1F11B646"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4,6 </w:t>
            </w:r>
          </w:p>
        </w:tc>
        <w:tc>
          <w:tcPr>
            <w:tcW w:w="1206" w:type="dxa"/>
            <w:tcBorders>
              <w:top w:val="nil"/>
              <w:left w:val="nil"/>
              <w:bottom w:val="single" w:sz="4" w:space="0" w:color="auto"/>
              <w:right w:val="single" w:sz="4" w:space="0" w:color="auto"/>
            </w:tcBorders>
            <w:shd w:val="clear" w:color="auto" w:fill="auto"/>
            <w:vAlign w:val="center"/>
            <w:hideMark/>
          </w:tcPr>
          <w:p w14:paraId="058A5700"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21,9 </w:t>
            </w:r>
          </w:p>
        </w:tc>
        <w:tc>
          <w:tcPr>
            <w:tcW w:w="711" w:type="dxa"/>
            <w:tcBorders>
              <w:top w:val="nil"/>
              <w:left w:val="nil"/>
              <w:bottom w:val="single" w:sz="4" w:space="0" w:color="auto"/>
              <w:right w:val="double" w:sz="6" w:space="0" w:color="auto"/>
            </w:tcBorders>
            <w:shd w:val="clear" w:color="auto" w:fill="auto"/>
            <w:vAlign w:val="center"/>
            <w:hideMark/>
          </w:tcPr>
          <w:p w14:paraId="27385DFD"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17,3 </w:t>
            </w:r>
          </w:p>
        </w:tc>
      </w:tr>
      <w:tr w:rsidR="004A7128" w:rsidRPr="004A7128" w14:paraId="5C32DF4D" w14:textId="77777777" w:rsidTr="00C23FB3">
        <w:trPr>
          <w:trHeight w:val="50"/>
        </w:trPr>
        <w:tc>
          <w:tcPr>
            <w:tcW w:w="546" w:type="dxa"/>
            <w:tcBorders>
              <w:top w:val="nil"/>
              <w:left w:val="double" w:sz="6" w:space="0" w:color="auto"/>
              <w:bottom w:val="single" w:sz="4" w:space="0" w:color="auto"/>
              <w:right w:val="single" w:sz="4" w:space="0" w:color="auto"/>
            </w:tcBorders>
            <w:shd w:val="clear" w:color="auto" w:fill="auto"/>
            <w:vAlign w:val="center"/>
            <w:hideMark/>
          </w:tcPr>
          <w:p w14:paraId="4CEFDC08"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28D8EDF5"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13</w:t>
            </w:r>
          </w:p>
        </w:tc>
        <w:tc>
          <w:tcPr>
            <w:tcW w:w="5070" w:type="dxa"/>
            <w:tcBorders>
              <w:top w:val="nil"/>
              <w:left w:val="nil"/>
              <w:bottom w:val="single" w:sz="4" w:space="0" w:color="auto"/>
              <w:right w:val="single" w:sz="4" w:space="0" w:color="auto"/>
            </w:tcBorders>
            <w:shd w:val="clear" w:color="auto" w:fill="auto"/>
            <w:vAlign w:val="center"/>
            <w:hideMark/>
          </w:tcPr>
          <w:p w14:paraId="252D9BAF" w14:textId="77777777" w:rsidR="002D1A0F" w:rsidRPr="004A7128" w:rsidRDefault="002D1A0F" w:rsidP="002D1A0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Расчеты по земельному налогу</w:t>
            </w:r>
          </w:p>
        </w:tc>
        <w:tc>
          <w:tcPr>
            <w:tcW w:w="1206" w:type="dxa"/>
            <w:tcBorders>
              <w:top w:val="nil"/>
              <w:left w:val="nil"/>
              <w:bottom w:val="single" w:sz="4" w:space="0" w:color="auto"/>
              <w:right w:val="single" w:sz="4" w:space="0" w:color="auto"/>
            </w:tcBorders>
            <w:shd w:val="clear" w:color="auto" w:fill="auto"/>
            <w:vAlign w:val="center"/>
            <w:hideMark/>
          </w:tcPr>
          <w:p w14:paraId="61BA4D95" w14:textId="77777777" w:rsidR="002D1A0F" w:rsidRPr="004A7128" w:rsidRDefault="002D1A0F" w:rsidP="002D1A0F">
            <w:pPr>
              <w:spacing w:after="0" w:line="240" w:lineRule="auto"/>
              <w:jc w:val="right"/>
              <w:rPr>
                <w:rFonts w:ascii="Times New Roman" w:eastAsia="Times New Roman" w:hAnsi="Times New Roman"/>
                <w:lang w:eastAsia="ru-RU"/>
              </w:rPr>
            </w:pPr>
          </w:p>
        </w:tc>
        <w:tc>
          <w:tcPr>
            <w:tcW w:w="1206" w:type="dxa"/>
            <w:tcBorders>
              <w:top w:val="nil"/>
              <w:left w:val="nil"/>
              <w:bottom w:val="single" w:sz="4" w:space="0" w:color="auto"/>
              <w:right w:val="single" w:sz="4" w:space="0" w:color="auto"/>
            </w:tcBorders>
            <w:shd w:val="clear" w:color="auto" w:fill="auto"/>
            <w:vAlign w:val="center"/>
            <w:hideMark/>
          </w:tcPr>
          <w:p w14:paraId="433F3222"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c>
          <w:tcPr>
            <w:tcW w:w="711" w:type="dxa"/>
            <w:tcBorders>
              <w:top w:val="nil"/>
              <w:left w:val="nil"/>
              <w:bottom w:val="single" w:sz="4" w:space="0" w:color="auto"/>
              <w:right w:val="double" w:sz="6" w:space="0" w:color="auto"/>
            </w:tcBorders>
            <w:shd w:val="clear" w:color="auto" w:fill="auto"/>
            <w:vAlign w:val="center"/>
            <w:hideMark/>
          </w:tcPr>
          <w:p w14:paraId="6A73167E" w14:textId="77777777" w:rsidR="002D1A0F" w:rsidRPr="004A7128" w:rsidRDefault="002D1A0F" w:rsidP="002D1A0F">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 xml:space="preserve">0,1 </w:t>
            </w:r>
          </w:p>
        </w:tc>
      </w:tr>
      <w:tr w:rsidR="002D1A0F" w:rsidRPr="004A7128" w14:paraId="3F448D4B" w14:textId="77777777" w:rsidTr="002D687D">
        <w:trPr>
          <w:trHeight w:val="178"/>
        </w:trPr>
        <w:tc>
          <w:tcPr>
            <w:tcW w:w="6129"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26AD6CA8" w14:textId="77777777" w:rsidR="002D1A0F" w:rsidRPr="004A7128" w:rsidRDefault="002D1A0F" w:rsidP="002D1A0F">
            <w:pPr>
              <w:spacing w:after="0" w:line="240" w:lineRule="auto"/>
              <w:rPr>
                <w:rFonts w:ascii="Times New Roman" w:eastAsia="Times New Roman" w:hAnsi="Times New Roman"/>
                <w:b/>
                <w:bCs/>
                <w:lang w:eastAsia="ru-RU"/>
              </w:rPr>
            </w:pPr>
            <w:r w:rsidRPr="004A7128">
              <w:rPr>
                <w:rFonts w:ascii="Times New Roman" w:eastAsia="Times New Roman" w:hAnsi="Times New Roman"/>
                <w:b/>
                <w:bCs/>
                <w:lang w:eastAsia="ru-RU"/>
              </w:rPr>
              <w:t>Итого</w:t>
            </w:r>
          </w:p>
        </w:tc>
        <w:tc>
          <w:tcPr>
            <w:tcW w:w="1206" w:type="dxa"/>
            <w:tcBorders>
              <w:top w:val="nil"/>
              <w:left w:val="nil"/>
              <w:bottom w:val="double" w:sz="6" w:space="0" w:color="auto"/>
              <w:right w:val="single" w:sz="4" w:space="0" w:color="auto"/>
            </w:tcBorders>
            <w:shd w:val="clear" w:color="auto" w:fill="auto"/>
            <w:vAlign w:val="center"/>
            <w:hideMark/>
          </w:tcPr>
          <w:p w14:paraId="662E4125"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8,5 </w:t>
            </w:r>
          </w:p>
        </w:tc>
        <w:tc>
          <w:tcPr>
            <w:tcW w:w="1206" w:type="dxa"/>
            <w:tcBorders>
              <w:top w:val="nil"/>
              <w:left w:val="nil"/>
              <w:bottom w:val="double" w:sz="6" w:space="0" w:color="auto"/>
              <w:right w:val="single" w:sz="4" w:space="0" w:color="auto"/>
            </w:tcBorders>
            <w:shd w:val="clear" w:color="auto" w:fill="auto"/>
            <w:vAlign w:val="center"/>
            <w:hideMark/>
          </w:tcPr>
          <w:p w14:paraId="178619A9"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42,3 </w:t>
            </w:r>
          </w:p>
        </w:tc>
        <w:tc>
          <w:tcPr>
            <w:tcW w:w="711" w:type="dxa"/>
            <w:tcBorders>
              <w:top w:val="nil"/>
              <w:left w:val="nil"/>
              <w:bottom w:val="double" w:sz="6" w:space="0" w:color="auto"/>
              <w:right w:val="double" w:sz="6" w:space="0" w:color="auto"/>
            </w:tcBorders>
            <w:shd w:val="clear" w:color="auto" w:fill="auto"/>
            <w:vAlign w:val="center"/>
            <w:hideMark/>
          </w:tcPr>
          <w:p w14:paraId="0E932D7B" w14:textId="77777777" w:rsidR="002D1A0F" w:rsidRPr="004A7128" w:rsidRDefault="002D1A0F" w:rsidP="002D1A0F">
            <w:pPr>
              <w:spacing w:after="0" w:line="240" w:lineRule="auto"/>
              <w:jc w:val="right"/>
              <w:rPr>
                <w:rFonts w:ascii="Times New Roman" w:eastAsia="Times New Roman" w:hAnsi="Times New Roman"/>
                <w:b/>
                <w:bCs/>
                <w:lang w:eastAsia="ru-RU"/>
              </w:rPr>
            </w:pPr>
            <w:r w:rsidRPr="004A7128">
              <w:rPr>
                <w:rFonts w:ascii="Times New Roman" w:eastAsia="Times New Roman" w:hAnsi="Times New Roman"/>
                <w:b/>
                <w:bCs/>
                <w:lang w:eastAsia="ru-RU"/>
              </w:rPr>
              <w:t xml:space="preserve">33,9 </w:t>
            </w:r>
          </w:p>
        </w:tc>
      </w:tr>
    </w:tbl>
    <w:p w14:paraId="43ED4645" w14:textId="77777777" w:rsidR="002D1A0F" w:rsidRPr="004A7128" w:rsidRDefault="002D1A0F" w:rsidP="002D1A0F">
      <w:pPr>
        <w:spacing w:after="0" w:line="240" w:lineRule="auto"/>
        <w:ind w:firstLine="851"/>
        <w:jc w:val="both"/>
        <w:rPr>
          <w:rFonts w:ascii="Times New Roman" w:hAnsi="Times New Roman"/>
          <w:sz w:val="16"/>
          <w:szCs w:val="16"/>
        </w:rPr>
      </w:pPr>
    </w:p>
    <w:p w14:paraId="00AD9E9C"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Наибольший рост просроченной кредиторской задолженности в учреждениях здравоохранения за счет средств ОМС за I полугодие наблюдается по аналитическим счетам:</w:t>
      </w:r>
    </w:p>
    <w:p w14:paraId="1FAA7C79" w14:textId="03FD0E72" w:rsidR="002D1A0F" w:rsidRPr="004A7128" w:rsidRDefault="002D1A0F" w:rsidP="0089726F">
      <w:pPr>
        <w:pStyle w:val="a6"/>
        <w:numPr>
          <w:ilvl w:val="0"/>
          <w:numId w:val="17"/>
        </w:numPr>
        <w:ind w:left="0" w:firstLine="981"/>
        <w:jc w:val="both"/>
        <w:rPr>
          <w:sz w:val="28"/>
          <w:szCs w:val="28"/>
        </w:rPr>
      </w:pPr>
      <w:r w:rsidRPr="004A7128">
        <w:rPr>
          <w:sz w:val="28"/>
          <w:szCs w:val="28"/>
        </w:rPr>
        <w:t>303.01 «Расчеты по налогу на доходы физических лиц» - который увеличился в 5,7 раз или на 12,9 млн.руб. и составил 15,7 млн.руб.;</w:t>
      </w:r>
    </w:p>
    <w:p w14:paraId="6A75F177" w14:textId="45A5BA4C" w:rsidR="002D1A0F" w:rsidRPr="004A7128" w:rsidRDefault="002D1A0F" w:rsidP="0089726F">
      <w:pPr>
        <w:pStyle w:val="a6"/>
        <w:numPr>
          <w:ilvl w:val="0"/>
          <w:numId w:val="17"/>
        </w:numPr>
        <w:ind w:left="0" w:firstLine="981"/>
        <w:jc w:val="both"/>
        <w:rPr>
          <w:sz w:val="28"/>
          <w:szCs w:val="28"/>
        </w:rPr>
      </w:pPr>
      <w:r w:rsidRPr="004A7128">
        <w:rPr>
          <w:sz w:val="28"/>
          <w:szCs w:val="28"/>
        </w:rPr>
        <w:t>303.10 «Расчеты по страховым взносам на обязательное пенсионное страхование на выплату страховой части трудовой пенсии» - вырос в 4,8 раза или на 17,3 млн.руб. и составил 21,9 млн.руб.</w:t>
      </w:r>
    </w:p>
    <w:p w14:paraId="49BD60D2" w14:textId="2154CCC4"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Основными причинами образования кредиторской задолженности в учреждениях здравоохранения явля</w:t>
      </w:r>
      <w:r w:rsidR="00861B68" w:rsidRPr="004A7128">
        <w:rPr>
          <w:rFonts w:ascii="Times New Roman" w:hAnsi="Times New Roman"/>
          <w:sz w:val="28"/>
          <w:szCs w:val="28"/>
        </w:rPr>
        <w:t>ют</w:t>
      </w:r>
      <w:r w:rsidRPr="004A7128">
        <w:rPr>
          <w:rFonts w:ascii="Times New Roman" w:hAnsi="Times New Roman"/>
          <w:sz w:val="28"/>
          <w:szCs w:val="28"/>
        </w:rPr>
        <w:t>ся:</w:t>
      </w:r>
    </w:p>
    <w:p w14:paraId="013840BE" w14:textId="20058410" w:rsidR="002D1A0F" w:rsidRPr="004A7128" w:rsidRDefault="002D1A0F" w:rsidP="0089726F">
      <w:pPr>
        <w:pStyle w:val="a6"/>
        <w:numPr>
          <w:ilvl w:val="0"/>
          <w:numId w:val="17"/>
        </w:numPr>
        <w:ind w:left="0" w:firstLine="981"/>
        <w:jc w:val="both"/>
        <w:rPr>
          <w:sz w:val="28"/>
          <w:szCs w:val="28"/>
        </w:rPr>
      </w:pPr>
      <w:r w:rsidRPr="004A7128">
        <w:rPr>
          <w:sz w:val="28"/>
          <w:szCs w:val="28"/>
        </w:rPr>
        <w:t>невыполнение объемов оказания медицинской помощи в рамках ОМС в связи с кадровым дефицитом;</w:t>
      </w:r>
    </w:p>
    <w:p w14:paraId="66187471" w14:textId="608E3BFE" w:rsidR="002D1A0F" w:rsidRPr="004A7128" w:rsidRDefault="002D1A0F" w:rsidP="0089726F">
      <w:pPr>
        <w:pStyle w:val="a6"/>
        <w:numPr>
          <w:ilvl w:val="0"/>
          <w:numId w:val="17"/>
        </w:numPr>
        <w:ind w:left="0" w:firstLine="981"/>
        <w:jc w:val="both"/>
        <w:rPr>
          <w:sz w:val="28"/>
          <w:szCs w:val="28"/>
        </w:rPr>
      </w:pPr>
      <w:r w:rsidRPr="004A7128">
        <w:rPr>
          <w:sz w:val="28"/>
          <w:szCs w:val="28"/>
        </w:rPr>
        <w:t>общий рост объема субвенций, предоставляемых ФФОМС в 2019 году бюджетам ТФОМС, по сравнению с 2018 годом увеличился на 10,6%, при этом стоимость территориальной программы ОМС на 2019 год выше уровня 2018 года на 4,7%, что ниже общероссийского показателя в 2,3 раза. Данный факт обусловлен внесением изменений с 2019 года в методику расчета коэффициента дифференциации, используемого для расчета субвенции.</w:t>
      </w:r>
    </w:p>
    <w:p w14:paraId="5337EE77" w14:textId="77777777" w:rsidR="002D1A0F" w:rsidRPr="004A7128" w:rsidRDefault="002D1A0F" w:rsidP="002D1A0F">
      <w:pPr>
        <w:spacing w:after="0" w:line="240" w:lineRule="auto"/>
        <w:ind w:firstLine="851"/>
        <w:jc w:val="both"/>
        <w:rPr>
          <w:rFonts w:ascii="Times New Roman" w:hAnsi="Times New Roman"/>
          <w:sz w:val="16"/>
          <w:szCs w:val="16"/>
          <w:highlight w:val="cyan"/>
        </w:rPr>
      </w:pPr>
    </w:p>
    <w:p w14:paraId="23C42140"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связи с вышеизложенным полагаем необходимым предложить Правительству Архангельской области принять дополнительные меры по сокращению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 Данный факт особенно актуален в части средств ОМС, рост которой наблюдается в течение последний 3-х финансовых лет, но сокращается к концу года. Аналогичную работу необходимо также проводить и главам муниципальных образований Архангельской области.</w:t>
      </w:r>
    </w:p>
    <w:p w14:paraId="449AD995" w14:textId="77777777" w:rsidR="002D1A0F" w:rsidRPr="004A7128" w:rsidRDefault="002D1A0F" w:rsidP="002D1A0F">
      <w:pPr>
        <w:spacing w:after="0" w:line="240" w:lineRule="auto"/>
        <w:ind w:firstLine="851"/>
        <w:jc w:val="both"/>
        <w:rPr>
          <w:rFonts w:ascii="Times New Roman" w:hAnsi="Times New Roman"/>
          <w:sz w:val="28"/>
          <w:szCs w:val="28"/>
        </w:rPr>
      </w:pPr>
      <w:r w:rsidRPr="004A7128">
        <w:rPr>
          <w:rFonts w:ascii="Times New Roman" w:hAnsi="Times New Roman"/>
          <w:sz w:val="28"/>
          <w:szCs w:val="28"/>
        </w:rPr>
        <w:t>Одновременно с этим, в очередной раз обращаем внимание, что в соответствии со ст. 15.11 КоАП РФ за грубое нарушение требований к составлению бухгалтерской (финансовой) отчетности, включая неотражение или занижение показателей о просроченной дебиторской либо кредиторской задолженностей, предусмотрена административная ответственность.</w:t>
      </w:r>
    </w:p>
    <w:p w14:paraId="6147BA7E" w14:textId="3CE89A57" w:rsidR="00EA44DD" w:rsidRPr="004A7128" w:rsidRDefault="00F40E56" w:rsidP="00C11380">
      <w:pPr>
        <w:pStyle w:val="10"/>
        <w:keepNext/>
        <w:keepLines/>
        <w:autoSpaceDE/>
        <w:autoSpaceDN/>
        <w:adjustRightInd/>
        <w:spacing w:before="240" w:after="120"/>
        <w:rPr>
          <w:rFonts w:ascii="Times New Roman" w:hAnsi="Times New Roman"/>
          <w:color w:val="auto"/>
          <w:sz w:val="28"/>
          <w:szCs w:val="28"/>
          <w:lang w:val="ru-RU" w:eastAsia="en-US"/>
        </w:rPr>
      </w:pPr>
      <w:bookmarkStart w:id="32" w:name="_Toc19793947"/>
      <w:r w:rsidRPr="004A7128">
        <w:rPr>
          <w:rFonts w:ascii="Times New Roman" w:hAnsi="Times New Roman"/>
          <w:color w:val="auto"/>
          <w:sz w:val="28"/>
          <w:szCs w:val="28"/>
          <w:lang w:val="ru-RU" w:eastAsia="en-US"/>
        </w:rPr>
        <w:t>5</w:t>
      </w:r>
      <w:r w:rsidR="00E53868" w:rsidRPr="004A7128">
        <w:rPr>
          <w:rFonts w:ascii="Times New Roman" w:hAnsi="Times New Roman"/>
          <w:color w:val="auto"/>
          <w:sz w:val="28"/>
          <w:szCs w:val="28"/>
          <w:lang w:val="ru-RU" w:eastAsia="en-US"/>
        </w:rPr>
        <w:t>.</w:t>
      </w:r>
      <w:r w:rsidR="00C11380" w:rsidRPr="004A7128">
        <w:rPr>
          <w:rFonts w:ascii="Times New Roman" w:hAnsi="Times New Roman"/>
          <w:color w:val="auto"/>
          <w:sz w:val="28"/>
          <w:szCs w:val="28"/>
          <w:lang w:val="ru-RU" w:eastAsia="en-US"/>
        </w:rPr>
        <w:t xml:space="preserve"> </w:t>
      </w:r>
      <w:r w:rsidR="006E2D08" w:rsidRPr="004A7128">
        <w:rPr>
          <w:rFonts w:ascii="Times New Roman" w:hAnsi="Times New Roman"/>
          <w:color w:val="auto"/>
          <w:sz w:val="28"/>
          <w:szCs w:val="28"/>
          <w:lang w:val="ru-RU" w:eastAsia="en-US"/>
        </w:rPr>
        <w:t>Состояние г</w:t>
      </w:r>
      <w:r w:rsidR="00C11380" w:rsidRPr="004A7128">
        <w:rPr>
          <w:rFonts w:ascii="Times New Roman" w:hAnsi="Times New Roman"/>
          <w:color w:val="auto"/>
          <w:sz w:val="28"/>
          <w:szCs w:val="28"/>
          <w:lang w:val="ru-RU" w:eastAsia="en-US"/>
        </w:rPr>
        <w:t>осударственн</w:t>
      </w:r>
      <w:r w:rsidR="006E2D08" w:rsidRPr="004A7128">
        <w:rPr>
          <w:rFonts w:ascii="Times New Roman" w:hAnsi="Times New Roman"/>
          <w:color w:val="auto"/>
          <w:sz w:val="28"/>
          <w:szCs w:val="28"/>
          <w:lang w:val="ru-RU" w:eastAsia="en-US"/>
        </w:rPr>
        <w:t>ого</w:t>
      </w:r>
      <w:r w:rsidR="00C11380" w:rsidRPr="004A7128">
        <w:rPr>
          <w:rFonts w:ascii="Times New Roman" w:hAnsi="Times New Roman"/>
          <w:color w:val="auto"/>
          <w:sz w:val="28"/>
          <w:szCs w:val="28"/>
          <w:lang w:val="ru-RU" w:eastAsia="en-US"/>
        </w:rPr>
        <w:t xml:space="preserve"> </w:t>
      </w:r>
      <w:r w:rsidR="00813586" w:rsidRPr="004A7128">
        <w:rPr>
          <w:rFonts w:ascii="Times New Roman" w:hAnsi="Times New Roman"/>
          <w:color w:val="auto"/>
          <w:sz w:val="28"/>
          <w:szCs w:val="28"/>
          <w:lang w:val="ru-RU" w:eastAsia="en-US"/>
        </w:rPr>
        <w:t xml:space="preserve">внутреннего </w:t>
      </w:r>
      <w:r w:rsidR="00C11380" w:rsidRPr="004A7128">
        <w:rPr>
          <w:rFonts w:ascii="Times New Roman" w:hAnsi="Times New Roman"/>
          <w:color w:val="auto"/>
          <w:sz w:val="28"/>
          <w:szCs w:val="28"/>
          <w:lang w:val="ru-RU" w:eastAsia="en-US"/>
        </w:rPr>
        <w:t>долг</w:t>
      </w:r>
      <w:r w:rsidR="006E2D08" w:rsidRPr="004A7128">
        <w:rPr>
          <w:rFonts w:ascii="Times New Roman" w:hAnsi="Times New Roman"/>
          <w:color w:val="auto"/>
          <w:sz w:val="28"/>
          <w:szCs w:val="28"/>
          <w:lang w:val="ru-RU" w:eastAsia="en-US"/>
        </w:rPr>
        <w:t>а</w:t>
      </w:r>
      <w:r w:rsidR="00C11380" w:rsidRPr="004A7128">
        <w:rPr>
          <w:rFonts w:ascii="Times New Roman" w:hAnsi="Times New Roman"/>
          <w:color w:val="auto"/>
          <w:sz w:val="28"/>
          <w:szCs w:val="28"/>
          <w:lang w:val="ru-RU" w:eastAsia="en-US"/>
        </w:rPr>
        <w:t xml:space="preserve"> Архангельской области</w:t>
      </w:r>
      <w:bookmarkEnd w:id="32"/>
    </w:p>
    <w:p w14:paraId="17CA69B7" w14:textId="46AD556F" w:rsidR="00650B79" w:rsidRPr="004A7128" w:rsidRDefault="00F66D53"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Г</w:t>
      </w:r>
      <w:r w:rsidR="0026227D" w:rsidRPr="004A7128">
        <w:rPr>
          <w:rFonts w:ascii="Times New Roman" w:hAnsi="Times New Roman"/>
          <w:sz w:val="28"/>
          <w:szCs w:val="28"/>
        </w:rPr>
        <w:t>осударственные долговые обязательства Архангельской области п</w:t>
      </w:r>
      <w:r w:rsidR="00650B79" w:rsidRPr="004A7128">
        <w:rPr>
          <w:rFonts w:ascii="Times New Roman" w:hAnsi="Times New Roman"/>
          <w:sz w:val="28"/>
          <w:szCs w:val="28"/>
        </w:rPr>
        <w:t>о состоянию на 01.0</w:t>
      </w:r>
      <w:r w:rsidR="0023676D" w:rsidRPr="004A7128">
        <w:rPr>
          <w:rFonts w:ascii="Times New Roman" w:hAnsi="Times New Roman"/>
          <w:sz w:val="28"/>
          <w:szCs w:val="28"/>
        </w:rPr>
        <w:t>7</w:t>
      </w:r>
      <w:r w:rsidR="00650B79" w:rsidRPr="004A7128">
        <w:rPr>
          <w:rFonts w:ascii="Times New Roman" w:hAnsi="Times New Roman"/>
          <w:sz w:val="28"/>
          <w:szCs w:val="28"/>
        </w:rPr>
        <w:t>.201</w:t>
      </w:r>
      <w:r w:rsidR="0026227D" w:rsidRPr="004A7128">
        <w:rPr>
          <w:rFonts w:ascii="Times New Roman" w:hAnsi="Times New Roman"/>
          <w:sz w:val="28"/>
          <w:szCs w:val="28"/>
        </w:rPr>
        <w:t>9</w:t>
      </w:r>
      <w:r w:rsidR="00650B79" w:rsidRPr="004A7128">
        <w:rPr>
          <w:rFonts w:ascii="Times New Roman" w:hAnsi="Times New Roman"/>
          <w:sz w:val="28"/>
          <w:szCs w:val="28"/>
        </w:rPr>
        <w:t xml:space="preserve"> </w:t>
      </w:r>
      <w:r w:rsidR="008E4A7C" w:rsidRPr="004A7128">
        <w:rPr>
          <w:rFonts w:ascii="Times New Roman" w:hAnsi="Times New Roman"/>
          <w:sz w:val="28"/>
          <w:szCs w:val="28"/>
        </w:rPr>
        <w:t xml:space="preserve">согласно представленному отчету </w:t>
      </w:r>
      <w:r w:rsidR="0026227D" w:rsidRPr="004A7128">
        <w:rPr>
          <w:rFonts w:ascii="Times New Roman" w:hAnsi="Times New Roman"/>
          <w:sz w:val="28"/>
          <w:szCs w:val="28"/>
        </w:rPr>
        <w:t>сложились в сумме</w:t>
      </w:r>
      <w:r w:rsidR="00650B79" w:rsidRPr="004A7128">
        <w:rPr>
          <w:rFonts w:ascii="Times New Roman" w:hAnsi="Times New Roman"/>
          <w:sz w:val="28"/>
          <w:szCs w:val="28"/>
        </w:rPr>
        <w:t xml:space="preserve"> </w:t>
      </w:r>
      <w:r w:rsidR="008E4A7C" w:rsidRPr="004A7128">
        <w:rPr>
          <w:rFonts w:ascii="Times New Roman" w:hAnsi="Times New Roman"/>
          <w:sz w:val="28"/>
          <w:szCs w:val="28"/>
        </w:rPr>
        <w:t>27 116,5</w:t>
      </w:r>
      <w:r w:rsidR="00650B79" w:rsidRPr="004A7128">
        <w:rPr>
          <w:rFonts w:ascii="Times New Roman" w:hAnsi="Times New Roman"/>
          <w:sz w:val="28"/>
          <w:szCs w:val="28"/>
        </w:rPr>
        <w:t xml:space="preserve"> млн.руб.</w:t>
      </w:r>
      <w:r w:rsidR="00AE5E7A" w:rsidRPr="004A7128">
        <w:rPr>
          <w:rFonts w:ascii="Times New Roman" w:hAnsi="Times New Roman"/>
          <w:sz w:val="28"/>
          <w:szCs w:val="28"/>
        </w:rPr>
        <w:t xml:space="preserve">, что соответствует </w:t>
      </w:r>
      <w:r w:rsidR="008E4A7C" w:rsidRPr="004A7128">
        <w:rPr>
          <w:rFonts w:ascii="Times New Roman" w:hAnsi="Times New Roman"/>
          <w:sz w:val="28"/>
          <w:szCs w:val="28"/>
        </w:rPr>
        <w:t xml:space="preserve">сведениям, представленным в </w:t>
      </w:r>
      <w:r w:rsidR="002C5D5F" w:rsidRPr="004A7128">
        <w:rPr>
          <w:rFonts w:ascii="Times New Roman" w:hAnsi="Times New Roman"/>
          <w:sz w:val="28"/>
          <w:szCs w:val="28"/>
        </w:rPr>
        <w:t>д</w:t>
      </w:r>
      <w:r w:rsidR="008E4A7C" w:rsidRPr="004A7128">
        <w:rPr>
          <w:rFonts w:ascii="Times New Roman" w:hAnsi="Times New Roman"/>
          <w:sz w:val="28"/>
          <w:szCs w:val="28"/>
        </w:rPr>
        <w:t>олговой книге Архангельской области.</w:t>
      </w:r>
      <w:r w:rsidR="00910DB2" w:rsidRPr="004A7128">
        <w:rPr>
          <w:rFonts w:ascii="Times New Roman" w:hAnsi="Times New Roman"/>
          <w:sz w:val="28"/>
          <w:szCs w:val="28"/>
        </w:rPr>
        <w:t xml:space="preserve"> </w:t>
      </w:r>
      <w:r w:rsidR="001B1FE5" w:rsidRPr="004A7128">
        <w:rPr>
          <w:rFonts w:ascii="Times New Roman" w:hAnsi="Times New Roman"/>
          <w:sz w:val="28"/>
          <w:szCs w:val="28"/>
        </w:rPr>
        <w:t>За отчетный период государственный долг</w:t>
      </w:r>
      <w:r w:rsidR="00650B79" w:rsidRPr="004A7128">
        <w:rPr>
          <w:rFonts w:ascii="Times New Roman" w:hAnsi="Times New Roman"/>
          <w:sz w:val="28"/>
          <w:szCs w:val="28"/>
        </w:rPr>
        <w:t xml:space="preserve"> </w:t>
      </w:r>
      <w:r w:rsidR="001B1FE5" w:rsidRPr="004A7128">
        <w:rPr>
          <w:rFonts w:ascii="Times New Roman" w:hAnsi="Times New Roman"/>
          <w:sz w:val="28"/>
          <w:szCs w:val="28"/>
        </w:rPr>
        <w:t xml:space="preserve">региона </w:t>
      </w:r>
      <w:r w:rsidR="00650B79" w:rsidRPr="004A7128">
        <w:rPr>
          <w:rFonts w:ascii="Times New Roman" w:hAnsi="Times New Roman"/>
          <w:sz w:val="28"/>
          <w:szCs w:val="28"/>
        </w:rPr>
        <w:t xml:space="preserve">сократился на </w:t>
      </w:r>
      <w:r w:rsidR="001B1FE5" w:rsidRPr="004A7128">
        <w:rPr>
          <w:rFonts w:ascii="Times New Roman" w:hAnsi="Times New Roman"/>
          <w:sz w:val="28"/>
          <w:szCs w:val="28"/>
        </w:rPr>
        <w:t>8 432,6</w:t>
      </w:r>
      <w:r w:rsidR="00650B79" w:rsidRPr="004A7128">
        <w:rPr>
          <w:rFonts w:ascii="Times New Roman" w:hAnsi="Times New Roman"/>
          <w:sz w:val="28"/>
          <w:szCs w:val="28"/>
        </w:rPr>
        <w:t xml:space="preserve"> млн.руб. или </w:t>
      </w:r>
      <w:r w:rsidR="00825C8C" w:rsidRPr="004A7128">
        <w:rPr>
          <w:rFonts w:ascii="Times New Roman" w:hAnsi="Times New Roman"/>
          <w:sz w:val="28"/>
          <w:szCs w:val="28"/>
        </w:rPr>
        <w:t xml:space="preserve">на </w:t>
      </w:r>
      <w:r w:rsidR="0023676D" w:rsidRPr="004A7128">
        <w:rPr>
          <w:rFonts w:ascii="Times New Roman" w:hAnsi="Times New Roman"/>
          <w:sz w:val="28"/>
          <w:szCs w:val="28"/>
        </w:rPr>
        <w:t>23,7</w:t>
      </w:r>
      <w:r w:rsidR="00825C8C" w:rsidRPr="004A7128">
        <w:rPr>
          <w:rFonts w:ascii="Times New Roman" w:hAnsi="Times New Roman"/>
          <w:sz w:val="28"/>
          <w:szCs w:val="28"/>
        </w:rPr>
        <w:t> %.</w:t>
      </w:r>
    </w:p>
    <w:p w14:paraId="4B464136" w14:textId="45FB2391" w:rsidR="00650B79" w:rsidRPr="004A7128" w:rsidRDefault="00650B79"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Долговые обязательства Архангельской области </w:t>
      </w:r>
      <w:r w:rsidR="00216DB4" w:rsidRPr="004A7128">
        <w:rPr>
          <w:rFonts w:ascii="Times New Roman" w:hAnsi="Times New Roman"/>
          <w:sz w:val="28"/>
          <w:szCs w:val="28"/>
        </w:rPr>
        <w:t xml:space="preserve">по состоянию на </w:t>
      </w:r>
      <w:r w:rsidR="00D05EAA" w:rsidRPr="004A7128">
        <w:rPr>
          <w:rFonts w:ascii="Times New Roman" w:hAnsi="Times New Roman"/>
          <w:sz w:val="28"/>
          <w:szCs w:val="28"/>
        </w:rPr>
        <w:t>отчетную дату</w:t>
      </w:r>
      <w:r w:rsidR="00216DB4" w:rsidRPr="004A7128">
        <w:rPr>
          <w:rFonts w:ascii="Times New Roman" w:hAnsi="Times New Roman"/>
          <w:sz w:val="28"/>
          <w:szCs w:val="28"/>
        </w:rPr>
        <w:t xml:space="preserve"> </w:t>
      </w:r>
      <w:r w:rsidRPr="004A7128">
        <w:rPr>
          <w:rFonts w:ascii="Times New Roman" w:hAnsi="Times New Roman"/>
          <w:sz w:val="28"/>
          <w:szCs w:val="28"/>
        </w:rPr>
        <w:t>не превысили предельный объем государственного внутреннего долга, установленного статьей 12 за</w:t>
      </w:r>
      <w:r w:rsidR="00D05EAA" w:rsidRPr="004A7128">
        <w:rPr>
          <w:rFonts w:ascii="Times New Roman" w:hAnsi="Times New Roman"/>
          <w:sz w:val="28"/>
          <w:szCs w:val="28"/>
        </w:rPr>
        <w:t xml:space="preserve">кона «Об областном бюджете» в сумме </w:t>
      </w:r>
      <w:r w:rsidR="00B637F3" w:rsidRPr="004A7128">
        <w:rPr>
          <w:rFonts w:ascii="Times New Roman" w:hAnsi="Times New Roman"/>
          <w:sz w:val="28"/>
          <w:szCs w:val="28"/>
        </w:rPr>
        <w:t>57 061,2 млн.руб.</w:t>
      </w:r>
    </w:p>
    <w:p w14:paraId="61408324" w14:textId="4A309977" w:rsidR="00650B79" w:rsidRPr="004A7128" w:rsidRDefault="009D264D"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Уровень государственных долговых обязательств на 01.0</w:t>
      </w:r>
      <w:r w:rsidR="008F0633" w:rsidRPr="004A7128">
        <w:rPr>
          <w:rFonts w:ascii="Times New Roman" w:hAnsi="Times New Roman"/>
          <w:sz w:val="28"/>
          <w:szCs w:val="28"/>
        </w:rPr>
        <w:t>7</w:t>
      </w:r>
      <w:r w:rsidRPr="004A7128">
        <w:rPr>
          <w:rFonts w:ascii="Times New Roman" w:hAnsi="Times New Roman"/>
          <w:sz w:val="28"/>
          <w:szCs w:val="28"/>
        </w:rPr>
        <w:t xml:space="preserve">.2019 по отношению к </w:t>
      </w:r>
      <w:r w:rsidR="009311A6" w:rsidRPr="004A7128">
        <w:rPr>
          <w:rFonts w:ascii="Times New Roman" w:hAnsi="Times New Roman"/>
          <w:sz w:val="28"/>
          <w:szCs w:val="28"/>
        </w:rPr>
        <w:t xml:space="preserve">прогнозируемому поступлению </w:t>
      </w:r>
      <w:r w:rsidRPr="004A7128">
        <w:rPr>
          <w:rFonts w:ascii="Times New Roman" w:hAnsi="Times New Roman"/>
          <w:sz w:val="28"/>
          <w:szCs w:val="28"/>
        </w:rPr>
        <w:t>налоговы</w:t>
      </w:r>
      <w:r w:rsidR="009311A6" w:rsidRPr="004A7128">
        <w:rPr>
          <w:rFonts w:ascii="Times New Roman" w:hAnsi="Times New Roman"/>
          <w:sz w:val="28"/>
          <w:szCs w:val="28"/>
        </w:rPr>
        <w:t>х</w:t>
      </w:r>
      <w:r w:rsidRPr="004A7128">
        <w:rPr>
          <w:rFonts w:ascii="Times New Roman" w:hAnsi="Times New Roman"/>
          <w:sz w:val="28"/>
          <w:szCs w:val="28"/>
        </w:rPr>
        <w:t xml:space="preserve"> и неналоговы</w:t>
      </w:r>
      <w:r w:rsidR="009311A6" w:rsidRPr="004A7128">
        <w:rPr>
          <w:rFonts w:ascii="Times New Roman" w:hAnsi="Times New Roman"/>
          <w:sz w:val="28"/>
          <w:szCs w:val="28"/>
        </w:rPr>
        <w:t>х</w:t>
      </w:r>
      <w:r w:rsidRPr="004A7128">
        <w:rPr>
          <w:rFonts w:ascii="Times New Roman" w:hAnsi="Times New Roman"/>
          <w:sz w:val="28"/>
          <w:szCs w:val="28"/>
        </w:rPr>
        <w:t xml:space="preserve"> доход</w:t>
      </w:r>
      <w:r w:rsidR="009311A6" w:rsidRPr="004A7128">
        <w:rPr>
          <w:rFonts w:ascii="Times New Roman" w:hAnsi="Times New Roman"/>
          <w:sz w:val="28"/>
          <w:szCs w:val="28"/>
        </w:rPr>
        <w:t>ов</w:t>
      </w:r>
      <w:r w:rsidRPr="004A7128">
        <w:rPr>
          <w:rFonts w:ascii="Times New Roman" w:hAnsi="Times New Roman"/>
          <w:sz w:val="28"/>
          <w:szCs w:val="28"/>
        </w:rPr>
        <w:t xml:space="preserve"> областного бюджета </w:t>
      </w:r>
      <w:r w:rsidR="009311A6" w:rsidRPr="004A7128">
        <w:rPr>
          <w:rFonts w:ascii="Times New Roman" w:hAnsi="Times New Roman"/>
          <w:sz w:val="28"/>
          <w:szCs w:val="28"/>
        </w:rPr>
        <w:t>на</w:t>
      </w:r>
      <w:r w:rsidR="00BF462C" w:rsidRPr="004A7128">
        <w:rPr>
          <w:rFonts w:ascii="Times New Roman" w:hAnsi="Times New Roman"/>
          <w:sz w:val="28"/>
          <w:szCs w:val="28"/>
        </w:rPr>
        <w:t xml:space="preserve"> 201</w:t>
      </w:r>
      <w:r w:rsidR="009311A6" w:rsidRPr="004A7128">
        <w:rPr>
          <w:rFonts w:ascii="Times New Roman" w:hAnsi="Times New Roman"/>
          <w:sz w:val="28"/>
          <w:szCs w:val="28"/>
        </w:rPr>
        <w:t>9</w:t>
      </w:r>
      <w:r w:rsidR="00BF462C" w:rsidRPr="004A7128">
        <w:rPr>
          <w:rFonts w:ascii="Times New Roman" w:hAnsi="Times New Roman"/>
          <w:sz w:val="28"/>
          <w:szCs w:val="28"/>
        </w:rPr>
        <w:t xml:space="preserve"> год </w:t>
      </w:r>
      <w:r w:rsidRPr="004A7128">
        <w:rPr>
          <w:rFonts w:ascii="Times New Roman" w:hAnsi="Times New Roman"/>
          <w:sz w:val="28"/>
          <w:szCs w:val="28"/>
        </w:rPr>
        <w:t xml:space="preserve">составил </w:t>
      </w:r>
      <w:r w:rsidR="00BE00A1" w:rsidRPr="004A7128">
        <w:rPr>
          <w:rFonts w:ascii="Times New Roman" w:hAnsi="Times New Roman"/>
          <w:sz w:val="28"/>
          <w:szCs w:val="28"/>
        </w:rPr>
        <w:t xml:space="preserve">47,5 %. Необходимо отметить, что по итогам исполнения областного бюджета за 2018 году уровень государственного долга </w:t>
      </w:r>
      <w:r w:rsidR="0020709E" w:rsidRPr="004A7128">
        <w:rPr>
          <w:rFonts w:ascii="Times New Roman" w:hAnsi="Times New Roman"/>
          <w:sz w:val="28"/>
          <w:szCs w:val="28"/>
        </w:rPr>
        <w:t xml:space="preserve">региона составил </w:t>
      </w:r>
      <w:r w:rsidR="00AC538E" w:rsidRPr="004A7128">
        <w:rPr>
          <w:rFonts w:ascii="Times New Roman" w:hAnsi="Times New Roman"/>
          <w:sz w:val="28"/>
          <w:szCs w:val="28"/>
        </w:rPr>
        <w:t xml:space="preserve">60,1 % </w:t>
      </w:r>
      <w:r w:rsidR="0020709E" w:rsidRPr="004A7128">
        <w:rPr>
          <w:rFonts w:ascii="Times New Roman" w:hAnsi="Times New Roman"/>
          <w:sz w:val="28"/>
          <w:szCs w:val="28"/>
        </w:rPr>
        <w:t>по отношению к фактическому поступления налоговых и неналоговых доходов в областной бюджет.</w:t>
      </w:r>
    </w:p>
    <w:p w14:paraId="02F3E3B5" w14:textId="3D5E7095" w:rsidR="00650B79" w:rsidRPr="004A7128" w:rsidRDefault="00650B79"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w:t>
      </w:r>
      <w:r w:rsidR="00A74D81" w:rsidRPr="004A7128">
        <w:rPr>
          <w:rFonts w:ascii="Times New Roman" w:hAnsi="Times New Roman"/>
          <w:sz w:val="28"/>
          <w:szCs w:val="28"/>
        </w:rPr>
        <w:t>январь – июнь</w:t>
      </w:r>
      <w:r w:rsidRPr="004A7128">
        <w:rPr>
          <w:rFonts w:ascii="Times New Roman" w:hAnsi="Times New Roman"/>
          <w:sz w:val="28"/>
          <w:szCs w:val="28"/>
        </w:rPr>
        <w:t xml:space="preserve"> </w:t>
      </w:r>
      <w:r w:rsidR="00A74D81" w:rsidRPr="004A7128">
        <w:rPr>
          <w:rFonts w:ascii="Times New Roman" w:hAnsi="Times New Roman"/>
          <w:sz w:val="28"/>
          <w:szCs w:val="28"/>
        </w:rPr>
        <w:t xml:space="preserve">текущего </w:t>
      </w:r>
      <w:r w:rsidRPr="004A7128">
        <w:rPr>
          <w:rFonts w:ascii="Times New Roman" w:hAnsi="Times New Roman"/>
          <w:sz w:val="28"/>
          <w:szCs w:val="28"/>
        </w:rPr>
        <w:t>год</w:t>
      </w:r>
      <w:r w:rsidR="00A74D81" w:rsidRPr="004A7128">
        <w:rPr>
          <w:rFonts w:ascii="Times New Roman" w:hAnsi="Times New Roman"/>
          <w:sz w:val="28"/>
          <w:szCs w:val="28"/>
        </w:rPr>
        <w:t>а</w:t>
      </w:r>
      <w:r w:rsidRPr="004A7128">
        <w:rPr>
          <w:rFonts w:ascii="Times New Roman" w:hAnsi="Times New Roman"/>
          <w:sz w:val="28"/>
          <w:szCs w:val="28"/>
        </w:rPr>
        <w:t xml:space="preserve"> представлены в таблице </w:t>
      </w:r>
      <w:r w:rsidR="00972AC1" w:rsidRPr="004A7128">
        <w:rPr>
          <w:rFonts w:ascii="Times New Roman" w:hAnsi="Times New Roman"/>
          <w:sz w:val="28"/>
          <w:szCs w:val="28"/>
        </w:rPr>
        <w:t xml:space="preserve">28 </w:t>
      </w:r>
      <w:r w:rsidRPr="004A7128">
        <w:rPr>
          <w:rFonts w:ascii="Times New Roman" w:hAnsi="Times New Roman"/>
          <w:sz w:val="28"/>
          <w:szCs w:val="28"/>
        </w:rPr>
        <w:t xml:space="preserve">и на рисунке </w:t>
      </w:r>
      <w:r w:rsidR="00972AC1" w:rsidRPr="004A7128">
        <w:rPr>
          <w:rFonts w:ascii="Times New Roman" w:hAnsi="Times New Roman"/>
          <w:sz w:val="28"/>
          <w:szCs w:val="28"/>
        </w:rPr>
        <w:t>38</w:t>
      </w:r>
      <w:r w:rsidRPr="004A7128">
        <w:rPr>
          <w:rFonts w:ascii="Times New Roman" w:hAnsi="Times New Roman"/>
          <w:sz w:val="28"/>
          <w:szCs w:val="28"/>
        </w:rPr>
        <w:t>.</w:t>
      </w:r>
    </w:p>
    <w:p w14:paraId="6173523F" w14:textId="77777777" w:rsidR="00450CA1" w:rsidRPr="004A7128" w:rsidRDefault="00450CA1" w:rsidP="00650B79">
      <w:pPr>
        <w:spacing w:after="0" w:line="240" w:lineRule="auto"/>
        <w:ind w:firstLine="851"/>
        <w:jc w:val="both"/>
        <w:rPr>
          <w:rFonts w:ascii="Times New Roman" w:hAnsi="Times New Roman"/>
          <w:sz w:val="28"/>
          <w:szCs w:val="28"/>
        </w:rPr>
      </w:pPr>
    </w:p>
    <w:p w14:paraId="20271D46" w14:textId="77777777" w:rsidR="00650B79" w:rsidRPr="004A7128" w:rsidRDefault="00650B79" w:rsidP="0076131C">
      <w:pPr>
        <w:pStyle w:val="afe"/>
        <w:keepNext/>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28</w:t>
      </w:r>
      <w:r w:rsidRPr="004A7128">
        <w:rPr>
          <w:rFonts w:ascii="Times New Roman" w:hAnsi="Times New Roman"/>
          <w:b w:val="0"/>
          <w:noProof/>
          <w:sz w:val="24"/>
          <w:szCs w:val="24"/>
        </w:rPr>
        <w:fldChar w:fldCharType="end"/>
      </w:r>
      <w:r w:rsidRPr="004A7128">
        <w:rPr>
          <w:rFonts w:ascii="Times New Roman" w:hAnsi="Times New Roman"/>
          <w:b w:val="0"/>
          <w:sz w:val="24"/>
          <w:szCs w:val="24"/>
        </w:rPr>
        <w:t>. Государственный внутренний долг Архангельской области, в млн.руб.</w:t>
      </w:r>
    </w:p>
    <w:tbl>
      <w:tblPr>
        <w:tblW w:w="9469" w:type="dxa"/>
        <w:jc w:val="center"/>
        <w:tblLook w:val="04A0" w:firstRow="1" w:lastRow="0" w:firstColumn="1" w:lastColumn="0" w:noHBand="0" w:noVBand="1"/>
      </w:tblPr>
      <w:tblGrid>
        <w:gridCol w:w="3482"/>
        <w:gridCol w:w="1025"/>
        <w:gridCol w:w="936"/>
        <w:gridCol w:w="1025"/>
        <w:gridCol w:w="916"/>
        <w:gridCol w:w="1079"/>
        <w:gridCol w:w="1006"/>
      </w:tblGrid>
      <w:tr w:rsidR="004A7128" w:rsidRPr="004A7128" w14:paraId="559ACED1" w14:textId="77777777" w:rsidTr="00F44039">
        <w:trPr>
          <w:trHeight w:val="20"/>
          <w:jc w:val="center"/>
        </w:trPr>
        <w:tc>
          <w:tcPr>
            <w:tcW w:w="348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79ABD81" w14:textId="77777777" w:rsidR="00650B79" w:rsidRPr="004A7128" w:rsidRDefault="00650B79" w:rsidP="007C5E19">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Показатель</w:t>
            </w:r>
          </w:p>
        </w:tc>
        <w:tc>
          <w:tcPr>
            <w:tcW w:w="1961" w:type="dxa"/>
            <w:gridSpan w:val="2"/>
            <w:tcBorders>
              <w:top w:val="double" w:sz="6" w:space="0" w:color="auto"/>
              <w:left w:val="nil"/>
              <w:bottom w:val="single" w:sz="4" w:space="0" w:color="auto"/>
              <w:right w:val="single" w:sz="4" w:space="0" w:color="auto"/>
            </w:tcBorders>
            <w:shd w:val="clear" w:color="auto" w:fill="auto"/>
            <w:vAlign w:val="center"/>
            <w:hideMark/>
          </w:tcPr>
          <w:p w14:paraId="2664C4BF" w14:textId="6EC27F58" w:rsidR="00650B79" w:rsidRPr="004A7128" w:rsidRDefault="00740874" w:rsidP="007C5E19">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На 01.01.2019</w:t>
            </w:r>
          </w:p>
        </w:tc>
        <w:tc>
          <w:tcPr>
            <w:tcW w:w="1941" w:type="dxa"/>
            <w:gridSpan w:val="2"/>
            <w:tcBorders>
              <w:top w:val="double" w:sz="6" w:space="0" w:color="auto"/>
              <w:left w:val="nil"/>
              <w:bottom w:val="single" w:sz="4" w:space="0" w:color="auto"/>
              <w:right w:val="single" w:sz="4" w:space="0" w:color="auto"/>
            </w:tcBorders>
            <w:shd w:val="clear" w:color="auto" w:fill="auto"/>
            <w:vAlign w:val="center"/>
            <w:hideMark/>
          </w:tcPr>
          <w:p w14:paraId="02DCA6C9" w14:textId="220DC053" w:rsidR="00650B79" w:rsidRPr="004A7128" w:rsidRDefault="008608EB" w:rsidP="00740874">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На 01.0</w:t>
            </w:r>
            <w:r w:rsidR="00740874" w:rsidRPr="004A7128">
              <w:rPr>
                <w:rFonts w:ascii="Times New Roman" w:eastAsia="Times New Roman" w:hAnsi="Times New Roman"/>
                <w:bCs/>
                <w:lang w:eastAsia="ru-RU"/>
              </w:rPr>
              <w:t>7</w:t>
            </w:r>
            <w:r w:rsidRPr="004A7128">
              <w:rPr>
                <w:rFonts w:ascii="Times New Roman" w:eastAsia="Times New Roman" w:hAnsi="Times New Roman"/>
                <w:bCs/>
                <w:lang w:eastAsia="ru-RU"/>
              </w:rPr>
              <w:t>.2019</w:t>
            </w:r>
          </w:p>
        </w:tc>
        <w:tc>
          <w:tcPr>
            <w:tcW w:w="2085" w:type="dxa"/>
            <w:gridSpan w:val="2"/>
            <w:tcBorders>
              <w:top w:val="double" w:sz="6" w:space="0" w:color="auto"/>
              <w:left w:val="nil"/>
              <w:bottom w:val="single" w:sz="4" w:space="0" w:color="auto"/>
              <w:right w:val="double" w:sz="6" w:space="0" w:color="000000"/>
            </w:tcBorders>
            <w:shd w:val="clear" w:color="auto" w:fill="auto"/>
            <w:vAlign w:val="center"/>
            <w:hideMark/>
          </w:tcPr>
          <w:p w14:paraId="65F726DD" w14:textId="77777777" w:rsidR="00650B79" w:rsidRPr="004A7128" w:rsidRDefault="00650B79" w:rsidP="007C5E19">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Изменение (+/-)</w:t>
            </w:r>
          </w:p>
        </w:tc>
      </w:tr>
      <w:tr w:rsidR="004A7128" w:rsidRPr="004A7128" w14:paraId="31297EE6" w14:textId="77777777" w:rsidTr="00F44039">
        <w:trPr>
          <w:trHeight w:val="20"/>
          <w:jc w:val="center"/>
        </w:trPr>
        <w:tc>
          <w:tcPr>
            <w:tcW w:w="3482" w:type="dxa"/>
            <w:vMerge/>
            <w:tcBorders>
              <w:top w:val="double" w:sz="6" w:space="0" w:color="auto"/>
              <w:left w:val="double" w:sz="6" w:space="0" w:color="auto"/>
              <w:bottom w:val="single" w:sz="4" w:space="0" w:color="auto"/>
              <w:right w:val="single" w:sz="4" w:space="0" w:color="auto"/>
            </w:tcBorders>
            <w:vAlign w:val="center"/>
            <w:hideMark/>
          </w:tcPr>
          <w:p w14:paraId="2EFD134D" w14:textId="77777777" w:rsidR="00650B79" w:rsidRPr="004A7128" w:rsidRDefault="00650B79" w:rsidP="007C5E19">
            <w:pPr>
              <w:spacing w:after="0" w:line="240" w:lineRule="auto"/>
              <w:rPr>
                <w:rFonts w:ascii="Times New Roman" w:eastAsia="Times New Roman" w:hAnsi="Times New Roman"/>
                <w:bCs/>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3DDA2F9D" w14:textId="77777777" w:rsidR="00650B79" w:rsidRPr="004A7128" w:rsidRDefault="00650B79" w:rsidP="007C5E19">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млн.руб.</w:t>
            </w:r>
          </w:p>
        </w:tc>
        <w:tc>
          <w:tcPr>
            <w:tcW w:w="936" w:type="dxa"/>
            <w:tcBorders>
              <w:top w:val="nil"/>
              <w:left w:val="nil"/>
              <w:bottom w:val="single" w:sz="4" w:space="0" w:color="auto"/>
              <w:right w:val="single" w:sz="4" w:space="0" w:color="auto"/>
            </w:tcBorders>
            <w:shd w:val="clear" w:color="auto" w:fill="auto"/>
            <w:vAlign w:val="center"/>
            <w:hideMark/>
          </w:tcPr>
          <w:p w14:paraId="76616E2D" w14:textId="77777777" w:rsidR="00650B79" w:rsidRPr="004A7128" w:rsidRDefault="00650B79" w:rsidP="007C5E19">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 к итогу</w:t>
            </w:r>
          </w:p>
        </w:tc>
        <w:tc>
          <w:tcPr>
            <w:tcW w:w="1025" w:type="dxa"/>
            <w:tcBorders>
              <w:top w:val="nil"/>
              <w:left w:val="nil"/>
              <w:bottom w:val="single" w:sz="4" w:space="0" w:color="auto"/>
              <w:right w:val="single" w:sz="4" w:space="0" w:color="auto"/>
            </w:tcBorders>
            <w:shd w:val="clear" w:color="auto" w:fill="auto"/>
            <w:vAlign w:val="center"/>
            <w:hideMark/>
          </w:tcPr>
          <w:p w14:paraId="12CCB3E1" w14:textId="77777777" w:rsidR="00650B79" w:rsidRPr="004A7128" w:rsidRDefault="00650B79" w:rsidP="007C5E19">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млн.руб.</w:t>
            </w:r>
          </w:p>
        </w:tc>
        <w:tc>
          <w:tcPr>
            <w:tcW w:w="916" w:type="dxa"/>
            <w:tcBorders>
              <w:top w:val="nil"/>
              <w:left w:val="nil"/>
              <w:bottom w:val="single" w:sz="4" w:space="0" w:color="auto"/>
              <w:right w:val="single" w:sz="4" w:space="0" w:color="auto"/>
            </w:tcBorders>
            <w:shd w:val="clear" w:color="auto" w:fill="auto"/>
            <w:vAlign w:val="center"/>
            <w:hideMark/>
          </w:tcPr>
          <w:p w14:paraId="521D7835" w14:textId="77777777" w:rsidR="00650B79" w:rsidRPr="004A7128" w:rsidRDefault="00650B79" w:rsidP="007C5E19">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 к итогу</w:t>
            </w:r>
          </w:p>
        </w:tc>
        <w:tc>
          <w:tcPr>
            <w:tcW w:w="1079" w:type="dxa"/>
            <w:tcBorders>
              <w:top w:val="nil"/>
              <w:left w:val="nil"/>
              <w:bottom w:val="single" w:sz="4" w:space="0" w:color="auto"/>
              <w:right w:val="single" w:sz="4" w:space="0" w:color="auto"/>
            </w:tcBorders>
            <w:shd w:val="clear" w:color="auto" w:fill="auto"/>
            <w:vAlign w:val="center"/>
            <w:hideMark/>
          </w:tcPr>
          <w:p w14:paraId="4F996F4E" w14:textId="77777777" w:rsidR="00650B79" w:rsidRPr="004A7128" w:rsidRDefault="00650B79" w:rsidP="007C5E19">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млн.руб.</w:t>
            </w:r>
          </w:p>
        </w:tc>
        <w:tc>
          <w:tcPr>
            <w:tcW w:w="1006" w:type="dxa"/>
            <w:tcBorders>
              <w:top w:val="nil"/>
              <w:left w:val="nil"/>
              <w:bottom w:val="single" w:sz="4" w:space="0" w:color="auto"/>
              <w:right w:val="double" w:sz="6" w:space="0" w:color="auto"/>
            </w:tcBorders>
            <w:shd w:val="clear" w:color="auto" w:fill="auto"/>
            <w:vAlign w:val="center"/>
            <w:hideMark/>
          </w:tcPr>
          <w:p w14:paraId="4C4FEC4F" w14:textId="77777777" w:rsidR="00650B79" w:rsidRPr="004A7128" w:rsidRDefault="00650B79" w:rsidP="007C5E19">
            <w:pPr>
              <w:spacing w:after="0" w:line="240" w:lineRule="auto"/>
              <w:jc w:val="center"/>
              <w:rPr>
                <w:rFonts w:ascii="Times New Roman" w:eastAsia="Times New Roman" w:hAnsi="Times New Roman"/>
                <w:bCs/>
                <w:lang w:eastAsia="ru-RU"/>
              </w:rPr>
            </w:pPr>
            <w:r w:rsidRPr="004A7128">
              <w:rPr>
                <w:rFonts w:ascii="Times New Roman" w:eastAsia="Times New Roman" w:hAnsi="Times New Roman"/>
                <w:bCs/>
                <w:lang w:eastAsia="ru-RU"/>
              </w:rPr>
              <w:t>% пунктов</w:t>
            </w:r>
          </w:p>
        </w:tc>
      </w:tr>
      <w:tr w:rsidR="004A7128" w:rsidRPr="004A7128" w14:paraId="0F8E63AF" w14:textId="77777777" w:rsidTr="00740874">
        <w:trPr>
          <w:trHeight w:val="53"/>
          <w:jc w:val="center"/>
        </w:trPr>
        <w:tc>
          <w:tcPr>
            <w:tcW w:w="3482" w:type="dxa"/>
            <w:tcBorders>
              <w:top w:val="nil"/>
              <w:left w:val="double" w:sz="6" w:space="0" w:color="auto"/>
              <w:bottom w:val="single" w:sz="4" w:space="0" w:color="auto"/>
              <w:right w:val="single" w:sz="4" w:space="0" w:color="auto"/>
            </w:tcBorders>
            <w:shd w:val="clear" w:color="auto" w:fill="auto"/>
            <w:vAlign w:val="center"/>
            <w:hideMark/>
          </w:tcPr>
          <w:p w14:paraId="1FF5FC1F" w14:textId="77777777" w:rsidR="009F4FD7" w:rsidRPr="004A7128" w:rsidRDefault="009F4FD7" w:rsidP="009F4FD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Бюджетные кредиты</w:t>
            </w:r>
          </w:p>
        </w:tc>
        <w:tc>
          <w:tcPr>
            <w:tcW w:w="1025" w:type="dxa"/>
            <w:tcBorders>
              <w:top w:val="nil"/>
              <w:left w:val="nil"/>
              <w:bottom w:val="single" w:sz="4" w:space="0" w:color="auto"/>
              <w:right w:val="single" w:sz="4" w:space="0" w:color="auto"/>
            </w:tcBorders>
            <w:shd w:val="clear" w:color="auto" w:fill="auto"/>
            <w:vAlign w:val="center"/>
            <w:hideMark/>
          </w:tcPr>
          <w:p w14:paraId="3AD5FE70" w14:textId="2DA9F4A2" w:rsidR="009F4FD7" w:rsidRPr="004A7128" w:rsidRDefault="009F4FD7" w:rsidP="009F4FD7">
            <w:pPr>
              <w:spacing w:after="0" w:line="240" w:lineRule="auto"/>
              <w:jc w:val="right"/>
              <w:rPr>
                <w:rFonts w:ascii="Times New Roman" w:eastAsia="Times New Roman" w:hAnsi="Times New Roman"/>
                <w:lang w:eastAsia="ru-RU"/>
              </w:rPr>
            </w:pPr>
            <w:r w:rsidRPr="004A7128">
              <w:rPr>
                <w:rFonts w:ascii="Times New Roman" w:hAnsi="Times New Roman"/>
              </w:rPr>
              <w:t xml:space="preserve">14 249,1 </w:t>
            </w:r>
          </w:p>
        </w:tc>
        <w:tc>
          <w:tcPr>
            <w:tcW w:w="936" w:type="dxa"/>
            <w:tcBorders>
              <w:top w:val="nil"/>
              <w:left w:val="nil"/>
              <w:bottom w:val="single" w:sz="4" w:space="0" w:color="auto"/>
              <w:right w:val="single" w:sz="4" w:space="0" w:color="auto"/>
            </w:tcBorders>
            <w:shd w:val="clear" w:color="auto" w:fill="auto"/>
            <w:vAlign w:val="center"/>
            <w:hideMark/>
          </w:tcPr>
          <w:p w14:paraId="3E8EEBF9" w14:textId="5771C912" w:rsidR="009F4FD7" w:rsidRPr="004A7128" w:rsidRDefault="009F4FD7" w:rsidP="009F4FD7">
            <w:pPr>
              <w:spacing w:after="0" w:line="240" w:lineRule="auto"/>
              <w:jc w:val="right"/>
              <w:rPr>
                <w:rFonts w:ascii="Times New Roman" w:eastAsia="Times New Roman" w:hAnsi="Times New Roman"/>
                <w:lang w:eastAsia="ru-RU"/>
              </w:rPr>
            </w:pPr>
            <w:r w:rsidRPr="004A7128">
              <w:rPr>
                <w:rFonts w:ascii="Times New Roman" w:hAnsi="Times New Roman"/>
              </w:rPr>
              <w:t xml:space="preserve">40,1 </w:t>
            </w:r>
          </w:p>
        </w:tc>
        <w:tc>
          <w:tcPr>
            <w:tcW w:w="1025" w:type="dxa"/>
            <w:tcBorders>
              <w:top w:val="nil"/>
              <w:left w:val="nil"/>
              <w:bottom w:val="single" w:sz="4" w:space="0" w:color="auto"/>
              <w:right w:val="single" w:sz="4" w:space="0" w:color="auto"/>
            </w:tcBorders>
            <w:shd w:val="clear" w:color="auto" w:fill="auto"/>
            <w:vAlign w:val="center"/>
          </w:tcPr>
          <w:p w14:paraId="0BFF8EC5" w14:textId="38E62ED2" w:rsidR="009F4FD7" w:rsidRPr="004A7128" w:rsidRDefault="009F4FD7" w:rsidP="009F4FD7">
            <w:pPr>
              <w:spacing w:after="0" w:line="240" w:lineRule="auto"/>
              <w:jc w:val="right"/>
              <w:rPr>
                <w:rFonts w:ascii="Times New Roman" w:eastAsia="Times New Roman" w:hAnsi="Times New Roman"/>
                <w:highlight w:val="cyan"/>
                <w:lang w:eastAsia="ru-RU"/>
              </w:rPr>
            </w:pPr>
            <w:r w:rsidRPr="004A7128">
              <w:rPr>
                <w:rFonts w:ascii="Times New Roman" w:hAnsi="Times New Roman"/>
              </w:rPr>
              <w:t xml:space="preserve">19 916,5 </w:t>
            </w:r>
          </w:p>
        </w:tc>
        <w:tc>
          <w:tcPr>
            <w:tcW w:w="916" w:type="dxa"/>
            <w:tcBorders>
              <w:top w:val="nil"/>
              <w:left w:val="nil"/>
              <w:bottom w:val="single" w:sz="4" w:space="0" w:color="auto"/>
              <w:right w:val="single" w:sz="4" w:space="0" w:color="auto"/>
            </w:tcBorders>
            <w:shd w:val="clear" w:color="auto" w:fill="auto"/>
            <w:vAlign w:val="center"/>
          </w:tcPr>
          <w:p w14:paraId="6614D0D7" w14:textId="719EFCF6" w:rsidR="009F4FD7" w:rsidRPr="004A7128" w:rsidRDefault="009F4FD7" w:rsidP="009F4FD7">
            <w:pPr>
              <w:spacing w:after="0" w:line="240" w:lineRule="auto"/>
              <w:jc w:val="right"/>
              <w:rPr>
                <w:rFonts w:ascii="Times New Roman" w:eastAsia="Times New Roman" w:hAnsi="Times New Roman"/>
                <w:highlight w:val="cyan"/>
                <w:lang w:eastAsia="ru-RU"/>
              </w:rPr>
            </w:pPr>
            <w:r w:rsidRPr="004A7128">
              <w:rPr>
                <w:rFonts w:ascii="Times New Roman" w:hAnsi="Times New Roman"/>
              </w:rPr>
              <w:t xml:space="preserve">73,4 </w:t>
            </w:r>
          </w:p>
        </w:tc>
        <w:tc>
          <w:tcPr>
            <w:tcW w:w="1079" w:type="dxa"/>
            <w:tcBorders>
              <w:top w:val="nil"/>
              <w:left w:val="nil"/>
              <w:bottom w:val="single" w:sz="4" w:space="0" w:color="auto"/>
              <w:right w:val="single" w:sz="4" w:space="0" w:color="auto"/>
            </w:tcBorders>
            <w:shd w:val="clear" w:color="auto" w:fill="auto"/>
            <w:vAlign w:val="center"/>
          </w:tcPr>
          <w:p w14:paraId="479CA790" w14:textId="7E9A47D4" w:rsidR="009F4FD7" w:rsidRPr="004A7128" w:rsidRDefault="009F4FD7" w:rsidP="00B80569">
            <w:pPr>
              <w:spacing w:after="0" w:line="240" w:lineRule="auto"/>
              <w:jc w:val="right"/>
              <w:rPr>
                <w:rFonts w:ascii="Times New Roman" w:eastAsia="Times New Roman" w:hAnsi="Times New Roman"/>
                <w:highlight w:val="cyan"/>
                <w:lang w:eastAsia="ru-RU"/>
              </w:rPr>
            </w:pPr>
            <w:r w:rsidRPr="004A7128">
              <w:rPr>
                <w:rFonts w:ascii="Times New Roman" w:hAnsi="Times New Roman"/>
              </w:rPr>
              <w:t>5 667,</w:t>
            </w:r>
            <w:r w:rsidR="00B80569" w:rsidRPr="004A7128">
              <w:rPr>
                <w:rFonts w:ascii="Times New Roman" w:hAnsi="Times New Roman"/>
              </w:rPr>
              <w:t>4</w:t>
            </w:r>
            <w:r w:rsidRPr="004A7128">
              <w:rPr>
                <w:rFonts w:ascii="Times New Roman" w:hAnsi="Times New Roman"/>
              </w:rPr>
              <w:t xml:space="preserve"> </w:t>
            </w:r>
          </w:p>
        </w:tc>
        <w:tc>
          <w:tcPr>
            <w:tcW w:w="1006" w:type="dxa"/>
            <w:tcBorders>
              <w:top w:val="nil"/>
              <w:left w:val="nil"/>
              <w:bottom w:val="single" w:sz="4" w:space="0" w:color="auto"/>
              <w:right w:val="double" w:sz="6" w:space="0" w:color="auto"/>
            </w:tcBorders>
            <w:shd w:val="clear" w:color="auto" w:fill="auto"/>
            <w:vAlign w:val="center"/>
          </w:tcPr>
          <w:p w14:paraId="5FD528E3" w14:textId="7B55AA26" w:rsidR="009F4FD7" w:rsidRPr="004A7128" w:rsidRDefault="009F4FD7" w:rsidP="009F4FD7">
            <w:pPr>
              <w:spacing w:after="0" w:line="240" w:lineRule="auto"/>
              <w:jc w:val="right"/>
              <w:rPr>
                <w:rFonts w:ascii="Times New Roman" w:eastAsia="Times New Roman" w:hAnsi="Times New Roman"/>
                <w:highlight w:val="cyan"/>
                <w:lang w:eastAsia="ru-RU"/>
              </w:rPr>
            </w:pPr>
            <w:r w:rsidRPr="004A7128">
              <w:rPr>
                <w:rFonts w:ascii="Times New Roman" w:hAnsi="Times New Roman"/>
              </w:rPr>
              <w:t xml:space="preserve">33,4 </w:t>
            </w:r>
          </w:p>
        </w:tc>
      </w:tr>
      <w:tr w:rsidR="004A7128" w:rsidRPr="004A7128" w14:paraId="11F657ED" w14:textId="77777777" w:rsidTr="00740874">
        <w:trPr>
          <w:trHeight w:val="53"/>
          <w:jc w:val="center"/>
        </w:trPr>
        <w:tc>
          <w:tcPr>
            <w:tcW w:w="3482" w:type="dxa"/>
            <w:tcBorders>
              <w:top w:val="nil"/>
              <w:left w:val="double" w:sz="6" w:space="0" w:color="auto"/>
              <w:bottom w:val="single" w:sz="4" w:space="0" w:color="auto"/>
              <w:right w:val="single" w:sz="4" w:space="0" w:color="auto"/>
            </w:tcBorders>
            <w:shd w:val="clear" w:color="auto" w:fill="auto"/>
            <w:vAlign w:val="center"/>
            <w:hideMark/>
          </w:tcPr>
          <w:p w14:paraId="6492F488" w14:textId="77777777" w:rsidR="009F4FD7" w:rsidRPr="004A7128" w:rsidRDefault="009F4FD7" w:rsidP="009F4FD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Кредиты кредитных организаций</w:t>
            </w:r>
          </w:p>
        </w:tc>
        <w:tc>
          <w:tcPr>
            <w:tcW w:w="1025" w:type="dxa"/>
            <w:tcBorders>
              <w:top w:val="nil"/>
              <w:left w:val="nil"/>
              <w:bottom w:val="single" w:sz="4" w:space="0" w:color="auto"/>
              <w:right w:val="single" w:sz="4" w:space="0" w:color="auto"/>
            </w:tcBorders>
            <w:shd w:val="clear" w:color="auto" w:fill="auto"/>
            <w:vAlign w:val="center"/>
            <w:hideMark/>
          </w:tcPr>
          <w:p w14:paraId="74BBFBF1" w14:textId="6030BD4E" w:rsidR="009F4FD7" w:rsidRPr="004A7128" w:rsidRDefault="009F4FD7" w:rsidP="009F4FD7">
            <w:pPr>
              <w:spacing w:after="0" w:line="240" w:lineRule="auto"/>
              <w:jc w:val="right"/>
              <w:rPr>
                <w:rFonts w:ascii="Times New Roman" w:eastAsia="Times New Roman" w:hAnsi="Times New Roman"/>
                <w:lang w:eastAsia="ru-RU"/>
              </w:rPr>
            </w:pPr>
            <w:r w:rsidRPr="004A7128">
              <w:rPr>
                <w:rFonts w:ascii="Times New Roman" w:hAnsi="Times New Roman"/>
              </w:rPr>
              <w:t xml:space="preserve">21 000,0 </w:t>
            </w:r>
          </w:p>
        </w:tc>
        <w:tc>
          <w:tcPr>
            <w:tcW w:w="936" w:type="dxa"/>
            <w:tcBorders>
              <w:top w:val="nil"/>
              <w:left w:val="nil"/>
              <w:bottom w:val="single" w:sz="4" w:space="0" w:color="auto"/>
              <w:right w:val="single" w:sz="4" w:space="0" w:color="auto"/>
            </w:tcBorders>
            <w:shd w:val="clear" w:color="auto" w:fill="auto"/>
            <w:vAlign w:val="center"/>
            <w:hideMark/>
          </w:tcPr>
          <w:p w14:paraId="6ABD3406" w14:textId="1D4F8B20" w:rsidR="009F4FD7" w:rsidRPr="004A7128" w:rsidRDefault="009F4FD7" w:rsidP="009F4FD7">
            <w:pPr>
              <w:spacing w:after="0" w:line="240" w:lineRule="auto"/>
              <w:jc w:val="right"/>
              <w:rPr>
                <w:rFonts w:ascii="Times New Roman" w:eastAsia="Times New Roman" w:hAnsi="Times New Roman"/>
                <w:lang w:eastAsia="ru-RU"/>
              </w:rPr>
            </w:pPr>
            <w:r w:rsidRPr="004A7128">
              <w:rPr>
                <w:rFonts w:ascii="Times New Roman" w:hAnsi="Times New Roman"/>
              </w:rPr>
              <w:t xml:space="preserve">59,1 </w:t>
            </w:r>
          </w:p>
        </w:tc>
        <w:tc>
          <w:tcPr>
            <w:tcW w:w="1025" w:type="dxa"/>
            <w:tcBorders>
              <w:top w:val="nil"/>
              <w:left w:val="nil"/>
              <w:bottom w:val="single" w:sz="4" w:space="0" w:color="auto"/>
              <w:right w:val="single" w:sz="4" w:space="0" w:color="auto"/>
            </w:tcBorders>
            <w:shd w:val="clear" w:color="auto" w:fill="auto"/>
            <w:vAlign w:val="center"/>
          </w:tcPr>
          <w:p w14:paraId="7781C489" w14:textId="206D5DFB" w:rsidR="009F4FD7" w:rsidRPr="004A7128" w:rsidRDefault="009F4FD7" w:rsidP="009F4FD7">
            <w:pPr>
              <w:spacing w:after="0" w:line="240" w:lineRule="auto"/>
              <w:jc w:val="right"/>
              <w:rPr>
                <w:rFonts w:ascii="Times New Roman" w:eastAsia="Times New Roman" w:hAnsi="Times New Roman"/>
                <w:highlight w:val="cyan"/>
                <w:lang w:eastAsia="ru-RU"/>
              </w:rPr>
            </w:pPr>
            <w:r w:rsidRPr="004A7128">
              <w:rPr>
                <w:rFonts w:ascii="Times New Roman" w:hAnsi="Times New Roman"/>
              </w:rPr>
              <w:t xml:space="preserve">6 900,0 </w:t>
            </w:r>
          </w:p>
        </w:tc>
        <w:tc>
          <w:tcPr>
            <w:tcW w:w="916" w:type="dxa"/>
            <w:tcBorders>
              <w:top w:val="nil"/>
              <w:left w:val="nil"/>
              <w:bottom w:val="single" w:sz="4" w:space="0" w:color="auto"/>
              <w:right w:val="single" w:sz="4" w:space="0" w:color="auto"/>
            </w:tcBorders>
            <w:shd w:val="clear" w:color="auto" w:fill="auto"/>
            <w:vAlign w:val="center"/>
          </w:tcPr>
          <w:p w14:paraId="485DAD5C" w14:textId="1EBB287F" w:rsidR="009F4FD7" w:rsidRPr="004A7128" w:rsidRDefault="009F4FD7" w:rsidP="009F4FD7">
            <w:pPr>
              <w:spacing w:after="0" w:line="240" w:lineRule="auto"/>
              <w:jc w:val="right"/>
              <w:rPr>
                <w:rFonts w:ascii="Times New Roman" w:eastAsia="Times New Roman" w:hAnsi="Times New Roman"/>
                <w:highlight w:val="cyan"/>
                <w:lang w:eastAsia="ru-RU"/>
              </w:rPr>
            </w:pPr>
            <w:r w:rsidRPr="004A7128">
              <w:rPr>
                <w:rFonts w:ascii="Times New Roman" w:hAnsi="Times New Roman"/>
              </w:rPr>
              <w:t xml:space="preserve">25,4 </w:t>
            </w:r>
          </w:p>
        </w:tc>
        <w:tc>
          <w:tcPr>
            <w:tcW w:w="1079" w:type="dxa"/>
            <w:tcBorders>
              <w:top w:val="nil"/>
              <w:left w:val="nil"/>
              <w:bottom w:val="single" w:sz="4" w:space="0" w:color="auto"/>
              <w:right w:val="single" w:sz="4" w:space="0" w:color="auto"/>
            </w:tcBorders>
            <w:shd w:val="clear" w:color="auto" w:fill="auto"/>
            <w:vAlign w:val="center"/>
          </w:tcPr>
          <w:p w14:paraId="4CD08A59" w14:textId="0D0D6077" w:rsidR="009F4FD7" w:rsidRPr="004A7128" w:rsidRDefault="009F4FD7" w:rsidP="009F4FD7">
            <w:pPr>
              <w:spacing w:after="0" w:line="240" w:lineRule="auto"/>
              <w:jc w:val="right"/>
              <w:rPr>
                <w:rFonts w:ascii="Times New Roman" w:eastAsia="Times New Roman" w:hAnsi="Times New Roman"/>
                <w:highlight w:val="cyan"/>
                <w:lang w:eastAsia="ru-RU"/>
              </w:rPr>
            </w:pPr>
            <w:r w:rsidRPr="004A7128">
              <w:rPr>
                <w:rFonts w:ascii="Times New Roman" w:hAnsi="Times New Roman"/>
              </w:rPr>
              <w:t xml:space="preserve">-14 100,0 </w:t>
            </w:r>
          </w:p>
        </w:tc>
        <w:tc>
          <w:tcPr>
            <w:tcW w:w="1006" w:type="dxa"/>
            <w:tcBorders>
              <w:top w:val="nil"/>
              <w:left w:val="nil"/>
              <w:bottom w:val="single" w:sz="4" w:space="0" w:color="auto"/>
              <w:right w:val="double" w:sz="6" w:space="0" w:color="auto"/>
            </w:tcBorders>
            <w:shd w:val="clear" w:color="auto" w:fill="auto"/>
            <w:vAlign w:val="center"/>
          </w:tcPr>
          <w:p w14:paraId="77584FB2" w14:textId="66FEC097" w:rsidR="009F4FD7" w:rsidRPr="004A7128" w:rsidRDefault="009F4FD7" w:rsidP="00B80569">
            <w:pPr>
              <w:spacing w:after="0" w:line="240" w:lineRule="auto"/>
              <w:jc w:val="right"/>
              <w:rPr>
                <w:rFonts w:ascii="Times New Roman" w:eastAsia="Times New Roman" w:hAnsi="Times New Roman"/>
                <w:highlight w:val="cyan"/>
                <w:lang w:eastAsia="ru-RU"/>
              </w:rPr>
            </w:pPr>
            <w:r w:rsidRPr="004A7128">
              <w:rPr>
                <w:rFonts w:ascii="Times New Roman" w:hAnsi="Times New Roman"/>
              </w:rPr>
              <w:t>-33,</w:t>
            </w:r>
            <w:r w:rsidR="00B80569" w:rsidRPr="004A7128">
              <w:rPr>
                <w:rFonts w:ascii="Times New Roman" w:hAnsi="Times New Roman"/>
              </w:rPr>
              <w:t>7</w:t>
            </w:r>
            <w:r w:rsidRPr="004A7128">
              <w:rPr>
                <w:rFonts w:ascii="Times New Roman" w:hAnsi="Times New Roman"/>
              </w:rPr>
              <w:t xml:space="preserve"> </w:t>
            </w:r>
          </w:p>
        </w:tc>
      </w:tr>
      <w:tr w:rsidR="004A7128" w:rsidRPr="004A7128" w14:paraId="05A6F309" w14:textId="77777777" w:rsidTr="00740874">
        <w:trPr>
          <w:trHeight w:val="53"/>
          <w:jc w:val="center"/>
        </w:trPr>
        <w:tc>
          <w:tcPr>
            <w:tcW w:w="3482" w:type="dxa"/>
            <w:tcBorders>
              <w:top w:val="nil"/>
              <w:left w:val="double" w:sz="6" w:space="0" w:color="auto"/>
              <w:bottom w:val="single" w:sz="4" w:space="0" w:color="auto"/>
              <w:right w:val="single" w:sz="4" w:space="0" w:color="auto"/>
            </w:tcBorders>
            <w:shd w:val="clear" w:color="auto" w:fill="auto"/>
            <w:vAlign w:val="center"/>
            <w:hideMark/>
          </w:tcPr>
          <w:p w14:paraId="3297E71B" w14:textId="77777777" w:rsidR="009F4FD7" w:rsidRPr="004A7128" w:rsidRDefault="009F4FD7" w:rsidP="009F4FD7">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Государственные гарантии</w:t>
            </w:r>
          </w:p>
        </w:tc>
        <w:tc>
          <w:tcPr>
            <w:tcW w:w="1025" w:type="dxa"/>
            <w:tcBorders>
              <w:top w:val="nil"/>
              <w:left w:val="nil"/>
              <w:bottom w:val="single" w:sz="4" w:space="0" w:color="auto"/>
              <w:right w:val="single" w:sz="4" w:space="0" w:color="auto"/>
            </w:tcBorders>
            <w:shd w:val="clear" w:color="auto" w:fill="auto"/>
            <w:vAlign w:val="center"/>
            <w:hideMark/>
          </w:tcPr>
          <w:p w14:paraId="0889BFA5" w14:textId="7BF43621" w:rsidR="009F4FD7" w:rsidRPr="004A7128" w:rsidRDefault="009F4FD7" w:rsidP="009F4FD7">
            <w:pPr>
              <w:spacing w:after="0" w:line="240" w:lineRule="auto"/>
              <w:jc w:val="right"/>
              <w:rPr>
                <w:rFonts w:ascii="Times New Roman" w:eastAsia="Times New Roman" w:hAnsi="Times New Roman"/>
                <w:lang w:eastAsia="ru-RU"/>
              </w:rPr>
            </w:pPr>
            <w:r w:rsidRPr="004A7128">
              <w:rPr>
                <w:rFonts w:ascii="Times New Roman" w:hAnsi="Times New Roman"/>
              </w:rPr>
              <w:t xml:space="preserve">300,0 </w:t>
            </w:r>
          </w:p>
        </w:tc>
        <w:tc>
          <w:tcPr>
            <w:tcW w:w="936" w:type="dxa"/>
            <w:tcBorders>
              <w:top w:val="nil"/>
              <w:left w:val="nil"/>
              <w:bottom w:val="single" w:sz="4" w:space="0" w:color="auto"/>
              <w:right w:val="single" w:sz="4" w:space="0" w:color="auto"/>
            </w:tcBorders>
            <w:shd w:val="clear" w:color="auto" w:fill="auto"/>
            <w:vAlign w:val="center"/>
            <w:hideMark/>
          </w:tcPr>
          <w:p w14:paraId="2789BF56" w14:textId="04356D23" w:rsidR="009F4FD7" w:rsidRPr="004A7128" w:rsidRDefault="009F4FD7" w:rsidP="009F4FD7">
            <w:pPr>
              <w:spacing w:after="0" w:line="240" w:lineRule="auto"/>
              <w:jc w:val="right"/>
              <w:rPr>
                <w:rFonts w:ascii="Times New Roman" w:eastAsia="Times New Roman" w:hAnsi="Times New Roman"/>
                <w:lang w:eastAsia="ru-RU"/>
              </w:rPr>
            </w:pPr>
            <w:r w:rsidRPr="004A7128">
              <w:rPr>
                <w:rFonts w:ascii="Times New Roman" w:hAnsi="Times New Roman"/>
              </w:rPr>
              <w:t xml:space="preserve">0,8 </w:t>
            </w:r>
          </w:p>
        </w:tc>
        <w:tc>
          <w:tcPr>
            <w:tcW w:w="1025" w:type="dxa"/>
            <w:tcBorders>
              <w:top w:val="nil"/>
              <w:left w:val="nil"/>
              <w:bottom w:val="single" w:sz="4" w:space="0" w:color="auto"/>
              <w:right w:val="single" w:sz="4" w:space="0" w:color="auto"/>
            </w:tcBorders>
            <w:shd w:val="clear" w:color="auto" w:fill="auto"/>
            <w:vAlign w:val="center"/>
          </w:tcPr>
          <w:p w14:paraId="6A7E0807" w14:textId="3B31CC0D" w:rsidR="009F4FD7" w:rsidRPr="004A7128" w:rsidRDefault="009F4FD7" w:rsidP="009F4FD7">
            <w:pPr>
              <w:spacing w:after="0" w:line="240" w:lineRule="auto"/>
              <w:jc w:val="right"/>
              <w:rPr>
                <w:rFonts w:ascii="Times New Roman" w:eastAsia="Times New Roman" w:hAnsi="Times New Roman"/>
                <w:highlight w:val="cyan"/>
                <w:lang w:eastAsia="ru-RU"/>
              </w:rPr>
            </w:pPr>
            <w:r w:rsidRPr="004A7128">
              <w:rPr>
                <w:rFonts w:ascii="Times New Roman" w:hAnsi="Times New Roman"/>
              </w:rPr>
              <w:t xml:space="preserve">300,0 </w:t>
            </w:r>
          </w:p>
        </w:tc>
        <w:tc>
          <w:tcPr>
            <w:tcW w:w="916" w:type="dxa"/>
            <w:tcBorders>
              <w:top w:val="nil"/>
              <w:left w:val="nil"/>
              <w:bottom w:val="single" w:sz="4" w:space="0" w:color="auto"/>
              <w:right w:val="single" w:sz="4" w:space="0" w:color="auto"/>
            </w:tcBorders>
            <w:shd w:val="clear" w:color="auto" w:fill="auto"/>
            <w:vAlign w:val="center"/>
          </w:tcPr>
          <w:p w14:paraId="0006E0D2" w14:textId="006DD3BC" w:rsidR="009F4FD7" w:rsidRPr="004A7128" w:rsidRDefault="009F4FD7" w:rsidP="009F4FD7">
            <w:pPr>
              <w:spacing w:after="0" w:line="240" w:lineRule="auto"/>
              <w:jc w:val="right"/>
              <w:rPr>
                <w:rFonts w:ascii="Times New Roman" w:eastAsia="Times New Roman" w:hAnsi="Times New Roman"/>
                <w:highlight w:val="cyan"/>
                <w:lang w:eastAsia="ru-RU"/>
              </w:rPr>
            </w:pPr>
            <w:r w:rsidRPr="004A7128">
              <w:rPr>
                <w:rFonts w:ascii="Times New Roman" w:hAnsi="Times New Roman"/>
              </w:rPr>
              <w:t xml:space="preserve">1,1 </w:t>
            </w:r>
          </w:p>
        </w:tc>
        <w:tc>
          <w:tcPr>
            <w:tcW w:w="1079" w:type="dxa"/>
            <w:tcBorders>
              <w:top w:val="nil"/>
              <w:left w:val="nil"/>
              <w:bottom w:val="single" w:sz="4" w:space="0" w:color="auto"/>
              <w:right w:val="single" w:sz="4" w:space="0" w:color="auto"/>
            </w:tcBorders>
            <w:shd w:val="clear" w:color="auto" w:fill="auto"/>
            <w:vAlign w:val="center"/>
          </w:tcPr>
          <w:p w14:paraId="22EB7776" w14:textId="106091F1" w:rsidR="009F4FD7" w:rsidRPr="004A7128" w:rsidRDefault="009F4FD7" w:rsidP="009F4FD7">
            <w:pPr>
              <w:spacing w:after="0" w:line="240" w:lineRule="auto"/>
              <w:jc w:val="right"/>
              <w:rPr>
                <w:rFonts w:ascii="Times New Roman" w:eastAsia="Times New Roman" w:hAnsi="Times New Roman"/>
                <w:highlight w:val="cyan"/>
                <w:lang w:eastAsia="ru-RU"/>
              </w:rPr>
            </w:pPr>
            <w:r w:rsidRPr="004A7128">
              <w:rPr>
                <w:rFonts w:ascii="Times New Roman" w:hAnsi="Times New Roman"/>
              </w:rPr>
              <w:t xml:space="preserve">0,0 </w:t>
            </w:r>
          </w:p>
        </w:tc>
        <w:tc>
          <w:tcPr>
            <w:tcW w:w="1006" w:type="dxa"/>
            <w:tcBorders>
              <w:top w:val="nil"/>
              <w:left w:val="nil"/>
              <w:bottom w:val="single" w:sz="4" w:space="0" w:color="auto"/>
              <w:right w:val="double" w:sz="6" w:space="0" w:color="auto"/>
            </w:tcBorders>
            <w:shd w:val="clear" w:color="auto" w:fill="auto"/>
            <w:vAlign w:val="center"/>
          </w:tcPr>
          <w:p w14:paraId="3E52B2ED" w14:textId="63CB7855" w:rsidR="009F4FD7" w:rsidRPr="004A7128" w:rsidRDefault="009F4FD7" w:rsidP="009F4FD7">
            <w:pPr>
              <w:spacing w:after="0" w:line="240" w:lineRule="auto"/>
              <w:jc w:val="right"/>
              <w:rPr>
                <w:rFonts w:ascii="Times New Roman" w:eastAsia="Times New Roman" w:hAnsi="Times New Roman"/>
                <w:highlight w:val="cyan"/>
                <w:lang w:eastAsia="ru-RU"/>
              </w:rPr>
            </w:pPr>
            <w:r w:rsidRPr="004A7128">
              <w:rPr>
                <w:rFonts w:ascii="Times New Roman" w:hAnsi="Times New Roman"/>
              </w:rPr>
              <w:t xml:space="preserve">0,3 </w:t>
            </w:r>
          </w:p>
        </w:tc>
      </w:tr>
      <w:tr w:rsidR="009F4FD7" w:rsidRPr="004A7128" w14:paraId="40C75695" w14:textId="77777777" w:rsidTr="00740874">
        <w:trPr>
          <w:trHeight w:val="99"/>
          <w:jc w:val="center"/>
        </w:trPr>
        <w:tc>
          <w:tcPr>
            <w:tcW w:w="3482" w:type="dxa"/>
            <w:tcBorders>
              <w:top w:val="nil"/>
              <w:left w:val="double" w:sz="6" w:space="0" w:color="auto"/>
              <w:bottom w:val="double" w:sz="6" w:space="0" w:color="auto"/>
              <w:right w:val="single" w:sz="4" w:space="0" w:color="auto"/>
            </w:tcBorders>
            <w:shd w:val="clear" w:color="auto" w:fill="auto"/>
            <w:vAlign w:val="center"/>
            <w:hideMark/>
          </w:tcPr>
          <w:p w14:paraId="70C657F0" w14:textId="77777777" w:rsidR="009F4FD7" w:rsidRPr="004A7128" w:rsidRDefault="009F4FD7" w:rsidP="009F4FD7">
            <w:pPr>
              <w:spacing w:after="0" w:line="240" w:lineRule="auto"/>
              <w:rPr>
                <w:rFonts w:ascii="Times New Roman" w:eastAsia="Times New Roman" w:hAnsi="Times New Roman"/>
                <w:bCs/>
                <w:lang w:eastAsia="ru-RU"/>
              </w:rPr>
            </w:pPr>
            <w:r w:rsidRPr="004A7128">
              <w:rPr>
                <w:rFonts w:ascii="Times New Roman" w:eastAsia="Times New Roman" w:hAnsi="Times New Roman"/>
                <w:bCs/>
                <w:lang w:eastAsia="ru-RU"/>
              </w:rPr>
              <w:t>Итого</w:t>
            </w:r>
          </w:p>
        </w:tc>
        <w:tc>
          <w:tcPr>
            <w:tcW w:w="1025" w:type="dxa"/>
            <w:tcBorders>
              <w:top w:val="nil"/>
              <w:left w:val="nil"/>
              <w:bottom w:val="double" w:sz="6" w:space="0" w:color="auto"/>
              <w:right w:val="single" w:sz="4" w:space="0" w:color="auto"/>
            </w:tcBorders>
            <w:shd w:val="clear" w:color="auto" w:fill="auto"/>
            <w:vAlign w:val="center"/>
            <w:hideMark/>
          </w:tcPr>
          <w:p w14:paraId="042890D2" w14:textId="2C1ED1EA" w:rsidR="009F4FD7" w:rsidRPr="004A7128" w:rsidRDefault="009F4FD7" w:rsidP="009F4FD7">
            <w:pPr>
              <w:spacing w:after="0" w:line="240" w:lineRule="auto"/>
              <w:jc w:val="right"/>
              <w:rPr>
                <w:rFonts w:ascii="Times New Roman" w:eastAsia="Times New Roman" w:hAnsi="Times New Roman"/>
                <w:bCs/>
                <w:lang w:eastAsia="ru-RU"/>
              </w:rPr>
            </w:pPr>
            <w:r w:rsidRPr="004A7128">
              <w:rPr>
                <w:rFonts w:ascii="Times New Roman" w:hAnsi="Times New Roman"/>
                <w:b/>
                <w:bCs/>
              </w:rPr>
              <w:t xml:space="preserve">35 549,1 </w:t>
            </w:r>
          </w:p>
        </w:tc>
        <w:tc>
          <w:tcPr>
            <w:tcW w:w="936" w:type="dxa"/>
            <w:tcBorders>
              <w:top w:val="nil"/>
              <w:left w:val="nil"/>
              <w:bottom w:val="double" w:sz="6" w:space="0" w:color="auto"/>
              <w:right w:val="single" w:sz="4" w:space="0" w:color="auto"/>
            </w:tcBorders>
            <w:shd w:val="clear" w:color="auto" w:fill="auto"/>
            <w:vAlign w:val="center"/>
            <w:hideMark/>
          </w:tcPr>
          <w:p w14:paraId="23487ADE" w14:textId="6AD65CC1" w:rsidR="009F4FD7" w:rsidRPr="004A7128" w:rsidRDefault="009F4FD7" w:rsidP="009F4FD7">
            <w:pPr>
              <w:spacing w:after="0" w:line="240" w:lineRule="auto"/>
              <w:jc w:val="right"/>
              <w:rPr>
                <w:rFonts w:ascii="Times New Roman" w:eastAsia="Times New Roman" w:hAnsi="Times New Roman"/>
                <w:bCs/>
                <w:lang w:eastAsia="ru-RU"/>
              </w:rPr>
            </w:pPr>
            <w:r w:rsidRPr="004A7128">
              <w:rPr>
                <w:rFonts w:ascii="Times New Roman" w:hAnsi="Times New Roman"/>
                <w:b/>
                <w:bCs/>
              </w:rPr>
              <w:t xml:space="preserve">100,0 </w:t>
            </w:r>
          </w:p>
        </w:tc>
        <w:tc>
          <w:tcPr>
            <w:tcW w:w="1025" w:type="dxa"/>
            <w:tcBorders>
              <w:top w:val="nil"/>
              <w:left w:val="nil"/>
              <w:bottom w:val="double" w:sz="6" w:space="0" w:color="auto"/>
              <w:right w:val="single" w:sz="4" w:space="0" w:color="auto"/>
            </w:tcBorders>
            <w:shd w:val="clear" w:color="auto" w:fill="auto"/>
            <w:vAlign w:val="center"/>
          </w:tcPr>
          <w:p w14:paraId="2E9E616E" w14:textId="0FD4398C" w:rsidR="009F4FD7" w:rsidRPr="004A7128" w:rsidRDefault="009F4FD7" w:rsidP="009F4FD7">
            <w:pPr>
              <w:spacing w:after="0" w:line="240" w:lineRule="auto"/>
              <w:jc w:val="right"/>
              <w:rPr>
                <w:rFonts w:ascii="Times New Roman" w:eastAsia="Times New Roman" w:hAnsi="Times New Roman"/>
                <w:bCs/>
                <w:highlight w:val="cyan"/>
                <w:lang w:eastAsia="ru-RU"/>
              </w:rPr>
            </w:pPr>
            <w:r w:rsidRPr="004A7128">
              <w:rPr>
                <w:rFonts w:ascii="Times New Roman" w:hAnsi="Times New Roman"/>
                <w:b/>
                <w:bCs/>
              </w:rPr>
              <w:t xml:space="preserve">27 116,5 </w:t>
            </w:r>
          </w:p>
        </w:tc>
        <w:tc>
          <w:tcPr>
            <w:tcW w:w="916" w:type="dxa"/>
            <w:tcBorders>
              <w:top w:val="nil"/>
              <w:left w:val="nil"/>
              <w:bottom w:val="double" w:sz="6" w:space="0" w:color="auto"/>
              <w:right w:val="single" w:sz="4" w:space="0" w:color="auto"/>
            </w:tcBorders>
            <w:shd w:val="clear" w:color="auto" w:fill="auto"/>
            <w:vAlign w:val="center"/>
          </w:tcPr>
          <w:p w14:paraId="0D0C7714" w14:textId="5BB077CA" w:rsidR="009F4FD7" w:rsidRPr="004A7128" w:rsidRDefault="009F4FD7" w:rsidP="009F4FD7">
            <w:pPr>
              <w:spacing w:after="0" w:line="240" w:lineRule="auto"/>
              <w:jc w:val="right"/>
              <w:rPr>
                <w:rFonts w:ascii="Times New Roman" w:eastAsia="Times New Roman" w:hAnsi="Times New Roman"/>
                <w:bCs/>
                <w:highlight w:val="cyan"/>
                <w:lang w:eastAsia="ru-RU"/>
              </w:rPr>
            </w:pPr>
            <w:r w:rsidRPr="004A7128">
              <w:rPr>
                <w:rFonts w:ascii="Times New Roman" w:hAnsi="Times New Roman"/>
                <w:b/>
                <w:bCs/>
              </w:rPr>
              <w:t xml:space="preserve">100,0 </w:t>
            </w:r>
          </w:p>
        </w:tc>
        <w:tc>
          <w:tcPr>
            <w:tcW w:w="1079" w:type="dxa"/>
            <w:tcBorders>
              <w:top w:val="nil"/>
              <w:left w:val="nil"/>
              <w:bottom w:val="double" w:sz="6" w:space="0" w:color="auto"/>
              <w:right w:val="single" w:sz="4" w:space="0" w:color="auto"/>
            </w:tcBorders>
            <w:shd w:val="clear" w:color="auto" w:fill="auto"/>
            <w:vAlign w:val="center"/>
          </w:tcPr>
          <w:p w14:paraId="324103FF" w14:textId="66B33F9F" w:rsidR="009F4FD7" w:rsidRPr="004A7128" w:rsidRDefault="009F4FD7" w:rsidP="00B80569">
            <w:pPr>
              <w:spacing w:after="0" w:line="240" w:lineRule="auto"/>
              <w:jc w:val="right"/>
              <w:rPr>
                <w:rFonts w:ascii="Times New Roman" w:eastAsia="Times New Roman" w:hAnsi="Times New Roman"/>
                <w:bCs/>
                <w:highlight w:val="cyan"/>
                <w:lang w:eastAsia="ru-RU"/>
              </w:rPr>
            </w:pPr>
            <w:r w:rsidRPr="004A7128">
              <w:rPr>
                <w:rFonts w:ascii="Times New Roman" w:hAnsi="Times New Roman"/>
                <w:b/>
                <w:bCs/>
              </w:rPr>
              <w:t>-8 432,</w:t>
            </w:r>
            <w:r w:rsidR="00B80569" w:rsidRPr="004A7128">
              <w:rPr>
                <w:rFonts w:ascii="Times New Roman" w:hAnsi="Times New Roman"/>
                <w:b/>
                <w:bCs/>
              </w:rPr>
              <w:t>6</w:t>
            </w:r>
            <w:r w:rsidRPr="004A7128">
              <w:rPr>
                <w:rFonts w:ascii="Times New Roman" w:hAnsi="Times New Roman"/>
                <w:b/>
                <w:bCs/>
              </w:rPr>
              <w:t xml:space="preserve"> </w:t>
            </w:r>
          </w:p>
        </w:tc>
        <w:tc>
          <w:tcPr>
            <w:tcW w:w="1006" w:type="dxa"/>
            <w:tcBorders>
              <w:top w:val="nil"/>
              <w:left w:val="nil"/>
              <w:bottom w:val="double" w:sz="6" w:space="0" w:color="auto"/>
              <w:right w:val="double" w:sz="6" w:space="0" w:color="auto"/>
            </w:tcBorders>
            <w:shd w:val="clear" w:color="auto" w:fill="auto"/>
            <w:vAlign w:val="center"/>
          </w:tcPr>
          <w:p w14:paraId="03431D4A" w14:textId="70E9F58C" w:rsidR="009F4FD7" w:rsidRPr="004A7128" w:rsidRDefault="009F4FD7" w:rsidP="009F4FD7">
            <w:pPr>
              <w:spacing w:after="0" w:line="240" w:lineRule="auto"/>
              <w:jc w:val="right"/>
              <w:rPr>
                <w:rFonts w:ascii="Times New Roman" w:eastAsia="Times New Roman" w:hAnsi="Times New Roman"/>
                <w:bCs/>
                <w:highlight w:val="cyan"/>
                <w:lang w:eastAsia="ru-RU"/>
              </w:rPr>
            </w:pPr>
            <w:r w:rsidRPr="004A7128">
              <w:rPr>
                <w:rFonts w:ascii="Times New Roman" w:hAnsi="Times New Roman"/>
                <w:b/>
                <w:bCs/>
              </w:rPr>
              <w:t xml:space="preserve">0,0 </w:t>
            </w:r>
          </w:p>
        </w:tc>
      </w:tr>
    </w:tbl>
    <w:p w14:paraId="3A515C89" w14:textId="77777777" w:rsidR="00650B79" w:rsidRPr="004A7128" w:rsidRDefault="00650B79" w:rsidP="00650B79">
      <w:pPr>
        <w:spacing w:after="0" w:line="240" w:lineRule="auto"/>
        <w:ind w:firstLine="851"/>
        <w:jc w:val="both"/>
        <w:rPr>
          <w:rFonts w:ascii="Times New Roman" w:hAnsi="Times New Roman"/>
          <w:sz w:val="16"/>
          <w:szCs w:val="16"/>
          <w:highlight w:val="cyan"/>
        </w:rPr>
      </w:pPr>
    </w:p>
    <w:p w14:paraId="5E57CC68" w14:textId="10A4F857" w:rsidR="00650B79" w:rsidRPr="004A7128" w:rsidRDefault="002768A7" w:rsidP="00F44039">
      <w:pPr>
        <w:keepNext/>
        <w:spacing w:after="0" w:line="240" w:lineRule="auto"/>
        <w:jc w:val="center"/>
      </w:pPr>
      <w:r w:rsidRPr="004A7128">
        <w:rPr>
          <w:noProof/>
          <w:lang w:eastAsia="ru-RU"/>
        </w:rPr>
        <w:drawing>
          <wp:inline distT="0" distB="0" distL="0" distR="0" wp14:anchorId="5E0D59C8" wp14:editId="4F147664">
            <wp:extent cx="4572635" cy="27432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14:paraId="6949AD69" w14:textId="5495B13B" w:rsidR="00650B79" w:rsidRPr="004A7128" w:rsidRDefault="00650B79" w:rsidP="00941BF5">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Рисунок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Рисунок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38</w:t>
      </w:r>
      <w:r w:rsidRPr="004A7128">
        <w:rPr>
          <w:rFonts w:ascii="Times New Roman" w:hAnsi="Times New Roman"/>
          <w:b w:val="0"/>
          <w:noProof/>
          <w:sz w:val="24"/>
          <w:szCs w:val="24"/>
        </w:rPr>
        <w:fldChar w:fldCharType="end"/>
      </w:r>
      <w:r w:rsidRPr="004A7128">
        <w:rPr>
          <w:rFonts w:ascii="Times New Roman" w:hAnsi="Times New Roman"/>
          <w:b w:val="0"/>
          <w:sz w:val="24"/>
          <w:szCs w:val="24"/>
        </w:rPr>
        <w:t xml:space="preserve">. Государственные долговые обязательства Архангельской области на </w:t>
      </w:r>
      <w:r w:rsidR="000F37DF" w:rsidRPr="004A7128">
        <w:rPr>
          <w:rFonts w:ascii="Times New Roman" w:hAnsi="Times New Roman"/>
          <w:b w:val="0"/>
          <w:sz w:val="24"/>
          <w:szCs w:val="24"/>
        </w:rPr>
        <w:t xml:space="preserve">01.01.2019 и </w:t>
      </w:r>
      <w:r w:rsidRPr="004A7128">
        <w:rPr>
          <w:rFonts w:ascii="Times New Roman" w:hAnsi="Times New Roman"/>
          <w:b w:val="0"/>
          <w:sz w:val="24"/>
          <w:szCs w:val="24"/>
        </w:rPr>
        <w:t>01.0</w:t>
      </w:r>
      <w:r w:rsidR="009F4FD7" w:rsidRPr="004A7128">
        <w:rPr>
          <w:rFonts w:ascii="Times New Roman" w:hAnsi="Times New Roman"/>
          <w:b w:val="0"/>
          <w:sz w:val="24"/>
          <w:szCs w:val="24"/>
        </w:rPr>
        <w:t>7</w:t>
      </w:r>
      <w:r w:rsidRPr="004A7128">
        <w:rPr>
          <w:rFonts w:ascii="Times New Roman" w:hAnsi="Times New Roman"/>
          <w:b w:val="0"/>
          <w:sz w:val="24"/>
          <w:szCs w:val="24"/>
        </w:rPr>
        <w:t>.201</w:t>
      </w:r>
      <w:r w:rsidR="005B53C0" w:rsidRPr="004A7128">
        <w:rPr>
          <w:rFonts w:ascii="Times New Roman" w:hAnsi="Times New Roman"/>
          <w:b w:val="0"/>
          <w:sz w:val="24"/>
          <w:szCs w:val="24"/>
        </w:rPr>
        <w:t>9</w:t>
      </w:r>
      <w:r w:rsidRPr="004A7128">
        <w:rPr>
          <w:rFonts w:ascii="Times New Roman" w:hAnsi="Times New Roman"/>
          <w:b w:val="0"/>
          <w:sz w:val="24"/>
          <w:szCs w:val="24"/>
        </w:rPr>
        <w:t>, млн.руб.</w:t>
      </w:r>
    </w:p>
    <w:p w14:paraId="4A8E8A1B" w14:textId="77777777" w:rsidR="00941BF5" w:rsidRPr="004A7128" w:rsidRDefault="00941BF5" w:rsidP="00650B79">
      <w:pPr>
        <w:spacing w:after="0" w:line="240" w:lineRule="auto"/>
        <w:ind w:firstLine="851"/>
        <w:jc w:val="both"/>
        <w:rPr>
          <w:rFonts w:ascii="Times New Roman" w:hAnsi="Times New Roman"/>
          <w:sz w:val="28"/>
          <w:szCs w:val="28"/>
        </w:rPr>
      </w:pPr>
    </w:p>
    <w:p w14:paraId="6E5F4806" w14:textId="566126E0" w:rsidR="00C84980" w:rsidRPr="004A7128" w:rsidRDefault="002A21EA"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Сокращение долговых обязательств Архангельской области по состоянию на отчетную дату обусловлено сокращением обязательств в виде кредитов от кредитных организаций на 14 100,0 млн.руб. </w:t>
      </w:r>
      <w:r w:rsidR="00296B25" w:rsidRPr="004A7128">
        <w:rPr>
          <w:rFonts w:ascii="Times New Roman" w:hAnsi="Times New Roman"/>
          <w:sz w:val="28"/>
          <w:szCs w:val="28"/>
        </w:rPr>
        <w:t>или в 3 раза. Вместе с тем, увелич</w:t>
      </w:r>
      <w:r w:rsidR="008F0633" w:rsidRPr="004A7128">
        <w:rPr>
          <w:rFonts w:ascii="Times New Roman" w:hAnsi="Times New Roman"/>
          <w:sz w:val="28"/>
          <w:szCs w:val="28"/>
        </w:rPr>
        <w:t>ены</w:t>
      </w:r>
      <w:r w:rsidR="00296B25" w:rsidRPr="004A7128">
        <w:rPr>
          <w:rFonts w:ascii="Times New Roman" w:hAnsi="Times New Roman"/>
          <w:sz w:val="28"/>
          <w:szCs w:val="28"/>
        </w:rPr>
        <w:t xml:space="preserve"> долговые обязательства в виде бюджетных кредитов на 5 667,4 млн.руб. или на </w:t>
      </w:r>
      <w:r w:rsidR="004C1436" w:rsidRPr="004A7128">
        <w:rPr>
          <w:rFonts w:ascii="Times New Roman" w:hAnsi="Times New Roman"/>
          <w:sz w:val="28"/>
          <w:szCs w:val="28"/>
        </w:rPr>
        <w:t>39,8 %, что обусловлено привлечение</w:t>
      </w:r>
      <w:r w:rsidR="008F0633" w:rsidRPr="004A7128">
        <w:rPr>
          <w:rFonts w:ascii="Times New Roman" w:hAnsi="Times New Roman"/>
          <w:sz w:val="28"/>
          <w:szCs w:val="28"/>
        </w:rPr>
        <w:t>м</w:t>
      </w:r>
      <w:r w:rsidR="004C1436" w:rsidRPr="004A7128">
        <w:rPr>
          <w:rFonts w:ascii="Times New Roman" w:hAnsi="Times New Roman"/>
          <w:sz w:val="28"/>
          <w:szCs w:val="28"/>
        </w:rPr>
        <w:t xml:space="preserve"> бюджетного кредита на пополнение остатков средств областного бюджета в соответствии со ст. 93.6 БК РФ.</w:t>
      </w:r>
    </w:p>
    <w:p w14:paraId="6FBC1D26" w14:textId="23B1AF2E" w:rsidR="00465210" w:rsidRPr="004A7128" w:rsidRDefault="00465210"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результате указанных изменений существенно изменилась структура государственного внутреннего долга: </w:t>
      </w:r>
      <w:r w:rsidR="001D4C1B" w:rsidRPr="004A7128">
        <w:rPr>
          <w:rFonts w:ascii="Times New Roman" w:hAnsi="Times New Roman"/>
          <w:sz w:val="28"/>
          <w:szCs w:val="28"/>
        </w:rPr>
        <w:t xml:space="preserve">за счет сокращения доли кредитов от кредитных организаций на 33,7 процентных пункта увеличился </w:t>
      </w:r>
      <w:r w:rsidRPr="004A7128">
        <w:rPr>
          <w:rFonts w:ascii="Times New Roman" w:hAnsi="Times New Roman"/>
          <w:sz w:val="28"/>
          <w:szCs w:val="28"/>
        </w:rPr>
        <w:t>удельный вес бюджетных кредитов на 3</w:t>
      </w:r>
      <w:r w:rsidR="001D4C1B" w:rsidRPr="004A7128">
        <w:rPr>
          <w:rFonts w:ascii="Times New Roman" w:hAnsi="Times New Roman"/>
          <w:sz w:val="28"/>
          <w:szCs w:val="28"/>
        </w:rPr>
        <w:t>3,4 процентных пункта</w:t>
      </w:r>
      <w:r w:rsidR="00EF06B4" w:rsidRPr="004A7128">
        <w:rPr>
          <w:rFonts w:ascii="Times New Roman" w:hAnsi="Times New Roman"/>
          <w:sz w:val="28"/>
          <w:szCs w:val="28"/>
        </w:rPr>
        <w:t>. Также несущественно увеличилась доля обязательств в виде государственных гарантий – на 0,3 процентных пункта.</w:t>
      </w:r>
    </w:p>
    <w:p w14:paraId="14E58509" w14:textId="1998A95B" w:rsidR="00423F76" w:rsidRPr="004A7128" w:rsidRDefault="00423F76"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Вышеуказанные изменения в составе и структуре государственного долга в том числе привели к сокращению расходов на его обслуживание на </w:t>
      </w:r>
      <w:r w:rsidR="008E3400" w:rsidRPr="004A7128">
        <w:rPr>
          <w:rFonts w:ascii="Times New Roman" w:hAnsi="Times New Roman"/>
          <w:sz w:val="28"/>
          <w:szCs w:val="28"/>
        </w:rPr>
        <w:t>298,</w:t>
      </w:r>
      <w:r w:rsidR="007676FB" w:rsidRPr="004A7128">
        <w:rPr>
          <w:rFonts w:ascii="Times New Roman" w:hAnsi="Times New Roman"/>
          <w:sz w:val="28"/>
          <w:szCs w:val="28"/>
        </w:rPr>
        <w:t>7</w:t>
      </w:r>
      <w:r w:rsidRPr="004A7128">
        <w:rPr>
          <w:rFonts w:ascii="Times New Roman" w:hAnsi="Times New Roman"/>
          <w:sz w:val="28"/>
          <w:szCs w:val="28"/>
        </w:rPr>
        <w:t xml:space="preserve"> млн.руб.</w:t>
      </w:r>
      <w:r w:rsidR="008E3400" w:rsidRPr="004A7128">
        <w:rPr>
          <w:rFonts w:ascii="Times New Roman" w:hAnsi="Times New Roman"/>
          <w:sz w:val="28"/>
          <w:szCs w:val="28"/>
        </w:rPr>
        <w:t xml:space="preserve"> по сравнению с аналогичным периодом прошлого года.</w:t>
      </w:r>
    </w:p>
    <w:p w14:paraId="0547AFED" w14:textId="3E016FA5" w:rsidR="00650B79" w:rsidRPr="004A7128" w:rsidRDefault="00BA48E6" w:rsidP="00740A93">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Согласно Отчету об исполнении консолидированного бюджета… (ф. 0503317)</w:t>
      </w:r>
      <w:r w:rsidR="009A21B3" w:rsidRPr="004A7128">
        <w:rPr>
          <w:rFonts w:ascii="Times New Roman" w:hAnsi="Times New Roman"/>
          <w:sz w:val="28"/>
          <w:szCs w:val="28"/>
        </w:rPr>
        <w:t xml:space="preserve"> и </w:t>
      </w:r>
      <w:r w:rsidR="004F070E" w:rsidRPr="004A7128">
        <w:rPr>
          <w:rFonts w:ascii="Times New Roman" w:hAnsi="Times New Roman"/>
          <w:sz w:val="28"/>
          <w:szCs w:val="28"/>
        </w:rPr>
        <w:t>д</w:t>
      </w:r>
      <w:r w:rsidR="00A95D0D" w:rsidRPr="004A7128">
        <w:rPr>
          <w:rFonts w:ascii="Times New Roman" w:hAnsi="Times New Roman"/>
          <w:sz w:val="28"/>
          <w:szCs w:val="28"/>
        </w:rPr>
        <w:t>олговой книге Архангельской области</w:t>
      </w:r>
      <w:r w:rsidRPr="004A7128">
        <w:rPr>
          <w:rFonts w:ascii="Times New Roman" w:hAnsi="Times New Roman"/>
          <w:sz w:val="28"/>
          <w:szCs w:val="28"/>
        </w:rPr>
        <w:t>, о</w:t>
      </w:r>
      <w:r w:rsidR="00650B79" w:rsidRPr="004A7128">
        <w:rPr>
          <w:rFonts w:ascii="Times New Roman" w:hAnsi="Times New Roman"/>
          <w:sz w:val="28"/>
          <w:szCs w:val="28"/>
        </w:rPr>
        <w:t xml:space="preserve">бщий объем привлеченных бюджетных кредитов </w:t>
      </w:r>
      <w:r w:rsidR="009A21B3" w:rsidRPr="004A7128">
        <w:rPr>
          <w:rFonts w:ascii="Times New Roman" w:hAnsi="Times New Roman"/>
          <w:sz w:val="28"/>
          <w:szCs w:val="28"/>
        </w:rPr>
        <w:t>в</w:t>
      </w:r>
      <w:r w:rsidR="00650B79" w:rsidRPr="004A7128">
        <w:rPr>
          <w:rFonts w:ascii="Times New Roman" w:hAnsi="Times New Roman"/>
          <w:sz w:val="28"/>
          <w:szCs w:val="28"/>
        </w:rPr>
        <w:t xml:space="preserve"> </w:t>
      </w:r>
      <w:r w:rsidR="004971EF" w:rsidRPr="004A7128">
        <w:rPr>
          <w:rFonts w:ascii="Times New Roman" w:hAnsi="Times New Roman"/>
          <w:sz w:val="28"/>
          <w:szCs w:val="28"/>
        </w:rPr>
        <w:t>отчетном периоде</w:t>
      </w:r>
      <w:r w:rsidR="00650B79" w:rsidRPr="004A7128">
        <w:rPr>
          <w:rFonts w:ascii="Times New Roman" w:hAnsi="Times New Roman"/>
          <w:sz w:val="28"/>
          <w:szCs w:val="28"/>
        </w:rPr>
        <w:t xml:space="preserve"> составил </w:t>
      </w:r>
      <w:r w:rsidR="00153471" w:rsidRPr="004A7128">
        <w:rPr>
          <w:rFonts w:ascii="Times New Roman" w:hAnsi="Times New Roman"/>
          <w:sz w:val="28"/>
          <w:szCs w:val="28"/>
        </w:rPr>
        <w:t>1</w:t>
      </w:r>
      <w:r w:rsidR="004971EF" w:rsidRPr="004A7128">
        <w:rPr>
          <w:rFonts w:ascii="Times New Roman" w:hAnsi="Times New Roman"/>
          <w:sz w:val="28"/>
          <w:szCs w:val="28"/>
        </w:rPr>
        <w:t>1 334,7</w:t>
      </w:r>
      <w:r w:rsidR="00650B79" w:rsidRPr="004A7128">
        <w:rPr>
          <w:rFonts w:ascii="Times New Roman" w:hAnsi="Times New Roman"/>
          <w:sz w:val="28"/>
          <w:szCs w:val="28"/>
        </w:rPr>
        <w:t xml:space="preserve"> млн.руб.</w:t>
      </w:r>
      <w:r w:rsidR="00740A93" w:rsidRPr="004A7128">
        <w:rPr>
          <w:rFonts w:ascii="Times New Roman" w:hAnsi="Times New Roman"/>
          <w:sz w:val="28"/>
          <w:szCs w:val="28"/>
        </w:rPr>
        <w:t xml:space="preserve"> на </w:t>
      </w:r>
      <w:r w:rsidR="00650B79" w:rsidRPr="004A7128">
        <w:rPr>
          <w:rFonts w:ascii="Times New Roman" w:hAnsi="Times New Roman"/>
          <w:sz w:val="28"/>
          <w:szCs w:val="28"/>
        </w:rPr>
        <w:t xml:space="preserve">основании договора о предоставлении бюджетного кредита с УФК по Архангельской области и НАО на пополнение остатков средств на счете областного бюджета </w:t>
      </w:r>
      <w:r w:rsidR="00007F53" w:rsidRPr="004A7128">
        <w:rPr>
          <w:rFonts w:ascii="Times New Roman" w:hAnsi="Times New Roman"/>
          <w:sz w:val="28"/>
          <w:szCs w:val="28"/>
        </w:rPr>
        <w:t xml:space="preserve">от 14.01.2019 </w:t>
      </w:r>
      <w:r w:rsidR="00650B79" w:rsidRPr="004A7128">
        <w:rPr>
          <w:rFonts w:ascii="Times New Roman" w:hAnsi="Times New Roman"/>
          <w:sz w:val="28"/>
          <w:szCs w:val="28"/>
        </w:rPr>
        <w:t xml:space="preserve">(с учетом дополнительных соглашений к нему) в соответствии со ст. 93.6 БК РФ по ставке за пользование </w:t>
      </w:r>
      <w:r w:rsidR="00007F53" w:rsidRPr="004A7128">
        <w:rPr>
          <w:rFonts w:ascii="Times New Roman" w:hAnsi="Times New Roman"/>
          <w:sz w:val="28"/>
          <w:szCs w:val="28"/>
        </w:rPr>
        <w:t>указанными средствами</w:t>
      </w:r>
      <w:r w:rsidR="00B43807" w:rsidRPr="004A7128">
        <w:rPr>
          <w:rFonts w:ascii="Times New Roman" w:hAnsi="Times New Roman"/>
          <w:sz w:val="28"/>
          <w:szCs w:val="28"/>
        </w:rPr>
        <w:t xml:space="preserve"> в размере 0,1 % годовых.</w:t>
      </w:r>
    </w:p>
    <w:p w14:paraId="489C606F" w14:textId="375F8CE7" w:rsidR="00650B79" w:rsidRPr="004A7128" w:rsidRDefault="00650B79"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Сумма погашения </w:t>
      </w:r>
      <w:r w:rsidR="007530C7" w:rsidRPr="004A7128">
        <w:rPr>
          <w:rFonts w:ascii="Times New Roman" w:hAnsi="Times New Roman"/>
          <w:sz w:val="28"/>
          <w:szCs w:val="28"/>
        </w:rPr>
        <w:t xml:space="preserve">указанных выше </w:t>
      </w:r>
      <w:r w:rsidRPr="004A7128">
        <w:rPr>
          <w:rFonts w:ascii="Times New Roman" w:hAnsi="Times New Roman"/>
          <w:sz w:val="28"/>
          <w:szCs w:val="28"/>
        </w:rPr>
        <w:t xml:space="preserve">бюджетных кредитов в </w:t>
      </w:r>
      <w:r w:rsidR="007530C7" w:rsidRPr="004A7128">
        <w:rPr>
          <w:rFonts w:ascii="Times New Roman" w:hAnsi="Times New Roman"/>
          <w:sz w:val="28"/>
          <w:szCs w:val="28"/>
        </w:rPr>
        <w:t>январе – июне 2019</w:t>
      </w:r>
      <w:r w:rsidRPr="004A7128">
        <w:rPr>
          <w:rFonts w:ascii="Times New Roman" w:hAnsi="Times New Roman"/>
          <w:sz w:val="28"/>
          <w:szCs w:val="28"/>
        </w:rPr>
        <w:t xml:space="preserve"> год</w:t>
      </w:r>
      <w:r w:rsidR="007530C7" w:rsidRPr="004A7128">
        <w:rPr>
          <w:rFonts w:ascii="Times New Roman" w:hAnsi="Times New Roman"/>
          <w:sz w:val="28"/>
          <w:szCs w:val="28"/>
        </w:rPr>
        <w:t>а</w:t>
      </w:r>
      <w:r w:rsidRPr="004A7128">
        <w:rPr>
          <w:rFonts w:ascii="Times New Roman" w:hAnsi="Times New Roman"/>
          <w:sz w:val="28"/>
          <w:szCs w:val="28"/>
        </w:rPr>
        <w:t xml:space="preserve"> составила </w:t>
      </w:r>
      <w:r w:rsidR="007530C7" w:rsidRPr="004A7128">
        <w:rPr>
          <w:rFonts w:ascii="Times New Roman" w:hAnsi="Times New Roman"/>
          <w:sz w:val="28"/>
          <w:szCs w:val="28"/>
        </w:rPr>
        <w:t>5 667,</w:t>
      </w:r>
      <w:r w:rsidR="001C4852" w:rsidRPr="004A7128">
        <w:rPr>
          <w:rFonts w:ascii="Times New Roman" w:hAnsi="Times New Roman"/>
          <w:sz w:val="28"/>
          <w:szCs w:val="28"/>
        </w:rPr>
        <w:t>3</w:t>
      </w:r>
      <w:r w:rsidR="004504A5" w:rsidRPr="004A7128">
        <w:rPr>
          <w:rFonts w:ascii="Times New Roman" w:hAnsi="Times New Roman"/>
          <w:sz w:val="28"/>
          <w:szCs w:val="28"/>
        </w:rPr>
        <w:t xml:space="preserve"> </w:t>
      </w:r>
      <w:r w:rsidRPr="004A7128">
        <w:rPr>
          <w:rFonts w:ascii="Times New Roman" w:hAnsi="Times New Roman"/>
          <w:sz w:val="28"/>
          <w:szCs w:val="28"/>
        </w:rPr>
        <w:t>млн.руб.</w:t>
      </w:r>
    </w:p>
    <w:p w14:paraId="7A3349D1" w14:textId="78A3529C" w:rsidR="00650B79" w:rsidRPr="004A7128" w:rsidRDefault="00141CDA"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результате п</w:t>
      </w:r>
      <w:r w:rsidR="00650B79" w:rsidRPr="004A7128">
        <w:rPr>
          <w:rFonts w:ascii="Times New Roman" w:hAnsi="Times New Roman"/>
          <w:sz w:val="28"/>
          <w:szCs w:val="28"/>
        </w:rPr>
        <w:t xml:space="preserve">о состоянию на </w:t>
      </w:r>
      <w:r w:rsidRPr="004A7128">
        <w:rPr>
          <w:rFonts w:ascii="Times New Roman" w:hAnsi="Times New Roman"/>
          <w:sz w:val="28"/>
          <w:szCs w:val="28"/>
        </w:rPr>
        <w:t>отчетную дату</w:t>
      </w:r>
      <w:r w:rsidR="00650B79" w:rsidRPr="004A7128">
        <w:rPr>
          <w:rFonts w:ascii="Times New Roman" w:hAnsi="Times New Roman"/>
          <w:sz w:val="28"/>
          <w:szCs w:val="28"/>
        </w:rPr>
        <w:t xml:space="preserve"> долговые обязательства Архангельской области, в виде бюджетных кредитов </w:t>
      </w:r>
      <w:r w:rsidR="00E74579" w:rsidRPr="004A7128">
        <w:rPr>
          <w:rFonts w:ascii="Times New Roman" w:hAnsi="Times New Roman"/>
          <w:sz w:val="28"/>
          <w:szCs w:val="28"/>
        </w:rPr>
        <w:t xml:space="preserve">составили 19 916,5 млн.руб., в том числе </w:t>
      </w:r>
      <w:r w:rsidR="00650B79" w:rsidRPr="004A7128">
        <w:rPr>
          <w:rFonts w:ascii="Times New Roman" w:hAnsi="Times New Roman"/>
          <w:sz w:val="28"/>
          <w:szCs w:val="28"/>
        </w:rPr>
        <w:t xml:space="preserve">по </w:t>
      </w:r>
      <w:r w:rsidR="00DB2B4E" w:rsidRPr="004A7128">
        <w:rPr>
          <w:rFonts w:ascii="Times New Roman" w:hAnsi="Times New Roman"/>
          <w:sz w:val="28"/>
          <w:szCs w:val="28"/>
        </w:rPr>
        <w:t xml:space="preserve">восьми </w:t>
      </w:r>
      <w:r w:rsidR="00650B79" w:rsidRPr="004A7128">
        <w:rPr>
          <w:rFonts w:ascii="Times New Roman" w:hAnsi="Times New Roman"/>
          <w:sz w:val="28"/>
          <w:szCs w:val="28"/>
        </w:rPr>
        <w:t>соглашениям с Минфином России на общую сумму 14</w:t>
      </w:r>
      <w:r w:rsidR="00DB2B4E" w:rsidRPr="004A7128">
        <w:rPr>
          <w:rFonts w:ascii="Times New Roman" w:hAnsi="Times New Roman"/>
          <w:sz w:val="28"/>
          <w:szCs w:val="28"/>
        </w:rPr>
        <w:t> 249,1</w:t>
      </w:r>
      <w:r w:rsidR="00FB35AD" w:rsidRPr="004A7128">
        <w:rPr>
          <w:rFonts w:ascii="Times New Roman" w:hAnsi="Times New Roman"/>
          <w:sz w:val="28"/>
          <w:szCs w:val="28"/>
        </w:rPr>
        <w:t xml:space="preserve"> млн.руб.</w:t>
      </w:r>
      <w:r w:rsidR="00BB5F2E" w:rsidRPr="004A7128">
        <w:rPr>
          <w:rFonts w:ascii="Times New Roman" w:hAnsi="Times New Roman"/>
          <w:sz w:val="28"/>
          <w:szCs w:val="28"/>
        </w:rPr>
        <w:t xml:space="preserve"> </w:t>
      </w:r>
      <w:r w:rsidR="00E74579" w:rsidRPr="004A7128">
        <w:rPr>
          <w:rFonts w:ascii="Times New Roman" w:hAnsi="Times New Roman"/>
          <w:sz w:val="28"/>
          <w:szCs w:val="28"/>
        </w:rPr>
        <w:t>(</w:t>
      </w:r>
      <w:r w:rsidR="00BB5F2E" w:rsidRPr="004A7128">
        <w:rPr>
          <w:rFonts w:ascii="Times New Roman" w:hAnsi="Times New Roman"/>
          <w:sz w:val="28"/>
          <w:szCs w:val="28"/>
        </w:rPr>
        <w:t>за отчетный период не изменились</w:t>
      </w:r>
      <w:r w:rsidR="00E74579" w:rsidRPr="004A7128">
        <w:rPr>
          <w:rFonts w:ascii="Times New Roman" w:hAnsi="Times New Roman"/>
          <w:sz w:val="28"/>
          <w:szCs w:val="28"/>
        </w:rPr>
        <w:t xml:space="preserve">) и по договору с УФК по Архангельской области и НАО на сумму </w:t>
      </w:r>
      <w:r w:rsidR="004D2DFD" w:rsidRPr="004A7128">
        <w:rPr>
          <w:rFonts w:ascii="Times New Roman" w:hAnsi="Times New Roman"/>
          <w:sz w:val="28"/>
          <w:szCs w:val="28"/>
        </w:rPr>
        <w:t>5 667,4 млн.руб.</w:t>
      </w:r>
    </w:p>
    <w:p w14:paraId="1CA3E06C" w14:textId="61793913" w:rsidR="00650B79" w:rsidRPr="004A7128" w:rsidRDefault="00D11D4A"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Сведения о долговых обязательствах Архангельской области в виде кредитов от кредитных организаций представлены в </w:t>
      </w:r>
      <w:r w:rsidR="00650B79" w:rsidRPr="004A7128">
        <w:rPr>
          <w:rFonts w:ascii="Times New Roman" w:hAnsi="Times New Roman"/>
          <w:sz w:val="28"/>
          <w:szCs w:val="28"/>
        </w:rPr>
        <w:t xml:space="preserve">таблице </w:t>
      </w:r>
      <w:r w:rsidR="00972AC1" w:rsidRPr="004A7128">
        <w:rPr>
          <w:rFonts w:ascii="Times New Roman" w:hAnsi="Times New Roman"/>
          <w:sz w:val="28"/>
          <w:szCs w:val="28"/>
        </w:rPr>
        <w:t>29</w:t>
      </w:r>
      <w:r w:rsidR="00C56897" w:rsidRPr="004A7128">
        <w:rPr>
          <w:rFonts w:ascii="Times New Roman" w:hAnsi="Times New Roman"/>
          <w:sz w:val="28"/>
          <w:szCs w:val="28"/>
        </w:rPr>
        <w:t>.</w:t>
      </w:r>
    </w:p>
    <w:p w14:paraId="55E54EB3" w14:textId="77777777" w:rsidR="00F40841" w:rsidRPr="004A7128" w:rsidRDefault="00F40841" w:rsidP="00650B79">
      <w:pPr>
        <w:spacing w:after="0" w:line="240" w:lineRule="auto"/>
        <w:ind w:firstLine="851"/>
        <w:jc w:val="both"/>
        <w:rPr>
          <w:rFonts w:ascii="Times New Roman" w:hAnsi="Times New Roman"/>
          <w:sz w:val="28"/>
          <w:szCs w:val="28"/>
        </w:rPr>
      </w:pPr>
    </w:p>
    <w:p w14:paraId="5908FD18" w14:textId="0840E133" w:rsidR="00650B79" w:rsidRPr="004A7128" w:rsidRDefault="00650B79" w:rsidP="00F40841">
      <w:pPr>
        <w:pStyle w:val="afe"/>
        <w:keepNext/>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29</w:t>
      </w:r>
      <w:r w:rsidRPr="004A7128">
        <w:rPr>
          <w:rFonts w:ascii="Times New Roman" w:hAnsi="Times New Roman"/>
          <w:b w:val="0"/>
          <w:noProof/>
          <w:sz w:val="24"/>
          <w:szCs w:val="24"/>
        </w:rPr>
        <w:fldChar w:fldCharType="end"/>
      </w:r>
      <w:r w:rsidRPr="004A7128">
        <w:rPr>
          <w:rFonts w:ascii="Times New Roman" w:hAnsi="Times New Roman"/>
          <w:b w:val="0"/>
          <w:sz w:val="24"/>
          <w:szCs w:val="24"/>
        </w:rPr>
        <w:t xml:space="preserve">. Движение заемных средств от кредитных организаций </w:t>
      </w:r>
      <w:r w:rsidR="005179DF" w:rsidRPr="004A7128">
        <w:rPr>
          <w:rFonts w:ascii="Times New Roman" w:hAnsi="Times New Roman"/>
          <w:b w:val="0"/>
          <w:sz w:val="24"/>
          <w:szCs w:val="24"/>
        </w:rPr>
        <w:t>в</w:t>
      </w:r>
      <w:r w:rsidRPr="004A7128">
        <w:rPr>
          <w:rFonts w:ascii="Times New Roman" w:hAnsi="Times New Roman"/>
          <w:b w:val="0"/>
          <w:sz w:val="24"/>
          <w:szCs w:val="24"/>
        </w:rPr>
        <w:t xml:space="preserve"> </w:t>
      </w:r>
      <w:r w:rsidR="00C56897" w:rsidRPr="004A7128">
        <w:rPr>
          <w:rFonts w:ascii="Times New Roman" w:hAnsi="Times New Roman"/>
          <w:b w:val="0"/>
          <w:sz w:val="24"/>
          <w:szCs w:val="24"/>
        </w:rPr>
        <w:t xml:space="preserve">январе – июне </w:t>
      </w:r>
      <w:r w:rsidRPr="004A7128">
        <w:rPr>
          <w:rFonts w:ascii="Times New Roman" w:hAnsi="Times New Roman"/>
          <w:b w:val="0"/>
          <w:sz w:val="24"/>
          <w:szCs w:val="24"/>
        </w:rPr>
        <w:t>201</w:t>
      </w:r>
      <w:r w:rsidR="00C56897" w:rsidRPr="004A7128">
        <w:rPr>
          <w:rFonts w:ascii="Times New Roman" w:hAnsi="Times New Roman"/>
          <w:b w:val="0"/>
          <w:sz w:val="24"/>
          <w:szCs w:val="24"/>
        </w:rPr>
        <w:t>9</w:t>
      </w:r>
      <w:r w:rsidRPr="004A7128">
        <w:rPr>
          <w:rFonts w:ascii="Times New Roman" w:hAnsi="Times New Roman"/>
          <w:b w:val="0"/>
          <w:sz w:val="24"/>
          <w:szCs w:val="24"/>
        </w:rPr>
        <w:t xml:space="preserve"> год</w:t>
      </w:r>
      <w:r w:rsidR="00F43A42" w:rsidRPr="004A7128">
        <w:rPr>
          <w:rFonts w:ascii="Times New Roman" w:hAnsi="Times New Roman"/>
          <w:b w:val="0"/>
          <w:sz w:val="24"/>
          <w:szCs w:val="24"/>
        </w:rPr>
        <w:t>а</w:t>
      </w:r>
      <w:r w:rsidRPr="004A7128">
        <w:rPr>
          <w:rFonts w:ascii="Times New Roman" w:hAnsi="Times New Roman"/>
          <w:b w:val="0"/>
          <w:sz w:val="24"/>
          <w:szCs w:val="24"/>
        </w:rPr>
        <w:t>, млн.руб.</w:t>
      </w:r>
    </w:p>
    <w:tbl>
      <w:tblPr>
        <w:tblW w:w="9351" w:type="dxa"/>
        <w:tblInd w:w="85" w:type="dxa"/>
        <w:tblLook w:val="04A0" w:firstRow="1" w:lastRow="0" w:firstColumn="1" w:lastColumn="0" w:noHBand="0" w:noVBand="1"/>
      </w:tblPr>
      <w:tblGrid>
        <w:gridCol w:w="3000"/>
        <w:gridCol w:w="1215"/>
        <w:gridCol w:w="1417"/>
        <w:gridCol w:w="1276"/>
        <w:gridCol w:w="1206"/>
        <w:gridCol w:w="1237"/>
      </w:tblGrid>
      <w:tr w:rsidR="004A7128" w:rsidRPr="004A7128" w14:paraId="58D8E889" w14:textId="77777777" w:rsidTr="00DC4188">
        <w:trPr>
          <w:trHeight w:val="18"/>
          <w:tblHeader/>
        </w:trPr>
        <w:tc>
          <w:tcPr>
            <w:tcW w:w="300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8E27A47" w14:textId="77777777" w:rsidR="00DC4188" w:rsidRPr="004A7128" w:rsidRDefault="00DC4188" w:rsidP="008D47D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Наименование кредитной организации</w:t>
            </w:r>
          </w:p>
        </w:tc>
        <w:tc>
          <w:tcPr>
            <w:tcW w:w="1215" w:type="dxa"/>
            <w:tcBorders>
              <w:top w:val="double" w:sz="6" w:space="0" w:color="auto"/>
              <w:left w:val="nil"/>
              <w:bottom w:val="single" w:sz="4" w:space="0" w:color="auto"/>
              <w:right w:val="nil"/>
            </w:tcBorders>
            <w:vAlign w:val="center"/>
          </w:tcPr>
          <w:p w14:paraId="3B01E985" w14:textId="0C83AA60" w:rsidR="00DC4188" w:rsidRPr="004A7128" w:rsidRDefault="00DC4188" w:rsidP="008D47D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Остаток на 01.01.2019</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649D9A52" w14:textId="77777777" w:rsidR="00DC4188" w:rsidRPr="004A7128" w:rsidRDefault="00DC4188" w:rsidP="008D47D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Привлечено в отчетном периоде</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0D363088" w14:textId="77777777" w:rsidR="00DC4188" w:rsidRPr="004A7128" w:rsidRDefault="00DC4188" w:rsidP="008D47D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Погашено в отчетном периоде</w:t>
            </w:r>
          </w:p>
        </w:tc>
        <w:tc>
          <w:tcPr>
            <w:tcW w:w="1206" w:type="dxa"/>
            <w:tcBorders>
              <w:top w:val="double" w:sz="6" w:space="0" w:color="auto"/>
              <w:left w:val="nil"/>
              <w:bottom w:val="single" w:sz="4" w:space="0" w:color="auto"/>
              <w:right w:val="single" w:sz="4" w:space="0" w:color="auto"/>
            </w:tcBorders>
            <w:shd w:val="clear" w:color="auto" w:fill="auto"/>
            <w:vAlign w:val="center"/>
            <w:hideMark/>
          </w:tcPr>
          <w:p w14:paraId="72F084BB" w14:textId="076B4795" w:rsidR="00DC4188" w:rsidRPr="004A7128" w:rsidRDefault="00DC4188" w:rsidP="00B47BC0">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Остаток на 01.0</w:t>
            </w:r>
            <w:r w:rsidR="00B47BC0" w:rsidRPr="004A7128">
              <w:rPr>
                <w:rFonts w:ascii="Times New Roman" w:eastAsia="Times New Roman" w:hAnsi="Times New Roman"/>
                <w:lang w:eastAsia="ru-RU"/>
              </w:rPr>
              <w:t>7</w:t>
            </w:r>
            <w:r w:rsidRPr="004A7128">
              <w:rPr>
                <w:rFonts w:ascii="Times New Roman" w:eastAsia="Times New Roman" w:hAnsi="Times New Roman"/>
                <w:lang w:eastAsia="ru-RU"/>
              </w:rPr>
              <w:t>.2019</w:t>
            </w:r>
          </w:p>
        </w:tc>
        <w:tc>
          <w:tcPr>
            <w:tcW w:w="1237" w:type="dxa"/>
            <w:tcBorders>
              <w:top w:val="double" w:sz="6" w:space="0" w:color="auto"/>
              <w:left w:val="nil"/>
              <w:bottom w:val="single" w:sz="4" w:space="0" w:color="auto"/>
              <w:right w:val="double" w:sz="6" w:space="0" w:color="auto"/>
            </w:tcBorders>
            <w:shd w:val="clear" w:color="auto" w:fill="auto"/>
            <w:vAlign w:val="center"/>
            <w:hideMark/>
          </w:tcPr>
          <w:p w14:paraId="1020E409" w14:textId="77777777" w:rsidR="00DC4188" w:rsidRPr="004A7128" w:rsidRDefault="00DC4188" w:rsidP="008D47D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Уплачено процентов</w:t>
            </w:r>
          </w:p>
        </w:tc>
      </w:tr>
      <w:tr w:rsidR="004A7128" w:rsidRPr="004A7128" w14:paraId="05F98DD2" w14:textId="77777777" w:rsidTr="00B47BC0">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145DC39D" w14:textId="77777777" w:rsidR="00DC4188" w:rsidRPr="004A7128" w:rsidRDefault="00DC4188" w:rsidP="008D47D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w:t>
            </w:r>
          </w:p>
        </w:tc>
        <w:tc>
          <w:tcPr>
            <w:tcW w:w="1215" w:type="dxa"/>
            <w:tcBorders>
              <w:top w:val="nil"/>
              <w:left w:val="nil"/>
              <w:bottom w:val="single" w:sz="4" w:space="0" w:color="auto"/>
              <w:right w:val="nil"/>
            </w:tcBorders>
            <w:vAlign w:val="center"/>
          </w:tcPr>
          <w:p w14:paraId="691EFE78" w14:textId="1EF47AD7" w:rsidR="00DC4188" w:rsidRPr="004A7128" w:rsidRDefault="00DC4188" w:rsidP="008D47D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w:t>
            </w:r>
          </w:p>
        </w:tc>
        <w:tc>
          <w:tcPr>
            <w:tcW w:w="1417" w:type="dxa"/>
            <w:tcBorders>
              <w:top w:val="nil"/>
              <w:left w:val="nil"/>
              <w:bottom w:val="single" w:sz="4" w:space="0" w:color="auto"/>
              <w:right w:val="single" w:sz="4" w:space="0" w:color="auto"/>
            </w:tcBorders>
            <w:shd w:val="clear" w:color="auto" w:fill="auto"/>
            <w:vAlign w:val="center"/>
          </w:tcPr>
          <w:p w14:paraId="0A6C6C6C" w14:textId="13D26BB6" w:rsidR="00DC4188" w:rsidRPr="004A7128" w:rsidRDefault="00B47BC0" w:rsidP="008D47D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w:t>
            </w:r>
          </w:p>
        </w:tc>
        <w:tc>
          <w:tcPr>
            <w:tcW w:w="1276" w:type="dxa"/>
            <w:tcBorders>
              <w:top w:val="nil"/>
              <w:left w:val="nil"/>
              <w:bottom w:val="single" w:sz="4" w:space="0" w:color="auto"/>
              <w:right w:val="single" w:sz="4" w:space="0" w:color="auto"/>
            </w:tcBorders>
            <w:shd w:val="clear" w:color="auto" w:fill="auto"/>
            <w:vAlign w:val="center"/>
          </w:tcPr>
          <w:p w14:paraId="7C882201" w14:textId="0A7AD3BA" w:rsidR="00DC4188" w:rsidRPr="004A7128" w:rsidRDefault="00B47BC0" w:rsidP="008D47D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w:t>
            </w:r>
          </w:p>
        </w:tc>
        <w:tc>
          <w:tcPr>
            <w:tcW w:w="1206" w:type="dxa"/>
            <w:tcBorders>
              <w:top w:val="nil"/>
              <w:left w:val="nil"/>
              <w:bottom w:val="single" w:sz="4" w:space="0" w:color="auto"/>
              <w:right w:val="single" w:sz="4" w:space="0" w:color="auto"/>
            </w:tcBorders>
            <w:shd w:val="clear" w:color="auto" w:fill="auto"/>
            <w:vAlign w:val="center"/>
          </w:tcPr>
          <w:p w14:paraId="0D8D781A" w14:textId="2519394C" w:rsidR="00DC4188" w:rsidRPr="004A7128" w:rsidRDefault="00B47BC0" w:rsidP="008D47D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4</w:t>
            </w:r>
          </w:p>
        </w:tc>
        <w:tc>
          <w:tcPr>
            <w:tcW w:w="1237" w:type="dxa"/>
            <w:tcBorders>
              <w:top w:val="nil"/>
              <w:left w:val="nil"/>
              <w:bottom w:val="single" w:sz="4" w:space="0" w:color="auto"/>
              <w:right w:val="double" w:sz="6" w:space="0" w:color="auto"/>
            </w:tcBorders>
            <w:shd w:val="clear" w:color="auto" w:fill="auto"/>
            <w:vAlign w:val="center"/>
          </w:tcPr>
          <w:p w14:paraId="07453B1D" w14:textId="53B7F153" w:rsidR="00DC4188" w:rsidRPr="004A7128" w:rsidRDefault="00B47BC0" w:rsidP="008D47D8">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5=1+2-3</w:t>
            </w:r>
          </w:p>
        </w:tc>
      </w:tr>
      <w:tr w:rsidR="004A7128" w:rsidRPr="004A7128" w14:paraId="693BBD59" w14:textId="77777777" w:rsidTr="00DC4188">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51C2734D" w14:textId="77777777" w:rsidR="00DC4188" w:rsidRPr="004A7128" w:rsidRDefault="00DC4188" w:rsidP="008D47D8">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АО «Альфа-Банк»</w:t>
            </w:r>
          </w:p>
        </w:tc>
        <w:tc>
          <w:tcPr>
            <w:tcW w:w="1215" w:type="dxa"/>
            <w:tcBorders>
              <w:top w:val="nil"/>
              <w:left w:val="nil"/>
              <w:bottom w:val="single" w:sz="4" w:space="0" w:color="auto"/>
              <w:right w:val="nil"/>
            </w:tcBorders>
            <w:vAlign w:val="center"/>
          </w:tcPr>
          <w:p w14:paraId="76349E35" w14:textId="5626513B" w:rsidR="00DC4188" w:rsidRPr="004A7128" w:rsidRDefault="00DC4188"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3 500,0</w:t>
            </w:r>
          </w:p>
        </w:tc>
        <w:tc>
          <w:tcPr>
            <w:tcW w:w="1417" w:type="dxa"/>
            <w:tcBorders>
              <w:top w:val="nil"/>
              <w:left w:val="nil"/>
              <w:bottom w:val="single" w:sz="4" w:space="0" w:color="auto"/>
              <w:right w:val="single" w:sz="4" w:space="0" w:color="auto"/>
            </w:tcBorders>
            <w:shd w:val="clear" w:color="auto" w:fill="auto"/>
            <w:vAlign w:val="center"/>
          </w:tcPr>
          <w:p w14:paraId="1F729D8E" w14:textId="6880E50C" w:rsidR="00DC4188" w:rsidRPr="004A7128" w:rsidRDefault="00DC4188"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0,0</w:t>
            </w:r>
          </w:p>
        </w:tc>
        <w:tc>
          <w:tcPr>
            <w:tcW w:w="1276" w:type="dxa"/>
            <w:tcBorders>
              <w:top w:val="nil"/>
              <w:left w:val="nil"/>
              <w:bottom w:val="single" w:sz="4" w:space="0" w:color="auto"/>
              <w:right w:val="single" w:sz="4" w:space="0" w:color="auto"/>
            </w:tcBorders>
            <w:shd w:val="clear" w:color="auto" w:fill="auto"/>
            <w:vAlign w:val="center"/>
          </w:tcPr>
          <w:p w14:paraId="0B131AC5" w14:textId="12D4CFC9" w:rsidR="00DC4188" w:rsidRPr="004A7128" w:rsidRDefault="00DC4188"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0,0</w:t>
            </w:r>
          </w:p>
        </w:tc>
        <w:tc>
          <w:tcPr>
            <w:tcW w:w="1206" w:type="dxa"/>
            <w:tcBorders>
              <w:top w:val="nil"/>
              <w:left w:val="nil"/>
              <w:bottom w:val="single" w:sz="4" w:space="0" w:color="auto"/>
              <w:right w:val="single" w:sz="4" w:space="0" w:color="auto"/>
            </w:tcBorders>
            <w:shd w:val="clear" w:color="auto" w:fill="auto"/>
            <w:vAlign w:val="center"/>
          </w:tcPr>
          <w:p w14:paraId="76F6A44C" w14:textId="190BBAD1" w:rsidR="00DC4188" w:rsidRPr="004A7128" w:rsidRDefault="00DC4188"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3 500,0</w:t>
            </w:r>
          </w:p>
        </w:tc>
        <w:tc>
          <w:tcPr>
            <w:tcW w:w="1237" w:type="dxa"/>
            <w:tcBorders>
              <w:top w:val="nil"/>
              <w:left w:val="nil"/>
              <w:bottom w:val="single" w:sz="4" w:space="0" w:color="auto"/>
              <w:right w:val="double" w:sz="6" w:space="0" w:color="auto"/>
            </w:tcBorders>
            <w:shd w:val="clear" w:color="auto" w:fill="auto"/>
            <w:vAlign w:val="center"/>
          </w:tcPr>
          <w:p w14:paraId="6F09E24E" w14:textId="1867BDCE" w:rsidR="00DC4188" w:rsidRPr="004A7128" w:rsidRDefault="00B729A0"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141,6</w:t>
            </w:r>
          </w:p>
        </w:tc>
      </w:tr>
      <w:tr w:rsidR="004A7128" w:rsidRPr="004A7128" w14:paraId="7C61DF04" w14:textId="77777777" w:rsidTr="00DC4188">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542EC68A" w14:textId="77777777" w:rsidR="00DC4188" w:rsidRPr="004A7128" w:rsidRDefault="00DC4188" w:rsidP="008D47D8">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Северный банк ПАО «Сбербанк»</w:t>
            </w:r>
          </w:p>
        </w:tc>
        <w:tc>
          <w:tcPr>
            <w:tcW w:w="1215" w:type="dxa"/>
            <w:tcBorders>
              <w:top w:val="nil"/>
              <w:left w:val="nil"/>
              <w:bottom w:val="single" w:sz="4" w:space="0" w:color="auto"/>
              <w:right w:val="nil"/>
            </w:tcBorders>
            <w:vAlign w:val="center"/>
          </w:tcPr>
          <w:p w14:paraId="0D285B68" w14:textId="35A57B2E" w:rsidR="00DC4188" w:rsidRPr="004A7128" w:rsidRDefault="00DC4188"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17 500,0</w:t>
            </w:r>
          </w:p>
        </w:tc>
        <w:tc>
          <w:tcPr>
            <w:tcW w:w="1417" w:type="dxa"/>
            <w:tcBorders>
              <w:top w:val="nil"/>
              <w:left w:val="nil"/>
              <w:bottom w:val="single" w:sz="4" w:space="0" w:color="auto"/>
              <w:right w:val="single" w:sz="4" w:space="0" w:color="auto"/>
            </w:tcBorders>
            <w:shd w:val="clear" w:color="auto" w:fill="auto"/>
            <w:vAlign w:val="center"/>
          </w:tcPr>
          <w:p w14:paraId="4E9EBD1B" w14:textId="04351B8A" w:rsidR="00DC4188" w:rsidRPr="004A7128" w:rsidRDefault="009668B4"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13 300,0</w:t>
            </w:r>
          </w:p>
        </w:tc>
        <w:tc>
          <w:tcPr>
            <w:tcW w:w="1276" w:type="dxa"/>
            <w:tcBorders>
              <w:top w:val="nil"/>
              <w:left w:val="nil"/>
              <w:bottom w:val="single" w:sz="4" w:space="0" w:color="auto"/>
              <w:right w:val="single" w:sz="4" w:space="0" w:color="auto"/>
            </w:tcBorders>
            <w:shd w:val="clear" w:color="auto" w:fill="auto"/>
            <w:vAlign w:val="center"/>
          </w:tcPr>
          <w:p w14:paraId="3AC99E3C" w14:textId="11048838" w:rsidR="00DC4188" w:rsidRPr="004A7128" w:rsidRDefault="009668B4"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27 400,0</w:t>
            </w:r>
          </w:p>
        </w:tc>
        <w:tc>
          <w:tcPr>
            <w:tcW w:w="1206" w:type="dxa"/>
            <w:tcBorders>
              <w:top w:val="nil"/>
              <w:left w:val="nil"/>
              <w:bottom w:val="single" w:sz="4" w:space="0" w:color="auto"/>
              <w:right w:val="single" w:sz="4" w:space="0" w:color="auto"/>
            </w:tcBorders>
            <w:shd w:val="clear" w:color="auto" w:fill="auto"/>
            <w:vAlign w:val="center"/>
          </w:tcPr>
          <w:p w14:paraId="63C82D13" w14:textId="52FC27A6" w:rsidR="00DC4188" w:rsidRPr="004A7128" w:rsidRDefault="009668B4"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3 400,0</w:t>
            </w:r>
          </w:p>
        </w:tc>
        <w:tc>
          <w:tcPr>
            <w:tcW w:w="1237" w:type="dxa"/>
            <w:tcBorders>
              <w:top w:val="nil"/>
              <w:left w:val="nil"/>
              <w:bottom w:val="single" w:sz="4" w:space="0" w:color="auto"/>
              <w:right w:val="double" w:sz="6" w:space="0" w:color="auto"/>
            </w:tcBorders>
            <w:shd w:val="clear" w:color="auto" w:fill="auto"/>
            <w:vAlign w:val="center"/>
          </w:tcPr>
          <w:p w14:paraId="11762479" w14:textId="12699354" w:rsidR="00DC4188" w:rsidRPr="004A7128" w:rsidRDefault="009668B4"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289,3</w:t>
            </w:r>
          </w:p>
        </w:tc>
      </w:tr>
      <w:tr w:rsidR="00DC4188" w:rsidRPr="004A7128" w14:paraId="4A64F32E" w14:textId="77777777" w:rsidTr="009668B4">
        <w:trPr>
          <w:trHeight w:val="217"/>
        </w:trPr>
        <w:tc>
          <w:tcPr>
            <w:tcW w:w="3000" w:type="dxa"/>
            <w:tcBorders>
              <w:top w:val="nil"/>
              <w:left w:val="double" w:sz="6" w:space="0" w:color="auto"/>
              <w:bottom w:val="double" w:sz="6" w:space="0" w:color="auto"/>
              <w:right w:val="single" w:sz="4" w:space="0" w:color="auto"/>
            </w:tcBorders>
            <w:shd w:val="clear" w:color="auto" w:fill="auto"/>
            <w:vAlign w:val="center"/>
            <w:hideMark/>
          </w:tcPr>
          <w:p w14:paraId="51B58AF9" w14:textId="77777777" w:rsidR="00DC4188" w:rsidRPr="004A7128" w:rsidRDefault="00DC4188" w:rsidP="008D47D8">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Итого</w:t>
            </w:r>
          </w:p>
        </w:tc>
        <w:tc>
          <w:tcPr>
            <w:tcW w:w="1215" w:type="dxa"/>
            <w:tcBorders>
              <w:top w:val="nil"/>
              <w:left w:val="nil"/>
              <w:bottom w:val="double" w:sz="6" w:space="0" w:color="auto"/>
              <w:right w:val="nil"/>
            </w:tcBorders>
            <w:vAlign w:val="center"/>
          </w:tcPr>
          <w:p w14:paraId="2EA9AFC7" w14:textId="28736430" w:rsidR="00DC4188" w:rsidRPr="004A7128" w:rsidRDefault="00DC4188"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21 000,0</w:t>
            </w:r>
          </w:p>
        </w:tc>
        <w:tc>
          <w:tcPr>
            <w:tcW w:w="1417" w:type="dxa"/>
            <w:tcBorders>
              <w:top w:val="nil"/>
              <w:left w:val="nil"/>
              <w:bottom w:val="double" w:sz="6" w:space="0" w:color="auto"/>
              <w:right w:val="single" w:sz="4" w:space="0" w:color="auto"/>
            </w:tcBorders>
            <w:shd w:val="clear" w:color="auto" w:fill="auto"/>
            <w:vAlign w:val="center"/>
          </w:tcPr>
          <w:p w14:paraId="1285D675" w14:textId="28FB48ED" w:rsidR="00DC4188" w:rsidRPr="004A7128" w:rsidRDefault="00B729A0"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13 300,0</w:t>
            </w:r>
          </w:p>
        </w:tc>
        <w:tc>
          <w:tcPr>
            <w:tcW w:w="1276" w:type="dxa"/>
            <w:tcBorders>
              <w:top w:val="nil"/>
              <w:left w:val="nil"/>
              <w:bottom w:val="double" w:sz="6" w:space="0" w:color="auto"/>
              <w:right w:val="single" w:sz="4" w:space="0" w:color="auto"/>
            </w:tcBorders>
            <w:shd w:val="clear" w:color="auto" w:fill="auto"/>
            <w:vAlign w:val="center"/>
          </w:tcPr>
          <w:p w14:paraId="338104EC" w14:textId="6672E2E8" w:rsidR="00DC4188" w:rsidRPr="004A7128" w:rsidRDefault="00B729A0"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27 400,0</w:t>
            </w:r>
          </w:p>
        </w:tc>
        <w:tc>
          <w:tcPr>
            <w:tcW w:w="1206" w:type="dxa"/>
            <w:tcBorders>
              <w:top w:val="nil"/>
              <w:left w:val="nil"/>
              <w:bottom w:val="double" w:sz="6" w:space="0" w:color="auto"/>
              <w:right w:val="single" w:sz="4" w:space="0" w:color="auto"/>
            </w:tcBorders>
            <w:shd w:val="clear" w:color="auto" w:fill="auto"/>
            <w:vAlign w:val="center"/>
          </w:tcPr>
          <w:p w14:paraId="77A690F9" w14:textId="549778ED" w:rsidR="00DC4188" w:rsidRPr="004A7128" w:rsidRDefault="00B729A0"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6 900,0</w:t>
            </w:r>
          </w:p>
        </w:tc>
        <w:tc>
          <w:tcPr>
            <w:tcW w:w="1237" w:type="dxa"/>
            <w:tcBorders>
              <w:top w:val="nil"/>
              <w:left w:val="nil"/>
              <w:bottom w:val="double" w:sz="6" w:space="0" w:color="auto"/>
              <w:right w:val="double" w:sz="6" w:space="0" w:color="auto"/>
            </w:tcBorders>
            <w:shd w:val="clear" w:color="auto" w:fill="auto"/>
            <w:vAlign w:val="center"/>
          </w:tcPr>
          <w:p w14:paraId="4C1485FC" w14:textId="5EE94DE4" w:rsidR="00DC4188" w:rsidRPr="004A7128" w:rsidRDefault="00B729A0" w:rsidP="008D47D8">
            <w:pPr>
              <w:spacing w:after="0" w:line="240" w:lineRule="auto"/>
              <w:jc w:val="right"/>
              <w:rPr>
                <w:rFonts w:ascii="Times New Roman" w:eastAsia="Times New Roman" w:hAnsi="Times New Roman"/>
                <w:lang w:eastAsia="ru-RU"/>
              </w:rPr>
            </w:pPr>
            <w:r w:rsidRPr="004A7128">
              <w:rPr>
                <w:rFonts w:ascii="Times New Roman" w:eastAsia="Times New Roman" w:hAnsi="Times New Roman"/>
                <w:lang w:eastAsia="ru-RU"/>
              </w:rPr>
              <w:t>430,9</w:t>
            </w:r>
          </w:p>
        </w:tc>
      </w:tr>
    </w:tbl>
    <w:p w14:paraId="1DD2155D" w14:textId="77777777" w:rsidR="00650B79" w:rsidRPr="004A7128" w:rsidRDefault="00650B79" w:rsidP="00650B79">
      <w:pPr>
        <w:spacing w:after="0" w:line="240" w:lineRule="auto"/>
        <w:ind w:firstLine="851"/>
        <w:jc w:val="both"/>
        <w:rPr>
          <w:rFonts w:ascii="Times New Roman" w:hAnsi="Times New Roman"/>
          <w:sz w:val="16"/>
          <w:szCs w:val="16"/>
          <w:highlight w:val="cyan"/>
        </w:rPr>
      </w:pPr>
    </w:p>
    <w:p w14:paraId="57B8BD0F" w14:textId="5B361F57" w:rsidR="00EE3BCD" w:rsidRPr="004A7128" w:rsidRDefault="007A191D"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 состоянию на начало 2019 года</w:t>
      </w:r>
      <w:r w:rsidR="00EE3BCD" w:rsidRPr="004A7128">
        <w:rPr>
          <w:rFonts w:ascii="Times New Roman" w:hAnsi="Times New Roman"/>
          <w:sz w:val="28"/>
          <w:szCs w:val="28"/>
        </w:rPr>
        <w:t xml:space="preserve"> долговые обязательства </w:t>
      </w:r>
      <w:r w:rsidR="0043412C" w:rsidRPr="004A7128">
        <w:rPr>
          <w:rFonts w:ascii="Times New Roman" w:hAnsi="Times New Roman"/>
          <w:sz w:val="28"/>
          <w:szCs w:val="28"/>
        </w:rPr>
        <w:t xml:space="preserve">Архангельской области сложились по двум договорам возобновляемой кредитной линии с АО «Альфа-Банк» </w:t>
      </w:r>
      <w:r w:rsidR="0084114A" w:rsidRPr="004A7128">
        <w:rPr>
          <w:rFonts w:ascii="Times New Roman" w:hAnsi="Times New Roman"/>
          <w:sz w:val="28"/>
          <w:szCs w:val="28"/>
        </w:rPr>
        <w:t xml:space="preserve">по ставке 8,117 % годовых </w:t>
      </w:r>
      <w:r w:rsidR="0043412C" w:rsidRPr="004A7128">
        <w:rPr>
          <w:rFonts w:ascii="Times New Roman" w:hAnsi="Times New Roman"/>
          <w:sz w:val="28"/>
          <w:szCs w:val="28"/>
        </w:rPr>
        <w:t xml:space="preserve">и десяти </w:t>
      </w:r>
      <w:r w:rsidR="0084114A" w:rsidRPr="004A7128">
        <w:rPr>
          <w:rFonts w:ascii="Times New Roman" w:hAnsi="Times New Roman"/>
          <w:sz w:val="28"/>
          <w:szCs w:val="28"/>
        </w:rPr>
        <w:t>договорам возобновляемой кредитной линии с Северным банком ПАО «Сбербанк» по ставке 8,122 % годовых.</w:t>
      </w:r>
    </w:p>
    <w:p w14:paraId="21B14A9E" w14:textId="2CB372C3" w:rsidR="0084114A" w:rsidRPr="004A7128" w:rsidRDefault="0084114A"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В течение января – июня текущего года заемные средства в АО «Альфа-Банк»</w:t>
      </w:r>
      <w:r w:rsidR="003F6117" w:rsidRPr="004A7128">
        <w:rPr>
          <w:rFonts w:ascii="Times New Roman" w:hAnsi="Times New Roman"/>
          <w:sz w:val="28"/>
          <w:szCs w:val="28"/>
        </w:rPr>
        <w:t xml:space="preserve"> не привлекались и не погашались. </w:t>
      </w:r>
      <w:r w:rsidR="00386E2E" w:rsidRPr="004A7128">
        <w:rPr>
          <w:rFonts w:ascii="Times New Roman" w:hAnsi="Times New Roman"/>
          <w:sz w:val="28"/>
          <w:szCs w:val="28"/>
        </w:rPr>
        <w:t>Объем привлечения кредитов в Северном банке ПАО «Сбербанк» в отчетном периоде составил 13 300,0 млн.руб., объем погашения – 27 400,0 млн.руб.</w:t>
      </w:r>
    </w:p>
    <w:p w14:paraId="55C2C95A" w14:textId="54DB742F" w:rsidR="00386E2E" w:rsidRPr="004A7128" w:rsidRDefault="00386E2E"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результате по состоянию на 01.07.2019 </w:t>
      </w:r>
      <w:r w:rsidR="001D7DAD" w:rsidRPr="004A7128">
        <w:rPr>
          <w:rFonts w:ascii="Times New Roman" w:hAnsi="Times New Roman"/>
          <w:sz w:val="28"/>
          <w:szCs w:val="28"/>
        </w:rPr>
        <w:t>долговые обязательства перед АО «Альфа-Банк» составили 3 500,0 млн.руб. по двум договорам возобновляемой кредитной линии</w:t>
      </w:r>
      <w:r w:rsidR="00B044A3" w:rsidRPr="004A7128">
        <w:rPr>
          <w:rFonts w:ascii="Times New Roman" w:hAnsi="Times New Roman"/>
          <w:sz w:val="28"/>
          <w:szCs w:val="28"/>
        </w:rPr>
        <w:t>, перед Северным банком ПАО «Сбербанк» - 3 400,0 млн.руб. также по двум договорам возобновляемой кредитной линии.</w:t>
      </w:r>
    </w:p>
    <w:p w14:paraId="17104883" w14:textId="2F3AC222" w:rsidR="00650B79" w:rsidRPr="004A7128" w:rsidRDefault="00650B79"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 состоянию на 01.</w:t>
      </w:r>
      <w:r w:rsidR="001C7CB0" w:rsidRPr="004A7128">
        <w:rPr>
          <w:rFonts w:ascii="Times New Roman" w:hAnsi="Times New Roman"/>
          <w:sz w:val="28"/>
          <w:szCs w:val="28"/>
        </w:rPr>
        <w:t>0</w:t>
      </w:r>
      <w:r w:rsidR="00D21273" w:rsidRPr="004A7128">
        <w:rPr>
          <w:rFonts w:ascii="Times New Roman" w:hAnsi="Times New Roman"/>
          <w:sz w:val="28"/>
          <w:szCs w:val="28"/>
        </w:rPr>
        <w:t>7</w:t>
      </w:r>
      <w:r w:rsidRPr="004A7128">
        <w:rPr>
          <w:rFonts w:ascii="Times New Roman" w:hAnsi="Times New Roman"/>
          <w:sz w:val="28"/>
          <w:szCs w:val="28"/>
        </w:rPr>
        <w:t>.201</w:t>
      </w:r>
      <w:r w:rsidR="00B01E18" w:rsidRPr="004A7128">
        <w:rPr>
          <w:rFonts w:ascii="Times New Roman" w:hAnsi="Times New Roman"/>
          <w:sz w:val="28"/>
          <w:szCs w:val="28"/>
        </w:rPr>
        <w:t>9</w:t>
      </w:r>
      <w:r w:rsidRPr="004A7128">
        <w:rPr>
          <w:rFonts w:ascii="Times New Roman" w:hAnsi="Times New Roman"/>
          <w:sz w:val="28"/>
          <w:szCs w:val="28"/>
        </w:rPr>
        <w:t xml:space="preserve"> средневзвешенная ставка по непогашенным кредитам от кредитных организаций сложилась в размере 8,</w:t>
      </w:r>
      <w:r w:rsidR="00760E4C" w:rsidRPr="004A7128">
        <w:rPr>
          <w:rFonts w:ascii="Times New Roman" w:hAnsi="Times New Roman"/>
          <w:sz w:val="28"/>
          <w:szCs w:val="28"/>
        </w:rPr>
        <w:t>1</w:t>
      </w:r>
      <w:r w:rsidR="00D21273" w:rsidRPr="004A7128">
        <w:rPr>
          <w:rFonts w:ascii="Times New Roman" w:hAnsi="Times New Roman"/>
          <w:sz w:val="28"/>
          <w:szCs w:val="28"/>
        </w:rPr>
        <w:t>19</w:t>
      </w:r>
      <w:r w:rsidRPr="004A7128">
        <w:rPr>
          <w:rFonts w:ascii="Times New Roman" w:hAnsi="Times New Roman"/>
          <w:sz w:val="28"/>
          <w:szCs w:val="28"/>
        </w:rPr>
        <w:t> % годовых, что на 0,</w:t>
      </w:r>
      <w:r w:rsidR="00D21273" w:rsidRPr="004A7128">
        <w:rPr>
          <w:rFonts w:ascii="Times New Roman" w:hAnsi="Times New Roman"/>
          <w:sz w:val="28"/>
          <w:szCs w:val="28"/>
        </w:rPr>
        <w:t>002</w:t>
      </w:r>
      <w:r w:rsidRPr="004A7128">
        <w:rPr>
          <w:rFonts w:ascii="Times New Roman" w:hAnsi="Times New Roman"/>
          <w:sz w:val="28"/>
          <w:szCs w:val="28"/>
        </w:rPr>
        <w:t xml:space="preserve"> процентных пункта ниже соответствующего показателя на 01.01.201</w:t>
      </w:r>
      <w:r w:rsidR="00D21273" w:rsidRPr="004A7128">
        <w:rPr>
          <w:rFonts w:ascii="Times New Roman" w:hAnsi="Times New Roman"/>
          <w:sz w:val="28"/>
          <w:szCs w:val="28"/>
        </w:rPr>
        <w:t>9</w:t>
      </w:r>
      <w:r w:rsidRPr="004A7128">
        <w:rPr>
          <w:rFonts w:ascii="Times New Roman" w:hAnsi="Times New Roman"/>
          <w:sz w:val="28"/>
          <w:szCs w:val="28"/>
        </w:rPr>
        <w:t>.</w:t>
      </w:r>
      <w:r w:rsidR="00D21273" w:rsidRPr="004A7128">
        <w:rPr>
          <w:rFonts w:ascii="Times New Roman" w:hAnsi="Times New Roman"/>
          <w:sz w:val="28"/>
          <w:szCs w:val="28"/>
        </w:rPr>
        <w:t xml:space="preserve"> По состоянию на 01.07.2018 средневзвешенная ставка по непогашенным кредитам кредитных организаций составляла </w:t>
      </w:r>
      <w:r w:rsidR="00E82DD7" w:rsidRPr="004A7128">
        <w:rPr>
          <w:rFonts w:ascii="Times New Roman" w:hAnsi="Times New Roman"/>
          <w:sz w:val="28"/>
          <w:szCs w:val="28"/>
        </w:rPr>
        <w:t>8,121 % годовых.</w:t>
      </w:r>
    </w:p>
    <w:p w14:paraId="3BD3D554" w14:textId="77777777" w:rsidR="003B29B4" w:rsidRPr="004A7128" w:rsidRDefault="003B29B4" w:rsidP="00650B79">
      <w:pPr>
        <w:spacing w:after="0" w:line="240" w:lineRule="auto"/>
        <w:ind w:firstLine="851"/>
        <w:jc w:val="both"/>
        <w:rPr>
          <w:rFonts w:ascii="Times New Roman" w:hAnsi="Times New Roman"/>
          <w:sz w:val="28"/>
          <w:szCs w:val="28"/>
        </w:rPr>
      </w:pPr>
    </w:p>
    <w:p w14:paraId="66BA9A23" w14:textId="6E3A8A86" w:rsidR="00650B79" w:rsidRPr="004A7128" w:rsidRDefault="00650B79"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Сведения о привлечении и погашении заемных средств в отчетном периоде (сальд</w:t>
      </w:r>
      <w:r w:rsidR="00760E4C" w:rsidRPr="004A7128">
        <w:rPr>
          <w:rFonts w:ascii="Times New Roman" w:hAnsi="Times New Roman"/>
          <w:sz w:val="28"/>
          <w:szCs w:val="28"/>
        </w:rPr>
        <w:t>ированный результат</w:t>
      </w:r>
      <w:r w:rsidRPr="004A7128">
        <w:rPr>
          <w:rFonts w:ascii="Times New Roman" w:hAnsi="Times New Roman"/>
          <w:sz w:val="28"/>
          <w:szCs w:val="28"/>
        </w:rPr>
        <w:t xml:space="preserve">) представлены на рисунке </w:t>
      </w:r>
      <w:r w:rsidR="00972AC1" w:rsidRPr="004A7128">
        <w:rPr>
          <w:rFonts w:ascii="Times New Roman" w:hAnsi="Times New Roman"/>
          <w:sz w:val="28"/>
          <w:szCs w:val="28"/>
        </w:rPr>
        <w:t>39</w:t>
      </w:r>
      <w:r w:rsidRPr="004A7128">
        <w:rPr>
          <w:rFonts w:ascii="Times New Roman" w:hAnsi="Times New Roman"/>
          <w:sz w:val="28"/>
          <w:szCs w:val="28"/>
        </w:rPr>
        <w:t>.</w:t>
      </w:r>
    </w:p>
    <w:p w14:paraId="1FB814AC" w14:textId="1AE9851E" w:rsidR="00650B79" w:rsidRPr="004A7128" w:rsidRDefault="001F432D" w:rsidP="00650B79">
      <w:pPr>
        <w:keepNext/>
        <w:spacing w:after="0" w:line="240" w:lineRule="auto"/>
        <w:jc w:val="center"/>
      </w:pPr>
      <w:r w:rsidRPr="004A7128">
        <w:rPr>
          <w:noProof/>
          <w:lang w:eastAsia="ru-RU"/>
        </w:rPr>
        <w:drawing>
          <wp:inline distT="0" distB="0" distL="0" distR="0" wp14:anchorId="788BC344" wp14:editId="24FE7490">
            <wp:extent cx="5829328" cy="2210703"/>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67417" cy="2225148"/>
                    </a:xfrm>
                    <a:prstGeom prst="rect">
                      <a:avLst/>
                    </a:prstGeom>
                    <a:noFill/>
                  </pic:spPr>
                </pic:pic>
              </a:graphicData>
            </a:graphic>
          </wp:inline>
        </w:drawing>
      </w:r>
    </w:p>
    <w:p w14:paraId="73FDC9CC" w14:textId="0B367F1C" w:rsidR="00650B79" w:rsidRPr="004A7128" w:rsidRDefault="00650B79" w:rsidP="00DC2C67">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Рисунок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Рисунок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39</w:t>
      </w:r>
      <w:r w:rsidRPr="004A7128">
        <w:rPr>
          <w:rFonts w:ascii="Times New Roman" w:hAnsi="Times New Roman"/>
          <w:b w:val="0"/>
          <w:noProof/>
          <w:sz w:val="24"/>
          <w:szCs w:val="24"/>
        </w:rPr>
        <w:fldChar w:fldCharType="end"/>
      </w:r>
      <w:r w:rsidRPr="004A7128">
        <w:rPr>
          <w:rFonts w:ascii="Times New Roman" w:hAnsi="Times New Roman"/>
          <w:b w:val="0"/>
          <w:sz w:val="24"/>
          <w:szCs w:val="24"/>
        </w:rPr>
        <w:t xml:space="preserve">. Привлечение заемных средств в областной бюджет (с учетом их погашения), млн.руб. за </w:t>
      </w:r>
      <w:r w:rsidR="007676FB" w:rsidRPr="004A7128">
        <w:rPr>
          <w:rFonts w:ascii="Times New Roman" w:hAnsi="Times New Roman"/>
          <w:b w:val="0"/>
          <w:sz w:val="24"/>
          <w:szCs w:val="24"/>
        </w:rPr>
        <w:t xml:space="preserve">январь – июнь </w:t>
      </w:r>
      <w:r w:rsidRPr="004A7128">
        <w:rPr>
          <w:rFonts w:ascii="Times New Roman" w:hAnsi="Times New Roman"/>
          <w:b w:val="0"/>
          <w:sz w:val="24"/>
          <w:szCs w:val="24"/>
        </w:rPr>
        <w:t>201</w:t>
      </w:r>
      <w:r w:rsidR="007676FB" w:rsidRPr="004A7128">
        <w:rPr>
          <w:rFonts w:ascii="Times New Roman" w:hAnsi="Times New Roman"/>
          <w:b w:val="0"/>
          <w:sz w:val="24"/>
          <w:szCs w:val="24"/>
        </w:rPr>
        <w:t>9</w:t>
      </w:r>
      <w:r w:rsidRPr="004A7128">
        <w:rPr>
          <w:rFonts w:ascii="Times New Roman" w:hAnsi="Times New Roman"/>
          <w:b w:val="0"/>
          <w:sz w:val="24"/>
          <w:szCs w:val="24"/>
        </w:rPr>
        <w:t xml:space="preserve"> год</w:t>
      </w:r>
      <w:r w:rsidR="007676FB" w:rsidRPr="004A7128">
        <w:rPr>
          <w:rFonts w:ascii="Times New Roman" w:hAnsi="Times New Roman"/>
          <w:b w:val="0"/>
          <w:sz w:val="24"/>
          <w:szCs w:val="24"/>
        </w:rPr>
        <w:t>а</w:t>
      </w:r>
      <w:r w:rsidRPr="004A7128">
        <w:rPr>
          <w:rFonts w:ascii="Times New Roman" w:hAnsi="Times New Roman"/>
          <w:b w:val="0"/>
          <w:sz w:val="24"/>
          <w:szCs w:val="24"/>
        </w:rPr>
        <w:t>, млн.руб</w:t>
      </w:r>
      <w:r w:rsidR="008D1884" w:rsidRPr="004A7128">
        <w:rPr>
          <w:rFonts w:ascii="Times New Roman" w:hAnsi="Times New Roman"/>
          <w:b w:val="0"/>
          <w:sz w:val="24"/>
          <w:szCs w:val="24"/>
        </w:rPr>
        <w:t>.</w:t>
      </w:r>
    </w:p>
    <w:p w14:paraId="6A33839A" w14:textId="77777777" w:rsidR="00650B79" w:rsidRPr="004A7128" w:rsidRDefault="00650B79" w:rsidP="00650B79">
      <w:pPr>
        <w:spacing w:after="0" w:line="240" w:lineRule="auto"/>
        <w:ind w:firstLine="851"/>
        <w:jc w:val="both"/>
        <w:rPr>
          <w:rFonts w:ascii="Times New Roman" w:hAnsi="Times New Roman"/>
          <w:sz w:val="16"/>
          <w:szCs w:val="16"/>
        </w:rPr>
      </w:pPr>
    </w:p>
    <w:p w14:paraId="65312139" w14:textId="5FCC5A4A" w:rsidR="00CB1265" w:rsidRPr="004A7128" w:rsidRDefault="00CB1265" w:rsidP="00CB1265">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январе </w:t>
      </w:r>
      <w:r w:rsidR="00F43A42" w:rsidRPr="004A7128">
        <w:rPr>
          <w:rFonts w:ascii="Times New Roman" w:hAnsi="Times New Roman"/>
          <w:sz w:val="28"/>
          <w:szCs w:val="28"/>
        </w:rPr>
        <w:t xml:space="preserve">текущего года </w:t>
      </w:r>
      <w:r w:rsidR="002B24F2" w:rsidRPr="004A7128">
        <w:rPr>
          <w:rFonts w:ascii="Times New Roman" w:hAnsi="Times New Roman"/>
          <w:sz w:val="28"/>
          <w:szCs w:val="28"/>
        </w:rPr>
        <w:t xml:space="preserve">министерством финансов </w:t>
      </w:r>
      <w:r w:rsidR="00BB1640" w:rsidRPr="004A7128">
        <w:rPr>
          <w:rFonts w:ascii="Times New Roman" w:hAnsi="Times New Roman"/>
          <w:sz w:val="28"/>
          <w:szCs w:val="28"/>
        </w:rPr>
        <w:t>Архангельской област</w:t>
      </w:r>
      <w:r w:rsidR="002B24F2" w:rsidRPr="004A7128">
        <w:rPr>
          <w:rFonts w:ascii="Times New Roman" w:hAnsi="Times New Roman"/>
          <w:sz w:val="28"/>
          <w:szCs w:val="28"/>
        </w:rPr>
        <w:t>и от имени Архангельской области</w:t>
      </w:r>
      <w:r w:rsidR="001B5F4E" w:rsidRPr="004A7128">
        <w:rPr>
          <w:rFonts w:ascii="Times New Roman" w:hAnsi="Times New Roman"/>
          <w:sz w:val="28"/>
          <w:szCs w:val="28"/>
        </w:rPr>
        <w:t xml:space="preserve"> привлечен бюджетный кредит на пополнение остатков средств на сч</w:t>
      </w:r>
      <w:r w:rsidR="00D93054" w:rsidRPr="004A7128">
        <w:rPr>
          <w:rFonts w:ascii="Times New Roman" w:hAnsi="Times New Roman"/>
          <w:sz w:val="28"/>
          <w:szCs w:val="28"/>
        </w:rPr>
        <w:t xml:space="preserve">ете бюджета, который </w:t>
      </w:r>
      <w:r w:rsidR="0030008F" w:rsidRPr="004A7128">
        <w:rPr>
          <w:rFonts w:ascii="Times New Roman" w:hAnsi="Times New Roman"/>
          <w:sz w:val="28"/>
          <w:szCs w:val="28"/>
        </w:rPr>
        <w:t>в отчетном периоде находится в обороте</w:t>
      </w:r>
      <w:r w:rsidRPr="004A7128">
        <w:rPr>
          <w:rFonts w:ascii="Times New Roman" w:hAnsi="Times New Roman"/>
          <w:sz w:val="28"/>
          <w:szCs w:val="28"/>
        </w:rPr>
        <w:t>.</w:t>
      </w:r>
      <w:r w:rsidR="00D93054" w:rsidRPr="004A7128">
        <w:rPr>
          <w:rFonts w:ascii="Times New Roman" w:hAnsi="Times New Roman"/>
          <w:sz w:val="28"/>
          <w:szCs w:val="28"/>
        </w:rPr>
        <w:t xml:space="preserve"> </w:t>
      </w:r>
      <w:r w:rsidR="0030008F" w:rsidRPr="004A7128">
        <w:rPr>
          <w:rFonts w:ascii="Times New Roman" w:hAnsi="Times New Roman"/>
          <w:sz w:val="28"/>
          <w:szCs w:val="28"/>
        </w:rPr>
        <w:t xml:space="preserve">Одновременно, в январе осуществлено погашение кредитов кредитных организаций на общую сумму 9 700,0 млн.руб. </w:t>
      </w:r>
      <w:r w:rsidR="00D84197" w:rsidRPr="004A7128">
        <w:rPr>
          <w:rFonts w:ascii="Times New Roman" w:hAnsi="Times New Roman"/>
          <w:sz w:val="28"/>
          <w:szCs w:val="28"/>
        </w:rPr>
        <w:t xml:space="preserve">Также погашение указанных заемных средств осуществлялось в марте – мае. В феврале и июне Архангельская область привлекала кредитные ресурсу в сумме </w:t>
      </w:r>
      <w:r w:rsidR="00EE2D8C" w:rsidRPr="004A7128">
        <w:rPr>
          <w:rFonts w:ascii="Times New Roman" w:hAnsi="Times New Roman"/>
          <w:sz w:val="28"/>
          <w:szCs w:val="28"/>
        </w:rPr>
        <w:t>1 100,0 млн.руб. и 2 300,0 млн.руб. соответственно.</w:t>
      </w:r>
    </w:p>
    <w:p w14:paraId="0CB94D36" w14:textId="77777777" w:rsidR="003B29B4" w:rsidRPr="004A7128" w:rsidRDefault="003B29B4" w:rsidP="00650B79">
      <w:pPr>
        <w:spacing w:after="0" w:line="240" w:lineRule="auto"/>
        <w:ind w:firstLine="851"/>
        <w:jc w:val="both"/>
        <w:rPr>
          <w:rFonts w:ascii="Times New Roman" w:hAnsi="Times New Roman"/>
          <w:sz w:val="28"/>
          <w:szCs w:val="28"/>
        </w:rPr>
      </w:pPr>
    </w:p>
    <w:p w14:paraId="5916C50A" w14:textId="0BBCE06A" w:rsidR="00650B79" w:rsidRPr="004A7128" w:rsidRDefault="00650B79"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Согласно долговой книге долговые обязательства Архангельской области в виде государственных гарантий на 01.0</w:t>
      </w:r>
      <w:r w:rsidR="00EE2D8C" w:rsidRPr="004A7128">
        <w:rPr>
          <w:rFonts w:ascii="Times New Roman" w:hAnsi="Times New Roman"/>
          <w:sz w:val="28"/>
          <w:szCs w:val="28"/>
        </w:rPr>
        <w:t>7</w:t>
      </w:r>
      <w:r w:rsidRPr="004A7128">
        <w:rPr>
          <w:rFonts w:ascii="Times New Roman" w:hAnsi="Times New Roman"/>
          <w:sz w:val="28"/>
          <w:szCs w:val="28"/>
        </w:rPr>
        <w:t>.201</w:t>
      </w:r>
      <w:r w:rsidR="004F070E" w:rsidRPr="004A7128">
        <w:rPr>
          <w:rFonts w:ascii="Times New Roman" w:hAnsi="Times New Roman"/>
          <w:sz w:val="28"/>
          <w:szCs w:val="28"/>
        </w:rPr>
        <w:t>9</w:t>
      </w:r>
      <w:r w:rsidRPr="004A7128">
        <w:rPr>
          <w:rFonts w:ascii="Times New Roman" w:hAnsi="Times New Roman"/>
          <w:sz w:val="28"/>
          <w:szCs w:val="28"/>
        </w:rPr>
        <w:t xml:space="preserve"> составили </w:t>
      </w:r>
      <w:r w:rsidR="004F070E" w:rsidRPr="004A7128">
        <w:rPr>
          <w:rFonts w:ascii="Times New Roman" w:hAnsi="Times New Roman"/>
          <w:sz w:val="28"/>
          <w:szCs w:val="28"/>
        </w:rPr>
        <w:t>300</w:t>
      </w:r>
      <w:r w:rsidRPr="004A7128">
        <w:rPr>
          <w:rFonts w:ascii="Times New Roman" w:hAnsi="Times New Roman"/>
          <w:sz w:val="28"/>
          <w:szCs w:val="28"/>
        </w:rPr>
        <w:t xml:space="preserve">,0 млн.руб. и за </w:t>
      </w:r>
      <w:r w:rsidR="0078253A" w:rsidRPr="004A7128">
        <w:rPr>
          <w:rFonts w:ascii="Times New Roman" w:hAnsi="Times New Roman"/>
          <w:sz w:val="28"/>
          <w:szCs w:val="28"/>
        </w:rPr>
        <w:t>отчетный период не изменились</w:t>
      </w:r>
      <w:r w:rsidR="00D51910" w:rsidRPr="004A7128">
        <w:rPr>
          <w:rFonts w:ascii="Times New Roman" w:hAnsi="Times New Roman"/>
          <w:sz w:val="28"/>
          <w:szCs w:val="28"/>
        </w:rPr>
        <w:t>.</w:t>
      </w:r>
      <w:r w:rsidRPr="004A7128">
        <w:rPr>
          <w:rFonts w:ascii="Times New Roman" w:hAnsi="Times New Roman"/>
          <w:sz w:val="28"/>
          <w:szCs w:val="28"/>
        </w:rPr>
        <w:t xml:space="preserve"> Государственные гарантии предоставлены АО «Архангельская областная энергетическая компания» в целях обеспечения исполнения обязательств обществом перед кредитной организацией.</w:t>
      </w:r>
    </w:p>
    <w:p w14:paraId="76A0AA7C" w14:textId="77777777" w:rsidR="003B29B4" w:rsidRPr="004A7128" w:rsidRDefault="003B29B4" w:rsidP="00650B79">
      <w:pPr>
        <w:spacing w:after="0" w:line="240" w:lineRule="auto"/>
        <w:ind w:firstLine="851"/>
        <w:jc w:val="both"/>
        <w:rPr>
          <w:rFonts w:ascii="Times New Roman" w:hAnsi="Times New Roman"/>
          <w:sz w:val="28"/>
          <w:szCs w:val="28"/>
        </w:rPr>
      </w:pPr>
    </w:p>
    <w:p w14:paraId="2ABF491F" w14:textId="1B092E17" w:rsidR="00650B79" w:rsidRPr="004A7128" w:rsidRDefault="00650B79"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Расходы на обслуживание государственного долга </w:t>
      </w:r>
      <w:r w:rsidR="0078253A" w:rsidRPr="004A7128">
        <w:rPr>
          <w:rFonts w:ascii="Times New Roman" w:hAnsi="Times New Roman"/>
          <w:sz w:val="28"/>
          <w:szCs w:val="28"/>
        </w:rPr>
        <w:t>за первое полугодие составили</w:t>
      </w:r>
      <w:r w:rsidRPr="004A7128">
        <w:rPr>
          <w:rFonts w:ascii="Times New Roman" w:hAnsi="Times New Roman"/>
          <w:sz w:val="28"/>
          <w:szCs w:val="28"/>
        </w:rPr>
        <w:t xml:space="preserve"> </w:t>
      </w:r>
      <w:r w:rsidR="00C707C4" w:rsidRPr="004A7128">
        <w:rPr>
          <w:rFonts w:ascii="Times New Roman" w:hAnsi="Times New Roman"/>
          <w:sz w:val="28"/>
          <w:szCs w:val="28"/>
        </w:rPr>
        <w:t>432,3</w:t>
      </w:r>
      <w:r w:rsidRPr="004A7128">
        <w:rPr>
          <w:rFonts w:ascii="Times New Roman" w:hAnsi="Times New Roman"/>
          <w:sz w:val="28"/>
          <w:szCs w:val="28"/>
        </w:rPr>
        <w:t xml:space="preserve"> млн.руб. или </w:t>
      </w:r>
      <w:r w:rsidR="00C707C4" w:rsidRPr="004A7128">
        <w:rPr>
          <w:rFonts w:ascii="Times New Roman" w:hAnsi="Times New Roman"/>
          <w:sz w:val="28"/>
          <w:szCs w:val="28"/>
        </w:rPr>
        <w:t>15,9</w:t>
      </w:r>
      <w:r w:rsidRPr="004A7128">
        <w:rPr>
          <w:rFonts w:ascii="Times New Roman" w:hAnsi="Times New Roman"/>
          <w:sz w:val="28"/>
          <w:szCs w:val="28"/>
        </w:rPr>
        <w:t xml:space="preserve"> % к </w:t>
      </w:r>
      <w:r w:rsidR="009801A2" w:rsidRPr="004A7128">
        <w:rPr>
          <w:rFonts w:ascii="Times New Roman" w:hAnsi="Times New Roman"/>
          <w:sz w:val="28"/>
          <w:szCs w:val="28"/>
        </w:rPr>
        <w:t xml:space="preserve">показателям </w:t>
      </w:r>
      <w:r w:rsidR="00C86BCB" w:rsidRPr="004A7128">
        <w:rPr>
          <w:rFonts w:ascii="Times New Roman" w:hAnsi="Times New Roman"/>
          <w:sz w:val="28"/>
          <w:szCs w:val="28"/>
        </w:rPr>
        <w:t>сводной бюджетной росписи</w:t>
      </w:r>
      <w:r w:rsidR="009801A2" w:rsidRPr="004A7128">
        <w:rPr>
          <w:rFonts w:ascii="Times New Roman" w:hAnsi="Times New Roman"/>
          <w:sz w:val="28"/>
          <w:szCs w:val="28"/>
        </w:rPr>
        <w:t xml:space="preserve"> по состоянию на </w:t>
      </w:r>
      <w:r w:rsidR="00C707C4" w:rsidRPr="004A7128">
        <w:rPr>
          <w:rFonts w:ascii="Times New Roman" w:hAnsi="Times New Roman"/>
          <w:sz w:val="28"/>
          <w:szCs w:val="28"/>
        </w:rPr>
        <w:t>30.06.2019</w:t>
      </w:r>
      <w:r w:rsidR="00C86BCB" w:rsidRPr="004A7128">
        <w:rPr>
          <w:rFonts w:ascii="Times New Roman" w:hAnsi="Times New Roman"/>
          <w:sz w:val="28"/>
          <w:szCs w:val="28"/>
        </w:rPr>
        <w:t>.</w:t>
      </w:r>
      <w:r w:rsidR="00C707C4" w:rsidRPr="004A7128">
        <w:rPr>
          <w:rFonts w:ascii="Times New Roman" w:hAnsi="Times New Roman"/>
          <w:sz w:val="28"/>
          <w:szCs w:val="28"/>
        </w:rPr>
        <w:t xml:space="preserve"> </w:t>
      </w:r>
      <w:r w:rsidR="009801A2" w:rsidRPr="004A7128">
        <w:rPr>
          <w:rFonts w:ascii="Times New Roman" w:hAnsi="Times New Roman"/>
          <w:sz w:val="28"/>
          <w:szCs w:val="28"/>
        </w:rPr>
        <w:t xml:space="preserve">По сравнению с </w:t>
      </w:r>
      <w:r w:rsidR="00EF661C" w:rsidRPr="004A7128">
        <w:rPr>
          <w:rFonts w:ascii="Times New Roman" w:hAnsi="Times New Roman"/>
          <w:sz w:val="28"/>
          <w:szCs w:val="28"/>
        </w:rPr>
        <w:t xml:space="preserve">первым полугодием </w:t>
      </w:r>
      <w:r w:rsidR="009801A2" w:rsidRPr="004A7128">
        <w:rPr>
          <w:rFonts w:ascii="Times New Roman" w:hAnsi="Times New Roman"/>
          <w:sz w:val="28"/>
          <w:szCs w:val="28"/>
        </w:rPr>
        <w:t>201</w:t>
      </w:r>
      <w:r w:rsidR="00EF661C" w:rsidRPr="004A7128">
        <w:rPr>
          <w:rFonts w:ascii="Times New Roman" w:hAnsi="Times New Roman"/>
          <w:sz w:val="28"/>
          <w:szCs w:val="28"/>
        </w:rPr>
        <w:t>8</w:t>
      </w:r>
      <w:r w:rsidR="009801A2" w:rsidRPr="004A7128">
        <w:rPr>
          <w:rFonts w:ascii="Times New Roman" w:hAnsi="Times New Roman"/>
          <w:sz w:val="28"/>
          <w:szCs w:val="28"/>
        </w:rPr>
        <w:t xml:space="preserve"> год</w:t>
      </w:r>
      <w:r w:rsidR="00EF661C" w:rsidRPr="004A7128">
        <w:rPr>
          <w:rFonts w:ascii="Times New Roman" w:hAnsi="Times New Roman"/>
          <w:sz w:val="28"/>
          <w:szCs w:val="28"/>
        </w:rPr>
        <w:t>а</w:t>
      </w:r>
      <w:r w:rsidR="009801A2" w:rsidRPr="004A7128">
        <w:rPr>
          <w:rFonts w:ascii="Times New Roman" w:hAnsi="Times New Roman"/>
          <w:sz w:val="28"/>
          <w:szCs w:val="28"/>
        </w:rPr>
        <w:t xml:space="preserve"> </w:t>
      </w:r>
      <w:r w:rsidR="00EF661C" w:rsidRPr="004A7128">
        <w:rPr>
          <w:rFonts w:ascii="Times New Roman" w:hAnsi="Times New Roman"/>
          <w:sz w:val="28"/>
          <w:szCs w:val="28"/>
        </w:rPr>
        <w:t xml:space="preserve">указанные </w:t>
      </w:r>
      <w:r w:rsidR="009801A2" w:rsidRPr="004A7128">
        <w:rPr>
          <w:rFonts w:ascii="Times New Roman" w:hAnsi="Times New Roman"/>
          <w:sz w:val="28"/>
          <w:szCs w:val="28"/>
        </w:rPr>
        <w:t>расходы сократились на</w:t>
      </w:r>
      <w:r w:rsidR="00EF661C" w:rsidRPr="004A7128">
        <w:rPr>
          <w:rFonts w:ascii="Times New Roman" w:hAnsi="Times New Roman"/>
          <w:sz w:val="28"/>
          <w:szCs w:val="28"/>
        </w:rPr>
        <w:t xml:space="preserve"> 298,7</w:t>
      </w:r>
      <w:r w:rsidR="007C1C80" w:rsidRPr="004A7128">
        <w:rPr>
          <w:rFonts w:ascii="Times New Roman" w:hAnsi="Times New Roman"/>
          <w:sz w:val="28"/>
          <w:szCs w:val="28"/>
        </w:rPr>
        <w:t xml:space="preserve"> млн.руб. или </w:t>
      </w:r>
      <w:r w:rsidR="00EF661C" w:rsidRPr="004A7128">
        <w:rPr>
          <w:rFonts w:ascii="Times New Roman" w:hAnsi="Times New Roman"/>
          <w:sz w:val="28"/>
          <w:szCs w:val="28"/>
        </w:rPr>
        <w:t>в 1,7 раза</w:t>
      </w:r>
      <w:r w:rsidR="007C1C80" w:rsidRPr="004A7128">
        <w:rPr>
          <w:rFonts w:ascii="Times New Roman" w:hAnsi="Times New Roman"/>
          <w:sz w:val="28"/>
          <w:szCs w:val="28"/>
        </w:rPr>
        <w:t>.</w:t>
      </w:r>
    </w:p>
    <w:p w14:paraId="0764FC9D" w14:textId="7682D95D" w:rsidR="00650B79" w:rsidRPr="004A7128" w:rsidRDefault="00650B79"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Из общей суммы, расходов на обслуживание государственного долга 1</w:t>
      </w:r>
      <w:r w:rsidR="00FE273E" w:rsidRPr="004A7128">
        <w:rPr>
          <w:rFonts w:ascii="Times New Roman" w:hAnsi="Times New Roman"/>
          <w:sz w:val="28"/>
          <w:szCs w:val="28"/>
        </w:rPr>
        <w:t>,4</w:t>
      </w:r>
      <w:r w:rsidRPr="004A7128">
        <w:rPr>
          <w:rFonts w:ascii="Times New Roman" w:hAnsi="Times New Roman"/>
          <w:sz w:val="28"/>
          <w:szCs w:val="28"/>
        </w:rPr>
        <w:t xml:space="preserve"> млн.руб. составили расходы на уплату процентов за пользование </w:t>
      </w:r>
      <w:r w:rsidR="00FE273E" w:rsidRPr="004A7128">
        <w:rPr>
          <w:rFonts w:ascii="Times New Roman" w:hAnsi="Times New Roman"/>
          <w:sz w:val="28"/>
          <w:szCs w:val="28"/>
        </w:rPr>
        <w:t xml:space="preserve">бюджетными </w:t>
      </w:r>
      <w:r w:rsidRPr="004A7128">
        <w:rPr>
          <w:rFonts w:ascii="Times New Roman" w:hAnsi="Times New Roman"/>
          <w:sz w:val="28"/>
          <w:szCs w:val="28"/>
        </w:rPr>
        <w:t>кредитами</w:t>
      </w:r>
      <w:r w:rsidR="00017517" w:rsidRPr="004A7128">
        <w:rPr>
          <w:rFonts w:ascii="Times New Roman" w:hAnsi="Times New Roman"/>
          <w:sz w:val="28"/>
          <w:szCs w:val="28"/>
        </w:rPr>
        <w:t xml:space="preserve"> (</w:t>
      </w:r>
      <w:r w:rsidR="003B0570" w:rsidRPr="004A7128">
        <w:rPr>
          <w:rFonts w:ascii="Times New Roman" w:hAnsi="Times New Roman"/>
          <w:sz w:val="28"/>
          <w:szCs w:val="28"/>
        </w:rPr>
        <w:t>рост</w:t>
      </w:r>
      <w:r w:rsidR="00017517" w:rsidRPr="004A7128">
        <w:rPr>
          <w:rFonts w:ascii="Times New Roman" w:hAnsi="Times New Roman"/>
          <w:sz w:val="28"/>
          <w:szCs w:val="28"/>
        </w:rPr>
        <w:t xml:space="preserve"> к </w:t>
      </w:r>
      <w:r w:rsidR="003B0570" w:rsidRPr="004A7128">
        <w:rPr>
          <w:rFonts w:ascii="Times New Roman" w:hAnsi="Times New Roman"/>
          <w:sz w:val="28"/>
          <w:szCs w:val="28"/>
        </w:rPr>
        <w:t xml:space="preserve">первому полугодию </w:t>
      </w:r>
      <w:r w:rsidR="00017517" w:rsidRPr="004A7128">
        <w:rPr>
          <w:rFonts w:ascii="Times New Roman" w:hAnsi="Times New Roman"/>
          <w:sz w:val="28"/>
          <w:szCs w:val="28"/>
        </w:rPr>
        <w:t>201</w:t>
      </w:r>
      <w:r w:rsidR="003B0570" w:rsidRPr="004A7128">
        <w:rPr>
          <w:rFonts w:ascii="Times New Roman" w:hAnsi="Times New Roman"/>
          <w:sz w:val="28"/>
          <w:szCs w:val="28"/>
        </w:rPr>
        <w:t>8</w:t>
      </w:r>
      <w:r w:rsidR="00017517" w:rsidRPr="004A7128">
        <w:rPr>
          <w:rFonts w:ascii="Times New Roman" w:hAnsi="Times New Roman"/>
          <w:sz w:val="28"/>
          <w:szCs w:val="28"/>
        </w:rPr>
        <w:t xml:space="preserve"> год</w:t>
      </w:r>
      <w:r w:rsidR="003B0570" w:rsidRPr="004A7128">
        <w:rPr>
          <w:rFonts w:ascii="Times New Roman" w:hAnsi="Times New Roman"/>
          <w:sz w:val="28"/>
          <w:szCs w:val="28"/>
        </w:rPr>
        <w:t>а</w:t>
      </w:r>
      <w:r w:rsidR="00017517" w:rsidRPr="004A7128">
        <w:rPr>
          <w:rFonts w:ascii="Times New Roman" w:hAnsi="Times New Roman"/>
          <w:sz w:val="28"/>
          <w:szCs w:val="28"/>
        </w:rPr>
        <w:t xml:space="preserve"> на </w:t>
      </w:r>
      <w:r w:rsidR="003B0570" w:rsidRPr="004A7128">
        <w:rPr>
          <w:rFonts w:ascii="Times New Roman" w:hAnsi="Times New Roman"/>
          <w:sz w:val="28"/>
          <w:szCs w:val="28"/>
        </w:rPr>
        <w:t>0,1</w:t>
      </w:r>
      <w:r w:rsidR="00994894" w:rsidRPr="004A7128">
        <w:rPr>
          <w:rFonts w:ascii="Times New Roman" w:hAnsi="Times New Roman"/>
          <w:sz w:val="28"/>
          <w:szCs w:val="28"/>
        </w:rPr>
        <w:t xml:space="preserve"> млн.руб.</w:t>
      </w:r>
      <w:r w:rsidR="009D58A2" w:rsidRPr="004A7128">
        <w:rPr>
          <w:rFonts w:ascii="Times New Roman" w:hAnsi="Times New Roman"/>
          <w:sz w:val="28"/>
          <w:szCs w:val="28"/>
        </w:rPr>
        <w:t>)</w:t>
      </w:r>
      <w:r w:rsidR="00994894" w:rsidRPr="004A7128">
        <w:rPr>
          <w:rFonts w:ascii="Times New Roman" w:hAnsi="Times New Roman"/>
          <w:sz w:val="28"/>
          <w:szCs w:val="28"/>
        </w:rPr>
        <w:t>,</w:t>
      </w:r>
      <w:r w:rsidRPr="004A7128">
        <w:rPr>
          <w:rFonts w:ascii="Times New Roman" w:hAnsi="Times New Roman"/>
          <w:sz w:val="28"/>
          <w:szCs w:val="28"/>
        </w:rPr>
        <w:t xml:space="preserve"> </w:t>
      </w:r>
      <w:r w:rsidR="009D58A2" w:rsidRPr="004A7128">
        <w:rPr>
          <w:rFonts w:ascii="Times New Roman" w:hAnsi="Times New Roman"/>
          <w:sz w:val="28"/>
          <w:szCs w:val="28"/>
        </w:rPr>
        <w:t>430,9</w:t>
      </w:r>
      <w:r w:rsidRPr="004A7128">
        <w:rPr>
          <w:rFonts w:ascii="Times New Roman" w:hAnsi="Times New Roman"/>
          <w:sz w:val="28"/>
          <w:szCs w:val="28"/>
        </w:rPr>
        <w:t xml:space="preserve"> млн.руб. – расходы на обслуживание кредитов</w:t>
      </w:r>
      <w:r w:rsidR="009D58A2" w:rsidRPr="004A7128">
        <w:rPr>
          <w:rFonts w:ascii="Times New Roman" w:hAnsi="Times New Roman"/>
          <w:sz w:val="28"/>
          <w:szCs w:val="28"/>
        </w:rPr>
        <w:t xml:space="preserve"> кредитных организаций</w:t>
      </w:r>
      <w:r w:rsidR="00134DD8" w:rsidRPr="004A7128">
        <w:rPr>
          <w:rFonts w:ascii="Times New Roman" w:hAnsi="Times New Roman"/>
          <w:sz w:val="28"/>
          <w:szCs w:val="28"/>
        </w:rPr>
        <w:t xml:space="preserve"> (снижение к </w:t>
      </w:r>
      <w:r w:rsidR="00BC6E09" w:rsidRPr="004A7128">
        <w:rPr>
          <w:rFonts w:ascii="Times New Roman" w:hAnsi="Times New Roman"/>
          <w:sz w:val="28"/>
          <w:szCs w:val="28"/>
        </w:rPr>
        <w:t xml:space="preserve">первому полугодию </w:t>
      </w:r>
      <w:r w:rsidR="00134DD8" w:rsidRPr="004A7128">
        <w:rPr>
          <w:rFonts w:ascii="Times New Roman" w:hAnsi="Times New Roman"/>
          <w:sz w:val="28"/>
          <w:szCs w:val="28"/>
        </w:rPr>
        <w:t>201</w:t>
      </w:r>
      <w:r w:rsidR="00BC6E09" w:rsidRPr="004A7128">
        <w:rPr>
          <w:rFonts w:ascii="Times New Roman" w:hAnsi="Times New Roman"/>
          <w:sz w:val="28"/>
          <w:szCs w:val="28"/>
        </w:rPr>
        <w:t>8</w:t>
      </w:r>
      <w:r w:rsidR="00134DD8" w:rsidRPr="004A7128">
        <w:rPr>
          <w:rFonts w:ascii="Times New Roman" w:hAnsi="Times New Roman"/>
          <w:sz w:val="28"/>
          <w:szCs w:val="28"/>
        </w:rPr>
        <w:t xml:space="preserve"> год</w:t>
      </w:r>
      <w:r w:rsidR="00BC6E09" w:rsidRPr="004A7128">
        <w:rPr>
          <w:rFonts w:ascii="Times New Roman" w:hAnsi="Times New Roman"/>
          <w:sz w:val="28"/>
          <w:szCs w:val="28"/>
        </w:rPr>
        <w:t>а</w:t>
      </w:r>
      <w:r w:rsidR="00134DD8" w:rsidRPr="004A7128">
        <w:rPr>
          <w:rFonts w:ascii="Times New Roman" w:hAnsi="Times New Roman"/>
          <w:sz w:val="28"/>
          <w:szCs w:val="28"/>
        </w:rPr>
        <w:t xml:space="preserve"> на </w:t>
      </w:r>
      <w:r w:rsidR="00BC6E09" w:rsidRPr="004A7128">
        <w:rPr>
          <w:rFonts w:ascii="Times New Roman" w:hAnsi="Times New Roman"/>
          <w:sz w:val="28"/>
          <w:szCs w:val="28"/>
        </w:rPr>
        <w:t>298,8</w:t>
      </w:r>
      <w:r w:rsidR="00134DD8" w:rsidRPr="004A7128">
        <w:rPr>
          <w:rFonts w:ascii="Times New Roman" w:hAnsi="Times New Roman"/>
          <w:sz w:val="28"/>
          <w:szCs w:val="28"/>
        </w:rPr>
        <w:t xml:space="preserve"> млн.руб. или </w:t>
      </w:r>
      <w:r w:rsidR="00BC6E09" w:rsidRPr="004A7128">
        <w:rPr>
          <w:rFonts w:ascii="Times New Roman" w:hAnsi="Times New Roman"/>
          <w:sz w:val="28"/>
          <w:szCs w:val="28"/>
        </w:rPr>
        <w:t>в 1,7 раза</w:t>
      </w:r>
      <w:r w:rsidR="00134DD8" w:rsidRPr="004A7128">
        <w:rPr>
          <w:rFonts w:ascii="Times New Roman" w:hAnsi="Times New Roman"/>
          <w:sz w:val="28"/>
          <w:szCs w:val="28"/>
        </w:rPr>
        <w:t>)</w:t>
      </w:r>
      <w:r w:rsidRPr="004A7128">
        <w:rPr>
          <w:rFonts w:ascii="Times New Roman" w:hAnsi="Times New Roman"/>
          <w:sz w:val="28"/>
          <w:szCs w:val="28"/>
        </w:rPr>
        <w:t>.</w:t>
      </w:r>
    </w:p>
    <w:p w14:paraId="483BB80D" w14:textId="20F1ADFD" w:rsidR="00650B79" w:rsidRPr="004A7128" w:rsidRDefault="00650B79"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Ежемесячные расходы областного бюджета на обслуживание государственного долга </w:t>
      </w:r>
      <w:r w:rsidR="00740F5B" w:rsidRPr="004A7128">
        <w:rPr>
          <w:rFonts w:ascii="Times New Roman" w:hAnsi="Times New Roman"/>
          <w:sz w:val="28"/>
          <w:szCs w:val="28"/>
        </w:rPr>
        <w:t>в</w:t>
      </w:r>
      <w:r w:rsidRPr="004A7128">
        <w:rPr>
          <w:rFonts w:ascii="Times New Roman" w:hAnsi="Times New Roman"/>
          <w:sz w:val="28"/>
          <w:szCs w:val="28"/>
        </w:rPr>
        <w:t xml:space="preserve"> </w:t>
      </w:r>
      <w:r w:rsidR="007676FB" w:rsidRPr="004A7128">
        <w:rPr>
          <w:rFonts w:ascii="Times New Roman" w:hAnsi="Times New Roman"/>
          <w:sz w:val="28"/>
          <w:szCs w:val="28"/>
        </w:rPr>
        <w:t xml:space="preserve">первом полугодии </w:t>
      </w:r>
      <w:r w:rsidRPr="004A7128">
        <w:rPr>
          <w:rFonts w:ascii="Times New Roman" w:hAnsi="Times New Roman"/>
          <w:sz w:val="28"/>
          <w:szCs w:val="28"/>
        </w:rPr>
        <w:t>201</w:t>
      </w:r>
      <w:r w:rsidR="00740F5B" w:rsidRPr="004A7128">
        <w:rPr>
          <w:rFonts w:ascii="Times New Roman" w:hAnsi="Times New Roman"/>
          <w:sz w:val="28"/>
          <w:szCs w:val="28"/>
        </w:rPr>
        <w:t>7</w:t>
      </w:r>
      <w:r w:rsidRPr="004A7128">
        <w:rPr>
          <w:rFonts w:ascii="Times New Roman" w:hAnsi="Times New Roman"/>
          <w:sz w:val="28"/>
          <w:szCs w:val="28"/>
        </w:rPr>
        <w:t xml:space="preserve"> </w:t>
      </w:r>
      <w:r w:rsidR="00740F5B" w:rsidRPr="004A7128">
        <w:rPr>
          <w:rFonts w:ascii="Times New Roman" w:hAnsi="Times New Roman"/>
          <w:sz w:val="28"/>
          <w:szCs w:val="28"/>
        </w:rPr>
        <w:t xml:space="preserve">– </w:t>
      </w:r>
      <w:r w:rsidRPr="004A7128">
        <w:rPr>
          <w:rFonts w:ascii="Times New Roman" w:hAnsi="Times New Roman"/>
          <w:sz w:val="28"/>
          <w:szCs w:val="28"/>
        </w:rPr>
        <w:t>201</w:t>
      </w:r>
      <w:r w:rsidR="00740F5B" w:rsidRPr="004A7128">
        <w:rPr>
          <w:rFonts w:ascii="Times New Roman" w:hAnsi="Times New Roman"/>
          <w:sz w:val="28"/>
          <w:szCs w:val="28"/>
        </w:rPr>
        <w:t>8</w:t>
      </w:r>
      <w:r w:rsidRPr="004A7128">
        <w:rPr>
          <w:rFonts w:ascii="Times New Roman" w:hAnsi="Times New Roman"/>
          <w:sz w:val="28"/>
          <w:szCs w:val="28"/>
        </w:rPr>
        <w:t xml:space="preserve"> год</w:t>
      </w:r>
      <w:r w:rsidR="007676FB" w:rsidRPr="004A7128">
        <w:rPr>
          <w:rFonts w:ascii="Times New Roman" w:hAnsi="Times New Roman"/>
          <w:sz w:val="28"/>
          <w:szCs w:val="28"/>
        </w:rPr>
        <w:t>ов</w:t>
      </w:r>
      <w:r w:rsidRPr="004A7128">
        <w:rPr>
          <w:rFonts w:ascii="Times New Roman" w:hAnsi="Times New Roman"/>
          <w:sz w:val="28"/>
          <w:szCs w:val="28"/>
        </w:rPr>
        <w:t xml:space="preserve"> представлены на рисунке </w:t>
      </w:r>
      <w:r w:rsidR="00972AC1" w:rsidRPr="004A7128">
        <w:rPr>
          <w:rFonts w:ascii="Times New Roman" w:hAnsi="Times New Roman"/>
          <w:sz w:val="28"/>
          <w:szCs w:val="28"/>
        </w:rPr>
        <w:t>40</w:t>
      </w:r>
      <w:r w:rsidR="00F71243" w:rsidRPr="004A7128">
        <w:rPr>
          <w:rFonts w:ascii="Times New Roman" w:hAnsi="Times New Roman"/>
          <w:sz w:val="28"/>
          <w:szCs w:val="28"/>
        </w:rPr>
        <w:t>:</w:t>
      </w:r>
    </w:p>
    <w:p w14:paraId="36109A39" w14:textId="5734090C" w:rsidR="00650B79" w:rsidRPr="004A7128" w:rsidRDefault="00865F11" w:rsidP="002A7BBD">
      <w:pPr>
        <w:keepNext/>
        <w:spacing w:after="0" w:line="240" w:lineRule="auto"/>
        <w:jc w:val="center"/>
      </w:pPr>
      <w:r w:rsidRPr="004A7128">
        <w:rPr>
          <w:noProof/>
          <w:lang w:eastAsia="ru-RU"/>
        </w:rPr>
        <w:drawing>
          <wp:inline distT="0" distB="0" distL="0" distR="0" wp14:anchorId="7A7829AB" wp14:editId="5B0315AF">
            <wp:extent cx="4811426" cy="2039091"/>
            <wp:effectExtent l="0" t="0" r="825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824341" cy="2044564"/>
                    </a:xfrm>
                    <a:prstGeom prst="rect">
                      <a:avLst/>
                    </a:prstGeom>
                    <a:noFill/>
                  </pic:spPr>
                </pic:pic>
              </a:graphicData>
            </a:graphic>
          </wp:inline>
        </w:drawing>
      </w:r>
    </w:p>
    <w:p w14:paraId="35F94BD5" w14:textId="321D24A0" w:rsidR="00650B79" w:rsidRPr="004A7128" w:rsidRDefault="00650B79" w:rsidP="00F71243">
      <w:pPr>
        <w:pStyle w:val="afe"/>
        <w:spacing w:after="0" w:line="240" w:lineRule="auto"/>
        <w:rPr>
          <w:rFonts w:ascii="Times New Roman" w:hAnsi="Times New Roman"/>
          <w:b w:val="0"/>
          <w:sz w:val="24"/>
          <w:szCs w:val="24"/>
        </w:rPr>
      </w:pPr>
      <w:r w:rsidRPr="004A7128">
        <w:rPr>
          <w:rFonts w:ascii="Times New Roman" w:hAnsi="Times New Roman"/>
          <w:b w:val="0"/>
          <w:sz w:val="24"/>
          <w:szCs w:val="24"/>
        </w:rPr>
        <w:t xml:space="preserve">Рисунок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Рисунок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40</w:t>
      </w:r>
      <w:r w:rsidRPr="004A7128">
        <w:rPr>
          <w:rFonts w:ascii="Times New Roman" w:hAnsi="Times New Roman"/>
          <w:b w:val="0"/>
          <w:sz w:val="24"/>
          <w:szCs w:val="24"/>
        </w:rPr>
        <w:fldChar w:fldCharType="end"/>
      </w:r>
      <w:r w:rsidRPr="004A7128">
        <w:rPr>
          <w:rFonts w:ascii="Times New Roman" w:hAnsi="Times New Roman"/>
          <w:b w:val="0"/>
          <w:sz w:val="24"/>
          <w:szCs w:val="24"/>
        </w:rPr>
        <w:t xml:space="preserve">. Расходы на обслуживание государственного долга Архангельской области </w:t>
      </w:r>
      <w:r w:rsidR="002A7BBD" w:rsidRPr="004A7128">
        <w:rPr>
          <w:rFonts w:ascii="Times New Roman" w:hAnsi="Times New Roman"/>
          <w:b w:val="0"/>
          <w:sz w:val="24"/>
          <w:szCs w:val="24"/>
        </w:rPr>
        <w:t>в</w:t>
      </w:r>
      <w:r w:rsidRPr="004A7128">
        <w:rPr>
          <w:rFonts w:ascii="Times New Roman" w:hAnsi="Times New Roman"/>
          <w:b w:val="0"/>
          <w:sz w:val="24"/>
          <w:szCs w:val="24"/>
        </w:rPr>
        <w:t xml:space="preserve"> </w:t>
      </w:r>
      <w:r w:rsidR="00865F11" w:rsidRPr="004A7128">
        <w:rPr>
          <w:rFonts w:ascii="Times New Roman" w:hAnsi="Times New Roman"/>
          <w:b w:val="0"/>
          <w:sz w:val="24"/>
          <w:szCs w:val="24"/>
        </w:rPr>
        <w:t xml:space="preserve">январе – июне </w:t>
      </w:r>
      <w:r w:rsidRPr="004A7128">
        <w:rPr>
          <w:rFonts w:ascii="Times New Roman" w:hAnsi="Times New Roman"/>
          <w:b w:val="0"/>
          <w:sz w:val="24"/>
          <w:szCs w:val="24"/>
        </w:rPr>
        <w:t>201</w:t>
      </w:r>
      <w:r w:rsidR="00865F11" w:rsidRPr="004A7128">
        <w:rPr>
          <w:rFonts w:ascii="Times New Roman" w:hAnsi="Times New Roman"/>
          <w:b w:val="0"/>
          <w:sz w:val="24"/>
          <w:szCs w:val="24"/>
        </w:rPr>
        <w:t>8</w:t>
      </w:r>
      <w:r w:rsidRPr="004A7128">
        <w:rPr>
          <w:rFonts w:ascii="Times New Roman" w:hAnsi="Times New Roman"/>
          <w:b w:val="0"/>
          <w:sz w:val="24"/>
          <w:szCs w:val="24"/>
        </w:rPr>
        <w:t xml:space="preserve"> </w:t>
      </w:r>
      <w:r w:rsidR="00865F11" w:rsidRPr="004A7128">
        <w:rPr>
          <w:rFonts w:ascii="Times New Roman" w:hAnsi="Times New Roman"/>
          <w:b w:val="0"/>
          <w:sz w:val="24"/>
          <w:szCs w:val="24"/>
        </w:rPr>
        <w:t>и</w:t>
      </w:r>
      <w:r w:rsidR="003D7AA5" w:rsidRPr="004A7128">
        <w:rPr>
          <w:rFonts w:ascii="Times New Roman" w:hAnsi="Times New Roman"/>
          <w:b w:val="0"/>
          <w:sz w:val="24"/>
          <w:szCs w:val="24"/>
        </w:rPr>
        <w:t xml:space="preserve"> </w:t>
      </w:r>
      <w:r w:rsidRPr="004A7128">
        <w:rPr>
          <w:rFonts w:ascii="Times New Roman" w:hAnsi="Times New Roman"/>
          <w:b w:val="0"/>
          <w:sz w:val="24"/>
          <w:szCs w:val="24"/>
        </w:rPr>
        <w:t>201</w:t>
      </w:r>
      <w:r w:rsidR="00865F11" w:rsidRPr="004A7128">
        <w:rPr>
          <w:rFonts w:ascii="Times New Roman" w:hAnsi="Times New Roman"/>
          <w:b w:val="0"/>
          <w:sz w:val="24"/>
          <w:szCs w:val="24"/>
        </w:rPr>
        <w:t>9</w:t>
      </w:r>
      <w:r w:rsidRPr="004A7128">
        <w:rPr>
          <w:rFonts w:ascii="Times New Roman" w:hAnsi="Times New Roman"/>
          <w:b w:val="0"/>
          <w:sz w:val="24"/>
          <w:szCs w:val="24"/>
        </w:rPr>
        <w:t xml:space="preserve"> год</w:t>
      </w:r>
      <w:r w:rsidR="00865F11" w:rsidRPr="004A7128">
        <w:rPr>
          <w:rFonts w:ascii="Times New Roman" w:hAnsi="Times New Roman"/>
          <w:b w:val="0"/>
          <w:sz w:val="24"/>
          <w:szCs w:val="24"/>
        </w:rPr>
        <w:t>ов</w:t>
      </w:r>
      <w:r w:rsidRPr="004A7128">
        <w:rPr>
          <w:rFonts w:ascii="Times New Roman" w:hAnsi="Times New Roman"/>
          <w:b w:val="0"/>
          <w:sz w:val="24"/>
          <w:szCs w:val="24"/>
        </w:rPr>
        <w:t>, млн.руб</w:t>
      </w:r>
      <w:r w:rsidR="00740F5B" w:rsidRPr="004A7128">
        <w:rPr>
          <w:rFonts w:ascii="Times New Roman" w:hAnsi="Times New Roman"/>
          <w:b w:val="0"/>
          <w:sz w:val="24"/>
          <w:szCs w:val="24"/>
        </w:rPr>
        <w:t>.</w:t>
      </w:r>
    </w:p>
    <w:p w14:paraId="37DEFD07" w14:textId="77777777" w:rsidR="00650B79" w:rsidRPr="004A7128" w:rsidRDefault="00650B79" w:rsidP="00F71243">
      <w:pPr>
        <w:pStyle w:val="1"/>
        <w:numPr>
          <w:ilvl w:val="0"/>
          <w:numId w:val="0"/>
        </w:numPr>
        <w:rPr>
          <w:sz w:val="16"/>
        </w:rPr>
      </w:pPr>
    </w:p>
    <w:p w14:paraId="009DB66F" w14:textId="11BEAE72" w:rsidR="00650B79" w:rsidRPr="004A7128" w:rsidRDefault="00650B79"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Среднедневные расходы на обслуживание государственного долга в отчетном периоде составили </w:t>
      </w:r>
      <w:r w:rsidR="004C1132" w:rsidRPr="004A7128">
        <w:rPr>
          <w:rFonts w:ascii="Times New Roman" w:hAnsi="Times New Roman"/>
          <w:sz w:val="28"/>
          <w:szCs w:val="28"/>
        </w:rPr>
        <w:t>2 388,5</w:t>
      </w:r>
      <w:r w:rsidRPr="004A7128">
        <w:rPr>
          <w:rFonts w:ascii="Times New Roman" w:hAnsi="Times New Roman"/>
          <w:sz w:val="28"/>
          <w:szCs w:val="28"/>
        </w:rPr>
        <w:t xml:space="preserve"> тыс.руб., что на </w:t>
      </w:r>
      <w:r w:rsidR="004C1132" w:rsidRPr="004A7128">
        <w:rPr>
          <w:rFonts w:ascii="Times New Roman" w:hAnsi="Times New Roman"/>
          <w:sz w:val="28"/>
          <w:szCs w:val="28"/>
        </w:rPr>
        <w:t>1 650,3</w:t>
      </w:r>
      <w:r w:rsidRPr="004A7128">
        <w:rPr>
          <w:rFonts w:ascii="Times New Roman" w:hAnsi="Times New Roman"/>
          <w:sz w:val="28"/>
          <w:szCs w:val="28"/>
        </w:rPr>
        <w:t xml:space="preserve"> тыс.руб. </w:t>
      </w:r>
      <w:r w:rsidR="004E5C1F" w:rsidRPr="004A7128">
        <w:rPr>
          <w:rFonts w:ascii="Times New Roman" w:hAnsi="Times New Roman"/>
          <w:sz w:val="28"/>
          <w:szCs w:val="28"/>
        </w:rPr>
        <w:t>меньше</w:t>
      </w:r>
      <w:r w:rsidRPr="004A7128">
        <w:rPr>
          <w:rFonts w:ascii="Times New Roman" w:hAnsi="Times New Roman"/>
          <w:sz w:val="28"/>
          <w:szCs w:val="28"/>
        </w:rPr>
        <w:t xml:space="preserve"> соответствующи</w:t>
      </w:r>
      <w:r w:rsidR="004E5C1F" w:rsidRPr="004A7128">
        <w:rPr>
          <w:rFonts w:ascii="Times New Roman" w:hAnsi="Times New Roman"/>
          <w:sz w:val="28"/>
          <w:szCs w:val="28"/>
        </w:rPr>
        <w:t>х</w:t>
      </w:r>
      <w:r w:rsidRPr="004A7128">
        <w:rPr>
          <w:rFonts w:ascii="Times New Roman" w:hAnsi="Times New Roman"/>
          <w:sz w:val="28"/>
          <w:szCs w:val="28"/>
        </w:rPr>
        <w:t xml:space="preserve"> расход</w:t>
      </w:r>
      <w:r w:rsidR="004E5C1F" w:rsidRPr="004A7128">
        <w:rPr>
          <w:rFonts w:ascii="Times New Roman" w:hAnsi="Times New Roman"/>
          <w:sz w:val="28"/>
          <w:szCs w:val="28"/>
        </w:rPr>
        <w:t>ов</w:t>
      </w:r>
      <w:r w:rsidRPr="004A7128">
        <w:rPr>
          <w:rFonts w:ascii="Times New Roman" w:hAnsi="Times New Roman"/>
          <w:sz w:val="28"/>
          <w:szCs w:val="28"/>
        </w:rPr>
        <w:t xml:space="preserve"> </w:t>
      </w:r>
      <w:r w:rsidR="004C1132" w:rsidRPr="004A7128">
        <w:rPr>
          <w:rFonts w:ascii="Times New Roman" w:hAnsi="Times New Roman"/>
          <w:sz w:val="28"/>
          <w:szCs w:val="28"/>
        </w:rPr>
        <w:t xml:space="preserve">первого полугодия </w:t>
      </w:r>
      <w:r w:rsidRPr="004A7128">
        <w:rPr>
          <w:rFonts w:ascii="Times New Roman" w:hAnsi="Times New Roman"/>
          <w:sz w:val="28"/>
          <w:szCs w:val="28"/>
        </w:rPr>
        <w:t>201</w:t>
      </w:r>
      <w:r w:rsidR="004C1132" w:rsidRPr="004A7128">
        <w:rPr>
          <w:rFonts w:ascii="Times New Roman" w:hAnsi="Times New Roman"/>
          <w:sz w:val="28"/>
          <w:szCs w:val="28"/>
        </w:rPr>
        <w:t>8</w:t>
      </w:r>
      <w:r w:rsidRPr="004A7128">
        <w:rPr>
          <w:rFonts w:ascii="Times New Roman" w:hAnsi="Times New Roman"/>
          <w:sz w:val="28"/>
          <w:szCs w:val="28"/>
        </w:rPr>
        <w:t xml:space="preserve"> год</w:t>
      </w:r>
      <w:r w:rsidR="004E5C1F" w:rsidRPr="004A7128">
        <w:rPr>
          <w:rFonts w:ascii="Times New Roman" w:hAnsi="Times New Roman"/>
          <w:sz w:val="28"/>
          <w:szCs w:val="28"/>
        </w:rPr>
        <w:t>а</w:t>
      </w:r>
      <w:r w:rsidRPr="004A7128">
        <w:rPr>
          <w:rFonts w:ascii="Times New Roman" w:hAnsi="Times New Roman"/>
          <w:sz w:val="28"/>
          <w:szCs w:val="28"/>
        </w:rPr>
        <w:t>.</w:t>
      </w:r>
    </w:p>
    <w:p w14:paraId="3D6C7F57" w14:textId="2CCC6590" w:rsidR="00650B79" w:rsidRPr="004A7128" w:rsidRDefault="00650B79"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таблице </w:t>
      </w:r>
      <w:r w:rsidR="00972AC1" w:rsidRPr="004A7128">
        <w:rPr>
          <w:rFonts w:ascii="Times New Roman" w:hAnsi="Times New Roman"/>
          <w:sz w:val="28"/>
          <w:szCs w:val="28"/>
        </w:rPr>
        <w:t>30</w:t>
      </w:r>
      <w:r w:rsidRPr="004A7128">
        <w:rPr>
          <w:rFonts w:ascii="Times New Roman" w:hAnsi="Times New Roman"/>
          <w:sz w:val="28"/>
          <w:szCs w:val="28"/>
        </w:rPr>
        <w:t xml:space="preserve"> представлена оценка положения Архангельской области, по объему государственн</w:t>
      </w:r>
      <w:r w:rsidR="00E93AA1" w:rsidRPr="004A7128">
        <w:rPr>
          <w:rFonts w:ascii="Times New Roman" w:hAnsi="Times New Roman"/>
          <w:sz w:val="28"/>
          <w:szCs w:val="28"/>
        </w:rPr>
        <w:t>ого</w:t>
      </w:r>
      <w:r w:rsidRPr="004A7128">
        <w:rPr>
          <w:rFonts w:ascii="Times New Roman" w:hAnsi="Times New Roman"/>
          <w:sz w:val="28"/>
          <w:szCs w:val="28"/>
        </w:rPr>
        <w:t xml:space="preserve"> внутренн</w:t>
      </w:r>
      <w:r w:rsidR="00E93AA1" w:rsidRPr="004A7128">
        <w:rPr>
          <w:rFonts w:ascii="Times New Roman" w:hAnsi="Times New Roman"/>
          <w:sz w:val="28"/>
          <w:szCs w:val="28"/>
        </w:rPr>
        <w:t>его</w:t>
      </w:r>
      <w:r w:rsidRPr="004A7128">
        <w:rPr>
          <w:rFonts w:ascii="Times New Roman" w:hAnsi="Times New Roman"/>
          <w:sz w:val="28"/>
          <w:szCs w:val="28"/>
        </w:rPr>
        <w:t xml:space="preserve"> долг</w:t>
      </w:r>
      <w:r w:rsidR="00E93AA1" w:rsidRPr="004A7128">
        <w:rPr>
          <w:rFonts w:ascii="Times New Roman" w:hAnsi="Times New Roman"/>
          <w:sz w:val="28"/>
          <w:szCs w:val="28"/>
        </w:rPr>
        <w:t>а</w:t>
      </w:r>
      <w:r w:rsidRPr="004A7128">
        <w:rPr>
          <w:rFonts w:ascii="Times New Roman" w:hAnsi="Times New Roman"/>
          <w:sz w:val="28"/>
          <w:szCs w:val="28"/>
        </w:rPr>
        <w:t xml:space="preserve"> по состоянию на </w:t>
      </w:r>
      <w:r w:rsidR="003E06D5" w:rsidRPr="004A7128">
        <w:rPr>
          <w:rFonts w:ascii="Times New Roman" w:hAnsi="Times New Roman"/>
          <w:sz w:val="28"/>
          <w:szCs w:val="28"/>
        </w:rPr>
        <w:t xml:space="preserve">01.01.2019 и </w:t>
      </w:r>
      <w:r w:rsidR="00E93AA1" w:rsidRPr="004A7128">
        <w:rPr>
          <w:rFonts w:ascii="Times New Roman" w:hAnsi="Times New Roman"/>
          <w:sz w:val="28"/>
          <w:szCs w:val="28"/>
        </w:rPr>
        <w:t>01.07.2019</w:t>
      </w:r>
      <w:r w:rsidRPr="004A7128">
        <w:rPr>
          <w:rFonts w:ascii="Times New Roman" w:hAnsi="Times New Roman"/>
          <w:sz w:val="28"/>
          <w:szCs w:val="28"/>
        </w:rPr>
        <w:t>.</w:t>
      </w:r>
    </w:p>
    <w:p w14:paraId="229284D4" w14:textId="77777777" w:rsidR="003D7AA5" w:rsidRPr="004A7128" w:rsidRDefault="003D7AA5" w:rsidP="00A56D96">
      <w:pPr>
        <w:pStyle w:val="afe"/>
        <w:keepNext/>
        <w:spacing w:after="0" w:line="240" w:lineRule="auto"/>
        <w:rPr>
          <w:rFonts w:ascii="Times New Roman" w:hAnsi="Times New Roman"/>
          <w:b w:val="0"/>
          <w:sz w:val="24"/>
          <w:szCs w:val="24"/>
          <w:highlight w:val="cyan"/>
        </w:rPr>
      </w:pPr>
    </w:p>
    <w:p w14:paraId="5EC89075" w14:textId="56B7EDC9" w:rsidR="00650B79" w:rsidRPr="004A7128" w:rsidRDefault="00650B79" w:rsidP="00A56D96">
      <w:pPr>
        <w:pStyle w:val="afe"/>
        <w:keepNext/>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30</w:t>
      </w:r>
      <w:r w:rsidRPr="004A7128">
        <w:rPr>
          <w:rFonts w:ascii="Times New Roman" w:hAnsi="Times New Roman"/>
          <w:b w:val="0"/>
          <w:sz w:val="24"/>
          <w:szCs w:val="24"/>
        </w:rPr>
        <w:fldChar w:fldCharType="end"/>
      </w:r>
      <w:r w:rsidRPr="004A7128">
        <w:rPr>
          <w:rFonts w:ascii="Times New Roman" w:hAnsi="Times New Roman"/>
          <w:b w:val="0"/>
          <w:sz w:val="24"/>
          <w:szCs w:val="24"/>
        </w:rPr>
        <w:t>. Рэнкинг</w:t>
      </w:r>
      <w:r w:rsidRPr="004A7128">
        <w:rPr>
          <w:rFonts w:ascii="Times New Roman" w:hAnsi="Times New Roman"/>
          <w:b w:val="0"/>
          <w:sz w:val="24"/>
          <w:szCs w:val="24"/>
          <w:vertAlign w:val="superscript"/>
        </w:rPr>
        <w:footnoteReference w:id="4"/>
      </w:r>
      <w:r w:rsidRPr="004A7128">
        <w:rPr>
          <w:rFonts w:ascii="Times New Roman" w:hAnsi="Times New Roman"/>
          <w:b w:val="0"/>
          <w:sz w:val="24"/>
          <w:szCs w:val="24"/>
        </w:rPr>
        <w:t xml:space="preserve"> Архангельской области по объему государственного долга по состоянию на 01.01.201</w:t>
      </w:r>
      <w:r w:rsidR="00863E4A" w:rsidRPr="004A7128">
        <w:rPr>
          <w:rFonts w:ascii="Times New Roman" w:hAnsi="Times New Roman"/>
          <w:b w:val="0"/>
          <w:sz w:val="24"/>
          <w:szCs w:val="24"/>
        </w:rPr>
        <w:t>9</w:t>
      </w:r>
      <w:r w:rsidRPr="004A7128">
        <w:rPr>
          <w:rFonts w:ascii="Times New Roman" w:hAnsi="Times New Roman"/>
          <w:b w:val="0"/>
          <w:sz w:val="24"/>
          <w:szCs w:val="24"/>
        </w:rPr>
        <w:t xml:space="preserve"> и 01.0</w:t>
      </w:r>
      <w:r w:rsidR="00863E4A" w:rsidRPr="004A7128">
        <w:rPr>
          <w:rFonts w:ascii="Times New Roman" w:hAnsi="Times New Roman"/>
          <w:b w:val="0"/>
          <w:sz w:val="24"/>
          <w:szCs w:val="24"/>
        </w:rPr>
        <w:t>7</w:t>
      </w:r>
      <w:r w:rsidRPr="004A7128">
        <w:rPr>
          <w:rFonts w:ascii="Times New Roman" w:hAnsi="Times New Roman"/>
          <w:b w:val="0"/>
          <w:sz w:val="24"/>
          <w:szCs w:val="24"/>
        </w:rPr>
        <w:t>.201</w:t>
      </w:r>
      <w:r w:rsidR="00863E4A" w:rsidRPr="004A7128">
        <w:rPr>
          <w:rFonts w:ascii="Times New Roman" w:hAnsi="Times New Roman"/>
          <w:b w:val="0"/>
          <w:sz w:val="24"/>
          <w:szCs w:val="24"/>
        </w:rPr>
        <w:t>9</w:t>
      </w:r>
    </w:p>
    <w:tbl>
      <w:tblPr>
        <w:tblW w:w="9269" w:type="dxa"/>
        <w:tblInd w:w="85" w:type="dxa"/>
        <w:tblLook w:val="04A0" w:firstRow="1" w:lastRow="0" w:firstColumn="1" w:lastColumn="0" w:noHBand="0" w:noVBand="1"/>
      </w:tblPr>
      <w:tblGrid>
        <w:gridCol w:w="4570"/>
        <w:gridCol w:w="623"/>
        <w:gridCol w:w="1005"/>
        <w:gridCol w:w="623"/>
        <w:gridCol w:w="1005"/>
        <w:gridCol w:w="623"/>
        <w:gridCol w:w="820"/>
      </w:tblGrid>
      <w:tr w:rsidR="004A7128" w:rsidRPr="004A7128" w14:paraId="039DF312" w14:textId="77777777" w:rsidTr="0020129F">
        <w:trPr>
          <w:trHeight w:val="315"/>
          <w:tblHeader/>
        </w:trPr>
        <w:tc>
          <w:tcPr>
            <w:tcW w:w="45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F5AB20B" w14:textId="77777777" w:rsidR="00650B79" w:rsidRPr="004A7128" w:rsidRDefault="00650B79"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Показатель</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656D2C28" w14:textId="47272F84" w:rsidR="00650B79" w:rsidRPr="004A7128" w:rsidRDefault="00650B79" w:rsidP="00863E4A">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 01.0</w:t>
            </w:r>
            <w:r w:rsidR="00863E4A" w:rsidRPr="004A7128">
              <w:rPr>
                <w:rFonts w:ascii="Times New Roman" w:eastAsia="Times New Roman" w:hAnsi="Times New Roman"/>
                <w:lang w:eastAsia="ru-RU"/>
              </w:rPr>
              <w:t>1</w:t>
            </w:r>
            <w:r w:rsidRPr="004A7128">
              <w:rPr>
                <w:rFonts w:ascii="Times New Roman" w:eastAsia="Times New Roman" w:hAnsi="Times New Roman"/>
                <w:lang w:eastAsia="ru-RU"/>
              </w:rPr>
              <w:t>.201</w:t>
            </w:r>
            <w:r w:rsidR="00863E4A" w:rsidRPr="004A7128">
              <w:rPr>
                <w:rFonts w:ascii="Times New Roman" w:eastAsia="Times New Roman" w:hAnsi="Times New Roman"/>
                <w:lang w:eastAsia="ru-RU"/>
              </w:rPr>
              <w:t>9</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2843E468" w14:textId="2A208465" w:rsidR="00650B79" w:rsidRPr="004A7128" w:rsidRDefault="00650B79" w:rsidP="00863E4A">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 01.0</w:t>
            </w:r>
            <w:r w:rsidR="00863E4A" w:rsidRPr="004A7128">
              <w:rPr>
                <w:rFonts w:ascii="Times New Roman" w:eastAsia="Times New Roman" w:hAnsi="Times New Roman"/>
                <w:lang w:eastAsia="ru-RU"/>
              </w:rPr>
              <w:t>7</w:t>
            </w:r>
            <w:r w:rsidRPr="004A7128">
              <w:rPr>
                <w:rFonts w:ascii="Times New Roman" w:eastAsia="Times New Roman" w:hAnsi="Times New Roman"/>
                <w:lang w:eastAsia="ru-RU"/>
              </w:rPr>
              <w:t>.201</w:t>
            </w:r>
            <w:r w:rsidR="00B4142F" w:rsidRPr="004A7128">
              <w:rPr>
                <w:rFonts w:ascii="Times New Roman" w:eastAsia="Times New Roman" w:hAnsi="Times New Roman"/>
                <w:lang w:eastAsia="ru-RU"/>
              </w:rPr>
              <w:t>9</w:t>
            </w:r>
          </w:p>
        </w:tc>
        <w:tc>
          <w:tcPr>
            <w:tcW w:w="1443" w:type="dxa"/>
            <w:gridSpan w:val="2"/>
            <w:tcBorders>
              <w:top w:val="double" w:sz="6" w:space="0" w:color="auto"/>
              <w:left w:val="nil"/>
              <w:bottom w:val="single" w:sz="4" w:space="0" w:color="auto"/>
              <w:right w:val="double" w:sz="6" w:space="0" w:color="000000"/>
            </w:tcBorders>
            <w:shd w:val="clear" w:color="auto" w:fill="auto"/>
            <w:vAlign w:val="center"/>
            <w:hideMark/>
          </w:tcPr>
          <w:p w14:paraId="4F9E3682" w14:textId="77777777" w:rsidR="00650B79" w:rsidRPr="004A7128" w:rsidRDefault="00650B79"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Изменение (+,-)</w:t>
            </w:r>
          </w:p>
        </w:tc>
      </w:tr>
      <w:tr w:rsidR="004A7128" w:rsidRPr="004A7128" w14:paraId="0CAC4A52" w14:textId="77777777" w:rsidTr="0020129F">
        <w:trPr>
          <w:trHeight w:val="20"/>
          <w:tblHeader/>
        </w:trPr>
        <w:tc>
          <w:tcPr>
            <w:tcW w:w="4570" w:type="dxa"/>
            <w:vMerge/>
            <w:tcBorders>
              <w:top w:val="double" w:sz="6" w:space="0" w:color="auto"/>
              <w:left w:val="double" w:sz="6" w:space="0" w:color="auto"/>
              <w:bottom w:val="single" w:sz="4" w:space="0" w:color="auto"/>
              <w:right w:val="single" w:sz="4" w:space="0" w:color="auto"/>
            </w:tcBorders>
            <w:vAlign w:val="center"/>
            <w:hideMark/>
          </w:tcPr>
          <w:p w14:paraId="5D82A4D9" w14:textId="77777777" w:rsidR="00650B79" w:rsidRPr="004A7128" w:rsidRDefault="00650B79" w:rsidP="007C5E19">
            <w:pPr>
              <w:spacing w:after="0" w:line="240" w:lineRule="auto"/>
              <w:rPr>
                <w:rFonts w:ascii="Times New Roman" w:eastAsia="Times New Roman" w:hAnsi="Times New Roman"/>
                <w:lang w:eastAsia="ru-RU"/>
              </w:rPr>
            </w:pPr>
          </w:p>
        </w:tc>
        <w:tc>
          <w:tcPr>
            <w:tcW w:w="6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FAF238" w14:textId="77777777" w:rsidR="00650B79" w:rsidRPr="004A7128" w:rsidRDefault="00650B79"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712B42EE" w14:textId="77777777" w:rsidR="00650B79" w:rsidRPr="004A7128" w:rsidRDefault="00650B79"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23B39694" w14:textId="77777777" w:rsidR="00650B79" w:rsidRPr="004A7128" w:rsidRDefault="00650B79"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3BA477D2" w14:textId="77777777" w:rsidR="00650B79" w:rsidRPr="004A7128" w:rsidRDefault="00650B79"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2F9574C7" w14:textId="77777777" w:rsidR="00650B79" w:rsidRPr="004A7128" w:rsidRDefault="00650B79"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13ADC6B2" w14:textId="77777777" w:rsidR="00650B79" w:rsidRPr="004A7128" w:rsidRDefault="00650B79"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r>
      <w:tr w:rsidR="004A7128" w:rsidRPr="004A7128" w14:paraId="765B681A" w14:textId="77777777" w:rsidTr="00B4142F">
        <w:trPr>
          <w:trHeight w:val="175"/>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48ABF358" w14:textId="77777777" w:rsidR="00650B79" w:rsidRPr="004A7128" w:rsidRDefault="00650B79" w:rsidP="007C5E19">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Государственный долг, млн.руб.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A362B8" w14:textId="3EC0AB4D" w:rsidR="00650B79" w:rsidRPr="004A7128" w:rsidRDefault="00D20351"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35 549,1</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220EE7F7" w14:textId="75141543" w:rsidR="00650B79" w:rsidRPr="004A7128" w:rsidRDefault="00AC1E55"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27 116,5</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30E5AE45" w14:textId="25130A1B" w:rsidR="00650B79" w:rsidRPr="004A7128" w:rsidRDefault="00AC1E55"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-8 432,</w:t>
            </w:r>
            <w:r w:rsidR="00594E87" w:rsidRPr="004A7128">
              <w:rPr>
                <w:rFonts w:ascii="Times New Roman" w:eastAsia="Times New Roman" w:hAnsi="Times New Roman"/>
                <w:lang w:eastAsia="ru-RU"/>
              </w:rPr>
              <w:t>6</w:t>
            </w:r>
          </w:p>
        </w:tc>
      </w:tr>
      <w:tr w:rsidR="004A7128" w:rsidRPr="004A7128" w14:paraId="678DD829" w14:textId="77777777" w:rsidTr="00B4142F">
        <w:trPr>
          <w:trHeight w:val="15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2BB5A1E3" w14:textId="77777777" w:rsidR="002F2614" w:rsidRPr="004A7128" w:rsidRDefault="002F2614" w:rsidP="002F2614">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hideMark/>
          </w:tcPr>
          <w:p w14:paraId="72103F6E" w14:textId="5D3B61BA" w:rsidR="002F2614" w:rsidRPr="004A7128" w:rsidRDefault="002F2614" w:rsidP="002F2614">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17 </w:t>
            </w:r>
          </w:p>
        </w:tc>
        <w:tc>
          <w:tcPr>
            <w:tcW w:w="1005" w:type="dxa"/>
            <w:tcBorders>
              <w:top w:val="nil"/>
              <w:left w:val="nil"/>
              <w:bottom w:val="single" w:sz="4" w:space="0" w:color="auto"/>
              <w:right w:val="single" w:sz="4" w:space="0" w:color="auto"/>
            </w:tcBorders>
            <w:shd w:val="clear" w:color="auto" w:fill="auto"/>
            <w:vAlign w:val="center"/>
            <w:hideMark/>
          </w:tcPr>
          <w:p w14:paraId="745E411D" w14:textId="6DB6AA85" w:rsidR="002F2614" w:rsidRPr="004A7128" w:rsidRDefault="002F2614" w:rsidP="002F2614">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1 </w:t>
            </w:r>
          </w:p>
        </w:tc>
        <w:tc>
          <w:tcPr>
            <w:tcW w:w="623" w:type="dxa"/>
            <w:tcBorders>
              <w:top w:val="nil"/>
              <w:left w:val="nil"/>
              <w:bottom w:val="single" w:sz="4" w:space="0" w:color="auto"/>
              <w:right w:val="single" w:sz="4" w:space="0" w:color="auto"/>
            </w:tcBorders>
            <w:shd w:val="clear" w:color="auto" w:fill="auto"/>
            <w:vAlign w:val="center"/>
          </w:tcPr>
          <w:p w14:paraId="5EF4F3F0" w14:textId="1E809166" w:rsidR="002F2614" w:rsidRPr="004A7128" w:rsidRDefault="00AC1E55" w:rsidP="002F2614">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24</w:t>
            </w:r>
          </w:p>
        </w:tc>
        <w:tc>
          <w:tcPr>
            <w:tcW w:w="1005" w:type="dxa"/>
            <w:tcBorders>
              <w:top w:val="nil"/>
              <w:left w:val="nil"/>
              <w:bottom w:val="single" w:sz="4" w:space="0" w:color="auto"/>
              <w:right w:val="single" w:sz="4" w:space="0" w:color="auto"/>
            </w:tcBorders>
            <w:shd w:val="clear" w:color="auto" w:fill="auto"/>
            <w:vAlign w:val="center"/>
          </w:tcPr>
          <w:p w14:paraId="763F2882" w14:textId="4556A961" w:rsidR="002F2614" w:rsidRPr="004A7128" w:rsidRDefault="00AC1E55" w:rsidP="002F2614">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w:t>
            </w:r>
          </w:p>
        </w:tc>
        <w:tc>
          <w:tcPr>
            <w:tcW w:w="623" w:type="dxa"/>
            <w:tcBorders>
              <w:top w:val="single" w:sz="4" w:space="0" w:color="auto"/>
              <w:left w:val="nil"/>
              <w:bottom w:val="single" w:sz="4" w:space="0" w:color="auto"/>
              <w:right w:val="single" w:sz="4" w:space="0" w:color="auto"/>
            </w:tcBorders>
            <w:shd w:val="clear" w:color="auto" w:fill="auto"/>
            <w:vAlign w:val="center"/>
          </w:tcPr>
          <w:p w14:paraId="7001F9C3" w14:textId="6677718B" w:rsidR="002F2614" w:rsidRPr="004A7128" w:rsidRDefault="00594E87" w:rsidP="002F2614">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7</w:t>
            </w:r>
          </w:p>
        </w:tc>
        <w:tc>
          <w:tcPr>
            <w:tcW w:w="820" w:type="dxa"/>
            <w:tcBorders>
              <w:top w:val="nil"/>
              <w:left w:val="single" w:sz="4" w:space="0" w:color="auto"/>
              <w:bottom w:val="single" w:sz="4" w:space="0" w:color="auto"/>
              <w:right w:val="double" w:sz="6" w:space="0" w:color="auto"/>
            </w:tcBorders>
            <w:shd w:val="clear" w:color="auto" w:fill="auto"/>
            <w:vAlign w:val="center"/>
          </w:tcPr>
          <w:p w14:paraId="16D79578" w14:textId="0F4BC322" w:rsidR="002F2614" w:rsidRPr="004A7128" w:rsidRDefault="00594E87" w:rsidP="002F2614">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w:t>
            </w:r>
          </w:p>
        </w:tc>
      </w:tr>
      <w:tr w:rsidR="004A7128" w:rsidRPr="004A7128" w14:paraId="3EEC999F" w14:textId="77777777" w:rsidTr="005A0483">
        <w:trPr>
          <w:trHeight w:val="212"/>
        </w:trPr>
        <w:tc>
          <w:tcPr>
            <w:tcW w:w="4570" w:type="dxa"/>
            <w:tcBorders>
              <w:top w:val="nil"/>
              <w:left w:val="double" w:sz="6" w:space="0" w:color="auto"/>
              <w:bottom w:val="single" w:sz="4" w:space="0" w:color="auto"/>
              <w:right w:val="single" w:sz="4" w:space="0" w:color="auto"/>
            </w:tcBorders>
            <w:shd w:val="clear" w:color="auto" w:fill="auto"/>
            <w:vAlign w:val="center"/>
          </w:tcPr>
          <w:p w14:paraId="70420372" w14:textId="6E728708" w:rsidR="00972F7D" w:rsidRPr="004A7128" w:rsidRDefault="00972F7D" w:rsidP="00414BA2">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Уровень государственного долга по отношению к налоговым и неналоговым доходам, %</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F8B30BD" w14:textId="41FDD049" w:rsidR="00972F7D" w:rsidRPr="004A7128" w:rsidRDefault="00D20351"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60,1</w:t>
            </w:r>
            <w:r w:rsidR="00414BA2" w:rsidRPr="004A7128">
              <w:rPr>
                <w:rStyle w:val="afff"/>
                <w:rFonts w:ascii="Times New Roman" w:eastAsia="Times New Roman" w:hAnsi="Times New Roman"/>
                <w:lang w:eastAsia="ru-RU"/>
              </w:rPr>
              <w:footnoteReference w:id="5"/>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09D9941C" w14:textId="16E1B7F9" w:rsidR="00972F7D" w:rsidRPr="004A7128" w:rsidRDefault="007E27A5"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47,5</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7B13BAA7" w14:textId="5C198F2B" w:rsidR="00972F7D" w:rsidRPr="004A7128" w:rsidRDefault="007E27A5" w:rsidP="007C5E19">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-12,6</w:t>
            </w:r>
          </w:p>
        </w:tc>
      </w:tr>
      <w:tr w:rsidR="004A7128" w:rsidRPr="004A7128" w14:paraId="0AD6DE7A" w14:textId="77777777" w:rsidTr="008C4314">
        <w:trPr>
          <w:trHeight w:val="15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16E32891" w14:textId="77777777" w:rsidR="00D20351" w:rsidRPr="004A7128" w:rsidRDefault="00D20351" w:rsidP="00D20351">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hideMark/>
          </w:tcPr>
          <w:p w14:paraId="239803F1" w14:textId="6C0BDB55" w:rsidR="00D20351" w:rsidRPr="004A7128" w:rsidRDefault="00D20351"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32</w:t>
            </w:r>
          </w:p>
        </w:tc>
        <w:tc>
          <w:tcPr>
            <w:tcW w:w="1005" w:type="dxa"/>
            <w:tcBorders>
              <w:top w:val="nil"/>
              <w:left w:val="nil"/>
              <w:bottom w:val="single" w:sz="4" w:space="0" w:color="auto"/>
              <w:right w:val="single" w:sz="4" w:space="0" w:color="auto"/>
            </w:tcBorders>
            <w:shd w:val="clear" w:color="auto" w:fill="auto"/>
            <w:vAlign w:val="center"/>
            <w:hideMark/>
          </w:tcPr>
          <w:p w14:paraId="19DBF00C" w14:textId="3C062663" w:rsidR="00D20351" w:rsidRPr="004A7128" w:rsidRDefault="00D20351"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4</w:t>
            </w:r>
          </w:p>
        </w:tc>
        <w:tc>
          <w:tcPr>
            <w:tcW w:w="623" w:type="dxa"/>
            <w:tcBorders>
              <w:top w:val="nil"/>
              <w:left w:val="nil"/>
              <w:bottom w:val="single" w:sz="4" w:space="0" w:color="auto"/>
              <w:right w:val="single" w:sz="4" w:space="0" w:color="auto"/>
            </w:tcBorders>
            <w:shd w:val="clear" w:color="auto" w:fill="auto"/>
            <w:vAlign w:val="center"/>
          </w:tcPr>
          <w:p w14:paraId="2594B861" w14:textId="6C5B841A" w:rsidR="00D20351" w:rsidRPr="004A7128" w:rsidRDefault="007E27A5"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38</w:t>
            </w:r>
          </w:p>
        </w:tc>
        <w:tc>
          <w:tcPr>
            <w:tcW w:w="1005" w:type="dxa"/>
            <w:tcBorders>
              <w:top w:val="nil"/>
              <w:left w:val="nil"/>
              <w:bottom w:val="single" w:sz="4" w:space="0" w:color="auto"/>
              <w:right w:val="single" w:sz="4" w:space="0" w:color="auto"/>
            </w:tcBorders>
            <w:shd w:val="clear" w:color="auto" w:fill="auto"/>
            <w:vAlign w:val="center"/>
          </w:tcPr>
          <w:p w14:paraId="557227AB" w14:textId="0DE7BF93" w:rsidR="00D20351" w:rsidRPr="004A7128" w:rsidRDefault="007E27A5"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4</w:t>
            </w:r>
          </w:p>
        </w:tc>
        <w:tc>
          <w:tcPr>
            <w:tcW w:w="623" w:type="dxa"/>
            <w:tcBorders>
              <w:top w:val="single" w:sz="4" w:space="0" w:color="auto"/>
              <w:left w:val="nil"/>
              <w:bottom w:val="single" w:sz="4" w:space="0" w:color="auto"/>
              <w:right w:val="single" w:sz="4" w:space="0" w:color="auto"/>
            </w:tcBorders>
            <w:shd w:val="clear" w:color="auto" w:fill="auto"/>
            <w:vAlign w:val="center"/>
          </w:tcPr>
          <w:p w14:paraId="1768C170" w14:textId="185845A4" w:rsidR="00D20351" w:rsidRPr="004A7128" w:rsidRDefault="00170EFF"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6</w:t>
            </w:r>
          </w:p>
        </w:tc>
        <w:tc>
          <w:tcPr>
            <w:tcW w:w="820" w:type="dxa"/>
            <w:tcBorders>
              <w:top w:val="nil"/>
              <w:left w:val="single" w:sz="4" w:space="0" w:color="auto"/>
              <w:bottom w:val="single" w:sz="4" w:space="0" w:color="auto"/>
              <w:right w:val="double" w:sz="6" w:space="0" w:color="auto"/>
            </w:tcBorders>
            <w:shd w:val="clear" w:color="auto" w:fill="auto"/>
            <w:vAlign w:val="center"/>
          </w:tcPr>
          <w:p w14:paraId="28D191E6" w14:textId="25B2EC22" w:rsidR="00D20351" w:rsidRPr="004A7128" w:rsidRDefault="007E27A5"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0</w:t>
            </w:r>
          </w:p>
        </w:tc>
      </w:tr>
      <w:tr w:rsidR="004A7128" w:rsidRPr="004A7128" w14:paraId="69D30790" w14:textId="77777777" w:rsidTr="00B4142F">
        <w:trPr>
          <w:trHeight w:val="21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47AA863E" w14:textId="77777777" w:rsidR="00D20351" w:rsidRPr="004A7128" w:rsidRDefault="00D20351" w:rsidP="00D20351">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Государственный долг на душу населения, 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3ECE132" w14:textId="41CAB96E" w:rsidR="00D20351" w:rsidRPr="004A7128" w:rsidRDefault="00D20351"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32 308,88</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618831D9" w14:textId="4208BFFE" w:rsidR="00D20351" w:rsidRPr="004A7128" w:rsidRDefault="00AC1E55"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24 644,85</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40ED473F" w14:textId="6C9F5848" w:rsidR="00D20351" w:rsidRPr="004A7128" w:rsidRDefault="00594E87"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-7 664,03</w:t>
            </w:r>
          </w:p>
        </w:tc>
      </w:tr>
      <w:tr w:rsidR="00D20351" w:rsidRPr="004A7128" w14:paraId="4C6BC4E4" w14:textId="77777777" w:rsidTr="00B4142F">
        <w:trPr>
          <w:trHeight w:val="230"/>
        </w:trPr>
        <w:tc>
          <w:tcPr>
            <w:tcW w:w="4570" w:type="dxa"/>
            <w:tcBorders>
              <w:top w:val="nil"/>
              <w:left w:val="double" w:sz="6" w:space="0" w:color="auto"/>
              <w:bottom w:val="double" w:sz="6" w:space="0" w:color="auto"/>
              <w:right w:val="single" w:sz="4" w:space="0" w:color="auto"/>
            </w:tcBorders>
            <w:shd w:val="clear" w:color="auto" w:fill="auto"/>
            <w:vAlign w:val="center"/>
            <w:hideMark/>
          </w:tcPr>
          <w:p w14:paraId="5FD60AAF" w14:textId="77777777" w:rsidR="00D20351" w:rsidRPr="004A7128" w:rsidRDefault="00D20351" w:rsidP="00D20351">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Позиция</w:t>
            </w:r>
          </w:p>
        </w:tc>
        <w:tc>
          <w:tcPr>
            <w:tcW w:w="623" w:type="dxa"/>
            <w:tcBorders>
              <w:top w:val="single" w:sz="4" w:space="0" w:color="auto"/>
              <w:left w:val="nil"/>
              <w:bottom w:val="double" w:sz="6" w:space="0" w:color="auto"/>
              <w:right w:val="single" w:sz="4" w:space="0" w:color="auto"/>
            </w:tcBorders>
            <w:shd w:val="clear" w:color="auto" w:fill="auto"/>
            <w:vAlign w:val="center"/>
            <w:hideMark/>
          </w:tcPr>
          <w:p w14:paraId="3164C094" w14:textId="32FBB721" w:rsidR="00D20351" w:rsidRPr="004A7128" w:rsidRDefault="00D20351"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13</w:t>
            </w:r>
          </w:p>
        </w:tc>
        <w:tc>
          <w:tcPr>
            <w:tcW w:w="1005" w:type="dxa"/>
            <w:tcBorders>
              <w:top w:val="single" w:sz="4" w:space="0" w:color="auto"/>
              <w:left w:val="nil"/>
              <w:bottom w:val="double" w:sz="6" w:space="0" w:color="auto"/>
              <w:right w:val="single" w:sz="4" w:space="0" w:color="auto"/>
            </w:tcBorders>
            <w:shd w:val="clear" w:color="auto" w:fill="auto"/>
            <w:vAlign w:val="center"/>
            <w:hideMark/>
          </w:tcPr>
          <w:p w14:paraId="013CC1EA" w14:textId="77475571" w:rsidR="00D20351" w:rsidRPr="004A7128" w:rsidRDefault="00D20351"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4</w:t>
            </w:r>
          </w:p>
        </w:tc>
        <w:tc>
          <w:tcPr>
            <w:tcW w:w="623" w:type="dxa"/>
            <w:tcBorders>
              <w:top w:val="single" w:sz="4" w:space="0" w:color="auto"/>
              <w:left w:val="nil"/>
              <w:bottom w:val="double" w:sz="6" w:space="0" w:color="auto"/>
              <w:right w:val="single" w:sz="4" w:space="0" w:color="auto"/>
            </w:tcBorders>
            <w:shd w:val="clear" w:color="auto" w:fill="auto"/>
            <w:vAlign w:val="center"/>
          </w:tcPr>
          <w:p w14:paraId="12E7E0D0" w14:textId="64BA422C" w:rsidR="00D20351" w:rsidRPr="004A7128" w:rsidRDefault="00AC1E55"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23</w:t>
            </w:r>
          </w:p>
        </w:tc>
        <w:tc>
          <w:tcPr>
            <w:tcW w:w="1005" w:type="dxa"/>
            <w:tcBorders>
              <w:top w:val="single" w:sz="4" w:space="0" w:color="auto"/>
              <w:left w:val="nil"/>
              <w:bottom w:val="double" w:sz="6" w:space="0" w:color="auto"/>
              <w:right w:val="single" w:sz="4" w:space="0" w:color="auto"/>
            </w:tcBorders>
            <w:shd w:val="clear" w:color="auto" w:fill="auto"/>
            <w:vAlign w:val="center"/>
          </w:tcPr>
          <w:p w14:paraId="64A844E2" w14:textId="58897616" w:rsidR="00D20351" w:rsidRPr="004A7128" w:rsidRDefault="00AC1E55"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7</w:t>
            </w:r>
          </w:p>
        </w:tc>
        <w:tc>
          <w:tcPr>
            <w:tcW w:w="623" w:type="dxa"/>
            <w:tcBorders>
              <w:top w:val="nil"/>
              <w:left w:val="nil"/>
              <w:bottom w:val="double" w:sz="6" w:space="0" w:color="auto"/>
              <w:right w:val="single" w:sz="4" w:space="0" w:color="auto"/>
            </w:tcBorders>
            <w:shd w:val="clear" w:color="auto" w:fill="auto"/>
            <w:vAlign w:val="center"/>
          </w:tcPr>
          <w:p w14:paraId="266775B8" w14:textId="380AC565" w:rsidR="00D20351" w:rsidRPr="004A7128" w:rsidRDefault="00594E87"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10</w:t>
            </w:r>
          </w:p>
        </w:tc>
        <w:tc>
          <w:tcPr>
            <w:tcW w:w="820" w:type="dxa"/>
            <w:tcBorders>
              <w:top w:val="nil"/>
              <w:left w:val="nil"/>
              <w:bottom w:val="double" w:sz="6" w:space="0" w:color="auto"/>
              <w:right w:val="double" w:sz="6" w:space="0" w:color="auto"/>
            </w:tcBorders>
            <w:shd w:val="clear" w:color="auto" w:fill="auto"/>
            <w:vAlign w:val="center"/>
          </w:tcPr>
          <w:p w14:paraId="6A1BED4E" w14:textId="10437FE6" w:rsidR="00D20351" w:rsidRPr="004A7128" w:rsidRDefault="00594E87" w:rsidP="00D20351">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w:t>
            </w:r>
          </w:p>
        </w:tc>
      </w:tr>
    </w:tbl>
    <w:p w14:paraId="5D6D4CD2" w14:textId="77777777" w:rsidR="00650B79" w:rsidRPr="004A7128" w:rsidRDefault="00650B79" w:rsidP="00650B79">
      <w:pPr>
        <w:spacing w:after="0" w:line="240" w:lineRule="auto"/>
        <w:ind w:firstLine="851"/>
        <w:jc w:val="both"/>
        <w:rPr>
          <w:rFonts w:ascii="Times New Roman" w:hAnsi="Times New Roman"/>
          <w:sz w:val="16"/>
          <w:szCs w:val="16"/>
          <w:highlight w:val="cyan"/>
        </w:rPr>
      </w:pPr>
    </w:p>
    <w:p w14:paraId="45290701" w14:textId="3202C193" w:rsidR="00650B79" w:rsidRPr="004A7128" w:rsidRDefault="00170EFF"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В отчетном периоде практически по всем показателям Архангельская область улучшила свое положение по уровню государственного внутреннего долга как </w:t>
      </w:r>
      <w:r w:rsidR="00747AA7" w:rsidRPr="004A7128">
        <w:rPr>
          <w:rFonts w:ascii="Times New Roman" w:hAnsi="Times New Roman"/>
          <w:sz w:val="28"/>
          <w:szCs w:val="28"/>
        </w:rPr>
        <w:t>в целом по Российской Федерации, так и среди субъектов Северо-Западного федерального округа.</w:t>
      </w:r>
    </w:p>
    <w:p w14:paraId="4E234BAE" w14:textId="27FE3AF0" w:rsidR="00DD2A84" w:rsidRPr="004A7128" w:rsidRDefault="00DD2A84"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По объему государственного долга Архангельская область улучшила свое положение, поднявшись с 17 на 24 место</w:t>
      </w:r>
      <w:r w:rsidR="00E24F95" w:rsidRPr="004A7128">
        <w:rPr>
          <w:rFonts w:ascii="Times New Roman" w:hAnsi="Times New Roman"/>
          <w:sz w:val="28"/>
          <w:szCs w:val="28"/>
        </w:rPr>
        <w:t xml:space="preserve"> среди всех субъектов РФ. Среди субъектов СЗФО – с 1 на 2 место.</w:t>
      </w:r>
      <w:r w:rsidR="009E3583" w:rsidRPr="004A7128">
        <w:rPr>
          <w:rFonts w:ascii="Times New Roman" w:hAnsi="Times New Roman"/>
          <w:sz w:val="28"/>
          <w:szCs w:val="28"/>
        </w:rPr>
        <w:t xml:space="preserve"> По объему государственного долга на душу населения Архангельская область среди всех субъектов РФ поднялась на 10 позиций – с 13 на 23 место, среди субъектов СЗФО – на 3 позиции.</w:t>
      </w:r>
    </w:p>
    <w:p w14:paraId="58688A94" w14:textId="174891D2" w:rsidR="00F07CFA" w:rsidRPr="004A7128" w:rsidRDefault="00881A5A"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Среди субъектов РФ по объему государственного долга на отчетную дату лидирует Московская область (125 710,2 млн.руб.). Отсутствуют долговые обязательства в г. Севастополь и Сахалинской области.</w:t>
      </w:r>
      <w:r w:rsidR="00171C75" w:rsidRPr="004A7128">
        <w:rPr>
          <w:rFonts w:ascii="Times New Roman" w:hAnsi="Times New Roman"/>
          <w:sz w:val="28"/>
          <w:szCs w:val="28"/>
        </w:rPr>
        <w:t xml:space="preserve"> </w:t>
      </w:r>
      <w:r w:rsidR="00F07CFA" w:rsidRPr="004A7128">
        <w:rPr>
          <w:rFonts w:ascii="Times New Roman" w:hAnsi="Times New Roman"/>
          <w:sz w:val="28"/>
          <w:szCs w:val="28"/>
        </w:rPr>
        <w:t>Наи</w:t>
      </w:r>
      <w:r w:rsidR="00AD6106" w:rsidRPr="004A7128">
        <w:rPr>
          <w:rFonts w:ascii="Times New Roman" w:hAnsi="Times New Roman"/>
          <w:sz w:val="28"/>
          <w:szCs w:val="28"/>
        </w:rPr>
        <w:t>больший</w:t>
      </w:r>
      <w:r w:rsidR="00F07CFA" w:rsidRPr="004A7128">
        <w:rPr>
          <w:rFonts w:ascii="Times New Roman" w:hAnsi="Times New Roman"/>
          <w:sz w:val="28"/>
          <w:szCs w:val="28"/>
        </w:rPr>
        <w:t xml:space="preserve"> объем </w:t>
      </w:r>
      <w:r w:rsidRPr="004A7128">
        <w:rPr>
          <w:rFonts w:ascii="Times New Roman" w:hAnsi="Times New Roman"/>
          <w:sz w:val="28"/>
          <w:szCs w:val="28"/>
        </w:rPr>
        <w:t xml:space="preserve">государственных </w:t>
      </w:r>
      <w:r w:rsidR="00F07CFA" w:rsidRPr="004A7128">
        <w:rPr>
          <w:rFonts w:ascii="Times New Roman" w:hAnsi="Times New Roman"/>
          <w:sz w:val="28"/>
          <w:szCs w:val="28"/>
        </w:rPr>
        <w:t xml:space="preserve">долговых обязательств среди субъектов СЗФО зафиксирован в </w:t>
      </w:r>
      <w:r w:rsidR="00BD108D" w:rsidRPr="004A7128">
        <w:rPr>
          <w:rFonts w:ascii="Times New Roman" w:hAnsi="Times New Roman"/>
          <w:sz w:val="28"/>
          <w:szCs w:val="28"/>
        </w:rPr>
        <w:t xml:space="preserve">г. </w:t>
      </w:r>
      <w:r w:rsidR="00F07CFA" w:rsidRPr="004A7128">
        <w:rPr>
          <w:rFonts w:ascii="Times New Roman" w:hAnsi="Times New Roman"/>
          <w:sz w:val="28"/>
          <w:szCs w:val="28"/>
        </w:rPr>
        <w:t>Санкт-Петербург (30 </w:t>
      </w:r>
      <w:r w:rsidR="00AD6106" w:rsidRPr="004A7128">
        <w:rPr>
          <w:rFonts w:ascii="Times New Roman" w:hAnsi="Times New Roman"/>
          <w:sz w:val="28"/>
          <w:szCs w:val="28"/>
        </w:rPr>
        <w:t>1</w:t>
      </w:r>
      <w:r w:rsidR="00F07CFA" w:rsidRPr="004A7128">
        <w:rPr>
          <w:rFonts w:ascii="Times New Roman" w:hAnsi="Times New Roman"/>
          <w:sz w:val="28"/>
          <w:szCs w:val="28"/>
        </w:rPr>
        <w:t>00,0 млн.руб.), наи</w:t>
      </w:r>
      <w:r w:rsidR="00AD6106" w:rsidRPr="004A7128">
        <w:rPr>
          <w:rFonts w:ascii="Times New Roman" w:hAnsi="Times New Roman"/>
          <w:sz w:val="28"/>
          <w:szCs w:val="28"/>
        </w:rPr>
        <w:t>меньший</w:t>
      </w:r>
      <w:r w:rsidR="00F07CFA" w:rsidRPr="004A7128">
        <w:rPr>
          <w:rFonts w:ascii="Times New Roman" w:hAnsi="Times New Roman"/>
          <w:sz w:val="28"/>
          <w:szCs w:val="28"/>
        </w:rPr>
        <w:t xml:space="preserve"> – в </w:t>
      </w:r>
      <w:r w:rsidR="00AD6106" w:rsidRPr="004A7128">
        <w:rPr>
          <w:rFonts w:ascii="Times New Roman" w:hAnsi="Times New Roman"/>
          <w:sz w:val="28"/>
          <w:szCs w:val="28"/>
        </w:rPr>
        <w:t>Ненецком автономном округе (1 800,0 млн.руб.).</w:t>
      </w:r>
    </w:p>
    <w:p w14:paraId="2DB6357C" w14:textId="22CE5D3C" w:rsidR="00650B79" w:rsidRPr="004A7128" w:rsidRDefault="00EC6EA8" w:rsidP="00650B79">
      <w:pPr>
        <w:spacing w:after="0" w:line="240" w:lineRule="auto"/>
        <w:ind w:firstLine="851"/>
        <w:jc w:val="both"/>
        <w:rPr>
          <w:rFonts w:ascii="Times New Roman" w:hAnsi="Times New Roman"/>
          <w:sz w:val="28"/>
          <w:szCs w:val="28"/>
        </w:rPr>
      </w:pPr>
      <w:r w:rsidRPr="004A7128">
        <w:rPr>
          <w:rFonts w:ascii="Times New Roman" w:hAnsi="Times New Roman"/>
          <w:sz w:val="28"/>
          <w:szCs w:val="28"/>
        </w:rPr>
        <w:t>П</w:t>
      </w:r>
      <w:r w:rsidR="00CB3BAA" w:rsidRPr="004A7128">
        <w:rPr>
          <w:rFonts w:ascii="Times New Roman" w:hAnsi="Times New Roman"/>
          <w:sz w:val="28"/>
          <w:szCs w:val="28"/>
        </w:rPr>
        <w:t xml:space="preserve">о показателю «Уровень государственного долга по отношению к налоговым и неналоговым доходам, %» Архангельская область </w:t>
      </w:r>
      <w:r w:rsidRPr="004A7128">
        <w:rPr>
          <w:rFonts w:ascii="Times New Roman" w:hAnsi="Times New Roman"/>
          <w:sz w:val="28"/>
          <w:szCs w:val="28"/>
        </w:rPr>
        <w:t xml:space="preserve">в целом по стране </w:t>
      </w:r>
      <w:r w:rsidR="00CB3BAA" w:rsidRPr="004A7128">
        <w:rPr>
          <w:rFonts w:ascii="Times New Roman" w:hAnsi="Times New Roman"/>
          <w:sz w:val="28"/>
          <w:szCs w:val="28"/>
        </w:rPr>
        <w:t xml:space="preserve">улучила свое положение, поднявшись с </w:t>
      </w:r>
      <w:r w:rsidRPr="004A7128">
        <w:rPr>
          <w:rFonts w:ascii="Times New Roman" w:hAnsi="Times New Roman"/>
          <w:sz w:val="28"/>
          <w:szCs w:val="28"/>
        </w:rPr>
        <w:t>3</w:t>
      </w:r>
      <w:r w:rsidR="008C4314" w:rsidRPr="004A7128">
        <w:rPr>
          <w:rFonts w:ascii="Times New Roman" w:hAnsi="Times New Roman"/>
          <w:sz w:val="28"/>
          <w:szCs w:val="28"/>
        </w:rPr>
        <w:t>2</w:t>
      </w:r>
      <w:r w:rsidR="00CB3BAA" w:rsidRPr="004A7128">
        <w:rPr>
          <w:rFonts w:ascii="Times New Roman" w:hAnsi="Times New Roman"/>
          <w:sz w:val="28"/>
          <w:szCs w:val="28"/>
        </w:rPr>
        <w:t xml:space="preserve"> на </w:t>
      </w:r>
      <w:r w:rsidR="008C4314" w:rsidRPr="004A7128">
        <w:rPr>
          <w:rFonts w:ascii="Times New Roman" w:hAnsi="Times New Roman"/>
          <w:sz w:val="28"/>
          <w:szCs w:val="28"/>
        </w:rPr>
        <w:t>3</w:t>
      </w:r>
      <w:r w:rsidRPr="004A7128">
        <w:rPr>
          <w:rFonts w:ascii="Times New Roman" w:hAnsi="Times New Roman"/>
          <w:sz w:val="28"/>
          <w:szCs w:val="28"/>
        </w:rPr>
        <w:t>8</w:t>
      </w:r>
      <w:r w:rsidR="00CB3BAA" w:rsidRPr="004A7128">
        <w:rPr>
          <w:rFonts w:ascii="Times New Roman" w:hAnsi="Times New Roman"/>
          <w:sz w:val="28"/>
          <w:szCs w:val="28"/>
        </w:rPr>
        <w:t xml:space="preserve"> место.</w:t>
      </w:r>
      <w:r w:rsidR="00B91F8D" w:rsidRPr="004A7128">
        <w:rPr>
          <w:rFonts w:ascii="Times New Roman" w:hAnsi="Times New Roman"/>
          <w:sz w:val="28"/>
          <w:szCs w:val="28"/>
        </w:rPr>
        <w:t xml:space="preserve"> </w:t>
      </w:r>
      <w:r w:rsidR="00CB3BAA" w:rsidRPr="004A7128">
        <w:rPr>
          <w:rFonts w:ascii="Times New Roman" w:hAnsi="Times New Roman"/>
          <w:sz w:val="28"/>
          <w:szCs w:val="28"/>
        </w:rPr>
        <w:t xml:space="preserve">Среди субъектов СЗФО положение региона </w:t>
      </w:r>
      <w:r w:rsidR="00207B8E" w:rsidRPr="004A7128">
        <w:rPr>
          <w:rFonts w:ascii="Times New Roman" w:hAnsi="Times New Roman"/>
          <w:sz w:val="28"/>
          <w:szCs w:val="28"/>
        </w:rPr>
        <w:t xml:space="preserve">за </w:t>
      </w:r>
      <w:r w:rsidR="00D44921" w:rsidRPr="004A7128">
        <w:rPr>
          <w:rFonts w:ascii="Times New Roman" w:hAnsi="Times New Roman"/>
          <w:sz w:val="28"/>
          <w:szCs w:val="28"/>
        </w:rPr>
        <w:t>первое полугодие 2019 года не изменилось</w:t>
      </w:r>
      <w:r w:rsidR="008C4314" w:rsidRPr="004A7128">
        <w:rPr>
          <w:rFonts w:ascii="Times New Roman" w:hAnsi="Times New Roman"/>
          <w:sz w:val="28"/>
          <w:szCs w:val="28"/>
        </w:rPr>
        <w:t>.</w:t>
      </w:r>
    </w:p>
    <w:p w14:paraId="560EDA0A" w14:textId="71743A4F" w:rsidR="00BD108D" w:rsidRPr="004A7128" w:rsidRDefault="00BD108D" w:rsidP="00A316E0">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Положение Архангельской области по </w:t>
      </w:r>
      <w:r w:rsidR="00402E71" w:rsidRPr="004A7128">
        <w:rPr>
          <w:rFonts w:ascii="Times New Roman" w:hAnsi="Times New Roman"/>
          <w:sz w:val="28"/>
          <w:szCs w:val="28"/>
        </w:rPr>
        <w:t xml:space="preserve">объему государственного долга за период с 01.07.2018 по 01.07.2019 представлен в таблице </w:t>
      </w:r>
      <w:r w:rsidR="00972AC1" w:rsidRPr="004A7128">
        <w:rPr>
          <w:rFonts w:ascii="Times New Roman" w:hAnsi="Times New Roman"/>
          <w:sz w:val="28"/>
          <w:szCs w:val="28"/>
        </w:rPr>
        <w:t>31</w:t>
      </w:r>
      <w:r w:rsidR="00402E71" w:rsidRPr="004A7128">
        <w:rPr>
          <w:rFonts w:ascii="Times New Roman" w:hAnsi="Times New Roman"/>
          <w:sz w:val="28"/>
          <w:szCs w:val="28"/>
        </w:rPr>
        <w:t>.</w:t>
      </w:r>
    </w:p>
    <w:p w14:paraId="73B7DC9C" w14:textId="77777777" w:rsidR="00402E71" w:rsidRPr="004A7128" w:rsidRDefault="00402E71" w:rsidP="00A316E0">
      <w:pPr>
        <w:spacing w:after="0" w:line="240" w:lineRule="auto"/>
        <w:ind w:firstLine="851"/>
        <w:jc w:val="both"/>
        <w:rPr>
          <w:rFonts w:ascii="Times New Roman" w:hAnsi="Times New Roman"/>
          <w:sz w:val="28"/>
          <w:szCs w:val="28"/>
        </w:rPr>
      </w:pPr>
    </w:p>
    <w:p w14:paraId="7ADB3534" w14:textId="2588B47D" w:rsidR="003E06D5" w:rsidRPr="004A7128" w:rsidRDefault="003E06D5" w:rsidP="003E06D5">
      <w:pPr>
        <w:pStyle w:val="afe"/>
        <w:keepNext/>
        <w:spacing w:after="0" w:line="240" w:lineRule="auto"/>
        <w:rPr>
          <w:rFonts w:ascii="Times New Roman" w:hAnsi="Times New Roman"/>
          <w:b w:val="0"/>
          <w:sz w:val="24"/>
          <w:szCs w:val="24"/>
        </w:rPr>
      </w:pPr>
      <w:r w:rsidRPr="004A7128">
        <w:rPr>
          <w:rFonts w:ascii="Times New Roman" w:hAnsi="Times New Roman"/>
          <w:b w:val="0"/>
          <w:sz w:val="24"/>
          <w:szCs w:val="24"/>
        </w:rPr>
        <w:t xml:space="preserve">Таблица </w:t>
      </w:r>
      <w:r w:rsidRPr="004A7128">
        <w:rPr>
          <w:rFonts w:ascii="Times New Roman" w:hAnsi="Times New Roman"/>
          <w:b w:val="0"/>
          <w:sz w:val="24"/>
          <w:szCs w:val="24"/>
        </w:rPr>
        <w:fldChar w:fldCharType="begin"/>
      </w:r>
      <w:r w:rsidRPr="004A7128">
        <w:rPr>
          <w:rFonts w:ascii="Times New Roman" w:hAnsi="Times New Roman"/>
          <w:b w:val="0"/>
          <w:sz w:val="24"/>
          <w:szCs w:val="24"/>
        </w:rPr>
        <w:instrText xml:space="preserve"> SEQ Таблица \* ARABIC </w:instrText>
      </w:r>
      <w:r w:rsidRPr="004A7128">
        <w:rPr>
          <w:rFonts w:ascii="Times New Roman" w:hAnsi="Times New Roman"/>
          <w:b w:val="0"/>
          <w:sz w:val="24"/>
          <w:szCs w:val="24"/>
        </w:rPr>
        <w:fldChar w:fldCharType="separate"/>
      </w:r>
      <w:r w:rsidR="00A4276B" w:rsidRPr="004A7128">
        <w:rPr>
          <w:rFonts w:ascii="Times New Roman" w:hAnsi="Times New Roman"/>
          <w:b w:val="0"/>
          <w:noProof/>
          <w:sz w:val="24"/>
          <w:szCs w:val="24"/>
        </w:rPr>
        <w:t>31</w:t>
      </w:r>
      <w:r w:rsidRPr="004A7128">
        <w:rPr>
          <w:rFonts w:ascii="Times New Roman" w:hAnsi="Times New Roman"/>
          <w:b w:val="0"/>
          <w:sz w:val="24"/>
          <w:szCs w:val="24"/>
        </w:rPr>
        <w:fldChar w:fldCharType="end"/>
      </w:r>
      <w:r w:rsidRPr="004A7128">
        <w:rPr>
          <w:rFonts w:ascii="Times New Roman" w:hAnsi="Times New Roman"/>
          <w:b w:val="0"/>
          <w:sz w:val="24"/>
          <w:szCs w:val="24"/>
        </w:rPr>
        <w:t>. Рэнкинг</w:t>
      </w:r>
      <w:r w:rsidRPr="004A7128">
        <w:rPr>
          <w:rFonts w:ascii="Times New Roman" w:hAnsi="Times New Roman"/>
          <w:b w:val="0"/>
          <w:sz w:val="24"/>
          <w:szCs w:val="24"/>
          <w:vertAlign w:val="superscript"/>
        </w:rPr>
        <w:footnoteReference w:id="6"/>
      </w:r>
      <w:r w:rsidRPr="004A7128">
        <w:rPr>
          <w:rFonts w:ascii="Times New Roman" w:hAnsi="Times New Roman"/>
          <w:b w:val="0"/>
          <w:sz w:val="24"/>
          <w:szCs w:val="24"/>
        </w:rPr>
        <w:t xml:space="preserve"> Архангельской области по объему государственного долга по состоянию на 01.0</w:t>
      </w:r>
      <w:r w:rsidR="0095224D" w:rsidRPr="004A7128">
        <w:rPr>
          <w:rFonts w:ascii="Times New Roman" w:hAnsi="Times New Roman"/>
          <w:b w:val="0"/>
          <w:sz w:val="24"/>
          <w:szCs w:val="24"/>
        </w:rPr>
        <w:t>7</w:t>
      </w:r>
      <w:r w:rsidRPr="004A7128">
        <w:rPr>
          <w:rFonts w:ascii="Times New Roman" w:hAnsi="Times New Roman"/>
          <w:b w:val="0"/>
          <w:sz w:val="24"/>
          <w:szCs w:val="24"/>
        </w:rPr>
        <w:t>.201</w:t>
      </w:r>
      <w:r w:rsidR="0095224D" w:rsidRPr="004A7128">
        <w:rPr>
          <w:rFonts w:ascii="Times New Roman" w:hAnsi="Times New Roman"/>
          <w:b w:val="0"/>
          <w:sz w:val="24"/>
          <w:szCs w:val="24"/>
        </w:rPr>
        <w:t>8</w:t>
      </w:r>
      <w:r w:rsidRPr="004A7128">
        <w:rPr>
          <w:rFonts w:ascii="Times New Roman" w:hAnsi="Times New Roman"/>
          <w:b w:val="0"/>
          <w:sz w:val="24"/>
          <w:szCs w:val="24"/>
        </w:rPr>
        <w:t xml:space="preserve"> и 01.07.2019</w:t>
      </w:r>
    </w:p>
    <w:tbl>
      <w:tblPr>
        <w:tblW w:w="9273" w:type="dxa"/>
        <w:tblLook w:val="04A0" w:firstRow="1" w:lastRow="0" w:firstColumn="1" w:lastColumn="0" w:noHBand="0" w:noVBand="1"/>
      </w:tblPr>
      <w:tblGrid>
        <w:gridCol w:w="3946"/>
        <w:gridCol w:w="666"/>
        <w:gridCol w:w="1020"/>
        <w:gridCol w:w="681"/>
        <w:gridCol w:w="1020"/>
        <w:gridCol w:w="540"/>
        <w:gridCol w:w="1400"/>
      </w:tblGrid>
      <w:tr w:rsidR="004A7128" w:rsidRPr="004A7128" w14:paraId="06F4C552" w14:textId="77777777" w:rsidTr="00972AC1">
        <w:trPr>
          <w:trHeight w:val="85"/>
          <w:tblHeader/>
        </w:trPr>
        <w:tc>
          <w:tcPr>
            <w:tcW w:w="394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9C5A23C"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Показатель</w:t>
            </w:r>
          </w:p>
        </w:tc>
        <w:tc>
          <w:tcPr>
            <w:tcW w:w="1686" w:type="dxa"/>
            <w:gridSpan w:val="2"/>
            <w:tcBorders>
              <w:top w:val="double" w:sz="6" w:space="0" w:color="auto"/>
              <w:left w:val="nil"/>
              <w:bottom w:val="single" w:sz="4" w:space="0" w:color="auto"/>
              <w:right w:val="single" w:sz="4" w:space="0" w:color="auto"/>
            </w:tcBorders>
            <w:shd w:val="clear" w:color="auto" w:fill="auto"/>
            <w:vAlign w:val="center"/>
            <w:hideMark/>
          </w:tcPr>
          <w:p w14:paraId="5DEDB528"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 01.07.2018</w:t>
            </w:r>
          </w:p>
        </w:tc>
        <w:tc>
          <w:tcPr>
            <w:tcW w:w="1701" w:type="dxa"/>
            <w:gridSpan w:val="2"/>
            <w:tcBorders>
              <w:top w:val="double" w:sz="6" w:space="0" w:color="auto"/>
              <w:left w:val="nil"/>
              <w:bottom w:val="single" w:sz="4" w:space="0" w:color="auto"/>
              <w:right w:val="single" w:sz="4" w:space="0" w:color="auto"/>
            </w:tcBorders>
            <w:shd w:val="clear" w:color="auto" w:fill="auto"/>
            <w:vAlign w:val="center"/>
            <w:hideMark/>
          </w:tcPr>
          <w:p w14:paraId="034BA5D0"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На 01.07.2019</w:t>
            </w:r>
          </w:p>
        </w:tc>
        <w:tc>
          <w:tcPr>
            <w:tcW w:w="1940" w:type="dxa"/>
            <w:gridSpan w:val="2"/>
            <w:tcBorders>
              <w:top w:val="double" w:sz="6" w:space="0" w:color="auto"/>
              <w:left w:val="nil"/>
              <w:bottom w:val="single" w:sz="4" w:space="0" w:color="auto"/>
              <w:right w:val="double" w:sz="6" w:space="0" w:color="000000"/>
            </w:tcBorders>
            <w:shd w:val="clear" w:color="auto" w:fill="auto"/>
            <w:vAlign w:val="center"/>
            <w:hideMark/>
          </w:tcPr>
          <w:p w14:paraId="0824CDB8"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Изменение (+,-)</w:t>
            </w:r>
          </w:p>
        </w:tc>
      </w:tr>
      <w:tr w:rsidR="004A7128" w:rsidRPr="004A7128" w14:paraId="60642C46" w14:textId="77777777" w:rsidTr="00972AC1">
        <w:trPr>
          <w:trHeight w:val="203"/>
          <w:tblHeader/>
        </w:trPr>
        <w:tc>
          <w:tcPr>
            <w:tcW w:w="3946" w:type="dxa"/>
            <w:vMerge/>
            <w:tcBorders>
              <w:top w:val="double" w:sz="6" w:space="0" w:color="auto"/>
              <w:left w:val="double" w:sz="6" w:space="0" w:color="auto"/>
              <w:bottom w:val="single" w:sz="4" w:space="0" w:color="auto"/>
              <w:right w:val="single" w:sz="4" w:space="0" w:color="auto"/>
            </w:tcBorders>
            <w:vAlign w:val="center"/>
            <w:hideMark/>
          </w:tcPr>
          <w:p w14:paraId="77428B1B" w14:textId="77777777" w:rsidR="002D2AEF" w:rsidRPr="004A7128" w:rsidRDefault="002D2AEF" w:rsidP="002D2AEF">
            <w:pPr>
              <w:spacing w:after="0" w:line="240" w:lineRule="auto"/>
              <w:rPr>
                <w:rFonts w:ascii="Times New Roman" w:eastAsia="Times New Roman" w:hAnsi="Times New Roman"/>
                <w:lang w:eastAsia="ru-RU"/>
              </w:rPr>
            </w:pPr>
          </w:p>
        </w:tc>
        <w:tc>
          <w:tcPr>
            <w:tcW w:w="6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DF81D2"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1020" w:type="dxa"/>
            <w:tcBorders>
              <w:top w:val="single" w:sz="4" w:space="0" w:color="auto"/>
              <w:left w:val="nil"/>
              <w:bottom w:val="single" w:sz="4" w:space="0" w:color="auto"/>
              <w:right w:val="single" w:sz="4" w:space="0" w:color="auto"/>
            </w:tcBorders>
            <w:shd w:val="clear" w:color="auto" w:fill="auto"/>
            <w:vAlign w:val="center"/>
            <w:hideMark/>
          </w:tcPr>
          <w:p w14:paraId="6F8447B4"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c>
          <w:tcPr>
            <w:tcW w:w="681" w:type="dxa"/>
            <w:tcBorders>
              <w:top w:val="single" w:sz="4" w:space="0" w:color="auto"/>
              <w:left w:val="nil"/>
              <w:bottom w:val="single" w:sz="4" w:space="0" w:color="auto"/>
              <w:right w:val="single" w:sz="4" w:space="0" w:color="auto"/>
            </w:tcBorders>
            <w:shd w:val="clear" w:color="auto" w:fill="auto"/>
            <w:vAlign w:val="center"/>
            <w:hideMark/>
          </w:tcPr>
          <w:p w14:paraId="40BFAC3E"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1020" w:type="dxa"/>
            <w:tcBorders>
              <w:top w:val="single" w:sz="4" w:space="0" w:color="auto"/>
              <w:left w:val="nil"/>
              <w:bottom w:val="single" w:sz="4" w:space="0" w:color="auto"/>
              <w:right w:val="single" w:sz="4" w:space="0" w:color="auto"/>
            </w:tcBorders>
            <w:shd w:val="clear" w:color="auto" w:fill="auto"/>
            <w:vAlign w:val="center"/>
            <w:hideMark/>
          </w:tcPr>
          <w:p w14:paraId="143F9713"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c>
          <w:tcPr>
            <w:tcW w:w="540" w:type="dxa"/>
            <w:tcBorders>
              <w:top w:val="single" w:sz="4" w:space="0" w:color="auto"/>
              <w:left w:val="nil"/>
              <w:bottom w:val="single" w:sz="4" w:space="0" w:color="auto"/>
              <w:right w:val="single" w:sz="4" w:space="0" w:color="auto"/>
            </w:tcBorders>
            <w:shd w:val="clear" w:color="auto" w:fill="auto"/>
            <w:vAlign w:val="center"/>
            <w:hideMark/>
          </w:tcPr>
          <w:p w14:paraId="6693717E"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РФ</w:t>
            </w:r>
          </w:p>
        </w:tc>
        <w:tc>
          <w:tcPr>
            <w:tcW w:w="1400" w:type="dxa"/>
            <w:tcBorders>
              <w:top w:val="nil"/>
              <w:left w:val="single" w:sz="4" w:space="0" w:color="auto"/>
              <w:bottom w:val="single" w:sz="4" w:space="0" w:color="auto"/>
              <w:right w:val="double" w:sz="6" w:space="0" w:color="auto"/>
            </w:tcBorders>
            <w:shd w:val="clear" w:color="auto" w:fill="auto"/>
            <w:vAlign w:val="center"/>
            <w:hideMark/>
          </w:tcPr>
          <w:p w14:paraId="4175D474"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СЗФО</w:t>
            </w:r>
          </w:p>
        </w:tc>
      </w:tr>
      <w:tr w:rsidR="004A7128" w:rsidRPr="004A7128" w14:paraId="6C3F9BC3" w14:textId="77777777" w:rsidTr="00EE1041">
        <w:trPr>
          <w:trHeight w:val="26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7E0353DD" w14:textId="77777777" w:rsidR="002D2AEF" w:rsidRPr="004A7128" w:rsidRDefault="002D2AEF" w:rsidP="002D2AE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Государственный долг, млн.руб.</w:t>
            </w:r>
          </w:p>
        </w:tc>
        <w:tc>
          <w:tcPr>
            <w:tcW w:w="168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0B54EB4"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34 926,7</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26992E54"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27 116,5 </w:t>
            </w:r>
          </w:p>
        </w:tc>
        <w:tc>
          <w:tcPr>
            <w:tcW w:w="1940" w:type="dxa"/>
            <w:gridSpan w:val="2"/>
            <w:tcBorders>
              <w:top w:val="single" w:sz="4" w:space="0" w:color="auto"/>
              <w:left w:val="nil"/>
              <w:bottom w:val="single" w:sz="4" w:space="0" w:color="auto"/>
              <w:right w:val="double" w:sz="6" w:space="0" w:color="000000"/>
            </w:tcBorders>
            <w:shd w:val="clear" w:color="auto" w:fill="auto"/>
            <w:vAlign w:val="center"/>
            <w:hideMark/>
          </w:tcPr>
          <w:p w14:paraId="5D93054F"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-7 810,3 </w:t>
            </w:r>
          </w:p>
        </w:tc>
      </w:tr>
      <w:tr w:rsidR="004A7128" w:rsidRPr="004A7128" w14:paraId="2543D975" w14:textId="77777777" w:rsidTr="00EE1041">
        <w:trPr>
          <w:trHeight w:val="26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5F476F8A" w14:textId="77777777" w:rsidR="002D2AEF" w:rsidRPr="004A7128" w:rsidRDefault="002D2AEF" w:rsidP="002D2AE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Позиция</w:t>
            </w:r>
          </w:p>
        </w:tc>
        <w:tc>
          <w:tcPr>
            <w:tcW w:w="666" w:type="dxa"/>
            <w:tcBorders>
              <w:top w:val="nil"/>
              <w:left w:val="single" w:sz="4" w:space="0" w:color="auto"/>
              <w:bottom w:val="single" w:sz="4" w:space="0" w:color="auto"/>
              <w:right w:val="single" w:sz="4" w:space="0" w:color="auto"/>
            </w:tcBorders>
            <w:shd w:val="clear" w:color="auto" w:fill="auto"/>
            <w:vAlign w:val="center"/>
            <w:hideMark/>
          </w:tcPr>
          <w:p w14:paraId="528EE9F5"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18 </w:t>
            </w:r>
          </w:p>
        </w:tc>
        <w:tc>
          <w:tcPr>
            <w:tcW w:w="1020" w:type="dxa"/>
            <w:tcBorders>
              <w:top w:val="nil"/>
              <w:left w:val="nil"/>
              <w:bottom w:val="single" w:sz="4" w:space="0" w:color="auto"/>
              <w:right w:val="single" w:sz="4" w:space="0" w:color="auto"/>
            </w:tcBorders>
            <w:shd w:val="clear" w:color="auto" w:fill="auto"/>
            <w:vAlign w:val="center"/>
            <w:hideMark/>
          </w:tcPr>
          <w:p w14:paraId="4FB23A43"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1 </w:t>
            </w:r>
          </w:p>
        </w:tc>
        <w:tc>
          <w:tcPr>
            <w:tcW w:w="681" w:type="dxa"/>
            <w:tcBorders>
              <w:top w:val="nil"/>
              <w:left w:val="nil"/>
              <w:bottom w:val="single" w:sz="4" w:space="0" w:color="auto"/>
              <w:right w:val="single" w:sz="4" w:space="0" w:color="auto"/>
            </w:tcBorders>
            <w:shd w:val="clear" w:color="auto" w:fill="auto"/>
            <w:vAlign w:val="center"/>
            <w:hideMark/>
          </w:tcPr>
          <w:p w14:paraId="03720984"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24 </w:t>
            </w:r>
          </w:p>
        </w:tc>
        <w:tc>
          <w:tcPr>
            <w:tcW w:w="1020" w:type="dxa"/>
            <w:tcBorders>
              <w:top w:val="nil"/>
              <w:left w:val="nil"/>
              <w:bottom w:val="single" w:sz="4" w:space="0" w:color="auto"/>
              <w:right w:val="single" w:sz="4" w:space="0" w:color="auto"/>
            </w:tcBorders>
            <w:shd w:val="clear" w:color="auto" w:fill="auto"/>
            <w:vAlign w:val="center"/>
            <w:hideMark/>
          </w:tcPr>
          <w:p w14:paraId="48E3B304"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2 </w:t>
            </w:r>
          </w:p>
        </w:tc>
        <w:tc>
          <w:tcPr>
            <w:tcW w:w="540" w:type="dxa"/>
            <w:tcBorders>
              <w:top w:val="single" w:sz="4" w:space="0" w:color="auto"/>
              <w:left w:val="nil"/>
              <w:bottom w:val="single" w:sz="4" w:space="0" w:color="auto"/>
              <w:right w:val="single" w:sz="4" w:space="0" w:color="auto"/>
            </w:tcBorders>
            <w:shd w:val="clear" w:color="auto" w:fill="auto"/>
            <w:vAlign w:val="center"/>
            <w:hideMark/>
          </w:tcPr>
          <w:p w14:paraId="625784C8"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6 </w:t>
            </w:r>
          </w:p>
        </w:tc>
        <w:tc>
          <w:tcPr>
            <w:tcW w:w="1400" w:type="dxa"/>
            <w:tcBorders>
              <w:top w:val="nil"/>
              <w:left w:val="single" w:sz="4" w:space="0" w:color="auto"/>
              <w:bottom w:val="single" w:sz="4" w:space="0" w:color="auto"/>
              <w:right w:val="double" w:sz="6" w:space="0" w:color="auto"/>
            </w:tcBorders>
            <w:shd w:val="clear" w:color="auto" w:fill="auto"/>
            <w:vAlign w:val="center"/>
            <w:hideMark/>
          </w:tcPr>
          <w:p w14:paraId="528DCED0"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1 </w:t>
            </w:r>
          </w:p>
        </w:tc>
      </w:tr>
      <w:tr w:rsidR="004A7128" w:rsidRPr="004A7128" w14:paraId="1EECEBCC" w14:textId="77777777" w:rsidTr="00EE1041">
        <w:trPr>
          <w:trHeight w:val="78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36FA1374" w14:textId="77777777" w:rsidR="002D2AEF" w:rsidRPr="004A7128" w:rsidRDefault="002D2AEF" w:rsidP="002D2AE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Уровень государственного долга по отношению к налоговым и неналоговым доходам, %</w:t>
            </w:r>
          </w:p>
        </w:tc>
        <w:tc>
          <w:tcPr>
            <w:tcW w:w="168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2C91A97" w14:textId="3ECF2A21" w:rsidR="002D2AEF" w:rsidRPr="004A7128" w:rsidRDefault="00044E19"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65,8</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680DD756" w14:textId="2B7E0610" w:rsidR="002D2AEF" w:rsidRPr="004A7128" w:rsidRDefault="00044E19"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47,5</w:t>
            </w:r>
          </w:p>
        </w:tc>
        <w:tc>
          <w:tcPr>
            <w:tcW w:w="1940" w:type="dxa"/>
            <w:gridSpan w:val="2"/>
            <w:tcBorders>
              <w:top w:val="single" w:sz="4" w:space="0" w:color="auto"/>
              <w:left w:val="nil"/>
              <w:bottom w:val="single" w:sz="4" w:space="0" w:color="auto"/>
              <w:right w:val="double" w:sz="6" w:space="0" w:color="000000"/>
            </w:tcBorders>
            <w:shd w:val="clear" w:color="auto" w:fill="auto"/>
            <w:vAlign w:val="center"/>
            <w:hideMark/>
          </w:tcPr>
          <w:p w14:paraId="760AFF31" w14:textId="5AF4EDA9" w:rsidR="002D2AEF" w:rsidRPr="004A7128" w:rsidRDefault="00044E19"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-18,3</w:t>
            </w:r>
          </w:p>
        </w:tc>
      </w:tr>
      <w:tr w:rsidR="004A7128" w:rsidRPr="004A7128" w14:paraId="34FE3907" w14:textId="77777777" w:rsidTr="00EE1041">
        <w:trPr>
          <w:trHeight w:val="26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021EA14B" w14:textId="77777777" w:rsidR="002D2AEF" w:rsidRPr="004A7128" w:rsidRDefault="002D2AEF" w:rsidP="002D2AE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Позиция</w:t>
            </w:r>
          </w:p>
        </w:tc>
        <w:tc>
          <w:tcPr>
            <w:tcW w:w="666" w:type="dxa"/>
            <w:tcBorders>
              <w:top w:val="nil"/>
              <w:left w:val="single" w:sz="4" w:space="0" w:color="auto"/>
              <w:bottom w:val="single" w:sz="4" w:space="0" w:color="auto"/>
              <w:right w:val="single" w:sz="4" w:space="0" w:color="auto"/>
            </w:tcBorders>
            <w:shd w:val="clear" w:color="auto" w:fill="auto"/>
            <w:vAlign w:val="center"/>
            <w:hideMark/>
          </w:tcPr>
          <w:p w14:paraId="6C1E65DA"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32</w:t>
            </w:r>
          </w:p>
        </w:tc>
        <w:tc>
          <w:tcPr>
            <w:tcW w:w="1020" w:type="dxa"/>
            <w:tcBorders>
              <w:top w:val="nil"/>
              <w:left w:val="nil"/>
              <w:bottom w:val="single" w:sz="4" w:space="0" w:color="auto"/>
              <w:right w:val="single" w:sz="4" w:space="0" w:color="auto"/>
            </w:tcBorders>
            <w:shd w:val="clear" w:color="auto" w:fill="auto"/>
            <w:vAlign w:val="center"/>
            <w:hideMark/>
          </w:tcPr>
          <w:p w14:paraId="65365175"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4</w:t>
            </w:r>
          </w:p>
        </w:tc>
        <w:tc>
          <w:tcPr>
            <w:tcW w:w="681" w:type="dxa"/>
            <w:tcBorders>
              <w:top w:val="nil"/>
              <w:left w:val="nil"/>
              <w:bottom w:val="single" w:sz="4" w:space="0" w:color="auto"/>
              <w:right w:val="single" w:sz="4" w:space="0" w:color="auto"/>
            </w:tcBorders>
            <w:shd w:val="clear" w:color="auto" w:fill="auto"/>
            <w:vAlign w:val="center"/>
            <w:hideMark/>
          </w:tcPr>
          <w:p w14:paraId="6FDFF09C"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38 </w:t>
            </w:r>
          </w:p>
        </w:tc>
        <w:tc>
          <w:tcPr>
            <w:tcW w:w="1020" w:type="dxa"/>
            <w:tcBorders>
              <w:top w:val="nil"/>
              <w:left w:val="nil"/>
              <w:bottom w:val="single" w:sz="4" w:space="0" w:color="auto"/>
              <w:right w:val="single" w:sz="4" w:space="0" w:color="auto"/>
            </w:tcBorders>
            <w:shd w:val="clear" w:color="auto" w:fill="auto"/>
            <w:vAlign w:val="center"/>
            <w:hideMark/>
          </w:tcPr>
          <w:p w14:paraId="7D1E7B37"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4 </w:t>
            </w:r>
          </w:p>
        </w:tc>
        <w:tc>
          <w:tcPr>
            <w:tcW w:w="540" w:type="dxa"/>
            <w:tcBorders>
              <w:top w:val="single" w:sz="4" w:space="0" w:color="auto"/>
              <w:left w:val="nil"/>
              <w:bottom w:val="single" w:sz="4" w:space="0" w:color="auto"/>
              <w:right w:val="single" w:sz="4" w:space="0" w:color="auto"/>
            </w:tcBorders>
            <w:shd w:val="clear" w:color="auto" w:fill="auto"/>
            <w:vAlign w:val="center"/>
            <w:hideMark/>
          </w:tcPr>
          <w:p w14:paraId="1569F893"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6 </w:t>
            </w:r>
          </w:p>
        </w:tc>
        <w:tc>
          <w:tcPr>
            <w:tcW w:w="1400" w:type="dxa"/>
            <w:tcBorders>
              <w:top w:val="nil"/>
              <w:left w:val="single" w:sz="4" w:space="0" w:color="auto"/>
              <w:bottom w:val="single" w:sz="4" w:space="0" w:color="auto"/>
              <w:right w:val="double" w:sz="6" w:space="0" w:color="auto"/>
            </w:tcBorders>
            <w:shd w:val="clear" w:color="auto" w:fill="auto"/>
            <w:vAlign w:val="center"/>
            <w:hideMark/>
          </w:tcPr>
          <w:p w14:paraId="1D71E22A"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0 </w:t>
            </w:r>
          </w:p>
        </w:tc>
      </w:tr>
      <w:tr w:rsidR="004A7128" w:rsidRPr="004A7128" w14:paraId="76B58FB9" w14:textId="77777777" w:rsidTr="00EE1041">
        <w:trPr>
          <w:trHeight w:val="52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17DE9E3B" w14:textId="77777777" w:rsidR="002D2AEF" w:rsidRPr="004A7128" w:rsidRDefault="002D2AEF" w:rsidP="002D2AE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Государственный долг на душу населения, руб.</w:t>
            </w:r>
          </w:p>
        </w:tc>
        <w:tc>
          <w:tcPr>
            <w:tcW w:w="168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2690B5C" w14:textId="61AFFD45"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31 436,3</w:t>
            </w:r>
            <w:r w:rsidR="00044E19" w:rsidRPr="004A7128">
              <w:rPr>
                <w:rFonts w:ascii="Times New Roman" w:eastAsia="Times New Roman" w:hAnsi="Times New Roman"/>
                <w:lang w:eastAsia="ru-RU"/>
              </w:rPr>
              <w:t>4</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22E59EAB" w14:textId="4B41E1F5" w:rsidR="002D2AEF" w:rsidRPr="004A7128" w:rsidRDefault="00044E19"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24 644,85</w:t>
            </w:r>
          </w:p>
        </w:tc>
        <w:tc>
          <w:tcPr>
            <w:tcW w:w="1940" w:type="dxa"/>
            <w:gridSpan w:val="2"/>
            <w:tcBorders>
              <w:top w:val="single" w:sz="4" w:space="0" w:color="auto"/>
              <w:left w:val="nil"/>
              <w:bottom w:val="single" w:sz="4" w:space="0" w:color="auto"/>
              <w:right w:val="double" w:sz="6" w:space="0" w:color="000000"/>
            </w:tcBorders>
            <w:shd w:val="clear" w:color="auto" w:fill="auto"/>
            <w:vAlign w:val="center"/>
            <w:hideMark/>
          </w:tcPr>
          <w:p w14:paraId="5E04BC38" w14:textId="70064D68" w:rsidR="002D2AEF" w:rsidRPr="004A7128" w:rsidRDefault="00044E19"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-6 791,49</w:t>
            </w:r>
          </w:p>
        </w:tc>
      </w:tr>
      <w:tr w:rsidR="002D2AEF" w:rsidRPr="004A7128" w14:paraId="16416FC3" w14:textId="77777777" w:rsidTr="00044E19">
        <w:trPr>
          <w:trHeight w:val="132"/>
        </w:trPr>
        <w:tc>
          <w:tcPr>
            <w:tcW w:w="3946" w:type="dxa"/>
            <w:tcBorders>
              <w:top w:val="nil"/>
              <w:left w:val="double" w:sz="6" w:space="0" w:color="auto"/>
              <w:bottom w:val="double" w:sz="6" w:space="0" w:color="auto"/>
              <w:right w:val="single" w:sz="4" w:space="0" w:color="auto"/>
            </w:tcBorders>
            <w:shd w:val="clear" w:color="auto" w:fill="auto"/>
            <w:vAlign w:val="center"/>
            <w:hideMark/>
          </w:tcPr>
          <w:p w14:paraId="2E57B52D" w14:textId="77777777" w:rsidR="002D2AEF" w:rsidRPr="004A7128" w:rsidRDefault="002D2AEF" w:rsidP="002D2AEF">
            <w:pPr>
              <w:spacing w:after="0" w:line="240" w:lineRule="auto"/>
              <w:rPr>
                <w:rFonts w:ascii="Times New Roman" w:eastAsia="Times New Roman" w:hAnsi="Times New Roman"/>
                <w:lang w:eastAsia="ru-RU"/>
              </w:rPr>
            </w:pPr>
            <w:r w:rsidRPr="004A7128">
              <w:rPr>
                <w:rFonts w:ascii="Times New Roman" w:eastAsia="Times New Roman" w:hAnsi="Times New Roman"/>
                <w:lang w:eastAsia="ru-RU"/>
              </w:rPr>
              <w:t>Позиция</w:t>
            </w:r>
          </w:p>
        </w:tc>
        <w:tc>
          <w:tcPr>
            <w:tcW w:w="666" w:type="dxa"/>
            <w:tcBorders>
              <w:top w:val="single" w:sz="4" w:space="0" w:color="auto"/>
              <w:left w:val="nil"/>
              <w:bottom w:val="double" w:sz="6" w:space="0" w:color="auto"/>
              <w:right w:val="single" w:sz="4" w:space="0" w:color="auto"/>
            </w:tcBorders>
            <w:shd w:val="clear" w:color="auto" w:fill="auto"/>
            <w:vAlign w:val="center"/>
            <w:hideMark/>
          </w:tcPr>
          <w:p w14:paraId="75CE5AAF"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16 </w:t>
            </w:r>
          </w:p>
        </w:tc>
        <w:tc>
          <w:tcPr>
            <w:tcW w:w="1020" w:type="dxa"/>
            <w:tcBorders>
              <w:top w:val="single" w:sz="4" w:space="0" w:color="auto"/>
              <w:left w:val="nil"/>
              <w:bottom w:val="double" w:sz="6" w:space="0" w:color="auto"/>
              <w:right w:val="single" w:sz="4" w:space="0" w:color="auto"/>
            </w:tcBorders>
            <w:shd w:val="clear" w:color="auto" w:fill="auto"/>
            <w:vAlign w:val="center"/>
            <w:hideMark/>
          </w:tcPr>
          <w:p w14:paraId="0879D587"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4 </w:t>
            </w:r>
          </w:p>
        </w:tc>
        <w:tc>
          <w:tcPr>
            <w:tcW w:w="681" w:type="dxa"/>
            <w:tcBorders>
              <w:top w:val="single" w:sz="4" w:space="0" w:color="auto"/>
              <w:left w:val="nil"/>
              <w:bottom w:val="double" w:sz="6" w:space="0" w:color="auto"/>
              <w:right w:val="single" w:sz="4" w:space="0" w:color="auto"/>
            </w:tcBorders>
            <w:shd w:val="clear" w:color="auto" w:fill="auto"/>
            <w:vAlign w:val="center"/>
            <w:hideMark/>
          </w:tcPr>
          <w:p w14:paraId="45014986"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23 </w:t>
            </w:r>
          </w:p>
        </w:tc>
        <w:tc>
          <w:tcPr>
            <w:tcW w:w="1020" w:type="dxa"/>
            <w:tcBorders>
              <w:top w:val="single" w:sz="4" w:space="0" w:color="auto"/>
              <w:left w:val="nil"/>
              <w:bottom w:val="double" w:sz="6" w:space="0" w:color="auto"/>
              <w:right w:val="single" w:sz="4" w:space="0" w:color="auto"/>
            </w:tcBorders>
            <w:shd w:val="clear" w:color="auto" w:fill="auto"/>
            <w:vAlign w:val="center"/>
            <w:hideMark/>
          </w:tcPr>
          <w:p w14:paraId="5D6E7D55"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7 </w:t>
            </w:r>
          </w:p>
        </w:tc>
        <w:tc>
          <w:tcPr>
            <w:tcW w:w="540" w:type="dxa"/>
            <w:tcBorders>
              <w:top w:val="nil"/>
              <w:left w:val="nil"/>
              <w:bottom w:val="double" w:sz="6" w:space="0" w:color="auto"/>
              <w:right w:val="single" w:sz="4" w:space="0" w:color="auto"/>
            </w:tcBorders>
            <w:shd w:val="clear" w:color="auto" w:fill="auto"/>
            <w:vAlign w:val="center"/>
            <w:hideMark/>
          </w:tcPr>
          <w:p w14:paraId="72CB160B"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7 </w:t>
            </w:r>
          </w:p>
        </w:tc>
        <w:tc>
          <w:tcPr>
            <w:tcW w:w="1400" w:type="dxa"/>
            <w:tcBorders>
              <w:top w:val="nil"/>
              <w:left w:val="nil"/>
              <w:bottom w:val="double" w:sz="6" w:space="0" w:color="auto"/>
              <w:right w:val="double" w:sz="6" w:space="0" w:color="auto"/>
            </w:tcBorders>
            <w:shd w:val="clear" w:color="auto" w:fill="auto"/>
            <w:vAlign w:val="center"/>
            <w:hideMark/>
          </w:tcPr>
          <w:p w14:paraId="7419A0F9" w14:textId="77777777" w:rsidR="002D2AEF" w:rsidRPr="004A7128" w:rsidRDefault="002D2AEF" w:rsidP="002D2AEF">
            <w:pPr>
              <w:spacing w:after="0" w:line="240" w:lineRule="auto"/>
              <w:jc w:val="center"/>
              <w:rPr>
                <w:rFonts w:ascii="Times New Roman" w:eastAsia="Times New Roman" w:hAnsi="Times New Roman"/>
                <w:lang w:eastAsia="ru-RU"/>
              </w:rPr>
            </w:pPr>
            <w:r w:rsidRPr="004A7128">
              <w:rPr>
                <w:rFonts w:ascii="Times New Roman" w:eastAsia="Times New Roman" w:hAnsi="Times New Roman"/>
                <w:lang w:eastAsia="ru-RU"/>
              </w:rPr>
              <w:t xml:space="preserve">3 </w:t>
            </w:r>
          </w:p>
        </w:tc>
      </w:tr>
    </w:tbl>
    <w:p w14:paraId="659F4D3B" w14:textId="77777777" w:rsidR="002D2AEF" w:rsidRPr="004A7128" w:rsidRDefault="002D2AEF" w:rsidP="00A316E0">
      <w:pPr>
        <w:spacing w:after="0" w:line="240" w:lineRule="auto"/>
        <w:ind w:firstLine="851"/>
        <w:jc w:val="both"/>
        <w:rPr>
          <w:rFonts w:ascii="Times New Roman" w:hAnsi="Times New Roman"/>
          <w:sz w:val="28"/>
          <w:szCs w:val="28"/>
        </w:rPr>
      </w:pPr>
    </w:p>
    <w:p w14:paraId="12CF9DAF" w14:textId="0DF04244" w:rsidR="00BD108D" w:rsidRPr="004A7128" w:rsidRDefault="0095224D" w:rsidP="00A316E0">
      <w:pPr>
        <w:spacing w:after="0" w:line="240" w:lineRule="auto"/>
        <w:ind w:firstLine="851"/>
        <w:jc w:val="both"/>
        <w:rPr>
          <w:rFonts w:ascii="Times New Roman" w:hAnsi="Times New Roman"/>
          <w:sz w:val="28"/>
          <w:szCs w:val="28"/>
        </w:rPr>
      </w:pPr>
      <w:r w:rsidRPr="004A7128">
        <w:rPr>
          <w:rFonts w:ascii="Times New Roman" w:hAnsi="Times New Roman"/>
          <w:sz w:val="28"/>
          <w:szCs w:val="28"/>
        </w:rPr>
        <w:t xml:space="preserve">Из таблицы видно, что за период с 01.07.2018 по 01.07.2019 Архангельская область также </w:t>
      </w:r>
      <w:r w:rsidR="003A6494" w:rsidRPr="004A7128">
        <w:rPr>
          <w:rFonts w:ascii="Times New Roman" w:hAnsi="Times New Roman"/>
          <w:sz w:val="28"/>
          <w:szCs w:val="28"/>
        </w:rPr>
        <w:t>улучшила свое положение практически по всем показателям в части государственных долговых обязательств как среди всех субъектов РФ, так и среди СЗФО</w:t>
      </w:r>
      <w:r w:rsidR="00B87332" w:rsidRPr="004A7128">
        <w:rPr>
          <w:rFonts w:ascii="Times New Roman" w:hAnsi="Times New Roman"/>
          <w:sz w:val="28"/>
          <w:szCs w:val="28"/>
        </w:rPr>
        <w:t>. Исключение составляет уровень государственного долга по отношению к налоговым и неналоговым доходам, который среди субъектов СЗФО не изменился.</w:t>
      </w:r>
    </w:p>
    <w:p w14:paraId="76D72341" w14:textId="77777777" w:rsidR="00B100A9" w:rsidRPr="004A7128" w:rsidRDefault="00B100A9" w:rsidP="00A316E0">
      <w:pPr>
        <w:spacing w:after="0" w:line="240" w:lineRule="auto"/>
        <w:ind w:firstLine="851"/>
        <w:jc w:val="both"/>
        <w:rPr>
          <w:rFonts w:ascii="Times New Roman" w:hAnsi="Times New Roman"/>
          <w:sz w:val="28"/>
          <w:szCs w:val="28"/>
        </w:rPr>
      </w:pPr>
    </w:p>
    <w:p w14:paraId="1FFBDEA0" w14:textId="26D68422" w:rsidR="00147BB4" w:rsidRPr="004A7128" w:rsidRDefault="00FF6FC0" w:rsidP="003B3F84">
      <w:pPr>
        <w:pStyle w:val="1"/>
        <w:numPr>
          <w:ilvl w:val="0"/>
          <w:numId w:val="0"/>
        </w:numPr>
        <w:ind w:firstLine="851"/>
      </w:pPr>
      <w:r w:rsidRPr="004A7128">
        <w:t xml:space="preserve">Таким образом, </w:t>
      </w:r>
      <w:r w:rsidR="00B100A9" w:rsidRPr="004A7128">
        <w:t>изменение государственных долговых обязательств</w:t>
      </w:r>
      <w:r w:rsidR="00A254D5" w:rsidRPr="004A7128">
        <w:t xml:space="preserve"> как в отчетном периоде, так и за период с 01.07.2018 по 01.07.2019 имеет положительную тенденцию. В не</w:t>
      </w:r>
      <w:r w:rsidR="008F4504" w:rsidRPr="004A7128">
        <w:t xml:space="preserve">малой степени этому способствует структура долговых обязательств, где преобладают «дешевые» бюджетные кредиты: возможность привлечения бюджетных кредитов на пополнение остатков средств на счете бюджета, возможность </w:t>
      </w:r>
      <w:r w:rsidR="006377A0" w:rsidRPr="004A7128">
        <w:t xml:space="preserve">пользоваться свободными остатками средств на счетах государственных бюджетных и автономных учреждений в органах Федерального казначейства. Данные факторы позволяют минимизировать объем привлечения </w:t>
      </w:r>
      <w:r w:rsidR="000377AE" w:rsidRPr="004A7128">
        <w:t>кредитов от кредитных организаций, процентная ставка за пользование которыми значительно превышает плату за использование бюджетных кредитов.</w:t>
      </w:r>
    </w:p>
    <w:p w14:paraId="20AC42B0" w14:textId="3D032E2A" w:rsidR="00452489" w:rsidRPr="004A7128" w:rsidRDefault="00F40E56" w:rsidP="00B20139">
      <w:pPr>
        <w:pStyle w:val="10"/>
        <w:keepNext/>
        <w:keepLines/>
        <w:autoSpaceDE/>
        <w:autoSpaceDN/>
        <w:adjustRightInd/>
        <w:spacing w:before="240" w:after="120"/>
        <w:rPr>
          <w:rFonts w:ascii="Times New Roman" w:hAnsi="Times New Roman"/>
          <w:color w:val="auto"/>
          <w:sz w:val="28"/>
          <w:szCs w:val="28"/>
          <w:lang w:val="ru-RU"/>
        </w:rPr>
      </w:pPr>
      <w:bookmarkStart w:id="33" w:name="_Toc19793948"/>
      <w:r w:rsidRPr="004A7128">
        <w:rPr>
          <w:rFonts w:ascii="Times New Roman" w:hAnsi="Times New Roman"/>
          <w:color w:val="auto"/>
          <w:sz w:val="28"/>
          <w:szCs w:val="28"/>
          <w:lang w:val="ru-RU"/>
        </w:rPr>
        <w:t>6</w:t>
      </w:r>
      <w:r w:rsidR="00B20139" w:rsidRPr="004A7128">
        <w:rPr>
          <w:rFonts w:ascii="Times New Roman" w:hAnsi="Times New Roman"/>
          <w:color w:val="auto"/>
          <w:sz w:val="28"/>
          <w:szCs w:val="28"/>
          <w:lang w:val="ru-RU"/>
        </w:rPr>
        <w:t xml:space="preserve">. </w:t>
      </w:r>
      <w:r w:rsidR="00A15D64" w:rsidRPr="004A7128">
        <w:rPr>
          <w:rFonts w:ascii="Times New Roman" w:hAnsi="Times New Roman"/>
          <w:color w:val="auto"/>
          <w:sz w:val="28"/>
          <w:szCs w:val="28"/>
          <w:lang w:val="ru-RU"/>
        </w:rPr>
        <w:t>П</w:t>
      </w:r>
      <w:r w:rsidR="00B20139" w:rsidRPr="004A7128">
        <w:rPr>
          <w:rFonts w:ascii="Times New Roman" w:hAnsi="Times New Roman"/>
          <w:color w:val="auto"/>
          <w:sz w:val="28"/>
          <w:szCs w:val="28"/>
          <w:lang w:val="ru-RU"/>
        </w:rPr>
        <w:t>редложения</w:t>
      </w:r>
      <w:bookmarkEnd w:id="33"/>
    </w:p>
    <w:p w14:paraId="0B870BD8" w14:textId="739DD6A3" w:rsidR="00FE512A" w:rsidRPr="004A7128" w:rsidRDefault="00FE512A" w:rsidP="00FE512A">
      <w:pPr>
        <w:pStyle w:val="ab"/>
        <w:ind w:firstLine="851"/>
        <w:jc w:val="both"/>
        <w:rPr>
          <w:rFonts w:ascii="Times New Roman" w:hAnsi="Times New Roman"/>
          <w:sz w:val="28"/>
          <w:szCs w:val="28"/>
        </w:rPr>
      </w:pPr>
      <w:r w:rsidRPr="004A7128">
        <w:rPr>
          <w:rFonts w:ascii="Times New Roman" w:hAnsi="Times New Roman"/>
          <w:sz w:val="28"/>
          <w:szCs w:val="28"/>
        </w:rPr>
        <w:t xml:space="preserve">По результатам </w:t>
      </w:r>
      <w:r w:rsidR="00171C62" w:rsidRPr="004A7128">
        <w:rPr>
          <w:rFonts w:ascii="Times New Roman" w:hAnsi="Times New Roman"/>
          <w:sz w:val="28"/>
          <w:szCs w:val="28"/>
        </w:rPr>
        <w:t xml:space="preserve">экспертизы и анализа отчета </w:t>
      </w:r>
      <w:r w:rsidR="00D77C30" w:rsidRPr="004A7128">
        <w:rPr>
          <w:rFonts w:ascii="Times New Roman" w:hAnsi="Times New Roman"/>
          <w:sz w:val="28"/>
          <w:szCs w:val="28"/>
        </w:rPr>
        <w:t xml:space="preserve">об исполнении областного бюджета за </w:t>
      </w:r>
      <w:r w:rsidR="00171C62" w:rsidRPr="004A7128">
        <w:rPr>
          <w:rFonts w:ascii="Times New Roman" w:hAnsi="Times New Roman"/>
          <w:sz w:val="28"/>
          <w:szCs w:val="28"/>
        </w:rPr>
        <w:t xml:space="preserve">первое полугодие </w:t>
      </w:r>
      <w:r w:rsidR="00D77C30" w:rsidRPr="004A7128">
        <w:rPr>
          <w:rFonts w:ascii="Times New Roman" w:hAnsi="Times New Roman"/>
          <w:sz w:val="28"/>
          <w:szCs w:val="28"/>
        </w:rPr>
        <w:t>201</w:t>
      </w:r>
      <w:r w:rsidR="00171C62" w:rsidRPr="004A7128">
        <w:rPr>
          <w:rFonts w:ascii="Times New Roman" w:hAnsi="Times New Roman"/>
          <w:sz w:val="28"/>
          <w:szCs w:val="28"/>
        </w:rPr>
        <w:t>9</w:t>
      </w:r>
      <w:r w:rsidR="00D77C30" w:rsidRPr="004A7128">
        <w:rPr>
          <w:rFonts w:ascii="Times New Roman" w:hAnsi="Times New Roman"/>
          <w:sz w:val="28"/>
          <w:szCs w:val="28"/>
        </w:rPr>
        <w:t xml:space="preserve"> год</w:t>
      </w:r>
      <w:r w:rsidR="00171C62" w:rsidRPr="004A7128">
        <w:rPr>
          <w:rFonts w:ascii="Times New Roman" w:hAnsi="Times New Roman"/>
          <w:sz w:val="28"/>
          <w:szCs w:val="28"/>
        </w:rPr>
        <w:t>а</w:t>
      </w:r>
      <w:r w:rsidR="00D77C30" w:rsidRPr="004A7128">
        <w:rPr>
          <w:rFonts w:ascii="Times New Roman" w:hAnsi="Times New Roman"/>
          <w:sz w:val="28"/>
          <w:szCs w:val="28"/>
        </w:rPr>
        <w:t xml:space="preserve"> </w:t>
      </w:r>
      <w:r w:rsidRPr="004A7128">
        <w:rPr>
          <w:rFonts w:ascii="Times New Roman" w:hAnsi="Times New Roman"/>
          <w:sz w:val="28"/>
          <w:szCs w:val="28"/>
        </w:rPr>
        <w:t xml:space="preserve">контрольно-счетная </w:t>
      </w:r>
      <w:r w:rsidR="00171C62" w:rsidRPr="004A7128">
        <w:rPr>
          <w:rFonts w:ascii="Times New Roman" w:hAnsi="Times New Roman"/>
          <w:sz w:val="28"/>
          <w:szCs w:val="28"/>
        </w:rPr>
        <w:t xml:space="preserve">палата полагает </w:t>
      </w:r>
      <w:r w:rsidRPr="004A7128">
        <w:rPr>
          <w:rFonts w:ascii="Times New Roman" w:hAnsi="Times New Roman"/>
          <w:sz w:val="28"/>
          <w:szCs w:val="28"/>
        </w:rPr>
        <w:t>необходимым предложить Правительству Архангельской области и исполнительным органам государственной власти Архангельской области</w:t>
      </w:r>
      <w:r w:rsidR="008D5F78" w:rsidRPr="004A7128">
        <w:rPr>
          <w:rFonts w:ascii="Times New Roman" w:hAnsi="Times New Roman"/>
          <w:sz w:val="28"/>
          <w:szCs w:val="28"/>
        </w:rPr>
        <w:t xml:space="preserve"> принять следующие меры</w:t>
      </w:r>
      <w:r w:rsidRPr="004A7128">
        <w:rPr>
          <w:rFonts w:ascii="Times New Roman" w:hAnsi="Times New Roman"/>
          <w:sz w:val="28"/>
          <w:szCs w:val="28"/>
        </w:rPr>
        <w:t>:</w:t>
      </w:r>
    </w:p>
    <w:p w14:paraId="2186CA56" w14:textId="6E11C8F8" w:rsidR="00B61FF8" w:rsidRPr="004A7128" w:rsidRDefault="00D37F3A" w:rsidP="001542CF">
      <w:pPr>
        <w:pStyle w:val="ab"/>
        <w:numPr>
          <w:ilvl w:val="0"/>
          <w:numId w:val="2"/>
        </w:numPr>
        <w:ind w:left="0" w:firstLine="839"/>
        <w:jc w:val="both"/>
        <w:rPr>
          <w:rFonts w:ascii="Times New Roman" w:hAnsi="Times New Roman"/>
          <w:sz w:val="28"/>
          <w:szCs w:val="28"/>
        </w:rPr>
      </w:pPr>
      <w:r w:rsidRPr="004A7128">
        <w:rPr>
          <w:rFonts w:ascii="Times New Roman" w:hAnsi="Times New Roman"/>
          <w:sz w:val="28"/>
          <w:szCs w:val="28"/>
        </w:rPr>
        <w:t>Принять дополнительные меры по сокращению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w:t>
      </w:r>
      <w:r w:rsidR="00452363" w:rsidRPr="004A7128">
        <w:rPr>
          <w:rFonts w:ascii="Times New Roman" w:hAnsi="Times New Roman"/>
          <w:sz w:val="28"/>
          <w:szCs w:val="28"/>
        </w:rPr>
        <w:t>.</w:t>
      </w:r>
    </w:p>
    <w:p w14:paraId="7D7B2E54" w14:textId="32844271" w:rsidR="00230BB6" w:rsidRPr="004A7128" w:rsidRDefault="00230BB6" w:rsidP="001542CF">
      <w:pPr>
        <w:pStyle w:val="ab"/>
        <w:numPr>
          <w:ilvl w:val="0"/>
          <w:numId w:val="2"/>
        </w:numPr>
        <w:ind w:left="0" w:firstLine="839"/>
        <w:jc w:val="both"/>
        <w:rPr>
          <w:rFonts w:ascii="Times New Roman" w:hAnsi="Times New Roman"/>
          <w:sz w:val="28"/>
          <w:szCs w:val="28"/>
        </w:rPr>
      </w:pPr>
      <w:r w:rsidRPr="004A7128">
        <w:rPr>
          <w:rFonts w:ascii="Times New Roman" w:hAnsi="Times New Roman"/>
          <w:sz w:val="28"/>
          <w:szCs w:val="28"/>
        </w:rPr>
        <w:t xml:space="preserve">Обратить внимание ответственных исполнителей </w:t>
      </w:r>
      <w:r w:rsidR="00FC747D" w:rsidRPr="004A7128">
        <w:rPr>
          <w:rFonts w:ascii="Times New Roman" w:hAnsi="Times New Roman"/>
          <w:sz w:val="28"/>
          <w:szCs w:val="28"/>
        </w:rPr>
        <w:t xml:space="preserve">и соисполнителей </w:t>
      </w:r>
      <w:r w:rsidRPr="004A7128">
        <w:rPr>
          <w:rFonts w:ascii="Times New Roman" w:hAnsi="Times New Roman"/>
          <w:sz w:val="28"/>
          <w:szCs w:val="28"/>
        </w:rPr>
        <w:t>государственных программ Архангельской области на качество составления отчетов о выполнении мероприятий государственных программ Архангельской области.</w:t>
      </w:r>
    </w:p>
    <w:p w14:paraId="578795F0" w14:textId="70504BAC" w:rsidR="0095479A" w:rsidRPr="004A7128" w:rsidRDefault="0095479A" w:rsidP="001542CF">
      <w:pPr>
        <w:pStyle w:val="ab"/>
        <w:numPr>
          <w:ilvl w:val="0"/>
          <w:numId w:val="2"/>
        </w:numPr>
        <w:ind w:left="0" w:firstLine="839"/>
        <w:jc w:val="both"/>
        <w:rPr>
          <w:rFonts w:ascii="Times New Roman" w:hAnsi="Times New Roman"/>
          <w:sz w:val="28"/>
          <w:szCs w:val="28"/>
        </w:rPr>
      </w:pPr>
      <w:r w:rsidRPr="004A7128">
        <w:rPr>
          <w:rFonts w:ascii="Times New Roman" w:hAnsi="Times New Roman"/>
          <w:sz w:val="28"/>
          <w:szCs w:val="28"/>
        </w:rPr>
        <w:t xml:space="preserve">Продолжить мероприятия, направленные на сокращение государственных долговых обязательств Архангельской области. Рекомендовать главам муниципальных образований </w:t>
      </w:r>
      <w:r w:rsidR="005436B7" w:rsidRPr="004A7128">
        <w:rPr>
          <w:rFonts w:ascii="Times New Roman" w:hAnsi="Times New Roman"/>
          <w:sz w:val="28"/>
          <w:szCs w:val="28"/>
        </w:rPr>
        <w:t xml:space="preserve">проводить взвешенную и сбалансированную долговую политику, направленную на минимизацию </w:t>
      </w:r>
      <w:r w:rsidR="003330E8" w:rsidRPr="004A7128">
        <w:rPr>
          <w:rFonts w:ascii="Times New Roman" w:hAnsi="Times New Roman"/>
          <w:sz w:val="28"/>
          <w:szCs w:val="28"/>
        </w:rPr>
        <w:t>долговых обязательств и расходов на их обслуживание.</w:t>
      </w:r>
    </w:p>
    <w:p w14:paraId="682540A4" w14:textId="7362CACD" w:rsidR="00642012" w:rsidRPr="004A7128" w:rsidRDefault="001A0BD4" w:rsidP="001542CF">
      <w:pPr>
        <w:pStyle w:val="ab"/>
        <w:numPr>
          <w:ilvl w:val="0"/>
          <w:numId w:val="2"/>
        </w:numPr>
        <w:ind w:left="0" w:firstLine="839"/>
        <w:jc w:val="both"/>
        <w:rPr>
          <w:rFonts w:ascii="Times New Roman" w:hAnsi="Times New Roman"/>
          <w:sz w:val="28"/>
          <w:szCs w:val="28"/>
        </w:rPr>
      </w:pPr>
      <w:r w:rsidRPr="004A7128">
        <w:rPr>
          <w:rFonts w:ascii="Times New Roman" w:hAnsi="Times New Roman"/>
          <w:sz w:val="28"/>
          <w:szCs w:val="28"/>
        </w:rPr>
        <w:t xml:space="preserve">Обеспечить </w:t>
      </w:r>
      <w:r w:rsidR="00642012" w:rsidRPr="004A7128">
        <w:rPr>
          <w:rFonts w:ascii="Times New Roman" w:hAnsi="Times New Roman"/>
          <w:sz w:val="28"/>
          <w:szCs w:val="28"/>
        </w:rPr>
        <w:t>приве</w:t>
      </w:r>
      <w:r w:rsidRPr="004A7128">
        <w:rPr>
          <w:rFonts w:ascii="Times New Roman" w:hAnsi="Times New Roman"/>
          <w:sz w:val="28"/>
          <w:szCs w:val="28"/>
        </w:rPr>
        <w:t xml:space="preserve">дение </w:t>
      </w:r>
      <w:r w:rsidR="00642012" w:rsidRPr="004A7128">
        <w:rPr>
          <w:rFonts w:ascii="Times New Roman" w:hAnsi="Times New Roman"/>
          <w:sz w:val="28"/>
          <w:szCs w:val="28"/>
        </w:rPr>
        <w:t>в соответствие целевы</w:t>
      </w:r>
      <w:r w:rsidRPr="004A7128">
        <w:rPr>
          <w:rFonts w:ascii="Times New Roman" w:hAnsi="Times New Roman"/>
          <w:sz w:val="28"/>
          <w:szCs w:val="28"/>
        </w:rPr>
        <w:t>х</w:t>
      </w:r>
      <w:r w:rsidR="00642012" w:rsidRPr="004A7128">
        <w:rPr>
          <w:rFonts w:ascii="Times New Roman" w:hAnsi="Times New Roman"/>
          <w:sz w:val="28"/>
          <w:szCs w:val="28"/>
        </w:rPr>
        <w:t xml:space="preserve"> показател</w:t>
      </w:r>
      <w:r w:rsidRPr="004A7128">
        <w:rPr>
          <w:rFonts w:ascii="Times New Roman" w:hAnsi="Times New Roman"/>
          <w:sz w:val="28"/>
          <w:szCs w:val="28"/>
        </w:rPr>
        <w:t>ей</w:t>
      </w:r>
      <w:r w:rsidR="00642012" w:rsidRPr="004A7128">
        <w:rPr>
          <w:rFonts w:ascii="Times New Roman" w:hAnsi="Times New Roman"/>
          <w:sz w:val="28"/>
          <w:szCs w:val="28"/>
        </w:rPr>
        <w:t xml:space="preserve"> </w:t>
      </w:r>
      <w:r w:rsidRPr="004A7128">
        <w:rPr>
          <w:rFonts w:ascii="Times New Roman" w:hAnsi="Times New Roman"/>
          <w:sz w:val="28"/>
          <w:szCs w:val="28"/>
        </w:rPr>
        <w:t>государственных программ Архангельской области</w:t>
      </w:r>
      <w:r w:rsidR="00642012" w:rsidRPr="004A7128">
        <w:rPr>
          <w:rFonts w:ascii="Times New Roman" w:hAnsi="Times New Roman"/>
          <w:sz w:val="28"/>
          <w:szCs w:val="28"/>
        </w:rPr>
        <w:t xml:space="preserve"> целевым показателям </w:t>
      </w:r>
      <w:r w:rsidRPr="004A7128">
        <w:rPr>
          <w:rFonts w:ascii="Times New Roman" w:hAnsi="Times New Roman"/>
          <w:sz w:val="28"/>
          <w:szCs w:val="28"/>
        </w:rPr>
        <w:t>региональных проектов</w:t>
      </w:r>
      <w:r w:rsidR="00EB220C" w:rsidRPr="004A7128">
        <w:rPr>
          <w:rFonts w:ascii="Times New Roman" w:hAnsi="Times New Roman"/>
          <w:sz w:val="28"/>
          <w:szCs w:val="28"/>
        </w:rPr>
        <w:t>.</w:t>
      </w:r>
    </w:p>
    <w:p w14:paraId="1A8A05F8" w14:textId="2483903F" w:rsidR="00AE7C16" w:rsidRPr="004A7128" w:rsidRDefault="00AE7C16" w:rsidP="001542CF">
      <w:pPr>
        <w:pStyle w:val="ab"/>
        <w:numPr>
          <w:ilvl w:val="0"/>
          <w:numId w:val="2"/>
        </w:numPr>
        <w:ind w:left="0" w:firstLine="839"/>
        <w:jc w:val="both"/>
        <w:rPr>
          <w:rFonts w:ascii="Times New Roman" w:hAnsi="Times New Roman"/>
          <w:sz w:val="28"/>
          <w:szCs w:val="28"/>
        </w:rPr>
      </w:pPr>
      <w:r w:rsidRPr="004A7128">
        <w:rPr>
          <w:rFonts w:ascii="Times New Roman" w:hAnsi="Times New Roman"/>
          <w:sz w:val="28"/>
          <w:szCs w:val="28"/>
        </w:rPr>
        <w:t>Обеспечить наличие в государственных программах Архангельской области</w:t>
      </w:r>
      <w:r w:rsidR="00123C33" w:rsidRPr="004A7128">
        <w:rPr>
          <w:rFonts w:ascii="Times New Roman" w:hAnsi="Times New Roman"/>
          <w:sz w:val="28"/>
          <w:szCs w:val="28"/>
        </w:rPr>
        <w:t xml:space="preserve"> объемов финансирования за счет средств местных бюджетов в соответствии с условиями заключенных соглашений о предоставлении межбюджетных трансфертов бюджетам муниципальных образований.</w:t>
      </w:r>
    </w:p>
    <w:p w14:paraId="32BDEB2F" w14:textId="77777777" w:rsidR="00EB220C" w:rsidRPr="004A7128" w:rsidRDefault="00EB220C" w:rsidP="00FE512A">
      <w:pPr>
        <w:pStyle w:val="ab"/>
        <w:ind w:left="839"/>
        <w:jc w:val="both"/>
        <w:rPr>
          <w:rFonts w:ascii="Times New Roman" w:hAnsi="Times New Roman"/>
          <w:sz w:val="28"/>
          <w:szCs w:val="28"/>
        </w:rPr>
      </w:pPr>
    </w:p>
    <w:p w14:paraId="4E84CA4A" w14:textId="4A69AF88" w:rsidR="00FE512A" w:rsidRPr="004A7128" w:rsidRDefault="00FE512A" w:rsidP="00FE512A">
      <w:pPr>
        <w:pStyle w:val="ab"/>
        <w:ind w:firstLine="851"/>
        <w:jc w:val="both"/>
        <w:rPr>
          <w:rFonts w:ascii="Times New Roman" w:hAnsi="Times New Roman"/>
          <w:sz w:val="28"/>
          <w:szCs w:val="28"/>
        </w:rPr>
      </w:pPr>
      <w:r w:rsidRPr="004A7128">
        <w:rPr>
          <w:rFonts w:ascii="Times New Roman" w:hAnsi="Times New Roman"/>
          <w:sz w:val="28"/>
          <w:szCs w:val="28"/>
        </w:rPr>
        <w:t xml:space="preserve">По результатам проведенной </w:t>
      </w:r>
      <w:r w:rsidR="005F55E9" w:rsidRPr="004A7128">
        <w:rPr>
          <w:rFonts w:ascii="Times New Roman" w:hAnsi="Times New Roman"/>
          <w:sz w:val="28"/>
          <w:szCs w:val="28"/>
        </w:rPr>
        <w:t xml:space="preserve">экспертизы и анализа </w:t>
      </w:r>
      <w:r w:rsidRPr="004A7128">
        <w:rPr>
          <w:rFonts w:ascii="Times New Roman" w:hAnsi="Times New Roman"/>
          <w:sz w:val="28"/>
          <w:szCs w:val="28"/>
        </w:rPr>
        <w:t xml:space="preserve">контрольно-счетная палата Архангельской области полагает возможным </w:t>
      </w:r>
      <w:r w:rsidR="005F55E9" w:rsidRPr="004A7128">
        <w:rPr>
          <w:rFonts w:ascii="Times New Roman" w:hAnsi="Times New Roman"/>
          <w:sz w:val="28"/>
          <w:szCs w:val="28"/>
        </w:rPr>
        <w:t xml:space="preserve">рассмотрение </w:t>
      </w:r>
      <w:r w:rsidRPr="004A7128">
        <w:rPr>
          <w:rFonts w:ascii="Times New Roman" w:hAnsi="Times New Roman"/>
          <w:sz w:val="28"/>
          <w:szCs w:val="28"/>
        </w:rPr>
        <w:t xml:space="preserve">отчета об исполнении областного бюджета за </w:t>
      </w:r>
      <w:r w:rsidR="005F55E9" w:rsidRPr="004A7128">
        <w:rPr>
          <w:rFonts w:ascii="Times New Roman" w:hAnsi="Times New Roman"/>
          <w:sz w:val="28"/>
          <w:szCs w:val="28"/>
        </w:rPr>
        <w:t xml:space="preserve">первое полугодие </w:t>
      </w:r>
      <w:r w:rsidRPr="004A7128">
        <w:rPr>
          <w:rFonts w:ascii="Times New Roman" w:hAnsi="Times New Roman"/>
          <w:sz w:val="28"/>
          <w:szCs w:val="28"/>
        </w:rPr>
        <w:t>201</w:t>
      </w:r>
      <w:r w:rsidR="00700BE1" w:rsidRPr="004A7128">
        <w:rPr>
          <w:rFonts w:ascii="Times New Roman" w:hAnsi="Times New Roman"/>
          <w:sz w:val="28"/>
          <w:szCs w:val="28"/>
        </w:rPr>
        <w:t>8</w:t>
      </w:r>
      <w:r w:rsidRPr="004A7128">
        <w:rPr>
          <w:rFonts w:ascii="Times New Roman" w:hAnsi="Times New Roman"/>
          <w:sz w:val="28"/>
          <w:szCs w:val="28"/>
        </w:rPr>
        <w:t xml:space="preserve"> год</w:t>
      </w:r>
      <w:r w:rsidR="005F55E9" w:rsidRPr="004A7128">
        <w:rPr>
          <w:rFonts w:ascii="Times New Roman" w:hAnsi="Times New Roman"/>
          <w:sz w:val="28"/>
          <w:szCs w:val="28"/>
        </w:rPr>
        <w:t>а</w:t>
      </w:r>
      <w:r w:rsidRPr="004A7128">
        <w:rPr>
          <w:rFonts w:ascii="Times New Roman" w:hAnsi="Times New Roman"/>
          <w:sz w:val="28"/>
          <w:szCs w:val="28"/>
        </w:rPr>
        <w:t xml:space="preserve"> Архангельск</w:t>
      </w:r>
      <w:r w:rsidR="005F55E9" w:rsidRPr="004A7128">
        <w:rPr>
          <w:rFonts w:ascii="Times New Roman" w:hAnsi="Times New Roman"/>
          <w:sz w:val="28"/>
          <w:szCs w:val="28"/>
        </w:rPr>
        <w:t>им</w:t>
      </w:r>
      <w:r w:rsidRPr="004A7128">
        <w:rPr>
          <w:rFonts w:ascii="Times New Roman" w:hAnsi="Times New Roman"/>
          <w:sz w:val="28"/>
          <w:szCs w:val="28"/>
        </w:rPr>
        <w:t xml:space="preserve"> областн</w:t>
      </w:r>
      <w:r w:rsidR="005F55E9" w:rsidRPr="004A7128">
        <w:rPr>
          <w:rFonts w:ascii="Times New Roman" w:hAnsi="Times New Roman"/>
          <w:sz w:val="28"/>
          <w:szCs w:val="28"/>
        </w:rPr>
        <w:t>ым</w:t>
      </w:r>
      <w:r w:rsidRPr="004A7128">
        <w:rPr>
          <w:rFonts w:ascii="Times New Roman" w:hAnsi="Times New Roman"/>
          <w:sz w:val="28"/>
          <w:szCs w:val="28"/>
        </w:rPr>
        <w:t xml:space="preserve"> Собрани</w:t>
      </w:r>
      <w:r w:rsidR="005F55E9" w:rsidRPr="004A7128">
        <w:rPr>
          <w:rFonts w:ascii="Times New Roman" w:hAnsi="Times New Roman"/>
          <w:sz w:val="28"/>
          <w:szCs w:val="28"/>
        </w:rPr>
        <w:t>ем</w:t>
      </w:r>
      <w:r w:rsidRPr="004A7128">
        <w:rPr>
          <w:rFonts w:ascii="Times New Roman" w:hAnsi="Times New Roman"/>
          <w:sz w:val="28"/>
          <w:szCs w:val="28"/>
        </w:rPr>
        <w:t xml:space="preserve"> депутатов.</w:t>
      </w:r>
    </w:p>
    <w:p w14:paraId="68BF33C5" w14:textId="77777777" w:rsidR="00B50B60" w:rsidRPr="004A7128" w:rsidRDefault="00B50B60" w:rsidP="00FE512A">
      <w:pPr>
        <w:pStyle w:val="ab"/>
        <w:ind w:firstLine="851"/>
        <w:jc w:val="both"/>
        <w:rPr>
          <w:rFonts w:ascii="Times New Roman" w:hAnsi="Times New Roman"/>
          <w:sz w:val="28"/>
          <w:szCs w:val="28"/>
        </w:rPr>
      </w:pPr>
    </w:p>
    <w:p w14:paraId="0A31F924" w14:textId="46536031" w:rsidR="00FE512A" w:rsidRPr="004A7128" w:rsidRDefault="00FE512A" w:rsidP="00FE512A">
      <w:pPr>
        <w:pStyle w:val="ab"/>
        <w:ind w:firstLine="851"/>
        <w:jc w:val="both"/>
        <w:rPr>
          <w:rFonts w:ascii="Times New Roman" w:hAnsi="Times New Roman"/>
          <w:sz w:val="28"/>
          <w:szCs w:val="28"/>
        </w:rPr>
      </w:pPr>
      <w:r w:rsidRPr="004A7128">
        <w:rPr>
          <w:rFonts w:ascii="Times New Roman" w:hAnsi="Times New Roman"/>
          <w:sz w:val="28"/>
          <w:szCs w:val="28"/>
        </w:rPr>
        <w:t>Приложени</w:t>
      </w:r>
      <w:r w:rsidR="00614E1E" w:rsidRPr="004A7128">
        <w:rPr>
          <w:rFonts w:ascii="Times New Roman" w:hAnsi="Times New Roman"/>
          <w:sz w:val="28"/>
          <w:szCs w:val="28"/>
        </w:rPr>
        <w:t>я</w:t>
      </w:r>
      <w:r w:rsidRPr="004A7128">
        <w:rPr>
          <w:rFonts w:ascii="Times New Roman" w:hAnsi="Times New Roman"/>
          <w:sz w:val="28"/>
          <w:szCs w:val="28"/>
        </w:rPr>
        <w:t>:</w:t>
      </w:r>
    </w:p>
    <w:p w14:paraId="3A2F951F" w14:textId="5FA793F4" w:rsidR="00FE512A" w:rsidRPr="004A7128" w:rsidRDefault="00FE512A" w:rsidP="00FE512A">
      <w:pPr>
        <w:pStyle w:val="ab"/>
        <w:ind w:firstLine="851"/>
        <w:jc w:val="both"/>
        <w:rPr>
          <w:rFonts w:ascii="Times New Roman" w:hAnsi="Times New Roman"/>
          <w:sz w:val="28"/>
          <w:szCs w:val="28"/>
        </w:rPr>
      </w:pPr>
      <w:r w:rsidRPr="004A7128">
        <w:rPr>
          <w:rFonts w:ascii="Times New Roman" w:hAnsi="Times New Roman"/>
          <w:sz w:val="28"/>
          <w:szCs w:val="28"/>
        </w:rPr>
        <w:t xml:space="preserve">1. </w:t>
      </w:r>
      <w:r w:rsidR="00667D5D" w:rsidRPr="004A7128">
        <w:rPr>
          <w:rFonts w:ascii="Times New Roman" w:hAnsi="Times New Roman"/>
          <w:sz w:val="28"/>
          <w:szCs w:val="28"/>
        </w:rPr>
        <w:t>Сведения об исполнении консолидированного бюджета Архангельской области за i полугодие 2019 года согласно отчетам, представленным в Минфин России по формам 0503317, 0503387 и 0503369</w:t>
      </w:r>
      <w:r w:rsidR="009C466A" w:rsidRPr="004A7128">
        <w:rPr>
          <w:rFonts w:ascii="Times New Roman" w:hAnsi="Times New Roman"/>
          <w:sz w:val="28"/>
          <w:szCs w:val="28"/>
        </w:rPr>
        <w:t>,</w:t>
      </w:r>
      <w:r w:rsidR="00667D5D" w:rsidRPr="004A7128">
        <w:rPr>
          <w:rFonts w:ascii="Times New Roman" w:hAnsi="Times New Roman"/>
          <w:sz w:val="28"/>
          <w:szCs w:val="28"/>
        </w:rPr>
        <w:t xml:space="preserve"> </w:t>
      </w:r>
      <w:r w:rsidRPr="004A7128">
        <w:rPr>
          <w:rFonts w:ascii="Times New Roman" w:hAnsi="Times New Roman"/>
          <w:sz w:val="28"/>
          <w:szCs w:val="28"/>
        </w:rPr>
        <w:t>на 3 л.</w:t>
      </w:r>
    </w:p>
    <w:p w14:paraId="4E78A532" w14:textId="3AE3D228" w:rsidR="00FE512A" w:rsidRPr="004A7128" w:rsidRDefault="00C16D7F" w:rsidP="00FE512A">
      <w:pPr>
        <w:pStyle w:val="ab"/>
        <w:ind w:firstLine="851"/>
        <w:jc w:val="both"/>
        <w:rPr>
          <w:rFonts w:ascii="Times New Roman" w:hAnsi="Times New Roman"/>
          <w:sz w:val="28"/>
          <w:szCs w:val="28"/>
        </w:rPr>
      </w:pPr>
      <w:r w:rsidRPr="004A7128">
        <w:rPr>
          <w:rFonts w:ascii="Times New Roman" w:hAnsi="Times New Roman"/>
          <w:sz w:val="28"/>
          <w:szCs w:val="28"/>
        </w:rPr>
        <w:t>2</w:t>
      </w:r>
      <w:r w:rsidR="00FE512A" w:rsidRPr="004A7128">
        <w:rPr>
          <w:rFonts w:ascii="Times New Roman" w:hAnsi="Times New Roman"/>
          <w:sz w:val="28"/>
          <w:szCs w:val="28"/>
        </w:rPr>
        <w:t xml:space="preserve">. </w:t>
      </w:r>
      <w:r w:rsidR="00DB60A9" w:rsidRPr="004A7128">
        <w:rPr>
          <w:rFonts w:ascii="Times New Roman" w:hAnsi="Times New Roman"/>
          <w:sz w:val="28"/>
          <w:szCs w:val="28"/>
        </w:rPr>
        <w:t>Сведения об исполнении консолидированного бюджета Архангельской области за I полугодие 2018 и 2019 годов согласно отчетам по форме 0503317, представленным в Минфин России на отчетные даты</w:t>
      </w:r>
      <w:r w:rsidR="009C466A" w:rsidRPr="004A7128">
        <w:rPr>
          <w:rFonts w:ascii="Times New Roman" w:hAnsi="Times New Roman"/>
          <w:sz w:val="28"/>
          <w:szCs w:val="28"/>
        </w:rPr>
        <w:t>,</w:t>
      </w:r>
      <w:r w:rsidR="00DB60A9" w:rsidRPr="004A7128">
        <w:rPr>
          <w:rFonts w:ascii="Times New Roman" w:hAnsi="Times New Roman"/>
          <w:sz w:val="28"/>
          <w:szCs w:val="28"/>
        </w:rPr>
        <w:t xml:space="preserve"> </w:t>
      </w:r>
      <w:r w:rsidRPr="004A7128">
        <w:rPr>
          <w:rFonts w:ascii="Times New Roman" w:hAnsi="Times New Roman"/>
          <w:sz w:val="28"/>
          <w:szCs w:val="28"/>
        </w:rPr>
        <w:t xml:space="preserve">на </w:t>
      </w:r>
      <w:r w:rsidR="00982627" w:rsidRPr="004A7128">
        <w:rPr>
          <w:rFonts w:ascii="Times New Roman" w:hAnsi="Times New Roman"/>
          <w:sz w:val="28"/>
          <w:szCs w:val="28"/>
        </w:rPr>
        <w:t>6</w:t>
      </w:r>
      <w:r w:rsidR="00FE512A" w:rsidRPr="004A7128">
        <w:rPr>
          <w:rFonts w:ascii="Times New Roman" w:hAnsi="Times New Roman"/>
          <w:sz w:val="28"/>
          <w:szCs w:val="28"/>
        </w:rPr>
        <w:t xml:space="preserve"> л.</w:t>
      </w:r>
    </w:p>
    <w:p w14:paraId="05664E54" w14:textId="51020C31" w:rsidR="00FE512A" w:rsidRPr="004A7128" w:rsidRDefault="00B86B1D" w:rsidP="00FE512A">
      <w:pPr>
        <w:pStyle w:val="ab"/>
        <w:ind w:firstLine="851"/>
        <w:jc w:val="both"/>
        <w:rPr>
          <w:rFonts w:ascii="Times New Roman" w:hAnsi="Times New Roman"/>
          <w:sz w:val="28"/>
          <w:szCs w:val="28"/>
        </w:rPr>
      </w:pPr>
      <w:r w:rsidRPr="004A7128">
        <w:rPr>
          <w:rFonts w:ascii="Times New Roman" w:hAnsi="Times New Roman"/>
          <w:sz w:val="28"/>
          <w:szCs w:val="28"/>
        </w:rPr>
        <w:t>3</w:t>
      </w:r>
      <w:r w:rsidR="00FE512A" w:rsidRPr="004A7128">
        <w:rPr>
          <w:rFonts w:ascii="Times New Roman" w:hAnsi="Times New Roman"/>
          <w:sz w:val="28"/>
          <w:szCs w:val="28"/>
        </w:rPr>
        <w:t xml:space="preserve">. </w:t>
      </w:r>
      <w:r w:rsidR="008F736C" w:rsidRPr="004A7128">
        <w:rPr>
          <w:rFonts w:ascii="Times New Roman" w:hAnsi="Times New Roman"/>
          <w:sz w:val="28"/>
          <w:szCs w:val="28"/>
        </w:rPr>
        <w:t>Сведения об исполнении консолидированных бюджетов муниципальных образований Архангельской области за I полугодие 2019 года согласно отчетам по ф. 0503317 и 0503387, представленным в Минфин России</w:t>
      </w:r>
      <w:r w:rsidR="009C466A" w:rsidRPr="004A7128">
        <w:rPr>
          <w:rFonts w:ascii="Times New Roman" w:hAnsi="Times New Roman"/>
          <w:sz w:val="28"/>
          <w:szCs w:val="28"/>
        </w:rPr>
        <w:t>,</w:t>
      </w:r>
      <w:r w:rsidR="008F736C" w:rsidRPr="004A7128">
        <w:rPr>
          <w:rFonts w:ascii="Times New Roman" w:hAnsi="Times New Roman"/>
          <w:sz w:val="28"/>
          <w:szCs w:val="28"/>
        </w:rPr>
        <w:t xml:space="preserve"> </w:t>
      </w:r>
      <w:r w:rsidR="00FE512A" w:rsidRPr="004A7128">
        <w:rPr>
          <w:rFonts w:ascii="Times New Roman" w:hAnsi="Times New Roman"/>
          <w:sz w:val="28"/>
          <w:szCs w:val="28"/>
        </w:rPr>
        <w:t>на 1 л.</w:t>
      </w:r>
    </w:p>
    <w:p w14:paraId="40D793DA" w14:textId="569A8E77" w:rsidR="00FE512A" w:rsidRPr="004A7128" w:rsidRDefault="00704DAB" w:rsidP="00FE512A">
      <w:pPr>
        <w:pStyle w:val="ab"/>
        <w:ind w:firstLine="851"/>
        <w:jc w:val="both"/>
        <w:rPr>
          <w:rFonts w:ascii="Times New Roman" w:hAnsi="Times New Roman"/>
          <w:sz w:val="28"/>
          <w:szCs w:val="28"/>
        </w:rPr>
      </w:pPr>
      <w:r w:rsidRPr="004A7128">
        <w:rPr>
          <w:rFonts w:ascii="Times New Roman" w:hAnsi="Times New Roman"/>
          <w:sz w:val="28"/>
          <w:szCs w:val="28"/>
        </w:rPr>
        <w:t>4</w:t>
      </w:r>
      <w:r w:rsidR="00FE512A" w:rsidRPr="004A7128">
        <w:rPr>
          <w:rFonts w:ascii="Times New Roman" w:hAnsi="Times New Roman"/>
          <w:sz w:val="28"/>
          <w:szCs w:val="28"/>
        </w:rPr>
        <w:t xml:space="preserve">. </w:t>
      </w:r>
      <w:r w:rsidR="00013BFC" w:rsidRPr="004A7128">
        <w:rPr>
          <w:rFonts w:ascii="Times New Roman" w:hAnsi="Times New Roman"/>
          <w:sz w:val="28"/>
          <w:szCs w:val="28"/>
        </w:rPr>
        <w:t>Налоговые и неналоговые доходы консолидированных бюджетов муниципальных образований Архангельской области за I полугодие 2019 года согласно отчету, представленному в Минфин России по ф. 0503317</w:t>
      </w:r>
      <w:r w:rsidR="009C466A" w:rsidRPr="004A7128">
        <w:rPr>
          <w:rFonts w:ascii="Times New Roman" w:hAnsi="Times New Roman"/>
          <w:sz w:val="28"/>
          <w:szCs w:val="28"/>
        </w:rPr>
        <w:t>,</w:t>
      </w:r>
      <w:r w:rsidR="00013BFC" w:rsidRPr="004A7128">
        <w:rPr>
          <w:rFonts w:ascii="Times New Roman" w:hAnsi="Times New Roman"/>
          <w:sz w:val="28"/>
          <w:szCs w:val="28"/>
        </w:rPr>
        <w:t xml:space="preserve"> </w:t>
      </w:r>
      <w:r w:rsidR="00FE512A" w:rsidRPr="004A7128">
        <w:rPr>
          <w:rFonts w:ascii="Times New Roman" w:hAnsi="Times New Roman"/>
          <w:sz w:val="28"/>
          <w:szCs w:val="28"/>
        </w:rPr>
        <w:t>на 1 л.</w:t>
      </w:r>
    </w:p>
    <w:p w14:paraId="294FF9E6" w14:textId="02583CD5" w:rsidR="00FE512A" w:rsidRPr="004A7128" w:rsidRDefault="00AF3E81" w:rsidP="00FE512A">
      <w:pPr>
        <w:pStyle w:val="ab"/>
        <w:ind w:firstLine="851"/>
        <w:jc w:val="both"/>
        <w:rPr>
          <w:rFonts w:ascii="Times New Roman" w:hAnsi="Times New Roman"/>
          <w:sz w:val="28"/>
          <w:szCs w:val="28"/>
        </w:rPr>
      </w:pPr>
      <w:r w:rsidRPr="004A7128">
        <w:rPr>
          <w:rFonts w:ascii="Times New Roman" w:hAnsi="Times New Roman"/>
          <w:sz w:val="28"/>
          <w:szCs w:val="28"/>
        </w:rPr>
        <w:t>5</w:t>
      </w:r>
      <w:r w:rsidR="00FE512A" w:rsidRPr="004A7128">
        <w:rPr>
          <w:rFonts w:ascii="Times New Roman" w:hAnsi="Times New Roman"/>
          <w:sz w:val="28"/>
          <w:szCs w:val="28"/>
        </w:rPr>
        <w:t xml:space="preserve">. </w:t>
      </w:r>
      <w:r w:rsidR="00C9220F" w:rsidRPr="004A7128">
        <w:rPr>
          <w:rFonts w:ascii="Times New Roman" w:hAnsi="Times New Roman"/>
          <w:sz w:val="28"/>
          <w:szCs w:val="28"/>
        </w:rPr>
        <w:t>Межбюджетные трансферты из областного бюджета в бюджеты городских о</w:t>
      </w:r>
      <w:r w:rsidR="009C466A" w:rsidRPr="004A7128">
        <w:rPr>
          <w:rFonts w:ascii="Times New Roman" w:hAnsi="Times New Roman"/>
          <w:sz w:val="28"/>
          <w:szCs w:val="28"/>
        </w:rPr>
        <w:t>к</w:t>
      </w:r>
      <w:r w:rsidR="00C9220F" w:rsidRPr="004A7128">
        <w:rPr>
          <w:rFonts w:ascii="Times New Roman" w:hAnsi="Times New Roman"/>
          <w:sz w:val="28"/>
          <w:szCs w:val="28"/>
        </w:rPr>
        <w:t>ругов и муниципальных районов за I полугодие 2018 и 2019 года согласно отчету по ф. 0503317 "Таблица консолидируемых расчетов", представленному в Минфин России</w:t>
      </w:r>
      <w:r w:rsidR="009C466A" w:rsidRPr="004A7128">
        <w:rPr>
          <w:rFonts w:ascii="Times New Roman" w:hAnsi="Times New Roman"/>
          <w:sz w:val="28"/>
          <w:szCs w:val="28"/>
        </w:rPr>
        <w:t>,</w:t>
      </w:r>
      <w:r w:rsidR="00704DAB" w:rsidRPr="004A7128">
        <w:rPr>
          <w:rFonts w:ascii="Times New Roman" w:hAnsi="Times New Roman"/>
          <w:sz w:val="28"/>
          <w:szCs w:val="28"/>
        </w:rPr>
        <w:t xml:space="preserve"> </w:t>
      </w:r>
      <w:r w:rsidR="00FE512A" w:rsidRPr="004A7128">
        <w:rPr>
          <w:rFonts w:ascii="Times New Roman" w:hAnsi="Times New Roman"/>
          <w:sz w:val="28"/>
          <w:szCs w:val="28"/>
        </w:rPr>
        <w:t>на 1 л.</w:t>
      </w:r>
    </w:p>
    <w:p w14:paraId="7C32AF03" w14:textId="6A8671E4" w:rsidR="00FE512A" w:rsidRPr="004A7128" w:rsidRDefault="00AF3E81" w:rsidP="00FE512A">
      <w:pPr>
        <w:pStyle w:val="ab"/>
        <w:ind w:firstLine="851"/>
        <w:jc w:val="both"/>
        <w:rPr>
          <w:rFonts w:ascii="Times New Roman" w:hAnsi="Times New Roman"/>
          <w:sz w:val="28"/>
          <w:szCs w:val="28"/>
        </w:rPr>
      </w:pPr>
      <w:r w:rsidRPr="004A7128">
        <w:rPr>
          <w:rFonts w:ascii="Times New Roman" w:hAnsi="Times New Roman"/>
          <w:sz w:val="28"/>
          <w:szCs w:val="28"/>
        </w:rPr>
        <w:t>6</w:t>
      </w:r>
      <w:r w:rsidR="00FE512A" w:rsidRPr="004A7128">
        <w:rPr>
          <w:rFonts w:ascii="Times New Roman" w:hAnsi="Times New Roman"/>
          <w:sz w:val="28"/>
          <w:szCs w:val="28"/>
        </w:rPr>
        <w:t xml:space="preserve">. </w:t>
      </w:r>
      <w:r w:rsidR="00990C04" w:rsidRPr="004A7128">
        <w:rPr>
          <w:rFonts w:ascii="Times New Roman" w:hAnsi="Times New Roman"/>
          <w:sz w:val="28"/>
          <w:szCs w:val="28"/>
        </w:rPr>
        <w:t xml:space="preserve">Состояние дебиторской задолженности бюджетов муниципальных образований и областного бюджета с учетом казенных учреждений (без бюджетных и автономных учреждений) согласно отчетам по ф. 0503369 на 01.07.2019, </w:t>
      </w:r>
      <w:r w:rsidR="00FE512A" w:rsidRPr="004A7128">
        <w:rPr>
          <w:rFonts w:ascii="Times New Roman" w:hAnsi="Times New Roman"/>
          <w:sz w:val="28"/>
          <w:szCs w:val="28"/>
        </w:rPr>
        <w:t xml:space="preserve">на </w:t>
      </w:r>
      <w:r w:rsidR="00FD4DFA" w:rsidRPr="004A7128">
        <w:rPr>
          <w:rFonts w:ascii="Times New Roman" w:hAnsi="Times New Roman"/>
          <w:sz w:val="28"/>
          <w:szCs w:val="28"/>
        </w:rPr>
        <w:t>1</w:t>
      </w:r>
      <w:r w:rsidR="00FE512A" w:rsidRPr="004A7128">
        <w:rPr>
          <w:rFonts w:ascii="Times New Roman" w:hAnsi="Times New Roman"/>
          <w:sz w:val="28"/>
          <w:szCs w:val="28"/>
        </w:rPr>
        <w:t xml:space="preserve"> л.</w:t>
      </w:r>
    </w:p>
    <w:p w14:paraId="57FB25B4" w14:textId="58ADB5E9" w:rsidR="001A6985" w:rsidRPr="004A7128" w:rsidRDefault="001A6985" w:rsidP="00FE512A">
      <w:pPr>
        <w:pStyle w:val="ab"/>
        <w:ind w:firstLine="851"/>
        <w:jc w:val="both"/>
        <w:rPr>
          <w:rFonts w:ascii="Times New Roman" w:hAnsi="Times New Roman"/>
          <w:sz w:val="28"/>
          <w:szCs w:val="28"/>
        </w:rPr>
      </w:pPr>
      <w:r w:rsidRPr="004A7128">
        <w:rPr>
          <w:rFonts w:ascii="Times New Roman" w:hAnsi="Times New Roman"/>
          <w:sz w:val="28"/>
          <w:szCs w:val="28"/>
        </w:rPr>
        <w:t xml:space="preserve">7. </w:t>
      </w:r>
      <w:r w:rsidR="00547297" w:rsidRPr="004A7128">
        <w:rPr>
          <w:rFonts w:ascii="Times New Roman" w:hAnsi="Times New Roman"/>
          <w:sz w:val="28"/>
          <w:szCs w:val="28"/>
        </w:rPr>
        <w:t xml:space="preserve">Состояние кредиторской задолженности бюджетов муниципальных образований с учетом казенных учреждений (без бюджетных и автономных учреждений) согласно отчетам по ф. 0503369 на 01.07.2019, </w:t>
      </w:r>
      <w:r w:rsidRPr="004A7128">
        <w:rPr>
          <w:rFonts w:ascii="Times New Roman" w:hAnsi="Times New Roman"/>
          <w:sz w:val="28"/>
          <w:szCs w:val="28"/>
        </w:rPr>
        <w:t>на 1 л.</w:t>
      </w:r>
    </w:p>
    <w:p w14:paraId="50FA5F93" w14:textId="7778E493" w:rsidR="00590970" w:rsidRPr="004A7128" w:rsidRDefault="00590970" w:rsidP="00FE512A">
      <w:pPr>
        <w:pStyle w:val="ab"/>
        <w:ind w:firstLine="851"/>
        <w:jc w:val="both"/>
        <w:rPr>
          <w:rFonts w:ascii="Times New Roman" w:hAnsi="Times New Roman"/>
          <w:sz w:val="28"/>
          <w:szCs w:val="28"/>
        </w:rPr>
      </w:pPr>
      <w:r w:rsidRPr="004A7128">
        <w:rPr>
          <w:rFonts w:ascii="Times New Roman" w:hAnsi="Times New Roman"/>
          <w:sz w:val="28"/>
          <w:szCs w:val="28"/>
        </w:rPr>
        <w:t xml:space="preserve">8. </w:t>
      </w:r>
      <w:r w:rsidR="00DB2116" w:rsidRPr="004A7128">
        <w:rPr>
          <w:rFonts w:ascii="Times New Roman" w:hAnsi="Times New Roman"/>
          <w:sz w:val="28"/>
          <w:szCs w:val="28"/>
        </w:rPr>
        <w:t xml:space="preserve">Расходы на содержание государственных органов и обеспечение их функций за первое полугодие 2018 и 2019 годов за счет средств областного бюджета </w:t>
      </w:r>
      <w:r w:rsidRPr="004A7128">
        <w:rPr>
          <w:rFonts w:ascii="Times New Roman" w:hAnsi="Times New Roman"/>
          <w:sz w:val="28"/>
          <w:szCs w:val="28"/>
        </w:rPr>
        <w:t xml:space="preserve">на </w:t>
      </w:r>
      <w:r w:rsidR="00D504BA" w:rsidRPr="004A7128">
        <w:rPr>
          <w:rFonts w:ascii="Times New Roman" w:hAnsi="Times New Roman"/>
          <w:sz w:val="28"/>
          <w:szCs w:val="28"/>
        </w:rPr>
        <w:t>2 л.</w:t>
      </w:r>
    </w:p>
    <w:p w14:paraId="3F710AB7" w14:textId="178D69C9" w:rsidR="00FE512A" w:rsidRPr="004A7128" w:rsidRDefault="00814D49" w:rsidP="00FE512A">
      <w:pPr>
        <w:pStyle w:val="ab"/>
        <w:ind w:firstLine="851"/>
        <w:jc w:val="both"/>
        <w:rPr>
          <w:rFonts w:ascii="Times New Roman" w:hAnsi="Times New Roman"/>
          <w:sz w:val="28"/>
          <w:szCs w:val="28"/>
        </w:rPr>
      </w:pPr>
      <w:r w:rsidRPr="004A7128">
        <w:rPr>
          <w:rFonts w:ascii="Times New Roman" w:hAnsi="Times New Roman"/>
          <w:sz w:val="28"/>
          <w:szCs w:val="28"/>
        </w:rPr>
        <w:t>9</w:t>
      </w:r>
      <w:r w:rsidR="00FE512A" w:rsidRPr="004A7128">
        <w:rPr>
          <w:rFonts w:ascii="Times New Roman" w:hAnsi="Times New Roman"/>
          <w:sz w:val="28"/>
          <w:szCs w:val="28"/>
        </w:rPr>
        <w:t xml:space="preserve">. </w:t>
      </w:r>
      <w:r w:rsidR="00DB2116" w:rsidRPr="004A7128">
        <w:rPr>
          <w:rFonts w:ascii="Times New Roman" w:hAnsi="Times New Roman"/>
          <w:sz w:val="28"/>
          <w:szCs w:val="28"/>
        </w:rPr>
        <w:t xml:space="preserve">Исполнение областного бюджета за 1 полугодие 2019 года в разрезе программ </w:t>
      </w:r>
      <w:r w:rsidR="00FE512A" w:rsidRPr="004A7128">
        <w:rPr>
          <w:rFonts w:ascii="Times New Roman" w:hAnsi="Times New Roman"/>
          <w:sz w:val="28"/>
          <w:szCs w:val="28"/>
        </w:rPr>
        <w:t xml:space="preserve">на </w:t>
      </w:r>
      <w:r w:rsidRPr="004A7128">
        <w:rPr>
          <w:rFonts w:ascii="Times New Roman" w:hAnsi="Times New Roman"/>
          <w:sz w:val="28"/>
          <w:szCs w:val="28"/>
        </w:rPr>
        <w:t>2</w:t>
      </w:r>
      <w:r w:rsidR="00FE512A" w:rsidRPr="004A7128">
        <w:rPr>
          <w:rFonts w:ascii="Times New Roman" w:hAnsi="Times New Roman"/>
          <w:sz w:val="28"/>
          <w:szCs w:val="28"/>
        </w:rPr>
        <w:t xml:space="preserve"> л.</w:t>
      </w:r>
    </w:p>
    <w:p w14:paraId="03FD3DB6" w14:textId="0ADF2473" w:rsidR="00291317" w:rsidRPr="004A7128" w:rsidRDefault="00291317" w:rsidP="00FE512A">
      <w:pPr>
        <w:pStyle w:val="ab"/>
        <w:ind w:firstLine="851"/>
        <w:jc w:val="both"/>
        <w:rPr>
          <w:rFonts w:ascii="Times New Roman" w:hAnsi="Times New Roman"/>
          <w:sz w:val="28"/>
          <w:szCs w:val="28"/>
        </w:rPr>
      </w:pPr>
      <w:r w:rsidRPr="004A7128">
        <w:rPr>
          <w:rFonts w:ascii="Times New Roman" w:hAnsi="Times New Roman"/>
          <w:sz w:val="28"/>
          <w:szCs w:val="28"/>
        </w:rPr>
        <w:t xml:space="preserve">10. </w:t>
      </w:r>
      <w:r w:rsidR="001F13A8" w:rsidRPr="004A7128">
        <w:rPr>
          <w:rFonts w:ascii="Times New Roman" w:hAnsi="Times New Roman"/>
          <w:sz w:val="28"/>
          <w:szCs w:val="28"/>
        </w:rPr>
        <w:t>Информация о невыполнении, мероприятий или показателей реализации мероприятий государственных программ Архангельской области по состоянию на 01.07.2019</w:t>
      </w:r>
      <w:r w:rsidRPr="004A7128">
        <w:rPr>
          <w:rFonts w:ascii="Times New Roman" w:hAnsi="Times New Roman"/>
          <w:sz w:val="28"/>
          <w:szCs w:val="28"/>
        </w:rPr>
        <w:t xml:space="preserve"> на 10 л.</w:t>
      </w:r>
    </w:p>
    <w:p w14:paraId="6EB4D56F" w14:textId="4E9F1260" w:rsidR="00FE512A" w:rsidRPr="004A7128" w:rsidRDefault="00614E1E" w:rsidP="00FE512A">
      <w:pPr>
        <w:pStyle w:val="ab"/>
        <w:ind w:firstLine="851"/>
        <w:jc w:val="both"/>
        <w:rPr>
          <w:rFonts w:ascii="Times New Roman" w:hAnsi="Times New Roman"/>
          <w:sz w:val="28"/>
          <w:szCs w:val="28"/>
        </w:rPr>
      </w:pPr>
      <w:r w:rsidRPr="004A7128">
        <w:rPr>
          <w:rFonts w:ascii="Times New Roman" w:hAnsi="Times New Roman"/>
          <w:sz w:val="28"/>
          <w:szCs w:val="28"/>
        </w:rPr>
        <w:t>11</w:t>
      </w:r>
      <w:r w:rsidR="00FE512A" w:rsidRPr="004A7128">
        <w:rPr>
          <w:rFonts w:ascii="Times New Roman" w:hAnsi="Times New Roman"/>
          <w:sz w:val="28"/>
          <w:szCs w:val="28"/>
        </w:rPr>
        <w:t xml:space="preserve">. </w:t>
      </w:r>
      <w:r w:rsidR="00420BE9" w:rsidRPr="004A7128">
        <w:rPr>
          <w:rFonts w:ascii="Times New Roman" w:hAnsi="Times New Roman"/>
          <w:sz w:val="28"/>
          <w:szCs w:val="28"/>
        </w:rPr>
        <w:t>Выполнение планов финансово-хозяйственной деятельности государственных, муниципальных бюджетных и автономных учреждений за I полугодие 2019 года согласно отчетам по ф. 0503779 и 0503737</w:t>
      </w:r>
      <w:r w:rsidR="00E579ED" w:rsidRPr="004A7128">
        <w:rPr>
          <w:rFonts w:ascii="Times New Roman" w:hAnsi="Times New Roman"/>
          <w:sz w:val="28"/>
          <w:szCs w:val="28"/>
        </w:rPr>
        <w:t xml:space="preserve"> </w:t>
      </w:r>
      <w:r w:rsidR="00593DD3" w:rsidRPr="004A7128">
        <w:rPr>
          <w:rFonts w:ascii="Times New Roman" w:hAnsi="Times New Roman"/>
          <w:sz w:val="28"/>
          <w:szCs w:val="28"/>
        </w:rPr>
        <w:t>на 3</w:t>
      </w:r>
      <w:r w:rsidR="00FE512A" w:rsidRPr="004A7128">
        <w:rPr>
          <w:rFonts w:ascii="Times New Roman" w:hAnsi="Times New Roman"/>
          <w:sz w:val="28"/>
          <w:szCs w:val="28"/>
        </w:rPr>
        <w:t xml:space="preserve"> л.</w:t>
      </w:r>
    </w:p>
    <w:p w14:paraId="2A6D040D" w14:textId="799743B1" w:rsidR="00FE512A" w:rsidRPr="004A7128" w:rsidRDefault="008868E4" w:rsidP="00FE512A">
      <w:pPr>
        <w:pStyle w:val="ab"/>
        <w:ind w:firstLine="851"/>
        <w:jc w:val="both"/>
        <w:rPr>
          <w:rFonts w:ascii="Times New Roman" w:hAnsi="Times New Roman"/>
          <w:sz w:val="28"/>
          <w:szCs w:val="28"/>
        </w:rPr>
      </w:pPr>
      <w:r w:rsidRPr="004A7128">
        <w:rPr>
          <w:rFonts w:ascii="Times New Roman" w:hAnsi="Times New Roman"/>
          <w:sz w:val="28"/>
          <w:szCs w:val="28"/>
        </w:rPr>
        <w:t>12</w:t>
      </w:r>
      <w:r w:rsidR="00FE512A" w:rsidRPr="004A7128">
        <w:rPr>
          <w:rFonts w:ascii="Times New Roman" w:hAnsi="Times New Roman"/>
          <w:sz w:val="28"/>
          <w:szCs w:val="28"/>
        </w:rPr>
        <w:t xml:space="preserve">. </w:t>
      </w:r>
      <w:r w:rsidR="005C0380" w:rsidRPr="004A7128">
        <w:rPr>
          <w:rFonts w:ascii="Times New Roman" w:hAnsi="Times New Roman"/>
          <w:sz w:val="28"/>
          <w:szCs w:val="28"/>
        </w:rPr>
        <w:t>Выполнение планов финансово-хозяйственной деятельности государственных бюджетных и автономных учреждений за I полугодие 2019 года, в разрезе главных распорядителей согласно отчетам по ф. 0503779 и 0503737</w:t>
      </w:r>
      <w:r w:rsidRPr="004A7128">
        <w:rPr>
          <w:rFonts w:ascii="Times New Roman" w:hAnsi="Times New Roman"/>
          <w:sz w:val="28"/>
          <w:szCs w:val="28"/>
        </w:rPr>
        <w:t xml:space="preserve"> </w:t>
      </w:r>
      <w:r w:rsidR="00FE512A" w:rsidRPr="004A7128">
        <w:rPr>
          <w:rFonts w:ascii="Times New Roman" w:hAnsi="Times New Roman"/>
          <w:sz w:val="28"/>
          <w:szCs w:val="28"/>
        </w:rPr>
        <w:t xml:space="preserve">на </w:t>
      </w:r>
      <w:r w:rsidR="00F149E7" w:rsidRPr="004A7128">
        <w:rPr>
          <w:rFonts w:ascii="Times New Roman" w:hAnsi="Times New Roman"/>
          <w:sz w:val="28"/>
          <w:szCs w:val="28"/>
        </w:rPr>
        <w:t>3</w:t>
      </w:r>
      <w:r w:rsidR="00FE512A" w:rsidRPr="004A7128">
        <w:rPr>
          <w:rFonts w:ascii="Times New Roman" w:hAnsi="Times New Roman"/>
          <w:sz w:val="28"/>
          <w:szCs w:val="28"/>
        </w:rPr>
        <w:t xml:space="preserve"> л.</w:t>
      </w:r>
    </w:p>
    <w:p w14:paraId="334142F6" w14:textId="5201B2BE" w:rsidR="00FE512A" w:rsidRPr="004A7128" w:rsidRDefault="00890DBC" w:rsidP="00FE512A">
      <w:pPr>
        <w:pStyle w:val="ab"/>
        <w:ind w:firstLine="851"/>
        <w:jc w:val="both"/>
        <w:rPr>
          <w:rFonts w:ascii="Times New Roman" w:hAnsi="Times New Roman"/>
          <w:sz w:val="28"/>
          <w:szCs w:val="28"/>
        </w:rPr>
      </w:pPr>
      <w:r w:rsidRPr="004A7128">
        <w:rPr>
          <w:rFonts w:ascii="Times New Roman" w:hAnsi="Times New Roman"/>
          <w:sz w:val="28"/>
          <w:szCs w:val="28"/>
        </w:rPr>
        <w:t>13</w:t>
      </w:r>
      <w:r w:rsidR="00FE512A" w:rsidRPr="004A7128">
        <w:rPr>
          <w:rFonts w:ascii="Times New Roman" w:hAnsi="Times New Roman"/>
          <w:sz w:val="28"/>
          <w:szCs w:val="28"/>
        </w:rPr>
        <w:t xml:space="preserve">. </w:t>
      </w:r>
      <w:r w:rsidR="00C37B98" w:rsidRPr="004A7128">
        <w:rPr>
          <w:rFonts w:ascii="Times New Roman" w:hAnsi="Times New Roman"/>
          <w:sz w:val="28"/>
          <w:szCs w:val="28"/>
        </w:rPr>
        <w:t>Состояние задолженности государственных и муниципальных бюджетных, автономных учреждений на 01.07.2019 без учета средств во временном распоряжении согласно отчетам по ф. 0503769</w:t>
      </w:r>
      <w:r w:rsidR="008868E4" w:rsidRPr="004A7128">
        <w:rPr>
          <w:rFonts w:ascii="Times New Roman" w:hAnsi="Times New Roman"/>
          <w:sz w:val="28"/>
          <w:szCs w:val="28"/>
        </w:rPr>
        <w:t xml:space="preserve"> </w:t>
      </w:r>
      <w:r w:rsidR="00FE512A" w:rsidRPr="004A7128">
        <w:rPr>
          <w:rFonts w:ascii="Times New Roman" w:hAnsi="Times New Roman"/>
          <w:sz w:val="28"/>
          <w:szCs w:val="28"/>
        </w:rPr>
        <w:t xml:space="preserve">на </w:t>
      </w:r>
      <w:r w:rsidR="00F149E7" w:rsidRPr="004A7128">
        <w:rPr>
          <w:rFonts w:ascii="Times New Roman" w:hAnsi="Times New Roman"/>
          <w:sz w:val="28"/>
          <w:szCs w:val="28"/>
        </w:rPr>
        <w:t>2</w:t>
      </w:r>
      <w:r w:rsidR="00FE512A" w:rsidRPr="004A7128">
        <w:rPr>
          <w:rFonts w:ascii="Times New Roman" w:hAnsi="Times New Roman"/>
          <w:sz w:val="28"/>
          <w:szCs w:val="28"/>
        </w:rPr>
        <w:t xml:space="preserve"> л.</w:t>
      </w:r>
    </w:p>
    <w:p w14:paraId="69B2A1D8" w14:textId="0773AE47" w:rsidR="00F149E7" w:rsidRPr="004A7128" w:rsidRDefault="00F149E7" w:rsidP="00FE512A">
      <w:pPr>
        <w:pStyle w:val="ab"/>
        <w:ind w:firstLine="851"/>
        <w:jc w:val="both"/>
        <w:rPr>
          <w:rFonts w:ascii="Times New Roman" w:hAnsi="Times New Roman"/>
          <w:sz w:val="28"/>
          <w:szCs w:val="28"/>
        </w:rPr>
      </w:pPr>
      <w:r w:rsidRPr="004A7128">
        <w:rPr>
          <w:rFonts w:ascii="Times New Roman" w:hAnsi="Times New Roman"/>
          <w:sz w:val="28"/>
          <w:szCs w:val="28"/>
        </w:rPr>
        <w:t>1</w:t>
      </w:r>
      <w:r w:rsidR="00890DBC" w:rsidRPr="004A7128">
        <w:rPr>
          <w:rFonts w:ascii="Times New Roman" w:hAnsi="Times New Roman"/>
          <w:sz w:val="28"/>
          <w:szCs w:val="28"/>
        </w:rPr>
        <w:t>4</w:t>
      </w:r>
      <w:r w:rsidRPr="004A7128">
        <w:rPr>
          <w:rFonts w:ascii="Times New Roman" w:hAnsi="Times New Roman"/>
          <w:sz w:val="28"/>
          <w:szCs w:val="28"/>
        </w:rPr>
        <w:t xml:space="preserve">. </w:t>
      </w:r>
      <w:r w:rsidR="00EB4CEE" w:rsidRPr="004A7128">
        <w:rPr>
          <w:rFonts w:ascii="Times New Roman" w:hAnsi="Times New Roman"/>
          <w:sz w:val="28"/>
          <w:szCs w:val="28"/>
        </w:rPr>
        <w:t xml:space="preserve">Состояние задолженности государственных бюджетных и автономных учреждений на 01.07.2019 согласно отчетам по ф. 0503769 без учета средств во временном распоряжении </w:t>
      </w:r>
      <w:r w:rsidRPr="004A7128">
        <w:rPr>
          <w:rFonts w:ascii="Times New Roman" w:hAnsi="Times New Roman"/>
          <w:sz w:val="28"/>
          <w:szCs w:val="28"/>
        </w:rPr>
        <w:t>на 2 л.</w:t>
      </w:r>
    </w:p>
    <w:p w14:paraId="04F7CA71" w14:textId="77777777" w:rsidR="00FE512A" w:rsidRPr="004A7128" w:rsidRDefault="00FE512A" w:rsidP="00FE512A">
      <w:pPr>
        <w:pStyle w:val="ab"/>
        <w:ind w:firstLine="851"/>
        <w:jc w:val="both"/>
        <w:rPr>
          <w:rFonts w:ascii="Times New Roman" w:hAnsi="Times New Roman"/>
          <w:sz w:val="28"/>
          <w:szCs w:val="28"/>
        </w:rPr>
      </w:pPr>
    </w:p>
    <w:p w14:paraId="311E04E7" w14:textId="77777777" w:rsidR="00FE512A" w:rsidRPr="004A7128" w:rsidRDefault="00FE512A" w:rsidP="00FE512A">
      <w:pPr>
        <w:pStyle w:val="ab"/>
        <w:ind w:firstLine="851"/>
        <w:jc w:val="both"/>
        <w:rPr>
          <w:rFonts w:ascii="Times New Roman" w:hAnsi="Times New Roman"/>
          <w:sz w:val="28"/>
          <w:szCs w:val="28"/>
        </w:rPr>
      </w:pPr>
    </w:p>
    <w:p w14:paraId="73AACBE1" w14:textId="77777777" w:rsidR="00D0204D" w:rsidRPr="004A7128" w:rsidRDefault="00D0204D" w:rsidP="00FE512A">
      <w:pPr>
        <w:pStyle w:val="ab"/>
        <w:ind w:firstLine="851"/>
        <w:jc w:val="both"/>
        <w:rPr>
          <w:rFonts w:ascii="Times New Roman" w:hAnsi="Times New Roman"/>
          <w:sz w:val="28"/>
          <w:szCs w:val="28"/>
        </w:rPr>
      </w:pPr>
    </w:p>
    <w:tbl>
      <w:tblPr>
        <w:tblW w:w="0" w:type="auto"/>
        <w:tblLook w:val="04A0" w:firstRow="1" w:lastRow="0" w:firstColumn="1" w:lastColumn="0" w:noHBand="0" w:noVBand="1"/>
      </w:tblPr>
      <w:tblGrid>
        <w:gridCol w:w="4141"/>
        <w:gridCol w:w="5213"/>
      </w:tblGrid>
      <w:tr w:rsidR="003C5477" w:rsidRPr="004A7128" w14:paraId="263A9885" w14:textId="77777777" w:rsidTr="00B50EEC">
        <w:tc>
          <w:tcPr>
            <w:tcW w:w="4219" w:type="dxa"/>
            <w:shd w:val="clear" w:color="auto" w:fill="auto"/>
          </w:tcPr>
          <w:p w14:paraId="5F0F5B40" w14:textId="21981D04" w:rsidR="004B4819" w:rsidRPr="004A7128" w:rsidRDefault="00B3556B" w:rsidP="00B50EEC">
            <w:pPr>
              <w:pStyle w:val="ab"/>
              <w:rPr>
                <w:rFonts w:ascii="Times New Roman" w:hAnsi="Times New Roman"/>
                <w:sz w:val="28"/>
                <w:szCs w:val="28"/>
              </w:rPr>
            </w:pPr>
            <w:r w:rsidRPr="004A7128">
              <w:rPr>
                <w:rFonts w:ascii="Times New Roman" w:hAnsi="Times New Roman"/>
                <w:sz w:val="28"/>
                <w:szCs w:val="28"/>
              </w:rPr>
              <w:t>Руководитель экспертно-аналитического мероприятия</w:t>
            </w:r>
          </w:p>
        </w:tc>
        <w:tc>
          <w:tcPr>
            <w:tcW w:w="5351" w:type="dxa"/>
            <w:shd w:val="clear" w:color="auto" w:fill="auto"/>
            <w:vAlign w:val="bottom"/>
          </w:tcPr>
          <w:p w14:paraId="6B2C86C1" w14:textId="71516F65" w:rsidR="00FE512A" w:rsidRPr="004A7128" w:rsidRDefault="00054283" w:rsidP="004B4819">
            <w:pPr>
              <w:pStyle w:val="ab"/>
              <w:ind w:firstLine="851"/>
              <w:jc w:val="right"/>
              <w:rPr>
                <w:rFonts w:ascii="Times New Roman" w:hAnsi="Times New Roman"/>
                <w:sz w:val="28"/>
                <w:szCs w:val="28"/>
              </w:rPr>
            </w:pPr>
            <w:r w:rsidRPr="004A7128">
              <w:rPr>
                <w:rFonts w:ascii="Times New Roman" w:hAnsi="Times New Roman"/>
                <w:sz w:val="28"/>
                <w:szCs w:val="28"/>
              </w:rPr>
              <w:t>В.Н. Спицына</w:t>
            </w:r>
          </w:p>
        </w:tc>
      </w:tr>
    </w:tbl>
    <w:p w14:paraId="30F9EA47" w14:textId="77777777" w:rsidR="00F70BE9" w:rsidRPr="004A7128" w:rsidRDefault="00F70BE9" w:rsidP="00C9299A">
      <w:pPr>
        <w:pStyle w:val="ab"/>
        <w:ind w:firstLine="851"/>
        <w:jc w:val="right"/>
        <w:rPr>
          <w:rFonts w:ascii="Times New Roman" w:hAnsi="Times New Roman"/>
          <w:sz w:val="28"/>
          <w:szCs w:val="28"/>
        </w:rPr>
      </w:pPr>
    </w:p>
    <w:sectPr w:rsidR="00F70BE9" w:rsidRPr="004A7128" w:rsidSect="003B1DA1">
      <w:footerReference w:type="default" r:id="rId60"/>
      <w:pgSz w:w="11906" w:h="16838" w:code="9"/>
      <w:pgMar w:top="1134" w:right="851" w:bottom="1134" w:left="1701"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10A024" w14:textId="77777777" w:rsidR="003C5477" w:rsidRDefault="003C5477" w:rsidP="00396A6F">
      <w:pPr>
        <w:spacing w:after="0" w:line="240" w:lineRule="auto"/>
      </w:pPr>
      <w:r>
        <w:separator/>
      </w:r>
    </w:p>
  </w:endnote>
  <w:endnote w:type="continuationSeparator" w:id="0">
    <w:p w14:paraId="0906B9F7" w14:textId="77777777" w:rsidR="003C5477" w:rsidRDefault="003C5477"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Minion Pro">
    <w:panose1 w:val="00000000000000000000"/>
    <w:charset w:val="00"/>
    <w:family w:val="roman"/>
    <w:notTrueType/>
    <w:pitch w:val="variable"/>
    <w:sig w:usb0="60000287" w:usb1="00000001"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972AC1" w:rsidRPr="003B1DA1" w:rsidRDefault="00972AC1" w:rsidP="003B1DA1">
    <w:pPr>
      <w:pStyle w:val="af5"/>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4A7128">
      <w:rPr>
        <w:rFonts w:ascii="Times New Roman" w:hAnsi="Times New Roman"/>
        <w:noProof/>
      </w:rPr>
      <w:t>1</w:t>
    </w:r>
    <w:r w:rsidRPr="003B1DA1">
      <w:rPr>
        <w:rFonts w:ascii="Times New Roman" w:hAnsi="Times New Roman"/>
      </w:rPr>
      <w:fldChar w:fldCharType="end"/>
    </w:r>
  </w:p>
  <w:p w14:paraId="78D6D026" w14:textId="77777777" w:rsidR="00972AC1" w:rsidRDefault="00972AC1">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F7570C" w14:textId="77777777" w:rsidR="003C5477" w:rsidRDefault="003C5477" w:rsidP="00396A6F">
      <w:pPr>
        <w:spacing w:after="0" w:line="240" w:lineRule="auto"/>
      </w:pPr>
      <w:r>
        <w:separator/>
      </w:r>
    </w:p>
  </w:footnote>
  <w:footnote w:type="continuationSeparator" w:id="0">
    <w:p w14:paraId="7C65A224" w14:textId="77777777" w:rsidR="003C5477" w:rsidRDefault="003C5477" w:rsidP="00396A6F">
      <w:pPr>
        <w:spacing w:after="0" w:line="240" w:lineRule="auto"/>
      </w:pPr>
      <w:r>
        <w:continuationSeparator/>
      </w:r>
    </w:p>
  </w:footnote>
  <w:footnote w:id="1">
    <w:p w14:paraId="0E226156" w14:textId="77777777" w:rsidR="00972AC1" w:rsidRPr="0025206B" w:rsidRDefault="00972AC1" w:rsidP="00B71853">
      <w:pPr>
        <w:pStyle w:val="affd"/>
        <w:rPr>
          <w:rFonts w:ascii="Times New Roman" w:hAnsi="Times New Roman"/>
        </w:rPr>
      </w:pPr>
      <w:r w:rsidRPr="0025206B">
        <w:rPr>
          <w:rStyle w:val="afff"/>
          <w:rFonts w:ascii="Times New Roman" w:hAnsi="Times New Roman"/>
        </w:rPr>
        <w:footnoteRef/>
      </w:r>
      <w:r w:rsidRPr="0025206B">
        <w:rPr>
          <w:rFonts w:ascii="Times New Roman" w:hAnsi="Times New Roman"/>
        </w:rPr>
        <w:t xml:space="preserve"> Первое место занимает субъект </w:t>
      </w:r>
      <w:r>
        <w:rPr>
          <w:rFonts w:ascii="Times New Roman" w:hAnsi="Times New Roman"/>
        </w:rPr>
        <w:t xml:space="preserve">РФ </w:t>
      </w:r>
      <w:r w:rsidRPr="0025206B">
        <w:rPr>
          <w:rFonts w:ascii="Times New Roman" w:hAnsi="Times New Roman"/>
        </w:rPr>
        <w:t>с наибольшим объемом долговых обязательств.</w:t>
      </w:r>
    </w:p>
  </w:footnote>
  <w:footnote w:id="2">
    <w:p w14:paraId="57FCCF25" w14:textId="77777777" w:rsidR="00972AC1" w:rsidRPr="0025206B" w:rsidRDefault="00972AC1" w:rsidP="00B71853">
      <w:pPr>
        <w:pStyle w:val="affd"/>
        <w:rPr>
          <w:rFonts w:ascii="Times New Roman" w:hAnsi="Times New Roman"/>
        </w:rPr>
      </w:pPr>
      <w:r w:rsidRPr="0025206B">
        <w:rPr>
          <w:rStyle w:val="afff"/>
          <w:rFonts w:ascii="Times New Roman" w:hAnsi="Times New Roman"/>
        </w:rPr>
        <w:footnoteRef/>
      </w:r>
      <w:r w:rsidRPr="0025206B">
        <w:rPr>
          <w:rFonts w:ascii="Times New Roman" w:hAnsi="Times New Roman"/>
        </w:rPr>
        <w:t xml:space="preserve"> Первое место занимает субъект </w:t>
      </w:r>
      <w:r>
        <w:rPr>
          <w:rFonts w:ascii="Times New Roman" w:hAnsi="Times New Roman"/>
        </w:rPr>
        <w:t xml:space="preserve">РФ </w:t>
      </w:r>
      <w:r w:rsidRPr="0025206B">
        <w:rPr>
          <w:rFonts w:ascii="Times New Roman" w:hAnsi="Times New Roman"/>
        </w:rPr>
        <w:t>с наибольшим объемом долговых обязательств.</w:t>
      </w:r>
      <w:r>
        <w:rPr>
          <w:rFonts w:ascii="Times New Roman" w:hAnsi="Times New Roman"/>
        </w:rPr>
        <w:t xml:space="preserve"> </w:t>
      </w:r>
    </w:p>
  </w:footnote>
  <w:footnote w:id="3">
    <w:p w14:paraId="29FB98DD" w14:textId="6E8B7DBF" w:rsidR="00972AC1" w:rsidRDefault="00972AC1">
      <w:pPr>
        <w:pStyle w:val="affd"/>
      </w:pPr>
      <w:r>
        <w:rPr>
          <w:rStyle w:val="afff"/>
        </w:rPr>
        <w:footnoteRef/>
      </w:r>
      <w:r>
        <w:t xml:space="preserve"> </w:t>
      </w:r>
      <w:hyperlink r:id="rId1" w:history="1">
        <w:r w:rsidRPr="002E2E16">
          <w:rPr>
            <w:rStyle w:val="af9"/>
            <w:rFonts w:ascii="Times New Roman" w:hAnsi="Times New Roman"/>
          </w:rPr>
          <w:t>http://195.144.248.238/bgd/sr_inv9/IssWWW.exe/Stg/2019/08/finans1_2.htm</w:t>
        </w:r>
      </w:hyperlink>
    </w:p>
  </w:footnote>
  <w:footnote w:id="4">
    <w:p w14:paraId="26440525" w14:textId="77777777" w:rsidR="00972AC1" w:rsidRPr="00E95702" w:rsidRDefault="00972AC1" w:rsidP="00650B79">
      <w:pPr>
        <w:pStyle w:val="affd"/>
        <w:rPr>
          <w:rFonts w:ascii="Times New Roman" w:hAnsi="Times New Roman"/>
        </w:rPr>
      </w:pPr>
      <w:r w:rsidRPr="00E95702">
        <w:rPr>
          <w:rStyle w:val="afff"/>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 w:id="5">
    <w:p w14:paraId="412C4741" w14:textId="07D8BBB7" w:rsidR="00972AC1" w:rsidRDefault="00972AC1">
      <w:pPr>
        <w:pStyle w:val="affd"/>
      </w:pPr>
      <w:r>
        <w:rPr>
          <w:rStyle w:val="afff"/>
        </w:rPr>
        <w:footnoteRef/>
      </w:r>
      <w:r>
        <w:t xml:space="preserve"> </w:t>
      </w:r>
      <w:r w:rsidRPr="00757A18">
        <w:rPr>
          <w:rFonts w:ascii="Times New Roman" w:hAnsi="Times New Roman"/>
        </w:rPr>
        <w:t xml:space="preserve">Фактическое значение на 1 января </w:t>
      </w:r>
      <w:r>
        <w:rPr>
          <w:rFonts w:ascii="Times New Roman" w:hAnsi="Times New Roman"/>
        </w:rPr>
        <w:t>2019</w:t>
      </w:r>
      <w:r w:rsidRPr="00757A18">
        <w:rPr>
          <w:rFonts w:ascii="Times New Roman" w:hAnsi="Times New Roman"/>
        </w:rPr>
        <w:t xml:space="preserve"> года.</w:t>
      </w:r>
    </w:p>
  </w:footnote>
  <w:footnote w:id="6">
    <w:p w14:paraId="46950D25" w14:textId="77777777" w:rsidR="00972AC1" w:rsidRPr="00E95702" w:rsidRDefault="00972AC1" w:rsidP="003E06D5">
      <w:pPr>
        <w:pStyle w:val="affd"/>
        <w:rPr>
          <w:rFonts w:ascii="Times New Roman" w:hAnsi="Times New Roman"/>
        </w:rPr>
      </w:pPr>
      <w:r w:rsidRPr="00E95702">
        <w:rPr>
          <w:rStyle w:val="afff"/>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46673BE"/>
    <w:multiLevelType w:val="hybridMultilevel"/>
    <w:tmpl w:val="A4586AEA"/>
    <w:lvl w:ilvl="0" w:tplc="B964A8D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1842996"/>
    <w:multiLevelType w:val="hybridMultilevel"/>
    <w:tmpl w:val="3B5E10AC"/>
    <w:lvl w:ilvl="0" w:tplc="04190011">
      <w:start w:val="1"/>
      <w:numFmt w:val="decimal"/>
      <w:lvlText w:val="%1)"/>
      <w:lvlJc w:val="left"/>
      <w:pPr>
        <w:ind w:left="1160" w:hanging="360"/>
      </w:pPr>
    </w:lvl>
    <w:lvl w:ilvl="1" w:tplc="04190019" w:tentative="1">
      <w:start w:val="1"/>
      <w:numFmt w:val="lowerLetter"/>
      <w:lvlText w:val="%2."/>
      <w:lvlJc w:val="left"/>
      <w:pPr>
        <w:ind w:left="1880" w:hanging="360"/>
      </w:pPr>
    </w:lvl>
    <w:lvl w:ilvl="2" w:tplc="0419001B" w:tentative="1">
      <w:start w:val="1"/>
      <w:numFmt w:val="lowerRoman"/>
      <w:lvlText w:val="%3."/>
      <w:lvlJc w:val="right"/>
      <w:pPr>
        <w:ind w:left="2600" w:hanging="180"/>
      </w:pPr>
    </w:lvl>
    <w:lvl w:ilvl="3" w:tplc="0419000F" w:tentative="1">
      <w:start w:val="1"/>
      <w:numFmt w:val="decimal"/>
      <w:lvlText w:val="%4."/>
      <w:lvlJc w:val="left"/>
      <w:pPr>
        <w:ind w:left="3320" w:hanging="360"/>
      </w:pPr>
    </w:lvl>
    <w:lvl w:ilvl="4" w:tplc="04190019" w:tentative="1">
      <w:start w:val="1"/>
      <w:numFmt w:val="lowerLetter"/>
      <w:lvlText w:val="%5."/>
      <w:lvlJc w:val="left"/>
      <w:pPr>
        <w:ind w:left="4040" w:hanging="360"/>
      </w:pPr>
    </w:lvl>
    <w:lvl w:ilvl="5" w:tplc="0419001B" w:tentative="1">
      <w:start w:val="1"/>
      <w:numFmt w:val="lowerRoman"/>
      <w:lvlText w:val="%6."/>
      <w:lvlJc w:val="right"/>
      <w:pPr>
        <w:ind w:left="4760" w:hanging="180"/>
      </w:pPr>
    </w:lvl>
    <w:lvl w:ilvl="6" w:tplc="0419000F" w:tentative="1">
      <w:start w:val="1"/>
      <w:numFmt w:val="decimal"/>
      <w:lvlText w:val="%7."/>
      <w:lvlJc w:val="left"/>
      <w:pPr>
        <w:ind w:left="5480" w:hanging="360"/>
      </w:pPr>
    </w:lvl>
    <w:lvl w:ilvl="7" w:tplc="04190019" w:tentative="1">
      <w:start w:val="1"/>
      <w:numFmt w:val="lowerLetter"/>
      <w:lvlText w:val="%8."/>
      <w:lvlJc w:val="left"/>
      <w:pPr>
        <w:ind w:left="6200" w:hanging="360"/>
      </w:pPr>
    </w:lvl>
    <w:lvl w:ilvl="8" w:tplc="0419001B" w:tentative="1">
      <w:start w:val="1"/>
      <w:numFmt w:val="lowerRoman"/>
      <w:lvlText w:val="%9."/>
      <w:lvlJc w:val="right"/>
      <w:pPr>
        <w:ind w:left="6920" w:hanging="180"/>
      </w:pPr>
    </w:lvl>
  </w:abstractNum>
  <w:abstractNum w:abstractNumId="4" w15:restartNumberingAfterBreak="0">
    <w:nsid w:val="12835C93"/>
    <w:multiLevelType w:val="hybridMultilevel"/>
    <w:tmpl w:val="6C6A8D08"/>
    <w:lvl w:ilvl="0" w:tplc="6382E32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7A53A33"/>
    <w:multiLevelType w:val="hybridMultilevel"/>
    <w:tmpl w:val="19D0909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1AD62F7E"/>
    <w:multiLevelType w:val="hybridMultilevel"/>
    <w:tmpl w:val="7724FDA8"/>
    <w:lvl w:ilvl="0" w:tplc="4C0CDBE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15:restartNumberingAfterBreak="0">
    <w:nsid w:val="1B990341"/>
    <w:multiLevelType w:val="hybridMultilevel"/>
    <w:tmpl w:val="0C0C9B3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1CAF13CE"/>
    <w:multiLevelType w:val="hybridMultilevel"/>
    <w:tmpl w:val="D980950C"/>
    <w:lvl w:ilvl="0" w:tplc="6382E32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1CF17ED0"/>
    <w:multiLevelType w:val="hybridMultilevel"/>
    <w:tmpl w:val="7370019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20D83D89"/>
    <w:multiLevelType w:val="hybridMultilevel"/>
    <w:tmpl w:val="5456BF8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27F76734"/>
    <w:multiLevelType w:val="hybridMultilevel"/>
    <w:tmpl w:val="2C52B96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2FA34C00"/>
    <w:multiLevelType w:val="hybridMultilevel"/>
    <w:tmpl w:val="7B5C0D20"/>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63E39D9"/>
    <w:multiLevelType w:val="hybridMultilevel"/>
    <w:tmpl w:val="FCDAFD1A"/>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37405E04"/>
    <w:multiLevelType w:val="multilevel"/>
    <w:tmpl w:val="22686082"/>
    <w:lvl w:ilvl="0">
      <w:start w:val="1"/>
      <w:numFmt w:val="decimal"/>
      <w:lvlText w:val="%1."/>
      <w:lvlJc w:val="left"/>
      <w:pPr>
        <w:ind w:left="360" w:hanging="360"/>
      </w:pPr>
      <w:rPr>
        <w:rFonts w:hint="default"/>
      </w:rPr>
    </w:lvl>
    <w:lvl w:ilvl="1">
      <w:start w:val="1"/>
      <w:numFmt w:val="decimal"/>
      <w:lvlText w:val="%1.%2."/>
      <w:lvlJc w:val="left"/>
      <w:pPr>
        <w:ind w:left="487" w:hanging="360"/>
      </w:pPr>
      <w:rPr>
        <w:rFonts w:hint="default"/>
      </w:rPr>
    </w:lvl>
    <w:lvl w:ilvl="2">
      <w:start w:val="1"/>
      <w:numFmt w:val="decimal"/>
      <w:lvlText w:val="%1.%2.%3."/>
      <w:lvlJc w:val="left"/>
      <w:pPr>
        <w:ind w:left="974" w:hanging="720"/>
      </w:pPr>
      <w:rPr>
        <w:rFonts w:hint="default"/>
      </w:rPr>
    </w:lvl>
    <w:lvl w:ilvl="3">
      <w:start w:val="1"/>
      <w:numFmt w:val="decimal"/>
      <w:lvlText w:val="%1.%2.%3.%4."/>
      <w:lvlJc w:val="left"/>
      <w:pPr>
        <w:ind w:left="1101" w:hanging="720"/>
      </w:pPr>
      <w:rPr>
        <w:rFonts w:hint="default"/>
      </w:rPr>
    </w:lvl>
    <w:lvl w:ilvl="4">
      <w:start w:val="1"/>
      <w:numFmt w:val="decimal"/>
      <w:lvlText w:val="%1.%2.%3.%4.%5."/>
      <w:lvlJc w:val="left"/>
      <w:pPr>
        <w:ind w:left="1588" w:hanging="1080"/>
      </w:pPr>
      <w:rPr>
        <w:rFonts w:hint="default"/>
      </w:rPr>
    </w:lvl>
    <w:lvl w:ilvl="5">
      <w:start w:val="1"/>
      <w:numFmt w:val="decimal"/>
      <w:lvlText w:val="%1.%2.%3.%4.%5.%6."/>
      <w:lvlJc w:val="left"/>
      <w:pPr>
        <w:ind w:left="1715" w:hanging="1080"/>
      </w:pPr>
      <w:rPr>
        <w:rFonts w:hint="default"/>
      </w:rPr>
    </w:lvl>
    <w:lvl w:ilvl="6">
      <w:start w:val="1"/>
      <w:numFmt w:val="decimal"/>
      <w:lvlText w:val="%1.%2.%3.%4.%5.%6.%7."/>
      <w:lvlJc w:val="left"/>
      <w:pPr>
        <w:ind w:left="1842" w:hanging="1080"/>
      </w:pPr>
      <w:rPr>
        <w:rFonts w:hint="default"/>
      </w:rPr>
    </w:lvl>
    <w:lvl w:ilvl="7">
      <w:start w:val="1"/>
      <w:numFmt w:val="decimal"/>
      <w:lvlText w:val="%1.%2.%3.%4.%5.%6.%7.%8."/>
      <w:lvlJc w:val="left"/>
      <w:pPr>
        <w:ind w:left="2329" w:hanging="1440"/>
      </w:pPr>
      <w:rPr>
        <w:rFonts w:hint="default"/>
      </w:rPr>
    </w:lvl>
    <w:lvl w:ilvl="8">
      <w:start w:val="1"/>
      <w:numFmt w:val="decimal"/>
      <w:lvlText w:val="%1.%2.%3.%4.%5.%6.%7.%8.%9."/>
      <w:lvlJc w:val="left"/>
      <w:pPr>
        <w:ind w:left="2456" w:hanging="1440"/>
      </w:pPr>
      <w:rPr>
        <w:rFonts w:hint="default"/>
      </w:rPr>
    </w:lvl>
  </w:abstractNum>
  <w:abstractNum w:abstractNumId="15" w15:restartNumberingAfterBreak="0">
    <w:nsid w:val="3B740A97"/>
    <w:multiLevelType w:val="hybridMultilevel"/>
    <w:tmpl w:val="FC8AE052"/>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15:restartNumberingAfterBreak="0">
    <w:nsid w:val="438223F5"/>
    <w:multiLevelType w:val="hybridMultilevel"/>
    <w:tmpl w:val="09A670A0"/>
    <w:lvl w:ilvl="0" w:tplc="BC56E5DE">
      <w:numFmt w:val="bullet"/>
      <w:lvlText w:val="-"/>
      <w:lvlJc w:val="left"/>
      <w:pPr>
        <w:ind w:left="1069" w:hanging="360"/>
      </w:pPr>
      <w:rPr>
        <w:rFonts w:ascii="Times New Roman" w:eastAsia="Arial Unicode MS"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8" w15:restartNumberingAfterBreak="0">
    <w:nsid w:val="43B82C84"/>
    <w:multiLevelType w:val="hybridMultilevel"/>
    <w:tmpl w:val="E828E794"/>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44A94695"/>
    <w:multiLevelType w:val="hybridMultilevel"/>
    <w:tmpl w:val="ECDA0096"/>
    <w:lvl w:ilvl="0" w:tplc="B964A8D0">
      <w:start w:val="1"/>
      <w:numFmt w:val="bullet"/>
      <w:lvlText w:val=""/>
      <w:lvlJc w:val="left"/>
      <w:pPr>
        <w:ind w:left="92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47100275"/>
    <w:multiLevelType w:val="hybridMultilevel"/>
    <w:tmpl w:val="2A7EA560"/>
    <w:lvl w:ilvl="0" w:tplc="B6AA09D2">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1" w15:restartNumberingAfterBreak="0">
    <w:nsid w:val="48F35EC8"/>
    <w:multiLevelType w:val="hybridMultilevel"/>
    <w:tmpl w:val="BFD0018A"/>
    <w:lvl w:ilvl="0" w:tplc="C6C2785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15:restartNumberingAfterBreak="0">
    <w:nsid w:val="4DFB6568"/>
    <w:multiLevelType w:val="hybridMultilevel"/>
    <w:tmpl w:val="31700552"/>
    <w:lvl w:ilvl="0" w:tplc="C6C2785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547F43F8"/>
    <w:multiLevelType w:val="hybridMultilevel"/>
    <w:tmpl w:val="78B89CC6"/>
    <w:lvl w:ilvl="0" w:tplc="6382E32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57D96B50"/>
    <w:multiLevelType w:val="hybridMultilevel"/>
    <w:tmpl w:val="D164675C"/>
    <w:lvl w:ilvl="0" w:tplc="B964A8D0">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5" w15:restartNumberingAfterBreak="0">
    <w:nsid w:val="5DE31E2F"/>
    <w:multiLevelType w:val="hybridMultilevel"/>
    <w:tmpl w:val="BDCA8E50"/>
    <w:lvl w:ilvl="0" w:tplc="18EA245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6" w15:restartNumberingAfterBreak="0">
    <w:nsid w:val="67EF000C"/>
    <w:multiLevelType w:val="hybridMultilevel"/>
    <w:tmpl w:val="F6E6561E"/>
    <w:lvl w:ilvl="0" w:tplc="6382E32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72D64269"/>
    <w:multiLevelType w:val="hybridMultilevel"/>
    <w:tmpl w:val="450089DA"/>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9"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15:restartNumberingAfterBreak="0">
    <w:nsid w:val="7A270354"/>
    <w:multiLevelType w:val="hybridMultilevel"/>
    <w:tmpl w:val="26284FA0"/>
    <w:lvl w:ilvl="0" w:tplc="0C42934C">
      <w:start w:val="1"/>
      <w:numFmt w:val="decimal"/>
      <w:lvlText w:val="%1."/>
      <w:lvlJc w:val="left"/>
      <w:pPr>
        <w:ind w:left="1068" w:hanging="360"/>
      </w:pPr>
      <w:rPr>
        <w:rFonts w:eastAsia="Calibri"/>
        <w:sz w:val="28"/>
        <w:szCs w:val="28"/>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31" w15:restartNumberingAfterBreak="0">
    <w:nsid w:val="7ACB1461"/>
    <w:multiLevelType w:val="hybridMultilevel"/>
    <w:tmpl w:val="15D86194"/>
    <w:lvl w:ilvl="0" w:tplc="B964A8D0">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2" w15:restartNumberingAfterBreak="0">
    <w:nsid w:val="7B04198F"/>
    <w:multiLevelType w:val="hybridMultilevel"/>
    <w:tmpl w:val="CDEA2456"/>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6"/>
  </w:num>
  <w:num w:numId="2">
    <w:abstractNumId w:val="28"/>
  </w:num>
  <w:num w:numId="3">
    <w:abstractNumId w:val="6"/>
  </w:num>
  <w:num w:numId="4">
    <w:abstractNumId w:val="7"/>
  </w:num>
  <w:num w:numId="5">
    <w:abstractNumId w:val="15"/>
  </w:num>
  <w:num w:numId="6">
    <w:abstractNumId w:val="0"/>
  </w:num>
  <w:num w:numId="7">
    <w:abstractNumId w:val="29"/>
  </w:num>
  <w:num w:numId="8">
    <w:abstractNumId w:val="31"/>
  </w:num>
  <w:num w:numId="9">
    <w:abstractNumId w:val="12"/>
  </w:num>
  <w:num w:numId="10">
    <w:abstractNumId w:val="22"/>
  </w:num>
  <w:num w:numId="11">
    <w:abstractNumId w:val="30"/>
  </w:num>
  <w:num w:numId="12">
    <w:abstractNumId w:val="24"/>
  </w:num>
  <w:num w:numId="13">
    <w:abstractNumId w:val="5"/>
  </w:num>
  <w:num w:numId="14">
    <w:abstractNumId w:val="18"/>
  </w:num>
  <w:num w:numId="15">
    <w:abstractNumId w:val="11"/>
  </w:num>
  <w:num w:numId="16">
    <w:abstractNumId w:val="9"/>
  </w:num>
  <w:num w:numId="17">
    <w:abstractNumId w:val="10"/>
  </w:num>
  <w:num w:numId="18">
    <w:abstractNumId w:val="13"/>
  </w:num>
  <w:num w:numId="19">
    <w:abstractNumId w:val="20"/>
  </w:num>
  <w:num w:numId="20">
    <w:abstractNumId w:val="19"/>
  </w:num>
  <w:num w:numId="21">
    <w:abstractNumId w:val="2"/>
  </w:num>
  <w:num w:numId="22">
    <w:abstractNumId w:val="17"/>
  </w:num>
  <w:num w:numId="23">
    <w:abstractNumId w:val="21"/>
  </w:num>
  <w:num w:numId="24">
    <w:abstractNumId w:val="25"/>
  </w:num>
  <w:num w:numId="25">
    <w:abstractNumId w:val="27"/>
  </w:num>
  <w:num w:numId="26">
    <w:abstractNumId w:val="32"/>
  </w:num>
  <w:num w:numId="27">
    <w:abstractNumId w:val="3"/>
  </w:num>
  <w:num w:numId="28">
    <w:abstractNumId w:val="23"/>
  </w:num>
  <w:num w:numId="29">
    <w:abstractNumId w:val="8"/>
  </w:num>
  <w:num w:numId="30">
    <w:abstractNumId w:val="4"/>
  </w:num>
  <w:num w:numId="31">
    <w:abstractNumId w:val="26"/>
  </w:num>
  <w:num w:numId="32">
    <w:abstractNumId w:val="1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658"/>
    <w:rsid w:val="000006C1"/>
    <w:rsid w:val="00000727"/>
    <w:rsid w:val="00000739"/>
    <w:rsid w:val="0000076E"/>
    <w:rsid w:val="000007C3"/>
    <w:rsid w:val="00000A6B"/>
    <w:rsid w:val="00000BA1"/>
    <w:rsid w:val="00000D8F"/>
    <w:rsid w:val="0000155A"/>
    <w:rsid w:val="0000159C"/>
    <w:rsid w:val="000015F8"/>
    <w:rsid w:val="000017DE"/>
    <w:rsid w:val="00001932"/>
    <w:rsid w:val="00002527"/>
    <w:rsid w:val="000026D7"/>
    <w:rsid w:val="00002849"/>
    <w:rsid w:val="000029F7"/>
    <w:rsid w:val="00002AC5"/>
    <w:rsid w:val="00002D1F"/>
    <w:rsid w:val="00002DA9"/>
    <w:rsid w:val="00002EA4"/>
    <w:rsid w:val="0000311E"/>
    <w:rsid w:val="0000325D"/>
    <w:rsid w:val="000032CB"/>
    <w:rsid w:val="0000351C"/>
    <w:rsid w:val="0000355E"/>
    <w:rsid w:val="000036BE"/>
    <w:rsid w:val="0000395E"/>
    <w:rsid w:val="00003ABD"/>
    <w:rsid w:val="00003B25"/>
    <w:rsid w:val="00003E66"/>
    <w:rsid w:val="00003EAC"/>
    <w:rsid w:val="00004461"/>
    <w:rsid w:val="0000489B"/>
    <w:rsid w:val="00004996"/>
    <w:rsid w:val="00004D21"/>
    <w:rsid w:val="00004E79"/>
    <w:rsid w:val="00004ED2"/>
    <w:rsid w:val="0000507E"/>
    <w:rsid w:val="000050B1"/>
    <w:rsid w:val="00005412"/>
    <w:rsid w:val="0000570E"/>
    <w:rsid w:val="00005AEF"/>
    <w:rsid w:val="00005AFD"/>
    <w:rsid w:val="00005D6A"/>
    <w:rsid w:val="00005FB4"/>
    <w:rsid w:val="00006202"/>
    <w:rsid w:val="000063AC"/>
    <w:rsid w:val="0000657A"/>
    <w:rsid w:val="000066FA"/>
    <w:rsid w:val="00006A35"/>
    <w:rsid w:val="00006C01"/>
    <w:rsid w:val="00007177"/>
    <w:rsid w:val="00007185"/>
    <w:rsid w:val="000073A4"/>
    <w:rsid w:val="00007592"/>
    <w:rsid w:val="000075B7"/>
    <w:rsid w:val="0000794B"/>
    <w:rsid w:val="00007A0E"/>
    <w:rsid w:val="00007AD0"/>
    <w:rsid w:val="00007C42"/>
    <w:rsid w:val="00007D39"/>
    <w:rsid w:val="00007F53"/>
    <w:rsid w:val="000104E3"/>
    <w:rsid w:val="0001061B"/>
    <w:rsid w:val="0001098B"/>
    <w:rsid w:val="000109BF"/>
    <w:rsid w:val="00010B4E"/>
    <w:rsid w:val="00010B5D"/>
    <w:rsid w:val="00010C5F"/>
    <w:rsid w:val="00010DCE"/>
    <w:rsid w:val="00010DD3"/>
    <w:rsid w:val="00010ED0"/>
    <w:rsid w:val="000113AE"/>
    <w:rsid w:val="00011461"/>
    <w:rsid w:val="00011D31"/>
    <w:rsid w:val="00011DED"/>
    <w:rsid w:val="00011E40"/>
    <w:rsid w:val="00011EC8"/>
    <w:rsid w:val="0001203B"/>
    <w:rsid w:val="000124DF"/>
    <w:rsid w:val="00012689"/>
    <w:rsid w:val="000126BE"/>
    <w:rsid w:val="00012BCC"/>
    <w:rsid w:val="00012CBB"/>
    <w:rsid w:val="00012D47"/>
    <w:rsid w:val="00012FB9"/>
    <w:rsid w:val="0001304C"/>
    <w:rsid w:val="000135A9"/>
    <w:rsid w:val="000136D7"/>
    <w:rsid w:val="00013707"/>
    <w:rsid w:val="00013997"/>
    <w:rsid w:val="00013B0A"/>
    <w:rsid w:val="00013BFC"/>
    <w:rsid w:val="00013CD4"/>
    <w:rsid w:val="00013F0C"/>
    <w:rsid w:val="00013F58"/>
    <w:rsid w:val="00013F8F"/>
    <w:rsid w:val="0001421B"/>
    <w:rsid w:val="0001439B"/>
    <w:rsid w:val="00014454"/>
    <w:rsid w:val="00014B2C"/>
    <w:rsid w:val="00014C2F"/>
    <w:rsid w:val="000152D7"/>
    <w:rsid w:val="0001533F"/>
    <w:rsid w:val="00015481"/>
    <w:rsid w:val="000154C5"/>
    <w:rsid w:val="00015A76"/>
    <w:rsid w:val="00015F75"/>
    <w:rsid w:val="00016568"/>
    <w:rsid w:val="0001672D"/>
    <w:rsid w:val="0001680C"/>
    <w:rsid w:val="00016855"/>
    <w:rsid w:val="0001699C"/>
    <w:rsid w:val="00016B1B"/>
    <w:rsid w:val="00016BE3"/>
    <w:rsid w:val="00016C6E"/>
    <w:rsid w:val="00016CD9"/>
    <w:rsid w:val="0001734F"/>
    <w:rsid w:val="00017450"/>
    <w:rsid w:val="00017517"/>
    <w:rsid w:val="000175C2"/>
    <w:rsid w:val="0001775B"/>
    <w:rsid w:val="00017E2C"/>
    <w:rsid w:val="00017E3A"/>
    <w:rsid w:val="00017EFD"/>
    <w:rsid w:val="0002000B"/>
    <w:rsid w:val="000201BD"/>
    <w:rsid w:val="0002023D"/>
    <w:rsid w:val="000204BE"/>
    <w:rsid w:val="000204D9"/>
    <w:rsid w:val="000204EE"/>
    <w:rsid w:val="0002077B"/>
    <w:rsid w:val="0002093B"/>
    <w:rsid w:val="00020C2E"/>
    <w:rsid w:val="00020C34"/>
    <w:rsid w:val="00020C3D"/>
    <w:rsid w:val="00020F34"/>
    <w:rsid w:val="00021001"/>
    <w:rsid w:val="0002104F"/>
    <w:rsid w:val="0002107A"/>
    <w:rsid w:val="00021188"/>
    <w:rsid w:val="00021540"/>
    <w:rsid w:val="00021660"/>
    <w:rsid w:val="000219C3"/>
    <w:rsid w:val="00022191"/>
    <w:rsid w:val="000225CD"/>
    <w:rsid w:val="000226CC"/>
    <w:rsid w:val="000227F5"/>
    <w:rsid w:val="00022962"/>
    <w:rsid w:val="00022C00"/>
    <w:rsid w:val="00022E24"/>
    <w:rsid w:val="00022E9E"/>
    <w:rsid w:val="000231C3"/>
    <w:rsid w:val="00023244"/>
    <w:rsid w:val="000234DF"/>
    <w:rsid w:val="0002391B"/>
    <w:rsid w:val="00023C4B"/>
    <w:rsid w:val="00023F24"/>
    <w:rsid w:val="00024573"/>
    <w:rsid w:val="00024B13"/>
    <w:rsid w:val="00024D44"/>
    <w:rsid w:val="00024EF0"/>
    <w:rsid w:val="000257AC"/>
    <w:rsid w:val="00025A7A"/>
    <w:rsid w:val="00025B21"/>
    <w:rsid w:val="00025C64"/>
    <w:rsid w:val="00025DA9"/>
    <w:rsid w:val="00025E6D"/>
    <w:rsid w:val="00025F06"/>
    <w:rsid w:val="00026297"/>
    <w:rsid w:val="00026F45"/>
    <w:rsid w:val="00026F57"/>
    <w:rsid w:val="000273D9"/>
    <w:rsid w:val="000278BB"/>
    <w:rsid w:val="000279EF"/>
    <w:rsid w:val="00027C31"/>
    <w:rsid w:val="0003016A"/>
    <w:rsid w:val="000303A9"/>
    <w:rsid w:val="0003056F"/>
    <w:rsid w:val="000309BE"/>
    <w:rsid w:val="00030C43"/>
    <w:rsid w:val="0003113A"/>
    <w:rsid w:val="0003142F"/>
    <w:rsid w:val="00031453"/>
    <w:rsid w:val="00031597"/>
    <w:rsid w:val="0003162A"/>
    <w:rsid w:val="00031A57"/>
    <w:rsid w:val="00032268"/>
    <w:rsid w:val="000323FF"/>
    <w:rsid w:val="000325B6"/>
    <w:rsid w:val="000325BF"/>
    <w:rsid w:val="00032742"/>
    <w:rsid w:val="00032806"/>
    <w:rsid w:val="00032AA6"/>
    <w:rsid w:val="00032F3B"/>
    <w:rsid w:val="00033024"/>
    <w:rsid w:val="00033143"/>
    <w:rsid w:val="000332ED"/>
    <w:rsid w:val="000333AC"/>
    <w:rsid w:val="00033783"/>
    <w:rsid w:val="00033A79"/>
    <w:rsid w:val="00033AB1"/>
    <w:rsid w:val="00033B5C"/>
    <w:rsid w:val="00033BB3"/>
    <w:rsid w:val="00033D49"/>
    <w:rsid w:val="00033D89"/>
    <w:rsid w:val="00033E7B"/>
    <w:rsid w:val="00033F66"/>
    <w:rsid w:val="000340BE"/>
    <w:rsid w:val="0003449A"/>
    <w:rsid w:val="00034748"/>
    <w:rsid w:val="00034D91"/>
    <w:rsid w:val="000358E0"/>
    <w:rsid w:val="00035C5D"/>
    <w:rsid w:val="00035DEF"/>
    <w:rsid w:val="00035FAC"/>
    <w:rsid w:val="00036309"/>
    <w:rsid w:val="0003660B"/>
    <w:rsid w:val="00036BFB"/>
    <w:rsid w:val="00036D7A"/>
    <w:rsid w:val="00036DD7"/>
    <w:rsid w:val="00036E13"/>
    <w:rsid w:val="00036FAD"/>
    <w:rsid w:val="0003707B"/>
    <w:rsid w:val="000371BA"/>
    <w:rsid w:val="00037396"/>
    <w:rsid w:val="00037532"/>
    <w:rsid w:val="00037764"/>
    <w:rsid w:val="000377AE"/>
    <w:rsid w:val="0003791F"/>
    <w:rsid w:val="00037A14"/>
    <w:rsid w:val="00040384"/>
    <w:rsid w:val="000403E7"/>
    <w:rsid w:val="000408C4"/>
    <w:rsid w:val="00040902"/>
    <w:rsid w:val="0004096C"/>
    <w:rsid w:val="00040C03"/>
    <w:rsid w:val="00040D4D"/>
    <w:rsid w:val="00041307"/>
    <w:rsid w:val="00041618"/>
    <w:rsid w:val="0004184C"/>
    <w:rsid w:val="00041851"/>
    <w:rsid w:val="00041AE1"/>
    <w:rsid w:val="00041D16"/>
    <w:rsid w:val="00041FB6"/>
    <w:rsid w:val="00041FE3"/>
    <w:rsid w:val="00041FF9"/>
    <w:rsid w:val="000421B6"/>
    <w:rsid w:val="000426A5"/>
    <w:rsid w:val="000429F5"/>
    <w:rsid w:val="00042B0A"/>
    <w:rsid w:val="00042C37"/>
    <w:rsid w:val="00042CC0"/>
    <w:rsid w:val="00042DF4"/>
    <w:rsid w:val="00043175"/>
    <w:rsid w:val="000434C9"/>
    <w:rsid w:val="00043617"/>
    <w:rsid w:val="00043B83"/>
    <w:rsid w:val="00043D34"/>
    <w:rsid w:val="00044185"/>
    <w:rsid w:val="00044446"/>
    <w:rsid w:val="00044599"/>
    <w:rsid w:val="00044682"/>
    <w:rsid w:val="00044A92"/>
    <w:rsid w:val="00044CDD"/>
    <w:rsid w:val="00044E19"/>
    <w:rsid w:val="00044F84"/>
    <w:rsid w:val="00045093"/>
    <w:rsid w:val="00045173"/>
    <w:rsid w:val="000453DF"/>
    <w:rsid w:val="0004549A"/>
    <w:rsid w:val="00045B2E"/>
    <w:rsid w:val="00045D09"/>
    <w:rsid w:val="00045F07"/>
    <w:rsid w:val="00045F95"/>
    <w:rsid w:val="00046247"/>
    <w:rsid w:val="0004661A"/>
    <w:rsid w:val="00046690"/>
    <w:rsid w:val="000468B3"/>
    <w:rsid w:val="000468C2"/>
    <w:rsid w:val="000469B0"/>
    <w:rsid w:val="00046A23"/>
    <w:rsid w:val="00046C7A"/>
    <w:rsid w:val="00046F75"/>
    <w:rsid w:val="00047313"/>
    <w:rsid w:val="000474D3"/>
    <w:rsid w:val="00047562"/>
    <w:rsid w:val="00047667"/>
    <w:rsid w:val="000476F5"/>
    <w:rsid w:val="00047E3B"/>
    <w:rsid w:val="00047EFC"/>
    <w:rsid w:val="000500AF"/>
    <w:rsid w:val="0005045E"/>
    <w:rsid w:val="000506C6"/>
    <w:rsid w:val="000507B8"/>
    <w:rsid w:val="00050EA6"/>
    <w:rsid w:val="00051063"/>
    <w:rsid w:val="0005121C"/>
    <w:rsid w:val="000517F7"/>
    <w:rsid w:val="00051A21"/>
    <w:rsid w:val="00051E4B"/>
    <w:rsid w:val="0005202C"/>
    <w:rsid w:val="00052140"/>
    <w:rsid w:val="00052581"/>
    <w:rsid w:val="000525A4"/>
    <w:rsid w:val="00052C81"/>
    <w:rsid w:val="00052E22"/>
    <w:rsid w:val="00052E6C"/>
    <w:rsid w:val="00053123"/>
    <w:rsid w:val="0005316F"/>
    <w:rsid w:val="00053248"/>
    <w:rsid w:val="000532D7"/>
    <w:rsid w:val="00053590"/>
    <w:rsid w:val="00053826"/>
    <w:rsid w:val="00053D0C"/>
    <w:rsid w:val="00053D64"/>
    <w:rsid w:val="00053DA2"/>
    <w:rsid w:val="00053EA0"/>
    <w:rsid w:val="00053F7D"/>
    <w:rsid w:val="00054283"/>
    <w:rsid w:val="000548A1"/>
    <w:rsid w:val="00054996"/>
    <w:rsid w:val="00054AC9"/>
    <w:rsid w:val="00054DBE"/>
    <w:rsid w:val="00054DCF"/>
    <w:rsid w:val="00054E39"/>
    <w:rsid w:val="00054FA8"/>
    <w:rsid w:val="000551B4"/>
    <w:rsid w:val="000552BA"/>
    <w:rsid w:val="00055808"/>
    <w:rsid w:val="00055B65"/>
    <w:rsid w:val="00055D63"/>
    <w:rsid w:val="00055F0C"/>
    <w:rsid w:val="00056035"/>
    <w:rsid w:val="000562FD"/>
    <w:rsid w:val="00056439"/>
    <w:rsid w:val="00056497"/>
    <w:rsid w:val="000565D2"/>
    <w:rsid w:val="0005675F"/>
    <w:rsid w:val="0005687F"/>
    <w:rsid w:val="00056B32"/>
    <w:rsid w:val="00056DF9"/>
    <w:rsid w:val="00056E3B"/>
    <w:rsid w:val="00056E78"/>
    <w:rsid w:val="00056F04"/>
    <w:rsid w:val="00057339"/>
    <w:rsid w:val="0005738F"/>
    <w:rsid w:val="000573B4"/>
    <w:rsid w:val="0005783B"/>
    <w:rsid w:val="000578B6"/>
    <w:rsid w:val="00057AC8"/>
    <w:rsid w:val="00057B37"/>
    <w:rsid w:val="00057DAB"/>
    <w:rsid w:val="000601C4"/>
    <w:rsid w:val="000604DC"/>
    <w:rsid w:val="00060669"/>
    <w:rsid w:val="00060802"/>
    <w:rsid w:val="00060ADB"/>
    <w:rsid w:val="00060B57"/>
    <w:rsid w:val="00060DF2"/>
    <w:rsid w:val="00061037"/>
    <w:rsid w:val="00061248"/>
    <w:rsid w:val="000612FB"/>
    <w:rsid w:val="0006185B"/>
    <w:rsid w:val="00061ADA"/>
    <w:rsid w:val="00061B18"/>
    <w:rsid w:val="00061F62"/>
    <w:rsid w:val="0006243B"/>
    <w:rsid w:val="00062CE5"/>
    <w:rsid w:val="00062CE7"/>
    <w:rsid w:val="000634DB"/>
    <w:rsid w:val="00063553"/>
    <w:rsid w:val="0006389F"/>
    <w:rsid w:val="00063978"/>
    <w:rsid w:val="00063CB0"/>
    <w:rsid w:val="00063DA4"/>
    <w:rsid w:val="00063F79"/>
    <w:rsid w:val="00063FF7"/>
    <w:rsid w:val="00064177"/>
    <w:rsid w:val="0006441C"/>
    <w:rsid w:val="0006441E"/>
    <w:rsid w:val="000644CE"/>
    <w:rsid w:val="00064545"/>
    <w:rsid w:val="00064825"/>
    <w:rsid w:val="0006484D"/>
    <w:rsid w:val="00064C3B"/>
    <w:rsid w:val="00064ED9"/>
    <w:rsid w:val="00065268"/>
    <w:rsid w:val="00065469"/>
    <w:rsid w:val="00065572"/>
    <w:rsid w:val="000655A7"/>
    <w:rsid w:val="000655D8"/>
    <w:rsid w:val="000659E7"/>
    <w:rsid w:val="00065D1B"/>
    <w:rsid w:val="00065D4C"/>
    <w:rsid w:val="00065E6E"/>
    <w:rsid w:val="000660CD"/>
    <w:rsid w:val="0006622B"/>
    <w:rsid w:val="00066311"/>
    <w:rsid w:val="0006643E"/>
    <w:rsid w:val="000666D8"/>
    <w:rsid w:val="000669C7"/>
    <w:rsid w:val="00066CBE"/>
    <w:rsid w:val="0006742A"/>
    <w:rsid w:val="000678A3"/>
    <w:rsid w:val="00067B82"/>
    <w:rsid w:val="00067D34"/>
    <w:rsid w:val="0007031D"/>
    <w:rsid w:val="00070595"/>
    <w:rsid w:val="000706D2"/>
    <w:rsid w:val="000708DC"/>
    <w:rsid w:val="00070978"/>
    <w:rsid w:val="00070E17"/>
    <w:rsid w:val="00071099"/>
    <w:rsid w:val="000712C8"/>
    <w:rsid w:val="000713D6"/>
    <w:rsid w:val="00071423"/>
    <w:rsid w:val="00071696"/>
    <w:rsid w:val="00071872"/>
    <w:rsid w:val="000719CD"/>
    <w:rsid w:val="00071A32"/>
    <w:rsid w:val="00071B44"/>
    <w:rsid w:val="00071B89"/>
    <w:rsid w:val="00071CC5"/>
    <w:rsid w:val="000722C5"/>
    <w:rsid w:val="0007237E"/>
    <w:rsid w:val="00072672"/>
    <w:rsid w:val="00072687"/>
    <w:rsid w:val="000728B4"/>
    <w:rsid w:val="0007298E"/>
    <w:rsid w:val="00072DC5"/>
    <w:rsid w:val="0007341C"/>
    <w:rsid w:val="00073454"/>
    <w:rsid w:val="00073548"/>
    <w:rsid w:val="0007364C"/>
    <w:rsid w:val="00073661"/>
    <w:rsid w:val="00073725"/>
    <w:rsid w:val="00073BC5"/>
    <w:rsid w:val="000741C2"/>
    <w:rsid w:val="000742F0"/>
    <w:rsid w:val="00074378"/>
    <w:rsid w:val="000744C6"/>
    <w:rsid w:val="000748A2"/>
    <w:rsid w:val="00074C0A"/>
    <w:rsid w:val="00074CFC"/>
    <w:rsid w:val="00074D0D"/>
    <w:rsid w:val="0007506E"/>
    <w:rsid w:val="000750A7"/>
    <w:rsid w:val="000753B6"/>
    <w:rsid w:val="0007546E"/>
    <w:rsid w:val="00075497"/>
    <w:rsid w:val="000756F3"/>
    <w:rsid w:val="000759C5"/>
    <w:rsid w:val="00075B9D"/>
    <w:rsid w:val="00075E58"/>
    <w:rsid w:val="00075E92"/>
    <w:rsid w:val="0007605D"/>
    <w:rsid w:val="000762A7"/>
    <w:rsid w:val="00076612"/>
    <w:rsid w:val="000766D7"/>
    <w:rsid w:val="000767F0"/>
    <w:rsid w:val="00076A04"/>
    <w:rsid w:val="00076C0A"/>
    <w:rsid w:val="00076D84"/>
    <w:rsid w:val="00076E86"/>
    <w:rsid w:val="0007714A"/>
    <w:rsid w:val="000776DD"/>
    <w:rsid w:val="000779BC"/>
    <w:rsid w:val="00077EDB"/>
    <w:rsid w:val="0008010B"/>
    <w:rsid w:val="0008015A"/>
    <w:rsid w:val="0008100E"/>
    <w:rsid w:val="00081191"/>
    <w:rsid w:val="000813C8"/>
    <w:rsid w:val="000813DB"/>
    <w:rsid w:val="0008185A"/>
    <w:rsid w:val="00081C07"/>
    <w:rsid w:val="00081C4B"/>
    <w:rsid w:val="00081DC2"/>
    <w:rsid w:val="00081DCA"/>
    <w:rsid w:val="00082048"/>
    <w:rsid w:val="00082871"/>
    <w:rsid w:val="00082A1B"/>
    <w:rsid w:val="00082C56"/>
    <w:rsid w:val="00082CDF"/>
    <w:rsid w:val="00082F37"/>
    <w:rsid w:val="000830FE"/>
    <w:rsid w:val="00083164"/>
    <w:rsid w:val="000836D3"/>
    <w:rsid w:val="00083852"/>
    <w:rsid w:val="0008443C"/>
    <w:rsid w:val="0008455B"/>
    <w:rsid w:val="00084B9D"/>
    <w:rsid w:val="00084C10"/>
    <w:rsid w:val="00084C9B"/>
    <w:rsid w:val="0008521E"/>
    <w:rsid w:val="000852DB"/>
    <w:rsid w:val="0008531D"/>
    <w:rsid w:val="00085421"/>
    <w:rsid w:val="00085635"/>
    <w:rsid w:val="00085783"/>
    <w:rsid w:val="00085A49"/>
    <w:rsid w:val="00086356"/>
    <w:rsid w:val="0008636B"/>
    <w:rsid w:val="00086557"/>
    <w:rsid w:val="0008671B"/>
    <w:rsid w:val="00086794"/>
    <w:rsid w:val="00086AB7"/>
    <w:rsid w:val="000870A6"/>
    <w:rsid w:val="000871B0"/>
    <w:rsid w:val="00087342"/>
    <w:rsid w:val="00087408"/>
    <w:rsid w:val="00087681"/>
    <w:rsid w:val="000901A5"/>
    <w:rsid w:val="0009024D"/>
    <w:rsid w:val="0009027E"/>
    <w:rsid w:val="000902AB"/>
    <w:rsid w:val="000904D7"/>
    <w:rsid w:val="00090512"/>
    <w:rsid w:val="00090572"/>
    <w:rsid w:val="000906D2"/>
    <w:rsid w:val="00090A11"/>
    <w:rsid w:val="00090A25"/>
    <w:rsid w:val="00090B20"/>
    <w:rsid w:val="00091046"/>
    <w:rsid w:val="000910EC"/>
    <w:rsid w:val="00091212"/>
    <w:rsid w:val="0009132A"/>
    <w:rsid w:val="00091435"/>
    <w:rsid w:val="000918B7"/>
    <w:rsid w:val="000918F9"/>
    <w:rsid w:val="00091B64"/>
    <w:rsid w:val="00091C03"/>
    <w:rsid w:val="00091C23"/>
    <w:rsid w:val="00091D74"/>
    <w:rsid w:val="00092590"/>
    <w:rsid w:val="000926F1"/>
    <w:rsid w:val="000927C4"/>
    <w:rsid w:val="000929F1"/>
    <w:rsid w:val="00092AA6"/>
    <w:rsid w:val="00092B91"/>
    <w:rsid w:val="0009356A"/>
    <w:rsid w:val="00093A91"/>
    <w:rsid w:val="00093B0F"/>
    <w:rsid w:val="00093C43"/>
    <w:rsid w:val="00093F5D"/>
    <w:rsid w:val="00094246"/>
    <w:rsid w:val="0009431A"/>
    <w:rsid w:val="00094728"/>
    <w:rsid w:val="00094A18"/>
    <w:rsid w:val="00094AB1"/>
    <w:rsid w:val="00094B8A"/>
    <w:rsid w:val="00094DD5"/>
    <w:rsid w:val="00095082"/>
    <w:rsid w:val="0009517B"/>
    <w:rsid w:val="000951EC"/>
    <w:rsid w:val="0009526B"/>
    <w:rsid w:val="0009540F"/>
    <w:rsid w:val="000954AE"/>
    <w:rsid w:val="0009553F"/>
    <w:rsid w:val="00095792"/>
    <w:rsid w:val="000957E2"/>
    <w:rsid w:val="00095A42"/>
    <w:rsid w:val="00095B7E"/>
    <w:rsid w:val="00095C8D"/>
    <w:rsid w:val="00095EE5"/>
    <w:rsid w:val="00096365"/>
    <w:rsid w:val="00096776"/>
    <w:rsid w:val="000967F8"/>
    <w:rsid w:val="00096997"/>
    <w:rsid w:val="000969F5"/>
    <w:rsid w:val="00096A00"/>
    <w:rsid w:val="00096B0A"/>
    <w:rsid w:val="00096E72"/>
    <w:rsid w:val="000976E9"/>
    <w:rsid w:val="0009779A"/>
    <w:rsid w:val="00097AE0"/>
    <w:rsid w:val="00097E7A"/>
    <w:rsid w:val="000A01C8"/>
    <w:rsid w:val="000A024D"/>
    <w:rsid w:val="000A04BA"/>
    <w:rsid w:val="000A06A6"/>
    <w:rsid w:val="000A0AE6"/>
    <w:rsid w:val="000A0F75"/>
    <w:rsid w:val="000A10FF"/>
    <w:rsid w:val="000A1561"/>
    <w:rsid w:val="000A1B04"/>
    <w:rsid w:val="000A1C1E"/>
    <w:rsid w:val="000A1CFA"/>
    <w:rsid w:val="000A21BF"/>
    <w:rsid w:val="000A2953"/>
    <w:rsid w:val="000A2A30"/>
    <w:rsid w:val="000A2AC0"/>
    <w:rsid w:val="000A2E96"/>
    <w:rsid w:val="000A3088"/>
    <w:rsid w:val="000A3318"/>
    <w:rsid w:val="000A332E"/>
    <w:rsid w:val="000A35DA"/>
    <w:rsid w:val="000A3762"/>
    <w:rsid w:val="000A3980"/>
    <w:rsid w:val="000A3AB4"/>
    <w:rsid w:val="000A3B38"/>
    <w:rsid w:val="000A3E48"/>
    <w:rsid w:val="000A4024"/>
    <w:rsid w:val="000A4475"/>
    <w:rsid w:val="000A4582"/>
    <w:rsid w:val="000A4797"/>
    <w:rsid w:val="000A4826"/>
    <w:rsid w:val="000A4BCA"/>
    <w:rsid w:val="000A4CE2"/>
    <w:rsid w:val="000A4FBB"/>
    <w:rsid w:val="000A50E8"/>
    <w:rsid w:val="000A57E3"/>
    <w:rsid w:val="000A5DC9"/>
    <w:rsid w:val="000A68D8"/>
    <w:rsid w:val="000A6A57"/>
    <w:rsid w:val="000A6C1C"/>
    <w:rsid w:val="000A736D"/>
    <w:rsid w:val="000A747B"/>
    <w:rsid w:val="000A7A9A"/>
    <w:rsid w:val="000A7E7E"/>
    <w:rsid w:val="000B01B4"/>
    <w:rsid w:val="000B02DA"/>
    <w:rsid w:val="000B03DE"/>
    <w:rsid w:val="000B0557"/>
    <w:rsid w:val="000B0754"/>
    <w:rsid w:val="000B0912"/>
    <w:rsid w:val="000B0A94"/>
    <w:rsid w:val="000B0C05"/>
    <w:rsid w:val="000B0C09"/>
    <w:rsid w:val="000B1001"/>
    <w:rsid w:val="000B143E"/>
    <w:rsid w:val="000B1781"/>
    <w:rsid w:val="000B198B"/>
    <w:rsid w:val="000B1AE1"/>
    <w:rsid w:val="000B1EEC"/>
    <w:rsid w:val="000B1F3A"/>
    <w:rsid w:val="000B1FF7"/>
    <w:rsid w:val="000B23F4"/>
    <w:rsid w:val="000B25DB"/>
    <w:rsid w:val="000B28C1"/>
    <w:rsid w:val="000B2976"/>
    <w:rsid w:val="000B2C57"/>
    <w:rsid w:val="000B2DD8"/>
    <w:rsid w:val="000B2F90"/>
    <w:rsid w:val="000B30B7"/>
    <w:rsid w:val="000B312E"/>
    <w:rsid w:val="000B350B"/>
    <w:rsid w:val="000B3541"/>
    <w:rsid w:val="000B37D0"/>
    <w:rsid w:val="000B3C82"/>
    <w:rsid w:val="000B3CEF"/>
    <w:rsid w:val="000B3E1E"/>
    <w:rsid w:val="000B405F"/>
    <w:rsid w:val="000B4694"/>
    <w:rsid w:val="000B47A8"/>
    <w:rsid w:val="000B4A41"/>
    <w:rsid w:val="000B4C67"/>
    <w:rsid w:val="000B51FB"/>
    <w:rsid w:val="000B52DF"/>
    <w:rsid w:val="000B5496"/>
    <w:rsid w:val="000B5554"/>
    <w:rsid w:val="000B578B"/>
    <w:rsid w:val="000B58BA"/>
    <w:rsid w:val="000B5991"/>
    <w:rsid w:val="000B5A13"/>
    <w:rsid w:val="000B5F3A"/>
    <w:rsid w:val="000B6241"/>
    <w:rsid w:val="000B659C"/>
    <w:rsid w:val="000B6779"/>
    <w:rsid w:val="000B6ADE"/>
    <w:rsid w:val="000B6BCF"/>
    <w:rsid w:val="000B6DD4"/>
    <w:rsid w:val="000B6F15"/>
    <w:rsid w:val="000B7099"/>
    <w:rsid w:val="000B735B"/>
    <w:rsid w:val="000B7E0D"/>
    <w:rsid w:val="000B7F42"/>
    <w:rsid w:val="000B7FD6"/>
    <w:rsid w:val="000C0185"/>
    <w:rsid w:val="000C063A"/>
    <w:rsid w:val="000C09C4"/>
    <w:rsid w:val="000C0CB4"/>
    <w:rsid w:val="000C0F1F"/>
    <w:rsid w:val="000C10D4"/>
    <w:rsid w:val="000C142B"/>
    <w:rsid w:val="000C14A8"/>
    <w:rsid w:val="000C16F8"/>
    <w:rsid w:val="000C1700"/>
    <w:rsid w:val="000C17E6"/>
    <w:rsid w:val="000C191E"/>
    <w:rsid w:val="000C1C4A"/>
    <w:rsid w:val="000C1D31"/>
    <w:rsid w:val="000C1DC2"/>
    <w:rsid w:val="000C1EA5"/>
    <w:rsid w:val="000C1F35"/>
    <w:rsid w:val="000C1FC7"/>
    <w:rsid w:val="000C1FE9"/>
    <w:rsid w:val="000C22FD"/>
    <w:rsid w:val="000C2435"/>
    <w:rsid w:val="000C24F1"/>
    <w:rsid w:val="000C2557"/>
    <w:rsid w:val="000C271C"/>
    <w:rsid w:val="000C29D3"/>
    <w:rsid w:val="000C3060"/>
    <w:rsid w:val="000C30D8"/>
    <w:rsid w:val="000C3215"/>
    <w:rsid w:val="000C3417"/>
    <w:rsid w:val="000C3490"/>
    <w:rsid w:val="000C34FC"/>
    <w:rsid w:val="000C36E9"/>
    <w:rsid w:val="000C39A5"/>
    <w:rsid w:val="000C3D4A"/>
    <w:rsid w:val="000C433F"/>
    <w:rsid w:val="000C4367"/>
    <w:rsid w:val="000C46C7"/>
    <w:rsid w:val="000C4764"/>
    <w:rsid w:val="000C4844"/>
    <w:rsid w:val="000C4CE3"/>
    <w:rsid w:val="000C505D"/>
    <w:rsid w:val="000C52C4"/>
    <w:rsid w:val="000C5568"/>
    <w:rsid w:val="000C5880"/>
    <w:rsid w:val="000C5975"/>
    <w:rsid w:val="000C59BE"/>
    <w:rsid w:val="000C5F65"/>
    <w:rsid w:val="000C5FDF"/>
    <w:rsid w:val="000C60B7"/>
    <w:rsid w:val="000C6229"/>
    <w:rsid w:val="000C624B"/>
    <w:rsid w:val="000C64CB"/>
    <w:rsid w:val="000C6506"/>
    <w:rsid w:val="000C67E8"/>
    <w:rsid w:val="000C7032"/>
    <w:rsid w:val="000C7104"/>
    <w:rsid w:val="000C7634"/>
    <w:rsid w:val="000C7813"/>
    <w:rsid w:val="000C7990"/>
    <w:rsid w:val="000C7EC1"/>
    <w:rsid w:val="000D0151"/>
    <w:rsid w:val="000D023C"/>
    <w:rsid w:val="000D04CF"/>
    <w:rsid w:val="000D0EB8"/>
    <w:rsid w:val="000D11C5"/>
    <w:rsid w:val="000D1851"/>
    <w:rsid w:val="000D18D0"/>
    <w:rsid w:val="000D18F6"/>
    <w:rsid w:val="000D210E"/>
    <w:rsid w:val="000D2179"/>
    <w:rsid w:val="000D2589"/>
    <w:rsid w:val="000D2667"/>
    <w:rsid w:val="000D26AB"/>
    <w:rsid w:val="000D2982"/>
    <w:rsid w:val="000D298C"/>
    <w:rsid w:val="000D2C2B"/>
    <w:rsid w:val="000D2C4C"/>
    <w:rsid w:val="000D3181"/>
    <w:rsid w:val="000D3212"/>
    <w:rsid w:val="000D3BD0"/>
    <w:rsid w:val="000D3D97"/>
    <w:rsid w:val="000D3FA5"/>
    <w:rsid w:val="000D438E"/>
    <w:rsid w:val="000D4433"/>
    <w:rsid w:val="000D475A"/>
    <w:rsid w:val="000D4996"/>
    <w:rsid w:val="000D4DC8"/>
    <w:rsid w:val="000D4FC5"/>
    <w:rsid w:val="000D5517"/>
    <w:rsid w:val="000D5750"/>
    <w:rsid w:val="000D593D"/>
    <w:rsid w:val="000D5945"/>
    <w:rsid w:val="000D5947"/>
    <w:rsid w:val="000D5BAB"/>
    <w:rsid w:val="000D5C45"/>
    <w:rsid w:val="000D5D7E"/>
    <w:rsid w:val="000D5ED5"/>
    <w:rsid w:val="000D6064"/>
    <w:rsid w:val="000D6118"/>
    <w:rsid w:val="000D6569"/>
    <w:rsid w:val="000D66C8"/>
    <w:rsid w:val="000D6B11"/>
    <w:rsid w:val="000D6BE0"/>
    <w:rsid w:val="000D6C86"/>
    <w:rsid w:val="000D6CCE"/>
    <w:rsid w:val="000D6F79"/>
    <w:rsid w:val="000D7052"/>
    <w:rsid w:val="000D70D3"/>
    <w:rsid w:val="000D71DF"/>
    <w:rsid w:val="000D768E"/>
    <w:rsid w:val="000D780B"/>
    <w:rsid w:val="000D7A7D"/>
    <w:rsid w:val="000D7F71"/>
    <w:rsid w:val="000D7FD1"/>
    <w:rsid w:val="000E003E"/>
    <w:rsid w:val="000E0252"/>
    <w:rsid w:val="000E0963"/>
    <w:rsid w:val="000E09B4"/>
    <w:rsid w:val="000E0DDE"/>
    <w:rsid w:val="000E1203"/>
    <w:rsid w:val="000E1795"/>
    <w:rsid w:val="000E1877"/>
    <w:rsid w:val="000E1953"/>
    <w:rsid w:val="000E1A76"/>
    <w:rsid w:val="000E1B65"/>
    <w:rsid w:val="000E1C9C"/>
    <w:rsid w:val="000E1F4C"/>
    <w:rsid w:val="000E232C"/>
    <w:rsid w:val="000E23CC"/>
    <w:rsid w:val="000E25BC"/>
    <w:rsid w:val="000E295C"/>
    <w:rsid w:val="000E2D5F"/>
    <w:rsid w:val="000E2D7D"/>
    <w:rsid w:val="000E2E8A"/>
    <w:rsid w:val="000E338D"/>
    <w:rsid w:val="000E39C7"/>
    <w:rsid w:val="000E3A98"/>
    <w:rsid w:val="000E3E0E"/>
    <w:rsid w:val="000E3E35"/>
    <w:rsid w:val="000E3F68"/>
    <w:rsid w:val="000E410C"/>
    <w:rsid w:val="000E44F1"/>
    <w:rsid w:val="000E47D5"/>
    <w:rsid w:val="000E4C13"/>
    <w:rsid w:val="000E4D7C"/>
    <w:rsid w:val="000E4E06"/>
    <w:rsid w:val="000E5282"/>
    <w:rsid w:val="000E55AD"/>
    <w:rsid w:val="000E5650"/>
    <w:rsid w:val="000E566A"/>
    <w:rsid w:val="000E5D00"/>
    <w:rsid w:val="000E5D5C"/>
    <w:rsid w:val="000E626E"/>
    <w:rsid w:val="000E6486"/>
    <w:rsid w:val="000E6B4A"/>
    <w:rsid w:val="000E6BE4"/>
    <w:rsid w:val="000E6BEE"/>
    <w:rsid w:val="000E6CAB"/>
    <w:rsid w:val="000E73D9"/>
    <w:rsid w:val="000E74B6"/>
    <w:rsid w:val="000E767E"/>
    <w:rsid w:val="000E76CD"/>
    <w:rsid w:val="000E7B8E"/>
    <w:rsid w:val="000E7B92"/>
    <w:rsid w:val="000E7D56"/>
    <w:rsid w:val="000F0196"/>
    <w:rsid w:val="000F096E"/>
    <w:rsid w:val="000F0AA3"/>
    <w:rsid w:val="000F0F6C"/>
    <w:rsid w:val="000F1153"/>
    <w:rsid w:val="000F11BE"/>
    <w:rsid w:val="000F1563"/>
    <w:rsid w:val="000F165D"/>
    <w:rsid w:val="000F1674"/>
    <w:rsid w:val="000F1AEA"/>
    <w:rsid w:val="000F1B47"/>
    <w:rsid w:val="000F2457"/>
    <w:rsid w:val="000F2498"/>
    <w:rsid w:val="000F2603"/>
    <w:rsid w:val="000F3503"/>
    <w:rsid w:val="000F37DF"/>
    <w:rsid w:val="000F3800"/>
    <w:rsid w:val="000F38DD"/>
    <w:rsid w:val="000F3A0E"/>
    <w:rsid w:val="000F3C39"/>
    <w:rsid w:val="000F3E1F"/>
    <w:rsid w:val="000F3F03"/>
    <w:rsid w:val="000F46CB"/>
    <w:rsid w:val="000F473A"/>
    <w:rsid w:val="000F4A4F"/>
    <w:rsid w:val="000F4EBE"/>
    <w:rsid w:val="000F54A2"/>
    <w:rsid w:val="000F5576"/>
    <w:rsid w:val="000F567E"/>
    <w:rsid w:val="000F599C"/>
    <w:rsid w:val="000F59FB"/>
    <w:rsid w:val="000F5B39"/>
    <w:rsid w:val="000F5B6E"/>
    <w:rsid w:val="000F6051"/>
    <w:rsid w:val="000F60F7"/>
    <w:rsid w:val="000F61AD"/>
    <w:rsid w:val="000F63AB"/>
    <w:rsid w:val="000F645F"/>
    <w:rsid w:val="000F68F2"/>
    <w:rsid w:val="000F6C06"/>
    <w:rsid w:val="000F74CD"/>
    <w:rsid w:val="000F771D"/>
    <w:rsid w:val="000F7871"/>
    <w:rsid w:val="000F79B1"/>
    <w:rsid w:val="001003F2"/>
    <w:rsid w:val="001007C8"/>
    <w:rsid w:val="00100869"/>
    <w:rsid w:val="00100B49"/>
    <w:rsid w:val="0010103F"/>
    <w:rsid w:val="001010DC"/>
    <w:rsid w:val="00101229"/>
    <w:rsid w:val="00101316"/>
    <w:rsid w:val="001013FE"/>
    <w:rsid w:val="0010157F"/>
    <w:rsid w:val="00101584"/>
    <w:rsid w:val="001015B6"/>
    <w:rsid w:val="0010189D"/>
    <w:rsid w:val="001018A5"/>
    <w:rsid w:val="0010190F"/>
    <w:rsid w:val="0010197E"/>
    <w:rsid w:val="00101C8B"/>
    <w:rsid w:val="00101D5B"/>
    <w:rsid w:val="00101D93"/>
    <w:rsid w:val="00101F44"/>
    <w:rsid w:val="00102194"/>
    <w:rsid w:val="001022D5"/>
    <w:rsid w:val="00102752"/>
    <w:rsid w:val="00103034"/>
    <w:rsid w:val="001030AC"/>
    <w:rsid w:val="00103334"/>
    <w:rsid w:val="001033B5"/>
    <w:rsid w:val="0010392A"/>
    <w:rsid w:val="00103A59"/>
    <w:rsid w:val="0010432D"/>
    <w:rsid w:val="001044F7"/>
    <w:rsid w:val="001045F9"/>
    <w:rsid w:val="001047EC"/>
    <w:rsid w:val="00104842"/>
    <w:rsid w:val="0010489F"/>
    <w:rsid w:val="001048A2"/>
    <w:rsid w:val="00104DF1"/>
    <w:rsid w:val="00104DF3"/>
    <w:rsid w:val="00104E3F"/>
    <w:rsid w:val="0010515E"/>
    <w:rsid w:val="001051CE"/>
    <w:rsid w:val="0010564E"/>
    <w:rsid w:val="001056B2"/>
    <w:rsid w:val="00105735"/>
    <w:rsid w:val="00105799"/>
    <w:rsid w:val="001057B2"/>
    <w:rsid w:val="0010590B"/>
    <w:rsid w:val="00105B98"/>
    <w:rsid w:val="00106580"/>
    <w:rsid w:val="00106A89"/>
    <w:rsid w:val="00106AB3"/>
    <w:rsid w:val="00106BD7"/>
    <w:rsid w:val="00106F61"/>
    <w:rsid w:val="00107546"/>
    <w:rsid w:val="00107764"/>
    <w:rsid w:val="0010779D"/>
    <w:rsid w:val="00107837"/>
    <w:rsid w:val="00107A9F"/>
    <w:rsid w:val="00107F33"/>
    <w:rsid w:val="001105A2"/>
    <w:rsid w:val="001105BE"/>
    <w:rsid w:val="00110A4C"/>
    <w:rsid w:val="00110A5D"/>
    <w:rsid w:val="00110B30"/>
    <w:rsid w:val="00110D27"/>
    <w:rsid w:val="00110D9A"/>
    <w:rsid w:val="0011141D"/>
    <w:rsid w:val="0011145B"/>
    <w:rsid w:val="001114B1"/>
    <w:rsid w:val="00111A84"/>
    <w:rsid w:val="0011215E"/>
    <w:rsid w:val="0011220E"/>
    <w:rsid w:val="0011264A"/>
    <w:rsid w:val="00112E0D"/>
    <w:rsid w:val="00113160"/>
    <w:rsid w:val="0011342B"/>
    <w:rsid w:val="00113578"/>
    <w:rsid w:val="00113787"/>
    <w:rsid w:val="001137BE"/>
    <w:rsid w:val="001139B9"/>
    <w:rsid w:val="00113A0E"/>
    <w:rsid w:val="00113F0C"/>
    <w:rsid w:val="00113FE1"/>
    <w:rsid w:val="00114513"/>
    <w:rsid w:val="0011484D"/>
    <w:rsid w:val="001148AA"/>
    <w:rsid w:val="00114A56"/>
    <w:rsid w:val="00114C06"/>
    <w:rsid w:val="00114DF3"/>
    <w:rsid w:val="001150CD"/>
    <w:rsid w:val="001150D7"/>
    <w:rsid w:val="00115115"/>
    <w:rsid w:val="0011537A"/>
    <w:rsid w:val="001157B9"/>
    <w:rsid w:val="0011598A"/>
    <w:rsid w:val="001159C2"/>
    <w:rsid w:val="001159CB"/>
    <w:rsid w:val="001159D3"/>
    <w:rsid w:val="00115A49"/>
    <w:rsid w:val="00115CC5"/>
    <w:rsid w:val="00115F39"/>
    <w:rsid w:val="00115FA1"/>
    <w:rsid w:val="00116359"/>
    <w:rsid w:val="001163FD"/>
    <w:rsid w:val="001169B9"/>
    <w:rsid w:val="00116A58"/>
    <w:rsid w:val="00116C0B"/>
    <w:rsid w:val="00116D19"/>
    <w:rsid w:val="00116E8C"/>
    <w:rsid w:val="0011711D"/>
    <w:rsid w:val="001171A7"/>
    <w:rsid w:val="001171B5"/>
    <w:rsid w:val="001172DD"/>
    <w:rsid w:val="0011743D"/>
    <w:rsid w:val="001175D1"/>
    <w:rsid w:val="00117816"/>
    <w:rsid w:val="00117ADF"/>
    <w:rsid w:val="00117D43"/>
    <w:rsid w:val="00117DEE"/>
    <w:rsid w:val="00117F3B"/>
    <w:rsid w:val="0012079F"/>
    <w:rsid w:val="0012083C"/>
    <w:rsid w:val="00120D87"/>
    <w:rsid w:val="00120FA3"/>
    <w:rsid w:val="001210D3"/>
    <w:rsid w:val="001213A3"/>
    <w:rsid w:val="0012162B"/>
    <w:rsid w:val="0012177C"/>
    <w:rsid w:val="0012199E"/>
    <w:rsid w:val="00121B34"/>
    <w:rsid w:val="00121B9D"/>
    <w:rsid w:val="00121D0C"/>
    <w:rsid w:val="00121D84"/>
    <w:rsid w:val="001220D8"/>
    <w:rsid w:val="001221E8"/>
    <w:rsid w:val="001224FB"/>
    <w:rsid w:val="00122696"/>
    <w:rsid w:val="00122912"/>
    <w:rsid w:val="001229A8"/>
    <w:rsid w:val="001229EA"/>
    <w:rsid w:val="00122CC7"/>
    <w:rsid w:val="00122F0C"/>
    <w:rsid w:val="001231AE"/>
    <w:rsid w:val="00123273"/>
    <w:rsid w:val="001232AC"/>
    <w:rsid w:val="001234E6"/>
    <w:rsid w:val="001235EA"/>
    <w:rsid w:val="00123A6C"/>
    <w:rsid w:val="00123C33"/>
    <w:rsid w:val="00124345"/>
    <w:rsid w:val="001243A8"/>
    <w:rsid w:val="0012448E"/>
    <w:rsid w:val="00124987"/>
    <w:rsid w:val="00124AC9"/>
    <w:rsid w:val="0012543C"/>
    <w:rsid w:val="001255CB"/>
    <w:rsid w:val="00125608"/>
    <w:rsid w:val="00125768"/>
    <w:rsid w:val="0012608B"/>
    <w:rsid w:val="00126546"/>
    <w:rsid w:val="0012663D"/>
    <w:rsid w:val="001266C9"/>
    <w:rsid w:val="001267D4"/>
    <w:rsid w:val="00126824"/>
    <w:rsid w:val="00126BAD"/>
    <w:rsid w:val="00126BB4"/>
    <w:rsid w:val="00126C2E"/>
    <w:rsid w:val="00126E3C"/>
    <w:rsid w:val="0012732B"/>
    <w:rsid w:val="0012737F"/>
    <w:rsid w:val="00127529"/>
    <w:rsid w:val="00127543"/>
    <w:rsid w:val="00127B58"/>
    <w:rsid w:val="00127EBA"/>
    <w:rsid w:val="00130203"/>
    <w:rsid w:val="0013021C"/>
    <w:rsid w:val="0013026E"/>
    <w:rsid w:val="00130492"/>
    <w:rsid w:val="0013065E"/>
    <w:rsid w:val="00130A20"/>
    <w:rsid w:val="00130B0C"/>
    <w:rsid w:val="00130B6F"/>
    <w:rsid w:val="00130C83"/>
    <w:rsid w:val="00130DBA"/>
    <w:rsid w:val="00130FDE"/>
    <w:rsid w:val="0013126E"/>
    <w:rsid w:val="001312A2"/>
    <w:rsid w:val="00131346"/>
    <w:rsid w:val="00131898"/>
    <w:rsid w:val="00131D88"/>
    <w:rsid w:val="001321E5"/>
    <w:rsid w:val="001322CB"/>
    <w:rsid w:val="00132629"/>
    <w:rsid w:val="00132894"/>
    <w:rsid w:val="00132912"/>
    <w:rsid w:val="001329BC"/>
    <w:rsid w:val="00132C3D"/>
    <w:rsid w:val="00132EC6"/>
    <w:rsid w:val="0013311B"/>
    <w:rsid w:val="00133262"/>
    <w:rsid w:val="001334F5"/>
    <w:rsid w:val="00133556"/>
    <w:rsid w:val="001335AA"/>
    <w:rsid w:val="001335D1"/>
    <w:rsid w:val="00133B1F"/>
    <w:rsid w:val="00133C3B"/>
    <w:rsid w:val="00134369"/>
    <w:rsid w:val="0013486C"/>
    <w:rsid w:val="00134A0A"/>
    <w:rsid w:val="00134DD8"/>
    <w:rsid w:val="00135152"/>
    <w:rsid w:val="00135290"/>
    <w:rsid w:val="001352FC"/>
    <w:rsid w:val="00135348"/>
    <w:rsid w:val="00135563"/>
    <w:rsid w:val="00135630"/>
    <w:rsid w:val="00135683"/>
    <w:rsid w:val="00135839"/>
    <w:rsid w:val="001358F4"/>
    <w:rsid w:val="00135D66"/>
    <w:rsid w:val="00135F47"/>
    <w:rsid w:val="00136084"/>
    <w:rsid w:val="001362A6"/>
    <w:rsid w:val="001364F1"/>
    <w:rsid w:val="0013674F"/>
    <w:rsid w:val="001368D6"/>
    <w:rsid w:val="0013696B"/>
    <w:rsid w:val="00136A50"/>
    <w:rsid w:val="00136C63"/>
    <w:rsid w:val="00136CBB"/>
    <w:rsid w:val="00136CC9"/>
    <w:rsid w:val="00136D90"/>
    <w:rsid w:val="00136DFD"/>
    <w:rsid w:val="00137025"/>
    <w:rsid w:val="001371F5"/>
    <w:rsid w:val="00137225"/>
    <w:rsid w:val="001375DF"/>
    <w:rsid w:val="0013785C"/>
    <w:rsid w:val="00137FE2"/>
    <w:rsid w:val="00140236"/>
    <w:rsid w:val="001402B7"/>
    <w:rsid w:val="001405B8"/>
    <w:rsid w:val="0014074B"/>
    <w:rsid w:val="0014094F"/>
    <w:rsid w:val="00140951"/>
    <w:rsid w:val="00140BDF"/>
    <w:rsid w:val="00141CDA"/>
    <w:rsid w:val="00141D77"/>
    <w:rsid w:val="0014200A"/>
    <w:rsid w:val="00142424"/>
    <w:rsid w:val="001424F6"/>
    <w:rsid w:val="00142508"/>
    <w:rsid w:val="00142A07"/>
    <w:rsid w:val="00142AAA"/>
    <w:rsid w:val="00142E36"/>
    <w:rsid w:val="001432FA"/>
    <w:rsid w:val="00143DF0"/>
    <w:rsid w:val="00144240"/>
    <w:rsid w:val="00144A56"/>
    <w:rsid w:val="00144A59"/>
    <w:rsid w:val="00144B9D"/>
    <w:rsid w:val="00144D2B"/>
    <w:rsid w:val="00144E5A"/>
    <w:rsid w:val="0014522C"/>
    <w:rsid w:val="001453A8"/>
    <w:rsid w:val="0014566E"/>
    <w:rsid w:val="00145885"/>
    <w:rsid w:val="00145A33"/>
    <w:rsid w:val="00145B22"/>
    <w:rsid w:val="00145BCA"/>
    <w:rsid w:val="00145BCD"/>
    <w:rsid w:val="00145E0A"/>
    <w:rsid w:val="00145EBF"/>
    <w:rsid w:val="001461D3"/>
    <w:rsid w:val="00146405"/>
    <w:rsid w:val="00146795"/>
    <w:rsid w:val="00146808"/>
    <w:rsid w:val="0014687F"/>
    <w:rsid w:val="0014698B"/>
    <w:rsid w:val="00146B24"/>
    <w:rsid w:val="00146DE9"/>
    <w:rsid w:val="00146E0E"/>
    <w:rsid w:val="00146FD5"/>
    <w:rsid w:val="001472F5"/>
    <w:rsid w:val="00147B0B"/>
    <w:rsid w:val="00147BB4"/>
    <w:rsid w:val="00147DC6"/>
    <w:rsid w:val="00150168"/>
    <w:rsid w:val="001501D0"/>
    <w:rsid w:val="0015027A"/>
    <w:rsid w:val="001508F9"/>
    <w:rsid w:val="00150B97"/>
    <w:rsid w:val="00150EDC"/>
    <w:rsid w:val="00151194"/>
    <w:rsid w:val="00151216"/>
    <w:rsid w:val="00151358"/>
    <w:rsid w:val="001513D0"/>
    <w:rsid w:val="00151432"/>
    <w:rsid w:val="00151442"/>
    <w:rsid w:val="00151530"/>
    <w:rsid w:val="00151763"/>
    <w:rsid w:val="00151865"/>
    <w:rsid w:val="00151EB3"/>
    <w:rsid w:val="00152062"/>
    <w:rsid w:val="001521B1"/>
    <w:rsid w:val="00152263"/>
    <w:rsid w:val="0015255D"/>
    <w:rsid w:val="0015267F"/>
    <w:rsid w:val="0015281A"/>
    <w:rsid w:val="00152D36"/>
    <w:rsid w:val="00152E6A"/>
    <w:rsid w:val="0015339A"/>
    <w:rsid w:val="001533C7"/>
    <w:rsid w:val="00153471"/>
    <w:rsid w:val="001536E8"/>
    <w:rsid w:val="00153839"/>
    <w:rsid w:val="00153BC4"/>
    <w:rsid w:val="00153E40"/>
    <w:rsid w:val="0015403A"/>
    <w:rsid w:val="001540AD"/>
    <w:rsid w:val="001540AF"/>
    <w:rsid w:val="001542CF"/>
    <w:rsid w:val="0015483A"/>
    <w:rsid w:val="00154991"/>
    <w:rsid w:val="00154D4F"/>
    <w:rsid w:val="00155365"/>
    <w:rsid w:val="00155366"/>
    <w:rsid w:val="001557BA"/>
    <w:rsid w:val="0015593C"/>
    <w:rsid w:val="00155A01"/>
    <w:rsid w:val="00155A49"/>
    <w:rsid w:val="00155AA3"/>
    <w:rsid w:val="00155B19"/>
    <w:rsid w:val="00155D76"/>
    <w:rsid w:val="00156331"/>
    <w:rsid w:val="0015662B"/>
    <w:rsid w:val="001568A0"/>
    <w:rsid w:val="0015693B"/>
    <w:rsid w:val="00156997"/>
    <w:rsid w:val="001569AC"/>
    <w:rsid w:val="00156A69"/>
    <w:rsid w:val="00156A86"/>
    <w:rsid w:val="00156BBB"/>
    <w:rsid w:val="00156CC6"/>
    <w:rsid w:val="00156F9F"/>
    <w:rsid w:val="001570E2"/>
    <w:rsid w:val="0015727E"/>
    <w:rsid w:val="001572C4"/>
    <w:rsid w:val="001574A6"/>
    <w:rsid w:val="001574AE"/>
    <w:rsid w:val="0015758E"/>
    <w:rsid w:val="00157986"/>
    <w:rsid w:val="001602AA"/>
    <w:rsid w:val="00160353"/>
    <w:rsid w:val="00160743"/>
    <w:rsid w:val="0016077D"/>
    <w:rsid w:val="0016087B"/>
    <w:rsid w:val="00161075"/>
    <w:rsid w:val="00161174"/>
    <w:rsid w:val="001612F4"/>
    <w:rsid w:val="001619FF"/>
    <w:rsid w:val="00161C54"/>
    <w:rsid w:val="00161C94"/>
    <w:rsid w:val="00161FC9"/>
    <w:rsid w:val="0016215A"/>
    <w:rsid w:val="0016216F"/>
    <w:rsid w:val="001624F0"/>
    <w:rsid w:val="0016257C"/>
    <w:rsid w:val="001625F9"/>
    <w:rsid w:val="00162637"/>
    <w:rsid w:val="00162DBE"/>
    <w:rsid w:val="00162FE5"/>
    <w:rsid w:val="00163238"/>
    <w:rsid w:val="0016337E"/>
    <w:rsid w:val="00163420"/>
    <w:rsid w:val="00163498"/>
    <w:rsid w:val="001634A4"/>
    <w:rsid w:val="0016398E"/>
    <w:rsid w:val="00163C3F"/>
    <w:rsid w:val="00163E4D"/>
    <w:rsid w:val="00163FE3"/>
    <w:rsid w:val="00164063"/>
    <w:rsid w:val="0016465A"/>
    <w:rsid w:val="001646E8"/>
    <w:rsid w:val="0016498A"/>
    <w:rsid w:val="00164D33"/>
    <w:rsid w:val="0016521E"/>
    <w:rsid w:val="001654B0"/>
    <w:rsid w:val="001655DC"/>
    <w:rsid w:val="001655EB"/>
    <w:rsid w:val="0016571B"/>
    <w:rsid w:val="001657A6"/>
    <w:rsid w:val="001658CC"/>
    <w:rsid w:val="00165E79"/>
    <w:rsid w:val="00166658"/>
    <w:rsid w:val="00166DA8"/>
    <w:rsid w:val="00166FAE"/>
    <w:rsid w:val="00167192"/>
    <w:rsid w:val="0016728E"/>
    <w:rsid w:val="001674B4"/>
    <w:rsid w:val="001674CB"/>
    <w:rsid w:val="001677A8"/>
    <w:rsid w:val="001677C5"/>
    <w:rsid w:val="00167C2A"/>
    <w:rsid w:val="00170256"/>
    <w:rsid w:val="0017028A"/>
    <w:rsid w:val="00170313"/>
    <w:rsid w:val="001706C4"/>
    <w:rsid w:val="001709CB"/>
    <w:rsid w:val="001709EE"/>
    <w:rsid w:val="00170BF4"/>
    <w:rsid w:val="00170EFF"/>
    <w:rsid w:val="00171035"/>
    <w:rsid w:val="00171174"/>
    <w:rsid w:val="00171539"/>
    <w:rsid w:val="00171678"/>
    <w:rsid w:val="00171A5D"/>
    <w:rsid w:val="00171C46"/>
    <w:rsid w:val="00171C62"/>
    <w:rsid w:val="00171C75"/>
    <w:rsid w:val="00171D04"/>
    <w:rsid w:val="00171D39"/>
    <w:rsid w:val="00172725"/>
    <w:rsid w:val="00172843"/>
    <w:rsid w:val="00172A06"/>
    <w:rsid w:val="00172A95"/>
    <w:rsid w:val="00172BE4"/>
    <w:rsid w:val="00172D8F"/>
    <w:rsid w:val="00172D93"/>
    <w:rsid w:val="00172F34"/>
    <w:rsid w:val="00173174"/>
    <w:rsid w:val="00173957"/>
    <w:rsid w:val="0017426F"/>
    <w:rsid w:val="0017427E"/>
    <w:rsid w:val="0017451F"/>
    <w:rsid w:val="001745A0"/>
    <w:rsid w:val="00174B08"/>
    <w:rsid w:val="00174F39"/>
    <w:rsid w:val="00174F7E"/>
    <w:rsid w:val="001752B1"/>
    <w:rsid w:val="001752E4"/>
    <w:rsid w:val="001753E3"/>
    <w:rsid w:val="0017546F"/>
    <w:rsid w:val="001755B1"/>
    <w:rsid w:val="00175E22"/>
    <w:rsid w:val="001761B7"/>
    <w:rsid w:val="00176466"/>
    <w:rsid w:val="00176708"/>
    <w:rsid w:val="00176A73"/>
    <w:rsid w:val="00176E35"/>
    <w:rsid w:val="00177159"/>
    <w:rsid w:val="00177249"/>
    <w:rsid w:val="00177260"/>
    <w:rsid w:val="001775CA"/>
    <w:rsid w:val="00177738"/>
    <w:rsid w:val="00177887"/>
    <w:rsid w:val="00177C90"/>
    <w:rsid w:val="00177F2F"/>
    <w:rsid w:val="001800EF"/>
    <w:rsid w:val="001800F0"/>
    <w:rsid w:val="00180112"/>
    <w:rsid w:val="001802F0"/>
    <w:rsid w:val="00180477"/>
    <w:rsid w:val="001804B2"/>
    <w:rsid w:val="00180CCE"/>
    <w:rsid w:val="00180D40"/>
    <w:rsid w:val="00181983"/>
    <w:rsid w:val="00181A44"/>
    <w:rsid w:val="00181AA9"/>
    <w:rsid w:val="00181DCC"/>
    <w:rsid w:val="00182065"/>
    <w:rsid w:val="001822CC"/>
    <w:rsid w:val="001824E5"/>
    <w:rsid w:val="00182931"/>
    <w:rsid w:val="00182C1C"/>
    <w:rsid w:val="00182C44"/>
    <w:rsid w:val="00182E06"/>
    <w:rsid w:val="00183244"/>
    <w:rsid w:val="00183384"/>
    <w:rsid w:val="001835CE"/>
    <w:rsid w:val="00184135"/>
    <w:rsid w:val="00184302"/>
    <w:rsid w:val="0018482F"/>
    <w:rsid w:val="0018494E"/>
    <w:rsid w:val="00184E59"/>
    <w:rsid w:val="00184FB7"/>
    <w:rsid w:val="00184FDE"/>
    <w:rsid w:val="00185063"/>
    <w:rsid w:val="001852D3"/>
    <w:rsid w:val="00185800"/>
    <w:rsid w:val="00185F2E"/>
    <w:rsid w:val="00186A1C"/>
    <w:rsid w:val="00186D10"/>
    <w:rsid w:val="00186EDB"/>
    <w:rsid w:val="00186F03"/>
    <w:rsid w:val="001871DB"/>
    <w:rsid w:val="0018725C"/>
    <w:rsid w:val="0018737E"/>
    <w:rsid w:val="001875F1"/>
    <w:rsid w:val="00187718"/>
    <w:rsid w:val="0018773C"/>
    <w:rsid w:val="00187B20"/>
    <w:rsid w:val="00187BD6"/>
    <w:rsid w:val="00187E05"/>
    <w:rsid w:val="0019021A"/>
    <w:rsid w:val="00190315"/>
    <w:rsid w:val="001909E6"/>
    <w:rsid w:val="00190B80"/>
    <w:rsid w:val="00190FA4"/>
    <w:rsid w:val="001911BE"/>
    <w:rsid w:val="0019138E"/>
    <w:rsid w:val="001913E6"/>
    <w:rsid w:val="00191B36"/>
    <w:rsid w:val="00191CAD"/>
    <w:rsid w:val="00191D30"/>
    <w:rsid w:val="001920DD"/>
    <w:rsid w:val="00192273"/>
    <w:rsid w:val="00192333"/>
    <w:rsid w:val="00192455"/>
    <w:rsid w:val="00192640"/>
    <w:rsid w:val="00192707"/>
    <w:rsid w:val="00192EB4"/>
    <w:rsid w:val="00192EE2"/>
    <w:rsid w:val="00193006"/>
    <w:rsid w:val="001930CB"/>
    <w:rsid w:val="001931A1"/>
    <w:rsid w:val="001933AA"/>
    <w:rsid w:val="0019348F"/>
    <w:rsid w:val="0019385C"/>
    <w:rsid w:val="001938C9"/>
    <w:rsid w:val="00193B38"/>
    <w:rsid w:val="00193C49"/>
    <w:rsid w:val="00193D07"/>
    <w:rsid w:val="00193DEE"/>
    <w:rsid w:val="0019401D"/>
    <w:rsid w:val="0019408C"/>
    <w:rsid w:val="0019460B"/>
    <w:rsid w:val="0019468C"/>
    <w:rsid w:val="0019475C"/>
    <w:rsid w:val="0019485A"/>
    <w:rsid w:val="001948FF"/>
    <w:rsid w:val="00194BAA"/>
    <w:rsid w:val="00194D13"/>
    <w:rsid w:val="00194FA1"/>
    <w:rsid w:val="001950B2"/>
    <w:rsid w:val="001950F1"/>
    <w:rsid w:val="00195E28"/>
    <w:rsid w:val="00196136"/>
    <w:rsid w:val="001965E8"/>
    <w:rsid w:val="001968C0"/>
    <w:rsid w:val="00196A65"/>
    <w:rsid w:val="00196C5F"/>
    <w:rsid w:val="00196EA3"/>
    <w:rsid w:val="0019705F"/>
    <w:rsid w:val="001977F6"/>
    <w:rsid w:val="001979EA"/>
    <w:rsid w:val="00197B96"/>
    <w:rsid w:val="00197BB5"/>
    <w:rsid w:val="00197E0F"/>
    <w:rsid w:val="00197ECB"/>
    <w:rsid w:val="001A005B"/>
    <w:rsid w:val="001A02EC"/>
    <w:rsid w:val="001A0441"/>
    <w:rsid w:val="001A06EA"/>
    <w:rsid w:val="001A0787"/>
    <w:rsid w:val="001A07A0"/>
    <w:rsid w:val="001A0985"/>
    <w:rsid w:val="001A0A68"/>
    <w:rsid w:val="001A0BD4"/>
    <w:rsid w:val="001A0FDF"/>
    <w:rsid w:val="001A1511"/>
    <w:rsid w:val="001A1C6A"/>
    <w:rsid w:val="001A1E14"/>
    <w:rsid w:val="001A20B0"/>
    <w:rsid w:val="001A2478"/>
    <w:rsid w:val="001A2A1E"/>
    <w:rsid w:val="001A2C74"/>
    <w:rsid w:val="001A31E1"/>
    <w:rsid w:val="001A3269"/>
    <w:rsid w:val="001A3582"/>
    <w:rsid w:val="001A37C7"/>
    <w:rsid w:val="001A3883"/>
    <w:rsid w:val="001A3AD3"/>
    <w:rsid w:val="001A3DA2"/>
    <w:rsid w:val="001A3E0E"/>
    <w:rsid w:val="001A3F1A"/>
    <w:rsid w:val="001A3F65"/>
    <w:rsid w:val="001A4292"/>
    <w:rsid w:val="001A4429"/>
    <w:rsid w:val="001A45CD"/>
    <w:rsid w:val="001A46EA"/>
    <w:rsid w:val="001A4986"/>
    <w:rsid w:val="001A49BF"/>
    <w:rsid w:val="001A4C52"/>
    <w:rsid w:val="001A4CAB"/>
    <w:rsid w:val="001A4CF2"/>
    <w:rsid w:val="001A4FAA"/>
    <w:rsid w:val="001A558B"/>
    <w:rsid w:val="001A5666"/>
    <w:rsid w:val="001A57AB"/>
    <w:rsid w:val="001A5870"/>
    <w:rsid w:val="001A5941"/>
    <w:rsid w:val="001A5BDE"/>
    <w:rsid w:val="001A5CA5"/>
    <w:rsid w:val="001A61E8"/>
    <w:rsid w:val="001A621B"/>
    <w:rsid w:val="001A624C"/>
    <w:rsid w:val="001A64FE"/>
    <w:rsid w:val="001A6550"/>
    <w:rsid w:val="001A6739"/>
    <w:rsid w:val="001A6985"/>
    <w:rsid w:val="001A6ADB"/>
    <w:rsid w:val="001A6B04"/>
    <w:rsid w:val="001A6D51"/>
    <w:rsid w:val="001A6EA7"/>
    <w:rsid w:val="001A6F74"/>
    <w:rsid w:val="001A7074"/>
    <w:rsid w:val="001A70F3"/>
    <w:rsid w:val="001A72AE"/>
    <w:rsid w:val="001A739C"/>
    <w:rsid w:val="001A7406"/>
    <w:rsid w:val="001A7441"/>
    <w:rsid w:val="001A7BBB"/>
    <w:rsid w:val="001B04A8"/>
    <w:rsid w:val="001B08CF"/>
    <w:rsid w:val="001B0B95"/>
    <w:rsid w:val="001B0F51"/>
    <w:rsid w:val="001B102A"/>
    <w:rsid w:val="001B1092"/>
    <w:rsid w:val="001B1288"/>
    <w:rsid w:val="001B1328"/>
    <w:rsid w:val="001B163B"/>
    <w:rsid w:val="001B198A"/>
    <w:rsid w:val="001B1A10"/>
    <w:rsid w:val="001B1ACB"/>
    <w:rsid w:val="001B1C9E"/>
    <w:rsid w:val="001B1E3F"/>
    <w:rsid w:val="001B1E52"/>
    <w:rsid w:val="001B1E78"/>
    <w:rsid w:val="001B1F46"/>
    <w:rsid w:val="001B1FE5"/>
    <w:rsid w:val="001B247C"/>
    <w:rsid w:val="001B2859"/>
    <w:rsid w:val="001B299C"/>
    <w:rsid w:val="001B2EA6"/>
    <w:rsid w:val="001B3243"/>
    <w:rsid w:val="001B36D4"/>
    <w:rsid w:val="001B3758"/>
    <w:rsid w:val="001B3821"/>
    <w:rsid w:val="001B3846"/>
    <w:rsid w:val="001B3B90"/>
    <w:rsid w:val="001B3CBB"/>
    <w:rsid w:val="001B3D8E"/>
    <w:rsid w:val="001B3DD1"/>
    <w:rsid w:val="001B4098"/>
    <w:rsid w:val="001B417B"/>
    <w:rsid w:val="001B4560"/>
    <w:rsid w:val="001B4691"/>
    <w:rsid w:val="001B4991"/>
    <w:rsid w:val="001B4EF6"/>
    <w:rsid w:val="001B524E"/>
    <w:rsid w:val="001B5250"/>
    <w:rsid w:val="001B5886"/>
    <w:rsid w:val="001B5954"/>
    <w:rsid w:val="001B5D9C"/>
    <w:rsid w:val="001B5E39"/>
    <w:rsid w:val="001B5EA2"/>
    <w:rsid w:val="001B5F4E"/>
    <w:rsid w:val="001B6537"/>
    <w:rsid w:val="001B656B"/>
    <w:rsid w:val="001B6A8D"/>
    <w:rsid w:val="001B6AD0"/>
    <w:rsid w:val="001B6CA3"/>
    <w:rsid w:val="001B71EE"/>
    <w:rsid w:val="001B7306"/>
    <w:rsid w:val="001B7487"/>
    <w:rsid w:val="001B7841"/>
    <w:rsid w:val="001B7B06"/>
    <w:rsid w:val="001B7B8E"/>
    <w:rsid w:val="001B7BA8"/>
    <w:rsid w:val="001B7C29"/>
    <w:rsid w:val="001C005C"/>
    <w:rsid w:val="001C0131"/>
    <w:rsid w:val="001C01E0"/>
    <w:rsid w:val="001C0211"/>
    <w:rsid w:val="001C03D6"/>
    <w:rsid w:val="001C03E6"/>
    <w:rsid w:val="001C0A14"/>
    <w:rsid w:val="001C0C1B"/>
    <w:rsid w:val="001C0C32"/>
    <w:rsid w:val="001C0D84"/>
    <w:rsid w:val="001C0EC9"/>
    <w:rsid w:val="001C0F79"/>
    <w:rsid w:val="001C12EA"/>
    <w:rsid w:val="001C133A"/>
    <w:rsid w:val="001C13CA"/>
    <w:rsid w:val="001C1880"/>
    <w:rsid w:val="001C18A9"/>
    <w:rsid w:val="001C1E0B"/>
    <w:rsid w:val="001C1F43"/>
    <w:rsid w:val="001C299E"/>
    <w:rsid w:val="001C3698"/>
    <w:rsid w:val="001C36E0"/>
    <w:rsid w:val="001C3B07"/>
    <w:rsid w:val="001C3D67"/>
    <w:rsid w:val="001C40C1"/>
    <w:rsid w:val="001C40F7"/>
    <w:rsid w:val="001C419A"/>
    <w:rsid w:val="001C446E"/>
    <w:rsid w:val="001C4852"/>
    <w:rsid w:val="001C4C76"/>
    <w:rsid w:val="001C4C81"/>
    <w:rsid w:val="001C4C99"/>
    <w:rsid w:val="001C4CF4"/>
    <w:rsid w:val="001C4E25"/>
    <w:rsid w:val="001C4EAA"/>
    <w:rsid w:val="001C5055"/>
    <w:rsid w:val="001C50D8"/>
    <w:rsid w:val="001C55F2"/>
    <w:rsid w:val="001C5728"/>
    <w:rsid w:val="001C5BE7"/>
    <w:rsid w:val="001C62A9"/>
    <w:rsid w:val="001C6478"/>
    <w:rsid w:val="001C693D"/>
    <w:rsid w:val="001C6B10"/>
    <w:rsid w:val="001C6BAA"/>
    <w:rsid w:val="001C6BC2"/>
    <w:rsid w:val="001C6DC4"/>
    <w:rsid w:val="001C700E"/>
    <w:rsid w:val="001C70CE"/>
    <w:rsid w:val="001C7313"/>
    <w:rsid w:val="001C74A0"/>
    <w:rsid w:val="001C79FD"/>
    <w:rsid w:val="001C7CB0"/>
    <w:rsid w:val="001C7D99"/>
    <w:rsid w:val="001C7F13"/>
    <w:rsid w:val="001D0090"/>
    <w:rsid w:val="001D0439"/>
    <w:rsid w:val="001D0930"/>
    <w:rsid w:val="001D0B9E"/>
    <w:rsid w:val="001D125E"/>
    <w:rsid w:val="001D170B"/>
    <w:rsid w:val="001D178D"/>
    <w:rsid w:val="001D188A"/>
    <w:rsid w:val="001D1CB7"/>
    <w:rsid w:val="001D1DB4"/>
    <w:rsid w:val="001D1EC7"/>
    <w:rsid w:val="001D1EEF"/>
    <w:rsid w:val="001D23F5"/>
    <w:rsid w:val="001D240C"/>
    <w:rsid w:val="001D27FD"/>
    <w:rsid w:val="001D2937"/>
    <w:rsid w:val="001D29B8"/>
    <w:rsid w:val="001D2A14"/>
    <w:rsid w:val="001D2A7E"/>
    <w:rsid w:val="001D2DF6"/>
    <w:rsid w:val="001D2E8C"/>
    <w:rsid w:val="001D2EEC"/>
    <w:rsid w:val="001D2F0A"/>
    <w:rsid w:val="001D2F1F"/>
    <w:rsid w:val="001D302E"/>
    <w:rsid w:val="001D3369"/>
    <w:rsid w:val="001D338B"/>
    <w:rsid w:val="001D3406"/>
    <w:rsid w:val="001D35B0"/>
    <w:rsid w:val="001D3764"/>
    <w:rsid w:val="001D3884"/>
    <w:rsid w:val="001D3C32"/>
    <w:rsid w:val="001D3CE2"/>
    <w:rsid w:val="001D3E1D"/>
    <w:rsid w:val="001D408C"/>
    <w:rsid w:val="001D40F1"/>
    <w:rsid w:val="001D411C"/>
    <w:rsid w:val="001D4154"/>
    <w:rsid w:val="001D475A"/>
    <w:rsid w:val="001D4C1B"/>
    <w:rsid w:val="001D4C40"/>
    <w:rsid w:val="001D4D33"/>
    <w:rsid w:val="001D51D8"/>
    <w:rsid w:val="001D54EF"/>
    <w:rsid w:val="001D5702"/>
    <w:rsid w:val="001D570C"/>
    <w:rsid w:val="001D5EAB"/>
    <w:rsid w:val="001D5F8E"/>
    <w:rsid w:val="001D636A"/>
    <w:rsid w:val="001D6A35"/>
    <w:rsid w:val="001D6AA2"/>
    <w:rsid w:val="001D6CFC"/>
    <w:rsid w:val="001D7344"/>
    <w:rsid w:val="001D7647"/>
    <w:rsid w:val="001D7CAA"/>
    <w:rsid w:val="001D7DAD"/>
    <w:rsid w:val="001D7EAD"/>
    <w:rsid w:val="001D7EE9"/>
    <w:rsid w:val="001E047B"/>
    <w:rsid w:val="001E055E"/>
    <w:rsid w:val="001E0615"/>
    <w:rsid w:val="001E0619"/>
    <w:rsid w:val="001E0733"/>
    <w:rsid w:val="001E0798"/>
    <w:rsid w:val="001E084E"/>
    <w:rsid w:val="001E0BFB"/>
    <w:rsid w:val="001E0CB1"/>
    <w:rsid w:val="001E0DBF"/>
    <w:rsid w:val="001E0DF9"/>
    <w:rsid w:val="001E11E7"/>
    <w:rsid w:val="001E1BFB"/>
    <w:rsid w:val="001E20AE"/>
    <w:rsid w:val="001E23F9"/>
    <w:rsid w:val="001E24BB"/>
    <w:rsid w:val="001E2808"/>
    <w:rsid w:val="001E284F"/>
    <w:rsid w:val="001E299F"/>
    <w:rsid w:val="001E29AC"/>
    <w:rsid w:val="001E29E1"/>
    <w:rsid w:val="001E2D44"/>
    <w:rsid w:val="001E2D92"/>
    <w:rsid w:val="001E2E0D"/>
    <w:rsid w:val="001E304B"/>
    <w:rsid w:val="001E3130"/>
    <w:rsid w:val="001E3560"/>
    <w:rsid w:val="001E36AA"/>
    <w:rsid w:val="001E37DE"/>
    <w:rsid w:val="001E395C"/>
    <w:rsid w:val="001E3ABC"/>
    <w:rsid w:val="001E410C"/>
    <w:rsid w:val="001E4158"/>
    <w:rsid w:val="001E4678"/>
    <w:rsid w:val="001E4688"/>
    <w:rsid w:val="001E46BC"/>
    <w:rsid w:val="001E4D51"/>
    <w:rsid w:val="001E4FFD"/>
    <w:rsid w:val="001E503E"/>
    <w:rsid w:val="001E5118"/>
    <w:rsid w:val="001E5368"/>
    <w:rsid w:val="001E5480"/>
    <w:rsid w:val="001E5757"/>
    <w:rsid w:val="001E578B"/>
    <w:rsid w:val="001E5A02"/>
    <w:rsid w:val="001E5B9E"/>
    <w:rsid w:val="001E5D07"/>
    <w:rsid w:val="001E5D4C"/>
    <w:rsid w:val="001E5DB8"/>
    <w:rsid w:val="001E5DD0"/>
    <w:rsid w:val="001E5ED4"/>
    <w:rsid w:val="001E6256"/>
    <w:rsid w:val="001E62AE"/>
    <w:rsid w:val="001E63A0"/>
    <w:rsid w:val="001E6591"/>
    <w:rsid w:val="001E68D1"/>
    <w:rsid w:val="001E6BD9"/>
    <w:rsid w:val="001E70E1"/>
    <w:rsid w:val="001E71D9"/>
    <w:rsid w:val="001E73CF"/>
    <w:rsid w:val="001E7401"/>
    <w:rsid w:val="001E7494"/>
    <w:rsid w:val="001E74D7"/>
    <w:rsid w:val="001E75AA"/>
    <w:rsid w:val="001E77A4"/>
    <w:rsid w:val="001E77DB"/>
    <w:rsid w:val="001E79B3"/>
    <w:rsid w:val="001E7B53"/>
    <w:rsid w:val="001E7C06"/>
    <w:rsid w:val="001E7CCE"/>
    <w:rsid w:val="001E7F84"/>
    <w:rsid w:val="001F0274"/>
    <w:rsid w:val="001F030A"/>
    <w:rsid w:val="001F034D"/>
    <w:rsid w:val="001F050F"/>
    <w:rsid w:val="001F051C"/>
    <w:rsid w:val="001F05DC"/>
    <w:rsid w:val="001F0CE7"/>
    <w:rsid w:val="001F13A8"/>
    <w:rsid w:val="001F144B"/>
    <w:rsid w:val="001F1619"/>
    <w:rsid w:val="001F1659"/>
    <w:rsid w:val="001F18A7"/>
    <w:rsid w:val="001F1C45"/>
    <w:rsid w:val="001F1EA8"/>
    <w:rsid w:val="001F2685"/>
    <w:rsid w:val="001F27AF"/>
    <w:rsid w:val="001F29C2"/>
    <w:rsid w:val="001F2F52"/>
    <w:rsid w:val="001F366E"/>
    <w:rsid w:val="001F3674"/>
    <w:rsid w:val="001F3749"/>
    <w:rsid w:val="001F37FA"/>
    <w:rsid w:val="001F3BCB"/>
    <w:rsid w:val="001F3DBD"/>
    <w:rsid w:val="001F4140"/>
    <w:rsid w:val="001F41F8"/>
    <w:rsid w:val="001F432D"/>
    <w:rsid w:val="001F45BE"/>
    <w:rsid w:val="001F46BE"/>
    <w:rsid w:val="001F4B8E"/>
    <w:rsid w:val="001F4C5D"/>
    <w:rsid w:val="001F4E77"/>
    <w:rsid w:val="001F51BD"/>
    <w:rsid w:val="001F51C4"/>
    <w:rsid w:val="001F522B"/>
    <w:rsid w:val="001F526B"/>
    <w:rsid w:val="001F5438"/>
    <w:rsid w:val="001F5448"/>
    <w:rsid w:val="001F5614"/>
    <w:rsid w:val="001F56BA"/>
    <w:rsid w:val="001F5843"/>
    <w:rsid w:val="001F5B13"/>
    <w:rsid w:val="001F5F4E"/>
    <w:rsid w:val="001F6006"/>
    <w:rsid w:val="001F600E"/>
    <w:rsid w:val="001F6500"/>
    <w:rsid w:val="001F656E"/>
    <w:rsid w:val="001F658E"/>
    <w:rsid w:val="001F673D"/>
    <w:rsid w:val="001F6CB8"/>
    <w:rsid w:val="001F6F7F"/>
    <w:rsid w:val="001F704D"/>
    <w:rsid w:val="001F72E6"/>
    <w:rsid w:val="001F7349"/>
    <w:rsid w:val="001F7476"/>
    <w:rsid w:val="001F7587"/>
    <w:rsid w:val="001F7873"/>
    <w:rsid w:val="001F7A0E"/>
    <w:rsid w:val="001F7C06"/>
    <w:rsid w:val="001F7F78"/>
    <w:rsid w:val="00200214"/>
    <w:rsid w:val="0020031F"/>
    <w:rsid w:val="00200610"/>
    <w:rsid w:val="0020067F"/>
    <w:rsid w:val="002006FA"/>
    <w:rsid w:val="00200ACA"/>
    <w:rsid w:val="00200F62"/>
    <w:rsid w:val="00200FDA"/>
    <w:rsid w:val="002010CD"/>
    <w:rsid w:val="002010DE"/>
    <w:rsid w:val="002011EA"/>
    <w:rsid w:val="0020129F"/>
    <w:rsid w:val="002012D6"/>
    <w:rsid w:val="0020142B"/>
    <w:rsid w:val="002014FF"/>
    <w:rsid w:val="00201520"/>
    <w:rsid w:val="002015D6"/>
    <w:rsid w:val="00201906"/>
    <w:rsid w:val="00201AE3"/>
    <w:rsid w:val="00201B71"/>
    <w:rsid w:val="00201D66"/>
    <w:rsid w:val="002022F0"/>
    <w:rsid w:val="002024DA"/>
    <w:rsid w:val="002026B1"/>
    <w:rsid w:val="002027AB"/>
    <w:rsid w:val="00202941"/>
    <w:rsid w:val="00202A53"/>
    <w:rsid w:val="00202A54"/>
    <w:rsid w:val="00202A5A"/>
    <w:rsid w:val="00202E7D"/>
    <w:rsid w:val="002031A3"/>
    <w:rsid w:val="00203308"/>
    <w:rsid w:val="00203704"/>
    <w:rsid w:val="0020379A"/>
    <w:rsid w:val="00203A12"/>
    <w:rsid w:val="00203A66"/>
    <w:rsid w:val="00203C2D"/>
    <w:rsid w:val="00203D5F"/>
    <w:rsid w:val="00203EE4"/>
    <w:rsid w:val="00203EE5"/>
    <w:rsid w:val="0020418C"/>
    <w:rsid w:val="00204311"/>
    <w:rsid w:val="00204635"/>
    <w:rsid w:val="002046A2"/>
    <w:rsid w:val="00204B75"/>
    <w:rsid w:val="00204C88"/>
    <w:rsid w:val="00204D12"/>
    <w:rsid w:val="00204F6F"/>
    <w:rsid w:val="0020505E"/>
    <w:rsid w:val="00205082"/>
    <w:rsid w:val="0020530E"/>
    <w:rsid w:val="00205535"/>
    <w:rsid w:val="002055F2"/>
    <w:rsid w:val="00205689"/>
    <w:rsid w:val="0020578A"/>
    <w:rsid w:val="0020582C"/>
    <w:rsid w:val="002058B2"/>
    <w:rsid w:val="00205D28"/>
    <w:rsid w:val="0020621F"/>
    <w:rsid w:val="002063EB"/>
    <w:rsid w:val="002065E5"/>
    <w:rsid w:val="002066E6"/>
    <w:rsid w:val="002067C0"/>
    <w:rsid w:val="002067FA"/>
    <w:rsid w:val="002068BE"/>
    <w:rsid w:val="00206A4B"/>
    <w:rsid w:val="00206AFC"/>
    <w:rsid w:val="00206B21"/>
    <w:rsid w:val="00206C02"/>
    <w:rsid w:val="00206F34"/>
    <w:rsid w:val="00206F5E"/>
    <w:rsid w:val="0020709E"/>
    <w:rsid w:val="002071C6"/>
    <w:rsid w:val="002073F7"/>
    <w:rsid w:val="0020743F"/>
    <w:rsid w:val="002077AB"/>
    <w:rsid w:val="00207876"/>
    <w:rsid w:val="00207947"/>
    <w:rsid w:val="00207AC5"/>
    <w:rsid w:val="00207B8E"/>
    <w:rsid w:val="00207ECA"/>
    <w:rsid w:val="00210313"/>
    <w:rsid w:val="002103C3"/>
    <w:rsid w:val="0021041E"/>
    <w:rsid w:val="00210626"/>
    <w:rsid w:val="002106BC"/>
    <w:rsid w:val="002108F2"/>
    <w:rsid w:val="002109D0"/>
    <w:rsid w:val="00210BB5"/>
    <w:rsid w:val="00210CF1"/>
    <w:rsid w:val="00210DE5"/>
    <w:rsid w:val="00210ED1"/>
    <w:rsid w:val="00211029"/>
    <w:rsid w:val="00211133"/>
    <w:rsid w:val="0021123C"/>
    <w:rsid w:val="002112D5"/>
    <w:rsid w:val="0021133B"/>
    <w:rsid w:val="00211807"/>
    <w:rsid w:val="00211870"/>
    <w:rsid w:val="00211DE2"/>
    <w:rsid w:val="00212072"/>
    <w:rsid w:val="00212154"/>
    <w:rsid w:val="00212654"/>
    <w:rsid w:val="00212919"/>
    <w:rsid w:val="00212BB4"/>
    <w:rsid w:val="00212EC2"/>
    <w:rsid w:val="0021316A"/>
    <w:rsid w:val="0021381D"/>
    <w:rsid w:val="00213FF8"/>
    <w:rsid w:val="00214397"/>
    <w:rsid w:val="002143D1"/>
    <w:rsid w:val="0021455D"/>
    <w:rsid w:val="00214875"/>
    <w:rsid w:val="00214F31"/>
    <w:rsid w:val="00214F95"/>
    <w:rsid w:val="0021506A"/>
    <w:rsid w:val="002150C1"/>
    <w:rsid w:val="00215459"/>
    <w:rsid w:val="00215625"/>
    <w:rsid w:val="0021586E"/>
    <w:rsid w:val="00215E96"/>
    <w:rsid w:val="0021608A"/>
    <w:rsid w:val="0021611A"/>
    <w:rsid w:val="00216239"/>
    <w:rsid w:val="002163F1"/>
    <w:rsid w:val="0021673D"/>
    <w:rsid w:val="002169A8"/>
    <w:rsid w:val="00216A1E"/>
    <w:rsid w:val="00216D0E"/>
    <w:rsid w:val="00216DB4"/>
    <w:rsid w:val="00217018"/>
    <w:rsid w:val="002175D7"/>
    <w:rsid w:val="00217637"/>
    <w:rsid w:val="002176BA"/>
    <w:rsid w:val="002176F3"/>
    <w:rsid w:val="00217764"/>
    <w:rsid w:val="00217818"/>
    <w:rsid w:val="00217BDD"/>
    <w:rsid w:val="0022005F"/>
    <w:rsid w:val="00220674"/>
    <w:rsid w:val="002206EB"/>
    <w:rsid w:val="00220786"/>
    <w:rsid w:val="002208FA"/>
    <w:rsid w:val="002209B6"/>
    <w:rsid w:val="00220C0F"/>
    <w:rsid w:val="00220C32"/>
    <w:rsid w:val="00220C71"/>
    <w:rsid w:val="00220E83"/>
    <w:rsid w:val="0022100A"/>
    <w:rsid w:val="00221018"/>
    <w:rsid w:val="0022105E"/>
    <w:rsid w:val="0022113B"/>
    <w:rsid w:val="0022134E"/>
    <w:rsid w:val="00221384"/>
    <w:rsid w:val="002214A0"/>
    <w:rsid w:val="0022168D"/>
    <w:rsid w:val="00221A48"/>
    <w:rsid w:val="00221AC8"/>
    <w:rsid w:val="00221B1B"/>
    <w:rsid w:val="00221E6E"/>
    <w:rsid w:val="00221F74"/>
    <w:rsid w:val="00221FA8"/>
    <w:rsid w:val="002222AE"/>
    <w:rsid w:val="0022242C"/>
    <w:rsid w:val="00222449"/>
    <w:rsid w:val="002225F3"/>
    <w:rsid w:val="0022282F"/>
    <w:rsid w:val="00222C36"/>
    <w:rsid w:val="00222E24"/>
    <w:rsid w:val="00222F1B"/>
    <w:rsid w:val="00223018"/>
    <w:rsid w:val="0022301D"/>
    <w:rsid w:val="0022309B"/>
    <w:rsid w:val="002233B5"/>
    <w:rsid w:val="0022344D"/>
    <w:rsid w:val="00223450"/>
    <w:rsid w:val="00223970"/>
    <w:rsid w:val="002239F5"/>
    <w:rsid w:val="00223C91"/>
    <w:rsid w:val="00223CE3"/>
    <w:rsid w:val="00223F5B"/>
    <w:rsid w:val="0022419B"/>
    <w:rsid w:val="00224361"/>
    <w:rsid w:val="00224423"/>
    <w:rsid w:val="00224737"/>
    <w:rsid w:val="00224AD0"/>
    <w:rsid w:val="00224AE2"/>
    <w:rsid w:val="00224D2E"/>
    <w:rsid w:val="0022504E"/>
    <w:rsid w:val="00225055"/>
    <w:rsid w:val="0022506F"/>
    <w:rsid w:val="002253FD"/>
    <w:rsid w:val="0022573B"/>
    <w:rsid w:val="002257BA"/>
    <w:rsid w:val="00225988"/>
    <w:rsid w:val="0022675A"/>
    <w:rsid w:val="0022694F"/>
    <w:rsid w:val="00226A3D"/>
    <w:rsid w:val="00226ED9"/>
    <w:rsid w:val="002275C8"/>
    <w:rsid w:val="002277F5"/>
    <w:rsid w:val="00227898"/>
    <w:rsid w:val="002279D3"/>
    <w:rsid w:val="00227A48"/>
    <w:rsid w:val="00230394"/>
    <w:rsid w:val="00230405"/>
    <w:rsid w:val="0023049E"/>
    <w:rsid w:val="00230ADF"/>
    <w:rsid w:val="00230BB6"/>
    <w:rsid w:val="00230C9E"/>
    <w:rsid w:val="00230CC0"/>
    <w:rsid w:val="0023101B"/>
    <w:rsid w:val="00231057"/>
    <w:rsid w:val="002313DD"/>
    <w:rsid w:val="002313EA"/>
    <w:rsid w:val="00231439"/>
    <w:rsid w:val="0023191D"/>
    <w:rsid w:val="00231BFA"/>
    <w:rsid w:val="00231CC0"/>
    <w:rsid w:val="00231E2E"/>
    <w:rsid w:val="00231F27"/>
    <w:rsid w:val="002325EF"/>
    <w:rsid w:val="00232822"/>
    <w:rsid w:val="002328F5"/>
    <w:rsid w:val="00232D3F"/>
    <w:rsid w:val="0023341F"/>
    <w:rsid w:val="0023345B"/>
    <w:rsid w:val="00233787"/>
    <w:rsid w:val="00233BD7"/>
    <w:rsid w:val="00233C00"/>
    <w:rsid w:val="00233CBD"/>
    <w:rsid w:val="0023413C"/>
    <w:rsid w:val="0023421E"/>
    <w:rsid w:val="002343E8"/>
    <w:rsid w:val="00234785"/>
    <w:rsid w:val="0023485B"/>
    <w:rsid w:val="002348C2"/>
    <w:rsid w:val="00234AB3"/>
    <w:rsid w:val="00234B78"/>
    <w:rsid w:val="0023528A"/>
    <w:rsid w:val="00235B29"/>
    <w:rsid w:val="00235DDB"/>
    <w:rsid w:val="00235F1D"/>
    <w:rsid w:val="00235F7F"/>
    <w:rsid w:val="002360FC"/>
    <w:rsid w:val="002361E6"/>
    <w:rsid w:val="0023676D"/>
    <w:rsid w:val="00236A57"/>
    <w:rsid w:val="00236B3E"/>
    <w:rsid w:val="00236BA2"/>
    <w:rsid w:val="00236D9D"/>
    <w:rsid w:val="00236DEE"/>
    <w:rsid w:val="00236F74"/>
    <w:rsid w:val="002371D6"/>
    <w:rsid w:val="002376DC"/>
    <w:rsid w:val="00237740"/>
    <w:rsid w:val="00237886"/>
    <w:rsid w:val="00237DF7"/>
    <w:rsid w:val="00237E0D"/>
    <w:rsid w:val="0024004B"/>
    <w:rsid w:val="00240170"/>
    <w:rsid w:val="0024035C"/>
    <w:rsid w:val="002404CB"/>
    <w:rsid w:val="002408EF"/>
    <w:rsid w:val="00240BC0"/>
    <w:rsid w:val="00241349"/>
    <w:rsid w:val="00241632"/>
    <w:rsid w:val="0024182B"/>
    <w:rsid w:val="00241AA6"/>
    <w:rsid w:val="002420C6"/>
    <w:rsid w:val="002420C8"/>
    <w:rsid w:val="002420E0"/>
    <w:rsid w:val="002422E3"/>
    <w:rsid w:val="00242491"/>
    <w:rsid w:val="002425D3"/>
    <w:rsid w:val="002426F3"/>
    <w:rsid w:val="00242706"/>
    <w:rsid w:val="00242810"/>
    <w:rsid w:val="002428AC"/>
    <w:rsid w:val="00242B29"/>
    <w:rsid w:val="00242DD0"/>
    <w:rsid w:val="002430E7"/>
    <w:rsid w:val="0024314C"/>
    <w:rsid w:val="00243459"/>
    <w:rsid w:val="002438E6"/>
    <w:rsid w:val="002440CB"/>
    <w:rsid w:val="00244440"/>
    <w:rsid w:val="00245291"/>
    <w:rsid w:val="00245299"/>
    <w:rsid w:val="00245419"/>
    <w:rsid w:val="00245545"/>
    <w:rsid w:val="002455B8"/>
    <w:rsid w:val="00245927"/>
    <w:rsid w:val="002459B9"/>
    <w:rsid w:val="00245E56"/>
    <w:rsid w:val="00246446"/>
    <w:rsid w:val="002465DB"/>
    <w:rsid w:val="0024745B"/>
    <w:rsid w:val="0024747E"/>
    <w:rsid w:val="00247B0D"/>
    <w:rsid w:val="00247DB5"/>
    <w:rsid w:val="00247E8C"/>
    <w:rsid w:val="00250098"/>
    <w:rsid w:val="002502D7"/>
    <w:rsid w:val="002502F5"/>
    <w:rsid w:val="00250355"/>
    <w:rsid w:val="00250357"/>
    <w:rsid w:val="0025073A"/>
    <w:rsid w:val="002508E1"/>
    <w:rsid w:val="00250B32"/>
    <w:rsid w:val="00250EC2"/>
    <w:rsid w:val="00250F96"/>
    <w:rsid w:val="002515BE"/>
    <w:rsid w:val="00251848"/>
    <w:rsid w:val="00251A74"/>
    <w:rsid w:val="00251E20"/>
    <w:rsid w:val="0025206B"/>
    <w:rsid w:val="00252226"/>
    <w:rsid w:val="00252567"/>
    <w:rsid w:val="002527FE"/>
    <w:rsid w:val="00252A82"/>
    <w:rsid w:val="00252AAD"/>
    <w:rsid w:val="00252BA4"/>
    <w:rsid w:val="00252CBF"/>
    <w:rsid w:val="00252EC6"/>
    <w:rsid w:val="0025305B"/>
    <w:rsid w:val="002531B5"/>
    <w:rsid w:val="002533EE"/>
    <w:rsid w:val="002534D0"/>
    <w:rsid w:val="0025374E"/>
    <w:rsid w:val="00253A83"/>
    <w:rsid w:val="00253BDD"/>
    <w:rsid w:val="00253BFD"/>
    <w:rsid w:val="00253DFD"/>
    <w:rsid w:val="002544F9"/>
    <w:rsid w:val="0025451C"/>
    <w:rsid w:val="00254674"/>
    <w:rsid w:val="00254802"/>
    <w:rsid w:val="0025480D"/>
    <w:rsid w:val="00254A47"/>
    <w:rsid w:val="00254DD7"/>
    <w:rsid w:val="00254EB5"/>
    <w:rsid w:val="00254EB9"/>
    <w:rsid w:val="002550E4"/>
    <w:rsid w:val="0025590C"/>
    <w:rsid w:val="00255A3E"/>
    <w:rsid w:val="00255EEC"/>
    <w:rsid w:val="002562AA"/>
    <w:rsid w:val="00256A53"/>
    <w:rsid w:val="00256BF8"/>
    <w:rsid w:val="00256D72"/>
    <w:rsid w:val="00256E74"/>
    <w:rsid w:val="00257420"/>
    <w:rsid w:val="00257F59"/>
    <w:rsid w:val="00257FAA"/>
    <w:rsid w:val="00260000"/>
    <w:rsid w:val="0026011C"/>
    <w:rsid w:val="0026043E"/>
    <w:rsid w:val="0026069B"/>
    <w:rsid w:val="00260B8E"/>
    <w:rsid w:val="00260CC4"/>
    <w:rsid w:val="00260D98"/>
    <w:rsid w:val="00260ED7"/>
    <w:rsid w:val="00260F5E"/>
    <w:rsid w:val="00261043"/>
    <w:rsid w:val="0026116B"/>
    <w:rsid w:val="00261319"/>
    <w:rsid w:val="00261458"/>
    <w:rsid w:val="00261592"/>
    <w:rsid w:val="00261869"/>
    <w:rsid w:val="00261F9D"/>
    <w:rsid w:val="0026227D"/>
    <w:rsid w:val="00262571"/>
    <w:rsid w:val="002625D9"/>
    <w:rsid w:val="00262C7D"/>
    <w:rsid w:val="00262CF9"/>
    <w:rsid w:val="00262D28"/>
    <w:rsid w:val="00262DF3"/>
    <w:rsid w:val="00262E8F"/>
    <w:rsid w:val="00262FAC"/>
    <w:rsid w:val="002632EA"/>
    <w:rsid w:val="002632ED"/>
    <w:rsid w:val="002633B8"/>
    <w:rsid w:val="002635A4"/>
    <w:rsid w:val="00263996"/>
    <w:rsid w:val="002639B5"/>
    <w:rsid w:val="00263ABE"/>
    <w:rsid w:val="00263CE5"/>
    <w:rsid w:val="0026428F"/>
    <w:rsid w:val="00264561"/>
    <w:rsid w:val="00264AD3"/>
    <w:rsid w:val="00264CFA"/>
    <w:rsid w:val="002650BC"/>
    <w:rsid w:val="00265328"/>
    <w:rsid w:val="00265368"/>
    <w:rsid w:val="00265CB7"/>
    <w:rsid w:val="002664C1"/>
    <w:rsid w:val="00266770"/>
    <w:rsid w:val="00266772"/>
    <w:rsid w:val="00266897"/>
    <w:rsid w:val="00266A17"/>
    <w:rsid w:val="00266A60"/>
    <w:rsid w:val="00266BA5"/>
    <w:rsid w:val="00266E51"/>
    <w:rsid w:val="00266F14"/>
    <w:rsid w:val="002671C1"/>
    <w:rsid w:val="00267255"/>
    <w:rsid w:val="002673C5"/>
    <w:rsid w:val="00267535"/>
    <w:rsid w:val="002675BB"/>
    <w:rsid w:val="002676DF"/>
    <w:rsid w:val="00267776"/>
    <w:rsid w:val="00267916"/>
    <w:rsid w:val="002679D1"/>
    <w:rsid w:val="00267F28"/>
    <w:rsid w:val="00270077"/>
    <w:rsid w:val="00270097"/>
    <w:rsid w:val="0027053C"/>
    <w:rsid w:val="0027086F"/>
    <w:rsid w:val="002708D5"/>
    <w:rsid w:val="00270A26"/>
    <w:rsid w:val="00270A3E"/>
    <w:rsid w:val="00270FA1"/>
    <w:rsid w:val="0027131A"/>
    <w:rsid w:val="002714E0"/>
    <w:rsid w:val="00271C91"/>
    <w:rsid w:val="00271EEF"/>
    <w:rsid w:val="0027219E"/>
    <w:rsid w:val="002721E2"/>
    <w:rsid w:val="002722CC"/>
    <w:rsid w:val="00272673"/>
    <w:rsid w:val="00272DDD"/>
    <w:rsid w:val="00272FA1"/>
    <w:rsid w:val="00273145"/>
    <w:rsid w:val="002738D2"/>
    <w:rsid w:val="00273CB1"/>
    <w:rsid w:val="00273D43"/>
    <w:rsid w:val="00273E55"/>
    <w:rsid w:val="00273FB3"/>
    <w:rsid w:val="00274A09"/>
    <w:rsid w:val="00275322"/>
    <w:rsid w:val="00275412"/>
    <w:rsid w:val="002755A4"/>
    <w:rsid w:val="00275621"/>
    <w:rsid w:val="00275C3E"/>
    <w:rsid w:val="00275CC9"/>
    <w:rsid w:val="002760B7"/>
    <w:rsid w:val="00276201"/>
    <w:rsid w:val="00276486"/>
    <w:rsid w:val="00276789"/>
    <w:rsid w:val="002768A7"/>
    <w:rsid w:val="00276956"/>
    <w:rsid w:val="00276C7C"/>
    <w:rsid w:val="00276C83"/>
    <w:rsid w:val="00276C87"/>
    <w:rsid w:val="0027720C"/>
    <w:rsid w:val="002772D2"/>
    <w:rsid w:val="00277366"/>
    <w:rsid w:val="002774DF"/>
    <w:rsid w:val="002777B1"/>
    <w:rsid w:val="00277BFC"/>
    <w:rsid w:val="00277C96"/>
    <w:rsid w:val="00280658"/>
    <w:rsid w:val="0028075E"/>
    <w:rsid w:val="0028094F"/>
    <w:rsid w:val="00280AA6"/>
    <w:rsid w:val="0028108F"/>
    <w:rsid w:val="0028150E"/>
    <w:rsid w:val="00281922"/>
    <w:rsid w:val="00281BAD"/>
    <w:rsid w:val="00281CB2"/>
    <w:rsid w:val="00281D70"/>
    <w:rsid w:val="00281F34"/>
    <w:rsid w:val="00282455"/>
    <w:rsid w:val="00282458"/>
    <w:rsid w:val="002828BB"/>
    <w:rsid w:val="00282924"/>
    <w:rsid w:val="002829DE"/>
    <w:rsid w:val="00282AD4"/>
    <w:rsid w:val="00282B76"/>
    <w:rsid w:val="00282B7C"/>
    <w:rsid w:val="00282D20"/>
    <w:rsid w:val="00283137"/>
    <w:rsid w:val="00283330"/>
    <w:rsid w:val="00283339"/>
    <w:rsid w:val="002838FC"/>
    <w:rsid w:val="00283AE8"/>
    <w:rsid w:val="00283DB6"/>
    <w:rsid w:val="00283DC3"/>
    <w:rsid w:val="00283ECD"/>
    <w:rsid w:val="002842EA"/>
    <w:rsid w:val="0028443B"/>
    <w:rsid w:val="0028450D"/>
    <w:rsid w:val="002845B8"/>
    <w:rsid w:val="00284BB1"/>
    <w:rsid w:val="00284C49"/>
    <w:rsid w:val="00284E57"/>
    <w:rsid w:val="00284EEA"/>
    <w:rsid w:val="00284F17"/>
    <w:rsid w:val="00284FFA"/>
    <w:rsid w:val="002854B6"/>
    <w:rsid w:val="0028559C"/>
    <w:rsid w:val="00285932"/>
    <w:rsid w:val="00285BCC"/>
    <w:rsid w:val="00285C65"/>
    <w:rsid w:val="00285E35"/>
    <w:rsid w:val="00285F7D"/>
    <w:rsid w:val="002862F4"/>
    <w:rsid w:val="00286547"/>
    <w:rsid w:val="00286659"/>
    <w:rsid w:val="00286E3D"/>
    <w:rsid w:val="002870D0"/>
    <w:rsid w:val="0028733E"/>
    <w:rsid w:val="00287624"/>
    <w:rsid w:val="002879A8"/>
    <w:rsid w:val="00287D59"/>
    <w:rsid w:val="00287D5D"/>
    <w:rsid w:val="00290218"/>
    <w:rsid w:val="002907AD"/>
    <w:rsid w:val="002907B2"/>
    <w:rsid w:val="002908CA"/>
    <w:rsid w:val="00290E66"/>
    <w:rsid w:val="00291317"/>
    <w:rsid w:val="0029160D"/>
    <w:rsid w:val="002916E5"/>
    <w:rsid w:val="002917F1"/>
    <w:rsid w:val="0029184F"/>
    <w:rsid w:val="00291D3E"/>
    <w:rsid w:val="0029201C"/>
    <w:rsid w:val="002923F5"/>
    <w:rsid w:val="002925A1"/>
    <w:rsid w:val="002926F9"/>
    <w:rsid w:val="002927B9"/>
    <w:rsid w:val="00292873"/>
    <w:rsid w:val="00292EA4"/>
    <w:rsid w:val="00293547"/>
    <w:rsid w:val="00293593"/>
    <w:rsid w:val="00293723"/>
    <w:rsid w:val="00293AFF"/>
    <w:rsid w:val="002941B9"/>
    <w:rsid w:val="002943D3"/>
    <w:rsid w:val="00294484"/>
    <w:rsid w:val="002944F1"/>
    <w:rsid w:val="0029484D"/>
    <w:rsid w:val="00294928"/>
    <w:rsid w:val="00294939"/>
    <w:rsid w:val="00294E1D"/>
    <w:rsid w:val="00294FA0"/>
    <w:rsid w:val="0029519F"/>
    <w:rsid w:val="00295465"/>
    <w:rsid w:val="0029569A"/>
    <w:rsid w:val="00295829"/>
    <w:rsid w:val="00295A13"/>
    <w:rsid w:val="00295A4D"/>
    <w:rsid w:val="00295B98"/>
    <w:rsid w:val="00295C3D"/>
    <w:rsid w:val="00295F74"/>
    <w:rsid w:val="00295FE5"/>
    <w:rsid w:val="002960AD"/>
    <w:rsid w:val="00296491"/>
    <w:rsid w:val="00296B25"/>
    <w:rsid w:val="00296B81"/>
    <w:rsid w:val="00296C3E"/>
    <w:rsid w:val="00297676"/>
    <w:rsid w:val="0029776F"/>
    <w:rsid w:val="00297BF9"/>
    <w:rsid w:val="00297CC3"/>
    <w:rsid w:val="002A0118"/>
    <w:rsid w:val="002A0237"/>
    <w:rsid w:val="002A0623"/>
    <w:rsid w:val="002A0742"/>
    <w:rsid w:val="002A078B"/>
    <w:rsid w:val="002A0810"/>
    <w:rsid w:val="002A09BB"/>
    <w:rsid w:val="002A0A17"/>
    <w:rsid w:val="002A0C68"/>
    <w:rsid w:val="002A0C6B"/>
    <w:rsid w:val="002A0CC6"/>
    <w:rsid w:val="002A0CE9"/>
    <w:rsid w:val="002A0F42"/>
    <w:rsid w:val="002A0F90"/>
    <w:rsid w:val="002A1209"/>
    <w:rsid w:val="002A1395"/>
    <w:rsid w:val="002A1403"/>
    <w:rsid w:val="002A14A2"/>
    <w:rsid w:val="002A1501"/>
    <w:rsid w:val="002A15EC"/>
    <w:rsid w:val="002A177D"/>
    <w:rsid w:val="002A1F9C"/>
    <w:rsid w:val="002A1FEA"/>
    <w:rsid w:val="002A21EA"/>
    <w:rsid w:val="002A228C"/>
    <w:rsid w:val="002A256A"/>
    <w:rsid w:val="002A27AC"/>
    <w:rsid w:val="002A28EC"/>
    <w:rsid w:val="002A2911"/>
    <w:rsid w:val="002A292C"/>
    <w:rsid w:val="002A2C0A"/>
    <w:rsid w:val="002A2D61"/>
    <w:rsid w:val="002A315E"/>
    <w:rsid w:val="002A3356"/>
    <w:rsid w:val="002A33BE"/>
    <w:rsid w:val="002A33C9"/>
    <w:rsid w:val="002A34FD"/>
    <w:rsid w:val="002A3AEB"/>
    <w:rsid w:val="002A3B10"/>
    <w:rsid w:val="002A3C2C"/>
    <w:rsid w:val="002A3F4F"/>
    <w:rsid w:val="002A3FE3"/>
    <w:rsid w:val="002A411A"/>
    <w:rsid w:val="002A4167"/>
    <w:rsid w:val="002A4524"/>
    <w:rsid w:val="002A457F"/>
    <w:rsid w:val="002A4637"/>
    <w:rsid w:val="002A47EF"/>
    <w:rsid w:val="002A4853"/>
    <w:rsid w:val="002A48A9"/>
    <w:rsid w:val="002A4D19"/>
    <w:rsid w:val="002A5026"/>
    <w:rsid w:val="002A52A4"/>
    <w:rsid w:val="002A55B5"/>
    <w:rsid w:val="002A584E"/>
    <w:rsid w:val="002A585D"/>
    <w:rsid w:val="002A5AE3"/>
    <w:rsid w:val="002A5BE8"/>
    <w:rsid w:val="002A5F1C"/>
    <w:rsid w:val="002A6308"/>
    <w:rsid w:val="002A6312"/>
    <w:rsid w:val="002A6801"/>
    <w:rsid w:val="002A68AF"/>
    <w:rsid w:val="002A6A6C"/>
    <w:rsid w:val="002A6AE7"/>
    <w:rsid w:val="002A7274"/>
    <w:rsid w:val="002A7343"/>
    <w:rsid w:val="002A73BD"/>
    <w:rsid w:val="002A7699"/>
    <w:rsid w:val="002A775C"/>
    <w:rsid w:val="002A777B"/>
    <w:rsid w:val="002A77B4"/>
    <w:rsid w:val="002A7845"/>
    <w:rsid w:val="002A7877"/>
    <w:rsid w:val="002A7BBD"/>
    <w:rsid w:val="002A7D40"/>
    <w:rsid w:val="002A7FB9"/>
    <w:rsid w:val="002B016D"/>
    <w:rsid w:val="002B02B2"/>
    <w:rsid w:val="002B02D4"/>
    <w:rsid w:val="002B033A"/>
    <w:rsid w:val="002B04FE"/>
    <w:rsid w:val="002B1139"/>
    <w:rsid w:val="002B1225"/>
    <w:rsid w:val="002B128C"/>
    <w:rsid w:val="002B1291"/>
    <w:rsid w:val="002B12C9"/>
    <w:rsid w:val="002B1ED2"/>
    <w:rsid w:val="002B22D3"/>
    <w:rsid w:val="002B2409"/>
    <w:rsid w:val="002B24F2"/>
    <w:rsid w:val="002B26AE"/>
    <w:rsid w:val="002B2767"/>
    <w:rsid w:val="002B2B19"/>
    <w:rsid w:val="002B3092"/>
    <w:rsid w:val="002B32C4"/>
    <w:rsid w:val="002B39B9"/>
    <w:rsid w:val="002B39F9"/>
    <w:rsid w:val="002B3D23"/>
    <w:rsid w:val="002B3ECD"/>
    <w:rsid w:val="002B40E7"/>
    <w:rsid w:val="002B42F6"/>
    <w:rsid w:val="002B434E"/>
    <w:rsid w:val="002B4408"/>
    <w:rsid w:val="002B4540"/>
    <w:rsid w:val="002B456B"/>
    <w:rsid w:val="002B4C90"/>
    <w:rsid w:val="002B4CD4"/>
    <w:rsid w:val="002B4F0D"/>
    <w:rsid w:val="002B4F18"/>
    <w:rsid w:val="002B519F"/>
    <w:rsid w:val="002B5250"/>
    <w:rsid w:val="002B56D9"/>
    <w:rsid w:val="002B5938"/>
    <w:rsid w:val="002B5E73"/>
    <w:rsid w:val="002B5F46"/>
    <w:rsid w:val="002B604A"/>
    <w:rsid w:val="002B629B"/>
    <w:rsid w:val="002B6566"/>
    <w:rsid w:val="002B65AF"/>
    <w:rsid w:val="002B665B"/>
    <w:rsid w:val="002B684D"/>
    <w:rsid w:val="002B6C96"/>
    <w:rsid w:val="002B6D9B"/>
    <w:rsid w:val="002B6DB1"/>
    <w:rsid w:val="002B70BA"/>
    <w:rsid w:val="002B79A8"/>
    <w:rsid w:val="002B7E73"/>
    <w:rsid w:val="002B7FC8"/>
    <w:rsid w:val="002C00E3"/>
    <w:rsid w:val="002C0228"/>
    <w:rsid w:val="002C08C8"/>
    <w:rsid w:val="002C137F"/>
    <w:rsid w:val="002C13E0"/>
    <w:rsid w:val="002C148A"/>
    <w:rsid w:val="002C14A7"/>
    <w:rsid w:val="002C1A95"/>
    <w:rsid w:val="002C1B92"/>
    <w:rsid w:val="002C1D27"/>
    <w:rsid w:val="002C2258"/>
    <w:rsid w:val="002C2631"/>
    <w:rsid w:val="002C28AC"/>
    <w:rsid w:val="002C391A"/>
    <w:rsid w:val="002C3947"/>
    <w:rsid w:val="002C39BC"/>
    <w:rsid w:val="002C3F33"/>
    <w:rsid w:val="002C3FF9"/>
    <w:rsid w:val="002C4130"/>
    <w:rsid w:val="002C4407"/>
    <w:rsid w:val="002C44E1"/>
    <w:rsid w:val="002C4646"/>
    <w:rsid w:val="002C4B9F"/>
    <w:rsid w:val="002C50CB"/>
    <w:rsid w:val="002C5180"/>
    <w:rsid w:val="002C554A"/>
    <w:rsid w:val="002C58ED"/>
    <w:rsid w:val="002C5A19"/>
    <w:rsid w:val="002C5D5F"/>
    <w:rsid w:val="002C5E92"/>
    <w:rsid w:val="002C6039"/>
    <w:rsid w:val="002C6334"/>
    <w:rsid w:val="002C6816"/>
    <w:rsid w:val="002C688A"/>
    <w:rsid w:val="002C6B7C"/>
    <w:rsid w:val="002C6BB4"/>
    <w:rsid w:val="002C6C06"/>
    <w:rsid w:val="002C6C87"/>
    <w:rsid w:val="002C70CF"/>
    <w:rsid w:val="002C72F2"/>
    <w:rsid w:val="002C7684"/>
    <w:rsid w:val="002C777F"/>
    <w:rsid w:val="002C7A62"/>
    <w:rsid w:val="002C7E5C"/>
    <w:rsid w:val="002D042F"/>
    <w:rsid w:val="002D076D"/>
    <w:rsid w:val="002D08C5"/>
    <w:rsid w:val="002D0B00"/>
    <w:rsid w:val="002D0DDA"/>
    <w:rsid w:val="002D0E35"/>
    <w:rsid w:val="002D0FB4"/>
    <w:rsid w:val="002D100B"/>
    <w:rsid w:val="002D14B1"/>
    <w:rsid w:val="002D14E4"/>
    <w:rsid w:val="002D1A0F"/>
    <w:rsid w:val="002D20FE"/>
    <w:rsid w:val="002D21F1"/>
    <w:rsid w:val="002D21F4"/>
    <w:rsid w:val="002D2291"/>
    <w:rsid w:val="002D27B3"/>
    <w:rsid w:val="002D27B6"/>
    <w:rsid w:val="002D2AEF"/>
    <w:rsid w:val="002D2CC1"/>
    <w:rsid w:val="002D2E6A"/>
    <w:rsid w:val="002D2F25"/>
    <w:rsid w:val="002D3031"/>
    <w:rsid w:val="002D321C"/>
    <w:rsid w:val="002D3843"/>
    <w:rsid w:val="002D3B49"/>
    <w:rsid w:val="002D3CE8"/>
    <w:rsid w:val="002D4133"/>
    <w:rsid w:val="002D41CD"/>
    <w:rsid w:val="002D4327"/>
    <w:rsid w:val="002D4C74"/>
    <w:rsid w:val="002D5436"/>
    <w:rsid w:val="002D544C"/>
    <w:rsid w:val="002D58DB"/>
    <w:rsid w:val="002D5E38"/>
    <w:rsid w:val="002D63AB"/>
    <w:rsid w:val="002D6748"/>
    <w:rsid w:val="002D675D"/>
    <w:rsid w:val="002D6779"/>
    <w:rsid w:val="002D687D"/>
    <w:rsid w:val="002D6ECB"/>
    <w:rsid w:val="002D71D3"/>
    <w:rsid w:val="002D7422"/>
    <w:rsid w:val="002D768A"/>
    <w:rsid w:val="002D76AC"/>
    <w:rsid w:val="002D7C77"/>
    <w:rsid w:val="002D7F76"/>
    <w:rsid w:val="002E04B6"/>
    <w:rsid w:val="002E0702"/>
    <w:rsid w:val="002E0736"/>
    <w:rsid w:val="002E084C"/>
    <w:rsid w:val="002E0C41"/>
    <w:rsid w:val="002E0CA2"/>
    <w:rsid w:val="002E0D20"/>
    <w:rsid w:val="002E0E1A"/>
    <w:rsid w:val="002E1007"/>
    <w:rsid w:val="002E13F3"/>
    <w:rsid w:val="002E153D"/>
    <w:rsid w:val="002E166A"/>
    <w:rsid w:val="002E1A8F"/>
    <w:rsid w:val="002E1FBB"/>
    <w:rsid w:val="002E224F"/>
    <w:rsid w:val="002E232C"/>
    <w:rsid w:val="002E24D6"/>
    <w:rsid w:val="002E2977"/>
    <w:rsid w:val="002E2A40"/>
    <w:rsid w:val="002E2C3E"/>
    <w:rsid w:val="002E2E16"/>
    <w:rsid w:val="002E3013"/>
    <w:rsid w:val="002E30D0"/>
    <w:rsid w:val="002E3186"/>
    <w:rsid w:val="002E33CA"/>
    <w:rsid w:val="002E387D"/>
    <w:rsid w:val="002E388A"/>
    <w:rsid w:val="002E3BC4"/>
    <w:rsid w:val="002E3D72"/>
    <w:rsid w:val="002E3EF0"/>
    <w:rsid w:val="002E418B"/>
    <w:rsid w:val="002E427A"/>
    <w:rsid w:val="002E44B6"/>
    <w:rsid w:val="002E44D6"/>
    <w:rsid w:val="002E472A"/>
    <w:rsid w:val="002E4A39"/>
    <w:rsid w:val="002E4A8D"/>
    <w:rsid w:val="002E4A96"/>
    <w:rsid w:val="002E4FDD"/>
    <w:rsid w:val="002E4FF2"/>
    <w:rsid w:val="002E508E"/>
    <w:rsid w:val="002E5362"/>
    <w:rsid w:val="002E53C4"/>
    <w:rsid w:val="002E55C7"/>
    <w:rsid w:val="002E55E8"/>
    <w:rsid w:val="002E573F"/>
    <w:rsid w:val="002E5823"/>
    <w:rsid w:val="002E5980"/>
    <w:rsid w:val="002E5A42"/>
    <w:rsid w:val="002E62D5"/>
    <w:rsid w:val="002E651E"/>
    <w:rsid w:val="002E65CA"/>
    <w:rsid w:val="002E6673"/>
    <w:rsid w:val="002E6D9A"/>
    <w:rsid w:val="002E6DC0"/>
    <w:rsid w:val="002E6EB4"/>
    <w:rsid w:val="002E74E5"/>
    <w:rsid w:val="002E7739"/>
    <w:rsid w:val="002E788E"/>
    <w:rsid w:val="002E78ED"/>
    <w:rsid w:val="002E7CA5"/>
    <w:rsid w:val="002E7EA5"/>
    <w:rsid w:val="002F00C2"/>
    <w:rsid w:val="002F0117"/>
    <w:rsid w:val="002F0150"/>
    <w:rsid w:val="002F01E5"/>
    <w:rsid w:val="002F0201"/>
    <w:rsid w:val="002F0302"/>
    <w:rsid w:val="002F046D"/>
    <w:rsid w:val="002F0B2E"/>
    <w:rsid w:val="002F0FF9"/>
    <w:rsid w:val="002F1071"/>
    <w:rsid w:val="002F15D4"/>
    <w:rsid w:val="002F19E9"/>
    <w:rsid w:val="002F1BF3"/>
    <w:rsid w:val="002F1E8B"/>
    <w:rsid w:val="002F1F85"/>
    <w:rsid w:val="002F226C"/>
    <w:rsid w:val="002F23EF"/>
    <w:rsid w:val="002F2614"/>
    <w:rsid w:val="002F26A5"/>
    <w:rsid w:val="002F28E5"/>
    <w:rsid w:val="002F2A65"/>
    <w:rsid w:val="002F2B8D"/>
    <w:rsid w:val="002F320A"/>
    <w:rsid w:val="002F33C9"/>
    <w:rsid w:val="002F3414"/>
    <w:rsid w:val="002F3669"/>
    <w:rsid w:val="002F36DD"/>
    <w:rsid w:val="002F3A83"/>
    <w:rsid w:val="002F3A9C"/>
    <w:rsid w:val="002F3B07"/>
    <w:rsid w:val="002F3BB8"/>
    <w:rsid w:val="002F3C41"/>
    <w:rsid w:val="002F40F4"/>
    <w:rsid w:val="002F4255"/>
    <w:rsid w:val="002F42C5"/>
    <w:rsid w:val="002F4476"/>
    <w:rsid w:val="002F44C5"/>
    <w:rsid w:val="002F454B"/>
    <w:rsid w:val="002F45EA"/>
    <w:rsid w:val="002F4742"/>
    <w:rsid w:val="002F4812"/>
    <w:rsid w:val="002F4DA2"/>
    <w:rsid w:val="002F50D1"/>
    <w:rsid w:val="002F54D5"/>
    <w:rsid w:val="002F57C9"/>
    <w:rsid w:val="002F5A52"/>
    <w:rsid w:val="002F5AF5"/>
    <w:rsid w:val="002F6448"/>
    <w:rsid w:val="002F65B6"/>
    <w:rsid w:val="002F66B6"/>
    <w:rsid w:val="002F67B5"/>
    <w:rsid w:val="002F6A28"/>
    <w:rsid w:val="002F6E20"/>
    <w:rsid w:val="002F7263"/>
    <w:rsid w:val="002F7665"/>
    <w:rsid w:val="002F785E"/>
    <w:rsid w:val="002F79F1"/>
    <w:rsid w:val="002F7DF5"/>
    <w:rsid w:val="0030008F"/>
    <w:rsid w:val="003000F2"/>
    <w:rsid w:val="0030013F"/>
    <w:rsid w:val="00300303"/>
    <w:rsid w:val="0030030A"/>
    <w:rsid w:val="00300313"/>
    <w:rsid w:val="003004CB"/>
    <w:rsid w:val="00300635"/>
    <w:rsid w:val="003006B4"/>
    <w:rsid w:val="003009C6"/>
    <w:rsid w:val="00300A49"/>
    <w:rsid w:val="00301266"/>
    <w:rsid w:val="00301425"/>
    <w:rsid w:val="0030152A"/>
    <w:rsid w:val="003016E5"/>
    <w:rsid w:val="00301C4B"/>
    <w:rsid w:val="00301C89"/>
    <w:rsid w:val="00301C92"/>
    <w:rsid w:val="00302094"/>
    <w:rsid w:val="003022A6"/>
    <w:rsid w:val="0030269D"/>
    <w:rsid w:val="003028F3"/>
    <w:rsid w:val="00302C18"/>
    <w:rsid w:val="0030330B"/>
    <w:rsid w:val="003034BD"/>
    <w:rsid w:val="003034C8"/>
    <w:rsid w:val="00303D37"/>
    <w:rsid w:val="00304486"/>
    <w:rsid w:val="003046B5"/>
    <w:rsid w:val="0030488B"/>
    <w:rsid w:val="00305143"/>
    <w:rsid w:val="003054C7"/>
    <w:rsid w:val="00305A54"/>
    <w:rsid w:val="00305A95"/>
    <w:rsid w:val="00305AB3"/>
    <w:rsid w:val="00305BE1"/>
    <w:rsid w:val="00305EC9"/>
    <w:rsid w:val="003067A0"/>
    <w:rsid w:val="0030686E"/>
    <w:rsid w:val="00306DDA"/>
    <w:rsid w:val="00306EF5"/>
    <w:rsid w:val="00306FA4"/>
    <w:rsid w:val="003070E2"/>
    <w:rsid w:val="00307466"/>
    <w:rsid w:val="0030763A"/>
    <w:rsid w:val="0030770F"/>
    <w:rsid w:val="00307794"/>
    <w:rsid w:val="003078D1"/>
    <w:rsid w:val="00307B6E"/>
    <w:rsid w:val="00310701"/>
    <w:rsid w:val="00310BB9"/>
    <w:rsid w:val="00310D85"/>
    <w:rsid w:val="00310E3A"/>
    <w:rsid w:val="00311039"/>
    <w:rsid w:val="0031181A"/>
    <w:rsid w:val="00311E69"/>
    <w:rsid w:val="003122FC"/>
    <w:rsid w:val="00312315"/>
    <w:rsid w:val="00312482"/>
    <w:rsid w:val="00312770"/>
    <w:rsid w:val="00312BDF"/>
    <w:rsid w:val="00312D37"/>
    <w:rsid w:val="00312EA2"/>
    <w:rsid w:val="00313196"/>
    <w:rsid w:val="003134C2"/>
    <w:rsid w:val="003136F9"/>
    <w:rsid w:val="00313B6F"/>
    <w:rsid w:val="00313EBA"/>
    <w:rsid w:val="0031440B"/>
    <w:rsid w:val="003144E1"/>
    <w:rsid w:val="00314705"/>
    <w:rsid w:val="00314758"/>
    <w:rsid w:val="00314887"/>
    <w:rsid w:val="003149B2"/>
    <w:rsid w:val="00314AD5"/>
    <w:rsid w:val="00314CDF"/>
    <w:rsid w:val="00314FED"/>
    <w:rsid w:val="00315122"/>
    <w:rsid w:val="003151EC"/>
    <w:rsid w:val="00315BF4"/>
    <w:rsid w:val="00315D02"/>
    <w:rsid w:val="00315E01"/>
    <w:rsid w:val="00316120"/>
    <w:rsid w:val="0031625C"/>
    <w:rsid w:val="0031636C"/>
    <w:rsid w:val="00316CA8"/>
    <w:rsid w:val="0031701F"/>
    <w:rsid w:val="00317033"/>
    <w:rsid w:val="0031727C"/>
    <w:rsid w:val="003174B1"/>
    <w:rsid w:val="003174D6"/>
    <w:rsid w:val="003174F3"/>
    <w:rsid w:val="0031781E"/>
    <w:rsid w:val="003179EF"/>
    <w:rsid w:val="00317A42"/>
    <w:rsid w:val="00317C3C"/>
    <w:rsid w:val="00317E7B"/>
    <w:rsid w:val="00317F90"/>
    <w:rsid w:val="00320293"/>
    <w:rsid w:val="00320831"/>
    <w:rsid w:val="0032098D"/>
    <w:rsid w:val="00321139"/>
    <w:rsid w:val="00321183"/>
    <w:rsid w:val="00321195"/>
    <w:rsid w:val="003211B9"/>
    <w:rsid w:val="00321A81"/>
    <w:rsid w:val="003220A2"/>
    <w:rsid w:val="00322395"/>
    <w:rsid w:val="003223DE"/>
    <w:rsid w:val="003225D3"/>
    <w:rsid w:val="0032260C"/>
    <w:rsid w:val="003229B6"/>
    <w:rsid w:val="00322DA3"/>
    <w:rsid w:val="00322DD3"/>
    <w:rsid w:val="00322F64"/>
    <w:rsid w:val="00322FF0"/>
    <w:rsid w:val="00322FF9"/>
    <w:rsid w:val="0032325F"/>
    <w:rsid w:val="003234BE"/>
    <w:rsid w:val="00323A1B"/>
    <w:rsid w:val="00323A1F"/>
    <w:rsid w:val="00323B48"/>
    <w:rsid w:val="00323C36"/>
    <w:rsid w:val="00323F07"/>
    <w:rsid w:val="00323FBD"/>
    <w:rsid w:val="003241C7"/>
    <w:rsid w:val="003241F5"/>
    <w:rsid w:val="003245BC"/>
    <w:rsid w:val="00324A06"/>
    <w:rsid w:val="00324A15"/>
    <w:rsid w:val="00324B6F"/>
    <w:rsid w:val="003250AA"/>
    <w:rsid w:val="00325109"/>
    <w:rsid w:val="00325168"/>
    <w:rsid w:val="00325852"/>
    <w:rsid w:val="00325C0A"/>
    <w:rsid w:val="00325D20"/>
    <w:rsid w:val="00325EDE"/>
    <w:rsid w:val="00326075"/>
    <w:rsid w:val="003262D6"/>
    <w:rsid w:val="00326471"/>
    <w:rsid w:val="00326908"/>
    <w:rsid w:val="00326923"/>
    <w:rsid w:val="00326E05"/>
    <w:rsid w:val="003273AB"/>
    <w:rsid w:val="00327447"/>
    <w:rsid w:val="00327AD3"/>
    <w:rsid w:val="00327D07"/>
    <w:rsid w:val="00327E35"/>
    <w:rsid w:val="00327FE4"/>
    <w:rsid w:val="00330243"/>
    <w:rsid w:val="0033048E"/>
    <w:rsid w:val="00330671"/>
    <w:rsid w:val="003308F5"/>
    <w:rsid w:val="003309C3"/>
    <w:rsid w:val="003309CD"/>
    <w:rsid w:val="00330B23"/>
    <w:rsid w:val="00330C94"/>
    <w:rsid w:val="00330FFC"/>
    <w:rsid w:val="00331239"/>
    <w:rsid w:val="00331489"/>
    <w:rsid w:val="00331643"/>
    <w:rsid w:val="0033174B"/>
    <w:rsid w:val="00331889"/>
    <w:rsid w:val="003318F0"/>
    <w:rsid w:val="003319D6"/>
    <w:rsid w:val="00331A93"/>
    <w:rsid w:val="00331D5B"/>
    <w:rsid w:val="00331DEA"/>
    <w:rsid w:val="00331F4D"/>
    <w:rsid w:val="003322DA"/>
    <w:rsid w:val="003322FA"/>
    <w:rsid w:val="00332B4A"/>
    <w:rsid w:val="00332D24"/>
    <w:rsid w:val="00332E30"/>
    <w:rsid w:val="003330E8"/>
    <w:rsid w:val="00333131"/>
    <w:rsid w:val="0033324D"/>
    <w:rsid w:val="00333369"/>
    <w:rsid w:val="00333436"/>
    <w:rsid w:val="0033393D"/>
    <w:rsid w:val="00333CCE"/>
    <w:rsid w:val="00334278"/>
    <w:rsid w:val="0033457D"/>
    <w:rsid w:val="00334665"/>
    <w:rsid w:val="00334834"/>
    <w:rsid w:val="00334859"/>
    <w:rsid w:val="003348B7"/>
    <w:rsid w:val="00334A77"/>
    <w:rsid w:val="00334ACC"/>
    <w:rsid w:val="00334B94"/>
    <w:rsid w:val="00334DDB"/>
    <w:rsid w:val="00334E9E"/>
    <w:rsid w:val="00335191"/>
    <w:rsid w:val="00335481"/>
    <w:rsid w:val="0033561B"/>
    <w:rsid w:val="00335749"/>
    <w:rsid w:val="00335804"/>
    <w:rsid w:val="003358B1"/>
    <w:rsid w:val="003359A5"/>
    <w:rsid w:val="00335C52"/>
    <w:rsid w:val="00335F83"/>
    <w:rsid w:val="003361DD"/>
    <w:rsid w:val="003369E5"/>
    <w:rsid w:val="00336A5E"/>
    <w:rsid w:val="00336CE9"/>
    <w:rsid w:val="003372F3"/>
    <w:rsid w:val="0033754A"/>
    <w:rsid w:val="00337684"/>
    <w:rsid w:val="00337C92"/>
    <w:rsid w:val="003402D3"/>
    <w:rsid w:val="00340445"/>
    <w:rsid w:val="00340480"/>
    <w:rsid w:val="003406BA"/>
    <w:rsid w:val="00340959"/>
    <w:rsid w:val="00340A51"/>
    <w:rsid w:val="00340C3F"/>
    <w:rsid w:val="00340CF6"/>
    <w:rsid w:val="00341209"/>
    <w:rsid w:val="00341620"/>
    <w:rsid w:val="0034187B"/>
    <w:rsid w:val="00341A71"/>
    <w:rsid w:val="00341AF6"/>
    <w:rsid w:val="00341D44"/>
    <w:rsid w:val="00341DE3"/>
    <w:rsid w:val="00341E7B"/>
    <w:rsid w:val="003423ED"/>
    <w:rsid w:val="0034259B"/>
    <w:rsid w:val="00342B49"/>
    <w:rsid w:val="00342DB5"/>
    <w:rsid w:val="00342E36"/>
    <w:rsid w:val="003431BD"/>
    <w:rsid w:val="00343682"/>
    <w:rsid w:val="00343705"/>
    <w:rsid w:val="003437DF"/>
    <w:rsid w:val="0034392C"/>
    <w:rsid w:val="00343D13"/>
    <w:rsid w:val="00343D4A"/>
    <w:rsid w:val="00343E44"/>
    <w:rsid w:val="0034445D"/>
    <w:rsid w:val="0034451A"/>
    <w:rsid w:val="0034498B"/>
    <w:rsid w:val="00344AFA"/>
    <w:rsid w:val="00344F07"/>
    <w:rsid w:val="00344FAF"/>
    <w:rsid w:val="00345130"/>
    <w:rsid w:val="0034521E"/>
    <w:rsid w:val="0034528D"/>
    <w:rsid w:val="0034566F"/>
    <w:rsid w:val="00345986"/>
    <w:rsid w:val="00345A02"/>
    <w:rsid w:val="00345ABC"/>
    <w:rsid w:val="00345BE4"/>
    <w:rsid w:val="00345E00"/>
    <w:rsid w:val="00345F77"/>
    <w:rsid w:val="003462AB"/>
    <w:rsid w:val="00346393"/>
    <w:rsid w:val="0034681A"/>
    <w:rsid w:val="00346E3A"/>
    <w:rsid w:val="00346E9E"/>
    <w:rsid w:val="00346F36"/>
    <w:rsid w:val="003473F8"/>
    <w:rsid w:val="00347430"/>
    <w:rsid w:val="00347867"/>
    <w:rsid w:val="00347AB3"/>
    <w:rsid w:val="00347C75"/>
    <w:rsid w:val="00350332"/>
    <w:rsid w:val="003505E3"/>
    <w:rsid w:val="00350768"/>
    <w:rsid w:val="00350E2B"/>
    <w:rsid w:val="0035116D"/>
    <w:rsid w:val="003514AF"/>
    <w:rsid w:val="00351692"/>
    <w:rsid w:val="003519CE"/>
    <w:rsid w:val="003521CF"/>
    <w:rsid w:val="003522B0"/>
    <w:rsid w:val="00352725"/>
    <w:rsid w:val="00352E8A"/>
    <w:rsid w:val="00352EC4"/>
    <w:rsid w:val="00353087"/>
    <w:rsid w:val="00353444"/>
    <w:rsid w:val="003535F0"/>
    <w:rsid w:val="00353666"/>
    <w:rsid w:val="00353BB1"/>
    <w:rsid w:val="003543EB"/>
    <w:rsid w:val="00354444"/>
    <w:rsid w:val="003544C2"/>
    <w:rsid w:val="003548BF"/>
    <w:rsid w:val="00354AC6"/>
    <w:rsid w:val="00354F02"/>
    <w:rsid w:val="00354F6D"/>
    <w:rsid w:val="00355269"/>
    <w:rsid w:val="003554EB"/>
    <w:rsid w:val="00355626"/>
    <w:rsid w:val="00355702"/>
    <w:rsid w:val="003559E0"/>
    <w:rsid w:val="00355A66"/>
    <w:rsid w:val="00355ECD"/>
    <w:rsid w:val="0035644C"/>
    <w:rsid w:val="00356522"/>
    <w:rsid w:val="00356546"/>
    <w:rsid w:val="0035668C"/>
    <w:rsid w:val="00356B84"/>
    <w:rsid w:val="00356C09"/>
    <w:rsid w:val="00357D55"/>
    <w:rsid w:val="003600BE"/>
    <w:rsid w:val="00360931"/>
    <w:rsid w:val="00360AA2"/>
    <w:rsid w:val="00360C93"/>
    <w:rsid w:val="00360C9D"/>
    <w:rsid w:val="0036104C"/>
    <w:rsid w:val="0036132F"/>
    <w:rsid w:val="0036157E"/>
    <w:rsid w:val="003616FE"/>
    <w:rsid w:val="00361BDB"/>
    <w:rsid w:val="0036239F"/>
    <w:rsid w:val="00362716"/>
    <w:rsid w:val="00362827"/>
    <w:rsid w:val="003628DD"/>
    <w:rsid w:val="00362912"/>
    <w:rsid w:val="00362B22"/>
    <w:rsid w:val="00362C78"/>
    <w:rsid w:val="00363652"/>
    <w:rsid w:val="003636E9"/>
    <w:rsid w:val="003637C3"/>
    <w:rsid w:val="003638C9"/>
    <w:rsid w:val="00363926"/>
    <w:rsid w:val="00363B53"/>
    <w:rsid w:val="00363E9C"/>
    <w:rsid w:val="00364C6D"/>
    <w:rsid w:val="00364EA7"/>
    <w:rsid w:val="003654E1"/>
    <w:rsid w:val="003655DC"/>
    <w:rsid w:val="00365626"/>
    <w:rsid w:val="00365784"/>
    <w:rsid w:val="00365920"/>
    <w:rsid w:val="00365BF1"/>
    <w:rsid w:val="00366110"/>
    <w:rsid w:val="003663FC"/>
    <w:rsid w:val="0036655B"/>
    <w:rsid w:val="00366659"/>
    <w:rsid w:val="0036665D"/>
    <w:rsid w:val="003667EF"/>
    <w:rsid w:val="003670E0"/>
    <w:rsid w:val="00367111"/>
    <w:rsid w:val="003672EA"/>
    <w:rsid w:val="003672F1"/>
    <w:rsid w:val="003673AA"/>
    <w:rsid w:val="003673B3"/>
    <w:rsid w:val="00367441"/>
    <w:rsid w:val="003677AB"/>
    <w:rsid w:val="00367994"/>
    <w:rsid w:val="00367BEF"/>
    <w:rsid w:val="00367D0B"/>
    <w:rsid w:val="003700DF"/>
    <w:rsid w:val="003702CF"/>
    <w:rsid w:val="00370824"/>
    <w:rsid w:val="00370A2A"/>
    <w:rsid w:val="00370BAF"/>
    <w:rsid w:val="003712DD"/>
    <w:rsid w:val="003715E1"/>
    <w:rsid w:val="003717A5"/>
    <w:rsid w:val="00371AFA"/>
    <w:rsid w:val="00372446"/>
    <w:rsid w:val="003725AF"/>
    <w:rsid w:val="0037266C"/>
    <w:rsid w:val="00372810"/>
    <w:rsid w:val="003728E2"/>
    <w:rsid w:val="0037292A"/>
    <w:rsid w:val="00372BA5"/>
    <w:rsid w:val="00372BCE"/>
    <w:rsid w:val="00372C28"/>
    <w:rsid w:val="00372C7C"/>
    <w:rsid w:val="00372F7F"/>
    <w:rsid w:val="00373287"/>
    <w:rsid w:val="00373312"/>
    <w:rsid w:val="00373618"/>
    <w:rsid w:val="00373623"/>
    <w:rsid w:val="0037387D"/>
    <w:rsid w:val="003738F7"/>
    <w:rsid w:val="00373FB9"/>
    <w:rsid w:val="00374916"/>
    <w:rsid w:val="00374B70"/>
    <w:rsid w:val="0037500A"/>
    <w:rsid w:val="00375090"/>
    <w:rsid w:val="0037520C"/>
    <w:rsid w:val="003752F9"/>
    <w:rsid w:val="00375358"/>
    <w:rsid w:val="00375B58"/>
    <w:rsid w:val="00375BDE"/>
    <w:rsid w:val="00376323"/>
    <w:rsid w:val="003763C8"/>
    <w:rsid w:val="00376568"/>
    <w:rsid w:val="00376D9D"/>
    <w:rsid w:val="00376EA3"/>
    <w:rsid w:val="0037700D"/>
    <w:rsid w:val="003771BE"/>
    <w:rsid w:val="003772C8"/>
    <w:rsid w:val="0037746F"/>
    <w:rsid w:val="00377525"/>
    <w:rsid w:val="003778D5"/>
    <w:rsid w:val="00377946"/>
    <w:rsid w:val="003779F9"/>
    <w:rsid w:val="00377AA3"/>
    <w:rsid w:val="00377BA5"/>
    <w:rsid w:val="00377E34"/>
    <w:rsid w:val="00377F5B"/>
    <w:rsid w:val="0038014A"/>
    <w:rsid w:val="0038034C"/>
    <w:rsid w:val="00380B54"/>
    <w:rsid w:val="00380F3D"/>
    <w:rsid w:val="00380FB5"/>
    <w:rsid w:val="003810E1"/>
    <w:rsid w:val="00381242"/>
    <w:rsid w:val="003812A9"/>
    <w:rsid w:val="0038150F"/>
    <w:rsid w:val="003817D7"/>
    <w:rsid w:val="0038191B"/>
    <w:rsid w:val="003819C1"/>
    <w:rsid w:val="00381AE9"/>
    <w:rsid w:val="00381B2F"/>
    <w:rsid w:val="00381BE7"/>
    <w:rsid w:val="00381C2F"/>
    <w:rsid w:val="00381D76"/>
    <w:rsid w:val="00381E79"/>
    <w:rsid w:val="00382397"/>
    <w:rsid w:val="00382438"/>
    <w:rsid w:val="00382445"/>
    <w:rsid w:val="0038254C"/>
    <w:rsid w:val="003825CE"/>
    <w:rsid w:val="003827F5"/>
    <w:rsid w:val="0038283B"/>
    <w:rsid w:val="00382C58"/>
    <w:rsid w:val="00382DA3"/>
    <w:rsid w:val="00383389"/>
    <w:rsid w:val="003835B8"/>
    <w:rsid w:val="003838F0"/>
    <w:rsid w:val="00384262"/>
    <w:rsid w:val="0038430C"/>
    <w:rsid w:val="003846D0"/>
    <w:rsid w:val="00384725"/>
    <w:rsid w:val="0038477C"/>
    <w:rsid w:val="003847D6"/>
    <w:rsid w:val="00384D43"/>
    <w:rsid w:val="00384D8C"/>
    <w:rsid w:val="003850D4"/>
    <w:rsid w:val="00385226"/>
    <w:rsid w:val="003852EF"/>
    <w:rsid w:val="00385341"/>
    <w:rsid w:val="003856BE"/>
    <w:rsid w:val="003856E8"/>
    <w:rsid w:val="003857E4"/>
    <w:rsid w:val="0038591B"/>
    <w:rsid w:val="00385B8D"/>
    <w:rsid w:val="00385D13"/>
    <w:rsid w:val="00385D9A"/>
    <w:rsid w:val="00386284"/>
    <w:rsid w:val="00386378"/>
    <w:rsid w:val="00386421"/>
    <w:rsid w:val="00386876"/>
    <w:rsid w:val="003869D0"/>
    <w:rsid w:val="00386AAC"/>
    <w:rsid w:val="00386AB9"/>
    <w:rsid w:val="00386B00"/>
    <w:rsid w:val="00386CF4"/>
    <w:rsid w:val="00386D04"/>
    <w:rsid w:val="00386E2E"/>
    <w:rsid w:val="00386F12"/>
    <w:rsid w:val="003871D3"/>
    <w:rsid w:val="00387212"/>
    <w:rsid w:val="003876D3"/>
    <w:rsid w:val="003879AE"/>
    <w:rsid w:val="00387B20"/>
    <w:rsid w:val="00387D0F"/>
    <w:rsid w:val="00390154"/>
    <w:rsid w:val="003907AB"/>
    <w:rsid w:val="00390DCB"/>
    <w:rsid w:val="0039114D"/>
    <w:rsid w:val="00391176"/>
    <w:rsid w:val="003911B7"/>
    <w:rsid w:val="00391A51"/>
    <w:rsid w:val="00391C01"/>
    <w:rsid w:val="00391E0B"/>
    <w:rsid w:val="003924F3"/>
    <w:rsid w:val="00392647"/>
    <w:rsid w:val="00392713"/>
    <w:rsid w:val="00392864"/>
    <w:rsid w:val="00392AFA"/>
    <w:rsid w:val="00392C6B"/>
    <w:rsid w:val="00392C8E"/>
    <w:rsid w:val="00392DB1"/>
    <w:rsid w:val="0039362F"/>
    <w:rsid w:val="00393B1C"/>
    <w:rsid w:val="00393D18"/>
    <w:rsid w:val="003941D7"/>
    <w:rsid w:val="003942AF"/>
    <w:rsid w:val="0039476E"/>
    <w:rsid w:val="00394799"/>
    <w:rsid w:val="003949B6"/>
    <w:rsid w:val="0039544E"/>
    <w:rsid w:val="00395488"/>
    <w:rsid w:val="00395590"/>
    <w:rsid w:val="00395617"/>
    <w:rsid w:val="00395664"/>
    <w:rsid w:val="00395883"/>
    <w:rsid w:val="00395C1C"/>
    <w:rsid w:val="00395DEC"/>
    <w:rsid w:val="00396090"/>
    <w:rsid w:val="003964BA"/>
    <w:rsid w:val="00396A6F"/>
    <w:rsid w:val="00396C02"/>
    <w:rsid w:val="003976DC"/>
    <w:rsid w:val="003976E5"/>
    <w:rsid w:val="003979EF"/>
    <w:rsid w:val="00397A34"/>
    <w:rsid w:val="00397DC6"/>
    <w:rsid w:val="00397E9A"/>
    <w:rsid w:val="003A013F"/>
    <w:rsid w:val="003A02EF"/>
    <w:rsid w:val="003A0672"/>
    <w:rsid w:val="003A07AA"/>
    <w:rsid w:val="003A0B41"/>
    <w:rsid w:val="003A0CAA"/>
    <w:rsid w:val="003A0CBF"/>
    <w:rsid w:val="003A0E20"/>
    <w:rsid w:val="003A0FAB"/>
    <w:rsid w:val="003A1121"/>
    <w:rsid w:val="003A11A5"/>
    <w:rsid w:val="003A1918"/>
    <w:rsid w:val="003A1927"/>
    <w:rsid w:val="003A19B0"/>
    <w:rsid w:val="003A19B1"/>
    <w:rsid w:val="003A1D41"/>
    <w:rsid w:val="003A22B7"/>
    <w:rsid w:val="003A306E"/>
    <w:rsid w:val="003A31F4"/>
    <w:rsid w:val="003A34CC"/>
    <w:rsid w:val="003A3861"/>
    <w:rsid w:val="003A38EC"/>
    <w:rsid w:val="003A3A8F"/>
    <w:rsid w:val="003A3C2C"/>
    <w:rsid w:val="003A3D50"/>
    <w:rsid w:val="003A3DA5"/>
    <w:rsid w:val="003A3E50"/>
    <w:rsid w:val="003A3FAB"/>
    <w:rsid w:val="003A40BA"/>
    <w:rsid w:val="003A43A4"/>
    <w:rsid w:val="003A4443"/>
    <w:rsid w:val="003A45BC"/>
    <w:rsid w:val="003A4828"/>
    <w:rsid w:val="003A494A"/>
    <w:rsid w:val="003A49A1"/>
    <w:rsid w:val="003A4ABE"/>
    <w:rsid w:val="003A4ACD"/>
    <w:rsid w:val="003A4B28"/>
    <w:rsid w:val="003A4D9C"/>
    <w:rsid w:val="003A4F0A"/>
    <w:rsid w:val="003A522D"/>
    <w:rsid w:val="003A52A3"/>
    <w:rsid w:val="003A55D7"/>
    <w:rsid w:val="003A57D0"/>
    <w:rsid w:val="003A5A75"/>
    <w:rsid w:val="003A5D52"/>
    <w:rsid w:val="003A5F99"/>
    <w:rsid w:val="003A5FA7"/>
    <w:rsid w:val="003A6040"/>
    <w:rsid w:val="003A633B"/>
    <w:rsid w:val="003A63C1"/>
    <w:rsid w:val="003A6494"/>
    <w:rsid w:val="003A6764"/>
    <w:rsid w:val="003A6986"/>
    <w:rsid w:val="003A6BA1"/>
    <w:rsid w:val="003A6D31"/>
    <w:rsid w:val="003A7295"/>
    <w:rsid w:val="003A7413"/>
    <w:rsid w:val="003A7455"/>
    <w:rsid w:val="003A776F"/>
    <w:rsid w:val="003A7A2C"/>
    <w:rsid w:val="003A7F35"/>
    <w:rsid w:val="003A7FC9"/>
    <w:rsid w:val="003A7FF1"/>
    <w:rsid w:val="003B01DD"/>
    <w:rsid w:val="003B0552"/>
    <w:rsid w:val="003B0570"/>
    <w:rsid w:val="003B076F"/>
    <w:rsid w:val="003B0A9E"/>
    <w:rsid w:val="003B0C3A"/>
    <w:rsid w:val="003B0C82"/>
    <w:rsid w:val="003B0D1C"/>
    <w:rsid w:val="003B10B5"/>
    <w:rsid w:val="003B1181"/>
    <w:rsid w:val="003B1425"/>
    <w:rsid w:val="003B15BB"/>
    <w:rsid w:val="003B1761"/>
    <w:rsid w:val="003B177A"/>
    <w:rsid w:val="003B1999"/>
    <w:rsid w:val="003B1DA1"/>
    <w:rsid w:val="003B1E69"/>
    <w:rsid w:val="003B23B1"/>
    <w:rsid w:val="003B2476"/>
    <w:rsid w:val="003B259B"/>
    <w:rsid w:val="003B25EA"/>
    <w:rsid w:val="003B2853"/>
    <w:rsid w:val="003B29B4"/>
    <w:rsid w:val="003B2DC4"/>
    <w:rsid w:val="003B2F71"/>
    <w:rsid w:val="003B30BC"/>
    <w:rsid w:val="003B34A1"/>
    <w:rsid w:val="003B3602"/>
    <w:rsid w:val="003B3A9C"/>
    <w:rsid w:val="003B3ACD"/>
    <w:rsid w:val="003B3D6C"/>
    <w:rsid w:val="003B3DE6"/>
    <w:rsid w:val="003B3E13"/>
    <w:rsid w:val="003B3F84"/>
    <w:rsid w:val="003B40CE"/>
    <w:rsid w:val="003B44AD"/>
    <w:rsid w:val="003B46A9"/>
    <w:rsid w:val="003B4827"/>
    <w:rsid w:val="003B4BDC"/>
    <w:rsid w:val="003B4E9A"/>
    <w:rsid w:val="003B53AE"/>
    <w:rsid w:val="003B5686"/>
    <w:rsid w:val="003B6158"/>
    <w:rsid w:val="003B62CA"/>
    <w:rsid w:val="003B64C6"/>
    <w:rsid w:val="003B64F2"/>
    <w:rsid w:val="003B6B4F"/>
    <w:rsid w:val="003B6BB1"/>
    <w:rsid w:val="003B6C91"/>
    <w:rsid w:val="003B6CE4"/>
    <w:rsid w:val="003B712C"/>
    <w:rsid w:val="003B733C"/>
    <w:rsid w:val="003B77EE"/>
    <w:rsid w:val="003B7BDF"/>
    <w:rsid w:val="003B7E54"/>
    <w:rsid w:val="003B7F30"/>
    <w:rsid w:val="003B7F33"/>
    <w:rsid w:val="003B7FD2"/>
    <w:rsid w:val="003C0106"/>
    <w:rsid w:val="003C05F1"/>
    <w:rsid w:val="003C0B1E"/>
    <w:rsid w:val="003C0E49"/>
    <w:rsid w:val="003C0EED"/>
    <w:rsid w:val="003C106B"/>
    <w:rsid w:val="003C13DB"/>
    <w:rsid w:val="003C1422"/>
    <w:rsid w:val="003C16E8"/>
    <w:rsid w:val="003C1B1C"/>
    <w:rsid w:val="003C1C60"/>
    <w:rsid w:val="003C1CE6"/>
    <w:rsid w:val="003C1EF9"/>
    <w:rsid w:val="003C1FFB"/>
    <w:rsid w:val="003C2076"/>
    <w:rsid w:val="003C20F0"/>
    <w:rsid w:val="003C2551"/>
    <w:rsid w:val="003C25E5"/>
    <w:rsid w:val="003C26F7"/>
    <w:rsid w:val="003C27C1"/>
    <w:rsid w:val="003C29F4"/>
    <w:rsid w:val="003C2B7F"/>
    <w:rsid w:val="003C2D4D"/>
    <w:rsid w:val="003C2D67"/>
    <w:rsid w:val="003C2D87"/>
    <w:rsid w:val="003C3023"/>
    <w:rsid w:val="003C35E7"/>
    <w:rsid w:val="003C36E9"/>
    <w:rsid w:val="003C3738"/>
    <w:rsid w:val="003C37D3"/>
    <w:rsid w:val="003C3AC5"/>
    <w:rsid w:val="003C3BAB"/>
    <w:rsid w:val="003C3F46"/>
    <w:rsid w:val="003C4274"/>
    <w:rsid w:val="003C44C8"/>
    <w:rsid w:val="003C45DC"/>
    <w:rsid w:val="003C48A9"/>
    <w:rsid w:val="003C4B28"/>
    <w:rsid w:val="003C4CAA"/>
    <w:rsid w:val="003C5477"/>
    <w:rsid w:val="003C5783"/>
    <w:rsid w:val="003C59F1"/>
    <w:rsid w:val="003C6121"/>
    <w:rsid w:val="003C6470"/>
    <w:rsid w:val="003C64CE"/>
    <w:rsid w:val="003C6A1A"/>
    <w:rsid w:val="003C6B5F"/>
    <w:rsid w:val="003C6B9A"/>
    <w:rsid w:val="003C6DCC"/>
    <w:rsid w:val="003C6F71"/>
    <w:rsid w:val="003C76B5"/>
    <w:rsid w:val="003D00BD"/>
    <w:rsid w:val="003D06E4"/>
    <w:rsid w:val="003D0C32"/>
    <w:rsid w:val="003D0EE3"/>
    <w:rsid w:val="003D13DA"/>
    <w:rsid w:val="003D15A4"/>
    <w:rsid w:val="003D1852"/>
    <w:rsid w:val="003D1A45"/>
    <w:rsid w:val="003D205D"/>
    <w:rsid w:val="003D22AC"/>
    <w:rsid w:val="003D22ED"/>
    <w:rsid w:val="003D230D"/>
    <w:rsid w:val="003D2443"/>
    <w:rsid w:val="003D2833"/>
    <w:rsid w:val="003D2CE9"/>
    <w:rsid w:val="003D2D5A"/>
    <w:rsid w:val="003D3226"/>
    <w:rsid w:val="003D358C"/>
    <w:rsid w:val="003D3AB8"/>
    <w:rsid w:val="003D3C42"/>
    <w:rsid w:val="003D3CC7"/>
    <w:rsid w:val="003D3CF6"/>
    <w:rsid w:val="003D3D7F"/>
    <w:rsid w:val="003D3E33"/>
    <w:rsid w:val="003D41E9"/>
    <w:rsid w:val="003D4292"/>
    <w:rsid w:val="003D4504"/>
    <w:rsid w:val="003D485B"/>
    <w:rsid w:val="003D4B90"/>
    <w:rsid w:val="003D4D33"/>
    <w:rsid w:val="003D4D5D"/>
    <w:rsid w:val="003D4D9E"/>
    <w:rsid w:val="003D5415"/>
    <w:rsid w:val="003D5AAF"/>
    <w:rsid w:val="003D5E70"/>
    <w:rsid w:val="003D5EF8"/>
    <w:rsid w:val="003D600D"/>
    <w:rsid w:val="003D6025"/>
    <w:rsid w:val="003D6958"/>
    <w:rsid w:val="003D6B88"/>
    <w:rsid w:val="003D6DCB"/>
    <w:rsid w:val="003D76C0"/>
    <w:rsid w:val="003D798C"/>
    <w:rsid w:val="003D7AA5"/>
    <w:rsid w:val="003D7C13"/>
    <w:rsid w:val="003E00A6"/>
    <w:rsid w:val="003E0105"/>
    <w:rsid w:val="003E0356"/>
    <w:rsid w:val="003E06D5"/>
    <w:rsid w:val="003E0CA0"/>
    <w:rsid w:val="003E0E52"/>
    <w:rsid w:val="003E0FFE"/>
    <w:rsid w:val="003E1166"/>
    <w:rsid w:val="003E14CA"/>
    <w:rsid w:val="003E1637"/>
    <w:rsid w:val="003E1891"/>
    <w:rsid w:val="003E1A07"/>
    <w:rsid w:val="003E1AEE"/>
    <w:rsid w:val="003E1E98"/>
    <w:rsid w:val="003E2228"/>
    <w:rsid w:val="003E2264"/>
    <w:rsid w:val="003E2478"/>
    <w:rsid w:val="003E24D8"/>
    <w:rsid w:val="003E251B"/>
    <w:rsid w:val="003E2546"/>
    <w:rsid w:val="003E2555"/>
    <w:rsid w:val="003E283D"/>
    <w:rsid w:val="003E2C16"/>
    <w:rsid w:val="003E2DBD"/>
    <w:rsid w:val="003E31F2"/>
    <w:rsid w:val="003E371F"/>
    <w:rsid w:val="003E3774"/>
    <w:rsid w:val="003E3BE0"/>
    <w:rsid w:val="003E3BF4"/>
    <w:rsid w:val="003E41F0"/>
    <w:rsid w:val="003E4373"/>
    <w:rsid w:val="003E45ED"/>
    <w:rsid w:val="003E4D3E"/>
    <w:rsid w:val="003E4E13"/>
    <w:rsid w:val="003E55CD"/>
    <w:rsid w:val="003E57E2"/>
    <w:rsid w:val="003E59EA"/>
    <w:rsid w:val="003E5AC0"/>
    <w:rsid w:val="003E5C7B"/>
    <w:rsid w:val="003E60A7"/>
    <w:rsid w:val="003E62F7"/>
    <w:rsid w:val="003E63A8"/>
    <w:rsid w:val="003E65E6"/>
    <w:rsid w:val="003E6DE8"/>
    <w:rsid w:val="003E7258"/>
    <w:rsid w:val="003E762F"/>
    <w:rsid w:val="003E7DFD"/>
    <w:rsid w:val="003E7FC6"/>
    <w:rsid w:val="003F00A6"/>
    <w:rsid w:val="003F0195"/>
    <w:rsid w:val="003F04D1"/>
    <w:rsid w:val="003F0813"/>
    <w:rsid w:val="003F0A75"/>
    <w:rsid w:val="003F0C56"/>
    <w:rsid w:val="003F0FF1"/>
    <w:rsid w:val="003F1041"/>
    <w:rsid w:val="003F112B"/>
    <w:rsid w:val="003F1271"/>
    <w:rsid w:val="003F13F7"/>
    <w:rsid w:val="003F157D"/>
    <w:rsid w:val="003F1772"/>
    <w:rsid w:val="003F1AE8"/>
    <w:rsid w:val="003F1E8F"/>
    <w:rsid w:val="003F1F05"/>
    <w:rsid w:val="003F2421"/>
    <w:rsid w:val="003F27A5"/>
    <w:rsid w:val="003F283A"/>
    <w:rsid w:val="003F28F7"/>
    <w:rsid w:val="003F3176"/>
    <w:rsid w:val="003F3485"/>
    <w:rsid w:val="003F34E4"/>
    <w:rsid w:val="003F35BC"/>
    <w:rsid w:val="003F36CB"/>
    <w:rsid w:val="003F397D"/>
    <w:rsid w:val="003F3D84"/>
    <w:rsid w:val="003F401A"/>
    <w:rsid w:val="003F401D"/>
    <w:rsid w:val="003F43BC"/>
    <w:rsid w:val="003F4425"/>
    <w:rsid w:val="003F453F"/>
    <w:rsid w:val="003F46B3"/>
    <w:rsid w:val="003F4867"/>
    <w:rsid w:val="003F4895"/>
    <w:rsid w:val="003F4D43"/>
    <w:rsid w:val="003F50DC"/>
    <w:rsid w:val="003F55B4"/>
    <w:rsid w:val="003F595C"/>
    <w:rsid w:val="003F5B17"/>
    <w:rsid w:val="003F5B44"/>
    <w:rsid w:val="003F5DC2"/>
    <w:rsid w:val="003F5DDC"/>
    <w:rsid w:val="003F5FE4"/>
    <w:rsid w:val="003F6117"/>
    <w:rsid w:val="003F6218"/>
    <w:rsid w:val="003F63C9"/>
    <w:rsid w:val="003F65A3"/>
    <w:rsid w:val="003F69E8"/>
    <w:rsid w:val="003F7096"/>
    <w:rsid w:val="003F793F"/>
    <w:rsid w:val="003F7AF9"/>
    <w:rsid w:val="003F7E9F"/>
    <w:rsid w:val="00400192"/>
    <w:rsid w:val="0040062B"/>
    <w:rsid w:val="00400DDA"/>
    <w:rsid w:val="0040169A"/>
    <w:rsid w:val="00401759"/>
    <w:rsid w:val="00401CBE"/>
    <w:rsid w:val="00401ECE"/>
    <w:rsid w:val="004020A0"/>
    <w:rsid w:val="0040211A"/>
    <w:rsid w:val="004027A8"/>
    <w:rsid w:val="004028E5"/>
    <w:rsid w:val="00402926"/>
    <w:rsid w:val="00402C37"/>
    <w:rsid w:val="00402D82"/>
    <w:rsid w:val="00402E71"/>
    <w:rsid w:val="0040313C"/>
    <w:rsid w:val="0040317A"/>
    <w:rsid w:val="004032A2"/>
    <w:rsid w:val="00403A4F"/>
    <w:rsid w:val="00403DD4"/>
    <w:rsid w:val="00403F53"/>
    <w:rsid w:val="0040408D"/>
    <w:rsid w:val="00404618"/>
    <w:rsid w:val="00404723"/>
    <w:rsid w:val="004049B7"/>
    <w:rsid w:val="00404ACC"/>
    <w:rsid w:val="00404C01"/>
    <w:rsid w:val="00405074"/>
    <w:rsid w:val="0040515D"/>
    <w:rsid w:val="0040526F"/>
    <w:rsid w:val="004055E2"/>
    <w:rsid w:val="004055FF"/>
    <w:rsid w:val="00405721"/>
    <w:rsid w:val="00405807"/>
    <w:rsid w:val="0040594D"/>
    <w:rsid w:val="00405B98"/>
    <w:rsid w:val="00405F39"/>
    <w:rsid w:val="004061DB"/>
    <w:rsid w:val="00406418"/>
    <w:rsid w:val="00406534"/>
    <w:rsid w:val="004065DA"/>
    <w:rsid w:val="00406731"/>
    <w:rsid w:val="0040683E"/>
    <w:rsid w:val="00406909"/>
    <w:rsid w:val="0040690A"/>
    <w:rsid w:val="00406AD8"/>
    <w:rsid w:val="00406B19"/>
    <w:rsid w:val="00406C12"/>
    <w:rsid w:val="00406C93"/>
    <w:rsid w:val="00406F85"/>
    <w:rsid w:val="00407093"/>
    <w:rsid w:val="004070F6"/>
    <w:rsid w:val="0040725D"/>
    <w:rsid w:val="00407A91"/>
    <w:rsid w:val="00407AFD"/>
    <w:rsid w:val="00407B96"/>
    <w:rsid w:val="00407BAB"/>
    <w:rsid w:val="00407C9A"/>
    <w:rsid w:val="00407EFF"/>
    <w:rsid w:val="00410065"/>
    <w:rsid w:val="00410066"/>
    <w:rsid w:val="00410696"/>
    <w:rsid w:val="004106B4"/>
    <w:rsid w:val="00410831"/>
    <w:rsid w:val="00410A3D"/>
    <w:rsid w:val="00410C87"/>
    <w:rsid w:val="00411F32"/>
    <w:rsid w:val="00412131"/>
    <w:rsid w:val="004123DA"/>
    <w:rsid w:val="0041286A"/>
    <w:rsid w:val="0041288C"/>
    <w:rsid w:val="00412A56"/>
    <w:rsid w:val="0041331B"/>
    <w:rsid w:val="00413C9D"/>
    <w:rsid w:val="00413E92"/>
    <w:rsid w:val="00414035"/>
    <w:rsid w:val="00414061"/>
    <w:rsid w:val="00414166"/>
    <w:rsid w:val="00414251"/>
    <w:rsid w:val="0041427E"/>
    <w:rsid w:val="004142A8"/>
    <w:rsid w:val="004143C5"/>
    <w:rsid w:val="004143FF"/>
    <w:rsid w:val="00414408"/>
    <w:rsid w:val="00414497"/>
    <w:rsid w:val="00414563"/>
    <w:rsid w:val="00414BA2"/>
    <w:rsid w:val="0041504D"/>
    <w:rsid w:val="00415818"/>
    <w:rsid w:val="004159F5"/>
    <w:rsid w:val="00415AAA"/>
    <w:rsid w:val="00415AD7"/>
    <w:rsid w:val="00415D85"/>
    <w:rsid w:val="00415F13"/>
    <w:rsid w:val="00416547"/>
    <w:rsid w:val="00416D8D"/>
    <w:rsid w:val="00416DA8"/>
    <w:rsid w:val="00416DAE"/>
    <w:rsid w:val="0041737E"/>
    <w:rsid w:val="00417410"/>
    <w:rsid w:val="004176D2"/>
    <w:rsid w:val="0041799B"/>
    <w:rsid w:val="00417CB3"/>
    <w:rsid w:val="00417DCF"/>
    <w:rsid w:val="00417FE3"/>
    <w:rsid w:val="00420173"/>
    <w:rsid w:val="00420659"/>
    <w:rsid w:val="00420680"/>
    <w:rsid w:val="00420AA4"/>
    <w:rsid w:val="00420B50"/>
    <w:rsid w:val="00420B78"/>
    <w:rsid w:val="00420BCE"/>
    <w:rsid w:val="00420BE9"/>
    <w:rsid w:val="00420F64"/>
    <w:rsid w:val="004213AD"/>
    <w:rsid w:val="004214EB"/>
    <w:rsid w:val="00421A70"/>
    <w:rsid w:val="00421B89"/>
    <w:rsid w:val="00421C29"/>
    <w:rsid w:val="00421C4E"/>
    <w:rsid w:val="004223D3"/>
    <w:rsid w:val="0042254B"/>
    <w:rsid w:val="00422BFA"/>
    <w:rsid w:val="00422D02"/>
    <w:rsid w:val="00422E73"/>
    <w:rsid w:val="00422E9D"/>
    <w:rsid w:val="00422F3C"/>
    <w:rsid w:val="00423076"/>
    <w:rsid w:val="0042345C"/>
    <w:rsid w:val="00423651"/>
    <w:rsid w:val="004237A3"/>
    <w:rsid w:val="00423851"/>
    <w:rsid w:val="00423F76"/>
    <w:rsid w:val="00424080"/>
    <w:rsid w:val="00424B75"/>
    <w:rsid w:val="00424E02"/>
    <w:rsid w:val="00424E08"/>
    <w:rsid w:val="00424FDA"/>
    <w:rsid w:val="00425030"/>
    <w:rsid w:val="004251EE"/>
    <w:rsid w:val="00425731"/>
    <w:rsid w:val="0042591C"/>
    <w:rsid w:val="00425DAF"/>
    <w:rsid w:val="00425E17"/>
    <w:rsid w:val="00425F41"/>
    <w:rsid w:val="00425F4A"/>
    <w:rsid w:val="00426069"/>
    <w:rsid w:val="00426095"/>
    <w:rsid w:val="00426115"/>
    <w:rsid w:val="00426164"/>
    <w:rsid w:val="00426240"/>
    <w:rsid w:val="004262E7"/>
    <w:rsid w:val="0042642B"/>
    <w:rsid w:val="0042665C"/>
    <w:rsid w:val="004267B9"/>
    <w:rsid w:val="00426802"/>
    <w:rsid w:val="0042693D"/>
    <w:rsid w:val="0042698A"/>
    <w:rsid w:val="00426BA2"/>
    <w:rsid w:val="00427504"/>
    <w:rsid w:val="004277C6"/>
    <w:rsid w:val="0042790E"/>
    <w:rsid w:val="00427A1C"/>
    <w:rsid w:val="00427ACE"/>
    <w:rsid w:val="00427E29"/>
    <w:rsid w:val="00427F77"/>
    <w:rsid w:val="004300BC"/>
    <w:rsid w:val="0043027D"/>
    <w:rsid w:val="0043055A"/>
    <w:rsid w:val="00430669"/>
    <w:rsid w:val="0043095F"/>
    <w:rsid w:val="00430961"/>
    <w:rsid w:val="00430977"/>
    <w:rsid w:val="00430BEA"/>
    <w:rsid w:val="0043149F"/>
    <w:rsid w:val="00431529"/>
    <w:rsid w:val="004319DD"/>
    <w:rsid w:val="00431A90"/>
    <w:rsid w:val="00431D47"/>
    <w:rsid w:val="00431D7F"/>
    <w:rsid w:val="0043216B"/>
    <w:rsid w:val="004325FA"/>
    <w:rsid w:val="0043260C"/>
    <w:rsid w:val="00432713"/>
    <w:rsid w:val="004327E3"/>
    <w:rsid w:val="00432909"/>
    <w:rsid w:val="00432A61"/>
    <w:rsid w:val="00432B98"/>
    <w:rsid w:val="00432BBA"/>
    <w:rsid w:val="00432C69"/>
    <w:rsid w:val="00432FB8"/>
    <w:rsid w:val="0043312B"/>
    <w:rsid w:val="0043318C"/>
    <w:rsid w:val="004334B3"/>
    <w:rsid w:val="004336EE"/>
    <w:rsid w:val="00433836"/>
    <w:rsid w:val="00433AAE"/>
    <w:rsid w:val="00434001"/>
    <w:rsid w:val="0043412C"/>
    <w:rsid w:val="00434193"/>
    <w:rsid w:val="004341CD"/>
    <w:rsid w:val="0043429B"/>
    <w:rsid w:val="00434319"/>
    <w:rsid w:val="00434339"/>
    <w:rsid w:val="00434939"/>
    <w:rsid w:val="00434A82"/>
    <w:rsid w:val="00434F83"/>
    <w:rsid w:val="00435320"/>
    <w:rsid w:val="00435488"/>
    <w:rsid w:val="004356A4"/>
    <w:rsid w:val="004357AA"/>
    <w:rsid w:val="00435831"/>
    <w:rsid w:val="00435AAF"/>
    <w:rsid w:val="00435B01"/>
    <w:rsid w:val="00435D06"/>
    <w:rsid w:val="00435F84"/>
    <w:rsid w:val="00436363"/>
    <w:rsid w:val="004365C3"/>
    <w:rsid w:val="004365EE"/>
    <w:rsid w:val="00436A18"/>
    <w:rsid w:val="00436FC3"/>
    <w:rsid w:val="00437011"/>
    <w:rsid w:val="004372DD"/>
    <w:rsid w:val="004374B5"/>
    <w:rsid w:val="004374E0"/>
    <w:rsid w:val="00437589"/>
    <w:rsid w:val="00437856"/>
    <w:rsid w:val="00437976"/>
    <w:rsid w:val="00440063"/>
    <w:rsid w:val="00440156"/>
    <w:rsid w:val="0044029A"/>
    <w:rsid w:val="004407BE"/>
    <w:rsid w:val="00440828"/>
    <w:rsid w:val="00440AD7"/>
    <w:rsid w:val="00441413"/>
    <w:rsid w:val="00441923"/>
    <w:rsid w:val="004419CE"/>
    <w:rsid w:val="00441B68"/>
    <w:rsid w:val="00441E3F"/>
    <w:rsid w:val="0044231D"/>
    <w:rsid w:val="0044244F"/>
    <w:rsid w:val="0044270C"/>
    <w:rsid w:val="00442769"/>
    <w:rsid w:val="00442868"/>
    <w:rsid w:val="00442958"/>
    <w:rsid w:val="00442AA2"/>
    <w:rsid w:val="00442EFA"/>
    <w:rsid w:val="0044309F"/>
    <w:rsid w:val="00443657"/>
    <w:rsid w:val="004436B0"/>
    <w:rsid w:val="004436DB"/>
    <w:rsid w:val="00443778"/>
    <w:rsid w:val="00443D5E"/>
    <w:rsid w:val="00443D74"/>
    <w:rsid w:val="00443DD3"/>
    <w:rsid w:val="00443E38"/>
    <w:rsid w:val="00443E8C"/>
    <w:rsid w:val="00444557"/>
    <w:rsid w:val="00444653"/>
    <w:rsid w:val="0044465B"/>
    <w:rsid w:val="004446B4"/>
    <w:rsid w:val="00444811"/>
    <w:rsid w:val="004450B2"/>
    <w:rsid w:val="004452FA"/>
    <w:rsid w:val="0044541E"/>
    <w:rsid w:val="004454A4"/>
    <w:rsid w:val="004455CE"/>
    <w:rsid w:val="00445790"/>
    <w:rsid w:val="00445BD5"/>
    <w:rsid w:val="00445C76"/>
    <w:rsid w:val="00446016"/>
    <w:rsid w:val="0044629E"/>
    <w:rsid w:val="00446AF1"/>
    <w:rsid w:val="00446B9C"/>
    <w:rsid w:val="00446BA5"/>
    <w:rsid w:val="004475FF"/>
    <w:rsid w:val="00447707"/>
    <w:rsid w:val="004478FD"/>
    <w:rsid w:val="0044793F"/>
    <w:rsid w:val="00447A79"/>
    <w:rsid w:val="00447C16"/>
    <w:rsid w:val="004500D3"/>
    <w:rsid w:val="00450162"/>
    <w:rsid w:val="004504A5"/>
    <w:rsid w:val="004506B6"/>
    <w:rsid w:val="00450962"/>
    <w:rsid w:val="004509C7"/>
    <w:rsid w:val="00450BDB"/>
    <w:rsid w:val="00450CA1"/>
    <w:rsid w:val="00450F94"/>
    <w:rsid w:val="004513C7"/>
    <w:rsid w:val="004514CE"/>
    <w:rsid w:val="004514E8"/>
    <w:rsid w:val="004519F3"/>
    <w:rsid w:val="00451D62"/>
    <w:rsid w:val="004520F9"/>
    <w:rsid w:val="00452217"/>
    <w:rsid w:val="00452310"/>
    <w:rsid w:val="00452363"/>
    <w:rsid w:val="00452489"/>
    <w:rsid w:val="00452859"/>
    <w:rsid w:val="00452BE7"/>
    <w:rsid w:val="00452CAF"/>
    <w:rsid w:val="00452D8F"/>
    <w:rsid w:val="00452D90"/>
    <w:rsid w:val="004530BB"/>
    <w:rsid w:val="0045356F"/>
    <w:rsid w:val="0045389E"/>
    <w:rsid w:val="00453978"/>
    <w:rsid w:val="00453B50"/>
    <w:rsid w:val="00453E12"/>
    <w:rsid w:val="004546BF"/>
    <w:rsid w:val="00454C7F"/>
    <w:rsid w:val="00454D05"/>
    <w:rsid w:val="0045500E"/>
    <w:rsid w:val="0045520D"/>
    <w:rsid w:val="00455269"/>
    <w:rsid w:val="00455287"/>
    <w:rsid w:val="0045531C"/>
    <w:rsid w:val="00455549"/>
    <w:rsid w:val="004556F8"/>
    <w:rsid w:val="00455828"/>
    <w:rsid w:val="00455C99"/>
    <w:rsid w:val="00455D6C"/>
    <w:rsid w:val="00455F0D"/>
    <w:rsid w:val="00455F6B"/>
    <w:rsid w:val="00455FA7"/>
    <w:rsid w:val="004560EA"/>
    <w:rsid w:val="00456137"/>
    <w:rsid w:val="004561FF"/>
    <w:rsid w:val="00456211"/>
    <w:rsid w:val="004564F7"/>
    <w:rsid w:val="00456651"/>
    <w:rsid w:val="004566B3"/>
    <w:rsid w:val="00456C8B"/>
    <w:rsid w:val="00456C98"/>
    <w:rsid w:val="004577FC"/>
    <w:rsid w:val="004579FB"/>
    <w:rsid w:val="00457A00"/>
    <w:rsid w:val="00457DDB"/>
    <w:rsid w:val="004601DF"/>
    <w:rsid w:val="00460479"/>
    <w:rsid w:val="00460D52"/>
    <w:rsid w:val="00461134"/>
    <w:rsid w:val="00461243"/>
    <w:rsid w:val="00461341"/>
    <w:rsid w:val="004617DB"/>
    <w:rsid w:val="00461AF4"/>
    <w:rsid w:val="00461D97"/>
    <w:rsid w:val="00461DA7"/>
    <w:rsid w:val="00461DC4"/>
    <w:rsid w:val="00461F51"/>
    <w:rsid w:val="00462129"/>
    <w:rsid w:val="00462412"/>
    <w:rsid w:val="0046266E"/>
    <w:rsid w:val="004628F0"/>
    <w:rsid w:val="00462A4E"/>
    <w:rsid w:val="00462BE4"/>
    <w:rsid w:val="00462EB3"/>
    <w:rsid w:val="004632C3"/>
    <w:rsid w:val="0046333B"/>
    <w:rsid w:val="0046334E"/>
    <w:rsid w:val="004634C6"/>
    <w:rsid w:val="0046354F"/>
    <w:rsid w:val="004636C3"/>
    <w:rsid w:val="004639C5"/>
    <w:rsid w:val="00463A9C"/>
    <w:rsid w:val="00463ACA"/>
    <w:rsid w:val="00463B6C"/>
    <w:rsid w:val="00463E39"/>
    <w:rsid w:val="0046423E"/>
    <w:rsid w:val="004649EE"/>
    <w:rsid w:val="00464A69"/>
    <w:rsid w:val="00465210"/>
    <w:rsid w:val="004654C9"/>
    <w:rsid w:val="00465633"/>
    <w:rsid w:val="0046564F"/>
    <w:rsid w:val="004657A4"/>
    <w:rsid w:val="00466242"/>
    <w:rsid w:val="00466674"/>
    <w:rsid w:val="00466686"/>
    <w:rsid w:val="0046685B"/>
    <w:rsid w:val="00466B93"/>
    <w:rsid w:val="004672FC"/>
    <w:rsid w:val="004673F9"/>
    <w:rsid w:val="00467479"/>
    <w:rsid w:val="004674AB"/>
    <w:rsid w:val="00467B26"/>
    <w:rsid w:val="00467BC2"/>
    <w:rsid w:val="00467D93"/>
    <w:rsid w:val="0047022B"/>
    <w:rsid w:val="004703B6"/>
    <w:rsid w:val="004705C4"/>
    <w:rsid w:val="004705CC"/>
    <w:rsid w:val="004706BE"/>
    <w:rsid w:val="00470759"/>
    <w:rsid w:val="004708AA"/>
    <w:rsid w:val="00470A14"/>
    <w:rsid w:val="00470DE9"/>
    <w:rsid w:val="004712CC"/>
    <w:rsid w:val="004712FF"/>
    <w:rsid w:val="00471968"/>
    <w:rsid w:val="00471A5D"/>
    <w:rsid w:val="00471F8A"/>
    <w:rsid w:val="00472071"/>
    <w:rsid w:val="00472274"/>
    <w:rsid w:val="00472500"/>
    <w:rsid w:val="00472734"/>
    <w:rsid w:val="004728AA"/>
    <w:rsid w:val="00472ED1"/>
    <w:rsid w:val="00472EE2"/>
    <w:rsid w:val="004733C5"/>
    <w:rsid w:val="00473D1B"/>
    <w:rsid w:val="00473D2B"/>
    <w:rsid w:val="00474004"/>
    <w:rsid w:val="0047403D"/>
    <w:rsid w:val="004740D7"/>
    <w:rsid w:val="00474221"/>
    <w:rsid w:val="00474289"/>
    <w:rsid w:val="00474352"/>
    <w:rsid w:val="004743C0"/>
    <w:rsid w:val="0047441C"/>
    <w:rsid w:val="004744C8"/>
    <w:rsid w:val="004744DD"/>
    <w:rsid w:val="004745A9"/>
    <w:rsid w:val="00474A08"/>
    <w:rsid w:val="00474A64"/>
    <w:rsid w:val="00474D41"/>
    <w:rsid w:val="00474E55"/>
    <w:rsid w:val="004751C4"/>
    <w:rsid w:val="0047546A"/>
    <w:rsid w:val="00475A02"/>
    <w:rsid w:val="00475CDE"/>
    <w:rsid w:val="0047611C"/>
    <w:rsid w:val="004761C3"/>
    <w:rsid w:val="004765E0"/>
    <w:rsid w:val="004766E9"/>
    <w:rsid w:val="0047693F"/>
    <w:rsid w:val="00476AD1"/>
    <w:rsid w:val="00476C4A"/>
    <w:rsid w:val="0047721A"/>
    <w:rsid w:val="004775B7"/>
    <w:rsid w:val="00477874"/>
    <w:rsid w:val="00477D87"/>
    <w:rsid w:val="00480228"/>
    <w:rsid w:val="0048044D"/>
    <w:rsid w:val="00480631"/>
    <w:rsid w:val="0048073A"/>
    <w:rsid w:val="00480B44"/>
    <w:rsid w:val="00480BD2"/>
    <w:rsid w:val="00480D52"/>
    <w:rsid w:val="00480FF7"/>
    <w:rsid w:val="00481214"/>
    <w:rsid w:val="00481247"/>
    <w:rsid w:val="0048125E"/>
    <w:rsid w:val="00481360"/>
    <w:rsid w:val="0048154D"/>
    <w:rsid w:val="00481D06"/>
    <w:rsid w:val="00481D0E"/>
    <w:rsid w:val="00482463"/>
    <w:rsid w:val="00482557"/>
    <w:rsid w:val="004825B9"/>
    <w:rsid w:val="0048267A"/>
    <w:rsid w:val="004827E7"/>
    <w:rsid w:val="004828FB"/>
    <w:rsid w:val="00482925"/>
    <w:rsid w:val="00482A82"/>
    <w:rsid w:val="00482B87"/>
    <w:rsid w:val="00482E68"/>
    <w:rsid w:val="004831DF"/>
    <w:rsid w:val="004834D7"/>
    <w:rsid w:val="00483935"/>
    <w:rsid w:val="00483E5A"/>
    <w:rsid w:val="00484378"/>
    <w:rsid w:val="004844A0"/>
    <w:rsid w:val="004844EB"/>
    <w:rsid w:val="004845E6"/>
    <w:rsid w:val="00484841"/>
    <w:rsid w:val="0048502E"/>
    <w:rsid w:val="004851FA"/>
    <w:rsid w:val="004854EB"/>
    <w:rsid w:val="0048582B"/>
    <w:rsid w:val="0048585D"/>
    <w:rsid w:val="0048589C"/>
    <w:rsid w:val="00485B3B"/>
    <w:rsid w:val="00485B80"/>
    <w:rsid w:val="00485D97"/>
    <w:rsid w:val="00486067"/>
    <w:rsid w:val="00486115"/>
    <w:rsid w:val="00486123"/>
    <w:rsid w:val="00486370"/>
    <w:rsid w:val="00486452"/>
    <w:rsid w:val="00486817"/>
    <w:rsid w:val="00486A8C"/>
    <w:rsid w:val="00486AF1"/>
    <w:rsid w:val="00486BE3"/>
    <w:rsid w:val="00486CAB"/>
    <w:rsid w:val="00486CB8"/>
    <w:rsid w:val="00486F44"/>
    <w:rsid w:val="0048733F"/>
    <w:rsid w:val="0048767C"/>
    <w:rsid w:val="004876F1"/>
    <w:rsid w:val="004877AA"/>
    <w:rsid w:val="00487856"/>
    <w:rsid w:val="004879C4"/>
    <w:rsid w:val="00487AE5"/>
    <w:rsid w:val="00490458"/>
    <w:rsid w:val="0049064B"/>
    <w:rsid w:val="0049092A"/>
    <w:rsid w:val="00490C1D"/>
    <w:rsid w:val="00490D16"/>
    <w:rsid w:val="00490D60"/>
    <w:rsid w:val="00490D69"/>
    <w:rsid w:val="00490FBE"/>
    <w:rsid w:val="004910A4"/>
    <w:rsid w:val="004911FA"/>
    <w:rsid w:val="0049125B"/>
    <w:rsid w:val="004913DE"/>
    <w:rsid w:val="00491609"/>
    <w:rsid w:val="004918C0"/>
    <w:rsid w:val="00491DD2"/>
    <w:rsid w:val="00491E7F"/>
    <w:rsid w:val="00491E90"/>
    <w:rsid w:val="00492080"/>
    <w:rsid w:val="004922BC"/>
    <w:rsid w:val="00492566"/>
    <w:rsid w:val="0049260B"/>
    <w:rsid w:val="0049265C"/>
    <w:rsid w:val="0049269B"/>
    <w:rsid w:val="004927F3"/>
    <w:rsid w:val="0049292C"/>
    <w:rsid w:val="00492B51"/>
    <w:rsid w:val="004930C7"/>
    <w:rsid w:val="0049310B"/>
    <w:rsid w:val="004931E9"/>
    <w:rsid w:val="00493307"/>
    <w:rsid w:val="004934AF"/>
    <w:rsid w:val="004935C2"/>
    <w:rsid w:val="004937AC"/>
    <w:rsid w:val="00493DD0"/>
    <w:rsid w:val="0049412E"/>
    <w:rsid w:val="00494134"/>
    <w:rsid w:val="004948F0"/>
    <w:rsid w:val="00494F44"/>
    <w:rsid w:val="00494F93"/>
    <w:rsid w:val="00495300"/>
    <w:rsid w:val="00495614"/>
    <w:rsid w:val="00495875"/>
    <w:rsid w:val="00495888"/>
    <w:rsid w:val="00495A2A"/>
    <w:rsid w:val="0049600C"/>
    <w:rsid w:val="0049601C"/>
    <w:rsid w:val="0049605F"/>
    <w:rsid w:val="00496E9B"/>
    <w:rsid w:val="00497069"/>
    <w:rsid w:val="0049707D"/>
    <w:rsid w:val="004971EF"/>
    <w:rsid w:val="004973E7"/>
    <w:rsid w:val="00497A74"/>
    <w:rsid w:val="00497D91"/>
    <w:rsid w:val="00497F07"/>
    <w:rsid w:val="004A0180"/>
    <w:rsid w:val="004A02EC"/>
    <w:rsid w:val="004A0429"/>
    <w:rsid w:val="004A04C9"/>
    <w:rsid w:val="004A0741"/>
    <w:rsid w:val="004A077A"/>
    <w:rsid w:val="004A0CAE"/>
    <w:rsid w:val="004A0F0D"/>
    <w:rsid w:val="004A1186"/>
    <w:rsid w:val="004A13B7"/>
    <w:rsid w:val="004A18B0"/>
    <w:rsid w:val="004A19C7"/>
    <w:rsid w:val="004A1A0C"/>
    <w:rsid w:val="004A1B99"/>
    <w:rsid w:val="004A1D3D"/>
    <w:rsid w:val="004A1F6F"/>
    <w:rsid w:val="004A20DC"/>
    <w:rsid w:val="004A23DB"/>
    <w:rsid w:val="004A28B9"/>
    <w:rsid w:val="004A28FF"/>
    <w:rsid w:val="004A2ADE"/>
    <w:rsid w:val="004A2CD0"/>
    <w:rsid w:val="004A303D"/>
    <w:rsid w:val="004A31FA"/>
    <w:rsid w:val="004A3415"/>
    <w:rsid w:val="004A3507"/>
    <w:rsid w:val="004A364F"/>
    <w:rsid w:val="004A3712"/>
    <w:rsid w:val="004A3842"/>
    <w:rsid w:val="004A3B7B"/>
    <w:rsid w:val="004A43F4"/>
    <w:rsid w:val="004A4450"/>
    <w:rsid w:val="004A44FA"/>
    <w:rsid w:val="004A45CE"/>
    <w:rsid w:val="004A4896"/>
    <w:rsid w:val="004A4A7C"/>
    <w:rsid w:val="004A4AA2"/>
    <w:rsid w:val="004A4BDD"/>
    <w:rsid w:val="004A4C63"/>
    <w:rsid w:val="004A4C9F"/>
    <w:rsid w:val="004A4CE1"/>
    <w:rsid w:val="004A4D01"/>
    <w:rsid w:val="004A4EC2"/>
    <w:rsid w:val="004A4FFF"/>
    <w:rsid w:val="004A536A"/>
    <w:rsid w:val="004A5488"/>
    <w:rsid w:val="004A556B"/>
    <w:rsid w:val="004A5944"/>
    <w:rsid w:val="004A5BBA"/>
    <w:rsid w:val="004A5FA4"/>
    <w:rsid w:val="004A6076"/>
    <w:rsid w:val="004A6159"/>
    <w:rsid w:val="004A6203"/>
    <w:rsid w:val="004A640A"/>
    <w:rsid w:val="004A6529"/>
    <w:rsid w:val="004A6861"/>
    <w:rsid w:val="004A68B7"/>
    <w:rsid w:val="004A6E14"/>
    <w:rsid w:val="004A7128"/>
    <w:rsid w:val="004A7261"/>
    <w:rsid w:val="004A740A"/>
    <w:rsid w:val="004A78E7"/>
    <w:rsid w:val="004A7B0C"/>
    <w:rsid w:val="004A7E2D"/>
    <w:rsid w:val="004B03D9"/>
    <w:rsid w:val="004B054C"/>
    <w:rsid w:val="004B075D"/>
    <w:rsid w:val="004B0B1E"/>
    <w:rsid w:val="004B0D1D"/>
    <w:rsid w:val="004B0D94"/>
    <w:rsid w:val="004B0DFC"/>
    <w:rsid w:val="004B104B"/>
    <w:rsid w:val="004B14D1"/>
    <w:rsid w:val="004B1E44"/>
    <w:rsid w:val="004B1F3F"/>
    <w:rsid w:val="004B208D"/>
    <w:rsid w:val="004B2236"/>
    <w:rsid w:val="004B25B4"/>
    <w:rsid w:val="004B273C"/>
    <w:rsid w:val="004B2817"/>
    <w:rsid w:val="004B2DDC"/>
    <w:rsid w:val="004B2FE3"/>
    <w:rsid w:val="004B31A8"/>
    <w:rsid w:val="004B3328"/>
    <w:rsid w:val="004B33A5"/>
    <w:rsid w:val="004B343C"/>
    <w:rsid w:val="004B3599"/>
    <w:rsid w:val="004B38B9"/>
    <w:rsid w:val="004B39A6"/>
    <w:rsid w:val="004B3A00"/>
    <w:rsid w:val="004B3B34"/>
    <w:rsid w:val="004B3FC8"/>
    <w:rsid w:val="004B41C3"/>
    <w:rsid w:val="004B4364"/>
    <w:rsid w:val="004B45C6"/>
    <w:rsid w:val="004B4707"/>
    <w:rsid w:val="004B4819"/>
    <w:rsid w:val="004B4B5F"/>
    <w:rsid w:val="004B4D7C"/>
    <w:rsid w:val="004B4DA0"/>
    <w:rsid w:val="004B4E18"/>
    <w:rsid w:val="004B4E1D"/>
    <w:rsid w:val="004B4E38"/>
    <w:rsid w:val="004B4ECF"/>
    <w:rsid w:val="004B4FB6"/>
    <w:rsid w:val="004B51D2"/>
    <w:rsid w:val="004B523F"/>
    <w:rsid w:val="004B5347"/>
    <w:rsid w:val="004B57D5"/>
    <w:rsid w:val="004B581A"/>
    <w:rsid w:val="004B5C6F"/>
    <w:rsid w:val="004B5E8C"/>
    <w:rsid w:val="004B639D"/>
    <w:rsid w:val="004B6676"/>
    <w:rsid w:val="004B68A7"/>
    <w:rsid w:val="004B68F4"/>
    <w:rsid w:val="004B6B99"/>
    <w:rsid w:val="004B6C25"/>
    <w:rsid w:val="004B6C30"/>
    <w:rsid w:val="004B7869"/>
    <w:rsid w:val="004B79D3"/>
    <w:rsid w:val="004B7A5F"/>
    <w:rsid w:val="004B7DA2"/>
    <w:rsid w:val="004B7E54"/>
    <w:rsid w:val="004B7E94"/>
    <w:rsid w:val="004C009B"/>
    <w:rsid w:val="004C0368"/>
    <w:rsid w:val="004C07CF"/>
    <w:rsid w:val="004C08C8"/>
    <w:rsid w:val="004C0DA1"/>
    <w:rsid w:val="004C0F47"/>
    <w:rsid w:val="004C1132"/>
    <w:rsid w:val="004C1436"/>
    <w:rsid w:val="004C189A"/>
    <w:rsid w:val="004C19B9"/>
    <w:rsid w:val="004C1A86"/>
    <w:rsid w:val="004C1AF8"/>
    <w:rsid w:val="004C1AFB"/>
    <w:rsid w:val="004C1FDD"/>
    <w:rsid w:val="004C2117"/>
    <w:rsid w:val="004C2253"/>
    <w:rsid w:val="004C241C"/>
    <w:rsid w:val="004C2446"/>
    <w:rsid w:val="004C25D9"/>
    <w:rsid w:val="004C277A"/>
    <w:rsid w:val="004C2D18"/>
    <w:rsid w:val="004C2E84"/>
    <w:rsid w:val="004C3096"/>
    <w:rsid w:val="004C3B58"/>
    <w:rsid w:val="004C3E08"/>
    <w:rsid w:val="004C3F9E"/>
    <w:rsid w:val="004C3FA6"/>
    <w:rsid w:val="004C418B"/>
    <w:rsid w:val="004C453E"/>
    <w:rsid w:val="004C466A"/>
    <w:rsid w:val="004C47F1"/>
    <w:rsid w:val="004C4851"/>
    <w:rsid w:val="004C48A3"/>
    <w:rsid w:val="004C4CBB"/>
    <w:rsid w:val="004C5271"/>
    <w:rsid w:val="004C568B"/>
    <w:rsid w:val="004C56CF"/>
    <w:rsid w:val="004C5AB3"/>
    <w:rsid w:val="004C6456"/>
    <w:rsid w:val="004C6553"/>
    <w:rsid w:val="004C66CA"/>
    <w:rsid w:val="004C66D5"/>
    <w:rsid w:val="004C6AA4"/>
    <w:rsid w:val="004C6AA7"/>
    <w:rsid w:val="004C6FD8"/>
    <w:rsid w:val="004C707F"/>
    <w:rsid w:val="004C709D"/>
    <w:rsid w:val="004C799C"/>
    <w:rsid w:val="004D014D"/>
    <w:rsid w:val="004D061C"/>
    <w:rsid w:val="004D0BF8"/>
    <w:rsid w:val="004D0C5A"/>
    <w:rsid w:val="004D0DEA"/>
    <w:rsid w:val="004D0E42"/>
    <w:rsid w:val="004D1012"/>
    <w:rsid w:val="004D15CD"/>
    <w:rsid w:val="004D1625"/>
    <w:rsid w:val="004D1CE9"/>
    <w:rsid w:val="004D1FB6"/>
    <w:rsid w:val="004D20AF"/>
    <w:rsid w:val="004D23AC"/>
    <w:rsid w:val="004D250A"/>
    <w:rsid w:val="004D2598"/>
    <w:rsid w:val="004D2AEE"/>
    <w:rsid w:val="004D2DFD"/>
    <w:rsid w:val="004D2E64"/>
    <w:rsid w:val="004D3449"/>
    <w:rsid w:val="004D365D"/>
    <w:rsid w:val="004D37F6"/>
    <w:rsid w:val="004D392D"/>
    <w:rsid w:val="004D39B6"/>
    <w:rsid w:val="004D3A2C"/>
    <w:rsid w:val="004D3B63"/>
    <w:rsid w:val="004D49BD"/>
    <w:rsid w:val="004D4A03"/>
    <w:rsid w:val="004D4E86"/>
    <w:rsid w:val="004D59F6"/>
    <w:rsid w:val="004D5A52"/>
    <w:rsid w:val="004D5DA4"/>
    <w:rsid w:val="004D6328"/>
    <w:rsid w:val="004D66A7"/>
    <w:rsid w:val="004D69AE"/>
    <w:rsid w:val="004D6B36"/>
    <w:rsid w:val="004D71E0"/>
    <w:rsid w:val="004D72E0"/>
    <w:rsid w:val="004D750A"/>
    <w:rsid w:val="004D7B88"/>
    <w:rsid w:val="004D7D76"/>
    <w:rsid w:val="004D7EAF"/>
    <w:rsid w:val="004E0028"/>
    <w:rsid w:val="004E014B"/>
    <w:rsid w:val="004E04E1"/>
    <w:rsid w:val="004E0553"/>
    <w:rsid w:val="004E060F"/>
    <w:rsid w:val="004E071D"/>
    <w:rsid w:val="004E0853"/>
    <w:rsid w:val="004E0879"/>
    <w:rsid w:val="004E0C7B"/>
    <w:rsid w:val="004E0FF0"/>
    <w:rsid w:val="004E0FFA"/>
    <w:rsid w:val="004E1A36"/>
    <w:rsid w:val="004E1C82"/>
    <w:rsid w:val="004E1DC7"/>
    <w:rsid w:val="004E1E11"/>
    <w:rsid w:val="004E2383"/>
    <w:rsid w:val="004E24DF"/>
    <w:rsid w:val="004E2681"/>
    <w:rsid w:val="004E2712"/>
    <w:rsid w:val="004E274C"/>
    <w:rsid w:val="004E2821"/>
    <w:rsid w:val="004E28CB"/>
    <w:rsid w:val="004E29E6"/>
    <w:rsid w:val="004E2A9B"/>
    <w:rsid w:val="004E2B46"/>
    <w:rsid w:val="004E2B9D"/>
    <w:rsid w:val="004E2BE4"/>
    <w:rsid w:val="004E2CB5"/>
    <w:rsid w:val="004E2D13"/>
    <w:rsid w:val="004E2F27"/>
    <w:rsid w:val="004E2FAD"/>
    <w:rsid w:val="004E32DD"/>
    <w:rsid w:val="004E36B2"/>
    <w:rsid w:val="004E36C5"/>
    <w:rsid w:val="004E3A47"/>
    <w:rsid w:val="004E3CD8"/>
    <w:rsid w:val="004E3D5D"/>
    <w:rsid w:val="004E406B"/>
    <w:rsid w:val="004E40E7"/>
    <w:rsid w:val="004E40FC"/>
    <w:rsid w:val="004E411C"/>
    <w:rsid w:val="004E4143"/>
    <w:rsid w:val="004E4495"/>
    <w:rsid w:val="004E47D6"/>
    <w:rsid w:val="004E499B"/>
    <w:rsid w:val="004E4CAA"/>
    <w:rsid w:val="004E4CC3"/>
    <w:rsid w:val="004E5118"/>
    <w:rsid w:val="004E523B"/>
    <w:rsid w:val="004E52AB"/>
    <w:rsid w:val="004E5367"/>
    <w:rsid w:val="004E56F2"/>
    <w:rsid w:val="004E5820"/>
    <w:rsid w:val="004E5C1F"/>
    <w:rsid w:val="004E5C56"/>
    <w:rsid w:val="004E5C71"/>
    <w:rsid w:val="004E5F67"/>
    <w:rsid w:val="004E607B"/>
    <w:rsid w:val="004E6250"/>
    <w:rsid w:val="004E6358"/>
    <w:rsid w:val="004E654F"/>
    <w:rsid w:val="004E6569"/>
    <w:rsid w:val="004E6CD5"/>
    <w:rsid w:val="004E6CE2"/>
    <w:rsid w:val="004E6D5C"/>
    <w:rsid w:val="004E6E6F"/>
    <w:rsid w:val="004E7163"/>
    <w:rsid w:val="004E72AB"/>
    <w:rsid w:val="004E72AF"/>
    <w:rsid w:val="004E7758"/>
    <w:rsid w:val="004E7975"/>
    <w:rsid w:val="004E7ACC"/>
    <w:rsid w:val="004E7F38"/>
    <w:rsid w:val="004F006C"/>
    <w:rsid w:val="004F00CA"/>
    <w:rsid w:val="004F01DD"/>
    <w:rsid w:val="004F023F"/>
    <w:rsid w:val="004F0698"/>
    <w:rsid w:val="004F070E"/>
    <w:rsid w:val="004F0942"/>
    <w:rsid w:val="004F094D"/>
    <w:rsid w:val="004F0B7C"/>
    <w:rsid w:val="004F0BCD"/>
    <w:rsid w:val="004F0C8E"/>
    <w:rsid w:val="004F0EE9"/>
    <w:rsid w:val="004F0F30"/>
    <w:rsid w:val="004F10E6"/>
    <w:rsid w:val="004F13F4"/>
    <w:rsid w:val="004F14DA"/>
    <w:rsid w:val="004F1728"/>
    <w:rsid w:val="004F1741"/>
    <w:rsid w:val="004F1770"/>
    <w:rsid w:val="004F17B3"/>
    <w:rsid w:val="004F1A1C"/>
    <w:rsid w:val="004F1C1F"/>
    <w:rsid w:val="004F1C2C"/>
    <w:rsid w:val="004F1EA1"/>
    <w:rsid w:val="004F2124"/>
    <w:rsid w:val="004F21E5"/>
    <w:rsid w:val="004F2ABF"/>
    <w:rsid w:val="004F2FE3"/>
    <w:rsid w:val="004F3009"/>
    <w:rsid w:val="004F320D"/>
    <w:rsid w:val="004F33E8"/>
    <w:rsid w:val="004F365D"/>
    <w:rsid w:val="004F3CBD"/>
    <w:rsid w:val="004F3E90"/>
    <w:rsid w:val="004F460D"/>
    <w:rsid w:val="004F47A4"/>
    <w:rsid w:val="004F4889"/>
    <w:rsid w:val="004F4B39"/>
    <w:rsid w:val="004F4D99"/>
    <w:rsid w:val="004F518E"/>
    <w:rsid w:val="004F51C0"/>
    <w:rsid w:val="004F534F"/>
    <w:rsid w:val="004F5495"/>
    <w:rsid w:val="004F57F6"/>
    <w:rsid w:val="004F5869"/>
    <w:rsid w:val="004F5BBA"/>
    <w:rsid w:val="004F5CC1"/>
    <w:rsid w:val="004F6785"/>
    <w:rsid w:val="004F67B8"/>
    <w:rsid w:val="004F687B"/>
    <w:rsid w:val="004F696B"/>
    <w:rsid w:val="004F69A1"/>
    <w:rsid w:val="004F6AC4"/>
    <w:rsid w:val="004F6CF1"/>
    <w:rsid w:val="004F6D92"/>
    <w:rsid w:val="004F705C"/>
    <w:rsid w:val="004F7327"/>
    <w:rsid w:val="004F741A"/>
    <w:rsid w:val="004F76AF"/>
    <w:rsid w:val="004F76DB"/>
    <w:rsid w:val="004F7709"/>
    <w:rsid w:val="004F786C"/>
    <w:rsid w:val="004F79D3"/>
    <w:rsid w:val="004F7BFA"/>
    <w:rsid w:val="005006AD"/>
    <w:rsid w:val="005009A0"/>
    <w:rsid w:val="00500A91"/>
    <w:rsid w:val="00500C72"/>
    <w:rsid w:val="00500D05"/>
    <w:rsid w:val="00500F44"/>
    <w:rsid w:val="00501012"/>
    <w:rsid w:val="00501170"/>
    <w:rsid w:val="00501470"/>
    <w:rsid w:val="00501477"/>
    <w:rsid w:val="00501C21"/>
    <w:rsid w:val="00501CC7"/>
    <w:rsid w:val="00501DB2"/>
    <w:rsid w:val="005022FC"/>
    <w:rsid w:val="005023AB"/>
    <w:rsid w:val="005023B2"/>
    <w:rsid w:val="005023F2"/>
    <w:rsid w:val="00502414"/>
    <w:rsid w:val="00502887"/>
    <w:rsid w:val="00502AA4"/>
    <w:rsid w:val="00502F14"/>
    <w:rsid w:val="0050373E"/>
    <w:rsid w:val="00503B1A"/>
    <w:rsid w:val="00503BA8"/>
    <w:rsid w:val="00503DF6"/>
    <w:rsid w:val="00503F68"/>
    <w:rsid w:val="00504614"/>
    <w:rsid w:val="00504623"/>
    <w:rsid w:val="005048E2"/>
    <w:rsid w:val="00504BC7"/>
    <w:rsid w:val="00504E5A"/>
    <w:rsid w:val="005053B4"/>
    <w:rsid w:val="00505753"/>
    <w:rsid w:val="00505839"/>
    <w:rsid w:val="00505866"/>
    <w:rsid w:val="005058F6"/>
    <w:rsid w:val="005060B0"/>
    <w:rsid w:val="00506143"/>
    <w:rsid w:val="005064AB"/>
    <w:rsid w:val="00506681"/>
    <w:rsid w:val="00506A08"/>
    <w:rsid w:val="0050719A"/>
    <w:rsid w:val="005071C5"/>
    <w:rsid w:val="00507287"/>
    <w:rsid w:val="00507339"/>
    <w:rsid w:val="005076F5"/>
    <w:rsid w:val="005077CC"/>
    <w:rsid w:val="00507963"/>
    <w:rsid w:val="00507AB5"/>
    <w:rsid w:val="00507B51"/>
    <w:rsid w:val="00507D83"/>
    <w:rsid w:val="00507E7C"/>
    <w:rsid w:val="00510090"/>
    <w:rsid w:val="00510202"/>
    <w:rsid w:val="005104EF"/>
    <w:rsid w:val="0051080A"/>
    <w:rsid w:val="00510901"/>
    <w:rsid w:val="00510AC3"/>
    <w:rsid w:val="00510AD5"/>
    <w:rsid w:val="00510C92"/>
    <w:rsid w:val="00510DA8"/>
    <w:rsid w:val="00510F8C"/>
    <w:rsid w:val="00510F9F"/>
    <w:rsid w:val="00511129"/>
    <w:rsid w:val="005112DF"/>
    <w:rsid w:val="0051132A"/>
    <w:rsid w:val="00511CBA"/>
    <w:rsid w:val="00512381"/>
    <w:rsid w:val="005124C4"/>
    <w:rsid w:val="005124E2"/>
    <w:rsid w:val="005125B6"/>
    <w:rsid w:val="0051268E"/>
    <w:rsid w:val="0051273B"/>
    <w:rsid w:val="00512B75"/>
    <w:rsid w:val="00512BE4"/>
    <w:rsid w:val="00512F31"/>
    <w:rsid w:val="005130FF"/>
    <w:rsid w:val="00513174"/>
    <w:rsid w:val="0051342A"/>
    <w:rsid w:val="00513531"/>
    <w:rsid w:val="00513574"/>
    <w:rsid w:val="00513964"/>
    <w:rsid w:val="00513DF3"/>
    <w:rsid w:val="00513EFE"/>
    <w:rsid w:val="0051415C"/>
    <w:rsid w:val="005145BA"/>
    <w:rsid w:val="005149C4"/>
    <w:rsid w:val="00514C5C"/>
    <w:rsid w:val="0051527D"/>
    <w:rsid w:val="00515347"/>
    <w:rsid w:val="005156A4"/>
    <w:rsid w:val="005156D2"/>
    <w:rsid w:val="00515704"/>
    <w:rsid w:val="00515EBE"/>
    <w:rsid w:val="00515F8A"/>
    <w:rsid w:val="00515FB1"/>
    <w:rsid w:val="00516116"/>
    <w:rsid w:val="0051632E"/>
    <w:rsid w:val="005164E2"/>
    <w:rsid w:val="005165E2"/>
    <w:rsid w:val="005166E9"/>
    <w:rsid w:val="0051678B"/>
    <w:rsid w:val="00516981"/>
    <w:rsid w:val="005169E1"/>
    <w:rsid w:val="00516AE0"/>
    <w:rsid w:val="00516B78"/>
    <w:rsid w:val="0051708A"/>
    <w:rsid w:val="005179DF"/>
    <w:rsid w:val="00517A57"/>
    <w:rsid w:val="00517A5E"/>
    <w:rsid w:val="00517C76"/>
    <w:rsid w:val="00517C91"/>
    <w:rsid w:val="00517D46"/>
    <w:rsid w:val="00517EF3"/>
    <w:rsid w:val="005208D2"/>
    <w:rsid w:val="00520933"/>
    <w:rsid w:val="00520B49"/>
    <w:rsid w:val="00520CCE"/>
    <w:rsid w:val="005213AB"/>
    <w:rsid w:val="005214B8"/>
    <w:rsid w:val="005216FB"/>
    <w:rsid w:val="0052178B"/>
    <w:rsid w:val="00521A46"/>
    <w:rsid w:val="00521C5E"/>
    <w:rsid w:val="00521CF2"/>
    <w:rsid w:val="00521E5F"/>
    <w:rsid w:val="0052206B"/>
    <w:rsid w:val="00522084"/>
    <w:rsid w:val="005220FD"/>
    <w:rsid w:val="005225A9"/>
    <w:rsid w:val="0052263E"/>
    <w:rsid w:val="005226A3"/>
    <w:rsid w:val="005226C8"/>
    <w:rsid w:val="00522CD8"/>
    <w:rsid w:val="00522DF8"/>
    <w:rsid w:val="00523007"/>
    <w:rsid w:val="005233B7"/>
    <w:rsid w:val="005234FB"/>
    <w:rsid w:val="0052355D"/>
    <w:rsid w:val="00523652"/>
    <w:rsid w:val="005236E0"/>
    <w:rsid w:val="0052388B"/>
    <w:rsid w:val="00523B4D"/>
    <w:rsid w:val="00523D11"/>
    <w:rsid w:val="00523EA3"/>
    <w:rsid w:val="00523F05"/>
    <w:rsid w:val="00524520"/>
    <w:rsid w:val="00524522"/>
    <w:rsid w:val="005246DC"/>
    <w:rsid w:val="00524A3B"/>
    <w:rsid w:val="00524C1F"/>
    <w:rsid w:val="00524F8F"/>
    <w:rsid w:val="00525201"/>
    <w:rsid w:val="00525468"/>
    <w:rsid w:val="005256C2"/>
    <w:rsid w:val="005256D1"/>
    <w:rsid w:val="0052584E"/>
    <w:rsid w:val="00525A0D"/>
    <w:rsid w:val="005264E5"/>
    <w:rsid w:val="005264E6"/>
    <w:rsid w:val="005266CC"/>
    <w:rsid w:val="005267E0"/>
    <w:rsid w:val="00526894"/>
    <w:rsid w:val="00526D94"/>
    <w:rsid w:val="0052729C"/>
    <w:rsid w:val="005272F0"/>
    <w:rsid w:val="00530339"/>
    <w:rsid w:val="00530387"/>
    <w:rsid w:val="005303CC"/>
    <w:rsid w:val="00530705"/>
    <w:rsid w:val="00530E71"/>
    <w:rsid w:val="00530F49"/>
    <w:rsid w:val="00530F84"/>
    <w:rsid w:val="00531274"/>
    <w:rsid w:val="005314ED"/>
    <w:rsid w:val="0053151D"/>
    <w:rsid w:val="0053175F"/>
    <w:rsid w:val="00531912"/>
    <w:rsid w:val="00531BC8"/>
    <w:rsid w:val="00532147"/>
    <w:rsid w:val="0053231E"/>
    <w:rsid w:val="005323EA"/>
    <w:rsid w:val="00532431"/>
    <w:rsid w:val="00532463"/>
    <w:rsid w:val="00532BCA"/>
    <w:rsid w:val="00532C10"/>
    <w:rsid w:val="00532C8D"/>
    <w:rsid w:val="00532DD8"/>
    <w:rsid w:val="00532DFA"/>
    <w:rsid w:val="00532E57"/>
    <w:rsid w:val="00532E63"/>
    <w:rsid w:val="0053307A"/>
    <w:rsid w:val="0053311E"/>
    <w:rsid w:val="0053346B"/>
    <w:rsid w:val="005335D4"/>
    <w:rsid w:val="00533919"/>
    <w:rsid w:val="00533D3E"/>
    <w:rsid w:val="00533E67"/>
    <w:rsid w:val="00534000"/>
    <w:rsid w:val="00534020"/>
    <w:rsid w:val="0053403F"/>
    <w:rsid w:val="005341C3"/>
    <w:rsid w:val="005342E8"/>
    <w:rsid w:val="00534449"/>
    <w:rsid w:val="0053471B"/>
    <w:rsid w:val="00534730"/>
    <w:rsid w:val="00534987"/>
    <w:rsid w:val="005349E7"/>
    <w:rsid w:val="00534A2B"/>
    <w:rsid w:val="00534DA4"/>
    <w:rsid w:val="00534E96"/>
    <w:rsid w:val="00534FDE"/>
    <w:rsid w:val="00535117"/>
    <w:rsid w:val="00535377"/>
    <w:rsid w:val="005353E5"/>
    <w:rsid w:val="005353FC"/>
    <w:rsid w:val="0053543D"/>
    <w:rsid w:val="00535629"/>
    <w:rsid w:val="00535643"/>
    <w:rsid w:val="0053566A"/>
    <w:rsid w:val="005356AF"/>
    <w:rsid w:val="0053574F"/>
    <w:rsid w:val="00535E03"/>
    <w:rsid w:val="00535FFC"/>
    <w:rsid w:val="005366CA"/>
    <w:rsid w:val="0053677C"/>
    <w:rsid w:val="00536972"/>
    <w:rsid w:val="00536BB9"/>
    <w:rsid w:val="00537721"/>
    <w:rsid w:val="005377F2"/>
    <w:rsid w:val="00537BF0"/>
    <w:rsid w:val="00537D71"/>
    <w:rsid w:val="00537F67"/>
    <w:rsid w:val="00540036"/>
    <w:rsid w:val="005402BC"/>
    <w:rsid w:val="005405CE"/>
    <w:rsid w:val="0054062B"/>
    <w:rsid w:val="00540AEF"/>
    <w:rsid w:val="00540B8B"/>
    <w:rsid w:val="00540CCC"/>
    <w:rsid w:val="00541487"/>
    <w:rsid w:val="005415B2"/>
    <w:rsid w:val="005416FF"/>
    <w:rsid w:val="0054185E"/>
    <w:rsid w:val="00541ABD"/>
    <w:rsid w:val="00541BFD"/>
    <w:rsid w:val="00541E2A"/>
    <w:rsid w:val="00541F6F"/>
    <w:rsid w:val="00541FEE"/>
    <w:rsid w:val="0054247E"/>
    <w:rsid w:val="00542514"/>
    <w:rsid w:val="00542A53"/>
    <w:rsid w:val="00542C21"/>
    <w:rsid w:val="00542CA8"/>
    <w:rsid w:val="0054306A"/>
    <w:rsid w:val="005431CD"/>
    <w:rsid w:val="005435FB"/>
    <w:rsid w:val="005436B7"/>
    <w:rsid w:val="00543773"/>
    <w:rsid w:val="00543A93"/>
    <w:rsid w:val="00543E88"/>
    <w:rsid w:val="005441FA"/>
    <w:rsid w:val="005442E8"/>
    <w:rsid w:val="00544688"/>
    <w:rsid w:val="00544C66"/>
    <w:rsid w:val="0054515A"/>
    <w:rsid w:val="005454E4"/>
    <w:rsid w:val="00545B1E"/>
    <w:rsid w:val="00545CC4"/>
    <w:rsid w:val="00545D43"/>
    <w:rsid w:val="00545F01"/>
    <w:rsid w:val="005460BC"/>
    <w:rsid w:val="00546205"/>
    <w:rsid w:val="0054637F"/>
    <w:rsid w:val="005464A6"/>
    <w:rsid w:val="00546587"/>
    <w:rsid w:val="0054666F"/>
    <w:rsid w:val="005466BF"/>
    <w:rsid w:val="00546813"/>
    <w:rsid w:val="00546A2D"/>
    <w:rsid w:val="00546A40"/>
    <w:rsid w:val="00546BD9"/>
    <w:rsid w:val="00546DD3"/>
    <w:rsid w:val="00546E18"/>
    <w:rsid w:val="00546FA0"/>
    <w:rsid w:val="00547297"/>
    <w:rsid w:val="005475DF"/>
    <w:rsid w:val="00547872"/>
    <w:rsid w:val="00547A89"/>
    <w:rsid w:val="00547C62"/>
    <w:rsid w:val="00547DE7"/>
    <w:rsid w:val="00547E46"/>
    <w:rsid w:val="00550045"/>
    <w:rsid w:val="00550054"/>
    <w:rsid w:val="00550469"/>
    <w:rsid w:val="00550535"/>
    <w:rsid w:val="005506A8"/>
    <w:rsid w:val="00550EED"/>
    <w:rsid w:val="0055100D"/>
    <w:rsid w:val="005516B2"/>
    <w:rsid w:val="00551887"/>
    <w:rsid w:val="005519F3"/>
    <w:rsid w:val="00551B05"/>
    <w:rsid w:val="00551B5F"/>
    <w:rsid w:val="00551ECC"/>
    <w:rsid w:val="00551F82"/>
    <w:rsid w:val="00552023"/>
    <w:rsid w:val="00552A27"/>
    <w:rsid w:val="00552A92"/>
    <w:rsid w:val="00552B79"/>
    <w:rsid w:val="00552BFF"/>
    <w:rsid w:val="00552CDF"/>
    <w:rsid w:val="00552EA3"/>
    <w:rsid w:val="00552ED4"/>
    <w:rsid w:val="005531E5"/>
    <w:rsid w:val="0055377C"/>
    <w:rsid w:val="0055388C"/>
    <w:rsid w:val="00553A37"/>
    <w:rsid w:val="00553C96"/>
    <w:rsid w:val="00553D6B"/>
    <w:rsid w:val="00553E36"/>
    <w:rsid w:val="00554076"/>
    <w:rsid w:val="00554187"/>
    <w:rsid w:val="005542AF"/>
    <w:rsid w:val="0055435F"/>
    <w:rsid w:val="00554959"/>
    <w:rsid w:val="00554AAC"/>
    <w:rsid w:val="00554BBE"/>
    <w:rsid w:val="00554D48"/>
    <w:rsid w:val="0055504F"/>
    <w:rsid w:val="00555101"/>
    <w:rsid w:val="00555376"/>
    <w:rsid w:val="0055571F"/>
    <w:rsid w:val="005558C1"/>
    <w:rsid w:val="00555D7D"/>
    <w:rsid w:val="00555D95"/>
    <w:rsid w:val="00555FEF"/>
    <w:rsid w:val="00556020"/>
    <w:rsid w:val="00556060"/>
    <w:rsid w:val="005565B0"/>
    <w:rsid w:val="00556D85"/>
    <w:rsid w:val="005571EF"/>
    <w:rsid w:val="0055739D"/>
    <w:rsid w:val="005574B1"/>
    <w:rsid w:val="005578D6"/>
    <w:rsid w:val="005579B0"/>
    <w:rsid w:val="00557A21"/>
    <w:rsid w:val="00557A68"/>
    <w:rsid w:val="00557CA1"/>
    <w:rsid w:val="0056004D"/>
    <w:rsid w:val="005601CC"/>
    <w:rsid w:val="005601F8"/>
    <w:rsid w:val="005605AE"/>
    <w:rsid w:val="005605EB"/>
    <w:rsid w:val="00560E57"/>
    <w:rsid w:val="00560F42"/>
    <w:rsid w:val="005611E4"/>
    <w:rsid w:val="00561791"/>
    <w:rsid w:val="00561B1A"/>
    <w:rsid w:val="00561F4E"/>
    <w:rsid w:val="0056232F"/>
    <w:rsid w:val="0056236E"/>
    <w:rsid w:val="005626F9"/>
    <w:rsid w:val="00562750"/>
    <w:rsid w:val="00562833"/>
    <w:rsid w:val="00563094"/>
    <w:rsid w:val="005630C5"/>
    <w:rsid w:val="0056326C"/>
    <w:rsid w:val="00563624"/>
    <w:rsid w:val="00563AF2"/>
    <w:rsid w:val="00563BDD"/>
    <w:rsid w:val="00563C4E"/>
    <w:rsid w:val="00563ED5"/>
    <w:rsid w:val="005641CB"/>
    <w:rsid w:val="0056435E"/>
    <w:rsid w:val="00564679"/>
    <w:rsid w:val="00564685"/>
    <w:rsid w:val="00564736"/>
    <w:rsid w:val="0056475E"/>
    <w:rsid w:val="00564AE7"/>
    <w:rsid w:val="00564D23"/>
    <w:rsid w:val="00564E93"/>
    <w:rsid w:val="005652ED"/>
    <w:rsid w:val="0056548D"/>
    <w:rsid w:val="00565824"/>
    <w:rsid w:val="00565D53"/>
    <w:rsid w:val="00565E00"/>
    <w:rsid w:val="005661F2"/>
    <w:rsid w:val="005664C0"/>
    <w:rsid w:val="005666AB"/>
    <w:rsid w:val="005667BF"/>
    <w:rsid w:val="005668F4"/>
    <w:rsid w:val="00566B16"/>
    <w:rsid w:val="00566D06"/>
    <w:rsid w:val="00567040"/>
    <w:rsid w:val="005672B0"/>
    <w:rsid w:val="0056774E"/>
    <w:rsid w:val="00567799"/>
    <w:rsid w:val="00567847"/>
    <w:rsid w:val="0056799A"/>
    <w:rsid w:val="00567A3C"/>
    <w:rsid w:val="00567AF2"/>
    <w:rsid w:val="00567BAA"/>
    <w:rsid w:val="00567CBC"/>
    <w:rsid w:val="00567EAE"/>
    <w:rsid w:val="0057031F"/>
    <w:rsid w:val="00570548"/>
    <w:rsid w:val="00570614"/>
    <w:rsid w:val="005706CA"/>
    <w:rsid w:val="0057073B"/>
    <w:rsid w:val="0057091C"/>
    <w:rsid w:val="00570DFC"/>
    <w:rsid w:val="00570F52"/>
    <w:rsid w:val="00571068"/>
    <w:rsid w:val="005712CD"/>
    <w:rsid w:val="00571360"/>
    <w:rsid w:val="005713B7"/>
    <w:rsid w:val="005713C0"/>
    <w:rsid w:val="00571577"/>
    <w:rsid w:val="00571714"/>
    <w:rsid w:val="00571860"/>
    <w:rsid w:val="005719D2"/>
    <w:rsid w:val="00571A78"/>
    <w:rsid w:val="00571D46"/>
    <w:rsid w:val="00571FA8"/>
    <w:rsid w:val="005721D0"/>
    <w:rsid w:val="00572456"/>
    <w:rsid w:val="00572649"/>
    <w:rsid w:val="005728CB"/>
    <w:rsid w:val="00572A5A"/>
    <w:rsid w:val="0057312B"/>
    <w:rsid w:val="005733EB"/>
    <w:rsid w:val="00573446"/>
    <w:rsid w:val="0057358B"/>
    <w:rsid w:val="005736E8"/>
    <w:rsid w:val="00573766"/>
    <w:rsid w:val="00573969"/>
    <w:rsid w:val="005739A5"/>
    <w:rsid w:val="00573C8D"/>
    <w:rsid w:val="00573CE4"/>
    <w:rsid w:val="00573EC5"/>
    <w:rsid w:val="00573F35"/>
    <w:rsid w:val="00574164"/>
    <w:rsid w:val="005741AF"/>
    <w:rsid w:val="005745FD"/>
    <w:rsid w:val="00574793"/>
    <w:rsid w:val="00574873"/>
    <w:rsid w:val="005749C5"/>
    <w:rsid w:val="00574B94"/>
    <w:rsid w:val="00574E4B"/>
    <w:rsid w:val="00574EA2"/>
    <w:rsid w:val="00574EB3"/>
    <w:rsid w:val="00575079"/>
    <w:rsid w:val="00575390"/>
    <w:rsid w:val="005753F0"/>
    <w:rsid w:val="00575545"/>
    <w:rsid w:val="00575699"/>
    <w:rsid w:val="00575717"/>
    <w:rsid w:val="0057571A"/>
    <w:rsid w:val="00575913"/>
    <w:rsid w:val="0057597A"/>
    <w:rsid w:val="00575AFF"/>
    <w:rsid w:val="00575CB7"/>
    <w:rsid w:val="00575DE4"/>
    <w:rsid w:val="00575FF1"/>
    <w:rsid w:val="005765F0"/>
    <w:rsid w:val="0057677E"/>
    <w:rsid w:val="0057688C"/>
    <w:rsid w:val="00576942"/>
    <w:rsid w:val="00576BF9"/>
    <w:rsid w:val="00576CBD"/>
    <w:rsid w:val="00576E4C"/>
    <w:rsid w:val="0057710D"/>
    <w:rsid w:val="0057732E"/>
    <w:rsid w:val="00577426"/>
    <w:rsid w:val="005775F9"/>
    <w:rsid w:val="00580474"/>
    <w:rsid w:val="005808FE"/>
    <w:rsid w:val="00580D57"/>
    <w:rsid w:val="00580DD5"/>
    <w:rsid w:val="005811F3"/>
    <w:rsid w:val="005823C4"/>
    <w:rsid w:val="005823F2"/>
    <w:rsid w:val="00582989"/>
    <w:rsid w:val="005829DE"/>
    <w:rsid w:val="00582A84"/>
    <w:rsid w:val="00582BC1"/>
    <w:rsid w:val="00582C6F"/>
    <w:rsid w:val="005831E0"/>
    <w:rsid w:val="005835A6"/>
    <w:rsid w:val="00583804"/>
    <w:rsid w:val="00583836"/>
    <w:rsid w:val="005839A3"/>
    <w:rsid w:val="005839CC"/>
    <w:rsid w:val="00583D0C"/>
    <w:rsid w:val="00583DDB"/>
    <w:rsid w:val="00583FAA"/>
    <w:rsid w:val="00584340"/>
    <w:rsid w:val="0058467C"/>
    <w:rsid w:val="005848F9"/>
    <w:rsid w:val="00584B3E"/>
    <w:rsid w:val="00584DD0"/>
    <w:rsid w:val="00584E21"/>
    <w:rsid w:val="00585213"/>
    <w:rsid w:val="0058544F"/>
    <w:rsid w:val="005856AB"/>
    <w:rsid w:val="00585A58"/>
    <w:rsid w:val="00585C72"/>
    <w:rsid w:val="00585C7A"/>
    <w:rsid w:val="005860A0"/>
    <w:rsid w:val="00586159"/>
    <w:rsid w:val="005861F8"/>
    <w:rsid w:val="005862AB"/>
    <w:rsid w:val="005862E5"/>
    <w:rsid w:val="00586496"/>
    <w:rsid w:val="005866FE"/>
    <w:rsid w:val="0058679C"/>
    <w:rsid w:val="00586B31"/>
    <w:rsid w:val="00586B3C"/>
    <w:rsid w:val="00586BB2"/>
    <w:rsid w:val="00586DE7"/>
    <w:rsid w:val="0058710A"/>
    <w:rsid w:val="00587247"/>
    <w:rsid w:val="00587295"/>
    <w:rsid w:val="0058768A"/>
    <w:rsid w:val="00587695"/>
    <w:rsid w:val="005878E1"/>
    <w:rsid w:val="00587BCE"/>
    <w:rsid w:val="00587E29"/>
    <w:rsid w:val="00590359"/>
    <w:rsid w:val="005903B6"/>
    <w:rsid w:val="00590761"/>
    <w:rsid w:val="005908DF"/>
    <w:rsid w:val="005908F3"/>
    <w:rsid w:val="00590970"/>
    <w:rsid w:val="0059111E"/>
    <w:rsid w:val="00591215"/>
    <w:rsid w:val="005919C5"/>
    <w:rsid w:val="00591A0D"/>
    <w:rsid w:val="00591D94"/>
    <w:rsid w:val="00591EDE"/>
    <w:rsid w:val="005921B4"/>
    <w:rsid w:val="00592234"/>
    <w:rsid w:val="00592976"/>
    <w:rsid w:val="00592B2B"/>
    <w:rsid w:val="00592FE7"/>
    <w:rsid w:val="00593468"/>
    <w:rsid w:val="00593482"/>
    <w:rsid w:val="00593517"/>
    <w:rsid w:val="005935FC"/>
    <w:rsid w:val="00593A79"/>
    <w:rsid w:val="00593AD4"/>
    <w:rsid w:val="00593C09"/>
    <w:rsid w:val="00593C48"/>
    <w:rsid w:val="00593C49"/>
    <w:rsid w:val="00593DD3"/>
    <w:rsid w:val="005941FC"/>
    <w:rsid w:val="005944B5"/>
    <w:rsid w:val="00594634"/>
    <w:rsid w:val="0059476A"/>
    <w:rsid w:val="005948D9"/>
    <w:rsid w:val="00594ABF"/>
    <w:rsid w:val="00594ACF"/>
    <w:rsid w:val="00594C11"/>
    <w:rsid w:val="00594C88"/>
    <w:rsid w:val="00594E87"/>
    <w:rsid w:val="00595622"/>
    <w:rsid w:val="00595AAF"/>
    <w:rsid w:val="00595E1B"/>
    <w:rsid w:val="00595E7A"/>
    <w:rsid w:val="00596140"/>
    <w:rsid w:val="005963BA"/>
    <w:rsid w:val="00596430"/>
    <w:rsid w:val="00596645"/>
    <w:rsid w:val="0059665D"/>
    <w:rsid w:val="005966D7"/>
    <w:rsid w:val="005966E1"/>
    <w:rsid w:val="00596B11"/>
    <w:rsid w:val="00596F3E"/>
    <w:rsid w:val="00597293"/>
    <w:rsid w:val="00597365"/>
    <w:rsid w:val="005976FE"/>
    <w:rsid w:val="00597723"/>
    <w:rsid w:val="0059773B"/>
    <w:rsid w:val="00597963"/>
    <w:rsid w:val="00597A86"/>
    <w:rsid w:val="00597AB0"/>
    <w:rsid w:val="00597BA9"/>
    <w:rsid w:val="00597F3D"/>
    <w:rsid w:val="00597F75"/>
    <w:rsid w:val="00597FC0"/>
    <w:rsid w:val="005A01C6"/>
    <w:rsid w:val="005A02A7"/>
    <w:rsid w:val="005A03F2"/>
    <w:rsid w:val="005A0483"/>
    <w:rsid w:val="005A05DE"/>
    <w:rsid w:val="005A0A11"/>
    <w:rsid w:val="005A0ACB"/>
    <w:rsid w:val="005A0C09"/>
    <w:rsid w:val="005A0C97"/>
    <w:rsid w:val="005A0E6B"/>
    <w:rsid w:val="005A0EB3"/>
    <w:rsid w:val="005A0F05"/>
    <w:rsid w:val="005A13DD"/>
    <w:rsid w:val="005A1555"/>
    <w:rsid w:val="005A18B7"/>
    <w:rsid w:val="005A19EA"/>
    <w:rsid w:val="005A1D32"/>
    <w:rsid w:val="005A1E34"/>
    <w:rsid w:val="005A1E39"/>
    <w:rsid w:val="005A2018"/>
    <w:rsid w:val="005A20CA"/>
    <w:rsid w:val="005A218E"/>
    <w:rsid w:val="005A2297"/>
    <w:rsid w:val="005A22FE"/>
    <w:rsid w:val="005A244C"/>
    <w:rsid w:val="005A2862"/>
    <w:rsid w:val="005A29BD"/>
    <w:rsid w:val="005A2A53"/>
    <w:rsid w:val="005A2C44"/>
    <w:rsid w:val="005A2CE5"/>
    <w:rsid w:val="005A2D04"/>
    <w:rsid w:val="005A2F48"/>
    <w:rsid w:val="005A301C"/>
    <w:rsid w:val="005A3149"/>
    <w:rsid w:val="005A3262"/>
    <w:rsid w:val="005A358C"/>
    <w:rsid w:val="005A35DD"/>
    <w:rsid w:val="005A376E"/>
    <w:rsid w:val="005A38C1"/>
    <w:rsid w:val="005A3CC6"/>
    <w:rsid w:val="005A3F47"/>
    <w:rsid w:val="005A432F"/>
    <w:rsid w:val="005A4452"/>
    <w:rsid w:val="005A4805"/>
    <w:rsid w:val="005A485D"/>
    <w:rsid w:val="005A4CBA"/>
    <w:rsid w:val="005A4D6C"/>
    <w:rsid w:val="005A4D9B"/>
    <w:rsid w:val="005A4DCB"/>
    <w:rsid w:val="005A4E4F"/>
    <w:rsid w:val="005A4F24"/>
    <w:rsid w:val="005A505E"/>
    <w:rsid w:val="005A5255"/>
    <w:rsid w:val="005A528E"/>
    <w:rsid w:val="005A5321"/>
    <w:rsid w:val="005A544C"/>
    <w:rsid w:val="005A5876"/>
    <w:rsid w:val="005A58DA"/>
    <w:rsid w:val="005A5EB4"/>
    <w:rsid w:val="005A5FF0"/>
    <w:rsid w:val="005A5FFB"/>
    <w:rsid w:val="005A632E"/>
    <w:rsid w:val="005A63CD"/>
    <w:rsid w:val="005A63F0"/>
    <w:rsid w:val="005A644C"/>
    <w:rsid w:val="005A7002"/>
    <w:rsid w:val="005A724B"/>
    <w:rsid w:val="005A72CE"/>
    <w:rsid w:val="005A796C"/>
    <w:rsid w:val="005A7A5D"/>
    <w:rsid w:val="005A7AAD"/>
    <w:rsid w:val="005B0103"/>
    <w:rsid w:val="005B0404"/>
    <w:rsid w:val="005B04F5"/>
    <w:rsid w:val="005B0DD5"/>
    <w:rsid w:val="005B1272"/>
    <w:rsid w:val="005B159C"/>
    <w:rsid w:val="005B16BD"/>
    <w:rsid w:val="005B1712"/>
    <w:rsid w:val="005B18E3"/>
    <w:rsid w:val="005B1BDA"/>
    <w:rsid w:val="005B2776"/>
    <w:rsid w:val="005B2919"/>
    <w:rsid w:val="005B2E44"/>
    <w:rsid w:val="005B31D1"/>
    <w:rsid w:val="005B32A0"/>
    <w:rsid w:val="005B33B5"/>
    <w:rsid w:val="005B34FE"/>
    <w:rsid w:val="005B359E"/>
    <w:rsid w:val="005B3740"/>
    <w:rsid w:val="005B3A08"/>
    <w:rsid w:val="005B3CD6"/>
    <w:rsid w:val="005B4495"/>
    <w:rsid w:val="005B4529"/>
    <w:rsid w:val="005B4740"/>
    <w:rsid w:val="005B483B"/>
    <w:rsid w:val="005B4DC6"/>
    <w:rsid w:val="005B4DE1"/>
    <w:rsid w:val="005B5063"/>
    <w:rsid w:val="005B5068"/>
    <w:rsid w:val="005B51ED"/>
    <w:rsid w:val="005B53C0"/>
    <w:rsid w:val="005B5827"/>
    <w:rsid w:val="005B582B"/>
    <w:rsid w:val="005B585E"/>
    <w:rsid w:val="005B59A9"/>
    <w:rsid w:val="005B5A46"/>
    <w:rsid w:val="005B5D6F"/>
    <w:rsid w:val="005B5E8B"/>
    <w:rsid w:val="005B5F62"/>
    <w:rsid w:val="005B5FD6"/>
    <w:rsid w:val="005B6081"/>
    <w:rsid w:val="005B628A"/>
    <w:rsid w:val="005B660A"/>
    <w:rsid w:val="005B673B"/>
    <w:rsid w:val="005B694D"/>
    <w:rsid w:val="005B6BDE"/>
    <w:rsid w:val="005B6C5A"/>
    <w:rsid w:val="005B6D49"/>
    <w:rsid w:val="005B6DE6"/>
    <w:rsid w:val="005B6E68"/>
    <w:rsid w:val="005B73B1"/>
    <w:rsid w:val="005B7659"/>
    <w:rsid w:val="005B7ACF"/>
    <w:rsid w:val="005B7B7E"/>
    <w:rsid w:val="005B7C6F"/>
    <w:rsid w:val="005B7E50"/>
    <w:rsid w:val="005C0223"/>
    <w:rsid w:val="005C0380"/>
    <w:rsid w:val="005C0602"/>
    <w:rsid w:val="005C066D"/>
    <w:rsid w:val="005C068C"/>
    <w:rsid w:val="005C0E35"/>
    <w:rsid w:val="005C0FFD"/>
    <w:rsid w:val="005C10CF"/>
    <w:rsid w:val="005C13AD"/>
    <w:rsid w:val="005C1496"/>
    <w:rsid w:val="005C16CF"/>
    <w:rsid w:val="005C1757"/>
    <w:rsid w:val="005C1843"/>
    <w:rsid w:val="005C1BCA"/>
    <w:rsid w:val="005C1F2A"/>
    <w:rsid w:val="005C1F7C"/>
    <w:rsid w:val="005C1FEC"/>
    <w:rsid w:val="005C24CE"/>
    <w:rsid w:val="005C24DC"/>
    <w:rsid w:val="005C2687"/>
    <w:rsid w:val="005C2DC4"/>
    <w:rsid w:val="005C2F35"/>
    <w:rsid w:val="005C2F86"/>
    <w:rsid w:val="005C2FEC"/>
    <w:rsid w:val="005C30FB"/>
    <w:rsid w:val="005C32AF"/>
    <w:rsid w:val="005C32E1"/>
    <w:rsid w:val="005C35C0"/>
    <w:rsid w:val="005C3CFE"/>
    <w:rsid w:val="005C3EE5"/>
    <w:rsid w:val="005C4063"/>
    <w:rsid w:val="005C434E"/>
    <w:rsid w:val="005C43B2"/>
    <w:rsid w:val="005C4713"/>
    <w:rsid w:val="005C4B1D"/>
    <w:rsid w:val="005C4D7A"/>
    <w:rsid w:val="005C51E2"/>
    <w:rsid w:val="005C5662"/>
    <w:rsid w:val="005C5841"/>
    <w:rsid w:val="005C590A"/>
    <w:rsid w:val="005C5E85"/>
    <w:rsid w:val="005C6055"/>
    <w:rsid w:val="005C6261"/>
    <w:rsid w:val="005C634C"/>
    <w:rsid w:val="005C6694"/>
    <w:rsid w:val="005C68F3"/>
    <w:rsid w:val="005C6B73"/>
    <w:rsid w:val="005C6D16"/>
    <w:rsid w:val="005C6D98"/>
    <w:rsid w:val="005C6DA6"/>
    <w:rsid w:val="005C7084"/>
    <w:rsid w:val="005C71A3"/>
    <w:rsid w:val="005C7382"/>
    <w:rsid w:val="005C73CE"/>
    <w:rsid w:val="005C7538"/>
    <w:rsid w:val="005C77B8"/>
    <w:rsid w:val="005C77DA"/>
    <w:rsid w:val="005C7C77"/>
    <w:rsid w:val="005C7C95"/>
    <w:rsid w:val="005C7FD4"/>
    <w:rsid w:val="005D01F3"/>
    <w:rsid w:val="005D0283"/>
    <w:rsid w:val="005D04F4"/>
    <w:rsid w:val="005D0DE6"/>
    <w:rsid w:val="005D10F8"/>
    <w:rsid w:val="005D14BD"/>
    <w:rsid w:val="005D155C"/>
    <w:rsid w:val="005D168B"/>
    <w:rsid w:val="005D1E8D"/>
    <w:rsid w:val="005D211F"/>
    <w:rsid w:val="005D2209"/>
    <w:rsid w:val="005D232C"/>
    <w:rsid w:val="005D2362"/>
    <w:rsid w:val="005D25F0"/>
    <w:rsid w:val="005D26DC"/>
    <w:rsid w:val="005D2D02"/>
    <w:rsid w:val="005D2F6D"/>
    <w:rsid w:val="005D33CC"/>
    <w:rsid w:val="005D34F0"/>
    <w:rsid w:val="005D360F"/>
    <w:rsid w:val="005D36BC"/>
    <w:rsid w:val="005D3906"/>
    <w:rsid w:val="005D4185"/>
    <w:rsid w:val="005D4419"/>
    <w:rsid w:val="005D44A4"/>
    <w:rsid w:val="005D44B1"/>
    <w:rsid w:val="005D556F"/>
    <w:rsid w:val="005D55A4"/>
    <w:rsid w:val="005D563E"/>
    <w:rsid w:val="005D586D"/>
    <w:rsid w:val="005D5B93"/>
    <w:rsid w:val="005D5FBE"/>
    <w:rsid w:val="005D68EF"/>
    <w:rsid w:val="005D690D"/>
    <w:rsid w:val="005D6A0B"/>
    <w:rsid w:val="005D6DE5"/>
    <w:rsid w:val="005D7097"/>
    <w:rsid w:val="005D7157"/>
    <w:rsid w:val="005D72E9"/>
    <w:rsid w:val="005D76CD"/>
    <w:rsid w:val="005D7757"/>
    <w:rsid w:val="005D786E"/>
    <w:rsid w:val="005D7A19"/>
    <w:rsid w:val="005D7AC6"/>
    <w:rsid w:val="005D7B39"/>
    <w:rsid w:val="005E0433"/>
    <w:rsid w:val="005E09C9"/>
    <w:rsid w:val="005E09EC"/>
    <w:rsid w:val="005E1085"/>
    <w:rsid w:val="005E11CD"/>
    <w:rsid w:val="005E130A"/>
    <w:rsid w:val="005E145D"/>
    <w:rsid w:val="005E152D"/>
    <w:rsid w:val="005E1559"/>
    <w:rsid w:val="005E192E"/>
    <w:rsid w:val="005E1A13"/>
    <w:rsid w:val="005E1A80"/>
    <w:rsid w:val="005E1E39"/>
    <w:rsid w:val="005E2011"/>
    <w:rsid w:val="005E230D"/>
    <w:rsid w:val="005E257C"/>
    <w:rsid w:val="005E25B2"/>
    <w:rsid w:val="005E2824"/>
    <w:rsid w:val="005E2881"/>
    <w:rsid w:val="005E2ABD"/>
    <w:rsid w:val="005E2C9F"/>
    <w:rsid w:val="005E310B"/>
    <w:rsid w:val="005E31FA"/>
    <w:rsid w:val="005E32B2"/>
    <w:rsid w:val="005E32F8"/>
    <w:rsid w:val="005E4252"/>
    <w:rsid w:val="005E4289"/>
    <w:rsid w:val="005E431B"/>
    <w:rsid w:val="005E43D5"/>
    <w:rsid w:val="005E454D"/>
    <w:rsid w:val="005E4675"/>
    <w:rsid w:val="005E4DBD"/>
    <w:rsid w:val="005E52B7"/>
    <w:rsid w:val="005E55E2"/>
    <w:rsid w:val="005E5918"/>
    <w:rsid w:val="005E5F54"/>
    <w:rsid w:val="005E667A"/>
    <w:rsid w:val="005E675F"/>
    <w:rsid w:val="005E6927"/>
    <w:rsid w:val="005E6EDC"/>
    <w:rsid w:val="005E6FA1"/>
    <w:rsid w:val="005E7085"/>
    <w:rsid w:val="005E7169"/>
    <w:rsid w:val="005E7310"/>
    <w:rsid w:val="005E7489"/>
    <w:rsid w:val="005E79C8"/>
    <w:rsid w:val="005E7D39"/>
    <w:rsid w:val="005E7EB4"/>
    <w:rsid w:val="005F0289"/>
    <w:rsid w:val="005F0454"/>
    <w:rsid w:val="005F06F0"/>
    <w:rsid w:val="005F08B6"/>
    <w:rsid w:val="005F0C69"/>
    <w:rsid w:val="005F1001"/>
    <w:rsid w:val="005F12BA"/>
    <w:rsid w:val="005F135B"/>
    <w:rsid w:val="005F144D"/>
    <w:rsid w:val="005F1591"/>
    <w:rsid w:val="005F1633"/>
    <w:rsid w:val="005F1733"/>
    <w:rsid w:val="005F1BA5"/>
    <w:rsid w:val="005F1D79"/>
    <w:rsid w:val="005F1F29"/>
    <w:rsid w:val="005F27EB"/>
    <w:rsid w:val="005F2A7D"/>
    <w:rsid w:val="005F2C0F"/>
    <w:rsid w:val="005F2C5B"/>
    <w:rsid w:val="005F2CBC"/>
    <w:rsid w:val="005F31B1"/>
    <w:rsid w:val="005F3339"/>
    <w:rsid w:val="005F373D"/>
    <w:rsid w:val="005F38D1"/>
    <w:rsid w:val="005F3CEB"/>
    <w:rsid w:val="005F43C8"/>
    <w:rsid w:val="005F4757"/>
    <w:rsid w:val="005F4A55"/>
    <w:rsid w:val="005F4BAD"/>
    <w:rsid w:val="005F5237"/>
    <w:rsid w:val="005F5461"/>
    <w:rsid w:val="005F547B"/>
    <w:rsid w:val="005F557C"/>
    <w:rsid w:val="005F55E9"/>
    <w:rsid w:val="005F59E5"/>
    <w:rsid w:val="005F5C55"/>
    <w:rsid w:val="005F5DA5"/>
    <w:rsid w:val="005F5F01"/>
    <w:rsid w:val="005F6126"/>
    <w:rsid w:val="005F62FE"/>
    <w:rsid w:val="005F64A4"/>
    <w:rsid w:val="005F6689"/>
    <w:rsid w:val="005F7193"/>
    <w:rsid w:val="005F71EA"/>
    <w:rsid w:val="005F71F5"/>
    <w:rsid w:val="005F7217"/>
    <w:rsid w:val="005F737C"/>
    <w:rsid w:val="005F755A"/>
    <w:rsid w:val="005F765C"/>
    <w:rsid w:val="005F7862"/>
    <w:rsid w:val="005F797C"/>
    <w:rsid w:val="005F7B93"/>
    <w:rsid w:val="005F7D2F"/>
    <w:rsid w:val="005F7E7E"/>
    <w:rsid w:val="0060018C"/>
    <w:rsid w:val="006001D4"/>
    <w:rsid w:val="006001EE"/>
    <w:rsid w:val="006004C8"/>
    <w:rsid w:val="00600538"/>
    <w:rsid w:val="0060071A"/>
    <w:rsid w:val="00600B4E"/>
    <w:rsid w:val="006011B6"/>
    <w:rsid w:val="00601449"/>
    <w:rsid w:val="006014C7"/>
    <w:rsid w:val="00601513"/>
    <w:rsid w:val="00601801"/>
    <w:rsid w:val="00601892"/>
    <w:rsid w:val="00601A01"/>
    <w:rsid w:val="00601EED"/>
    <w:rsid w:val="00602293"/>
    <w:rsid w:val="0060240F"/>
    <w:rsid w:val="00602661"/>
    <w:rsid w:val="006027AC"/>
    <w:rsid w:val="0060298E"/>
    <w:rsid w:val="00602C90"/>
    <w:rsid w:val="0060328D"/>
    <w:rsid w:val="00603326"/>
    <w:rsid w:val="00603586"/>
    <w:rsid w:val="006038F8"/>
    <w:rsid w:val="00603A8E"/>
    <w:rsid w:val="00603B28"/>
    <w:rsid w:val="00603C52"/>
    <w:rsid w:val="00603CB4"/>
    <w:rsid w:val="006047A2"/>
    <w:rsid w:val="00604ABB"/>
    <w:rsid w:val="00604B21"/>
    <w:rsid w:val="00604D59"/>
    <w:rsid w:val="00604D68"/>
    <w:rsid w:val="006050DA"/>
    <w:rsid w:val="006055AB"/>
    <w:rsid w:val="006055B5"/>
    <w:rsid w:val="00605614"/>
    <w:rsid w:val="0060570E"/>
    <w:rsid w:val="00605745"/>
    <w:rsid w:val="00605846"/>
    <w:rsid w:val="0060584F"/>
    <w:rsid w:val="006059DE"/>
    <w:rsid w:val="00605D54"/>
    <w:rsid w:val="00605FB9"/>
    <w:rsid w:val="006061B5"/>
    <w:rsid w:val="0060621F"/>
    <w:rsid w:val="006068C5"/>
    <w:rsid w:val="00606A24"/>
    <w:rsid w:val="00606B18"/>
    <w:rsid w:val="00606D88"/>
    <w:rsid w:val="0060707C"/>
    <w:rsid w:val="0060744C"/>
    <w:rsid w:val="0060745A"/>
    <w:rsid w:val="0060754F"/>
    <w:rsid w:val="00607641"/>
    <w:rsid w:val="00607642"/>
    <w:rsid w:val="00607A60"/>
    <w:rsid w:val="00607AB1"/>
    <w:rsid w:val="00607D4A"/>
    <w:rsid w:val="00607DCD"/>
    <w:rsid w:val="00607F49"/>
    <w:rsid w:val="0061000E"/>
    <w:rsid w:val="00610233"/>
    <w:rsid w:val="00610582"/>
    <w:rsid w:val="0061065F"/>
    <w:rsid w:val="00610661"/>
    <w:rsid w:val="0061095E"/>
    <w:rsid w:val="00610D69"/>
    <w:rsid w:val="00610DA8"/>
    <w:rsid w:val="00610EF9"/>
    <w:rsid w:val="006110ED"/>
    <w:rsid w:val="006111A9"/>
    <w:rsid w:val="00611250"/>
    <w:rsid w:val="00611451"/>
    <w:rsid w:val="00611802"/>
    <w:rsid w:val="00611BAA"/>
    <w:rsid w:val="00611ECD"/>
    <w:rsid w:val="0061227E"/>
    <w:rsid w:val="00612284"/>
    <w:rsid w:val="00612302"/>
    <w:rsid w:val="006126AD"/>
    <w:rsid w:val="00612734"/>
    <w:rsid w:val="0061278D"/>
    <w:rsid w:val="0061293F"/>
    <w:rsid w:val="00612973"/>
    <w:rsid w:val="00612ADD"/>
    <w:rsid w:val="00612BE7"/>
    <w:rsid w:val="00612FA0"/>
    <w:rsid w:val="006130FB"/>
    <w:rsid w:val="0061324C"/>
    <w:rsid w:val="0061351E"/>
    <w:rsid w:val="00613786"/>
    <w:rsid w:val="006137E7"/>
    <w:rsid w:val="00613A15"/>
    <w:rsid w:val="00613C89"/>
    <w:rsid w:val="00613E55"/>
    <w:rsid w:val="00613F59"/>
    <w:rsid w:val="00614452"/>
    <w:rsid w:val="0061448F"/>
    <w:rsid w:val="00614605"/>
    <w:rsid w:val="006146EB"/>
    <w:rsid w:val="00614786"/>
    <w:rsid w:val="00614D75"/>
    <w:rsid w:val="00614D8B"/>
    <w:rsid w:val="00614E1E"/>
    <w:rsid w:val="00614F66"/>
    <w:rsid w:val="00615094"/>
    <w:rsid w:val="006150BC"/>
    <w:rsid w:val="00615662"/>
    <w:rsid w:val="0061584E"/>
    <w:rsid w:val="00615883"/>
    <w:rsid w:val="00615B24"/>
    <w:rsid w:val="00615BC7"/>
    <w:rsid w:val="00616132"/>
    <w:rsid w:val="006166AA"/>
    <w:rsid w:val="006167C3"/>
    <w:rsid w:val="006169B3"/>
    <w:rsid w:val="00616A08"/>
    <w:rsid w:val="00616A85"/>
    <w:rsid w:val="00616AE9"/>
    <w:rsid w:val="00616B29"/>
    <w:rsid w:val="00616C58"/>
    <w:rsid w:val="00616E43"/>
    <w:rsid w:val="006170A1"/>
    <w:rsid w:val="006179A2"/>
    <w:rsid w:val="00617F7F"/>
    <w:rsid w:val="006203F0"/>
    <w:rsid w:val="0062063F"/>
    <w:rsid w:val="00620CC8"/>
    <w:rsid w:val="00620E0A"/>
    <w:rsid w:val="00620F1B"/>
    <w:rsid w:val="0062106A"/>
    <w:rsid w:val="0062138E"/>
    <w:rsid w:val="006214AC"/>
    <w:rsid w:val="006214F6"/>
    <w:rsid w:val="00621578"/>
    <w:rsid w:val="006219A6"/>
    <w:rsid w:val="00621AB6"/>
    <w:rsid w:val="00621C13"/>
    <w:rsid w:val="00621EBA"/>
    <w:rsid w:val="00621EE3"/>
    <w:rsid w:val="00621FCA"/>
    <w:rsid w:val="00622057"/>
    <w:rsid w:val="00622124"/>
    <w:rsid w:val="00622228"/>
    <w:rsid w:val="0062243E"/>
    <w:rsid w:val="00622A07"/>
    <w:rsid w:val="00622AE9"/>
    <w:rsid w:val="00622B11"/>
    <w:rsid w:val="00622D30"/>
    <w:rsid w:val="00622D68"/>
    <w:rsid w:val="00622E3E"/>
    <w:rsid w:val="00622FC7"/>
    <w:rsid w:val="00623075"/>
    <w:rsid w:val="0062318A"/>
    <w:rsid w:val="00623496"/>
    <w:rsid w:val="006234CB"/>
    <w:rsid w:val="00623B7B"/>
    <w:rsid w:val="00623CF0"/>
    <w:rsid w:val="00623E3A"/>
    <w:rsid w:val="00624F68"/>
    <w:rsid w:val="006251C2"/>
    <w:rsid w:val="006252D1"/>
    <w:rsid w:val="0062591F"/>
    <w:rsid w:val="00625AE2"/>
    <w:rsid w:val="00625B9E"/>
    <w:rsid w:val="00626022"/>
    <w:rsid w:val="0062632E"/>
    <w:rsid w:val="006263F8"/>
    <w:rsid w:val="006264EC"/>
    <w:rsid w:val="0062667C"/>
    <w:rsid w:val="00626AD4"/>
    <w:rsid w:val="00626F46"/>
    <w:rsid w:val="00627039"/>
    <w:rsid w:val="006274E5"/>
    <w:rsid w:val="00627659"/>
    <w:rsid w:val="0062767F"/>
    <w:rsid w:val="00627906"/>
    <w:rsid w:val="00627A6D"/>
    <w:rsid w:val="00627B15"/>
    <w:rsid w:val="00627FB2"/>
    <w:rsid w:val="0063001A"/>
    <w:rsid w:val="0063024B"/>
    <w:rsid w:val="00630951"/>
    <w:rsid w:val="00630B5E"/>
    <w:rsid w:val="00630CFF"/>
    <w:rsid w:val="006322CE"/>
    <w:rsid w:val="00632581"/>
    <w:rsid w:val="00632712"/>
    <w:rsid w:val="00632D73"/>
    <w:rsid w:val="00633038"/>
    <w:rsid w:val="006331AD"/>
    <w:rsid w:val="00633274"/>
    <w:rsid w:val="00633314"/>
    <w:rsid w:val="006333B7"/>
    <w:rsid w:val="00633559"/>
    <w:rsid w:val="006335A8"/>
    <w:rsid w:val="006337A8"/>
    <w:rsid w:val="00633A91"/>
    <w:rsid w:val="00633BE1"/>
    <w:rsid w:val="00633C3E"/>
    <w:rsid w:val="00633C8F"/>
    <w:rsid w:val="006340A2"/>
    <w:rsid w:val="00634108"/>
    <w:rsid w:val="006341C7"/>
    <w:rsid w:val="0063429C"/>
    <w:rsid w:val="0063452D"/>
    <w:rsid w:val="006349B2"/>
    <w:rsid w:val="00634D65"/>
    <w:rsid w:val="00634E96"/>
    <w:rsid w:val="00634EA7"/>
    <w:rsid w:val="006351EB"/>
    <w:rsid w:val="00635704"/>
    <w:rsid w:val="00635DE1"/>
    <w:rsid w:val="00635DF3"/>
    <w:rsid w:val="00636126"/>
    <w:rsid w:val="006361FA"/>
    <w:rsid w:val="00636445"/>
    <w:rsid w:val="00636A88"/>
    <w:rsid w:val="006370B5"/>
    <w:rsid w:val="0063710A"/>
    <w:rsid w:val="006372CC"/>
    <w:rsid w:val="00637438"/>
    <w:rsid w:val="006376F7"/>
    <w:rsid w:val="006377A0"/>
    <w:rsid w:val="0063783F"/>
    <w:rsid w:val="00637851"/>
    <w:rsid w:val="006378F8"/>
    <w:rsid w:val="00637A38"/>
    <w:rsid w:val="00637AD6"/>
    <w:rsid w:val="00637ED4"/>
    <w:rsid w:val="00637FBA"/>
    <w:rsid w:val="00640058"/>
    <w:rsid w:val="00640464"/>
    <w:rsid w:val="00640706"/>
    <w:rsid w:val="006408A3"/>
    <w:rsid w:val="006408E4"/>
    <w:rsid w:val="006409C0"/>
    <w:rsid w:val="00640AF6"/>
    <w:rsid w:val="00640C5B"/>
    <w:rsid w:val="00640E3E"/>
    <w:rsid w:val="00640F02"/>
    <w:rsid w:val="00640F4E"/>
    <w:rsid w:val="0064101D"/>
    <w:rsid w:val="0064118F"/>
    <w:rsid w:val="00641599"/>
    <w:rsid w:val="00641760"/>
    <w:rsid w:val="006418A4"/>
    <w:rsid w:val="006418E5"/>
    <w:rsid w:val="00641D9A"/>
    <w:rsid w:val="00642012"/>
    <w:rsid w:val="006424D3"/>
    <w:rsid w:val="00642510"/>
    <w:rsid w:val="00642AA9"/>
    <w:rsid w:val="00642D48"/>
    <w:rsid w:val="00642E9F"/>
    <w:rsid w:val="00642F36"/>
    <w:rsid w:val="006431E9"/>
    <w:rsid w:val="0064341A"/>
    <w:rsid w:val="00643599"/>
    <w:rsid w:val="00643782"/>
    <w:rsid w:val="006437D6"/>
    <w:rsid w:val="00643B4D"/>
    <w:rsid w:val="00643E6C"/>
    <w:rsid w:val="00644342"/>
    <w:rsid w:val="006443D2"/>
    <w:rsid w:val="00644636"/>
    <w:rsid w:val="006447A8"/>
    <w:rsid w:val="0064512D"/>
    <w:rsid w:val="0064515E"/>
    <w:rsid w:val="0064536E"/>
    <w:rsid w:val="006455F8"/>
    <w:rsid w:val="006456A7"/>
    <w:rsid w:val="00645B4B"/>
    <w:rsid w:val="00645EFE"/>
    <w:rsid w:val="00646008"/>
    <w:rsid w:val="006467D5"/>
    <w:rsid w:val="006473AC"/>
    <w:rsid w:val="0064769D"/>
    <w:rsid w:val="00647ABB"/>
    <w:rsid w:val="00647E79"/>
    <w:rsid w:val="00650028"/>
    <w:rsid w:val="0065040E"/>
    <w:rsid w:val="006504AD"/>
    <w:rsid w:val="0065057B"/>
    <w:rsid w:val="0065076E"/>
    <w:rsid w:val="0065090B"/>
    <w:rsid w:val="0065095D"/>
    <w:rsid w:val="00650B79"/>
    <w:rsid w:val="00650BD5"/>
    <w:rsid w:val="00651574"/>
    <w:rsid w:val="0065160D"/>
    <w:rsid w:val="006517B2"/>
    <w:rsid w:val="00651845"/>
    <w:rsid w:val="00651ACB"/>
    <w:rsid w:val="00652385"/>
    <w:rsid w:val="006526EA"/>
    <w:rsid w:val="00652815"/>
    <w:rsid w:val="00652A00"/>
    <w:rsid w:val="00653824"/>
    <w:rsid w:val="00653C53"/>
    <w:rsid w:val="00653E4D"/>
    <w:rsid w:val="006540C8"/>
    <w:rsid w:val="006541D7"/>
    <w:rsid w:val="006542FB"/>
    <w:rsid w:val="00654464"/>
    <w:rsid w:val="006544F2"/>
    <w:rsid w:val="006548EC"/>
    <w:rsid w:val="0065497F"/>
    <w:rsid w:val="00654B40"/>
    <w:rsid w:val="00654B66"/>
    <w:rsid w:val="00654C21"/>
    <w:rsid w:val="00655331"/>
    <w:rsid w:val="006553C1"/>
    <w:rsid w:val="006558FA"/>
    <w:rsid w:val="00655F1E"/>
    <w:rsid w:val="00656169"/>
    <w:rsid w:val="00656212"/>
    <w:rsid w:val="0065639E"/>
    <w:rsid w:val="006565A1"/>
    <w:rsid w:val="0065676F"/>
    <w:rsid w:val="00656BE2"/>
    <w:rsid w:val="00656C86"/>
    <w:rsid w:val="00656CB6"/>
    <w:rsid w:val="00656D88"/>
    <w:rsid w:val="00656D94"/>
    <w:rsid w:val="0065701C"/>
    <w:rsid w:val="00657035"/>
    <w:rsid w:val="0065707A"/>
    <w:rsid w:val="00657864"/>
    <w:rsid w:val="006578CB"/>
    <w:rsid w:val="00657AB1"/>
    <w:rsid w:val="00657BF0"/>
    <w:rsid w:val="00657F7F"/>
    <w:rsid w:val="00660125"/>
    <w:rsid w:val="0066029E"/>
    <w:rsid w:val="00660552"/>
    <w:rsid w:val="006607A4"/>
    <w:rsid w:val="00660AB9"/>
    <w:rsid w:val="00660BBB"/>
    <w:rsid w:val="006611CE"/>
    <w:rsid w:val="006614F8"/>
    <w:rsid w:val="006615DB"/>
    <w:rsid w:val="00661637"/>
    <w:rsid w:val="0066167F"/>
    <w:rsid w:val="006616E0"/>
    <w:rsid w:val="00661A15"/>
    <w:rsid w:val="00661C82"/>
    <w:rsid w:val="00661D14"/>
    <w:rsid w:val="006620A8"/>
    <w:rsid w:val="00662140"/>
    <w:rsid w:val="00662277"/>
    <w:rsid w:val="0066243B"/>
    <w:rsid w:val="00662821"/>
    <w:rsid w:val="00662B40"/>
    <w:rsid w:val="00662E50"/>
    <w:rsid w:val="00662E60"/>
    <w:rsid w:val="0066326B"/>
    <w:rsid w:val="00663541"/>
    <w:rsid w:val="006635CA"/>
    <w:rsid w:val="00663706"/>
    <w:rsid w:val="00663714"/>
    <w:rsid w:val="006638B5"/>
    <w:rsid w:val="006639EE"/>
    <w:rsid w:val="00663AEF"/>
    <w:rsid w:val="00663E06"/>
    <w:rsid w:val="00663F17"/>
    <w:rsid w:val="006647A6"/>
    <w:rsid w:val="00664A75"/>
    <w:rsid w:val="0066525C"/>
    <w:rsid w:val="006652A4"/>
    <w:rsid w:val="00665682"/>
    <w:rsid w:val="00665751"/>
    <w:rsid w:val="006659C3"/>
    <w:rsid w:val="00665B32"/>
    <w:rsid w:val="00665D5E"/>
    <w:rsid w:val="00666249"/>
    <w:rsid w:val="0066637E"/>
    <w:rsid w:val="00666413"/>
    <w:rsid w:val="00666832"/>
    <w:rsid w:val="00666BE3"/>
    <w:rsid w:val="00666C63"/>
    <w:rsid w:val="00666FE6"/>
    <w:rsid w:val="006670D0"/>
    <w:rsid w:val="00667108"/>
    <w:rsid w:val="006675D0"/>
    <w:rsid w:val="00667693"/>
    <w:rsid w:val="00667970"/>
    <w:rsid w:val="00667D5D"/>
    <w:rsid w:val="00667E70"/>
    <w:rsid w:val="00667FA8"/>
    <w:rsid w:val="0067038E"/>
    <w:rsid w:val="00670429"/>
    <w:rsid w:val="006704E1"/>
    <w:rsid w:val="006705E7"/>
    <w:rsid w:val="0067065F"/>
    <w:rsid w:val="006709C6"/>
    <w:rsid w:val="00671335"/>
    <w:rsid w:val="006713D1"/>
    <w:rsid w:val="00671463"/>
    <w:rsid w:val="00671714"/>
    <w:rsid w:val="006717EC"/>
    <w:rsid w:val="00671881"/>
    <w:rsid w:val="00671AAA"/>
    <w:rsid w:val="00671D2F"/>
    <w:rsid w:val="00671E1D"/>
    <w:rsid w:val="00671FAD"/>
    <w:rsid w:val="00671FB0"/>
    <w:rsid w:val="00672149"/>
    <w:rsid w:val="0067261F"/>
    <w:rsid w:val="006726FD"/>
    <w:rsid w:val="00672844"/>
    <w:rsid w:val="006728BA"/>
    <w:rsid w:val="00672998"/>
    <w:rsid w:val="00672C84"/>
    <w:rsid w:val="00672EF2"/>
    <w:rsid w:val="00672EFF"/>
    <w:rsid w:val="006730A3"/>
    <w:rsid w:val="00673188"/>
    <w:rsid w:val="006735CF"/>
    <w:rsid w:val="006736B1"/>
    <w:rsid w:val="00673BE8"/>
    <w:rsid w:val="00673C7F"/>
    <w:rsid w:val="00673ECB"/>
    <w:rsid w:val="006742E0"/>
    <w:rsid w:val="00674346"/>
    <w:rsid w:val="006745B6"/>
    <w:rsid w:val="00674957"/>
    <w:rsid w:val="00674B57"/>
    <w:rsid w:val="00674D48"/>
    <w:rsid w:val="006750BA"/>
    <w:rsid w:val="006751B4"/>
    <w:rsid w:val="00675326"/>
    <w:rsid w:val="00675359"/>
    <w:rsid w:val="0067568C"/>
    <w:rsid w:val="006757FE"/>
    <w:rsid w:val="0067585F"/>
    <w:rsid w:val="00675DF0"/>
    <w:rsid w:val="0067601F"/>
    <w:rsid w:val="0067619C"/>
    <w:rsid w:val="006761D8"/>
    <w:rsid w:val="00676217"/>
    <w:rsid w:val="0067669D"/>
    <w:rsid w:val="00676856"/>
    <w:rsid w:val="006769A8"/>
    <w:rsid w:val="00676B3A"/>
    <w:rsid w:val="00676D96"/>
    <w:rsid w:val="00676FB0"/>
    <w:rsid w:val="006772FF"/>
    <w:rsid w:val="0067737B"/>
    <w:rsid w:val="0067766F"/>
    <w:rsid w:val="0067771B"/>
    <w:rsid w:val="006777C3"/>
    <w:rsid w:val="00677878"/>
    <w:rsid w:val="00677B6E"/>
    <w:rsid w:val="00677BB4"/>
    <w:rsid w:val="00677BE3"/>
    <w:rsid w:val="00680051"/>
    <w:rsid w:val="0068025F"/>
    <w:rsid w:val="00680671"/>
    <w:rsid w:val="0068081C"/>
    <w:rsid w:val="00680831"/>
    <w:rsid w:val="0068085D"/>
    <w:rsid w:val="00680B0C"/>
    <w:rsid w:val="00680B11"/>
    <w:rsid w:val="00680FC7"/>
    <w:rsid w:val="00681204"/>
    <w:rsid w:val="00681E1E"/>
    <w:rsid w:val="0068222A"/>
    <w:rsid w:val="00682507"/>
    <w:rsid w:val="0068286B"/>
    <w:rsid w:val="0068287D"/>
    <w:rsid w:val="006829CD"/>
    <w:rsid w:val="00682B6D"/>
    <w:rsid w:val="00682D51"/>
    <w:rsid w:val="00682FF0"/>
    <w:rsid w:val="00683460"/>
    <w:rsid w:val="006834AB"/>
    <w:rsid w:val="006834D6"/>
    <w:rsid w:val="006837A2"/>
    <w:rsid w:val="00683859"/>
    <w:rsid w:val="006838C3"/>
    <w:rsid w:val="00683FF7"/>
    <w:rsid w:val="006844CA"/>
    <w:rsid w:val="00684C2C"/>
    <w:rsid w:val="00684D28"/>
    <w:rsid w:val="006852E8"/>
    <w:rsid w:val="00685559"/>
    <w:rsid w:val="006857E2"/>
    <w:rsid w:val="00685AFD"/>
    <w:rsid w:val="00685E1E"/>
    <w:rsid w:val="00685F47"/>
    <w:rsid w:val="0068607B"/>
    <w:rsid w:val="006864DB"/>
    <w:rsid w:val="00686581"/>
    <w:rsid w:val="00686709"/>
    <w:rsid w:val="00686E50"/>
    <w:rsid w:val="00686F1D"/>
    <w:rsid w:val="00687253"/>
    <w:rsid w:val="006872F7"/>
    <w:rsid w:val="00687391"/>
    <w:rsid w:val="006877D4"/>
    <w:rsid w:val="00687BEF"/>
    <w:rsid w:val="00687C04"/>
    <w:rsid w:val="00687E4F"/>
    <w:rsid w:val="00690161"/>
    <w:rsid w:val="006905EB"/>
    <w:rsid w:val="00690645"/>
    <w:rsid w:val="00690CB5"/>
    <w:rsid w:val="0069116B"/>
    <w:rsid w:val="006913A8"/>
    <w:rsid w:val="006914FC"/>
    <w:rsid w:val="0069172D"/>
    <w:rsid w:val="00691731"/>
    <w:rsid w:val="00691747"/>
    <w:rsid w:val="00691CE6"/>
    <w:rsid w:val="00692269"/>
    <w:rsid w:val="00692335"/>
    <w:rsid w:val="00692AB1"/>
    <w:rsid w:val="00693201"/>
    <w:rsid w:val="0069323E"/>
    <w:rsid w:val="0069345C"/>
    <w:rsid w:val="006935CC"/>
    <w:rsid w:val="006936D7"/>
    <w:rsid w:val="00693C09"/>
    <w:rsid w:val="00693C8C"/>
    <w:rsid w:val="00693CFC"/>
    <w:rsid w:val="00693DD5"/>
    <w:rsid w:val="006945CE"/>
    <w:rsid w:val="00694AE9"/>
    <w:rsid w:val="00694C99"/>
    <w:rsid w:val="00695110"/>
    <w:rsid w:val="00695355"/>
    <w:rsid w:val="006955E6"/>
    <w:rsid w:val="00695AD9"/>
    <w:rsid w:val="00695DB6"/>
    <w:rsid w:val="00696087"/>
    <w:rsid w:val="0069611C"/>
    <w:rsid w:val="006961DE"/>
    <w:rsid w:val="006964E8"/>
    <w:rsid w:val="006969EC"/>
    <w:rsid w:val="00696A5D"/>
    <w:rsid w:val="00696B4F"/>
    <w:rsid w:val="00696E56"/>
    <w:rsid w:val="0069721D"/>
    <w:rsid w:val="00697713"/>
    <w:rsid w:val="0069794C"/>
    <w:rsid w:val="00697D5D"/>
    <w:rsid w:val="00697DDD"/>
    <w:rsid w:val="006A02CB"/>
    <w:rsid w:val="006A0460"/>
    <w:rsid w:val="006A075A"/>
    <w:rsid w:val="006A07D7"/>
    <w:rsid w:val="006A09D3"/>
    <w:rsid w:val="006A09F4"/>
    <w:rsid w:val="006A0CE7"/>
    <w:rsid w:val="006A0FA5"/>
    <w:rsid w:val="006A10AE"/>
    <w:rsid w:val="006A133B"/>
    <w:rsid w:val="006A14CE"/>
    <w:rsid w:val="006A1701"/>
    <w:rsid w:val="006A170D"/>
    <w:rsid w:val="006A1773"/>
    <w:rsid w:val="006A17CD"/>
    <w:rsid w:val="006A1A28"/>
    <w:rsid w:val="006A1D0B"/>
    <w:rsid w:val="006A1D49"/>
    <w:rsid w:val="006A1DDA"/>
    <w:rsid w:val="006A2108"/>
    <w:rsid w:val="006A22EA"/>
    <w:rsid w:val="006A2336"/>
    <w:rsid w:val="006A248D"/>
    <w:rsid w:val="006A251F"/>
    <w:rsid w:val="006A2605"/>
    <w:rsid w:val="006A2CC8"/>
    <w:rsid w:val="006A33E5"/>
    <w:rsid w:val="006A3687"/>
    <w:rsid w:val="006A369F"/>
    <w:rsid w:val="006A389B"/>
    <w:rsid w:val="006A3B71"/>
    <w:rsid w:val="006A3BC0"/>
    <w:rsid w:val="006A3E96"/>
    <w:rsid w:val="006A4087"/>
    <w:rsid w:val="006A4509"/>
    <w:rsid w:val="006A451A"/>
    <w:rsid w:val="006A4898"/>
    <w:rsid w:val="006A49EB"/>
    <w:rsid w:val="006A4A3D"/>
    <w:rsid w:val="006A4A9D"/>
    <w:rsid w:val="006A4AE2"/>
    <w:rsid w:val="006A4BB9"/>
    <w:rsid w:val="006A4FC5"/>
    <w:rsid w:val="006A5018"/>
    <w:rsid w:val="006A507C"/>
    <w:rsid w:val="006A5312"/>
    <w:rsid w:val="006A54E4"/>
    <w:rsid w:val="006A5762"/>
    <w:rsid w:val="006A5ABC"/>
    <w:rsid w:val="006A5B21"/>
    <w:rsid w:val="006A5C4C"/>
    <w:rsid w:val="006A5C6D"/>
    <w:rsid w:val="006A5D69"/>
    <w:rsid w:val="006A5EA6"/>
    <w:rsid w:val="006A60E2"/>
    <w:rsid w:val="006A62C4"/>
    <w:rsid w:val="006A65D1"/>
    <w:rsid w:val="006A67C6"/>
    <w:rsid w:val="006A6A6C"/>
    <w:rsid w:val="006A6B14"/>
    <w:rsid w:val="006A6E2A"/>
    <w:rsid w:val="006A6EA2"/>
    <w:rsid w:val="006A6F62"/>
    <w:rsid w:val="006A6FC3"/>
    <w:rsid w:val="006A70D8"/>
    <w:rsid w:val="006A7534"/>
    <w:rsid w:val="006A7DA0"/>
    <w:rsid w:val="006A7F01"/>
    <w:rsid w:val="006B0094"/>
    <w:rsid w:val="006B0628"/>
    <w:rsid w:val="006B0689"/>
    <w:rsid w:val="006B069E"/>
    <w:rsid w:val="006B06B6"/>
    <w:rsid w:val="006B0D7F"/>
    <w:rsid w:val="006B11F6"/>
    <w:rsid w:val="006B1871"/>
    <w:rsid w:val="006B19D9"/>
    <w:rsid w:val="006B2238"/>
    <w:rsid w:val="006B2380"/>
    <w:rsid w:val="006B23A8"/>
    <w:rsid w:val="006B2D1F"/>
    <w:rsid w:val="006B2E22"/>
    <w:rsid w:val="006B2E58"/>
    <w:rsid w:val="006B2E79"/>
    <w:rsid w:val="006B2EED"/>
    <w:rsid w:val="006B2F2A"/>
    <w:rsid w:val="006B2F38"/>
    <w:rsid w:val="006B3027"/>
    <w:rsid w:val="006B3874"/>
    <w:rsid w:val="006B3A1E"/>
    <w:rsid w:val="006B3B3F"/>
    <w:rsid w:val="006B3D31"/>
    <w:rsid w:val="006B407F"/>
    <w:rsid w:val="006B4170"/>
    <w:rsid w:val="006B4573"/>
    <w:rsid w:val="006B4741"/>
    <w:rsid w:val="006B49B4"/>
    <w:rsid w:val="006B4A3A"/>
    <w:rsid w:val="006B4A50"/>
    <w:rsid w:val="006B4C09"/>
    <w:rsid w:val="006B4D1F"/>
    <w:rsid w:val="006B4E76"/>
    <w:rsid w:val="006B4F1B"/>
    <w:rsid w:val="006B4FA0"/>
    <w:rsid w:val="006B50E0"/>
    <w:rsid w:val="006B51A7"/>
    <w:rsid w:val="006B554E"/>
    <w:rsid w:val="006B5BC2"/>
    <w:rsid w:val="006B5ED6"/>
    <w:rsid w:val="006B6228"/>
    <w:rsid w:val="006B623A"/>
    <w:rsid w:val="006B627E"/>
    <w:rsid w:val="006B63E8"/>
    <w:rsid w:val="006B6522"/>
    <w:rsid w:val="006B66A8"/>
    <w:rsid w:val="006B6AD7"/>
    <w:rsid w:val="006B6BE6"/>
    <w:rsid w:val="006B7077"/>
    <w:rsid w:val="006B70C3"/>
    <w:rsid w:val="006B759F"/>
    <w:rsid w:val="006B75FB"/>
    <w:rsid w:val="006B76C5"/>
    <w:rsid w:val="006B7958"/>
    <w:rsid w:val="006B7A38"/>
    <w:rsid w:val="006B7AB5"/>
    <w:rsid w:val="006B7BF8"/>
    <w:rsid w:val="006C0126"/>
    <w:rsid w:val="006C044B"/>
    <w:rsid w:val="006C0455"/>
    <w:rsid w:val="006C04E7"/>
    <w:rsid w:val="006C0590"/>
    <w:rsid w:val="006C093D"/>
    <w:rsid w:val="006C0995"/>
    <w:rsid w:val="006C0A53"/>
    <w:rsid w:val="006C0B9E"/>
    <w:rsid w:val="006C0BD7"/>
    <w:rsid w:val="006C0FE6"/>
    <w:rsid w:val="006C1091"/>
    <w:rsid w:val="006C1166"/>
    <w:rsid w:val="006C161B"/>
    <w:rsid w:val="006C1687"/>
    <w:rsid w:val="006C213F"/>
    <w:rsid w:val="006C263B"/>
    <w:rsid w:val="006C263D"/>
    <w:rsid w:val="006C2753"/>
    <w:rsid w:val="006C28B1"/>
    <w:rsid w:val="006C2ADE"/>
    <w:rsid w:val="006C2C61"/>
    <w:rsid w:val="006C332C"/>
    <w:rsid w:val="006C344A"/>
    <w:rsid w:val="006C34DE"/>
    <w:rsid w:val="006C362D"/>
    <w:rsid w:val="006C3BC8"/>
    <w:rsid w:val="006C4740"/>
    <w:rsid w:val="006C492E"/>
    <w:rsid w:val="006C4B6E"/>
    <w:rsid w:val="006C4ED7"/>
    <w:rsid w:val="006C4FC4"/>
    <w:rsid w:val="006C4FE1"/>
    <w:rsid w:val="006C5562"/>
    <w:rsid w:val="006C56A4"/>
    <w:rsid w:val="006C5773"/>
    <w:rsid w:val="006C59B0"/>
    <w:rsid w:val="006C5CE3"/>
    <w:rsid w:val="006C5EAF"/>
    <w:rsid w:val="006C5F94"/>
    <w:rsid w:val="006C60C0"/>
    <w:rsid w:val="006C630E"/>
    <w:rsid w:val="006C64C5"/>
    <w:rsid w:val="006C676A"/>
    <w:rsid w:val="006C69FB"/>
    <w:rsid w:val="006C70D7"/>
    <w:rsid w:val="006C75CC"/>
    <w:rsid w:val="006C7816"/>
    <w:rsid w:val="006C7B72"/>
    <w:rsid w:val="006C7C25"/>
    <w:rsid w:val="006D0160"/>
    <w:rsid w:val="006D0712"/>
    <w:rsid w:val="006D07E0"/>
    <w:rsid w:val="006D0810"/>
    <w:rsid w:val="006D09A3"/>
    <w:rsid w:val="006D0A0A"/>
    <w:rsid w:val="006D0BAE"/>
    <w:rsid w:val="006D0C6B"/>
    <w:rsid w:val="006D0C78"/>
    <w:rsid w:val="006D0C80"/>
    <w:rsid w:val="006D0CD7"/>
    <w:rsid w:val="006D0DF6"/>
    <w:rsid w:val="006D0E6C"/>
    <w:rsid w:val="006D1120"/>
    <w:rsid w:val="006D1295"/>
    <w:rsid w:val="006D1443"/>
    <w:rsid w:val="006D1742"/>
    <w:rsid w:val="006D1A41"/>
    <w:rsid w:val="006D2066"/>
    <w:rsid w:val="006D2367"/>
    <w:rsid w:val="006D28DF"/>
    <w:rsid w:val="006D2926"/>
    <w:rsid w:val="006D2966"/>
    <w:rsid w:val="006D29AB"/>
    <w:rsid w:val="006D2A07"/>
    <w:rsid w:val="006D2C64"/>
    <w:rsid w:val="006D2D6E"/>
    <w:rsid w:val="006D36FB"/>
    <w:rsid w:val="006D3906"/>
    <w:rsid w:val="006D3B53"/>
    <w:rsid w:val="006D3CAE"/>
    <w:rsid w:val="006D3E0A"/>
    <w:rsid w:val="006D3E72"/>
    <w:rsid w:val="006D4763"/>
    <w:rsid w:val="006D49E2"/>
    <w:rsid w:val="006D4CA6"/>
    <w:rsid w:val="006D51C0"/>
    <w:rsid w:val="006D55E6"/>
    <w:rsid w:val="006D5629"/>
    <w:rsid w:val="006D56ED"/>
    <w:rsid w:val="006D56F9"/>
    <w:rsid w:val="006D5D08"/>
    <w:rsid w:val="006D5E6E"/>
    <w:rsid w:val="006D5F38"/>
    <w:rsid w:val="006D60CE"/>
    <w:rsid w:val="006D62B9"/>
    <w:rsid w:val="006D63DF"/>
    <w:rsid w:val="006D6524"/>
    <w:rsid w:val="006D6BBC"/>
    <w:rsid w:val="006D6E40"/>
    <w:rsid w:val="006D74A7"/>
    <w:rsid w:val="006D7806"/>
    <w:rsid w:val="006E0161"/>
    <w:rsid w:val="006E02E7"/>
    <w:rsid w:val="006E057F"/>
    <w:rsid w:val="006E0806"/>
    <w:rsid w:val="006E0C40"/>
    <w:rsid w:val="006E0C75"/>
    <w:rsid w:val="006E0CB0"/>
    <w:rsid w:val="006E0E74"/>
    <w:rsid w:val="006E0FC7"/>
    <w:rsid w:val="006E105E"/>
    <w:rsid w:val="006E19B6"/>
    <w:rsid w:val="006E19E5"/>
    <w:rsid w:val="006E1A86"/>
    <w:rsid w:val="006E1AE2"/>
    <w:rsid w:val="006E1D1F"/>
    <w:rsid w:val="006E1F58"/>
    <w:rsid w:val="006E23AF"/>
    <w:rsid w:val="006E241E"/>
    <w:rsid w:val="006E24E1"/>
    <w:rsid w:val="006E2954"/>
    <w:rsid w:val="006E2D08"/>
    <w:rsid w:val="006E2E99"/>
    <w:rsid w:val="006E2F7F"/>
    <w:rsid w:val="006E3157"/>
    <w:rsid w:val="006E3452"/>
    <w:rsid w:val="006E3473"/>
    <w:rsid w:val="006E393E"/>
    <w:rsid w:val="006E39BA"/>
    <w:rsid w:val="006E3CD4"/>
    <w:rsid w:val="006E3DD7"/>
    <w:rsid w:val="006E419B"/>
    <w:rsid w:val="006E4572"/>
    <w:rsid w:val="006E47DD"/>
    <w:rsid w:val="006E4903"/>
    <w:rsid w:val="006E4B3C"/>
    <w:rsid w:val="006E4B83"/>
    <w:rsid w:val="006E4E81"/>
    <w:rsid w:val="006E5283"/>
    <w:rsid w:val="006E567C"/>
    <w:rsid w:val="006E59C6"/>
    <w:rsid w:val="006E5B99"/>
    <w:rsid w:val="006E5F9E"/>
    <w:rsid w:val="006E6B24"/>
    <w:rsid w:val="006E6BCB"/>
    <w:rsid w:val="006E6C1D"/>
    <w:rsid w:val="006E6C8D"/>
    <w:rsid w:val="006E6E0D"/>
    <w:rsid w:val="006E70B0"/>
    <w:rsid w:val="006E7243"/>
    <w:rsid w:val="006E72E2"/>
    <w:rsid w:val="006E761E"/>
    <w:rsid w:val="006E78D5"/>
    <w:rsid w:val="006E796B"/>
    <w:rsid w:val="006E7CF5"/>
    <w:rsid w:val="006E7D3D"/>
    <w:rsid w:val="006E7DD7"/>
    <w:rsid w:val="006F0258"/>
    <w:rsid w:val="006F0298"/>
    <w:rsid w:val="006F03F2"/>
    <w:rsid w:val="006F061B"/>
    <w:rsid w:val="006F0A44"/>
    <w:rsid w:val="006F0B27"/>
    <w:rsid w:val="006F0CED"/>
    <w:rsid w:val="006F0D06"/>
    <w:rsid w:val="006F0DBC"/>
    <w:rsid w:val="006F10E3"/>
    <w:rsid w:val="006F146E"/>
    <w:rsid w:val="006F16E1"/>
    <w:rsid w:val="006F1898"/>
    <w:rsid w:val="006F1995"/>
    <w:rsid w:val="006F1A1A"/>
    <w:rsid w:val="006F1C8C"/>
    <w:rsid w:val="006F236B"/>
    <w:rsid w:val="006F29CE"/>
    <w:rsid w:val="006F2AF8"/>
    <w:rsid w:val="006F2D38"/>
    <w:rsid w:val="006F2D7B"/>
    <w:rsid w:val="006F2EBF"/>
    <w:rsid w:val="006F31CF"/>
    <w:rsid w:val="006F3379"/>
    <w:rsid w:val="006F36CB"/>
    <w:rsid w:val="006F39A2"/>
    <w:rsid w:val="006F3A63"/>
    <w:rsid w:val="006F40C1"/>
    <w:rsid w:val="006F41DE"/>
    <w:rsid w:val="006F434D"/>
    <w:rsid w:val="006F4407"/>
    <w:rsid w:val="006F451A"/>
    <w:rsid w:val="006F45A1"/>
    <w:rsid w:val="006F469E"/>
    <w:rsid w:val="006F4729"/>
    <w:rsid w:val="006F47D0"/>
    <w:rsid w:val="006F4834"/>
    <w:rsid w:val="006F487B"/>
    <w:rsid w:val="006F4898"/>
    <w:rsid w:val="006F4988"/>
    <w:rsid w:val="006F4A9D"/>
    <w:rsid w:val="006F4ED2"/>
    <w:rsid w:val="006F4EE8"/>
    <w:rsid w:val="006F4EE9"/>
    <w:rsid w:val="006F5651"/>
    <w:rsid w:val="006F56B8"/>
    <w:rsid w:val="006F5D9B"/>
    <w:rsid w:val="006F5F2C"/>
    <w:rsid w:val="006F5FD8"/>
    <w:rsid w:val="006F62F5"/>
    <w:rsid w:val="006F63D0"/>
    <w:rsid w:val="006F64CB"/>
    <w:rsid w:val="006F6878"/>
    <w:rsid w:val="006F68B1"/>
    <w:rsid w:val="006F69D8"/>
    <w:rsid w:val="006F6A36"/>
    <w:rsid w:val="006F6ED0"/>
    <w:rsid w:val="006F6FA7"/>
    <w:rsid w:val="006F713E"/>
    <w:rsid w:val="006F7269"/>
    <w:rsid w:val="006F73DB"/>
    <w:rsid w:val="006F7C00"/>
    <w:rsid w:val="007001C6"/>
    <w:rsid w:val="007002FE"/>
    <w:rsid w:val="00700344"/>
    <w:rsid w:val="00700474"/>
    <w:rsid w:val="007004B5"/>
    <w:rsid w:val="00700584"/>
    <w:rsid w:val="0070078B"/>
    <w:rsid w:val="00700875"/>
    <w:rsid w:val="00700BE1"/>
    <w:rsid w:val="00700DB4"/>
    <w:rsid w:val="00700E2A"/>
    <w:rsid w:val="0070120A"/>
    <w:rsid w:val="00701361"/>
    <w:rsid w:val="00701469"/>
    <w:rsid w:val="007014B3"/>
    <w:rsid w:val="00701621"/>
    <w:rsid w:val="007017CD"/>
    <w:rsid w:val="00701818"/>
    <w:rsid w:val="0070181B"/>
    <w:rsid w:val="00701CCE"/>
    <w:rsid w:val="00701FBF"/>
    <w:rsid w:val="00701FED"/>
    <w:rsid w:val="0070211F"/>
    <w:rsid w:val="00702500"/>
    <w:rsid w:val="00702543"/>
    <w:rsid w:val="00702547"/>
    <w:rsid w:val="00702571"/>
    <w:rsid w:val="007025E9"/>
    <w:rsid w:val="00702637"/>
    <w:rsid w:val="0070299E"/>
    <w:rsid w:val="00702BF6"/>
    <w:rsid w:val="00702CAB"/>
    <w:rsid w:val="00702D60"/>
    <w:rsid w:val="00702FE8"/>
    <w:rsid w:val="00703026"/>
    <w:rsid w:val="007031E1"/>
    <w:rsid w:val="00703340"/>
    <w:rsid w:val="007033CE"/>
    <w:rsid w:val="00703434"/>
    <w:rsid w:val="0070386E"/>
    <w:rsid w:val="00703C8E"/>
    <w:rsid w:val="0070402F"/>
    <w:rsid w:val="00704075"/>
    <w:rsid w:val="00704204"/>
    <w:rsid w:val="00704272"/>
    <w:rsid w:val="00704317"/>
    <w:rsid w:val="007044E4"/>
    <w:rsid w:val="00704569"/>
    <w:rsid w:val="007047CE"/>
    <w:rsid w:val="00704B09"/>
    <w:rsid w:val="00704DAB"/>
    <w:rsid w:val="00704E25"/>
    <w:rsid w:val="007051CC"/>
    <w:rsid w:val="007053DF"/>
    <w:rsid w:val="007054FE"/>
    <w:rsid w:val="0070575F"/>
    <w:rsid w:val="007058BF"/>
    <w:rsid w:val="00705CFD"/>
    <w:rsid w:val="00705F3B"/>
    <w:rsid w:val="00705F4D"/>
    <w:rsid w:val="00706025"/>
    <w:rsid w:val="007060C9"/>
    <w:rsid w:val="0070624D"/>
    <w:rsid w:val="00706475"/>
    <w:rsid w:val="00706562"/>
    <w:rsid w:val="00706ECC"/>
    <w:rsid w:val="00706FE1"/>
    <w:rsid w:val="007073BE"/>
    <w:rsid w:val="0070755C"/>
    <w:rsid w:val="00707810"/>
    <w:rsid w:val="0070782A"/>
    <w:rsid w:val="00707918"/>
    <w:rsid w:val="00707D10"/>
    <w:rsid w:val="0071015D"/>
    <w:rsid w:val="0071050C"/>
    <w:rsid w:val="007105B7"/>
    <w:rsid w:val="007106D2"/>
    <w:rsid w:val="00710799"/>
    <w:rsid w:val="00710959"/>
    <w:rsid w:val="00710A87"/>
    <w:rsid w:val="00710C56"/>
    <w:rsid w:val="00710E58"/>
    <w:rsid w:val="00710F83"/>
    <w:rsid w:val="00710FB7"/>
    <w:rsid w:val="007110AC"/>
    <w:rsid w:val="0071135C"/>
    <w:rsid w:val="007116DD"/>
    <w:rsid w:val="00711730"/>
    <w:rsid w:val="00711744"/>
    <w:rsid w:val="00711AAA"/>
    <w:rsid w:val="00711AE9"/>
    <w:rsid w:val="00711B5A"/>
    <w:rsid w:val="00711DCE"/>
    <w:rsid w:val="00711FA5"/>
    <w:rsid w:val="0071235B"/>
    <w:rsid w:val="00712514"/>
    <w:rsid w:val="0071256B"/>
    <w:rsid w:val="007127CD"/>
    <w:rsid w:val="007129D9"/>
    <w:rsid w:val="00712B0E"/>
    <w:rsid w:val="00712D5A"/>
    <w:rsid w:val="00712D7C"/>
    <w:rsid w:val="00712E8F"/>
    <w:rsid w:val="00712FC7"/>
    <w:rsid w:val="00713145"/>
    <w:rsid w:val="007135D8"/>
    <w:rsid w:val="0071388A"/>
    <w:rsid w:val="007138F2"/>
    <w:rsid w:val="00713BA0"/>
    <w:rsid w:val="00713D0B"/>
    <w:rsid w:val="00713D38"/>
    <w:rsid w:val="00714032"/>
    <w:rsid w:val="00714075"/>
    <w:rsid w:val="007140A3"/>
    <w:rsid w:val="007141B9"/>
    <w:rsid w:val="00714519"/>
    <w:rsid w:val="00714665"/>
    <w:rsid w:val="007146F0"/>
    <w:rsid w:val="00714B2C"/>
    <w:rsid w:val="007150E5"/>
    <w:rsid w:val="00715459"/>
    <w:rsid w:val="00715667"/>
    <w:rsid w:val="00715C24"/>
    <w:rsid w:val="00715C76"/>
    <w:rsid w:val="00715DAD"/>
    <w:rsid w:val="0071608C"/>
    <w:rsid w:val="007166FC"/>
    <w:rsid w:val="0071678C"/>
    <w:rsid w:val="007168AD"/>
    <w:rsid w:val="00716BF7"/>
    <w:rsid w:val="00716CB0"/>
    <w:rsid w:val="00716EDF"/>
    <w:rsid w:val="0071706C"/>
    <w:rsid w:val="00717193"/>
    <w:rsid w:val="00717225"/>
    <w:rsid w:val="0071744B"/>
    <w:rsid w:val="00717484"/>
    <w:rsid w:val="007174BE"/>
    <w:rsid w:val="00717505"/>
    <w:rsid w:val="007177A2"/>
    <w:rsid w:val="007177A9"/>
    <w:rsid w:val="007178A1"/>
    <w:rsid w:val="00717EC3"/>
    <w:rsid w:val="007205D9"/>
    <w:rsid w:val="007206F1"/>
    <w:rsid w:val="007207BF"/>
    <w:rsid w:val="00720EAA"/>
    <w:rsid w:val="00720F79"/>
    <w:rsid w:val="00721276"/>
    <w:rsid w:val="00721815"/>
    <w:rsid w:val="0072189A"/>
    <w:rsid w:val="00721A39"/>
    <w:rsid w:val="00721A9D"/>
    <w:rsid w:val="0072218E"/>
    <w:rsid w:val="007227D0"/>
    <w:rsid w:val="00722C02"/>
    <w:rsid w:val="00722FB0"/>
    <w:rsid w:val="00723347"/>
    <w:rsid w:val="007235DB"/>
    <w:rsid w:val="00723796"/>
    <w:rsid w:val="007239EE"/>
    <w:rsid w:val="00723A0E"/>
    <w:rsid w:val="00723FCD"/>
    <w:rsid w:val="00724081"/>
    <w:rsid w:val="00724104"/>
    <w:rsid w:val="007241C5"/>
    <w:rsid w:val="00724357"/>
    <w:rsid w:val="00724582"/>
    <w:rsid w:val="00724B07"/>
    <w:rsid w:val="00724D13"/>
    <w:rsid w:val="00724F2E"/>
    <w:rsid w:val="00725713"/>
    <w:rsid w:val="00725895"/>
    <w:rsid w:val="00725A53"/>
    <w:rsid w:val="00725A55"/>
    <w:rsid w:val="00725C3A"/>
    <w:rsid w:val="00725E7E"/>
    <w:rsid w:val="00726409"/>
    <w:rsid w:val="007264C0"/>
    <w:rsid w:val="0072665F"/>
    <w:rsid w:val="00726683"/>
    <w:rsid w:val="007267E7"/>
    <w:rsid w:val="00726882"/>
    <w:rsid w:val="00726B9C"/>
    <w:rsid w:val="00726D40"/>
    <w:rsid w:val="007271F3"/>
    <w:rsid w:val="007274B0"/>
    <w:rsid w:val="00727F37"/>
    <w:rsid w:val="00727FC1"/>
    <w:rsid w:val="00730452"/>
    <w:rsid w:val="00730A59"/>
    <w:rsid w:val="00730B62"/>
    <w:rsid w:val="00730DC3"/>
    <w:rsid w:val="00730E2F"/>
    <w:rsid w:val="0073136A"/>
    <w:rsid w:val="0073142B"/>
    <w:rsid w:val="00731523"/>
    <w:rsid w:val="00731527"/>
    <w:rsid w:val="007316C7"/>
    <w:rsid w:val="00731877"/>
    <w:rsid w:val="00731B0D"/>
    <w:rsid w:val="00731B76"/>
    <w:rsid w:val="00731CFC"/>
    <w:rsid w:val="00731D21"/>
    <w:rsid w:val="00731ECF"/>
    <w:rsid w:val="00731F76"/>
    <w:rsid w:val="007322E0"/>
    <w:rsid w:val="0073245C"/>
    <w:rsid w:val="007327D3"/>
    <w:rsid w:val="007327DC"/>
    <w:rsid w:val="00732864"/>
    <w:rsid w:val="00732915"/>
    <w:rsid w:val="00732958"/>
    <w:rsid w:val="007329ED"/>
    <w:rsid w:val="00732E52"/>
    <w:rsid w:val="00732FA8"/>
    <w:rsid w:val="00733102"/>
    <w:rsid w:val="007332CA"/>
    <w:rsid w:val="007332F7"/>
    <w:rsid w:val="007333CB"/>
    <w:rsid w:val="0073344E"/>
    <w:rsid w:val="007339D9"/>
    <w:rsid w:val="00733AD5"/>
    <w:rsid w:val="00733B54"/>
    <w:rsid w:val="00733FAE"/>
    <w:rsid w:val="0073414C"/>
    <w:rsid w:val="00734535"/>
    <w:rsid w:val="0073467D"/>
    <w:rsid w:val="00734A76"/>
    <w:rsid w:val="00734BFA"/>
    <w:rsid w:val="00735070"/>
    <w:rsid w:val="00735875"/>
    <w:rsid w:val="00735942"/>
    <w:rsid w:val="00735BB6"/>
    <w:rsid w:val="00735D3F"/>
    <w:rsid w:val="007362D1"/>
    <w:rsid w:val="00736422"/>
    <w:rsid w:val="00736552"/>
    <w:rsid w:val="00736638"/>
    <w:rsid w:val="00736B13"/>
    <w:rsid w:val="00736C7C"/>
    <w:rsid w:val="00736CEE"/>
    <w:rsid w:val="007371D5"/>
    <w:rsid w:val="00737497"/>
    <w:rsid w:val="007374C1"/>
    <w:rsid w:val="007376B2"/>
    <w:rsid w:val="007379E6"/>
    <w:rsid w:val="00737BFB"/>
    <w:rsid w:val="00737C1B"/>
    <w:rsid w:val="00737E62"/>
    <w:rsid w:val="00737F7D"/>
    <w:rsid w:val="00737FEE"/>
    <w:rsid w:val="007403B3"/>
    <w:rsid w:val="00740874"/>
    <w:rsid w:val="00740A93"/>
    <w:rsid w:val="00740E49"/>
    <w:rsid w:val="00740F5B"/>
    <w:rsid w:val="007410BB"/>
    <w:rsid w:val="0074128C"/>
    <w:rsid w:val="0074157C"/>
    <w:rsid w:val="0074182F"/>
    <w:rsid w:val="00741C8A"/>
    <w:rsid w:val="00741D6C"/>
    <w:rsid w:val="00741E59"/>
    <w:rsid w:val="0074245E"/>
    <w:rsid w:val="007425DC"/>
    <w:rsid w:val="007427AE"/>
    <w:rsid w:val="00742C49"/>
    <w:rsid w:val="00742E4E"/>
    <w:rsid w:val="00742E5D"/>
    <w:rsid w:val="00742E87"/>
    <w:rsid w:val="00742E95"/>
    <w:rsid w:val="007436E3"/>
    <w:rsid w:val="0074384B"/>
    <w:rsid w:val="007439B4"/>
    <w:rsid w:val="00743C9F"/>
    <w:rsid w:val="00743D0E"/>
    <w:rsid w:val="00743DEE"/>
    <w:rsid w:val="00744098"/>
    <w:rsid w:val="007441DE"/>
    <w:rsid w:val="007442C7"/>
    <w:rsid w:val="00744496"/>
    <w:rsid w:val="00744581"/>
    <w:rsid w:val="0074465F"/>
    <w:rsid w:val="0074480F"/>
    <w:rsid w:val="007448BB"/>
    <w:rsid w:val="007448BD"/>
    <w:rsid w:val="0074491D"/>
    <w:rsid w:val="007449E3"/>
    <w:rsid w:val="007449EB"/>
    <w:rsid w:val="00744BD3"/>
    <w:rsid w:val="00744EE1"/>
    <w:rsid w:val="007453F2"/>
    <w:rsid w:val="0074566C"/>
    <w:rsid w:val="00745866"/>
    <w:rsid w:val="00745A81"/>
    <w:rsid w:val="00745B33"/>
    <w:rsid w:val="00745F5C"/>
    <w:rsid w:val="00746274"/>
    <w:rsid w:val="00746330"/>
    <w:rsid w:val="00746440"/>
    <w:rsid w:val="00746788"/>
    <w:rsid w:val="007467B4"/>
    <w:rsid w:val="00746C6E"/>
    <w:rsid w:val="00746D24"/>
    <w:rsid w:val="00746E1F"/>
    <w:rsid w:val="00746F01"/>
    <w:rsid w:val="0074741D"/>
    <w:rsid w:val="0074748F"/>
    <w:rsid w:val="0074782E"/>
    <w:rsid w:val="00747AA7"/>
    <w:rsid w:val="00747C30"/>
    <w:rsid w:val="00747EA3"/>
    <w:rsid w:val="00747F85"/>
    <w:rsid w:val="00750155"/>
    <w:rsid w:val="0075095E"/>
    <w:rsid w:val="00750C83"/>
    <w:rsid w:val="00750CAB"/>
    <w:rsid w:val="00750CEB"/>
    <w:rsid w:val="00750F36"/>
    <w:rsid w:val="00750F60"/>
    <w:rsid w:val="00751016"/>
    <w:rsid w:val="007510D0"/>
    <w:rsid w:val="00751180"/>
    <w:rsid w:val="00751240"/>
    <w:rsid w:val="007517EB"/>
    <w:rsid w:val="00751C26"/>
    <w:rsid w:val="00751FB5"/>
    <w:rsid w:val="0075208E"/>
    <w:rsid w:val="0075224C"/>
    <w:rsid w:val="00752455"/>
    <w:rsid w:val="007525DA"/>
    <w:rsid w:val="0075261B"/>
    <w:rsid w:val="00752E0F"/>
    <w:rsid w:val="00752E9D"/>
    <w:rsid w:val="00752EDB"/>
    <w:rsid w:val="007530C7"/>
    <w:rsid w:val="00753162"/>
    <w:rsid w:val="00753208"/>
    <w:rsid w:val="00753229"/>
    <w:rsid w:val="007532D1"/>
    <w:rsid w:val="007535C8"/>
    <w:rsid w:val="00753761"/>
    <w:rsid w:val="0075384C"/>
    <w:rsid w:val="00753924"/>
    <w:rsid w:val="00753AD1"/>
    <w:rsid w:val="007540CE"/>
    <w:rsid w:val="00754200"/>
    <w:rsid w:val="00754245"/>
    <w:rsid w:val="0075456E"/>
    <w:rsid w:val="00754664"/>
    <w:rsid w:val="00754ECB"/>
    <w:rsid w:val="007550FC"/>
    <w:rsid w:val="00755355"/>
    <w:rsid w:val="00755358"/>
    <w:rsid w:val="0075544A"/>
    <w:rsid w:val="00755669"/>
    <w:rsid w:val="00755E37"/>
    <w:rsid w:val="00755F44"/>
    <w:rsid w:val="00756452"/>
    <w:rsid w:val="00756505"/>
    <w:rsid w:val="007566B2"/>
    <w:rsid w:val="00756854"/>
    <w:rsid w:val="00756B01"/>
    <w:rsid w:val="00756F0D"/>
    <w:rsid w:val="00756F4A"/>
    <w:rsid w:val="007570C3"/>
    <w:rsid w:val="00757648"/>
    <w:rsid w:val="00757A18"/>
    <w:rsid w:val="00757B41"/>
    <w:rsid w:val="00760296"/>
    <w:rsid w:val="007604F0"/>
    <w:rsid w:val="007605F9"/>
    <w:rsid w:val="00760714"/>
    <w:rsid w:val="0076077A"/>
    <w:rsid w:val="00760944"/>
    <w:rsid w:val="00760AEE"/>
    <w:rsid w:val="00760D2C"/>
    <w:rsid w:val="00760D9F"/>
    <w:rsid w:val="00760DAC"/>
    <w:rsid w:val="00760E4C"/>
    <w:rsid w:val="0076131C"/>
    <w:rsid w:val="007614F1"/>
    <w:rsid w:val="00761783"/>
    <w:rsid w:val="00761864"/>
    <w:rsid w:val="007618B9"/>
    <w:rsid w:val="00761926"/>
    <w:rsid w:val="00761B3B"/>
    <w:rsid w:val="00761CC7"/>
    <w:rsid w:val="00761EE9"/>
    <w:rsid w:val="00761F44"/>
    <w:rsid w:val="0076201D"/>
    <w:rsid w:val="0076214F"/>
    <w:rsid w:val="00762201"/>
    <w:rsid w:val="00762369"/>
    <w:rsid w:val="007624A7"/>
    <w:rsid w:val="00762842"/>
    <w:rsid w:val="0076314F"/>
    <w:rsid w:val="00763185"/>
    <w:rsid w:val="007631C4"/>
    <w:rsid w:val="00763536"/>
    <w:rsid w:val="007635EC"/>
    <w:rsid w:val="007638D8"/>
    <w:rsid w:val="00763B33"/>
    <w:rsid w:val="00763C84"/>
    <w:rsid w:val="00763CEF"/>
    <w:rsid w:val="00763FE5"/>
    <w:rsid w:val="00764770"/>
    <w:rsid w:val="007648F4"/>
    <w:rsid w:val="00764A39"/>
    <w:rsid w:val="00764CB8"/>
    <w:rsid w:val="00764F09"/>
    <w:rsid w:val="0076536E"/>
    <w:rsid w:val="00765510"/>
    <w:rsid w:val="0076566A"/>
    <w:rsid w:val="00765740"/>
    <w:rsid w:val="00765A29"/>
    <w:rsid w:val="00765C52"/>
    <w:rsid w:val="00765F6A"/>
    <w:rsid w:val="007660C4"/>
    <w:rsid w:val="00766405"/>
    <w:rsid w:val="0076646B"/>
    <w:rsid w:val="007664E2"/>
    <w:rsid w:val="00766711"/>
    <w:rsid w:val="00766CA1"/>
    <w:rsid w:val="00766EE3"/>
    <w:rsid w:val="0076707D"/>
    <w:rsid w:val="00767194"/>
    <w:rsid w:val="00767245"/>
    <w:rsid w:val="0076731F"/>
    <w:rsid w:val="0076752D"/>
    <w:rsid w:val="007676FB"/>
    <w:rsid w:val="007677DC"/>
    <w:rsid w:val="0076796E"/>
    <w:rsid w:val="007679A3"/>
    <w:rsid w:val="00767B8E"/>
    <w:rsid w:val="00767CA4"/>
    <w:rsid w:val="00767D98"/>
    <w:rsid w:val="00767EB9"/>
    <w:rsid w:val="00767F9D"/>
    <w:rsid w:val="007701FA"/>
    <w:rsid w:val="00770212"/>
    <w:rsid w:val="007703E9"/>
    <w:rsid w:val="00770504"/>
    <w:rsid w:val="007706A7"/>
    <w:rsid w:val="00770DB9"/>
    <w:rsid w:val="00770DC8"/>
    <w:rsid w:val="00770F98"/>
    <w:rsid w:val="0077104A"/>
    <w:rsid w:val="007711F0"/>
    <w:rsid w:val="0077129F"/>
    <w:rsid w:val="007715C4"/>
    <w:rsid w:val="00771FCA"/>
    <w:rsid w:val="00771FDB"/>
    <w:rsid w:val="007721E4"/>
    <w:rsid w:val="00772338"/>
    <w:rsid w:val="00772E29"/>
    <w:rsid w:val="00773277"/>
    <w:rsid w:val="00773303"/>
    <w:rsid w:val="007734B7"/>
    <w:rsid w:val="0077394C"/>
    <w:rsid w:val="00773A2E"/>
    <w:rsid w:val="00773C70"/>
    <w:rsid w:val="00773C98"/>
    <w:rsid w:val="007742AF"/>
    <w:rsid w:val="00774C08"/>
    <w:rsid w:val="00774EFC"/>
    <w:rsid w:val="00774F34"/>
    <w:rsid w:val="00775CD2"/>
    <w:rsid w:val="00775F41"/>
    <w:rsid w:val="00776548"/>
    <w:rsid w:val="007765FC"/>
    <w:rsid w:val="00776796"/>
    <w:rsid w:val="00776C86"/>
    <w:rsid w:val="00776FC7"/>
    <w:rsid w:val="0077710E"/>
    <w:rsid w:val="00777145"/>
    <w:rsid w:val="0077719B"/>
    <w:rsid w:val="007772C0"/>
    <w:rsid w:val="007775F1"/>
    <w:rsid w:val="0077763C"/>
    <w:rsid w:val="0077773F"/>
    <w:rsid w:val="00777BED"/>
    <w:rsid w:val="00777CCD"/>
    <w:rsid w:val="007801C7"/>
    <w:rsid w:val="0078020E"/>
    <w:rsid w:val="00780852"/>
    <w:rsid w:val="00780D72"/>
    <w:rsid w:val="00780F2C"/>
    <w:rsid w:val="007813FE"/>
    <w:rsid w:val="0078142A"/>
    <w:rsid w:val="0078169C"/>
    <w:rsid w:val="00781C22"/>
    <w:rsid w:val="00781CB5"/>
    <w:rsid w:val="00781E1E"/>
    <w:rsid w:val="007821AB"/>
    <w:rsid w:val="007821FB"/>
    <w:rsid w:val="007822C8"/>
    <w:rsid w:val="00782384"/>
    <w:rsid w:val="0078253A"/>
    <w:rsid w:val="007825AE"/>
    <w:rsid w:val="007828D6"/>
    <w:rsid w:val="00782965"/>
    <w:rsid w:val="00782BB3"/>
    <w:rsid w:val="00782D4E"/>
    <w:rsid w:val="00782FC5"/>
    <w:rsid w:val="00782FD9"/>
    <w:rsid w:val="0078333C"/>
    <w:rsid w:val="0078397E"/>
    <w:rsid w:val="007839A8"/>
    <w:rsid w:val="00783A54"/>
    <w:rsid w:val="00783C56"/>
    <w:rsid w:val="00783D7A"/>
    <w:rsid w:val="00783EE2"/>
    <w:rsid w:val="00783EF2"/>
    <w:rsid w:val="0078424D"/>
    <w:rsid w:val="007843EF"/>
    <w:rsid w:val="00784777"/>
    <w:rsid w:val="00784895"/>
    <w:rsid w:val="00784B81"/>
    <w:rsid w:val="0078500D"/>
    <w:rsid w:val="00785427"/>
    <w:rsid w:val="0078565A"/>
    <w:rsid w:val="0078570E"/>
    <w:rsid w:val="00785A29"/>
    <w:rsid w:val="00785D76"/>
    <w:rsid w:val="00786233"/>
    <w:rsid w:val="007862B2"/>
    <w:rsid w:val="007866EC"/>
    <w:rsid w:val="00786B10"/>
    <w:rsid w:val="00786BD5"/>
    <w:rsid w:val="00787088"/>
    <w:rsid w:val="00787097"/>
    <w:rsid w:val="007870D3"/>
    <w:rsid w:val="0078716D"/>
    <w:rsid w:val="0078719E"/>
    <w:rsid w:val="007873EC"/>
    <w:rsid w:val="0078756A"/>
    <w:rsid w:val="0078759D"/>
    <w:rsid w:val="007876B3"/>
    <w:rsid w:val="0078771B"/>
    <w:rsid w:val="0078772E"/>
    <w:rsid w:val="00787878"/>
    <w:rsid w:val="00787CB5"/>
    <w:rsid w:val="00787F08"/>
    <w:rsid w:val="00790132"/>
    <w:rsid w:val="00790289"/>
    <w:rsid w:val="007903F5"/>
    <w:rsid w:val="00790667"/>
    <w:rsid w:val="0079097F"/>
    <w:rsid w:val="00790C3F"/>
    <w:rsid w:val="00790DC5"/>
    <w:rsid w:val="00790E17"/>
    <w:rsid w:val="0079113E"/>
    <w:rsid w:val="0079124B"/>
    <w:rsid w:val="00791501"/>
    <w:rsid w:val="00791620"/>
    <w:rsid w:val="007916E4"/>
    <w:rsid w:val="00791771"/>
    <w:rsid w:val="0079187A"/>
    <w:rsid w:val="007918C4"/>
    <w:rsid w:val="00791949"/>
    <w:rsid w:val="007919EA"/>
    <w:rsid w:val="00791AAA"/>
    <w:rsid w:val="00791C4E"/>
    <w:rsid w:val="00791C80"/>
    <w:rsid w:val="00792380"/>
    <w:rsid w:val="0079239D"/>
    <w:rsid w:val="00792728"/>
    <w:rsid w:val="00792951"/>
    <w:rsid w:val="0079295A"/>
    <w:rsid w:val="00792B08"/>
    <w:rsid w:val="00792C64"/>
    <w:rsid w:val="00792D21"/>
    <w:rsid w:val="00792F64"/>
    <w:rsid w:val="00792F92"/>
    <w:rsid w:val="007930E6"/>
    <w:rsid w:val="007935B4"/>
    <w:rsid w:val="00793609"/>
    <w:rsid w:val="00793737"/>
    <w:rsid w:val="007940DA"/>
    <w:rsid w:val="00794280"/>
    <w:rsid w:val="00794383"/>
    <w:rsid w:val="00794693"/>
    <w:rsid w:val="0079485C"/>
    <w:rsid w:val="00794B38"/>
    <w:rsid w:val="00794CD7"/>
    <w:rsid w:val="00794D3C"/>
    <w:rsid w:val="0079504F"/>
    <w:rsid w:val="0079524D"/>
    <w:rsid w:val="007952F6"/>
    <w:rsid w:val="007956B0"/>
    <w:rsid w:val="00795A7F"/>
    <w:rsid w:val="00795E58"/>
    <w:rsid w:val="007964ED"/>
    <w:rsid w:val="0079662B"/>
    <w:rsid w:val="0079662C"/>
    <w:rsid w:val="007967B1"/>
    <w:rsid w:val="00796BF0"/>
    <w:rsid w:val="00797075"/>
    <w:rsid w:val="007971C4"/>
    <w:rsid w:val="0079770C"/>
    <w:rsid w:val="0079773A"/>
    <w:rsid w:val="00797774"/>
    <w:rsid w:val="00797834"/>
    <w:rsid w:val="00797851"/>
    <w:rsid w:val="00797A6F"/>
    <w:rsid w:val="00797B95"/>
    <w:rsid w:val="00797CBC"/>
    <w:rsid w:val="00797D2D"/>
    <w:rsid w:val="00797F34"/>
    <w:rsid w:val="007A0435"/>
    <w:rsid w:val="007A06C2"/>
    <w:rsid w:val="007A07AA"/>
    <w:rsid w:val="007A0DDC"/>
    <w:rsid w:val="007A0E79"/>
    <w:rsid w:val="007A0F7E"/>
    <w:rsid w:val="007A1006"/>
    <w:rsid w:val="007A10FF"/>
    <w:rsid w:val="007A1227"/>
    <w:rsid w:val="007A122B"/>
    <w:rsid w:val="007A1232"/>
    <w:rsid w:val="007A16E9"/>
    <w:rsid w:val="007A191D"/>
    <w:rsid w:val="007A1E16"/>
    <w:rsid w:val="007A1F12"/>
    <w:rsid w:val="007A217B"/>
    <w:rsid w:val="007A2419"/>
    <w:rsid w:val="007A2FD0"/>
    <w:rsid w:val="007A30D5"/>
    <w:rsid w:val="007A3160"/>
    <w:rsid w:val="007A36AB"/>
    <w:rsid w:val="007A37A1"/>
    <w:rsid w:val="007A3939"/>
    <w:rsid w:val="007A3BB3"/>
    <w:rsid w:val="007A3D0B"/>
    <w:rsid w:val="007A3D9F"/>
    <w:rsid w:val="007A3E8A"/>
    <w:rsid w:val="007A3F2A"/>
    <w:rsid w:val="007A3F51"/>
    <w:rsid w:val="007A40B1"/>
    <w:rsid w:val="007A41D3"/>
    <w:rsid w:val="007A41E2"/>
    <w:rsid w:val="007A4450"/>
    <w:rsid w:val="007A4516"/>
    <w:rsid w:val="007A4556"/>
    <w:rsid w:val="007A47DC"/>
    <w:rsid w:val="007A4901"/>
    <w:rsid w:val="007A4ABD"/>
    <w:rsid w:val="007A4DD5"/>
    <w:rsid w:val="007A4FBC"/>
    <w:rsid w:val="007A513C"/>
    <w:rsid w:val="007A5183"/>
    <w:rsid w:val="007A52EF"/>
    <w:rsid w:val="007A5AE6"/>
    <w:rsid w:val="007A5C86"/>
    <w:rsid w:val="007A60B9"/>
    <w:rsid w:val="007A62A2"/>
    <w:rsid w:val="007A63A8"/>
    <w:rsid w:val="007A6D76"/>
    <w:rsid w:val="007A7459"/>
    <w:rsid w:val="007A7841"/>
    <w:rsid w:val="007A7B16"/>
    <w:rsid w:val="007A7F76"/>
    <w:rsid w:val="007B00E3"/>
    <w:rsid w:val="007B01F1"/>
    <w:rsid w:val="007B03CD"/>
    <w:rsid w:val="007B066E"/>
    <w:rsid w:val="007B0817"/>
    <w:rsid w:val="007B0B5D"/>
    <w:rsid w:val="007B111B"/>
    <w:rsid w:val="007B15C4"/>
    <w:rsid w:val="007B1832"/>
    <w:rsid w:val="007B19EC"/>
    <w:rsid w:val="007B1AAB"/>
    <w:rsid w:val="007B1C23"/>
    <w:rsid w:val="007B1C58"/>
    <w:rsid w:val="007B1F6E"/>
    <w:rsid w:val="007B1F9D"/>
    <w:rsid w:val="007B247F"/>
    <w:rsid w:val="007B2C4E"/>
    <w:rsid w:val="007B31A7"/>
    <w:rsid w:val="007B32DC"/>
    <w:rsid w:val="007B358F"/>
    <w:rsid w:val="007B378D"/>
    <w:rsid w:val="007B3883"/>
    <w:rsid w:val="007B392D"/>
    <w:rsid w:val="007B3A07"/>
    <w:rsid w:val="007B3BDC"/>
    <w:rsid w:val="007B3CB5"/>
    <w:rsid w:val="007B3EE9"/>
    <w:rsid w:val="007B3F61"/>
    <w:rsid w:val="007B41A9"/>
    <w:rsid w:val="007B435D"/>
    <w:rsid w:val="007B4474"/>
    <w:rsid w:val="007B4A4B"/>
    <w:rsid w:val="007B4AC7"/>
    <w:rsid w:val="007B4C9E"/>
    <w:rsid w:val="007B4CC2"/>
    <w:rsid w:val="007B4E18"/>
    <w:rsid w:val="007B4F5C"/>
    <w:rsid w:val="007B4FDF"/>
    <w:rsid w:val="007B5AE1"/>
    <w:rsid w:val="007B5CE1"/>
    <w:rsid w:val="007B5F2A"/>
    <w:rsid w:val="007B6354"/>
    <w:rsid w:val="007B6355"/>
    <w:rsid w:val="007B6459"/>
    <w:rsid w:val="007B66C8"/>
    <w:rsid w:val="007B699E"/>
    <w:rsid w:val="007B69D2"/>
    <w:rsid w:val="007B6AB7"/>
    <w:rsid w:val="007B6B07"/>
    <w:rsid w:val="007B6B4A"/>
    <w:rsid w:val="007B6B95"/>
    <w:rsid w:val="007B6C99"/>
    <w:rsid w:val="007B6F3E"/>
    <w:rsid w:val="007B6F64"/>
    <w:rsid w:val="007B728D"/>
    <w:rsid w:val="007B7930"/>
    <w:rsid w:val="007B7CA9"/>
    <w:rsid w:val="007B7CB6"/>
    <w:rsid w:val="007B7E63"/>
    <w:rsid w:val="007C0089"/>
    <w:rsid w:val="007C062F"/>
    <w:rsid w:val="007C06E5"/>
    <w:rsid w:val="007C07D8"/>
    <w:rsid w:val="007C082A"/>
    <w:rsid w:val="007C0DC8"/>
    <w:rsid w:val="007C0E99"/>
    <w:rsid w:val="007C1054"/>
    <w:rsid w:val="007C1122"/>
    <w:rsid w:val="007C11B3"/>
    <w:rsid w:val="007C11EE"/>
    <w:rsid w:val="007C16E3"/>
    <w:rsid w:val="007C18A2"/>
    <w:rsid w:val="007C1980"/>
    <w:rsid w:val="007C19BF"/>
    <w:rsid w:val="007C1A7E"/>
    <w:rsid w:val="007C1B16"/>
    <w:rsid w:val="007C1C62"/>
    <w:rsid w:val="007C1C80"/>
    <w:rsid w:val="007C258E"/>
    <w:rsid w:val="007C296D"/>
    <w:rsid w:val="007C2DF1"/>
    <w:rsid w:val="007C36AA"/>
    <w:rsid w:val="007C3984"/>
    <w:rsid w:val="007C3BF8"/>
    <w:rsid w:val="007C431F"/>
    <w:rsid w:val="007C434C"/>
    <w:rsid w:val="007C443E"/>
    <w:rsid w:val="007C448D"/>
    <w:rsid w:val="007C455C"/>
    <w:rsid w:val="007C4624"/>
    <w:rsid w:val="007C478C"/>
    <w:rsid w:val="007C4849"/>
    <w:rsid w:val="007C4AA0"/>
    <w:rsid w:val="007C4BCD"/>
    <w:rsid w:val="007C54D6"/>
    <w:rsid w:val="007C5AF5"/>
    <w:rsid w:val="007C5E19"/>
    <w:rsid w:val="007C63DF"/>
    <w:rsid w:val="007C6555"/>
    <w:rsid w:val="007C6D00"/>
    <w:rsid w:val="007C6E45"/>
    <w:rsid w:val="007C7225"/>
    <w:rsid w:val="007C7465"/>
    <w:rsid w:val="007C746E"/>
    <w:rsid w:val="007C7A89"/>
    <w:rsid w:val="007C7FE4"/>
    <w:rsid w:val="007D0297"/>
    <w:rsid w:val="007D02D9"/>
    <w:rsid w:val="007D0316"/>
    <w:rsid w:val="007D0474"/>
    <w:rsid w:val="007D12F0"/>
    <w:rsid w:val="007D1328"/>
    <w:rsid w:val="007D15E5"/>
    <w:rsid w:val="007D16DB"/>
    <w:rsid w:val="007D1991"/>
    <w:rsid w:val="007D1A34"/>
    <w:rsid w:val="007D1A4D"/>
    <w:rsid w:val="007D1AEE"/>
    <w:rsid w:val="007D1F68"/>
    <w:rsid w:val="007D2039"/>
    <w:rsid w:val="007D207C"/>
    <w:rsid w:val="007D22B6"/>
    <w:rsid w:val="007D22FE"/>
    <w:rsid w:val="007D2378"/>
    <w:rsid w:val="007D23AA"/>
    <w:rsid w:val="007D23B7"/>
    <w:rsid w:val="007D27C5"/>
    <w:rsid w:val="007D2A25"/>
    <w:rsid w:val="007D2B07"/>
    <w:rsid w:val="007D2B32"/>
    <w:rsid w:val="007D2F94"/>
    <w:rsid w:val="007D3157"/>
    <w:rsid w:val="007D383C"/>
    <w:rsid w:val="007D3AD6"/>
    <w:rsid w:val="007D3EE5"/>
    <w:rsid w:val="007D3F70"/>
    <w:rsid w:val="007D411C"/>
    <w:rsid w:val="007D414D"/>
    <w:rsid w:val="007D43E2"/>
    <w:rsid w:val="007D4829"/>
    <w:rsid w:val="007D4916"/>
    <w:rsid w:val="007D4A07"/>
    <w:rsid w:val="007D4AD7"/>
    <w:rsid w:val="007D4AFC"/>
    <w:rsid w:val="007D4C02"/>
    <w:rsid w:val="007D4DE5"/>
    <w:rsid w:val="007D5041"/>
    <w:rsid w:val="007D505A"/>
    <w:rsid w:val="007D51D0"/>
    <w:rsid w:val="007D538F"/>
    <w:rsid w:val="007D54E7"/>
    <w:rsid w:val="007D58BB"/>
    <w:rsid w:val="007D5B10"/>
    <w:rsid w:val="007D5BB9"/>
    <w:rsid w:val="007D5C4E"/>
    <w:rsid w:val="007D5C6F"/>
    <w:rsid w:val="007D5D36"/>
    <w:rsid w:val="007D5DF2"/>
    <w:rsid w:val="007D5E3B"/>
    <w:rsid w:val="007D632A"/>
    <w:rsid w:val="007D67D6"/>
    <w:rsid w:val="007D68B4"/>
    <w:rsid w:val="007D6A2D"/>
    <w:rsid w:val="007D6B67"/>
    <w:rsid w:val="007D6D68"/>
    <w:rsid w:val="007D6DDD"/>
    <w:rsid w:val="007D6F14"/>
    <w:rsid w:val="007D70E2"/>
    <w:rsid w:val="007D714E"/>
    <w:rsid w:val="007D72C9"/>
    <w:rsid w:val="007D7480"/>
    <w:rsid w:val="007D7552"/>
    <w:rsid w:val="007D762B"/>
    <w:rsid w:val="007D7758"/>
    <w:rsid w:val="007D7931"/>
    <w:rsid w:val="007D79E1"/>
    <w:rsid w:val="007D7AE7"/>
    <w:rsid w:val="007D7CC8"/>
    <w:rsid w:val="007D7D4F"/>
    <w:rsid w:val="007E00A8"/>
    <w:rsid w:val="007E01C8"/>
    <w:rsid w:val="007E023A"/>
    <w:rsid w:val="007E034F"/>
    <w:rsid w:val="007E066C"/>
    <w:rsid w:val="007E0707"/>
    <w:rsid w:val="007E0801"/>
    <w:rsid w:val="007E081C"/>
    <w:rsid w:val="007E0CCB"/>
    <w:rsid w:val="007E0E74"/>
    <w:rsid w:val="007E1377"/>
    <w:rsid w:val="007E1395"/>
    <w:rsid w:val="007E1548"/>
    <w:rsid w:val="007E1929"/>
    <w:rsid w:val="007E1950"/>
    <w:rsid w:val="007E19AB"/>
    <w:rsid w:val="007E1ACC"/>
    <w:rsid w:val="007E1B74"/>
    <w:rsid w:val="007E1C3A"/>
    <w:rsid w:val="007E1D6D"/>
    <w:rsid w:val="007E1E0B"/>
    <w:rsid w:val="007E1FD1"/>
    <w:rsid w:val="007E223A"/>
    <w:rsid w:val="007E2519"/>
    <w:rsid w:val="007E264E"/>
    <w:rsid w:val="007E27A5"/>
    <w:rsid w:val="007E2A89"/>
    <w:rsid w:val="007E3048"/>
    <w:rsid w:val="007E3547"/>
    <w:rsid w:val="007E3606"/>
    <w:rsid w:val="007E37EE"/>
    <w:rsid w:val="007E3840"/>
    <w:rsid w:val="007E3B4F"/>
    <w:rsid w:val="007E429A"/>
    <w:rsid w:val="007E4615"/>
    <w:rsid w:val="007E469F"/>
    <w:rsid w:val="007E4B70"/>
    <w:rsid w:val="007E4C27"/>
    <w:rsid w:val="007E4CD5"/>
    <w:rsid w:val="007E4D9A"/>
    <w:rsid w:val="007E4FE4"/>
    <w:rsid w:val="007E5011"/>
    <w:rsid w:val="007E5177"/>
    <w:rsid w:val="007E58CC"/>
    <w:rsid w:val="007E5BBA"/>
    <w:rsid w:val="007E5E4C"/>
    <w:rsid w:val="007E62FC"/>
    <w:rsid w:val="007E6306"/>
    <w:rsid w:val="007E63E0"/>
    <w:rsid w:val="007E661D"/>
    <w:rsid w:val="007E6A21"/>
    <w:rsid w:val="007E6A41"/>
    <w:rsid w:val="007E6A84"/>
    <w:rsid w:val="007E6B28"/>
    <w:rsid w:val="007E6BE3"/>
    <w:rsid w:val="007E719D"/>
    <w:rsid w:val="007E7276"/>
    <w:rsid w:val="007E7417"/>
    <w:rsid w:val="007E745C"/>
    <w:rsid w:val="007E7495"/>
    <w:rsid w:val="007E75E5"/>
    <w:rsid w:val="007E7E96"/>
    <w:rsid w:val="007E7EC5"/>
    <w:rsid w:val="007E7F87"/>
    <w:rsid w:val="007E7F94"/>
    <w:rsid w:val="007F01F7"/>
    <w:rsid w:val="007F0280"/>
    <w:rsid w:val="007F090F"/>
    <w:rsid w:val="007F09F3"/>
    <w:rsid w:val="007F10E2"/>
    <w:rsid w:val="007F1700"/>
    <w:rsid w:val="007F18FC"/>
    <w:rsid w:val="007F1B52"/>
    <w:rsid w:val="007F1B78"/>
    <w:rsid w:val="007F1EAE"/>
    <w:rsid w:val="007F2038"/>
    <w:rsid w:val="007F2076"/>
    <w:rsid w:val="007F21E7"/>
    <w:rsid w:val="007F22E2"/>
    <w:rsid w:val="007F25AF"/>
    <w:rsid w:val="007F265C"/>
    <w:rsid w:val="007F26A5"/>
    <w:rsid w:val="007F2C1F"/>
    <w:rsid w:val="007F31B1"/>
    <w:rsid w:val="007F326D"/>
    <w:rsid w:val="007F327C"/>
    <w:rsid w:val="007F32EF"/>
    <w:rsid w:val="007F35AD"/>
    <w:rsid w:val="007F3667"/>
    <w:rsid w:val="007F3785"/>
    <w:rsid w:val="007F3DB7"/>
    <w:rsid w:val="007F4445"/>
    <w:rsid w:val="007F4A20"/>
    <w:rsid w:val="007F4DB9"/>
    <w:rsid w:val="007F4F0C"/>
    <w:rsid w:val="007F515B"/>
    <w:rsid w:val="007F5422"/>
    <w:rsid w:val="007F5489"/>
    <w:rsid w:val="007F56B0"/>
    <w:rsid w:val="007F57B2"/>
    <w:rsid w:val="007F5AE9"/>
    <w:rsid w:val="007F5E6A"/>
    <w:rsid w:val="007F61FB"/>
    <w:rsid w:val="007F63BC"/>
    <w:rsid w:val="007F6880"/>
    <w:rsid w:val="007F68EF"/>
    <w:rsid w:val="007F6A6D"/>
    <w:rsid w:val="007F6BB8"/>
    <w:rsid w:val="007F70C1"/>
    <w:rsid w:val="007F719F"/>
    <w:rsid w:val="007F71DF"/>
    <w:rsid w:val="007F75DB"/>
    <w:rsid w:val="007F7636"/>
    <w:rsid w:val="007F7919"/>
    <w:rsid w:val="007F7964"/>
    <w:rsid w:val="007F7A4A"/>
    <w:rsid w:val="007F7AF4"/>
    <w:rsid w:val="007F7BBE"/>
    <w:rsid w:val="008002E6"/>
    <w:rsid w:val="008002F6"/>
    <w:rsid w:val="00800A34"/>
    <w:rsid w:val="00800AC8"/>
    <w:rsid w:val="008010FC"/>
    <w:rsid w:val="00801208"/>
    <w:rsid w:val="0080150C"/>
    <w:rsid w:val="00801631"/>
    <w:rsid w:val="00801A73"/>
    <w:rsid w:val="00801B49"/>
    <w:rsid w:val="00801D3E"/>
    <w:rsid w:val="00801DEC"/>
    <w:rsid w:val="00801E6A"/>
    <w:rsid w:val="00801F38"/>
    <w:rsid w:val="0080213B"/>
    <w:rsid w:val="00802312"/>
    <w:rsid w:val="0080242A"/>
    <w:rsid w:val="008027E4"/>
    <w:rsid w:val="008028F4"/>
    <w:rsid w:val="00802DD9"/>
    <w:rsid w:val="00802FA5"/>
    <w:rsid w:val="0080324C"/>
    <w:rsid w:val="008032CF"/>
    <w:rsid w:val="0080339E"/>
    <w:rsid w:val="0080343E"/>
    <w:rsid w:val="00803481"/>
    <w:rsid w:val="008034A2"/>
    <w:rsid w:val="008034A5"/>
    <w:rsid w:val="008034D7"/>
    <w:rsid w:val="00803D69"/>
    <w:rsid w:val="00803DDE"/>
    <w:rsid w:val="008040CD"/>
    <w:rsid w:val="008042CF"/>
    <w:rsid w:val="0080436C"/>
    <w:rsid w:val="0080472A"/>
    <w:rsid w:val="00804766"/>
    <w:rsid w:val="00804894"/>
    <w:rsid w:val="00804DBD"/>
    <w:rsid w:val="00804FF4"/>
    <w:rsid w:val="0080515E"/>
    <w:rsid w:val="0080525D"/>
    <w:rsid w:val="00805260"/>
    <w:rsid w:val="00805311"/>
    <w:rsid w:val="008054FF"/>
    <w:rsid w:val="0080586E"/>
    <w:rsid w:val="008059F1"/>
    <w:rsid w:val="00805A2D"/>
    <w:rsid w:val="00805B24"/>
    <w:rsid w:val="00805BE9"/>
    <w:rsid w:val="00806015"/>
    <w:rsid w:val="0080613C"/>
    <w:rsid w:val="0080615B"/>
    <w:rsid w:val="00806214"/>
    <w:rsid w:val="00806348"/>
    <w:rsid w:val="00806379"/>
    <w:rsid w:val="00806390"/>
    <w:rsid w:val="008063DC"/>
    <w:rsid w:val="0080648B"/>
    <w:rsid w:val="008064D3"/>
    <w:rsid w:val="00806720"/>
    <w:rsid w:val="0080690A"/>
    <w:rsid w:val="00806AC1"/>
    <w:rsid w:val="00806BB9"/>
    <w:rsid w:val="00807113"/>
    <w:rsid w:val="00807750"/>
    <w:rsid w:val="00807867"/>
    <w:rsid w:val="008078CB"/>
    <w:rsid w:val="00807D25"/>
    <w:rsid w:val="00807DD7"/>
    <w:rsid w:val="008100B8"/>
    <w:rsid w:val="00810122"/>
    <w:rsid w:val="00810317"/>
    <w:rsid w:val="00810820"/>
    <w:rsid w:val="0081096C"/>
    <w:rsid w:val="00810BB4"/>
    <w:rsid w:val="00810BED"/>
    <w:rsid w:val="00810E49"/>
    <w:rsid w:val="008111E8"/>
    <w:rsid w:val="0081125C"/>
    <w:rsid w:val="00811ACA"/>
    <w:rsid w:val="0081220F"/>
    <w:rsid w:val="00812256"/>
    <w:rsid w:val="00812585"/>
    <w:rsid w:val="008125F5"/>
    <w:rsid w:val="00812613"/>
    <w:rsid w:val="00812656"/>
    <w:rsid w:val="008126C3"/>
    <w:rsid w:val="00812CE8"/>
    <w:rsid w:val="00812FDC"/>
    <w:rsid w:val="008131C3"/>
    <w:rsid w:val="0081330A"/>
    <w:rsid w:val="00813552"/>
    <w:rsid w:val="00813586"/>
    <w:rsid w:val="008138C5"/>
    <w:rsid w:val="008139FF"/>
    <w:rsid w:val="00813BB4"/>
    <w:rsid w:val="00813CCA"/>
    <w:rsid w:val="00813F67"/>
    <w:rsid w:val="0081407B"/>
    <w:rsid w:val="00814403"/>
    <w:rsid w:val="0081464E"/>
    <w:rsid w:val="008147D8"/>
    <w:rsid w:val="00814C78"/>
    <w:rsid w:val="00814D49"/>
    <w:rsid w:val="00815094"/>
    <w:rsid w:val="008153DC"/>
    <w:rsid w:val="008154AE"/>
    <w:rsid w:val="008159F0"/>
    <w:rsid w:val="00815A6D"/>
    <w:rsid w:val="00815AC9"/>
    <w:rsid w:val="00816130"/>
    <w:rsid w:val="008162B9"/>
    <w:rsid w:val="008164AB"/>
    <w:rsid w:val="00816526"/>
    <w:rsid w:val="00816784"/>
    <w:rsid w:val="0081699B"/>
    <w:rsid w:val="00816CE7"/>
    <w:rsid w:val="00816D08"/>
    <w:rsid w:val="00816E1F"/>
    <w:rsid w:val="00816E39"/>
    <w:rsid w:val="00816F2A"/>
    <w:rsid w:val="00817091"/>
    <w:rsid w:val="00817178"/>
    <w:rsid w:val="008171E0"/>
    <w:rsid w:val="00817247"/>
    <w:rsid w:val="00817571"/>
    <w:rsid w:val="008175C1"/>
    <w:rsid w:val="00817609"/>
    <w:rsid w:val="0081770A"/>
    <w:rsid w:val="00817A6A"/>
    <w:rsid w:val="00817B24"/>
    <w:rsid w:val="00817BDC"/>
    <w:rsid w:val="00817D96"/>
    <w:rsid w:val="008204E5"/>
    <w:rsid w:val="008206FC"/>
    <w:rsid w:val="00820892"/>
    <w:rsid w:val="00820BDF"/>
    <w:rsid w:val="00820C2D"/>
    <w:rsid w:val="00821120"/>
    <w:rsid w:val="008213E6"/>
    <w:rsid w:val="00821492"/>
    <w:rsid w:val="00821510"/>
    <w:rsid w:val="00821560"/>
    <w:rsid w:val="008216D3"/>
    <w:rsid w:val="0082192B"/>
    <w:rsid w:val="00821DB1"/>
    <w:rsid w:val="00821E0D"/>
    <w:rsid w:val="00821F2F"/>
    <w:rsid w:val="008221A6"/>
    <w:rsid w:val="00822615"/>
    <w:rsid w:val="00822800"/>
    <w:rsid w:val="0082290D"/>
    <w:rsid w:val="00822957"/>
    <w:rsid w:val="0082297D"/>
    <w:rsid w:val="00822F09"/>
    <w:rsid w:val="0082309A"/>
    <w:rsid w:val="00823162"/>
    <w:rsid w:val="00823B97"/>
    <w:rsid w:val="00823C5E"/>
    <w:rsid w:val="00823F29"/>
    <w:rsid w:val="00824228"/>
    <w:rsid w:val="00824496"/>
    <w:rsid w:val="008247F8"/>
    <w:rsid w:val="00824AA6"/>
    <w:rsid w:val="0082525A"/>
    <w:rsid w:val="008253F3"/>
    <w:rsid w:val="0082549B"/>
    <w:rsid w:val="008254A7"/>
    <w:rsid w:val="0082552A"/>
    <w:rsid w:val="008256CC"/>
    <w:rsid w:val="00825C8C"/>
    <w:rsid w:val="00825F6E"/>
    <w:rsid w:val="00826065"/>
    <w:rsid w:val="00826283"/>
    <w:rsid w:val="00826500"/>
    <w:rsid w:val="008265CE"/>
    <w:rsid w:val="008269AA"/>
    <w:rsid w:val="00826ADE"/>
    <w:rsid w:val="00826C8E"/>
    <w:rsid w:val="00826D49"/>
    <w:rsid w:val="00827089"/>
    <w:rsid w:val="0082723D"/>
    <w:rsid w:val="00827323"/>
    <w:rsid w:val="008273C1"/>
    <w:rsid w:val="008277E2"/>
    <w:rsid w:val="00827882"/>
    <w:rsid w:val="00827A32"/>
    <w:rsid w:val="00827B93"/>
    <w:rsid w:val="00830007"/>
    <w:rsid w:val="008303DE"/>
    <w:rsid w:val="008305D7"/>
    <w:rsid w:val="00830743"/>
    <w:rsid w:val="008309FD"/>
    <w:rsid w:val="00830D26"/>
    <w:rsid w:val="00830F6F"/>
    <w:rsid w:val="0083101B"/>
    <w:rsid w:val="0083119A"/>
    <w:rsid w:val="008312CF"/>
    <w:rsid w:val="0083136E"/>
    <w:rsid w:val="008314F0"/>
    <w:rsid w:val="00831C45"/>
    <w:rsid w:val="00831F4E"/>
    <w:rsid w:val="00831F4F"/>
    <w:rsid w:val="00832893"/>
    <w:rsid w:val="008329E7"/>
    <w:rsid w:val="00832A0E"/>
    <w:rsid w:val="00832A4C"/>
    <w:rsid w:val="00832D21"/>
    <w:rsid w:val="00832D22"/>
    <w:rsid w:val="00832D31"/>
    <w:rsid w:val="00832D60"/>
    <w:rsid w:val="00832D8F"/>
    <w:rsid w:val="008335F6"/>
    <w:rsid w:val="0083394F"/>
    <w:rsid w:val="00833E14"/>
    <w:rsid w:val="00834018"/>
    <w:rsid w:val="00834044"/>
    <w:rsid w:val="008343A2"/>
    <w:rsid w:val="008344D3"/>
    <w:rsid w:val="00834569"/>
    <w:rsid w:val="0083467D"/>
    <w:rsid w:val="008348F4"/>
    <w:rsid w:val="00834BAE"/>
    <w:rsid w:val="00834DB9"/>
    <w:rsid w:val="00834E77"/>
    <w:rsid w:val="00835164"/>
    <w:rsid w:val="008353CC"/>
    <w:rsid w:val="00835460"/>
    <w:rsid w:val="008357AC"/>
    <w:rsid w:val="00835800"/>
    <w:rsid w:val="00835903"/>
    <w:rsid w:val="00835995"/>
    <w:rsid w:val="00835A93"/>
    <w:rsid w:val="00835E36"/>
    <w:rsid w:val="0083636F"/>
    <w:rsid w:val="008363EC"/>
    <w:rsid w:val="00836428"/>
    <w:rsid w:val="008364E0"/>
    <w:rsid w:val="008365B9"/>
    <w:rsid w:val="0083667F"/>
    <w:rsid w:val="00836751"/>
    <w:rsid w:val="00836A91"/>
    <w:rsid w:val="00836AD2"/>
    <w:rsid w:val="00836C16"/>
    <w:rsid w:val="00836E19"/>
    <w:rsid w:val="00836EB2"/>
    <w:rsid w:val="00837053"/>
    <w:rsid w:val="008371DA"/>
    <w:rsid w:val="008374DD"/>
    <w:rsid w:val="00837634"/>
    <w:rsid w:val="008377D4"/>
    <w:rsid w:val="008377EA"/>
    <w:rsid w:val="00837801"/>
    <w:rsid w:val="00837C5E"/>
    <w:rsid w:val="008400F4"/>
    <w:rsid w:val="008401FC"/>
    <w:rsid w:val="00840288"/>
    <w:rsid w:val="00840308"/>
    <w:rsid w:val="00840373"/>
    <w:rsid w:val="008403F3"/>
    <w:rsid w:val="008407F3"/>
    <w:rsid w:val="00840860"/>
    <w:rsid w:val="00840875"/>
    <w:rsid w:val="0084090C"/>
    <w:rsid w:val="008409E3"/>
    <w:rsid w:val="00840D15"/>
    <w:rsid w:val="00840DDD"/>
    <w:rsid w:val="00840F7E"/>
    <w:rsid w:val="0084114A"/>
    <w:rsid w:val="00841235"/>
    <w:rsid w:val="00841298"/>
    <w:rsid w:val="00841310"/>
    <w:rsid w:val="0084160F"/>
    <w:rsid w:val="0084194B"/>
    <w:rsid w:val="00841AA6"/>
    <w:rsid w:val="00841D99"/>
    <w:rsid w:val="0084200B"/>
    <w:rsid w:val="00842301"/>
    <w:rsid w:val="008426EE"/>
    <w:rsid w:val="00842705"/>
    <w:rsid w:val="00842830"/>
    <w:rsid w:val="00842BB6"/>
    <w:rsid w:val="008430F5"/>
    <w:rsid w:val="00843626"/>
    <w:rsid w:val="008436FF"/>
    <w:rsid w:val="0084371D"/>
    <w:rsid w:val="008437C7"/>
    <w:rsid w:val="00843B1F"/>
    <w:rsid w:val="00843ED1"/>
    <w:rsid w:val="0084418B"/>
    <w:rsid w:val="00844610"/>
    <w:rsid w:val="0084462A"/>
    <w:rsid w:val="0084494D"/>
    <w:rsid w:val="00844988"/>
    <w:rsid w:val="00844A8F"/>
    <w:rsid w:val="00844B51"/>
    <w:rsid w:val="00844CB2"/>
    <w:rsid w:val="00844D04"/>
    <w:rsid w:val="00845651"/>
    <w:rsid w:val="008458FE"/>
    <w:rsid w:val="00845918"/>
    <w:rsid w:val="00845B79"/>
    <w:rsid w:val="00845D30"/>
    <w:rsid w:val="00845D60"/>
    <w:rsid w:val="00845EB4"/>
    <w:rsid w:val="00845F1E"/>
    <w:rsid w:val="00845F1F"/>
    <w:rsid w:val="008464B7"/>
    <w:rsid w:val="008464C7"/>
    <w:rsid w:val="008468A3"/>
    <w:rsid w:val="008468CC"/>
    <w:rsid w:val="008469E8"/>
    <w:rsid w:val="00846AEF"/>
    <w:rsid w:val="00846B10"/>
    <w:rsid w:val="00846F26"/>
    <w:rsid w:val="00846F80"/>
    <w:rsid w:val="008471D6"/>
    <w:rsid w:val="00847426"/>
    <w:rsid w:val="008474D9"/>
    <w:rsid w:val="0084752A"/>
    <w:rsid w:val="00847596"/>
    <w:rsid w:val="00847878"/>
    <w:rsid w:val="0084791F"/>
    <w:rsid w:val="0084792B"/>
    <w:rsid w:val="00847947"/>
    <w:rsid w:val="008479B0"/>
    <w:rsid w:val="00847BB6"/>
    <w:rsid w:val="00847E23"/>
    <w:rsid w:val="00847EB7"/>
    <w:rsid w:val="008501EB"/>
    <w:rsid w:val="008502CD"/>
    <w:rsid w:val="008503A9"/>
    <w:rsid w:val="008504DD"/>
    <w:rsid w:val="008504FA"/>
    <w:rsid w:val="00850717"/>
    <w:rsid w:val="00850AEB"/>
    <w:rsid w:val="00850DF2"/>
    <w:rsid w:val="00851086"/>
    <w:rsid w:val="0085153B"/>
    <w:rsid w:val="008517BD"/>
    <w:rsid w:val="00851B0A"/>
    <w:rsid w:val="00852034"/>
    <w:rsid w:val="008521A0"/>
    <w:rsid w:val="008522FA"/>
    <w:rsid w:val="00852786"/>
    <w:rsid w:val="00852B85"/>
    <w:rsid w:val="00852F61"/>
    <w:rsid w:val="008531BE"/>
    <w:rsid w:val="0085328E"/>
    <w:rsid w:val="008533D2"/>
    <w:rsid w:val="00853895"/>
    <w:rsid w:val="00853957"/>
    <w:rsid w:val="00853B2C"/>
    <w:rsid w:val="00854003"/>
    <w:rsid w:val="0085415C"/>
    <w:rsid w:val="0085439E"/>
    <w:rsid w:val="0085454C"/>
    <w:rsid w:val="00854673"/>
    <w:rsid w:val="00854973"/>
    <w:rsid w:val="00854B3D"/>
    <w:rsid w:val="00854CCC"/>
    <w:rsid w:val="00854F30"/>
    <w:rsid w:val="00855114"/>
    <w:rsid w:val="0085525F"/>
    <w:rsid w:val="008552A1"/>
    <w:rsid w:val="00855503"/>
    <w:rsid w:val="0085552E"/>
    <w:rsid w:val="00855578"/>
    <w:rsid w:val="00855593"/>
    <w:rsid w:val="008556EF"/>
    <w:rsid w:val="00855776"/>
    <w:rsid w:val="00855B50"/>
    <w:rsid w:val="00855D05"/>
    <w:rsid w:val="00855D33"/>
    <w:rsid w:val="008565ED"/>
    <w:rsid w:val="0085680B"/>
    <w:rsid w:val="0085691B"/>
    <w:rsid w:val="00856BDF"/>
    <w:rsid w:val="00857041"/>
    <w:rsid w:val="0085705B"/>
    <w:rsid w:val="00857786"/>
    <w:rsid w:val="00857939"/>
    <w:rsid w:val="008579B8"/>
    <w:rsid w:val="00857D61"/>
    <w:rsid w:val="00857FC6"/>
    <w:rsid w:val="008603D0"/>
    <w:rsid w:val="0086079C"/>
    <w:rsid w:val="008608AE"/>
    <w:rsid w:val="008608EB"/>
    <w:rsid w:val="00860C27"/>
    <w:rsid w:val="00860DD1"/>
    <w:rsid w:val="00860E04"/>
    <w:rsid w:val="00860E5D"/>
    <w:rsid w:val="0086117E"/>
    <w:rsid w:val="00861294"/>
    <w:rsid w:val="00861551"/>
    <w:rsid w:val="00861592"/>
    <w:rsid w:val="00861635"/>
    <w:rsid w:val="008618F7"/>
    <w:rsid w:val="00861971"/>
    <w:rsid w:val="00861B68"/>
    <w:rsid w:val="00861C06"/>
    <w:rsid w:val="00861D5D"/>
    <w:rsid w:val="00861E5C"/>
    <w:rsid w:val="00861F7E"/>
    <w:rsid w:val="008621D4"/>
    <w:rsid w:val="00862594"/>
    <w:rsid w:val="008625F9"/>
    <w:rsid w:val="0086270E"/>
    <w:rsid w:val="00862786"/>
    <w:rsid w:val="0086284D"/>
    <w:rsid w:val="0086291A"/>
    <w:rsid w:val="00862A06"/>
    <w:rsid w:val="00862C50"/>
    <w:rsid w:val="00863190"/>
    <w:rsid w:val="0086342C"/>
    <w:rsid w:val="0086366F"/>
    <w:rsid w:val="00863675"/>
    <w:rsid w:val="0086379E"/>
    <w:rsid w:val="008639C5"/>
    <w:rsid w:val="00863A3D"/>
    <w:rsid w:val="00863E4A"/>
    <w:rsid w:val="00863F13"/>
    <w:rsid w:val="008641AF"/>
    <w:rsid w:val="0086439A"/>
    <w:rsid w:val="008644A0"/>
    <w:rsid w:val="008645D7"/>
    <w:rsid w:val="00864678"/>
    <w:rsid w:val="00864682"/>
    <w:rsid w:val="008648EF"/>
    <w:rsid w:val="008649C2"/>
    <w:rsid w:val="00864AFA"/>
    <w:rsid w:val="008650C5"/>
    <w:rsid w:val="00865181"/>
    <w:rsid w:val="008651F1"/>
    <w:rsid w:val="008655B0"/>
    <w:rsid w:val="00865E46"/>
    <w:rsid w:val="00865E7C"/>
    <w:rsid w:val="00865F11"/>
    <w:rsid w:val="00865FB6"/>
    <w:rsid w:val="00866305"/>
    <w:rsid w:val="00866411"/>
    <w:rsid w:val="00866518"/>
    <w:rsid w:val="00866796"/>
    <w:rsid w:val="0086685D"/>
    <w:rsid w:val="008668C1"/>
    <w:rsid w:val="00866D38"/>
    <w:rsid w:val="00866F09"/>
    <w:rsid w:val="0086704E"/>
    <w:rsid w:val="008677CF"/>
    <w:rsid w:val="00867974"/>
    <w:rsid w:val="00867AEC"/>
    <w:rsid w:val="00867C13"/>
    <w:rsid w:val="00867C6A"/>
    <w:rsid w:val="00867CB7"/>
    <w:rsid w:val="00867D79"/>
    <w:rsid w:val="00867E10"/>
    <w:rsid w:val="00867EA1"/>
    <w:rsid w:val="00867F14"/>
    <w:rsid w:val="00870C8F"/>
    <w:rsid w:val="00870FB2"/>
    <w:rsid w:val="00870FB6"/>
    <w:rsid w:val="008712E4"/>
    <w:rsid w:val="00871403"/>
    <w:rsid w:val="00871519"/>
    <w:rsid w:val="00871B68"/>
    <w:rsid w:val="00871BC6"/>
    <w:rsid w:val="00871E46"/>
    <w:rsid w:val="0087225D"/>
    <w:rsid w:val="00872579"/>
    <w:rsid w:val="0087299B"/>
    <w:rsid w:val="00872A98"/>
    <w:rsid w:val="008730EF"/>
    <w:rsid w:val="00873417"/>
    <w:rsid w:val="00873653"/>
    <w:rsid w:val="00873796"/>
    <w:rsid w:val="0087392C"/>
    <w:rsid w:val="00873C8F"/>
    <w:rsid w:val="00873F02"/>
    <w:rsid w:val="00873F66"/>
    <w:rsid w:val="00873FA8"/>
    <w:rsid w:val="008742B5"/>
    <w:rsid w:val="0087458D"/>
    <w:rsid w:val="0087467D"/>
    <w:rsid w:val="00874741"/>
    <w:rsid w:val="00874BD4"/>
    <w:rsid w:val="00874CD6"/>
    <w:rsid w:val="008752FB"/>
    <w:rsid w:val="0087537F"/>
    <w:rsid w:val="00875424"/>
    <w:rsid w:val="0087587F"/>
    <w:rsid w:val="00875BB4"/>
    <w:rsid w:val="00875BF1"/>
    <w:rsid w:val="00875F4F"/>
    <w:rsid w:val="00876161"/>
    <w:rsid w:val="008764DF"/>
    <w:rsid w:val="0087682A"/>
    <w:rsid w:val="00876C4A"/>
    <w:rsid w:val="00877480"/>
    <w:rsid w:val="00877898"/>
    <w:rsid w:val="00877976"/>
    <w:rsid w:val="008779E1"/>
    <w:rsid w:val="00877B0C"/>
    <w:rsid w:val="00877F31"/>
    <w:rsid w:val="00877FCF"/>
    <w:rsid w:val="008800CD"/>
    <w:rsid w:val="00880209"/>
    <w:rsid w:val="0088029A"/>
    <w:rsid w:val="008802D1"/>
    <w:rsid w:val="00880727"/>
    <w:rsid w:val="008809E0"/>
    <w:rsid w:val="00880F34"/>
    <w:rsid w:val="00881183"/>
    <w:rsid w:val="00881317"/>
    <w:rsid w:val="008813B0"/>
    <w:rsid w:val="00881912"/>
    <w:rsid w:val="008819B1"/>
    <w:rsid w:val="00881A5A"/>
    <w:rsid w:val="00881DF3"/>
    <w:rsid w:val="00881E99"/>
    <w:rsid w:val="00881ECD"/>
    <w:rsid w:val="008825AD"/>
    <w:rsid w:val="008826A0"/>
    <w:rsid w:val="008826D1"/>
    <w:rsid w:val="00882934"/>
    <w:rsid w:val="00882E77"/>
    <w:rsid w:val="00882F59"/>
    <w:rsid w:val="0088314F"/>
    <w:rsid w:val="00883610"/>
    <w:rsid w:val="0088367B"/>
    <w:rsid w:val="008837BB"/>
    <w:rsid w:val="008839CA"/>
    <w:rsid w:val="00883B96"/>
    <w:rsid w:val="00883CF5"/>
    <w:rsid w:val="00884540"/>
    <w:rsid w:val="0088476A"/>
    <w:rsid w:val="0088484A"/>
    <w:rsid w:val="008848D1"/>
    <w:rsid w:val="00884C25"/>
    <w:rsid w:val="00884C8F"/>
    <w:rsid w:val="00884EA0"/>
    <w:rsid w:val="00885052"/>
    <w:rsid w:val="00885332"/>
    <w:rsid w:val="00885478"/>
    <w:rsid w:val="00885747"/>
    <w:rsid w:val="00885CF1"/>
    <w:rsid w:val="00885F87"/>
    <w:rsid w:val="008862BD"/>
    <w:rsid w:val="008866FA"/>
    <w:rsid w:val="008868E4"/>
    <w:rsid w:val="00886D42"/>
    <w:rsid w:val="00886F2D"/>
    <w:rsid w:val="00887118"/>
    <w:rsid w:val="00887849"/>
    <w:rsid w:val="008878C1"/>
    <w:rsid w:val="008879C0"/>
    <w:rsid w:val="00887BEC"/>
    <w:rsid w:val="00887DB8"/>
    <w:rsid w:val="00887F51"/>
    <w:rsid w:val="00890224"/>
    <w:rsid w:val="00890363"/>
    <w:rsid w:val="00890AC3"/>
    <w:rsid w:val="00890C15"/>
    <w:rsid w:val="00890DBC"/>
    <w:rsid w:val="00890EC6"/>
    <w:rsid w:val="00890FE0"/>
    <w:rsid w:val="00891022"/>
    <w:rsid w:val="00891085"/>
    <w:rsid w:val="0089143C"/>
    <w:rsid w:val="00891607"/>
    <w:rsid w:val="00891C19"/>
    <w:rsid w:val="00891C6D"/>
    <w:rsid w:val="00891D94"/>
    <w:rsid w:val="00891E87"/>
    <w:rsid w:val="00892615"/>
    <w:rsid w:val="00892721"/>
    <w:rsid w:val="00892799"/>
    <w:rsid w:val="00892C20"/>
    <w:rsid w:val="00892D98"/>
    <w:rsid w:val="0089300E"/>
    <w:rsid w:val="0089310D"/>
    <w:rsid w:val="0089340A"/>
    <w:rsid w:val="00893455"/>
    <w:rsid w:val="00893DA5"/>
    <w:rsid w:val="00893E64"/>
    <w:rsid w:val="00893F5E"/>
    <w:rsid w:val="0089411D"/>
    <w:rsid w:val="0089425B"/>
    <w:rsid w:val="008942BB"/>
    <w:rsid w:val="008946E1"/>
    <w:rsid w:val="00894914"/>
    <w:rsid w:val="00894C96"/>
    <w:rsid w:val="00894EB9"/>
    <w:rsid w:val="00894FED"/>
    <w:rsid w:val="008951F3"/>
    <w:rsid w:val="0089564E"/>
    <w:rsid w:val="00895800"/>
    <w:rsid w:val="00895B16"/>
    <w:rsid w:val="00895B41"/>
    <w:rsid w:val="00895BE8"/>
    <w:rsid w:val="00895E74"/>
    <w:rsid w:val="00896105"/>
    <w:rsid w:val="00896268"/>
    <w:rsid w:val="00896990"/>
    <w:rsid w:val="00896BCA"/>
    <w:rsid w:val="00896D6E"/>
    <w:rsid w:val="00897071"/>
    <w:rsid w:val="0089710B"/>
    <w:rsid w:val="008971C4"/>
    <w:rsid w:val="0089726F"/>
    <w:rsid w:val="00897560"/>
    <w:rsid w:val="0089774C"/>
    <w:rsid w:val="00897A7E"/>
    <w:rsid w:val="00897FD0"/>
    <w:rsid w:val="008A0063"/>
    <w:rsid w:val="008A015B"/>
    <w:rsid w:val="008A0399"/>
    <w:rsid w:val="008A046B"/>
    <w:rsid w:val="008A04B2"/>
    <w:rsid w:val="008A04B7"/>
    <w:rsid w:val="008A06BD"/>
    <w:rsid w:val="008A0ADC"/>
    <w:rsid w:val="008A0F6F"/>
    <w:rsid w:val="008A127A"/>
    <w:rsid w:val="008A1521"/>
    <w:rsid w:val="008A1582"/>
    <w:rsid w:val="008A190A"/>
    <w:rsid w:val="008A1E8E"/>
    <w:rsid w:val="008A212B"/>
    <w:rsid w:val="008A22F0"/>
    <w:rsid w:val="008A29EF"/>
    <w:rsid w:val="008A2B20"/>
    <w:rsid w:val="008A2FBB"/>
    <w:rsid w:val="008A3315"/>
    <w:rsid w:val="008A3492"/>
    <w:rsid w:val="008A34F2"/>
    <w:rsid w:val="008A3615"/>
    <w:rsid w:val="008A3BC9"/>
    <w:rsid w:val="008A3D4F"/>
    <w:rsid w:val="008A3F20"/>
    <w:rsid w:val="008A411F"/>
    <w:rsid w:val="008A4211"/>
    <w:rsid w:val="008A4397"/>
    <w:rsid w:val="008A440B"/>
    <w:rsid w:val="008A4473"/>
    <w:rsid w:val="008A4AF2"/>
    <w:rsid w:val="008A4CEB"/>
    <w:rsid w:val="008A4E40"/>
    <w:rsid w:val="008A4EB7"/>
    <w:rsid w:val="008A4F22"/>
    <w:rsid w:val="008A51A5"/>
    <w:rsid w:val="008A52D4"/>
    <w:rsid w:val="008A55B7"/>
    <w:rsid w:val="008A57D7"/>
    <w:rsid w:val="008A58E8"/>
    <w:rsid w:val="008A59A1"/>
    <w:rsid w:val="008A5A17"/>
    <w:rsid w:val="008A5A80"/>
    <w:rsid w:val="008A5B0B"/>
    <w:rsid w:val="008A5B6D"/>
    <w:rsid w:val="008A5DB3"/>
    <w:rsid w:val="008A5ED7"/>
    <w:rsid w:val="008A5FDC"/>
    <w:rsid w:val="008A6007"/>
    <w:rsid w:val="008A62A7"/>
    <w:rsid w:val="008A6468"/>
    <w:rsid w:val="008A64E3"/>
    <w:rsid w:val="008A64FB"/>
    <w:rsid w:val="008A6599"/>
    <w:rsid w:val="008A68EE"/>
    <w:rsid w:val="008A6A54"/>
    <w:rsid w:val="008A6B81"/>
    <w:rsid w:val="008A6F77"/>
    <w:rsid w:val="008A74A9"/>
    <w:rsid w:val="008A7601"/>
    <w:rsid w:val="008A7828"/>
    <w:rsid w:val="008A79C8"/>
    <w:rsid w:val="008A7B62"/>
    <w:rsid w:val="008A7BB7"/>
    <w:rsid w:val="008A7BCB"/>
    <w:rsid w:val="008B000B"/>
    <w:rsid w:val="008B04D4"/>
    <w:rsid w:val="008B05E3"/>
    <w:rsid w:val="008B06B1"/>
    <w:rsid w:val="008B0703"/>
    <w:rsid w:val="008B07E1"/>
    <w:rsid w:val="008B0973"/>
    <w:rsid w:val="008B09AC"/>
    <w:rsid w:val="008B0CB1"/>
    <w:rsid w:val="008B1151"/>
    <w:rsid w:val="008B1192"/>
    <w:rsid w:val="008B11C9"/>
    <w:rsid w:val="008B13F3"/>
    <w:rsid w:val="008B1FC8"/>
    <w:rsid w:val="008B238A"/>
    <w:rsid w:val="008B2426"/>
    <w:rsid w:val="008B2999"/>
    <w:rsid w:val="008B2A5A"/>
    <w:rsid w:val="008B2B70"/>
    <w:rsid w:val="008B2D96"/>
    <w:rsid w:val="008B2D9C"/>
    <w:rsid w:val="008B314C"/>
    <w:rsid w:val="008B319F"/>
    <w:rsid w:val="008B356D"/>
    <w:rsid w:val="008B3640"/>
    <w:rsid w:val="008B37F8"/>
    <w:rsid w:val="008B38DF"/>
    <w:rsid w:val="008B3D13"/>
    <w:rsid w:val="008B3D33"/>
    <w:rsid w:val="008B3E62"/>
    <w:rsid w:val="008B3EB5"/>
    <w:rsid w:val="008B428E"/>
    <w:rsid w:val="008B42AD"/>
    <w:rsid w:val="008B42E3"/>
    <w:rsid w:val="008B431A"/>
    <w:rsid w:val="008B45D8"/>
    <w:rsid w:val="008B4A28"/>
    <w:rsid w:val="008B4A8F"/>
    <w:rsid w:val="008B4DED"/>
    <w:rsid w:val="008B514D"/>
    <w:rsid w:val="008B5225"/>
    <w:rsid w:val="008B52AB"/>
    <w:rsid w:val="008B5BC6"/>
    <w:rsid w:val="008B63A5"/>
    <w:rsid w:val="008B68B8"/>
    <w:rsid w:val="008B6976"/>
    <w:rsid w:val="008B6979"/>
    <w:rsid w:val="008B6CD9"/>
    <w:rsid w:val="008B6F6A"/>
    <w:rsid w:val="008B7051"/>
    <w:rsid w:val="008B74F0"/>
    <w:rsid w:val="008B7B81"/>
    <w:rsid w:val="008B7D45"/>
    <w:rsid w:val="008B7F76"/>
    <w:rsid w:val="008C00A4"/>
    <w:rsid w:val="008C00D7"/>
    <w:rsid w:val="008C042D"/>
    <w:rsid w:val="008C04CA"/>
    <w:rsid w:val="008C0571"/>
    <w:rsid w:val="008C0699"/>
    <w:rsid w:val="008C06DD"/>
    <w:rsid w:val="008C09F2"/>
    <w:rsid w:val="008C0A65"/>
    <w:rsid w:val="008C0AD7"/>
    <w:rsid w:val="008C0B80"/>
    <w:rsid w:val="008C0E0C"/>
    <w:rsid w:val="008C179F"/>
    <w:rsid w:val="008C1814"/>
    <w:rsid w:val="008C1816"/>
    <w:rsid w:val="008C1CF2"/>
    <w:rsid w:val="008C1EF8"/>
    <w:rsid w:val="008C2124"/>
    <w:rsid w:val="008C2300"/>
    <w:rsid w:val="008C245D"/>
    <w:rsid w:val="008C2A1F"/>
    <w:rsid w:val="008C2B3F"/>
    <w:rsid w:val="008C3140"/>
    <w:rsid w:val="008C3418"/>
    <w:rsid w:val="008C345B"/>
    <w:rsid w:val="008C34B4"/>
    <w:rsid w:val="008C36AE"/>
    <w:rsid w:val="008C376A"/>
    <w:rsid w:val="008C391D"/>
    <w:rsid w:val="008C3CA8"/>
    <w:rsid w:val="008C40BC"/>
    <w:rsid w:val="008C42BC"/>
    <w:rsid w:val="008C4314"/>
    <w:rsid w:val="008C4329"/>
    <w:rsid w:val="008C4599"/>
    <w:rsid w:val="008C45EA"/>
    <w:rsid w:val="008C4751"/>
    <w:rsid w:val="008C49E5"/>
    <w:rsid w:val="008C53A6"/>
    <w:rsid w:val="008C554E"/>
    <w:rsid w:val="008C5726"/>
    <w:rsid w:val="008C5962"/>
    <w:rsid w:val="008C5C29"/>
    <w:rsid w:val="008C5FB3"/>
    <w:rsid w:val="008C67E4"/>
    <w:rsid w:val="008C6ACB"/>
    <w:rsid w:val="008C6C28"/>
    <w:rsid w:val="008C6E25"/>
    <w:rsid w:val="008C6E38"/>
    <w:rsid w:val="008C6E90"/>
    <w:rsid w:val="008C6EB5"/>
    <w:rsid w:val="008C7085"/>
    <w:rsid w:val="008C70B1"/>
    <w:rsid w:val="008C7100"/>
    <w:rsid w:val="008C7149"/>
    <w:rsid w:val="008C71E8"/>
    <w:rsid w:val="008C737C"/>
    <w:rsid w:val="008C7632"/>
    <w:rsid w:val="008C76F9"/>
    <w:rsid w:val="008C7726"/>
    <w:rsid w:val="008C7864"/>
    <w:rsid w:val="008C7D2C"/>
    <w:rsid w:val="008C7DB4"/>
    <w:rsid w:val="008C7DC2"/>
    <w:rsid w:val="008D002F"/>
    <w:rsid w:val="008D0055"/>
    <w:rsid w:val="008D04A9"/>
    <w:rsid w:val="008D0599"/>
    <w:rsid w:val="008D071F"/>
    <w:rsid w:val="008D079F"/>
    <w:rsid w:val="008D0C1E"/>
    <w:rsid w:val="008D0C6F"/>
    <w:rsid w:val="008D102A"/>
    <w:rsid w:val="008D10B2"/>
    <w:rsid w:val="008D1244"/>
    <w:rsid w:val="008D1289"/>
    <w:rsid w:val="008D1409"/>
    <w:rsid w:val="008D1437"/>
    <w:rsid w:val="008D1884"/>
    <w:rsid w:val="008D1D6B"/>
    <w:rsid w:val="008D20DD"/>
    <w:rsid w:val="008D221D"/>
    <w:rsid w:val="008D23CF"/>
    <w:rsid w:val="008D2C4C"/>
    <w:rsid w:val="008D2D23"/>
    <w:rsid w:val="008D2EB9"/>
    <w:rsid w:val="008D3179"/>
    <w:rsid w:val="008D3492"/>
    <w:rsid w:val="008D373C"/>
    <w:rsid w:val="008D3998"/>
    <w:rsid w:val="008D3BF1"/>
    <w:rsid w:val="008D40DC"/>
    <w:rsid w:val="008D43ED"/>
    <w:rsid w:val="008D46B5"/>
    <w:rsid w:val="008D47D8"/>
    <w:rsid w:val="008D4816"/>
    <w:rsid w:val="008D4B1B"/>
    <w:rsid w:val="008D4D73"/>
    <w:rsid w:val="008D4E19"/>
    <w:rsid w:val="008D5069"/>
    <w:rsid w:val="008D50CF"/>
    <w:rsid w:val="008D5227"/>
    <w:rsid w:val="008D5280"/>
    <w:rsid w:val="008D5340"/>
    <w:rsid w:val="008D5786"/>
    <w:rsid w:val="008D5794"/>
    <w:rsid w:val="008D5A20"/>
    <w:rsid w:val="008D5F78"/>
    <w:rsid w:val="008D6410"/>
    <w:rsid w:val="008D6631"/>
    <w:rsid w:val="008D6856"/>
    <w:rsid w:val="008D7A34"/>
    <w:rsid w:val="008D7A62"/>
    <w:rsid w:val="008D7AF5"/>
    <w:rsid w:val="008D7BDE"/>
    <w:rsid w:val="008D7C15"/>
    <w:rsid w:val="008D7CB4"/>
    <w:rsid w:val="008E067A"/>
    <w:rsid w:val="008E0A59"/>
    <w:rsid w:val="008E0AEC"/>
    <w:rsid w:val="008E0E03"/>
    <w:rsid w:val="008E1424"/>
    <w:rsid w:val="008E15CE"/>
    <w:rsid w:val="008E1698"/>
    <w:rsid w:val="008E178D"/>
    <w:rsid w:val="008E190E"/>
    <w:rsid w:val="008E1C90"/>
    <w:rsid w:val="008E1E81"/>
    <w:rsid w:val="008E2142"/>
    <w:rsid w:val="008E2192"/>
    <w:rsid w:val="008E21A5"/>
    <w:rsid w:val="008E22BE"/>
    <w:rsid w:val="008E3400"/>
    <w:rsid w:val="008E3515"/>
    <w:rsid w:val="008E37B8"/>
    <w:rsid w:val="008E3EC9"/>
    <w:rsid w:val="008E4293"/>
    <w:rsid w:val="008E4309"/>
    <w:rsid w:val="008E485E"/>
    <w:rsid w:val="008E4940"/>
    <w:rsid w:val="008E4A5F"/>
    <w:rsid w:val="008E4A7C"/>
    <w:rsid w:val="008E4AFF"/>
    <w:rsid w:val="008E557A"/>
    <w:rsid w:val="008E57D6"/>
    <w:rsid w:val="008E58FF"/>
    <w:rsid w:val="008E60D4"/>
    <w:rsid w:val="008E6125"/>
    <w:rsid w:val="008E6399"/>
    <w:rsid w:val="008E64AB"/>
    <w:rsid w:val="008E658A"/>
    <w:rsid w:val="008E65FF"/>
    <w:rsid w:val="008E6793"/>
    <w:rsid w:val="008E69D2"/>
    <w:rsid w:val="008E6C41"/>
    <w:rsid w:val="008E70A4"/>
    <w:rsid w:val="008E7352"/>
    <w:rsid w:val="008E7569"/>
    <w:rsid w:val="008E7656"/>
    <w:rsid w:val="008E76D9"/>
    <w:rsid w:val="008E775D"/>
    <w:rsid w:val="008E7794"/>
    <w:rsid w:val="008E791A"/>
    <w:rsid w:val="008E7A92"/>
    <w:rsid w:val="008E7E02"/>
    <w:rsid w:val="008F0016"/>
    <w:rsid w:val="008F0105"/>
    <w:rsid w:val="008F0633"/>
    <w:rsid w:val="008F08E0"/>
    <w:rsid w:val="008F0952"/>
    <w:rsid w:val="008F0B98"/>
    <w:rsid w:val="008F0D3F"/>
    <w:rsid w:val="008F0E21"/>
    <w:rsid w:val="008F12B3"/>
    <w:rsid w:val="008F1346"/>
    <w:rsid w:val="008F18C8"/>
    <w:rsid w:val="008F18CA"/>
    <w:rsid w:val="008F1914"/>
    <w:rsid w:val="008F1A7D"/>
    <w:rsid w:val="008F1BB6"/>
    <w:rsid w:val="008F2382"/>
    <w:rsid w:val="008F23D4"/>
    <w:rsid w:val="008F23EC"/>
    <w:rsid w:val="008F2492"/>
    <w:rsid w:val="008F24B9"/>
    <w:rsid w:val="008F2526"/>
    <w:rsid w:val="008F2598"/>
    <w:rsid w:val="008F274A"/>
    <w:rsid w:val="008F2922"/>
    <w:rsid w:val="008F299C"/>
    <w:rsid w:val="008F29EC"/>
    <w:rsid w:val="008F2F57"/>
    <w:rsid w:val="008F2F62"/>
    <w:rsid w:val="008F31B8"/>
    <w:rsid w:val="008F3448"/>
    <w:rsid w:val="008F3531"/>
    <w:rsid w:val="008F35DB"/>
    <w:rsid w:val="008F3861"/>
    <w:rsid w:val="008F3BF3"/>
    <w:rsid w:val="008F3F35"/>
    <w:rsid w:val="008F417A"/>
    <w:rsid w:val="008F435B"/>
    <w:rsid w:val="008F4504"/>
    <w:rsid w:val="008F46AB"/>
    <w:rsid w:val="008F47BB"/>
    <w:rsid w:val="008F482E"/>
    <w:rsid w:val="008F48C1"/>
    <w:rsid w:val="008F4B8D"/>
    <w:rsid w:val="008F4DD6"/>
    <w:rsid w:val="008F5225"/>
    <w:rsid w:val="008F577E"/>
    <w:rsid w:val="008F5D89"/>
    <w:rsid w:val="008F5DD9"/>
    <w:rsid w:val="008F6153"/>
    <w:rsid w:val="008F63FC"/>
    <w:rsid w:val="008F643D"/>
    <w:rsid w:val="008F652A"/>
    <w:rsid w:val="008F6BA1"/>
    <w:rsid w:val="008F6D4E"/>
    <w:rsid w:val="008F6D5D"/>
    <w:rsid w:val="008F6DA9"/>
    <w:rsid w:val="008F6E37"/>
    <w:rsid w:val="008F6EA2"/>
    <w:rsid w:val="008F706D"/>
    <w:rsid w:val="008F736C"/>
    <w:rsid w:val="008F7397"/>
    <w:rsid w:val="008F74AC"/>
    <w:rsid w:val="008F761A"/>
    <w:rsid w:val="008F7686"/>
    <w:rsid w:val="008F7741"/>
    <w:rsid w:val="008F7809"/>
    <w:rsid w:val="008F78A4"/>
    <w:rsid w:val="008F79F5"/>
    <w:rsid w:val="008F79F9"/>
    <w:rsid w:val="008F7D46"/>
    <w:rsid w:val="008F7E3B"/>
    <w:rsid w:val="008F7F0E"/>
    <w:rsid w:val="0090000D"/>
    <w:rsid w:val="0090016B"/>
    <w:rsid w:val="009002A1"/>
    <w:rsid w:val="009003B9"/>
    <w:rsid w:val="00900578"/>
    <w:rsid w:val="009007A8"/>
    <w:rsid w:val="00900874"/>
    <w:rsid w:val="00900CC3"/>
    <w:rsid w:val="00900CEA"/>
    <w:rsid w:val="00900F35"/>
    <w:rsid w:val="009010D6"/>
    <w:rsid w:val="00901254"/>
    <w:rsid w:val="00901312"/>
    <w:rsid w:val="0090135F"/>
    <w:rsid w:val="009013F9"/>
    <w:rsid w:val="009016A3"/>
    <w:rsid w:val="00901A4B"/>
    <w:rsid w:val="00901AA2"/>
    <w:rsid w:val="00901AA7"/>
    <w:rsid w:val="00901B4B"/>
    <w:rsid w:val="00901C47"/>
    <w:rsid w:val="00901FA5"/>
    <w:rsid w:val="00901FF6"/>
    <w:rsid w:val="00902119"/>
    <w:rsid w:val="009024ED"/>
    <w:rsid w:val="0090296F"/>
    <w:rsid w:val="00902996"/>
    <w:rsid w:val="00902A38"/>
    <w:rsid w:val="00902DBD"/>
    <w:rsid w:val="00902E3B"/>
    <w:rsid w:val="00902F35"/>
    <w:rsid w:val="009034EC"/>
    <w:rsid w:val="0090359A"/>
    <w:rsid w:val="009035B1"/>
    <w:rsid w:val="0090372A"/>
    <w:rsid w:val="00903C55"/>
    <w:rsid w:val="009041FB"/>
    <w:rsid w:val="00904378"/>
    <w:rsid w:val="0090444B"/>
    <w:rsid w:val="00904A25"/>
    <w:rsid w:val="00904C5D"/>
    <w:rsid w:val="0090536C"/>
    <w:rsid w:val="0090568D"/>
    <w:rsid w:val="009056AA"/>
    <w:rsid w:val="009056AF"/>
    <w:rsid w:val="009056C4"/>
    <w:rsid w:val="0090577C"/>
    <w:rsid w:val="009058BA"/>
    <w:rsid w:val="00905B6F"/>
    <w:rsid w:val="00905D71"/>
    <w:rsid w:val="009060E8"/>
    <w:rsid w:val="009061CD"/>
    <w:rsid w:val="00906304"/>
    <w:rsid w:val="0090633B"/>
    <w:rsid w:val="009063C4"/>
    <w:rsid w:val="00906656"/>
    <w:rsid w:val="009067A8"/>
    <w:rsid w:val="009068DE"/>
    <w:rsid w:val="00906CB6"/>
    <w:rsid w:val="00906F45"/>
    <w:rsid w:val="009072A8"/>
    <w:rsid w:val="00907461"/>
    <w:rsid w:val="009074A1"/>
    <w:rsid w:val="00907622"/>
    <w:rsid w:val="009078B8"/>
    <w:rsid w:val="0090790D"/>
    <w:rsid w:val="00907AA2"/>
    <w:rsid w:val="00907AFE"/>
    <w:rsid w:val="00907B0C"/>
    <w:rsid w:val="00907FAD"/>
    <w:rsid w:val="00910582"/>
    <w:rsid w:val="0091073F"/>
    <w:rsid w:val="00910837"/>
    <w:rsid w:val="00910B78"/>
    <w:rsid w:val="00910DB2"/>
    <w:rsid w:val="00910E88"/>
    <w:rsid w:val="00910EA4"/>
    <w:rsid w:val="009118DF"/>
    <w:rsid w:val="00911A60"/>
    <w:rsid w:val="00911BDB"/>
    <w:rsid w:val="00911CDA"/>
    <w:rsid w:val="00911EB2"/>
    <w:rsid w:val="00912200"/>
    <w:rsid w:val="0091230F"/>
    <w:rsid w:val="00913067"/>
    <w:rsid w:val="009130F1"/>
    <w:rsid w:val="00913332"/>
    <w:rsid w:val="00913A1A"/>
    <w:rsid w:val="00913A74"/>
    <w:rsid w:val="00913BD3"/>
    <w:rsid w:val="00913DDE"/>
    <w:rsid w:val="009140AA"/>
    <w:rsid w:val="009142D1"/>
    <w:rsid w:val="009143EA"/>
    <w:rsid w:val="009147A1"/>
    <w:rsid w:val="00914881"/>
    <w:rsid w:val="00914A32"/>
    <w:rsid w:val="00914A66"/>
    <w:rsid w:val="00914AAE"/>
    <w:rsid w:val="00915089"/>
    <w:rsid w:val="009153A7"/>
    <w:rsid w:val="00915618"/>
    <w:rsid w:val="00915668"/>
    <w:rsid w:val="009156E9"/>
    <w:rsid w:val="0091591C"/>
    <w:rsid w:val="00915D70"/>
    <w:rsid w:val="00916082"/>
    <w:rsid w:val="00916388"/>
    <w:rsid w:val="00916604"/>
    <w:rsid w:val="009166F3"/>
    <w:rsid w:val="009167A6"/>
    <w:rsid w:val="009168A8"/>
    <w:rsid w:val="00916B24"/>
    <w:rsid w:val="00916B8E"/>
    <w:rsid w:val="00916BEA"/>
    <w:rsid w:val="00916C76"/>
    <w:rsid w:val="00916E30"/>
    <w:rsid w:val="00917232"/>
    <w:rsid w:val="00917358"/>
    <w:rsid w:val="0091767E"/>
    <w:rsid w:val="00917ACE"/>
    <w:rsid w:val="00917C6C"/>
    <w:rsid w:val="00917F88"/>
    <w:rsid w:val="00920122"/>
    <w:rsid w:val="00920461"/>
    <w:rsid w:val="00920495"/>
    <w:rsid w:val="009205F0"/>
    <w:rsid w:val="00920837"/>
    <w:rsid w:val="0092087C"/>
    <w:rsid w:val="00920BBA"/>
    <w:rsid w:val="00920E26"/>
    <w:rsid w:val="009210C2"/>
    <w:rsid w:val="00921115"/>
    <w:rsid w:val="00921185"/>
    <w:rsid w:val="009215A6"/>
    <w:rsid w:val="009216B1"/>
    <w:rsid w:val="00921991"/>
    <w:rsid w:val="009226D4"/>
    <w:rsid w:val="00922838"/>
    <w:rsid w:val="00922842"/>
    <w:rsid w:val="00922E64"/>
    <w:rsid w:val="00922EA0"/>
    <w:rsid w:val="0092313B"/>
    <w:rsid w:val="00923200"/>
    <w:rsid w:val="00923D13"/>
    <w:rsid w:val="00923F70"/>
    <w:rsid w:val="00924339"/>
    <w:rsid w:val="009244BD"/>
    <w:rsid w:val="00924667"/>
    <w:rsid w:val="00925235"/>
    <w:rsid w:val="00925353"/>
    <w:rsid w:val="009253F0"/>
    <w:rsid w:val="00925401"/>
    <w:rsid w:val="0092585A"/>
    <w:rsid w:val="009259AE"/>
    <w:rsid w:val="00925E53"/>
    <w:rsid w:val="00926015"/>
    <w:rsid w:val="0092626F"/>
    <w:rsid w:val="00926480"/>
    <w:rsid w:val="00926703"/>
    <w:rsid w:val="00926842"/>
    <w:rsid w:val="00926BA7"/>
    <w:rsid w:val="00926E37"/>
    <w:rsid w:val="00926FD9"/>
    <w:rsid w:val="009276B0"/>
    <w:rsid w:val="009276D3"/>
    <w:rsid w:val="0093002D"/>
    <w:rsid w:val="00930239"/>
    <w:rsid w:val="009304B8"/>
    <w:rsid w:val="00930627"/>
    <w:rsid w:val="009306CA"/>
    <w:rsid w:val="009306F1"/>
    <w:rsid w:val="0093087F"/>
    <w:rsid w:val="00931067"/>
    <w:rsid w:val="009311A6"/>
    <w:rsid w:val="009313E3"/>
    <w:rsid w:val="00931405"/>
    <w:rsid w:val="00931636"/>
    <w:rsid w:val="0093163E"/>
    <w:rsid w:val="009316D8"/>
    <w:rsid w:val="00931705"/>
    <w:rsid w:val="009317D9"/>
    <w:rsid w:val="009319C1"/>
    <w:rsid w:val="00931C77"/>
    <w:rsid w:val="00931CA4"/>
    <w:rsid w:val="00931DA5"/>
    <w:rsid w:val="00931E4F"/>
    <w:rsid w:val="00932584"/>
    <w:rsid w:val="009328EC"/>
    <w:rsid w:val="00932CE8"/>
    <w:rsid w:val="00932D65"/>
    <w:rsid w:val="00933472"/>
    <w:rsid w:val="00933590"/>
    <w:rsid w:val="009337D9"/>
    <w:rsid w:val="00933B27"/>
    <w:rsid w:val="00934375"/>
    <w:rsid w:val="00934791"/>
    <w:rsid w:val="0093479C"/>
    <w:rsid w:val="009349FF"/>
    <w:rsid w:val="00934A1D"/>
    <w:rsid w:val="00934EF8"/>
    <w:rsid w:val="00935018"/>
    <w:rsid w:val="009352AD"/>
    <w:rsid w:val="009352CE"/>
    <w:rsid w:val="0093537E"/>
    <w:rsid w:val="009354DE"/>
    <w:rsid w:val="009357E9"/>
    <w:rsid w:val="00935977"/>
    <w:rsid w:val="00935A04"/>
    <w:rsid w:val="00935C5B"/>
    <w:rsid w:val="00935CC3"/>
    <w:rsid w:val="00935D43"/>
    <w:rsid w:val="00935E55"/>
    <w:rsid w:val="009360D8"/>
    <w:rsid w:val="009369C7"/>
    <w:rsid w:val="00936B32"/>
    <w:rsid w:val="00937106"/>
    <w:rsid w:val="009374C5"/>
    <w:rsid w:val="00937760"/>
    <w:rsid w:val="0093788E"/>
    <w:rsid w:val="00937A59"/>
    <w:rsid w:val="00937C8D"/>
    <w:rsid w:val="009401FA"/>
    <w:rsid w:val="009402B3"/>
    <w:rsid w:val="0094080F"/>
    <w:rsid w:val="00940879"/>
    <w:rsid w:val="009408C5"/>
    <w:rsid w:val="00941027"/>
    <w:rsid w:val="00941103"/>
    <w:rsid w:val="009418B5"/>
    <w:rsid w:val="00941BF4"/>
    <w:rsid w:val="00941BF5"/>
    <w:rsid w:val="00942395"/>
    <w:rsid w:val="009424F2"/>
    <w:rsid w:val="0094264A"/>
    <w:rsid w:val="009428DA"/>
    <w:rsid w:val="00942935"/>
    <w:rsid w:val="00942B18"/>
    <w:rsid w:val="00942B23"/>
    <w:rsid w:val="00942EDC"/>
    <w:rsid w:val="00943034"/>
    <w:rsid w:val="009437D0"/>
    <w:rsid w:val="00943B61"/>
    <w:rsid w:val="00944309"/>
    <w:rsid w:val="0094439D"/>
    <w:rsid w:val="0094452B"/>
    <w:rsid w:val="00944590"/>
    <w:rsid w:val="009445C0"/>
    <w:rsid w:val="0094462A"/>
    <w:rsid w:val="00944A19"/>
    <w:rsid w:val="00944B68"/>
    <w:rsid w:val="00944BEC"/>
    <w:rsid w:val="00944C9A"/>
    <w:rsid w:val="00944F51"/>
    <w:rsid w:val="00944F6D"/>
    <w:rsid w:val="0094502F"/>
    <w:rsid w:val="0094506F"/>
    <w:rsid w:val="0094523F"/>
    <w:rsid w:val="00945621"/>
    <w:rsid w:val="009456B2"/>
    <w:rsid w:val="009456EA"/>
    <w:rsid w:val="009457AB"/>
    <w:rsid w:val="00945895"/>
    <w:rsid w:val="00945B1A"/>
    <w:rsid w:val="00945DC4"/>
    <w:rsid w:val="00945EDC"/>
    <w:rsid w:val="009460E8"/>
    <w:rsid w:val="0094644F"/>
    <w:rsid w:val="009465D7"/>
    <w:rsid w:val="00946758"/>
    <w:rsid w:val="00946AD2"/>
    <w:rsid w:val="00946D7D"/>
    <w:rsid w:val="009478BD"/>
    <w:rsid w:val="0094797E"/>
    <w:rsid w:val="009479D9"/>
    <w:rsid w:val="00947B73"/>
    <w:rsid w:val="00947D4E"/>
    <w:rsid w:val="00947DB7"/>
    <w:rsid w:val="009503B7"/>
    <w:rsid w:val="00950693"/>
    <w:rsid w:val="009506DA"/>
    <w:rsid w:val="009508BF"/>
    <w:rsid w:val="00950E47"/>
    <w:rsid w:val="00950E6A"/>
    <w:rsid w:val="00951059"/>
    <w:rsid w:val="00951461"/>
    <w:rsid w:val="009515B7"/>
    <w:rsid w:val="0095162F"/>
    <w:rsid w:val="0095173F"/>
    <w:rsid w:val="009517CC"/>
    <w:rsid w:val="00951897"/>
    <w:rsid w:val="009518A0"/>
    <w:rsid w:val="00951A88"/>
    <w:rsid w:val="00951C9A"/>
    <w:rsid w:val="009520BC"/>
    <w:rsid w:val="009520F7"/>
    <w:rsid w:val="0095218A"/>
    <w:rsid w:val="0095224D"/>
    <w:rsid w:val="009523DC"/>
    <w:rsid w:val="009530BD"/>
    <w:rsid w:val="0095339A"/>
    <w:rsid w:val="0095356D"/>
    <w:rsid w:val="00953867"/>
    <w:rsid w:val="00953B84"/>
    <w:rsid w:val="00953DCE"/>
    <w:rsid w:val="00953EC2"/>
    <w:rsid w:val="00953EDB"/>
    <w:rsid w:val="00953FBB"/>
    <w:rsid w:val="009542AB"/>
    <w:rsid w:val="00954438"/>
    <w:rsid w:val="00954497"/>
    <w:rsid w:val="0095463C"/>
    <w:rsid w:val="009546C7"/>
    <w:rsid w:val="0095479A"/>
    <w:rsid w:val="00954981"/>
    <w:rsid w:val="00954D84"/>
    <w:rsid w:val="00954E5A"/>
    <w:rsid w:val="00955022"/>
    <w:rsid w:val="0095505F"/>
    <w:rsid w:val="009553E7"/>
    <w:rsid w:val="0095550F"/>
    <w:rsid w:val="009558CB"/>
    <w:rsid w:val="00955C6A"/>
    <w:rsid w:val="00955DC2"/>
    <w:rsid w:val="00956209"/>
    <w:rsid w:val="00956362"/>
    <w:rsid w:val="0095669C"/>
    <w:rsid w:val="00956738"/>
    <w:rsid w:val="00956827"/>
    <w:rsid w:val="00956A52"/>
    <w:rsid w:val="00956C0E"/>
    <w:rsid w:val="00956F40"/>
    <w:rsid w:val="00957147"/>
    <w:rsid w:val="009571F5"/>
    <w:rsid w:val="009572B2"/>
    <w:rsid w:val="00957366"/>
    <w:rsid w:val="00957554"/>
    <w:rsid w:val="0095766E"/>
    <w:rsid w:val="00957865"/>
    <w:rsid w:val="009579B3"/>
    <w:rsid w:val="00957BA7"/>
    <w:rsid w:val="00957BFC"/>
    <w:rsid w:val="00957F1F"/>
    <w:rsid w:val="0096011E"/>
    <w:rsid w:val="00960977"/>
    <w:rsid w:val="00960D12"/>
    <w:rsid w:val="00960F82"/>
    <w:rsid w:val="00961065"/>
    <w:rsid w:val="0096109A"/>
    <w:rsid w:val="0096116E"/>
    <w:rsid w:val="00961413"/>
    <w:rsid w:val="00961871"/>
    <w:rsid w:val="00961A32"/>
    <w:rsid w:val="00962015"/>
    <w:rsid w:val="009621FA"/>
    <w:rsid w:val="0096225D"/>
    <w:rsid w:val="009623ED"/>
    <w:rsid w:val="00962997"/>
    <w:rsid w:val="00962AC6"/>
    <w:rsid w:val="00962BBF"/>
    <w:rsid w:val="00962F13"/>
    <w:rsid w:val="00963085"/>
    <w:rsid w:val="00963195"/>
    <w:rsid w:val="009631C7"/>
    <w:rsid w:val="009632F6"/>
    <w:rsid w:val="00963692"/>
    <w:rsid w:val="00963B44"/>
    <w:rsid w:val="00963EE9"/>
    <w:rsid w:val="00963F7C"/>
    <w:rsid w:val="0096431B"/>
    <w:rsid w:val="00964366"/>
    <w:rsid w:val="009643CE"/>
    <w:rsid w:val="009645B7"/>
    <w:rsid w:val="0096492C"/>
    <w:rsid w:val="00964BA5"/>
    <w:rsid w:val="00964E8B"/>
    <w:rsid w:val="0096506B"/>
    <w:rsid w:val="00965270"/>
    <w:rsid w:val="009656A2"/>
    <w:rsid w:val="00965916"/>
    <w:rsid w:val="0096591B"/>
    <w:rsid w:val="00965AB7"/>
    <w:rsid w:val="00965DC9"/>
    <w:rsid w:val="009662EA"/>
    <w:rsid w:val="0096673B"/>
    <w:rsid w:val="009668B4"/>
    <w:rsid w:val="009668C0"/>
    <w:rsid w:val="00966C2F"/>
    <w:rsid w:val="00966F34"/>
    <w:rsid w:val="0096701F"/>
    <w:rsid w:val="009671A4"/>
    <w:rsid w:val="00967360"/>
    <w:rsid w:val="00967700"/>
    <w:rsid w:val="009678BA"/>
    <w:rsid w:val="0096798D"/>
    <w:rsid w:val="00967B05"/>
    <w:rsid w:val="00967DF9"/>
    <w:rsid w:val="00967E91"/>
    <w:rsid w:val="009700D9"/>
    <w:rsid w:val="009702EB"/>
    <w:rsid w:val="00970595"/>
    <w:rsid w:val="0097074A"/>
    <w:rsid w:val="00970782"/>
    <w:rsid w:val="009708E8"/>
    <w:rsid w:val="00970AE3"/>
    <w:rsid w:val="00970B89"/>
    <w:rsid w:val="00970E92"/>
    <w:rsid w:val="00970F9E"/>
    <w:rsid w:val="00970FBA"/>
    <w:rsid w:val="0097133E"/>
    <w:rsid w:val="0097137D"/>
    <w:rsid w:val="00971C0D"/>
    <w:rsid w:val="00971C59"/>
    <w:rsid w:val="00971C92"/>
    <w:rsid w:val="00971F1B"/>
    <w:rsid w:val="009720B3"/>
    <w:rsid w:val="0097214A"/>
    <w:rsid w:val="0097216A"/>
    <w:rsid w:val="0097224B"/>
    <w:rsid w:val="009723ED"/>
    <w:rsid w:val="00972583"/>
    <w:rsid w:val="00972615"/>
    <w:rsid w:val="00972852"/>
    <w:rsid w:val="00972937"/>
    <w:rsid w:val="00972953"/>
    <w:rsid w:val="009729FE"/>
    <w:rsid w:val="00972A34"/>
    <w:rsid w:val="00972AC1"/>
    <w:rsid w:val="00972BE6"/>
    <w:rsid w:val="00972F7D"/>
    <w:rsid w:val="0097301F"/>
    <w:rsid w:val="0097339E"/>
    <w:rsid w:val="00973586"/>
    <w:rsid w:val="00973A68"/>
    <w:rsid w:val="00974023"/>
    <w:rsid w:val="00974139"/>
    <w:rsid w:val="009742B4"/>
    <w:rsid w:val="00974367"/>
    <w:rsid w:val="00974780"/>
    <w:rsid w:val="0097478C"/>
    <w:rsid w:val="00974BD7"/>
    <w:rsid w:val="00974CAB"/>
    <w:rsid w:val="00974CE8"/>
    <w:rsid w:val="00975413"/>
    <w:rsid w:val="00975463"/>
    <w:rsid w:val="00975616"/>
    <w:rsid w:val="00975676"/>
    <w:rsid w:val="00975A8B"/>
    <w:rsid w:val="00975C1A"/>
    <w:rsid w:val="00975EF8"/>
    <w:rsid w:val="00975F12"/>
    <w:rsid w:val="009766D3"/>
    <w:rsid w:val="00976E78"/>
    <w:rsid w:val="00977354"/>
    <w:rsid w:val="0097762E"/>
    <w:rsid w:val="00977669"/>
    <w:rsid w:val="009777C2"/>
    <w:rsid w:val="00977809"/>
    <w:rsid w:val="00977818"/>
    <w:rsid w:val="00977BA5"/>
    <w:rsid w:val="00977C67"/>
    <w:rsid w:val="00977CED"/>
    <w:rsid w:val="00977F0B"/>
    <w:rsid w:val="00977F7F"/>
    <w:rsid w:val="009801A2"/>
    <w:rsid w:val="0098024B"/>
    <w:rsid w:val="009804A0"/>
    <w:rsid w:val="0098084A"/>
    <w:rsid w:val="009809CD"/>
    <w:rsid w:val="00980A17"/>
    <w:rsid w:val="00980CAD"/>
    <w:rsid w:val="00980F8F"/>
    <w:rsid w:val="00981013"/>
    <w:rsid w:val="00981404"/>
    <w:rsid w:val="009815E3"/>
    <w:rsid w:val="009815FF"/>
    <w:rsid w:val="00981957"/>
    <w:rsid w:val="00981C37"/>
    <w:rsid w:val="0098252A"/>
    <w:rsid w:val="00982627"/>
    <w:rsid w:val="009826C2"/>
    <w:rsid w:val="00982741"/>
    <w:rsid w:val="009828BC"/>
    <w:rsid w:val="00982A00"/>
    <w:rsid w:val="00982D7E"/>
    <w:rsid w:val="00982DED"/>
    <w:rsid w:val="0098374C"/>
    <w:rsid w:val="00983868"/>
    <w:rsid w:val="0098399E"/>
    <w:rsid w:val="00983F27"/>
    <w:rsid w:val="00984098"/>
    <w:rsid w:val="0098411B"/>
    <w:rsid w:val="0098420B"/>
    <w:rsid w:val="00984470"/>
    <w:rsid w:val="00984622"/>
    <w:rsid w:val="00984624"/>
    <w:rsid w:val="00984903"/>
    <w:rsid w:val="00984A83"/>
    <w:rsid w:val="00984AF7"/>
    <w:rsid w:val="00984F9F"/>
    <w:rsid w:val="0098518F"/>
    <w:rsid w:val="0098519B"/>
    <w:rsid w:val="00985345"/>
    <w:rsid w:val="0098534F"/>
    <w:rsid w:val="0098578A"/>
    <w:rsid w:val="00985804"/>
    <w:rsid w:val="00985ECD"/>
    <w:rsid w:val="00986426"/>
    <w:rsid w:val="009865FD"/>
    <w:rsid w:val="009866F7"/>
    <w:rsid w:val="00986A4A"/>
    <w:rsid w:val="00986CC6"/>
    <w:rsid w:val="00986DA5"/>
    <w:rsid w:val="00986FBC"/>
    <w:rsid w:val="009871A5"/>
    <w:rsid w:val="009873BB"/>
    <w:rsid w:val="00987428"/>
    <w:rsid w:val="00987475"/>
    <w:rsid w:val="0098772D"/>
    <w:rsid w:val="0098777C"/>
    <w:rsid w:val="009879F6"/>
    <w:rsid w:val="00987A8A"/>
    <w:rsid w:val="00987B87"/>
    <w:rsid w:val="00987C8C"/>
    <w:rsid w:val="00987DC1"/>
    <w:rsid w:val="009900B5"/>
    <w:rsid w:val="0099056B"/>
    <w:rsid w:val="00990C04"/>
    <w:rsid w:val="00990C9C"/>
    <w:rsid w:val="00990E9C"/>
    <w:rsid w:val="00990F58"/>
    <w:rsid w:val="00990FB1"/>
    <w:rsid w:val="00991143"/>
    <w:rsid w:val="009913FD"/>
    <w:rsid w:val="00991613"/>
    <w:rsid w:val="00991875"/>
    <w:rsid w:val="00991C54"/>
    <w:rsid w:val="00991CFA"/>
    <w:rsid w:val="00991D19"/>
    <w:rsid w:val="00991D3C"/>
    <w:rsid w:val="009921CA"/>
    <w:rsid w:val="009922FF"/>
    <w:rsid w:val="00992CD0"/>
    <w:rsid w:val="00993009"/>
    <w:rsid w:val="00993451"/>
    <w:rsid w:val="00993488"/>
    <w:rsid w:val="00993C2E"/>
    <w:rsid w:val="009946EF"/>
    <w:rsid w:val="0099485D"/>
    <w:rsid w:val="00994894"/>
    <w:rsid w:val="00994C17"/>
    <w:rsid w:val="00994D84"/>
    <w:rsid w:val="00994ECA"/>
    <w:rsid w:val="009952F9"/>
    <w:rsid w:val="00995433"/>
    <w:rsid w:val="0099563E"/>
    <w:rsid w:val="00995674"/>
    <w:rsid w:val="009956FD"/>
    <w:rsid w:val="00995BE1"/>
    <w:rsid w:val="00995C22"/>
    <w:rsid w:val="00995C9A"/>
    <w:rsid w:val="00995D5A"/>
    <w:rsid w:val="00995DDB"/>
    <w:rsid w:val="009961D1"/>
    <w:rsid w:val="009963DD"/>
    <w:rsid w:val="00996434"/>
    <w:rsid w:val="0099652F"/>
    <w:rsid w:val="009967A8"/>
    <w:rsid w:val="009968B9"/>
    <w:rsid w:val="00996D20"/>
    <w:rsid w:val="00996DAE"/>
    <w:rsid w:val="0099734B"/>
    <w:rsid w:val="00997467"/>
    <w:rsid w:val="0099759B"/>
    <w:rsid w:val="00997AAF"/>
    <w:rsid w:val="00997F09"/>
    <w:rsid w:val="009A044B"/>
    <w:rsid w:val="009A06A9"/>
    <w:rsid w:val="009A06AB"/>
    <w:rsid w:val="009A096E"/>
    <w:rsid w:val="009A0A36"/>
    <w:rsid w:val="009A0B81"/>
    <w:rsid w:val="009A0D63"/>
    <w:rsid w:val="009A107E"/>
    <w:rsid w:val="009A1194"/>
    <w:rsid w:val="009A1579"/>
    <w:rsid w:val="009A1653"/>
    <w:rsid w:val="009A1665"/>
    <w:rsid w:val="009A17DA"/>
    <w:rsid w:val="009A17F0"/>
    <w:rsid w:val="009A1DBF"/>
    <w:rsid w:val="009A21B3"/>
    <w:rsid w:val="009A2570"/>
    <w:rsid w:val="009A26CA"/>
    <w:rsid w:val="009A26E0"/>
    <w:rsid w:val="009A2BD3"/>
    <w:rsid w:val="009A2C7A"/>
    <w:rsid w:val="009A2D25"/>
    <w:rsid w:val="009A2F29"/>
    <w:rsid w:val="009A3043"/>
    <w:rsid w:val="009A312A"/>
    <w:rsid w:val="009A3248"/>
    <w:rsid w:val="009A329A"/>
    <w:rsid w:val="009A33DC"/>
    <w:rsid w:val="009A346C"/>
    <w:rsid w:val="009A36D2"/>
    <w:rsid w:val="009A41B6"/>
    <w:rsid w:val="009A4247"/>
    <w:rsid w:val="009A436C"/>
    <w:rsid w:val="009A4771"/>
    <w:rsid w:val="009A48D4"/>
    <w:rsid w:val="009A48FC"/>
    <w:rsid w:val="009A4AB5"/>
    <w:rsid w:val="009A4DB8"/>
    <w:rsid w:val="009A4F6F"/>
    <w:rsid w:val="009A50D9"/>
    <w:rsid w:val="009A56C5"/>
    <w:rsid w:val="009A580B"/>
    <w:rsid w:val="009A5B0F"/>
    <w:rsid w:val="009A5E59"/>
    <w:rsid w:val="009A6057"/>
    <w:rsid w:val="009A60B2"/>
    <w:rsid w:val="009A64DE"/>
    <w:rsid w:val="009A656A"/>
    <w:rsid w:val="009A69DA"/>
    <w:rsid w:val="009A6AEA"/>
    <w:rsid w:val="009A6EDE"/>
    <w:rsid w:val="009A6F45"/>
    <w:rsid w:val="009A7489"/>
    <w:rsid w:val="009A75A7"/>
    <w:rsid w:val="009A75BB"/>
    <w:rsid w:val="009A78DD"/>
    <w:rsid w:val="009A7DE7"/>
    <w:rsid w:val="009B008D"/>
    <w:rsid w:val="009B02DC"/>
    <w:rsid w:val="009B07B7"/>
    <w:rsid w:val="009B08BF"/>
    <w:rsid w:val="009B0951"/>
    <w:rsid w:val="009B09B9"/>
    <w:rsid w:val="009B0D5D"/>
    <w:rsid w:val="009B0EE1"/>
    <w:rsid w:val="009B1014"/>
    <w:rsid w:val="009B13F0"/>
    <w:rsid w:val="009B17D9"/>
    <w:rsid w:val="009B19D1"/>
    <w:rsid w:val="009B1C73"/>
    <w:rsid w:val="009B1DC8"/>
    <w:rsid w:val="009B219B"/>
    <w:rsid w:val="009B22DE"/>
    <w:rsid w:val="009B23CE"/>
    <w:rsid w:val="009B2619"/>
    <w:rsid w:val="009B2AA2"/>
    <w:rsid w:val="009B2BAF"/>
    <w:rsid w:val="009B3029"/>
    <w:rsid w:val="009B33A5"/>
    <w:rsid w:val="009B34C1"/>
    <w:rsid w:val="009B3812"/>
    <w:rsid w:val="009B3956"/>
    <w:rsid w:val="009B3A6C"/>
    <w:rsid w:val="009B3BAC"/>
    <w:rsid w:val="009B3FE9"/>
    <w:rsid w:val="009B40BC"/>
    <w:rsid w:val="009B423E"/>
    <w:rsid w:val="009B4382"/>
    <w:rsid w:val="009B43FD"/>
    <w:rsid w:val="009B45C9"/>
    <w:rsid w:val="009B4779"/>
    <w:rsid w:val="009B480C"/>
    <w:rsid w:val="009B4A85"/>
    <w:rsid w:val="009B4A96"/>
    <w:rsid w:val="009B4B05"/>
    <w:rsid w:val="009B508F"/>
    <w:rsid w:val="009B50CD"/>
    <w:rsid w:val="009B52AA"/>
    <w:rsid w:val="009B6065"/>
    <w:rsid w:val="009B6447"/>
    <w:rsid w:val="009B6939"/>
    <w:rsid w:val="009B6F12"/>
    <w:rsid w:val="009B6F40"/>
    <w:rsid w:val="009B701D"/>
    <w:rsid w:val="009B70D7"/>
    <w:rsid w:val="009B7210"/>
    <w:rsid w:val="009B73DE"/>
    <w:rsid w:val="009B776D"/>
    <w:rsid w:val="009B784D"/>
    <w:rsid w:val="009B79CA"/>
    <w:rsid w:val="009B7A0C"/>
    <w:rsid w:val="009B7BB1"/>
    <w:rsid w:val="009B7D10"/>
    <w:rsid w:val="009C018F"/>
    <w:rsid w:val="009C02F2"/>
    <w:rsid w:val="009C03F7"/>
    <w:rsid w:val="009C0486"/>
    <w:rsid w:val="009C04C9"/>
    <w:rsid w:val="009C0E77"/>
    <w:rsid w:val="009C0FF2"/>
    <w:rsid w:val="009C1B36"/>
    <w:rsid w:val="009C1C23"/>
    <w:rsid w:val="009C2CDC"/>
    <w:rsid w:val="009C2DBC"/>
    <w:rsid w:val="009C3070"/>
    <w:rsid w:val="009C333F"/>
    <w:rsid w:val="009C351E"/>
    <w:rsid w:val="009C36BD"/>
    <w:rsid w:val="009C3EE1"/>
    <w:rsid w:val="009C43D2"/>
    <w:rsid w:val="009C4433"/>
    <w:rsid w:val="009C466A"/>
    <w:rsid w:val="009C48A1"/>
    <w:rsid w:val="009C4EF6"/>
    <w:rsid w:val="009C5044"/>
    <w:rsid w:val="009C532B"/>
    <w:rsid w:val="009C53AD"/>
    <w:rsid w:val="009C5443"/>
    <w:rsid w:val="009C57CA"/>
    <w:rsid w:val="009C5A12"/>
    <w:rsid w:val="009C5A68"/>
    <w:rsid w:val="009C5B3E"/>
    <w:rsid w:val="009C5F29"/>
    <w:rsid w:val="009C6500"/>
    <w:rsid w:val="009C65CA"/>
    <w:rsid w:val="009C6862"/>
    <w:rsid w:val="009C6AA7"/>
    <w:rsid w:val="009C6AAC"/>
    <w:rsid w:val="009C6AD5"/>
    <w:rsid w:val="009C6CBC"/>
    <w:rsid w:val="009C6EEF"/>
    <w:rsid w:val="009C7121"/>
    <w:rsid w:val="009C7131"/>
    <w:rsid w:val="009C7377"/>
    <w:rsid w:val="009C73F5"/>
    <w:rsid w:val="009C78A5"/>
    <w:rsid w:val="009C7B1F"/>
    <w:rsid w:val="009C7D79"/>
    <w:rsid w:val="009C7DDB"/>
    <w:rsid w:val="009C7F1E"/>
    <w:rsid w:val="009D00BD"/>
    <w:rsid w:val="009D00DD"/>
    <w:rsid w:val="009D0144"/>
    <w:rsid w:val="009D0327"/>
    <w:rsid w:val="009D0387"/>
    <w:rsid w:val="009D0463"/>
    <w:rsid w:val="009D0CC4"/>
    <w:rsid w:val="009D13B8"/>
    <w:rsid w:val="009D1474"/>
    <w:rsid w:val="009D154E"/>
    <w:rsid w:val="009D158C"/>
    <w:rsid w:val="009D1609"/>
    <w:rsid w:val="009D1629"/>
    <w:rsid w:val="009D169D"/>
    <w:rsid w:val="009D16E2"/>
    <w:rsid w:val="009D17FB"/>
    <w:rsid w:val="009D1AF5"/>
    <w:rsid w:val="009D1EDC"/>
    <w:rsid w:val="009D20BB"/>
    <w:rsid w:val="009D2315"/>
    <w:rsid w:val="009D262C"/>
    <w:rsid w:val="009D264D"/>
    <w:rsid w:val="009D267D"/>
    <w:rsid w:val="009D26B3"/>
    <w:rsid w:val="009D2768"/>
    <w:rsid w:val="009D2775"/>
    <w:rsid w:val="009D2AFF"/>
    <w:rsid w:val="009D2B29"/>
    <w:rsid w:val="009D30B4"/>
    <w:rsid w:val="009D31A7"/>
    <w:rsid w:val="009D320C"/>
    <w:rsid w:val="009D339A"/>
    <w:rsid w:val="009D3ED0"/>
    <w:rsid w:val="009D4244"/>
    <w:rsid w:val="009D4298"/>
    <w:rsid w:val="009D44D9"/>
    <w:rsid w:val="009D4507"/>
    <w:rsid w:val="009D46BE"/>
    <w:rsid w:val="009D4788"/>
    <w:rsid w:val="009D489E"/>
    <w:rsid w:val="009D4982"/>
    <w:rsid w:val="009D4E78"/>
    <w:rsid w:val="009D5106"/>
    <w:rsid w:val="009D519D"/>
    <w:rsid w:val="009D525C"/>
    <w:rsid w:val="009D52A7"/>
    <w:rsid w:val="009D52B1"/>
    <w:rsid w:val="009D52EC"/>
    <w:rsid w:val="009D5863"/>
    <w:rsid w:val="009D58A2"/>
    <w:rsid w:val="009D5CDE"/>
    <w:rsid w:val="009D5EA3"/>
    <w:rsid w:val="009D5F9E"/>
    <w:rsid w:val="009D6002"/>
    <w:rsid w:val="009D61C0"/>
    <w:rsid w:val="009D6311"/>
    <w:rsid w:val="009D675B"/>
    <w:rsid w:val="009D67E7"/>
    <w:rsid w:val="009D67F1"/>
    <w:rsid w:val="009D6C47"/>
    <w:rsid w:val="009D6CA3"/>
    <w:rsid w:val="009D6ED3"/>
    <w:rsid w:val="009D6EFD"/>
    <w:rsid w:val="009D6FCE"/>
    <w:rsid w:val="009D70B7"/>
    <w:rsid w:val="009D729C"/>
    <w:rsid w:val="009D7564"/>
    <w:rsid w:val="009D7570"/>
    <w:rsid w:val="009D7584"/>
    <w:rsid w:val="009D7AD4"/>
    <w:rsid w:val="009E08EF"/>
    <w:rsid w:val="009E09EC"/>
    <w:rsid w:val="009E0A5B"/>
    <w:rsid w:val="009E11F8"/>
    <w:rsid w:val="009E12ED"/>
    <w:rsid w:val="009E1963"/>
    <w:rsid w:val="009E1A72"/>
    <w:rsid w:val="009E1D83"/>
    <w:rsid w:val="009E1DF9"/>
    <w:rsid w:val="009E1E6D"/>
    <w:rsid w:val="009E20E3"/>
    <w:rsid w:val="009E22A7"/>
    <w:rsid w:val="009E22D8"/>
    <w:rsid w:val="009E2324"/>
    <w:rsid w:val="009E2589"/>
    <w:rsid w:val="009E2613"/>
    <w:rsid w:val="009E2755"/>
    <w:rsid w:val="009E2A4E"/>
    <w:rsid w:val="009E2C93"/>
    <w:rsid w:val="009E2D35"/>
    <w:rsid w:val="009E2F49"/>
    <w:rsid w:val="009E2F88"/>
    <w:rsid w:val="009E31B1"/>
    <w:rsid w:val="009E31B2"/>
    <w:rsid w:val="009E31F2"/>
    <w:rsid w:val="009E31FC"/>
    <w:rsid w:val="009E3264"/>
    <w:rsid w:val="009E3400"/>
    <w:rsid w:val="009E3583"/>
    <w:rsid w:val="009E3AEF"/>
    <w:rsid w:val="009E3FF1"/>
    <w:rsid w:val="009E3FF2"/>
    <w:rsid w:val="009E420D"/>
    <w:rsid w:val="009E44AE"/>
    <w:rsid w:val="009E44B1"/>
    <w:rsid w:val="009E4F1F"/>
    <w:rsid w:val="009E4F78"/>
    <w:rsid w:val="009E505E"/>
    <w:rsid w:val="009E52EE"/>
    <w:rsid w:val="009E55F2"/>
    <w:rsid w:val="009E5A00"/>
    <w:rsid w:val="009E5A23"/>
    <w:rsid w:val="009E5B29"/>
    <w:rsid w:val="009E5B84"/>
    <w:rsid w:val="009E5D4A"/>
    <w:rsid w:val="009E60BE"/>
    <w:rsid w:val="009E6308"/>
    <w:rsid w:val="009E633C"/>
    <w:rsid w:val="009E63B8"/>
    <w:rsid w:val="009E66C0"/>
    <w:rsid w:val="009E6847"/>
    <w:rsid w:val="009E6A8C"/>
    <w:rsid w:val="009E6E38"/>
    <w:rsid w:val="009E6F6D"/>
    <w:rsid w:val="009E6FE4"/>
    <w:rsid w:val="009E70B6"/>
    <w:rsid w:val="009E70CE"/>
    <w:rsid w:val="009E70D9"/>
    <w:rsid w:val="009E718A"/>
    <w:rsid w:val="009E787E"/>
    <w:rsid w:val="009E7BD1"/>
    <w:rsid w:val="009E7CB1"/>
    <w:rsid w:val="009E7F59"/>
    <w:rsid w:val="009F0F4E"/>
    <w:rsid w:val="009F1085"/>
    <w:rsid w:val="009F144F"/>
    <w:rsid w:val="009F1854"/>
    <w:rsid w:val="009F1A4C"/>
    <w:rsid w:val="009F1CAB"/>
    <w:rsid w:val="009F1DAE"/>
    <w:rsid w:val="009F22DA"/>
    <w:rsid w:val="009F2351"/>
    <w:rsid w:val="009F23F1"/>
    <w:rsid w:val="009F267C"/>
    <w:rsid w:val="009F2A84"/>
    <w:rsid w:val="009F2BBA"/>
    <w:rsid w:val="009F2CA8"/>
    <w:rsid w:val="009F2CDC"/>
    <w:rsid w:val="009F2E18"/>
    <w:rsid w:val="009F2E45"/>
    <w:rsid w:val="009F2EF5"/>
    <w:rsid w:val="009F32AC"/>
    <w:rsid w:val="009F33F0"/>
    <w:rsid w:val="009F3646"/>
    <w:rsid w:val="009F3C53"/>
    <w:rsid w:val="009F3CF0"/>
    <w:rsid w:val="009F414F"/>
    <w:rsid w:val="009F4963"/>
    <w:rsid w:val="009F4982"/>
    <w:rsid w:val="009F4BDE"/>
    <w:rsid w:val="009F4ED0"/>
    <w:rsid w:val="009F4FD7"/>
    <w:rsid w:val="009F50F1"/>
    <w:rsid w:val="009F514F"/>
    <w:rsid w:val="009F5268"/>
    <w:rsid w:val="009F54C1"/>
    <w:rsid w:val="009F5562"/>
    <w:rsid w:val="009F5A59"/>
    <w:rsid w:val="009F5BBB"/>
    <w:rsid w:val="009F5E6B"/>
    <w:rsid w:val="009F5EBE"/>
    <w:rsid w:val="009F5F2F"/>
    <w:rsid w:val="009F625D"/>
    <w:rsid w:val="009F62F4"/>
    <w:rsid w:val="009F65DC"/>
    <w:rsid w:val="009F6999"/>
    <w:rsid w:val="009F6C65"/>
    <w:rsid w:val="009F6E9C"/>
    <w:rsid w:val="009F6ED1"/>
    <w:rsid w:val="009F73D8"/>
    <w:rsid w:val="009F744F"/>
    <w:rsid w:val="009F7463"/>
    <w:rsid w:val="009F7557"/>
    <w:rsid w:val="00A0009F"/>
    <w:rsid w:val="00A002B8"/>
    <w:rsid w:val="00A007BB"/>
    <w:rsid w:val="00A009B1"/>
    <w:rsid w:val="00A009F1"/>
    <w:rsid w:val="00A00A25"/>
    <w:rsid w:val="00A00D7B"/>
    <w:rsid w:val="00A00DD9"/>
    <w:rsid w:val="00A01245"/>
    <w:rsid w:val="00A01466"/>
    <w:rsid w:val="00A014FD"/>
    <w:rsid w:val="00A017C6"/>
    <w:rsid w:val="00A01EEA"/>
    <w:rsid w:val="00A01F30"/>
    <w:rsid w:val="00A01F96"/>
    <w:rsid w:val="00A01FED"/>
    <w:rsid w:val="00A024C4"/>
    <w:rsid w:val="00A0287C"/>
    <w:rsid w:val="00A03141"/>
    <w:rsid w:val="00A03328"/>
    <w:rsid w:val="00A033CA"/>
    <w:rsid w:val="00A033E9"/>
    <w:rsid w:val="00A03594"/>
    <w:rsid w:val="00A037DE"/>
    <w:rsid w:val="00A03A9C"/>
    <w:rsid w:val="00A03AC1"/>
    <w:rsid w:val="00A03D15"/>
    <w:rsid w:val="00A040A0"/>
    <w:rsid w:val="00A04131"/>
    <w:rsid w:val="00A041F4"/>
    <w:rsid w:val="00A04702"/>
    <w:rsid w:val="00A0471B"/>
    <w:rsid w:val="00A0490B"/>
    <w:rsid w:val="00A04A02"/>
    <w:rsid w:val="00A04D28"/>
    <w:rsid w:val="00A05840"/>
    <w:rsid w:val="00A05B7C"/>
    <w:rsid w:val="00A05D6E"/>
    <w:rsid w:val="00A06395"/>
    <w:rsid w:val="00A06413"/>
    <w:rsid w:val="00A066A7"/>
    <w:rsid w:val="00A068CE"/>
    <w:rsid w:val="00A06A15"/>
    <w:rsid w:val="00A07293"/>
    <w:rsid w:val="00A0765B"/>
    <w:rsid w:val="00A0778E"/>
    <w:rsid w:val="00A0799E"/>
    <w:rsid w:val="00A079DD"/>
    <w:rsid w:val="00A07A46"/>
    <w:rsid w:val="00A07A62"/>
    <w:rsid w:val="00A07BCA"/>
    <w:rsid w:val="00A07D90"/>
    <w:rsid w:val="00A07F9E"/>
    <w:rsid w:val="00A1012E"/>
    <w:rsid w:val="00A10174"/>
    <w:rsid w:val="00A10180"/>
    <w:rsid w:val="00A10673"/>
    <w:rsid w:val="00A10972"/>
    <w:rsid w:val="00A10E71"/>
    <w:rsid w:val="00A111FE"/>
    <w:rsid w:val="00A1124B"/>
    <w:rsid w:val="00A11465"/>
    <w:rsid w:val="00A11BFD"/>
    <w:rsid w:val="00A1205F"/>
    <w:rsid w:val="00A120A7"/>
    <w:rsid w:val="00A121B0"/>
    <w:rsid w:val="00A122BC"/>
    <w:rsid w:val="00A122E7"/>
    <w:rsid w:val="00A1235D"/>
    <w:rsid w:val="00A128CC"/>
    <w:rsid w:val="00A12A33"/>
    <w:rsid w:val="00A12B83"/>
    <w:rsid w:val="00A12C23"/>
    <w:rsid w:val="00A12C78"/>
    <w:rsid w:val="00A12DD7"/>
    <w:rsid w:val="00A136CD"/>
    <w:rsid w:val="00A136E6"/>
    <w:rsid w:val="00A13765"/>
    <w:rsid w:val="00A1382B"/>
    <w:rsid w:val="00A13976"/>
    <w:rsid w:val="00A13C54"/>
    <w:rsid w:val="00A13EF2"/>
    <w:rsid w:val="00A141AB"/>
    <w:rsid w:val="00A143F3"/>
    <w:rsid w:val="00A14648"/>
    <w:rsid w:val="00A148D8"/>
    <w:rsid w:val="00A14C64"/>
    <w:rsid w:val="00A14F19"/>
    <w:rsid w:val="00A14F45"/>
    <w:rsid w:val="00A151A7"/>
    <w:rsid w:val="00A152EA"/>
    <w:rsid w:val="00A15643"/>
    <w:rsid w:val="00A158A0"/>
    <w:rsid w:val="00A15979"/>
    <w:rsid w:val="00A15A5D"/>
    <w:rsid w:val="00A15D64"/>
    <w:rsid w:val="00A16047"/>
    <w:rsid w:val="00A164E8"/>
    <w:rsid w:val="00A16A81"/>
    <w:rsid w:val="00A16E8D"/>
    <w:rsid w:val="00A17506"/>
    <w:rsid w:val="00A1788A"/>
    <w:rsid w:val="00A17E54"/>
    <w:rsid w:val="00A20100"/>
    <w:rsid w:val="00A204F3"/>
    <w:rsid w:val="00A20532"/>
    <w:rsid w:val="00A205B7"/>
    <w:rsid w:val="00A20A0B"/>
    <w:rsid w:val="00A20A9F"/>
    <w:rsid w:val="00A20AC5"/>
    <w:rsid w:val="00A20AF3"/>
    <w:rsid w:val="00A20ECF"/>
    <w:rsid w:val="00A21042"/>
    <w:rsid w:val="00A21644"/>
    <w:rsid w:val="00A21892"/>
    <w:rsid w:val="00A21A22"/>
    <w:rsid w:val="00A21B3B"/>
    <w:rsid w:val="00A21C64"/>
    <w:rsid w:val="00A223AB"/>
    <w:rsid w:val="00A2294D"/>
    <w:rsid w:val="00A22BEB"/>
    <w:rsid w:val="00A22DE8"/>
    <w:rsid w:val="00A23426"/>
    <w:rsid w:val="00A235F5"/>
    <w:rsid w:val="00A2367A"/>
    <w:rsid w:val="00A23E68"/>
    <w:rsid w:val="00A2418D"/>
    <w:rsid w:val="00A2418F"/>
    <w:rsid w:val="00A2434F"/>
    <w:rsid w:val="00A24788"/>
    <w:rsid w:val="00A248EB"/>
    <w:rsid w:val="00A249C8"/>
    <w:rsid w:val="00A24A53"/>
    <w:rsid w:val="00A24A82"/>
    <w:rsid w:val="00A24A95"/>
    <w:rsid w:val="00A24E25"/>
    <w:rsid w:val="00A24F09"/>
    <w:rsid w:val="00A2502E"/>
    <w:rsid w:val="00A25363"/>
    <w:rsid w:val="00A2536A"/>
    <w:rsid w:val="00A253D2"/>
    <w:rsid w:val="00A254D5"/>
    <w:rsid w:val="00A25503"/>
    <w:rsid w:val="00A255AA"/>
    <w:rsid w:val="00A255D0"/>
    <w:rsid w:val="00A2590C"/>
    <w:rsid w:val="00A25D3C"/>
    <w:rsid w:val="00A262FA"/>
    <w:rsid w:val="00A26314"/>
    <w:rsid w:val="00A26348"/>
    <w:rsid w:val="00A263A7"/>
    <w:rsid w:val="00A2657A"/>
    <w:rsid w:val="00A26654"/>
    <w:rsid w:val="00A2665D"/>
    <w:rsid w:val="00A26912"/>
    <w:rsid w:val="00A26B56"/>
    <w:rsid w:val="00A27012"/>
    <w:rsid w:val="00A27436"/>
    <w:rsid w:val="00A275ED"/>
    <w:rsid w:val="00A277B4"/>
    <w:rsid w:val="00A277D2"/>
    <w:rsid w:val="00A27A2B"/>
    <w:rsid w:val="00A27BDE"/>
    <w:rsid w:val="00A27C51"/>
    <w:rsid w:val="00A27E38"/>
    <w:rsid w:val="00A27E94"/>
    <w:rsid w:val="00A27EAC"/>
    <w:rsid w:val="00A27FEA"/>
    <w:rsid w:val="00A30188"/>
    <w:rsid w:val="00A302F4"/>
    <w:rsid w:val="00A302F6"/>
    <w:rsid w:val="00A30552"/>
    <w:rsid w:val="00A306DC"/>
    <w:rsid w:val="00A309C3"/>
    <w:rsid w:val="00A30C28"/>
    <w:rsid w:val="00A31138"/>
    <w:rsid w:val="00A31179"/>
    <w:rsid w:val="00A31357"/>
    <w:rsid w:val="00A31362"/>
    <w:rsid w:val="00A31591"/>
    <w:rsid w:val="00A3162C"/>
    <w:rsid w:val="00A31633"/>
    <w:rsid w:val="00A316E0"/>
    <w:rsid w:val="00A318A7"/>
    <w:rsid w:val="00A3196F"/>
    <w:rsid w:val="00A319E1"/>
    <w:rsid w:val="00A31E3B"/>
    <w:rsid w:val="00A31F29"/>
    <w:rsid w:val="00A31FFD"/>
    <w:rsid w:val="00A326F7"/>
    <w:rsid w:val="00A32E1F"/>
    <w:rsid w:val="00A32E97"/>
    <w:rsid w:val="00A33319"/>
    <w:rsid w:val="00A33419"/>
    <w:rsid w:val="00A33715"/>
    <w:rsid w:val="00A33A3E"/>
    <w:rsid w:val="00A33DCA"/>
    <w:rsid w:val="00A33E20"/>
    <w:rsid w:val="00A34223"/>
    <w:rsid w:val="00A342AA"/>
    <w:rsid w:val="00A34499"/>
    <w:rsid w:val="00A34520"/>
    <w:rsid w:val="00A349B4"/>
    <w:rsid w:val="00A34DD7"/>
    <w:rsid w:val="00A34DDF"/>
    <w:rsid w:val="00A34E59"/>
    <w:rsid w:val="00A353BB"/>
    <w:rsid w:val="00A3546A"/>
    <w:rsid w:val="00A3547C"/>
    <w:rsid w:val="00A3549C"/>
    <w:rsid w:val="00A35502"/>
    <w:rsid w:val="00A35F33"/>
    <w:rsid w:val="00A35FAC"/>
    <w:rsid w:val="00A36732"/>
    <w:rsid w:val="00A36BE6"/>
    <w:rsid w:val="00A36BEF"/>
    <w:rsid w:val="00A36D50"/>
    <w:rsid w:val="00A36E9D"/>
    <w:rsid w:val="00A3722D"/>
    <w:rsid w:val="00A3728F"/>
    <w:rsid w:val="00A3742A"/>
    <w:rsid w:val="00A37C5C"/>
    <w:rsid w:val="00A40075"/>
    <w:rsid w:val="00A40448"/>
    <w:rsid w:val="00A405FD"/>
    <w:rsid w:val="00A40618"/>
    <w:rsid w:val="00A407B9"/>
    <w:rsid w:val="00A407E4"/>
    <w:rsid w:val="00A4149F"/>
    <w:rsid w:val="00A415A4"/>
    <w:rsid w:val="00A41822"/>
    <w:rsid w:val="00A41A12"/>
    <w:rsid w:val="00A41B37"/>
    <w:rsid w:val="00A42699"/>
    <w:rsid w:val="00A4276B"/>
    <w:rsid w:val="00A431CB"/>
    <w:rsid w:val="00A43485"/>
    <w:rsid w:val="00A4397B"/>
    <w:rsid w:val="00A43A8B"/>
    <w:rsid w:val="00A43AD7"/>
    <w:rsid w:val="00A43E22"/>
    <w:rsid w:val="00A43EDF"/>
    <w:rsid w:val="00A44246"/>
    <w:rsid w:val="00A4465B"/>
    <w:rsid w:val="00A446A1"/>
    <w:rsid w:val="00A44BD2"/>
    <w:rsid w:val="00A44C9E"/>
    <w:rsid w:val="00A44D9D"/>
    <w:rsid w:val="00A44E58"/>
    <w:rsid w:val="00A44F26"/>
    <w:rsid w:val="00A455B9"/>
    <w:rsid w:val="00A45AA7"/>
    <w:rsid w:val="00A45E09"/>
    <w:rsid w:val="00A45FA0"/>
    <w:rsid w:val="00A4663F"/>
    <w:rsid w:val="00A46B6E"/>
    <w:rsid w:val="00A47139"/>
    <w:rsid w:val="00A472EB"/>
    <w:rsid w:val="00A476E5"/>
    <w:rsid w:val="00A47708"/>
    <w:rsid w:val="00A47C16"/>
    <w:rsid w:val="00A47E40"/>
    <w:rsid w:val="00A500D7"/>
    <w:rsid w:val="00A5024C"/>
    <w:rsid w:val="00A503B8"/>
    <w:rsid w:val="00A508CF"/>
    <w:rsid w:val="00A50C1B"/>
    <w:rsid w:val="00A50DF4"/>
    <w:rsid w:val="00A51118"/>
    <w:rsid w:val="00A51857"/>
    <w:rsid w:val="00A519D3"/>
    <w:rsid w:val="00A51BAB"/>
    <w:rsid w:val="00A51E0C"/>
    <w:rsid w:val="00A51ED0"/>
    <w:rsid w:val="00A520D1"/>
    <w:rsid w:val="00A52306"/>
    <w:rsid w:val="00A524AB"/>
    <w:rsid w:val="00A526BB"/>
    <w:rsid w:val="00A53177"/>
    <w:rsid w:val="00A53284"/>
    <w:rsid w:val="00A533D4"/>
    <w:rsid w:val="00A53632"/>
    <w:rsid w:val="00A53781"/>
    <w:rsid w:val="00A537B8"/>
    <w:rsid w:val="00A539AC"/>
    <w:rsid w:val="00A53A12"/>
    <w:rsid w:val="00A53AFC"/>
    <w:rsid w:val="00A53D02"/>
    <w:rsid w:val="00A53DB3"/>
    <w:rsid w:val="00A53E9A"/>
    <w:rsid w:val="00A53FDC"/>
    <w:rsid w:val="00A54087"/>
    <w:rsid w:val="00A5420C"/>
    <w:rsid w:val="00A543C9"/>
    <w:rsid w:val="00A5453B"/>
    <w:rsid w:val="00A5457E"/>
    <w:rsid w:val="00A54EE1"/>
    <w:rsid w:val="00A55041"/>
    <w:rsid w:val="00A550A7"/>
    <w:rsid w:val="00A55135"/>
    <w:rsid w:val="00A55251"/>
    <w:rsid w:val="00A55374"/>
    <w:rsid w:val="00A55C17"/>
    <w:rsid w:val="00A55C5A"/>
    <w:rsid w:val="00A55CCE"/>
    <w:rsid w:val="00A56040"/>
    <w:rsid w:val="00A56155"/>
    <w:rsid w:val="00A5626C"/>
    <w:rsid w:val="00A565D4"/>
    <w:rsid w:val="00A565E9"/>
    <w:rsid w:val="00A56848"/>
    <w:rsid w:val="00A56B48"/>
    <w:rsid w:val="00A56C13"/>
    <w:rsid w:val="00A56D96"/>
    <w:rsid w:val="00A56EF9"/>
    <w:rsid w:val="00A570BE"/>
    <w:rsid w:val="00A572A3"/>
    <w:rsid w:val="00A577AD"/>
    <w:rsid w:val="00A57979"/>
    <w:rsid w:val="00A6003B"/>
    <w:rsid w:val="00A6006A"/>
    <w:rsid w:val="00A602C2"/>
    <w:rsid w:val="00A60360"/>
    <w:rsid w:val="00A60466"/>
    <w:rsid w:val="00A60688"/>
    <w:rsid w:val="00A60F91"/>
    <w:rsid w:val="00A611F8"/>
    <w:rsid w:val="00A6142B"/>
    <w:rsid w:val="00A61743"/>
    <w:rsid w:val="00A617AB"/>
    <w:rsid w:val="00A61EA6"/>
    <w:rsid w:val="00A61F2D"/>
    <w:rsid w:val="00A62001"/>
    <w:rsid w:val="00A62172"/>
    <w:rsid w:val="00A622A8"/>
    <w:rsid w:val="00A624B3"/>
    <w:rsid w:val="00A62799"/>
    <w:rsid w:val="00A62EA2"/>
    <w:rsid w:val="00A62EA7"/>
    <w:rsid w:val="00A630F2"/>
    <w:rsid w:val="00A634C4"/>
    <w:rsid w:val="00A6369D"/>
    <w:rsid w:val="00A637EE"/>
    <w:rsid w:val="00A63BD1"/>
    <w:rsid w:val="00A63BFA"/>
    <w:rsid w:val="00A63CDC"/>
    <w:rsid w:val="00A6423C"/>
    <w:rsid w:val="00A642A9"/>
    <w:rsid w:val="00A643EC"/>
    <w:rsid w:val="00A64450"/>
    <w:rsid w:val="00A646BD"/>
    <w:rsid w:val="00A64867"/>
    <w:rsid w:val="00A648DE"/>
    <w:rsid w:val="00A64A16"/>
    <w:rsid w:val="00A64A81"/>
    <w:rsid w:val="00A64C4A"/>
    <w:rsid w:val="00A64C73"/>
    <w:rsid w:val="00A6517F"/>
    <w:rsid w:val="00A651FB"/>
    <w:rsid w:val="00A65212"/>
    <w:rsid w:val="00A6573B"/>
    <w:rsid w:val="00A65956"/>
    <w:rsid w:val="00A65A15"/>
    <w:rsid w:val="00A65A67"/>
    <w:rsid w:val="00A6653E"/>
    <w:rsid w:val="00A66575"/>
    <w:rsid w:val="00A66624"/>
    <w:rsid w:val="00A6687A"/>
    <w:rsid w:val="00A67351"/>
    <w:rsid w:val="00A674B5"/>
    <w:rsid w:val="00A674D2"/>
    <w:rsid w:val="00A67535"/>
    <w:rsid w:val="00A677DF"/>
    <w:rsid w:val="00A67D4E"/>
    <w:rsid w:val="00A67D7F"/>
    <w:rsid w:val="00A70217"/>
    <w:rsid w:val="00A70559"/>
    <w:rsid w:val="00A70647"/>
    <w:rsid w:val="00A70656"/>
    <w:rsid w:val="00A70671"/>
    <w:rsid w:val="00A7079B"/>
    <w:rsid w:val="00A7097F"/>
    <w:rsid w:val="00A70DA7"/>
    <w:rsid w:val="00A713E5"/>
    <w:rsid w:val="00A71717"/>
    <w:rsid w:val="00A7178E"/>
    <w:rsid w:val="00A72136"/>
    <w:rsid w:val="00A72190"/>
    <w:rsid w:val="00A72216"/>
    <w:rsid w:val="00A72293"/>
    <w:rsid w:val="00A7250E"/>
    <w:rsid w:val="00A72526"/>
    <w:rsid w:val="00A72A43"/>
    <w:rsid w:val="00A72B36"/>
    <w:rsid w:val="00A72CE5"/>
    <w:rsid w:val="00A733B7"/>
    <w:rsid w:val="00A73660"/>
    <w:rsid w:val="00A737C9"/>
    <w:rsid w:val="00A7383A"/>
    <w:rsid w:val="00A73A91"/>
    <w:rsid w:val="00A73D06"/>
    <w:rsid w:val="00A74464"/>
    <w:rsid w:val="00A748C6"/>
    <w:rsid w:val="00A74B00"/>
    <w:rsid w:val="00A74C41"/>
    <w:rsid w:val="00A74D81"/>
    <w:rsid w:val="00A74DBF"/>
    <w:rsid w:val="00A74FB7"/>
    <w:rsid w:val="00A75025"/>
    <w:rsid w:val="00A751C1"/>
    <w:rsid w:val="00A751CA"/>
    <w:rsid w:val="00A75338"/>
    <w:rsid w:val="00A7534B"/>
    <w:rsid w:val="00A754EF"/>
    <w:rsid w:val="00A75614"/>
    <w:rsid w:val="00A7576F"/>
    <w:rsid w:val="00A75778"/>
    <w:rsid w:val="00A75784"/>
    <w:rsid w:val="00A759A3"/>
    <w:rsid w:val="00A75E3F"/>
    <w:rsid w:val="00A7608A"/>
    <w:rsid w:val="00A76472"/>
    <w:rsid w:val="00A765EA"/>
    <w:rsid w:val="00A768D8"/>
    <w:rsid w:val="00A76D8C"/>
    <w:rsid w:val="00A76DDF"/>
    <w:rsid w:val="00A76EA3"/>
    <w:rsid w:val="00A76F64"/>
    <w:rsid w:val="00A770DB"/>
    <w:rsid w:val="00A77162"/>
    <w:rsid w:val="00A776E0"/>
    <w:rsid w:val="00A777EA"/>
    <w:rsid w:val="00A7784C"/>
    <w:rsid w:val="00A77C43"/>
    <w:rsid w:val="00A77F02"/>
    <w:rsid w:val="00A77F77"/>
    <w:rsid w:val="00A800BC"/>
    <w:rsid w:val="00A800CB"/>
    <w:rsid w:val="00A80102"/>
    <w:rsid w:val="00A80194"/>
    <w:rsid w:val="00A80216"/>
    <w:rsid w:val="00A804A7"/>
    <w:rsid w:val="00A80670"/>
    <w:rsid w:val="00A80681"/>
    <w:rsid w:val="00A8093A"/>
    <w:rsid w:val="00A809F4"/>
    <w:rsid w:val="00A80A03"/>
    <w:rsid w:val="00A80BDB"/>
    <w:rsid w:val="00A80C2E"/>
    <w:rsid w:val="00A80CEB"/>
    <w:rsid w:val="00A80D38"/>
    <w:rsid w:val="00A8111B"/>
    <w:rsid w:val="00A811E4"/>
    <w:rsid w:val="00A814A1"/>
    <w:rsid w:val="00A81537"/>
    <w:rsid w:val="00A81773"/>
    <w:rsid w:val="00A81ADB"/>
    <w:rsid w:val="00A81C5F"/>
    <w:rsid w:val="00A81CE8"/>
    <w:rsid w:val="00A81E27"/>
    <w:rsid w:val="00A81F09"/>
    <w:rsid w:val="00A81FEE"/>
    <w:rsid w:val="00A8208B"/>
    <w:rsid w:val="00A820A1"/>
    <w:rsid w:val="00A8278D"/>
    <w:rsid w:val="00A82A50"/>
    <w:rsid w:val="00A82F14"/>
    <w:rsid w:val="00A82FB7"/>
    <w:rsid w:val="00A83147"/>
    <w:rsid w:val="00A83243"/>
    <w:rsid w:val="00A83454"/>
    <w:rsid w:val="00A836C4"/>
    <w:rsid w:val="00A836E8"/>
    <w:rsid w:val="00A837C8"/>
    <w:rsid w:val="00A83CB2"/>
    <w:rsid w:val="00A83CC7"/>
    <w:rsid w:val="00A83F4B"/>
    <w:rsid w:val="00A83FDB"/>
    <w:rsid w:val="00A8474A"/>
    <w:rsid w:val="00A8482B"/>
    <w:rsid w:val="00A84B55"/>
    <w:rsid w:val="00A84B72"/>
    <w:rsid w:val="00A84CC1"/>
    <w:rsid w:val="00A854C0"/>
    <w:rsid w:val="00A85541"/>
    <w:rsid w:val="00A856BE"/>
    <w:rsid w:val="00A85943"/>
    <w:rsid w:val="00A85A1B"/>
    <w:rsid w:val="00A85B0E"/>
    <w:rsid w:val="00A85EA4"/>
    <w:rsid w:val="00A85F36"/>
    <w:rsid w:val="00A86096"/>
    <w:rsid w:val="00A861C8"/>
    <w:rsid w:val="00A86525"/>
    <w:rsid w:val="00A86622"/>
    <w:rsid w:val="00A86AC3"/>
    <w:rsid w:val="00A86CA9"/>
    <w:rsid w:val="00A86D2A"/>
    <w:rsid w:val="00A86DE6"/>
    <w:rsid w:val="00A86E8F"/>
    <w:rsid w:val="00A870C5"/>
    <w:rsid w:val="00A8744C"/>
    <w:rsid w:val="00A874E7"/>
    <w:rsid w:val="00A87505"/>
    <w:rsid w:val="00A879C4"/>
    <w:rsid w:val="00A87B1B"/>
    <w:rsid w:val="00A87C6C"/>
    <w:rsid w:val="00A87CE1"/>
    <w:rsid w:val="00A87DC5"/>
    <w:rsid w:val="00A900E9"/>
    <w:rsid w:val="00A90266"/>
    <w:rsid w:val="00A90D24"/>
    <w:rsid w:val="00A90E04"/>
    <w:rsid w:val="00A90F0D"/>
    <w:rsid w:val="00A91144"/>
    <w:rsid w:val="00A9126F"/>
    <w:rsid w:val="00A91289"/>
    <w:rsid w:val="00A9142B"/>
    <w:rsid w:val="00A918DE"/>
    <w:rsid w:val="00A918F9"/>
    <w:rsid w:val="00A91AE2"/>
    <w:rsid w:val="00A91F97"/>
    <w:rsid w:val="00A91F9B"/>
    <w:rsid w:val="00A91FBC"/>
    <w:rsid w:val="00A920E2"/>
    <w:rsid w:val="00A92516"/>
    <w:rsid w:val="00A92667"/>
    <w:rsid w:val="00A927BE"/>
    <w:rsid w:val="00A92C93"/>
    <w:rsid w:val="00A92D4E"/>
    <w:rsid w:val="00A92E8B"/>
    <w:rsid w:val="00A92F2F"/>
    <w:rsid w:val="00A93310"/>
    <w:rsid w:val="00A93343"/>
    <w:rsid w:val="00A93AFC"/>
    <w:rsid w:val="00A93AFE"/>
    <w:rsid w:val="00A93B01"/>
    <w:rsid w:val="00A93D23"/>
    <w:rsid w:val="00A93D79"/>
    <w:rsid w:val="00A944B9"/>
    <w:rsid w:val="00A947E3"/>
    <w:rsid w:val="00A94A8F"/>
    <w:rsid w:val="00A94AF4"/>
    <w:rsid w:val="00A950FF"/>
    <w:rsid w:val="00A954CF"/>
    <w:rsid w:val="00A9568B"/>
    <w:rsid w:val="00A95739"/>
    <w:rsid w:val="00A9576E"/>
    <w:rsid w:val="00A95896"/>
    <w:rsid w:val="00A95D0D"/>
    <w:rsid w:val="00A95D67"/>
    <w:rsid w:val="00A963F6"/>
    <w:rsid w:val="00A9674F"/>
    <w:rsid w:val="00A9700E"/>
    <w:rsid w:val="00A97497"/>
    <w:rsid w:val="00A97E55"/>
    <w:rsid w:val="00A97EB5"/>
    <w:rsid w:val="00A97EB9"/>
    <w:rsid w:val="00AA02D3"/>
    <w:rsid w:val="00AA02D5"/>
    <w:rsid w:val="00AA07C7"/>
    <w:rsid w:val="00AA0BB4"/>
    <w:rsid w:val="00AA0BF7"/>
    <w:rsid w:val="00AA0C8B"/>
    <w:rsid w:val="00AA0C9B"/>
    <w:rsid w:val="00AA0CD0"/>
    <w:rsid w:val="00AA0E6E"/>
    <w:rsid w:val="00AA0E6F"/>
    <w:rsid w:val="00AA0F6A"/>
    <w:rsid w:val="00AA1005"/>
    <w:rsid w:val="00AA1773"/>
    <w:rsid w:val="00AA19D5"/>
    <w:rsid w:val="00AA1B93"/>
    <w:rsid w:val="00AA1C0C"/>
    <w:rsid w:val="00AA22C1"/>
    <w:rsid w:val="00AA22CD"/>
    <w:rsid w:val="00AA24A0"/>
    <w:rsid w:val="00AA2537"/>
    <w:rsid w:val="00AA28EA"/>
    <w:rsid w:val="00AA2A8A"/>
    <w:rsid w:val="00AA2B61"/>
    <w:rsid w:val="00AA2C88"/>
    <w:rsid w:val="00AA2DE9"/>
    <w:rsid w:val="00AA2EDC"/>
    <w:rsid w:val="00AA332A"/>
    <w:rsid w:val="00AA3705"/>
    <w:rsid w:val="00AA37C4"/>
    <w:rsid w:val="00AA385A"/>
    <w:rsid w:val="00AA3A19"/>
    <w:rsid w:val="00AA3B2F"/>
    <w:rsid w:val="00AA3BE4"/>
    <w:rsid w:val="00AA3DE8"/>
    <w:rsid w:val="00AA4029"/>
    <w:rsid w:val="00AA43E0"/>
    <w:rsid w:val="00AA46CD"/>
    <w:rsid w:val="00AA4868"/>
    <w:rsid w:val="00AA49C5"/>
    <w:rsid w:val="00AA4BB1"/>
    <w:rsid w:val="00AA5192"/>
    <w:rsid w:val="00AA53CA"/>
    <w:rsid w:val="00AA54D7"/>
    <w:rsid w:val="00AA5A45"/>
    <w:rsid w:val="00AA5ADA"/>
    <w:rsid w:val="00AA5B83"/>
    <w:rsid w:val="00AA5CB2"/>
    <w:rsid w:val="00AA5DE7"/>
    <w:rsid w:val="00AA5E82"/>
    <w:rsid w:val="00AA5EC3"/>
    <w:rsid w:val="00AA625B"/>
    <w:rsid w:val="00AA62FA"/>
    <w:rsid w:val="00AA639C"/>
    <w:rsid w:val="00AA63C2"/>
    <w:rsid w:val="00AA6401"/>
    <w:rsid w:val="00AA6455"/>
    <w:rsid w:val="00AA671C"/>
    <w:rsid w:val="00AA6997"/>
    <w:rsid w:val="00AA69B9"/>
    <w:rsid w:val="00AA6BB7"/>
    <w:rsid w:val="00AA6C53"/>
    <w:rsid w:val="00AA6D06"/>
    <w:rsid w:val="00AA7101"/>
    <w:rsid w:val="00AA7349"/>
    <w:rsid w:val="00AA74D9"/>
    <w:rsid w:val="00AA78E4"/>
    <w:rsid w:val="00AA79C2"/>
    <w:rsid w:val="00AA7A6C"/>
    <w:rsid w:val="00AA7CFE"/>
    <w:rsid w:val="00AA7F00"/>
    <w:rsid w:val="00AA7F22"/>
    <w:rsid w:val="00AB09C3"/>
    <w:rsid w:val="00AB0CDD"/>
    <w:rsid w:val="00AB0EAB"/>
    <w:rsid w:val="00AB0ECF"/>
    <w:rsid w:val="00AB102D"/>
    <w:rsid w:val="00AB126E"/>
    <w:rsid w:val="00AB13E2"/>
    <w:rsid w:val="00AB160D"/>
    <w:rsid w:val="00AB1776"/>
    <w:rsid w:val="00AB1ACD"/>
    <w:rsid w:val="00AB1BF8"/>
    <w:rsid w:val="00AB1F12"/>
    <w:rsid w:val="00AB2309"/>
    <w:rsid w:val="00AB23CF"/>
    <w:rsid w:val="00AB2442"/>
    <w:rsid w:val="00AB263B"/>
    <w:rsid w:val="00AB29A4"/>
    <w:rsid w:val="00AB2D1B"/>
    <w:rsid w:val="00AB333C"/>
    <w:rsid w:val="00AB33B9"/>
    <w:rsid w:val="00AB3878"/>
    <w:rsid w:val="00AB4551"/>
    <w:rsid w:val="00AB45AA"/>
    <w:rsid w:val="00AB4897"/>
    <w:rsid w:val="00AB4C0F"/>
    <w:rsid w:val="00AB4C49"/>
    <w:rsid w:val="00AB4C7E"/>
    <w:rsid w:val="00AB519A"/>
    <w:rsid w:val="00AB5245"/>
    <w:rsid w:val="00AB5367"/>
    <w:rsid w:val="00AB555D"/>
    <w:rsid w:val="00AB57A7"/>
    <w:rsid w:val="00AB5A5A"/>
    <w:rsid w:val="00AB5BB1"/>
    <w:rsid w:val="00AB5F6B"/>
    <w:rsid w:val="00AB5FB7"/>
    <w:rsid w:val="00AB6031"/>
    <w:rsid w:val="00AB6056"/>
    <w:rsid w:val="00AB6075"/>
    <w:rsid w:val="00AB6281"/>
    <w:rsid w:val="00AB641D"/>
    <w:rsid w:val="00AB6771"/>
    <w:rsid w:val="00AB680D"/>
    <w:rsid w:val="00AB6964"/>
    <w:rsid w:val="00AB697D"/>
    <w:rsid w:val="00AB69B6"/>
    <w:rsid w:val="00AB7227"/>
    <w:rsid w:val="00AB760D"/>
    <w:rsid w:val="00AB7D2F"/>
    <w:rsid w:val="00AC0091"/>
    <w:rsid w:val="00AC076E"/>
    <w:rsid w:val="00AC0B7E"/>
    <w:rsid w:val="00AC0CC3"/>
    <w:rsid w:val="00AC1320"/>
    <w:rsid w:val="00AC14AF"/>
    <w:rsid w:val="00AC18D1"/>
    <w:rsid w:val="00AC1B86"/>
    <w:rsid w:val="00AC1E55"/>
    <w:rsid w:val="00AC1F9C"/>
    <w:rsid w:val="00AC2166"/>
    <w:rsid w:val="00AC235D"/>
    <w:rsid w:val="00AC251D"/>
    <w:rsid w:val="00AC2547"/>
    <w:rsid w:val="00AC27F1"/>
    <w:rsid w:val="00AC28BA"/>
    <w:rsid w:val="00AC294A"/>
    <w:rsid w:val="00AC2BE4"/>
    <w:rsid w:val="00AC3029"/>
    <w:rsid w:val="00AC36EA"/>
    <w:rsid w:val="00AC37F2"/>
    <w:rsid w:val="00AC3950"/>
    <w:rsid w:val="00AC3B7D"/>
    <w:rsid w:val="00AC3BA3"/>
    <w:rsid w:val="00AC3CBB"/>
    <w:rsid w:val="00AC3DCC"/>
    <w:rsid w:val="00AC4470"/>
    <w:rsid w:val="00AC4527"/>
    <w:rsid w:val="00AC453E"/>
    <w:rsid w:val="00AC4563"/>
    <w:rsid w:val="00AC47B9"/>
    <w:rsid w:val="00AC4A16"/>
    <w:rsid w:val="00AC4A1E"/>
    <w:rsid w:val="00AC4ACA"/>
    <w:rsid w:val="00AC4CC6"/>
    <w:rsid w:val="00AC4D0F"/>
    <w:rsid w:val="00AC529C"/>
    <w:rsid w:val="00AC538E"/>
    <w:rsid w:val="00AC5622"/>
    <w:rsid w:val="00AC563B"/>
    <w:rsid w:val="00AC5668"/>
    <w:rsid w:val="00AC57EC"/>
    <w:rsid w:val="00AC595E"/>
    <w:rsid w:val="00AC5B62"/>
    <w:rsid w:val="00AC6043"/>
    <w:rsid w:val="00AC6275"/>
    <w:rsid w:val="00AC6613"/>
    <w:rsid w:val="00AC671A"/>
    <w:rsid w:val="00AC6A01"/>
    <w:rsid w:val="00AC6AEF"/>
    <w:rsid w:val="00AC6C41"/>
    <w:rsid w:val="00AC6E87"/>
    <w:rsid w:val="00AC6ED5"/>
    <w:rsid w:val="00AC701C"/>
    <w:rsid w:val="00AC7165"/>
    <w:rsid w:val="00AC7850"/>
    <w:rsid w:val="00AC7B4C"/>
    <w:rsid w:val="00AC7D29"/>
    <w:rsid w:val="00AC7D63"/>
    <w:rsid w:val="00AD002E"/>
    <w:rsid w:val="00AD0139"/>
    <w:rsid w:val="00AD03FC"/>
    <w:rsid w:val="00AD0778"/>
    <w:rsid w:val="00AD0C86"/>
    <w:rsid w:val="00AD131A"/>
    <w:rsid w:val="00AD1320"/>
    <w:rsid w:val="00AD13EF"/>
    <w:rsid w:val="00AD167F"/>
    <w:rsid w:val="00AD18D5"/>
    <w:rsid w:val="00AD19B5"/>
    <w:rsid w:val="00AD2130"/>
    <w:rsid w:val="00AD226E"/>
    <w:rsid w:val="00AD2661"/>
    <w:rsid w:val="00AD28E6"/>
    <w:rsid w:val="00AD2A65"/>
    <w:rsid w:val="00AD2B14"/>
    <w:rsid w:val="00AD35FD"/>
    <w:rsid w:val="00AD3A85"/>
    <w:rsid w:val="00AD3C95"/>
    <w:rsid w:val="00AD4266"/>
    <w:rsid w:val="00AD42DD"/>
    <w:rsid w:val="00AD43E5"/>
    <w:rsid w:val="00AD4475"/>
    <w:rsid w:val="00AD44D2"/>
    <w:rsid w:val="00AD4700"/>
    <w:rsid w:val="00AD4742"/>
    <w:rsid w:val="00AD4A0C"/>
    <w:rsid w:val="00AD4AE9"/>
    <w:rsid w:val="00AD4E86"/>
    <w:rsid w:val="00AD5014"/>
    <w:rsid w:val="00AD502A"/>
    <w:rsid w:val="00AD5288"/>
    <w:rsid w:val="00AD5502"/>
    <w:rsid w:val="00AD57B3"/>
    <w:rsid w:val="00AD5846"/>
    <w:rsid w:val="00AD58A7"/>
    <w:rsid w:val="00AD58AB"/>
    <w:rsid w:val="00AD5C79"/>
    <w:rsid w:val="00AD6106"/>
    <w:rsid w:val="00AD6299"/>
    <w:rsid w:val="00AD630B"/>
    <w:rsid w:val="00AD63D5"/>
    <w:rsid w:val="00AD64E8"/>
    <w:rsid w:val="00AD67CA"/>
    <w:rsid w:val="00AD731D"/>
    <w:rsid w:val="00AD742E"/>
    <w:rsid w:val="00AD762B"/>
    <w:rsid w:val="00AD7728"/>
    <w:rsid w:val="00AD7ABB"/>
    <w:rsid w:val="00AD7EC7"/>
    <w:rsid w:val="00AD7FDC"/>
    <w:rsid w:val="00AE0074"/>
    <w:rsid w:val="00AE029E"/>
    <w:rsid w:val="00AE0933"/>
    <w:rsid w:val="00AE0EC6"/>
    <w:rsid w:val="00AE10C5"/>
    <w:rsid w:val="00AE1123"/>
    <w:rsid w:val="00AE124D"/>
    <w:rsid w:val="00AE1326"/>
    <w:rsid w:val="00AE1851"/>
    <w:rsid w:val="00AE1D10"/>
    <w:rsid w:val="00AE22D4"/>
    <w:rsid w:val="00AE26DA"/>
    <w:rsid w:val="00AE2956"/>
    <w:rsid w:val="00AE29FA"/>
    <w:rsid w:val="00AE2B83"/>
    <w:rsid w:val="00AE2FBC"/>
    <w:rsid w:val="00AE349E"/>
    <w:rsid w:val="00AE38B9"/>
    <w:rsid w:val="00AE3DDD"/>
    <w:rsid w:val="00AE4026"/>
    <w:rsid w:val="00AE4299"/>
    <w:rsid w:val="00AE42A2"/>
    <w:rsid w:val="00AE4410"/>
    <w:rsid w:val="00AE4505"/>
    <w:rsid w:val="00AE466D"/>
    <w:rsid w:val="00AE4729"/>
    <w:rsid w:val="00AE4823"/>
    <w:rsid w:val="00AE4AB7"/>
    <w:rsid w:val="00AE4B8D"/>
    <w:rsid w:val="00AE4BB7"/>
    <w:rsid w:val="00AE4CE8"/>
    <w:rsid w:val="00AE5286"/>
    <w:rsid w:val="00AE57DB"/>
    <w:rsid w:val="00AE59B0"/>
    <w:rsid w:val="00AE5B8D"/>
    <w:rsid w:val="00AE5E7A"/>
    <w:rsid w:val="00AE5EFE"/>
    <w:rsid w:val="00AE6075"/>
    <w:rsid w:val="00AE61EB"/>
    <w:rsid w:val="00AE6263"/>
    <w:rsid w:val="00AE6327"/>
    <w:rsid w:val="00AE635E"/>
    <w:rsid w:val="00AE674C"/>
    <w:rsid w:val="00AE676A"/>
    <w:rsid w:val="00AE686C"/>
    <w:rsid w:val="00AE6ABE"/>
    <w:rsid w:val="00AE6AE4"/>
    <w:rsid w:val="00AE7258"/>
    <w:rsid w:val="00AE7596"/>
    <w:rsid w:val="00AE75B4"/>
    <w:rsid w:val="00AE7658"/>
    <w:rsid w:val="00AE78C1"/>
    <w:rsid w:val="00AE7A86"/>
    <w:rsid w:val="00AE7C16"/>
    <w:rsid w:val="00AE7C41"/>
    <w:rsid w:val="00AE7C72"/>
    <w:rsid w:val="00AE7F6B"/>
    <w:rsid w:val="00AE7FE4"/>
    <w:rsid w:val="00AF0127"/>
    <w:rsid w:val="00AF0869"/>
    <w:rsid w:val="00AF08E8"/>
    <w:rsid w:val="00AF0BDB"/>
    <w:rsid w:val="00AF0F26"/>
    <w:rsid w:val="00AF13A6"/>
    <w:rsid w:val="00AF18FD"/>
    <w:rsid w:val="00AF1916"/>
    <w:rsid w:val="00AF1A3F"/>
    <w:rsid w:val="00AF1EED"/>
    <w:rsid w:val="00AF2110"/>
    <w:rsid w:val="00AF25FE"/>
    <w:rsid w:val="00AF271A"/>
    <w:rsid w:val="00AF2B1F"/>
    <w:rsid w:val="00AF2C40"/>
    <w:rsid w:val="00AF2D20"/>
    <w:rsid w:val="00AF30ED"/>
    <w:rsid w:val="00AF361F"/>
    <w:rsid w:val="00AF36F3"/>
    <w:rsid w:val="00AF3742"/>
    <w:rsid w:val="00AF392C"/>
    <w:rsid w:val="00AF3B57"/>
    <w:rsid w:val="00AF3E81"/>
    <w:rsid w:val="00AF3EF8"/>
    <w:rsid w:val="00AF418E"/>
    <w:rsid w:val="00AF48B8"/>
    <w:rsid w:val="00AF4AD1"/>
    <w:rsid w:val="00AF4D08"/>
    <w:rsid w:val="00AF5414"/>
    <w:rsid w:val="00AF5755"/>
    <w:rsid w:val="00AF5788"/>
    <w:rsid w:val="00AF5C1A"/>
    <w:rsid w:val="00AF5F1E"/>
    <w:rsid w:val="00AF6546"/>
    <w:rsid w:val="00AF6557"/>
    <w:rsid w:val="00AF6A81"/>
    <w:rsid w:val="00AF6B64"/>
    <w:rsid w:val="00AF6BE9"/>
    <w:rsid w:val="00AF6DFD"/>
    <w:rsid w:val="00AF6E38"/>
    <w:rsid w:val="00AF6F1E"/>
    <w:rsid w:val="00AF6F68"/>
    <w:rsid w:val="00AF6FA3"/>
    <w:rsid w:val="00AF73FC"/>
    <w:rsid w:val="00AF7530"/>
    <w:rsid w:val="00AF7558"/>
    <w:rsid w:val="00AF78D8"/>
    <w:rsid w:val="00AF791A"/>
    <w:rsid w:val="00AF79E9"/>
    <w:rsid w:val="00AF7C0E"/>
    <w:rsid w:val="00AF7DD1"/>
    <w:rsid w:val="00AF7DF2"/>
    <w:rsid w:val="00AF7E03"/>
    <w:rsid w:val="00AF7FEF"/>
    <w:rsid w:val="00B0016E"/>
    <w:rsid w:val="00B0034F"/>
    <w:rsid w:val="00B00A79"/>
    <w:rsid w:val="00B00BA4"/>
    <w:rsid w:val="00B00D2C"/>
    <w:rsid w:val="00B01004"/>
    <w:rsid w:val="00B01079"/>
    <w:rsid w:val="00B011DA"/>
    <w:rsid w:val="00B0165F"/>
    <w:rsid w:val="00B0186B"/>
    <w:rsid w:val="00B01A15"/>
    <w:rsid w:val="00B01E18"/>
    <w:rsid w:val="00B023AF"/>
    <w:rsid w:val="00B02479"/>
    <w:rsid w:val="00B0267E"/>
    <w:rsid w:val="00B028F6"/>
    <w:rsid w:val="00B028F8"/>
    <w:rsid w:val="00B02B4B"/>
    <w:rsid w:val="00B02C77"/>
    <w:rsid w:val="00B04144"/>
    <w:rsid w:val="00B0417A"/>
    <w:rsid w:val="00B04335"/>
    <w:rsid w:val="00B04444"/>
    <w:rsid w:val="00B044A3"/>
    <w:rsid w:val="00B0508A"/>
    <w:rsid w:val="00B0565C"/>
    <w:rsid w:val="00B05C1C"/>
    <w:rsid w:val="00B05D7D"/>
    <w:rsid w:val="00B06093"/>
    <w:rsid w:val="00B065FF"/>
    <w:rsid w:val="00B069D3"/>
    <w:rsid w:val="00B07265"/>
    <w:rsid w:val="00B074A2"/>
    <w:rsid w:val="00B07640"/>
    <w:rsid w:val="00B078D4"/>
    <w:rsid w:val="00B0798A"/>
    <w:rsid w:val="00B07AAB"/>
    <w:rsid w:val="00B07B7B"/>
    <w:rsid w:val="00B07E01"/>
    <w:rsid w:val="00B07E85"/>
    <w:rsid w:val="00B07F2E"/>
    <w:rsid w:val="00B100A9"/>
    <w:rsid w:val="00B1013F"/>
    <w:rsid w:val="00B104CA"/>
    <w:rsid w:val="00B1076B"/>
    <w:rsid w:val="00B108DB"/>
    <w:rsid w:val="00B10A1C"/>
    <w:rsid w:val="00B10D34"/>
    <w:rsid w:val="00B10E23"/>
    <w:rsid w:val="00B10F23"/>
    <w:rsid w:val="00B11487"/>
    <w:rsid w:val="00B11BAB"/>
    <w:rsid w:val="00B121E1"/>
    <w:rsid w:val="00B12267"/>
    <w:rsid w:val="00B12A30"/>
    <w:rsid w:val="00B12AAE"/>
    <w:rsid w:val="00B12B7A"/>
    <w:rsid w:val="00B12D0B"/>
    <w:rsid w:val="00B12D14"/>
    <w:rsid w:val="00B12F52"/>
    <w:rsid w:val="00B1366A"/>
    <w:rsid w:val="00B1370B"/>
    <w:rsid w:val="00B13D3C"/>
    <w:rsid w:val="00B13E34"/>
    <w:rsid w:val="00B13E94"/>
    <w:rsid w:val="00B14588"/>
    <w:rsid w:val="00B14CE5"/>
    <w:rsid w:val="00B1515C"/>
    <w:rsid w:val="00B1529E"/>
    <w:rsid w:val="00B15770"/>
    <w:rsid w:val="00B1584A"/>
    <w:rsid w:val="00B15910"/>
    <w:rsid w:val="00B15B04"/>
    <w:rsid w:val="00B15DD8"/>
    <w:rsid w:val="00B15E66"/>
    <w:rsid w:val="00B16285"/>
    <w:rsid w:val="00B16401"/>
    <w:rsid w:val="00B16439"/>
    <w:rsid w:val="00B1675F"/>
    <w:rsid w:val="00B16A4C"/>
    <w:rsid w:val="00B16B3A"/>
    <w:rsid w:val="00B16BC0"/>
    <w:rsid w:val="00B16C03"/>
    <w:rsid w:val="00B16CCD"/>
    <w:rsid w:val="00B16E16"/>
    <w:rsid w:val="00B17080"/>
    <w:rsid w:val="00B171D7"/>
    <w:rsid w:val="00B174B2"/>
    <w:rsid w:val="00B17550"/>
    <w:rsid w:val="00B17579"/>
    <w:rsid w:val="00B17A05"/>
    <w:rsid w:val="00B17E92"/>
    <w:rsid w:val="00B20139"/>
    <w:rsid w:val="00B203FA"/>
    <w:rsid w:val="00B20420"/>
    <w:rsid w:val="00B2043C"/>
    <w:rsid w:val="00B20754"/>
    <w:rsid w:val="00B2095A"/>
    <w:rsid w:val="00B20D7C"/>
    <w:rsid w:val="00B21174"/>
    <w:rsid w:val="00B217C0"/>
    <w:rsid w:val="00B21B90"/>
    <w:rsid w:val="00B21B9E"/>
    <w:rsid w:val="00B21F76"/>
    <w:rsid w:val="00B21FEF"/>
    <w:rsid w:val="00B220B2"/>
    <w:rsid w:val="00B22241"/>
    <w:rsid w:val="00B224B0"/>
    <w:rsid w:val="00B227DC"/>
    <w:rsid w:val="00B22A63"/>
    <w:rsid w:val="00B22B84"/>
    <w:rsid w:val="00B22D52"/>
    <w:rsid w:val="00B230DE"/>
    <w:rsid w:val="00B23446"/>
    <w:rsid w:val="00B2360F"/>
    <w:rsid w:val="00B23881"/>
    <w:rsid w:val="00B239EB"/>
    <w:rsid w:val="00B23C47"/>
    <w:rsid w:val="00B23CB6"/>
    <w:rsid w:val="00B23CF4"/>
    <w:rsid w:val="00B23F78"/>
    <w:rsid w:val="00B24297"/>
    <w:rsid w:val="00B24361"/>
    <w:rsid w:val="00B24D9F"/>
    <w:rsid w:val="00B24DA3"/>
    <w:rsid w:val="00B25670"/>
    <w:rsid w:val="00B2582D"/>
    <w:rsid w:val="00B25C74"/>
    <w:rsid w:val="00B25D1C"/>
    <w:rsid w:val="00B25D6A"/>
    <w:rsid w:val="00B25E29"/>
    <w:rsid w:val="00B25F75"/>
    <w:rsid w:val="00B26165"/>
    <w:rsid w:val="00B26179"/>
    <w:rsid w:val="00B261B6"/>
    <w:rsid w:val="00B2620A"/>
    <w:rsid w:val="00B26263"/>
    <w:rsid w:val="00B262E5"/>
    <w:rsid w:val="00B26344"/>
    <w:rsid w:val="00B26517"/>
    <w:rsid w:val="00B2659C"/>
    <w:rsid w:val="00B26635"/>
    <w:rsid w:val="00B26739"/>
    <w:rsid w:val="00B26A2D"/>
    <w:rsid w:val="00B26A6A"/>
    <w:rsid w:val="00B26E5A"/>
    <w:rsid w:val="00B27052"/>
    <w:rsid w:val="00B270E4"/>
    <w:rsid w:val="00B272A1"/>
    <w:rsid w:val="00B27356"/>
    <w:rsid w:val="00B275BC"/>
    <w:rsid w:val="00B27837"/>
    <w:rsid w:val="00B27C4B"/>
    <w:rsid w:val="00B27C73"/>
    <w:rsid w:val="00B27C7F"/>
    <w:rsid w:val="00B27D11"/>
    <w:rsid w:val="00B27E21"/>
    <w:rsid w:val="00B27FE5"/>
    <w:rsid w:val="00B3011C"/>
    <w:rsid w:val="00B30405"/>
    <w:rsid w:val="00B30805"/>
    <w:rsid w:val="00B3086C"/>
    <w:rsid w:val="00B30CFF"/>
    <w:rsid w:val="00B310BE"/>
    <w:rsid w:val="00B31288"/>
    <w:rsid w:val="00B312E9"/>
    <w:rsid w:val="00B31777"/>
    <w:rsid w:val="00B317E7"/>
    <w:rsid w:val="00B3180A"/>
    <w:rsid w:val="00B31DA3"/>
    <w:rsid w:val="00B31F78"/>
    <w:rsid w:val="00B320E4"/>
    <w:rsid w:val="00B32394"/>
    <w:rsid w:val="00B323E6"/>
    <w:rsid w:val="00B3257E"/>
    <w:rsid w:val="00B32CF1"/>
    <w:rsid w:val="00B32E67"/>
    <w:rsid w:val="00B330A3"/>
    <w:rsid w:val="00B333DA"/>
    <w:rsid w:val="00B333FF"/>
    <w:rsid w:val="00B3347D"/>
    <w:rsid w:val="00B339E0"/>
    <w:rsid w:val="00B33E6C"/>
    <w:rsid w:val="00B345D2"/>
    <w:rsid w:val="00B34CC0"/>
    <w:rsid w:val="00B34D22"/>
    <w:rsid w:val="00B34FDB"/>
    <w:rsid w:val="00B3556B"/>
    <w:rsid w:val="00B3574B"/>
    <w:rsid w:val="00B3586E"/>
    <w:rsid w:val="00B35918"/>
    <w:rsid w:val="00B35C6A"/>
    <w:rsid w:val="00B35CD7"/>
    <w:rsid w:val="00B35D6A"/>
    <w:rsid w:val="00B36307"/>
    <w:rsid w:val="00B363BE"/>
    <w:rsid w:val="00B36B6A"/>
    <w:rsid w:val="00B36C16"/>
    <w:rsid w:val="00B373BC"/>
    <w:rsid w:val="00B373D3"/>
    <w:rsid w:val="00B376E3"/>
    <w:rsid w:val="00B376E4"/>
    <w:rsid w:val="00B3775C"/>
    <w:rsid w:val="00B37A98"/>
    <w:rsid w:val="00B37E31"/>
    <w:rsid w:val="00B40525"/>
    <w:rsid w:val="00B406DC"/>
    <w:rsid w:val="00B40739"/>
    <w:rsid w:val="00B4093D"/>
    <w:rsid w:val="00B40B79"/>
    <w:rsid w:val="00B40C31"/>
    <w:rsid w:val="00B40CEF"/>
    <w:rsid w:val="00B40F7D"/>
    <w:rsid w:val="00B40FEB"/>
    <w:rsid w:val="00B41200"/>
    <w:rsid w:val="00B4142F"/>
    <w:rsid w:val="00B4151C"/>
    <w:rsid w:val="00B416C4"/>
    <w:rsid w:val="00B4187D"/>
    <w:rsid w:val="00B4195F"/>
    <w:rsid w:val="00B41DE6"/>
    <w:rsid w:val="00B41E95"/>
    <w:rsid w:val="00B41F83"/>
    <w:rsid w:val="00B426B5"/>
    <w:rsid w:val="00B426F2"/>
    <w:rsid w:val="00B42F7B"/>
    <w:rsid w:val="00B4331F"/>
    <w:rsid w:val="00B43752"/>
    <w:rsid w:val="00B43805"/>
    <w:rsid w:val="00B43807"/>
    <w:rsid w:val="00B438B2"/>
    <w:rsid w:val="00B439EE"/>
    <w:rsid w:val="00B43B42"/>
    <w:rsid w:val="00B43E2F"/>
    <w:rsid w:val="00B441A1"/>
    <w:rsid w:val="00B44409"/>
    <w:rsid w:val="00B44586"/>
    <w:rsid w:val="00B446C7"/>
    <w:rsid w:val="00B44AEF"/>
    <w:rsid w:val="00B44B4F"/>
    <w:rsid w:val="00B44BFD"/>
    <w:rsid w:val="00B44E21"/>
    <w:rsid w:val="00B4504B"/>
    <w:rsid w:val="00B45344"/>
    <w:rsid w:val="00B4552D"/>
    <w:rsid w:val="00B45765"/>
    <w:rsid w:val="00B45A5D"/>
    <w:rsid w:val="00B45B02"/>
    <w:rsid w:val="00B45E76"/>
    <w:rsid w:val="00B45EAF"/>
    <w:rsid w:val="00B460F0"/>
    <w:rsid w:val="00B461A2"/>
    <w:rsid w:val="00B462D8"/>
    <w:rsid w:val="00B4659A"/>
    <w:rsid w:val="00B465FF"/>
    <w:rsid w:val="00B466B1"/>
    <w:rsid w:val="00B468A0"/>
    <w:rsid w:val="00B469EB"/>
    <w:rsid w:val="00B46C1B"/>
    <w:rsid w:val="00B46D2E"/>
    <w:rsid w:val="00B46E52"/>
    <w:rsid w:val="00B46E53"/>
    <w:rsid w:val="00B46E70"/>
    <w:rsid w:val="00B46F5D"/>
    <w:rsid w:val="00B47152"/>
    <w:rsid w:val="00B47168"/>
    <w:rsid w:val="00B471E1"/>
    <w:rsid w:val="00B47A3E"/>
    <w:rsid w:val="00B47A8A"/>
    <w:rsid w:val="00B47B3A"/>
    <w:rsid w:val="00B47BC0"/>
    <w:rsid w:val="00B47DBE"/>
    <w:rsid w:val="00B47E45"/>
    <w:rsid w:val="00B47EB0"/>
    <w:rsid w:val="00B503F6"/>
    <w:rsid w:val="00B506C1"/>
    <w:rsid w:val="00B50B1E"/>
    <w:rsid w:val="00B50B60"/>
    <w:rsid w:val="00B50BA6"/>
    <w:rsid w:val="00B50EEC"/>
    <w:rsid w:val="00B52033"/>
    <w:rsid w:val="00B52229"/>
    <w:rsid w:val="00B52C65"/>
    <w:rsid w:val="00B53102"/>
    <w:rsid w:val="00B534E6"/>
    <w:rsid w:val="00B53632"/>
    <w:rsid w:val="00B53723"/>
    <w:rsid w:val="00B53A0C"/>
    <w:rsid w:val="00B53A36"/>
    <w:rsid w:val="00B53D0A"/>
    <w:rsid w:val="00B54044"/>
    <w:rsid w:val="00B54268"/>
    <w:rsid w:val="00B54439"/>
    <w:rsid w:val="00B5448E"/>
    <w:rsid w:val="00B546EC"/>
    <w:rsid w:val="00B546EE"/>
    <w:rsid w:val="00B5482C"/>
    <w:rsid w:val="00B54A0C"/>
    <w:rsid w:val="00B54B77"/>
    <w:rsid w:val="00B54DD5"/>
    <w:rsid w:val="00B54E0A"/>
    <w:rsid w:val="00B54E5A"/>
    <w:rsid w:val="00B55073"/>
    <w:rsid w:val="00B554CB"/>
    <w:rsid w:val="00B55B6B"/>
    <w:rsid w:val="00B55DC5"/>
    <w:rsid w:val="00B55ED7"/>
    <w:rsid w:val="00B55EE8"/>
    <w:rsid w:val="00B55FAD"/>
    <w:rsid w:val="00B5604E"/>
    <w:rsid w:val="00B560BA"/>
    <w:rsid w:val="00B560CD"/>
    <w:rsid w:val="00B56112"/>
    <w:rsid w:val="00B561C1"/>
    <w:rsid w:val="00B56213"/>
    <w:rsid w:val="00B56264"/>
    <w:rsid w:val="00B56365"/>
    <w:rsid w:val="00B56937"/>
    <w:rsid w:val="00B5698E"/>
    <w:rsid w:val="00B56B38"/>
    <w:rsid w:val="00B56CC4"/>
    <w:rsid w:val="00B56CDD"/>
    <w:rsid w:val="00B56F38"/>
    <w:rsid w:val="00B57955"/>
    <w:rsid w:val="00B57A4D"/>
    <w:rsid w:val="00B57F68"/>
    <w:rsid w:val="00B6052F"/>
    <w:rsid w:val="00B605B4"/>
    <w:rsid w:val="00B60754"/>
    <w:rsid w:val="00B60D1C"/>
    <w:rsid w:val="00B60D9E"/>
    <w:rsid w:val="00B61617"/>
    <w:rsid w:val="00B61786"/>
    <w:rsid w:val="00B617F9"/>
    <w:rsid w:val="00B61C53"/>
    <w:rsid w:val="00B61D21"/>
    <w:rsid w:val="00B61D86"/>
    <w:rsid w:val="00B61E24"/>
    <w:rsid w:val="00B61EC2"/>
    <w:rsid w:val="00B61FF8"/>
    <w:rsid w:val="00B62400"/>
    <w:rsid w:val="00B624D5"/>
    <w:rsid w:val="00B6262B"/>
    <w:rsid w:val="00B62731"/>
    <w:rsid w:val="00B62A30"/>
    <w:rsid w:val="00B62C10"/>
    <w:rsid w:val="00B62DC6"/>
    <w:rsid w:val="00B62E6A"/>
    <w:rsid w:val="00B62F1E"/>
    <w:rsid w:val="00B635CD"/>
    <w:rsid w:val="00B636A6"/>
    <w:rsid w:val="00B63776"/>
    <w:rsid w:val="00B637F3"/>
    <w:rsid w:val="00B643BE"/>
    <w:rsid w:val="00B64429"/>
    <w:rsid w:val="00B6449E"/>
    <w:rsid w:val="00B64572"/>
    <w:rsid w:val="00B6476B"/>
    <w:rsid w:val="00B64C87"/>
    <w:rsid w:val="00B65134"/>
    <w:rsid w:val="00B6519F"/>
    <w:rsid w:val="00B652C2"/>
    <w:rsid w:val="00B6571E"/>
    <w:rsid w:val="00B657BC"/>
    <w:rsid w:val="00B65853"/>
    <w:rsid w:val="00B658A3"/>
    <w:rsid w:val="00B65A36"/>
    <w:rsid w:val="00B66215"/>
    <w:rsid w:val="00B66240"/>
    <w:rsid w:val="00B666E7"/>
    <w:rsid w:val="00B667C7"/>
    <w:rsid w:val="00B66869"/>
    <w:rsid w:val="00B66C64"/>
    <w:rsid w:val="00B66DDD"/>
    <w:rsid w:val="00B672DA"/>
    <w:rsid w:val="00B67343"/>
    <w:rsid w:val="00B674B3"/>
    <w:rsid w:val="00B675BD"/>
    <w:rsid w:val="00B678AE"/>
    <w:rsid w:val="00B6795D"/>
    <w:rsid w:val="00B67D43"/>
    <w:rsid w:val="00B67EAE"/>
    <w:rsid w:val="00B70057"/>
    <w:rsid w:val="00B7028C"/>
    <w:rsid w:val="00B702C1"/>
    <w:rsid w:val="00B7031D"/>
    <w:rsid w:val="00B7036F"/>
    <w:rsid w:val="00B7081D"/>
    <w:rsid w:val="00B70D67"/>
    <w:rsid w:val="00B70DDE"/>
    <w:rsid w:val="00B70EC7"/>
    <w:rsid w:val="00B712A6"/>
    <w:rsid w:val="00B7139E"/>
    <w:rsid w:val="00B71609"/>
    <w:rsid w:val="00B71853"/>
    <w:rsid w:val="00B71912"/>
    <w:rsid w:val="00B71A58"/>
    <w:rsid w:val="00B71BA9"/>
    <w:rsid w:val="00B71DFE"/>
    <w:rsid w:val="00B71F74"/>
    <w:rsid w:val="00B721A9"/>
    <w:rsid w:val="00B725D7"/>
    <w:rsid w:val="00B72679"/>
    <w:rsid w:val="00B7268A"/>
    <w:rsid w:val="00B7279F"/>
    <w:rsid w:val="00B729A0"/>
    <w:rsid w:val="00B72F21"/>
    <w:rsid w:val="00B732E1"/>
    <w:rsid w:val="00B738D1"/>
    <w:rsid w:val="00B73E12"/>
    <w:rsid w:val="00B74320"/>
    <w:rsid w:val="00B74527"/>
    <w:rsid w:val="00B745A6"/>
    <w:rsid w:val="00B7479F"/>
    <w:rsid w:val="00B74EA8"/>
    <w:rsid w:val="00B74F85"/>
    <w:rsid w:val="00B756F0"/>
    <w:rsid w:val="00B757E8"/>
    <w:rsid w:val="00B75954"/>
    <w:rsid w:val="00B75AFC"/>
    <w:rsid w:val="00B75D25"/>
    <w:rsid w:val="00B7602E"/>
    <w:rsid w:val="00B76F35"/>
    <w:rsid w:val="00B770D2"/>
    <w:rsid w:val="00B779D4"/>
    <w:rsid w:val="00B77A3C"/>
    <w:rsid w:val="00B77B2E"/>
    <w:rsid w:val="00B77EAC"/>
    <w:rsid w:val="00B8043A"/>
    <w:rsid w:val="00B804EF"/>
    <w:rsid w:val="00B80569"/>
    <w:rsid w:val="00B8069E"/>
    <w:rsid w:val="00B80733"/>
    <w:rsid w:val="00B8079D"/>
    <w:rsid w:val="00B80835"/>
    <w:rsid w:val="00B80AD1"/>
    <w:rsid w:val="00B80E77"/>
    <w:rsid w:val="00B80FCE"/>
    <w:rsid w:val="00B81300"/>
    <w:rsid w:val="00B814B8"/>
    <w:rsid w:val="00B814BC"/>
    <w:rsid w:val="00B82011"/>
    <w:rsid w:val="00B8209B"/>
    <w:rsid w:val="00B821BF"/>
    <w:rsid w:val="00B8223C"/>
    <w:rsid w:val="00B828B1"/>
    <w:rsid w:val="00B82BF3"/>
    <w:rsid w:val="00B82F0C"/>
    <w:rsid w:val="00B83062"/>
    <w:rsid w:val="00B83089"/>
    <w:rsid w:val="00B83315"/>
    <w:rsid w:val="00B836BC"/>
    <w:rsid w:val="00B83ABD"/>
    <w:rsid w:val="00B83B2C"/>
    <w:rsid w:val="00B83CF3"/>
    <w:rsid w:val="00B8426E"/>
    <w:rsid w:val="00B844F4"/>
    <w:rsid w:val="00B84594"/>
    <w:rsid w:val="00B84811"/>
    <w:rsid w:val="00B84A2E"/>
    <w:rsid w:val="00B84B5E"/>
    <w:rsid w:val="00B85110"/>
    <w:rsid w:val="00B85663"/>
    <w:rsid w:val="00B85696"/>
    <w:rsid w:val="00B86184"/>
    <w:rsid w:val="00B86362"/>
    <w:rsid w:val="00B86A81"/>
    <w:rsid w:val="00B86B1D"/>
    <w:rsid w:val="00B87139"/>
    <w:rsid w:val="00B8718F"/>
    <w:rsid w:val="00B87332"/>
    <w:rsid w:val="00B87B2A"/>
    <w:rsid w:val="00B9012C"/>
    <w:rsid w:val="00B901FC"/>
    <w:rsid w:val="00B9040F"/>
    <w:rsid w:val="00B9062A"/>
    <w:rsid w:val="00B908A5"/>
    <w:rsid w:val="00B90B7E"/>
    <w:rsid w:val="00B90DC3"/>
    <w:rsid w:val="00B9103F"/>
    <w:rsid w:val="00B91364"/>
    <w:rsid w:val="00B91405"/>
    <w:rsid w:val="00B91591"/>
    <w:rsid w:val="00B91954"/>
    <w:rsid w:val="00B919FB"/>
    <w:rsid w:val="00B91AB9"/>
    <w:rsid w:val="00B91BC6"/>
    <w:rsid w:val="00B91D74"/>
    <w:rsid w:val="00B91D79"/>
    <w:rsid w:val="00B91E19"/>
    <w:rsid w:val="00B91F8D"/>
    <w:rsid w:val="00B9201A"/>
    <w:rsid w:val="00B92025"/>
    <w:rsid w:val="00B92286"/>
    <w:rsid w:val="00B923D0"/>
    <w:rsid w:val="00B92605"/>
    <w:rsid w:val="00B926C5"/>
    <w:rsid w:val="00B9291C"/>
    <w:rsid w:val="00B929B7"/>
    <w:rsid w:val="00B92D00"/>
    <w:rsid w:val="00B932DF"/>
    <w:rsid w:val="00B937B3"/>
    <w:rsid w:val="00B93A19"/>
    <w:rsid w:val="00B93B2F"/>
    <w:rsid w:val="00B93B78"/>
    <w:rsid w:val="00B93BE2"/>
    <w:rsid w:val="00B93E9F"/>
    <w:rsid w:val="00B94072"/>
    <w:rsid w:val="00B941AF"/>
    <w:rsid w:val="00B9457E"/>
    <w:rsid w:val="00B9476D"/>
    <w:rsid w:val="00B94817"/>
    <w:rsid w:val="00B9481C"/>
    <w:rsid w:val="00B948D5"/>
    <w:rsid w:val="00B94D2D"/>
    <w:rsid w:val="00B94E53"/>
    <w:rsid w:val="00B9524F"/>
    <w:rsid w:val="00B954A7"/>
    <w:rsid w:val="00B954C2"/>
    <w:rsid w:val="00B95E8E"/>
    <w:rsid w:val="00B95F87"/>
    <w:rsid w:val="00B96190"/>
    <w:rsid w:val="00B961BB"/>
    <w:rsid w:val="00B96605"/>
    <w:rsid w:val="00B9667D"/>
    <w:rsid w:val="00B9696A"/>
    <w:rsid w:val="00B96DE8"/>
    <w:rsid w:val="00B96F6C"/>
    <w:rsid w:val="00B970D7"/>
    <w:rsid w:val="00B97155"/>
    <w:rsid w:val="00B971D0"/>
    <w:rsid w:val="00B973A2"/>
    <w:rsid w:val="00B978A2"/>
    <w:rsid w:val="00B978DA"/>
    <w:rsid w:val="00B97C53"/>
    <w:rsid w:val="00BA078F"/>
    <w:rsid w:val="00BA0F4C"/>
    <w:rsid w:val="00BA11CD"/>
    <w:rsid w:val="00BA1353"/>
    <w:rsid w:val="00BA146D"/>
    <w:rsid w:val="00BA1489"/>
    <w:rsid w:val="00BA14F4"/>
    <w:rsid w:val="00BA188F"/>
    <w:rsid w:val="00BA1AC7"/>
    <w:rsid w:val="00BA1B52"/>
    <w:rsid w:val="00BA1C68"/>
    <w:rsid w:val="00BA1E6B"/>
    <w:rsid w:val="00BA2230"/>
    <w:rsid w:val="00BA2248"/>
    <w:rsid w:val="00BA243F"/>
    <w:rsid w:val="00BA25D8"/>
    <w:rsid w:val="00BA26AA"/>
    <w:rsid w:val="00BA2A01"/>
    <w:rsid w:val="00BA2C18"/>
    <w:rsid w:val="00BA3171"/>
    <w:rsid w:val="00BA3445"/>
    <w:rsid w:val="00BA349D"/>
    <w:rsid w:val="00BA3537"/>
    <w:rsid w:val="00BA353B"/>
    <w:rsid w:val="00BA3885"/>
    <w:rsid w:val="00BA3C2E"/>
    <w:rsid w:val="00BA40BA"/>
    <w:rsid w:val="00BA43F7"/>
    <w:rsid w:val="00BA4637"/>
    <w:rsid w:val="00BA48E6"/>
    <w:rsid w:val="00BA4BB8"/>
    <w:rsid w:val="00BA4BCE"/>
    <w:rsid w:val="00BA5055"/>
    <w:rsid w:val="00BA54AD"/>
    <w:rsid w:val="00BA563D"/>
    <w:rsid w:val="00BA595A"/>
    <w:rsid w:val="00BA5C2A"/>
    <w:rsid w:val="00BA5D94"/>
    <w:rsid w:val="00BA5FB0"/>
    <w:rsid w:val="00BA609A"/>
    <w:rsid w:val="00BA6507"/>
    <w:rsid w:val="00BA662A"/>
    <w:rsid w:val="00BA664F"/>
    <w:rsid w:val="00BA67D1"/>
    <w:rsid w:val="00BA692D"/>
    <w:rsid w:val="00BA6A15"/>
    <w:rsid w:val="00BA7891"/>
    <w:rsid w:val="00BA7B1B"/>
    <w:rsid w:val="00BA7CBE"/>
    <w:rsid w:val="00BB032B"/>
    <w:rsid w:val="00BB033A"/>
    <w:rsid w:val="00BB04B0"/>
    <w:rsid w:val="00BB0862"/>
    <w:rsid w:val="00BB08FF"/>
    <w:rsid w:val="00BB090E"/>
    <w:rsid w:val="00BB0B28"/>
    <w:rsid w:val="00BB0E44"/>
    <w:rsid w:val="00BB1006"/>
    <w:rsid w:val="00BB1088"/>
    <w:rsid w:val="00BB110A"/>
    <w:rsid w:val="00BB115D"/>
    <w:rsid w:val="00BB1200"/>
    <w:rsid w:val="00BB1266"/>
    <w:rsid w:val="00BB1640"/>
    <w:rsid w:val="00BB17CA"/>
    <w:rsid w:val="00BB1A39"/>
    <w:rsid w:val="00BB1B82"/>
    <w:rsid w:val="00BB219A"/>
    <w:rsid w:val="00BB2232"/>
    <w:rsid w:val="00BB243B"/>
    <w:rsid w:val="00BB25D5"/>
    <w:rsid w:val="00BB29C7"/>
    <w:rsid w:val="00BB2B47"/>
    <w:rsid w:val="00BB2D0A"/>
    <w:rsid w:val="00BB3518"/>
    <w:rsid w:val="00BB3795"/>
    <w:rsid w:val="00BB3868"/>
    <w:rsid w:val="00BB38BE"/>
    <w:rsid w:val="00BB39EE"/>
    <w:rsid w:val="00BB3C67"/>
    <w:rsid w:val="00BB3E62"/>
    <w:rsid w:val="00BB3EF6"/>
    <w:rsid w:val="00BB3FEC"/>
    <w:rsid w:val="00BB40B4"/>
    <w:rsid w:val="00BB40C2"/>
    <w:rsid w:val="00BB414A"/>
    <w:rsid w:val="00BB44AD"/>
    <w:rsid w:val="00BB4582"/>
    <w:rsid w:val="00BB47B2"/>
    <w:rsid w:val="00BB4D6B"/>
    <w:rsid w:val="00BB4EA5"/>
    <w:rsid w:val="00BB51C6"/>
    <w:rsid w:val="00BB5437"/>
    <w:rsid w:val="00BB5541"/>
    <w:rsid w:val="00BB5861"/>
    <w:rsid w:val="00BB5945"/>
    <w:rsid w:val="00BB5A91"/>
    <w:rsid w:val="00BB5DFD"/>
    <w:rsid w:val="00BB5F2E"/>
    <w:rsid w:val="00BB624A"/>
    <w:rsid w:val="00BB633E"/>
    <w:rsid w:val="00BB6884"/>
    <w:rsid w:val="00BB697F"/>
    <w:rsid w:val="00BB6ADF"/>
    <w:rsid w:val="00BB6BFC"/>
    <w:rsid w:val="00BB6C51"/>
    <w:rsid w:val="00BB6F15"/>
    <w:rsid w:val="00BB7263"/>
    <w:rsid w:val="00BB764D"/>
    <w:rsid w:val="00BB7679"/>
    <w:rsid w:val="00BB775C"/>
    <w:rsid w:val="00BB7765"/>
    <w:rsid w:val="00BB7810"/>
    <w:rsid w:val="00BB7FD7"/>
    <w:rsid w:val="00BC008B"/>
    <w:rsid w:val="00BC0420"/>
    <w:rsid w:val="00BC0597"/>
    <w:rsid w:val="00BC0715"/>
    <w:rsid w:val="00BC0990"/>
    <w:rsid w:val="00BC0BF9"/>
    <w:rsid w:val="00BC0CD4"/>
    <w:rsid w:val="00BC0D7B"/>
    <w:rsid w:val="00BC0FE8"/>
    <w:rsid w:val="00BC102A"/>
    <w:rsid w:val="00BC1082"/>
    <w:rsid w:val="00BC113E"/>
    <w:rsid w:val="00BC122D"/>
    <w:rsid w:val="00BC152A"/>
    <w:rsid w:val="00BC19B6"/>
    <w:rsid w:val="00BC1B3E"/>
    <w:rsid w:val="00BC1D30"/>
    <w:rsid w:val="00BC1FFE"/>
    <w:rsid w:val="00BC208E"/>
    <w:rsid w:val="00BC2336"/>
    <w:rsid w:val="00BC250A"/>
    <w:rsid w:val="00BC2A9B"/>
    <w:rsid w:val="00BC2C5B"/>
    <w:rsid w:val="00BC2D57"/>
    <w:rsid w:val="00BC30BB"/>
    <w:rsid w:val="00BC355C"/>
    <w:rsid w:val="00BC398B"/>
    <w:rsid w:val="00BC3994"/>
    <w:rsid w:val="00BC3A1F"/>
    <w:rsid w:val="00BC3B76"/>
    <w:rsid w:val="00BC3CE5"/>
    <w:rsid w:val="00BC3EF8"/>
    <w:rsid w:val="00BC41BA"/>
    <w:rsid w:val="00BC427C"/>
    <w:rsid w:val="00BC45C3"/>
    <w:rsid w:val="00BC4ADE"/>
    <w:rsid w:val="00BC4C06"/>
    <w:rsid w:val="00BC4CD8"/>
    <w:rsid w:val="00BC4D0D"/>
    <w:rsid w:val="00BC4EAD"/>
    <w:rsid w:val="00BC4F6A"/>
    <w:rsid w:val="00BC4F8D"/>
    <w:rsid w:val="00BC543B"/>
    <w:rsid w:val="00BC5471"/>
    <w:rsid w:val="00BC56A0"/>
    <w:rsid w:val="00BC56DF"/>
    <w:rsid w:val="00BC56F9"/>
    <w:rsid w:val="00BC580E"/>
    <w:rsid w:val="00BC5A49"/>
    <w:rsid w:val="00BC5A97"/>
    <w:rsid w:val="00BC5AC8"/>
    <w:rsid w:val="00BC5B2D"/>
    <w:rsid w:val="00BC5B65"/>
    <w:rsid w:val="00BC5B89"/>
    <w:rsid w:val="00BC5E56"/>
    <w:rsid w:val="00BC5FE2"/>
    <w:rsid w:val="00BC6332"/>
    <w:rsid w:val="00BC63C4"/>
    <w:rsid w:val="00BC6720"/>
    <w:rsid w:val="00BC69D3"/>
    <w:rsid w:val="00BC6B5F"/>
    <w:rsid w:val="00BC6C26"/>
    <w:rsid w:val="00BC6C9A"/>
    <w:rsid w:val="00BC6E09"/>
    <w:rsid w:val="00BC71B8"/>
    <w:rsid w:val="00BC7367"/>
    <w:rsid w:val="00BC7795"/>
    <w:rsid w:val="00BC79F8"/>
    <w:rsid w:val="00BC7B20"/>
    <w:rsid w:val="00BC7C0C"/>
    <w:rsid w:val="00BD071E"/>
    <w:rsid w:val="00BD07C7"/>
    <w:rsid w:val="00BD0973"/>
    <w:rsid w:val="00BD0C09"/>
    <w:rsid w:val="00BD0E42"/>
    <w:rsid w:val="00BD0F22"/>
    <w:rsid w:val="00BD108D"/>
    <w:rsid w:val="00BD1152"/>
    <w:rsid w:val="00BD15D2"/>
    <w:rsid w:val="00BD1DFF"/>
    <w:rsid w:val="00BD2199"/>
    <w:rsid w:val="00BD21B7"/>
    <w:rsid w:val="00BD248C"/>
    <w:rsid w:val="00BD2820"/>
    <w:rsid w:val="00BD2827"/>
    <w:rsid w:val="00BD28AB"/>
    <w:rsid w:val="00BD2B1F"/>
    <w:rsid w:val="00BD2C5F"/>
    <w:rsid w:val="00BD2CBB"/>
    <w:rsid w:val="00BD3018"/>
    <w:rsid w:val="00BD32A9"/>
    <w:rsid w:val="00BD3983"/>
    <w:rsid w:val="00BD3AC6"/>
    <w:rsid w:val="00BD3C93"/>
    <w:rsid w:val="00BD3D56"/>
    <w:rsid w:val="00BD3DEA"/>
    <w:rsid w:val="00BD4552"/>
    <w:rsid w:val="00BD4594"/>
    <w:rsid w:val="00BD4947"/>
    <w:rsid w:val="00BD4A3D"/>
    <w:rsid w:val="00BD581C"/>
    <w:rsid w:val="00BD58A3"/>
    <w:rsid w:val="00BD5BC6"/>
    <w:rsid w:val="00BD5C74"/>
    <w:rsid w:val="00BD5E78"/>
    <w:rsid w:val="00BD62C7"/>
    <w:rsid w:val="00BD63EF"/>
    <w:rsid w:val="00BD6491"/>
    <w:rsid w:val="00BD68C0"/>
    <w:rsid w:val="00BD692B"/>
    <w:rsid w:val="00BD6DDE"/>
    <w:rsid w:val="00BD6F10"/>
    <w:rsid w:val="00BD742A"/>
    <w:rsid w:val="00BD7546"/>
    <w:rsid w:val="00BD7798"/>
    <w:rsid w:val="00BD779C"/>
    <w:rsid w:val="00BD77AA"/>
    <w:rsid w:val="00BD7B57"/>
    <w:rsid w:val="00BD7B70"/>
    <w:rsid w:val="00BD7B85"/>
    <w:rsid w:val="00BD7D5B"/>
    <w:rsid w:val="00BD7F3C"/>
    <w:rsid w:val="00BE00A1"/>
    <w:rsid w:val="00BE08E2"/>
    <w:rsid w:val="00BE0C1E"/>
    <w:rsid w:val="00BE1117"/>
    <w:rsid w:val="00BE11B9"/>
    <w:rsid w:val="00BE1287"/>
    <w:rsid w:val="00BE1C6A"/>
    <w:rsid w:val="00BE1F47"/>
    <w:rsid w:val="00BE21FD"/>
    <w:rsid w:val="00BE2269"/>
    <w:rsid w:val="00BE26FE"/>
    <w:rsid w:val="00BE2E07"/>
    <w:rsid w:val="00BE36E1"/>
    <w:rsid w:val="00BE3B28"/>
    <w:rsid w:val="00BE3BF1"/>
    <w:rsid w:val="00BE3C5C"/>
    <w:rsid w:val="00BE3DF8"/>
    <w:rsid w:val="00BE3E40"/>
    <w:rsid w:val="00BE3EB9"/>
    <w:rsid w:val="00BE4285"/>
    <w:rsid w:val="00BE4328"/>
    <w:rsid w:val="00BE43DF"/>
    <w:rsid w:val="00BE45AA"/>
    <w:rsid w:val="00BE45CA"/>
    <w:rsid w:val="00BE494A"/>
    <w:rsid w:val="00BE4A79"/>
    <w:rsid w:val="00BE5364"/>
    <w:rsid w:val="00BE55B3"/>
    <w:rsid w:val="00BE5606"/>
    <w:rsid w:val="00BE5D71"/>
    <w:rsid w:val="00BE5E1B"/>
    <w:rsid w:val="00BE628A"/>
    <w:rsid w:val="00BE638D"/>
    <w:rsid w:val="00BE6621"/>
    <w:rsid w:val="00BE6745"/>
    <w:rsid w:val="00BE6922"/>
    <w:rsid w:val="00BE6CDB"/>
    <w:rsid w:val="00BE6D75"/>
    <w:rsid w:val="00BE7106"/>
    <w:rsid w:val="00BE719D"/>
    <w:rsid w:val="00BE74F2"/>
    <w:rsid w:val="00BE7515"/>
    <w:rsid w:val="00BE78E8"/>
    <w:rsid w:val="00BE7D51"/>
    <w:rsid w:val="00BE7E61"/>
    <w:rsid w:val="00BF0356"/>
    <w:rsid w:val="00BF0469"/>
    <w:rsid w:val="00BF064E"/>
    <w:rsid w:val="00BF066D"/>
    <w:rsid w:val="00BF08A6"/>
    <w:rsid w:val="00BF08E1"/>
    <w:rsid w:val="00BF0961"/>
    <w:rsid w:val="00BF09D3"/>
    <w:rsid w:val="00BF0D71"/>
    <w:rsid w:val="00BF0E98"/>
    <w:rsid w:val="00BF10E7"/>
    <w:rsid w:val="00BF136C"/>
    <w:rsid w:val="00BF1B05"/>
    <w:rsid w:val="00BF1BB6"/>
    <w:rsid w:val="00BF1DD5"/>
    <w:rsid w:val="00BF23F0"/>
    <w:rsid w:val="00BF247A"/>
    <w:rsid w:val="00BF2BBE"/>
    <w:rsid w:val="00BF2EC8"/>
    <w:rsid w:val="00BF2FBB"/>
    <w:rsid w:val="00BF332D"/>
    <w:rsid w:val="00BF337A"/>
    <w:rsid w:val="00BF35EF"/>
    <w:rsid w:val="00BF374C"/>
    <w:rsid w:val="00BF3802"/>
    <w:rsid w:val="00BF3CD4"/>
    <w:rsid w:val="00BF3D4F"/>
    <w:rsid w:val="00BF3EB4"/>
    <w:rsid w:val="00BF40D5"/>
    <w:rsid w:val="00BF41D0"/>
    <w:rsid w:val="00BF454F"/>
    <w:rsid w:val="00BF462C"/>
    <w:rsid w:val="00BF4712"/>
    <w:rsid w:val="00BF472F"/>
    <w:rsid w:val="00BF489C"/>
    <w:rsid w:val="00BF4A8C"/>
    <w:rsid w:val="00BF4FD1"/>
    <w:rsid w:val="00BF521E"/>
    <w:rsid w:val="00BF547E"/>
    <w:rsid w:val="00BF597A"/>
    <w:rsid w:val="00BF5AAF"/>
    <w:rsid w:val="00BF5ACF"/>
    <w:rsid w:val="00BF5C34"/>
    <w:rsid w:val="00BF5C98"/>
    <w:rsid w:val="00BF5CA6"/>
    <w:rsid w:val="00BF5CC4"/>
    <w:rsid w:val="00BF5CE3"/>
    <w:rsid w:val="00BF5E94"/>
    <w:rsid w:val="00BF5EC7"/>
    <w:rsid w:val="00BF5FCF"/>
    <w:rsid w:val="00BF6473"/>
    <w:rsid w:val="00BF67AC"/>
    <w:rsid w:val="00BF697B"/>
    <w:rsid w:val="00BF6B0C"/>
    <w:rsid w:val="00BF6BE4"/>
    <w:rsid w:val="00BF72E6"/>
    <w:rsid w:val="00BF77C5"/>
    <w:rsid w:val="00BF7DE8"/>
    <w:rsid w:val="00C00127"/>
    <w:rsid w:val="00C00270"/>
    <w:rsid w:val="00C00592"/>
    <w:rsid w:val="00C00596"/>
    <w:rsid w:val="00C006A1"/>
    <w:rsid w:val="00C009C0"/>
    <w:rsid w:val="00C00A77"/>
    <w:rsid w:val="00C01056"/>
    <w:rsid w:val="00C01208"/>
    <w:rsid w:val="00C0120C"/>
    <w:rsid w:val="00C01297"/>
    <w:rsid w:val="00C01391"/>
    <w:rsid w:val="00C0165B"/>
    <w:rsid w:val="00C017F6"/>
    <w:rsid w:val="00C01848"/>
    <w:rsid w:val="00C019EF"/>
    <w:rsid w:val="00C01B02"/>
    <w:rsid w:val="00C02015"/>
    <w:rsid w:val="00C0210C"/>
    <w:rsid w:val="00C022D1"/>
    <w:rsid w:val="00C02352"/>
    <w:rsid w:val="00C02454"/>
    <w:rsid w:val="00C027FE"/>
    <w:rsid w:val="00C0292F"/>
    <w:rsid w:val="00C02A0B"/>
    <w:rsid w:val="00C02BC9"/>
    <w:rsid w:val="00C02C03"/>
    <w:rsid w:val="00C02C10"/>
    <w:rsid w:val="00C02C72"/>
    <w:rsid w:val="00C03758"/>
    <w:rsid w:val="00C039B1"/>
    <w:rsid w:val="00C03BC6"/>
    <w:rsid w:val="00C03E81"/>
    <w:rsid w:val="00C03EF1"/>
    <w:rsid w:val="00C04035"/>
    <w:rsid w:val="00C04093"/>
    <w:rsid w:val="00C04954"/>
    <w:rsid w:val="00C04A0F"/>
    <w:rsid w:val="00C04B89"/>
    <w:rsid w:val="00C04C17"/>
    <w:rsid w:val="00C04D02"/>
    <w:rsid w:val="00C0510F"/>
    <w:rsid w:val="00C051A2"/>
    <w:rsid w:val="00C051E5"/>
    <w:rsid w:val="00C05246"/>
    <w:rsid w:val="00C0549A"/>
    <w:rsid w:val="00C054CD"/>
    <w:rsid w:val="00C054E5"/>
    <w:rsid w:val="00C05A18"/>
    <w:rsid w:val="00C05B34"/>
    <w:rsid w:val="00C05D0C"/>
    <w:rsid w:val="00C0602E"/>
    <w:rsid w:val="00C060B4"/>
    <w:rsid w:val="00C06480"/>
    <w:rsid w:val="00C065D5"/>
    <w:rsid w:val="00C06687"/>
    <w:rsid w:val="00C067D9"/>
    <w:rsid w:val="00C06B97"/>
    <w:rsid w:val="00C06D34"/>
    <w:rsid w:val="00C0701E"/>
    <w:rsid w:val="00C0782B"/>
    <w:rsid w:val="00C0784D"/>
    <w:rsid w:val="00C07F37"/>
    <w:rsid w:val="00C10341"/>
    <w:rsid w:val="00C1099E"/>
    <w:rsid w:val="00C10A17"/>
    <w:rsid w:val="00C10D9C"/>
    <w:rsid w:val="00C10E40"/>
    <w:rsid w:val="00C10FFB"/>
    <w:rsid w:val="00C11037"/>
    <w:rsid w:val="00C11154"/>
    <w:rsid w:val="00C11380"/>
    <w:rsid w:val="00C11691"/>
    <w:rsid w:val="00C116E7"/>
    <w:rsid w:val="00C11DFA"/>
    <w:rsid w:val="00C11E7C"/>
    <w:rsid w:val="00C11F60"/>
    <w:rsid w:val="00C12514"/>
    <w:rsid w:val="00C12BD5"/>
    <w:rsid w:val="00C12DFD"/>
    <w:rsid w:val="00C12E82"/>
    <w:rsid w:val="00C13005"/>
    <w:rsid w:val="00C131EE"/>
    <w:rsid w:val="00C13213"/>
    <w:rsid w:val="00C13271"/>
    <w:rsid w:val="00C133BB"/>
    <w:rsid w:val="00C133D0"/>
    <w:rsid w:val="00C1340C"/>
    <w:rsid w:val="00C13521"/>
    <w:rsid w:val="00C13576"/>
    <w:rsid w:val="00C13887"/>
    <w:rsid w:val="00C1394C"/>
    <w:rsid w:val="00C13953"/>
    <w:rsid w:val="00C13BE4"/>
    <w:rsid w:val="00C13C3E"/>
    <w:rsid w:val="00C13CF5"/>
    <w:rsid w:val="00C14190"/>
    <w:rsid w:val="00C14A49"/>
    <w:rsid w:val="00C14AC7"/>
    <w:rsid w:val="00C14CDC"/>
    <w:rsid w:val="00C15282"/>
    <w:rsid w:val="00C1559B"/>
    <w:rsid w:val="00C15661"/>
    <w:rsid w:val="00C157F8"/>
    <w:rsid w:val="00C15A37"/>
    <w:rsid w:val="00C15CC1"/>
    <w:rsid w:val="00C15FC8"/>
    <w:rsid w:val="00C16067"/>
    <w:rsid w:val="00C166FD"/>
    <w:rsid w:val="00C168F2"/>
    <w:rsid w:val="00C16901"/>
    <w:rsid w:val="00C16C4D"/>
    <w:rsid w:val="00C16CD5"/>
    <w:rsid w:val="00C16CDC"/>
    <w:rsid w:val="00C16D7F"/>
    <w:rsid w:val="00C16E36"/>
    <w:rsid w:val="00C175CA"/>
    <w:rsid w:val="00C177A9"/>
    <w:rsid w:val="00C17AD7"/>
    <w:rsid w:val="00C17C0E"/>
    <w:rsid w:val="00C17D93"/>
    <w:rsid w:val="00C17F1C"/>
    <w:rsid w:val="00C2048F"/>
    <w:rsid w:val="00C2049D"/>
    <w:rsid w:val="00C204DA"/>
    <w:rsid w:val="00C20585"/>
    <w:rsid w:val="00C205A2"/>
    <w:rsid w:val="00C208E7"/>
    <w:rsid w:val="00C20FC5"/>
    <w:rsid w:val="00C21386"/>
    <w:rsid w:val="00C213D1"/>
    <w:rsid w:val="00C21403"/>
    <w:rsid w:val="00C218C3"/>
    <w:rsid w:val="00C21F47"/>
    <w:rsid w:val="00C220FB"/>
    <w:rsid w:val="00C2237F"/>
    <w:rsid w:val="00C223FD"/>
    <w:rsid w:val="00C2244E"/>
    <w:rsid w:val="00C2251C"/>
    <w:rsid w:val="00C22640"/>
    <w:rsid w:val="00C22719"/>
    <w:rsid w:val="00C2288E"/>
    <w:rsid w:val="00C22908"/>
    <w:rsid w:val="00C22A29"/>
    <w:rsid w:val="00C22B5C"/>
    <w:rsid w:val="00C22BA8"/>
    <w:rsid w:val="00C22BFF"/>
    <w:rsid w:val="00C22CF4"/>
    <w:rsid w:val="00C22D17"/>
    <w:rsid w:val="00C2303E"/>
    <w:rsid w:val="00C231D4"/>
    <w:rsid w:val="00C2341B"/>
    <w:rsid w:val="00C23590"/>
    <w:rsid w:val="00C23631"/>
    <w:rsid w:val="00C2373E"/>
    <w:rsid w:val="00C23994"/>
    <w:rsid w:val="00C23AA2"/>
    <w:rsid w:val="00C23CA8"/>
    <w:rsid w:val="00C23E8C"/>
    <w:rsid w:val="00C23F43"/>
    <w:rsid w:val="00C23F7A"/>
    <w:rsid w:val="00C23FB3"/>
    <w:rsid w:val="00C240F9"/>
    <w:rsid w:val="00C24150"/>
    <w:rsid w:val="00C241D0"/>
    <w:rsid w:val="00C2427E"/>
    <w:rsid w:val="00C242EF"/>
    <w:rsid w:val="00C24311"/>
    <w:rsid w:val="00C2488D"/>
    <w:rsid w:val="00C248FB"/>
    <w:rsid w:val="00C24FD7"/>
    <w:rsid w:val="00C25008"/>
    <w:rsid w:val="00C2537E"/>
    <w:rsid w:val="00C253A6"/>
    <w:rsid w:val="00C25433"/>
    <w:rsid w:val="00C2553F"/>
    <w:rsid w:val="00C25625"/>
    <w:rsid w:val="00C25644"/>
    <w:rsid w:val="00C25974"/>
    <w:rsid w:val="00C25A51"/>
    <w:rsid w:val="00C25D0A"/>
    <w:rsid w:val="00C25E26"/>
    <w:rsid w:val="00C2613A"/>
    <w:rsid w:val="00C26307"/>
    <w:rsid w:val="00C2638C"/>
    <w:rsid w:val="00C26473"/>
    <w:rsid w:val="00C26808"/>
    <w:rsid w:val="00C26BF8"/>
    <w:rsid w:val="00C26C6A"/>
    <w:rsid w:val="00C2715B"/>
    <w:rsid w:val="00C271C2"/>
    <w:rsid w:val="00C27230"/>
    <w:rsid w:val="00C27507"/>
    <w:rsid w:val="00C27744"/>
    <w:rsid w:val="00C27B2D"/>
    <w:rsid w:val="00C27B75"/>
    <w:rsid w:val="00C300CF"/>
    <w:rsid w:val="00C30352"/>
    <w:rsid w:val="00C30B18"/>
    <w:rsid w:val="00C30C4F"/>
    <w:rsid w:val="00C3113C"/>
    <w:rsid w:val="00C3141C"/>
    <w:rsid w:val="00C3189C"/>
    <w:rsid w:val="00C31B04"/>
    <w:rsid w:val="00C32229"/>
    <w:rsid w:val="00C32288"/>
    <w:rsid w:val="00C32471"/>
    <w:rsid w:val="00C325FA"/>
    <w:rsid w:val="00C32663"/>
    <w:rsid w:val="00C32CBF"/>
    <w:rsid w:val="00C32D9D"/>
    <w:rsid w:val="00C330A9"/>
    <w:rsid w:val="00C338D7"/>
    <w:rsid w:val="00C33E90"/>
    <w:rsid w:val="00C34427"/>
    <w:rsid w:val="00C34435"/>
    <w:rsid w:val="00C344F4"/>
    <w:rsid w:val="00C34C12"/>
    <w:rsid w:val="00C34CF0"/>
    <w:rsid w:val="00C34D17"/>
    <w:rsid w:val="00C34FBC"/>
    <w:rsid w:val="00C35416"/>
    <w:rsid w:val="00C355AF"/>
    <w:rsid w:val="00C357CE"/>
    <w:rsid w:val="00C357E5"/>
    <w:rsid w:val="00C35A82"/>
    <w:rsid w:val="00C35B47"/>
    <w:rsid w:val="00C35E02"/>
    <w:rsid w:val="00C35E21"/>
    <w:rsid w:val="00C35FB6"/>
    <w:rsid w:val="00C36482"/>
    <w:rsid w:val="00C364A9"/>
    <w:rsid w:val="00C365DD"/>
    <w:rsid w:val="00C36623"/>
    <w:rsid w:val="00C37280"/>
    <w:rsid w:val="00C3764C"/>
    <w:rsid w:val="00C37767"/>
    <w:rsid w:val="00C37B8D"/>
    <w:rsid w:val="00C37B98"/>
    <w:rsid w:val="00C37C9A"/>
    <w:rsid w:val="00C37E8E"/>
    <w:rsid w:val="00C4010F"/>
    <w:rsid w:val="00C40219"/>
    <w:rsid w:val="00C40A49"/>
    <w:rsid w:val="00C40B33"/>
    <w:rsid w:val="00C40C70"/>
    <w:rsid w:val="00C40E51"/>
    <w:rsid w:val="00C41046"/>
    <w:rsid w:val="00C414CF"/>
    <w:rsid w:val="00C41815"/>
    <w:rsid w:val="00C41853"/>
    <w:rsid w:val="00C418FD"/>
    <w:rsid w:val="00C41B75"/>
    <w:rsid w:val="00C41FC8"/>
    <w:rsid w:val="00C41FF6"/>
    <w:rsid w:val="00C420C4"/>
    <w:rsid w:val="00C421E8"/>
    <w:rsid w:val="00C422EB"/>
    <w:rsid w:val="00C42AE5"/>
    <w:rsid w:val="00C42E4A"/>
    <w:rsid w:val="00C42F2A"/>
    <w:rsid w:val="00C42F4E"/>
    <w:rsid w:val="00C42FF3"/>
    <w:rsid w:val="00C437AE"/>
    <w:rsid w:val="00C43B0E"/>
    <w:rsid w:val="00C43F7C"/>
    <w:rsid w:val="00C447FA"/>
    <w:rsid w:val="00C44992"/>
    <w:rsid w:val="00C44A18"/>
    <w:rsid w:val="00C44A28"/>
    <w:rsid w:val="00C44A5E"/>
    <w:rsid w:val="00C44A90"/>
    <w:rsid w:val="00C44C32"/>
    <w:rsid w:val="00C44DB3"/>
    <w:rsid w:val="00C44F67"/>
    <w:rsid w:val="00C45276"/>
    <w:rsid w:val="00C456DA"/>
    <w:rsid w:val="00C45D77"/>
    <w:rsid w:val="00C45ED4"/>
    <w:rsid w:val="00C45F56"/>
    <w:rsid w:val="00C46348"/>
    <w:rsid w:val="00C4645E"/>
    <w:rsid w:val="00C467AC"/>
    <w:rsid w:val="00C4685A"/>
    <w:rsid w:val="00C468E2"/>
    <w:rsid w:val="00C46C59"/>
    <w:rsid w:val="00C46CAD"/>
    <w:rsid w:val="00C4704C"/>
    <w:rsid w:val="00C4708A"/>
    <w:rsid w:val="00C471AA"/>
    <w:rsid w:val="00C471C4"/>
    <w:rsid w:val="00C4764E"/>
    <w:rsid w:val="00C47747"/>
    <w:rsid w:val="00C479FF"/>
    <w:rsid w:val="00C47B7C"/>
    <w:rsid w:val="00C47D00"/>
    <w:rsid w:val="00C50170"/>
    <w:rsid w:val="00C5066A"/>
    <w:rsid w:val="00C5089D"/>
    <w:rsid w:val="00C50B2F"/>
    <w:rsid w:val="00C50C1C"/>
    <w:rsid w:val="00C50C64"/>
    <w:rsid w:val="00C50DC2"/>
    <w:rsid w:val="00C50F1C"/>
    <w:rsid w:val="00C51156"/>
    <w:rsid w:val="00C5147F"/>
    <w:rsid w:val="00C5162C"/>
    <w:rsid w:val="00C517B1"/>
    <w:rsid w:val="00C51B75"/>
    <w:rsid w:val="00C51E85"/>
    <w:rsid w:val="00C51F1A"/>
    <w:rsid w:val="00C51F29"/>
    <w:rsid w:val="00C5218B"/>
    <w:rsid w:val="00C528D8"/>
    <w:rsid w:val="00C528DA"/>
    <w:rsid w:val="00C5297C"/>
    <w:rsid w:val="00C52A3E"/>
    <w:rsid w:val="00C52A46"/>
    <w:rsid w:val="00C52C73"/>
    <w:rsid w:val="00C52E1C"/>
    <w:rsid w:val="00C532AC"/>
    <w:rsid w:val="00C5334D"/>
    <w:rsid w:val="00C533FA"/>
    <w:rsid w:val="00C534B7"/>
    <w:rsid w:val="00C5354B"/>
    <w:rsid w:val="00C53606"/>
    <w:rsid w:val="00C53D41"/>
    <w:rsid w:val="00C53E08"/>
    <w:rsid w:val="00C53F1D"/>
    <w:rsid w:val="00C53FD4"/>
    <w:rsid w:val="00C540EB"/>
    <w:rsid w:val="00C5422A"/>
    <w:rsid w:val="00C5428F"/>
    <w:rsid w:val="00C5433C"/>
    <w:rsid w:val="00C543E2"/>
    <w:rsid w:val="00C54700"/>
    <w:rsid w:val="00C548F7"/>
    <w:rsid w:val="00C5490A"/>
    <w:rsid w:val="00C549FA"/>
    <w:rsid w:val="00C54B2E"/>
    <w:rsid w:val="00C54B45"/>
    <w:rsid w:val="00C54D46"/>
    <w:rsid w:val="00C551A6"/>
    <w:rsid w:val="00C552CE"/>
    <w:rsid w:val="00C553EA"/>
    <w:rsid w:val="00C5591F"/>
    <w:rsid w:val="00C55A84"/>
    <w:rsid w:val="00C55A8A"/>
    <w:rsid w:val="00C55C9B"/>
    <w:rsid w:val="00C56020"/>
    <w:rsid w:val="00C56756"/>
    <w:rsid w:val="00C56897"/>
    <w:rsid w:val="00C568A1"/>
    <w:rsid w:val="00C5692F"/>
    <w:rsid w:val="00C56ACD"/>
    <w:rsid w:val="00C57110"/>
    <w:rsid w:val="00C5753F"/>
    <w:rsid w:val="00C577E1"/>
    <w:rsid w:val="00C5782B"/>
    <w:rsid w:val="00C57AE8"/>
    <w:rsid w:val="00C57E09"/>
    <w:rsid w:val="00C57E28"/>
    <w:rsid w:val="00C57F66"/>
    <w:rsid w:val="00C60130"/>
    <w:rsid w:val="00C60178"/>
    <w:rsid w:val="00C60254"/>
    <w:rsid w:val="00C602DB"/>
    <w:rsid w:val="00C602DC"/>
    <w:rsid w:val="00C608A2"/>
    <w:rsid w:val="00C6098F"/>
    <w:rsid w:val="00C60BA7"/>
    <w:rsid w:val="00C60BC1"/>
    <w:rsid w:val="00C60D0D"/>
    <w:rsid w:val="00C619F9"/>
    <w:rsid w:val="00C61BAD"/>
    <w:rsid w:val="00C61CE4"/>
    <w:rsid w:val="00C61D6D"/>
    <w:rsid w:val="00C621EF"/>
    <w:rsid w:val="00C62305"/>
    <w:rsid w:val="00C623D3"/>
    <w:rsid w:val="00C62C20"/>
    <w:rsid w:val="00C62E72"/>
    <w:rsid w:val="00C62FB8"/>
    <w:rsid w:val="00C63062"/>
    <w:rsid w:val="00C63289"/>
    <w:rsid w:val="00C632FB"/>
    <w:rsid w:val="00C6335E"/>
    <w:rsid w:val="00C63432"/>
    <w:rsid w:val="00C634CD"/>
    <w:rsid w:val="00C63500"/>
    <w:rsid w:val="00C637F9"/>
    <w:rsid w:val="00C63BBA"/>
    <w:rsid w:val="00C63C7B"/>
    <w:rsid w:val="00C63CFD"/>
    <w:rsid w:val="00C63D88"/>
    <w:rsid w:val="00C63E60"/>
    <w:rsid w:val="00C63E6D"/>
    <w:rsid w:val="00C63FBE"/>
    <w:rsid w:val="00C6426C"/>
    <w:rsid w:val="00C64677"/>
    <w:rsid w:val="00C646C3"/>
    <w:rsid w:val="00C64DB3"/>
    <w:rsid w:val="00C65488"/>
    <w:rsid w:val="00C65653"/>
    <w:rsid w:val="00C657C2"/>
    <w:rsid w:val="00C65D27"/>
    <w:rsid w:val="00C65D89"/>
    <w:rsid w:val="00C65FEA"/>
    <w:rsid w:val="00C66118"/>
    <w:rsid w:val="00C66152"/>
    <w:rsid w:val="00C66265"/>
    <w:rsid w:val="00C66445"/>
    <w:rsid w:val="00C6668F"/>
    <w:rsid w:val="00C66764"/>
    <w:rsid w:val="00C673BC"/>
    <w:rsid w:val="00C67473"/>
    <w:rsid w:val="00C67685"/>
    <w:rsid w:val="00C6791C"/>
    <w:rsid w:val="00C67A5F"/>
    <w:rsid w:val="00C67D4B"/>
    <w:rsid w:val="00C67D53"/>
    <w:rsid w:val="00C7049D"/>
    <w:rsid w:val="00C704E2"/>
    <w:rsid w:val="00C707C4"/>
    <w:rsid w:val="00C707DC"/>
    <w:rsid w:val="00C70AC0"/>
    <w:rsid w:val="00C70AC5"/>
    <w:rsid w:val="00C70B63"/>
    <w:rsid w:val="00C70CDE"/>
    <w:rsid w:val="00C70FEC"/>
    <w:rsid w:val="00C714EF"/>
    <w:rsid w:val="00C7153F"/>
    <w:rsid w:val="00C717F9"/>
    <w:rsid w:val="00C71849"/>
    <w:rsid w:val="00C71AD0"/>
    <w:rsid w:val="00C71C55"/>
    <w:rsid w:val="00C71C60"/>
    <w:rsid w:val="00C72081"/>
    <w:rsid w:val="00C723EB"/>
    <w:rsid w:val="00C72C23"/>
    <w:rsid w:val="00C72C2E"/>
    <w:rsid w:val="00C72C60"/>
    <w:rsid w:val="00C72E20"/>
    <w:rsid w:val="00C730B5"/>
    <w:rsid w:val="00C73148"/>
    <w:rsid w:val="00C73204"/>
    <w:rsid w:val="00C7336B"/>
    <w:rsid w:val="00C736C4"/>
    <w:rsid w:val="00C738AF"/>
    <w:rsid w:val="00C73D09"/>
    <w:rsid w:val="00C740F0"/>
    <w:rsid w:val="00C7418A"/>
    <w:rsid w:val="00C74938"/>
    <w:rsid w:val="00C74C85"/>
    <w:rsid w:val="00C7509F"/>
    <w:rsid w:val="00C75282"/>
    <w:rsid w:val="00C75D03"/>
    <w:rsid w:val="00C75FD7"/>
    <w:rsid w:val="00C7624D"/>
    <w:rsid w:val="00C7633C"/>
    <w:rsid w:val="00C763F1"/>
    <w:rsid w:val="00C76523"/>
    <w:rsid w:val="00C76621"/>
    <w:rsid w:val="00C76765"/>
    <w:rsid w:val="00C775D9"/>
    <w:rsid w:val="00C77616"/>
    <w:rsid w:val="00C776B7"/>
    <w:rsid w:val="00C7773A"/>
    <w:rsid w:val="00C777A6"/>
    <w:rsid w:val="00C77870"/>
    <w:rsid w:val="00C77895"/>
    <w:rsid w:val="00C77B5D"/>
    <w:rsid w:val="00C77D2A"/>
    <w:rsid w:val="00C80071"/>
    <w:rsid w:val="00C800E8"/>
    <w:rsid w:val="00C8010C"/>
    <w:rsid w:val="00C8028D"/>
    <w:rsid w:val="00C802B9"/>
    <w:rsid w:val="00C807F3"/>
    <w:rsid w:val="00C8091A"/>
    <w:rsid w:val="00C80C9A"/>
    <w:rsid w:val="00C80CEE"/>
    <w:rsid w:val="00C810B3"/>
    <w:rsid w:val="00C81535"/>
    <w:rsid w:val="00C81730"/>
    <w:rsid w:val="00C817F8"/>
    <w:rsid w:val="00C81922"/>
    <w:rsid w:val="00C81AE0"/>
    <w:rsid w:val="00C81D04"/>
    <w:rsid w:val="00C82138"/>
    <w:rsid w:val="00C82803"/>
    <w:rsid w:val="00C8288A"/>
    <w:rsid w:val="00C82B64"/>
    <w:rsid w:val="00C82B82"/>
    <w:rsid w:val="00C83095"/>
    <w:rsid w:val="00C83176"/>
    <w:rsid w:val="00C8346A"/>
    <w:rsid w:val="00C835E1"/>
    <w:rsid w:val="00C84980"/>
    <w:rsid w:val="00C84AFB"/>
    <w:rsid w:val="00C84E35"/>
    <w:rsid w:val="00C84F9F"/>
    <w:rsid w:val="00C851D4"/>
    <w:rsid w:val="00C85297"/>
    <w:rsid w:val="00C85353"/>
    <w:rsid w:val="00C85515"/>
    <w:rsid w:val="00C855FA"/>
    <w:rsid w:val="00C8596C"/>
    <w:rsid w:val="00C85B3C"/>
    <w:rsid w:val="00C86054"/>
    <w:rsid w:val="00C863AE"/>
    <w:rsid w:val="00C86BCB"/>
    <w:rsid w:val="00C86C4F"/>
    <w:rsid w:val="00C86C96"/>
    <w:rsid w:val="00C87280"/>
    <w:rsid w:val="00C87563"/>
    <w:rsid w:val="00C8776A"/>
    <w:rsid w:val="00C87813"/>
    <w:rsid w:val="00C87A69"/>
    <w:rsid w:val="00C87D77"/>
    <w:rsid w:val="00C90526"/>
    <w:rsid w:val="00C90704"/>
    <w:rsid w:val="00C9091A"/>
    <w:rsid w:val="00C90B4D"/>
    <w:rsid w:val="00C90FE3"/>
    <w:rsid w:val="00C9108B"/>
    <w:rsid w:val="00C911B4"/>
    <w:rsid w:val="00C91E91"/>
    <w:rsid w:val="00C91F28"/>
    <w:rsid w:val="00C9220F"/>
    <w:rsid w:val="00C923B5"/>
    <w:rsid w:val="00C92414"/>
    <w:rsid w:val="00C92576"/>
    <w:rsid w:val="00C92676"/>
    <w:rsid w:val="00C92954"/>
    <w:rsid w:val="00C92996"/>
    <w:rsid w:val="00C9299A"/>
    <w:rsid w:val="00C92A34"/>
    <w:rsid w:val="00C92B39"/>
    <w:rsid w:val="00C92B66"/>
    <w:rsid w:val="00C92DD7"/>
    <w:rsid w:val="00C937CD"/>
    <w:rsid w:val="00C93DDA"/>
    <w:rsid w:val="00C93F03"/>
    <w:rsid w:val="00C9401A"/>
    <w:rsid w:val="00C94046"/>
    <w:rsid w:val="00C942BC"/>
    <w:rsid w:val="00C94307"/>
    <w:rsid w:val="00C944A8"/>
    <w:rsid w:val="00C94597"/>
    <w:rsid w:val="00C9494B"/>
    <w:rsid w:val="00C94F46"/>
    <w:rsid w:val="00C9513B"/>
    <w:rsid w:val="00C9574B"/>
    <w:rsid w:val="00C95772"/>
    <w:rsid w:val="00C95815"/>
    <w:rsid w:val="00C95CF9"/>
    <w:rsid w:val="00C96228"/>
    <w:rsid w:val="00C96360"/>
    <w:rsid w:val="00C96740"/>
    <w:rsid w:val="00C967D6"/>
    <w:rsid w:val="00C969E4"/>
    <w:rsid w:val="00C96B6A"/>
    <w:rsid w:val="00C96F8E"/>
    <w:rsid w:val="00C970BA"/>
    <w:rsid w:val="00C97A3B"/>
    <w:rsid w:val="00C97C17"/>
    <w:rsid w:val="00C97E0D"/>
    <w:rsid w:val="00CA00C5"/>
    <w:rsid w:val="00CA0369"/>
    <w:rsid w:val="00CA03A1"/>
    <w:rsid w:val="00CA056D"/>
    <w:rsid w:val="00CA0739"/>
    <w:rsid w:val="00CA0781"/>
    <w:rsid w:val="00CA0A1B"/>
    <w:rsid w:val="00CA0A41"/>
    <w:rsid w:val="00CA0AF5"/>
    <w:rsid w:val="00CA1040"/>
    <w:rsid w:val="00CA1044"/>
    <w:rsid w:val="00CA17E3"/>
    <w:rsid w:val="00CA185A"/>
    <w:rsid w:val="00CA1A72"/>
    <w:rsid w:val="00CA1F96"/>
    <w:rsid w:val="00CA20F4"/>
    <w:rsid w:val="00CA2239"/>
    <w:rsid w:val="00CA228A"/>
    <w:rsid w:val="00CA241F"/>
    <w:rsid w:val="00CA2597"/>
    <w:rsid w:val="00CA26C7"/>
    <w:rsid w:val="00CA2C53"/>
    <w:rsid w:val="00CA2E39"/>
    <w:rsid w:val="00CA2FD9"/>
    <w:rsid w:val="00CA31A8"/>
    <w:rsid w:val="00CA343A"/>
    <w:rsid w:val="00CA3759"/>
    <w:rsid w:val="00CA3B8B"/>
    <w:rsid w:val="00CA3BC2"/>
    <w:rsid w:val="00CA3C0D"/>
    <w:rsid w:val="00CA3C9A"/>
    <w:rsid w:val="00CA3E7B"/>
    <w:rsid w:val="00CA3F3D"/>
    <w:rsid w:val="00CA3F81"/>
    <w:rsid w:val="00CA40BE"/>
    <w:rsid w:val="00CA4185"/>
    <w:rsid w:val="00CA437D"/>
    <w:rsid w:val="00CA49AF"/>
    <w:rsid w:val="00CA4CA5"/>
    <w:rsid w:val="00CA4DBC"/>
    <w:rsid w:val="00CA4EA7"/>
    <w:rsid w:val="00CA54DD"/>
    <w:rsid w:val="00CA577B"/>
    <w:rsid w:val="00CA5A65"/>
    <w:rsid w:val="00CA5B87"/>
    <w:rsid w:val="00CA5C0D"/>
    <w:rsid w:val="00CA5C4A"/>
    <w:rsid w:val="00CA5EDE"/>
    <w:rsid w:val="00CA5F6D"/>
    <w:rsid w:val="00CA5F9E"/>
    <w:rsid w:val="00CA5FC4"/>
    <w:rsid w:val="00CA6BFF"/>
    <w:rsid w:val="00CA6DD8"/>
    <w:rsid w:val="00CA7302"/>
    <w:rsid w:val="00CA7437"/>
    <w:rsid w:val="00CA74D2"/>
    <w:rsid w:val="00CA7A4A"/>
    <w:rsid w:val="00CA7A50"/>
    <w:rsid w:val="00CA7BD6"/>
    <w:rsid w:val="00CA7C9B"/>
    <w:rsid w:val="00CB02A2"/>
    <w:rsid w:val="00CB049A"/>
    <w:rsid w:val="00CB08D4"/>
    <w:rsid w:val="00CB09EB"/>
    <w:rsid w:val="00CB0CCB"/>
    <w:rsid w:val="00CB1017"/>
    <w:rsid w:val="00CB11F4"/>
    <w:rsid w:val="00CB123C"/>
    <w:rsid w:val="00CB1265"/>
    <w:rsid w:val="00CB1976"/>
    <w:rsid w:val="00CB19C9"/>
    <w:rsid w:val="00CB1A37"/>
    <w:rsid w:val="00CB1A42"/>
    <w:rsid w:val="00CB1B76"/>
    <w:rsid w:val="00CB1D72"/>
    <w:rsid w:val="00CB1E1E"/>
    <w:rsid w:val="00CB1E2A"/>
    <w:rsid w:val="00CB2391"/>
    <w:rsid w:val="00CB28E0"/>
    <w:rsid w:val="00CB2C76"/>
    <w:rsid w:val="00CB2D6D"/>
    <w:rsid w:val="00CB2DCD"/>
    <w:rsid w:val="00CB2FCE"/>
    <w:rsid w:val="00CB3338"/>
    <w:rsid w:val="00CB34DB"/>
    <w:rsid w:val="00CB382F"/>
    <w:rsid w:val="00CB3924"/>
    <w:rsid w:val="00CB3BAA"/>
    <w:rsid w:val="00CB3CD2"/>
    <w:rsid w:val="00CB3EB3"/>
    <w:rsid w:val="00CB3EDB"/>
    <w:rsid w:val="00CB3FE2"/>
    <w:rsid w:val="00CB43B2"/>
    <w:rsid w:val="00CB4444"/>
    <w:rsid w:val="00CB4773"/>
    <w:rsid w:val="00CB47AE"/>
    <w:rsid w:val="00CB491E"/>
    <w:rsid w:val="00CB4EED"/>
    <w:rsid w:val="00CB50E6"/>
    <w:rsid w:val="00CB52A6"/>
    <w:rsid w:val="00CB5315"/>
    <w:rsid w:val="00CB56D7"/>
    <w:rsid w:val="00CB588F"/>
    <w:rsid w:val="00CB58E2"/>
    <w:rsid w:val="00CB59B7"/>
    <w:rsid w:val="00CB5A35"/>
    <w:rsid w:val="00CB5C53"/>
    <w:rsid w:val="00CB5DD8"/>
    <w:rsid w:val="00CB6010"/>
    <w:rsid w:val="00CB606B"/>
    <w:rsid w:val="00CB6215"/>
    <w:rsid w:val="00CB62FD"/>
    <w:rsid w:val="00CB63F6"/>
    <w:rsid w:val="00CB6888"/>
    <w:rsid w:val="00CB6935"/>
    <w:rsid w:val="00CB6F8A"/>
    <w:rsid w:val="00CB6FDB"/>
    <w:rsid w:val="00CB72E1"/>
    <w:rsid w:val="00CB7479"/>
    <w:rsid w:val="00CB74DF"/>
    <w:rsid w:val="00CB74E3"/>
    <w:rsid w:val="00CB774C"/>
    <w:rsid w:val="00CB793E"/>
    <w:rsid w:val="00CB7969"/>
    <w:rsid w:val="00CB7D95"/>
    <w:rsid w:val="00CC0302"/>
    <w:rsid w:val="00CC0502"/>
    <w:rsid w:val="00CC0543"/>
    <w:rsid w:val="00CC088F"/>
    <w:rsid w:val="00CC10A4"/>
    <w:rsid w:val="00CC156C"/>
    <w:rsid w:val="00CC176F"/>
    <w:rsid w:val="00CC1A0E"/>
    <w:rsid w:val="00CC1BC5"/>
    <w:rsid w:val="00CC1C73"/>
    <w:rsid w:val="00CC2382"/>
    <w:rsid w:val="00CC23D4"/>
    <w:rsid w:val="00CC2478"/>
    <w:rsid w:val="00CC266A"/>
    <w:rsid w:val="00CC2AAF"/>
    <w:rsid w:val="00CC2BA0"/>
    <w:rsid w:val="00CC2C12"/>
    <w:rsid w:val="00CC2E72"/>
    <w:rsid w:val="00CC2EEA"/>
    <w:rsid w:val="00CC3169"/>
    <w:rsid w:val="00CC35DA"/>
    <w:rsid w:val="00CC3A5F"/>
    <w:rsid w:val="00CC3B1D"/>
    <w:rsid w:val="00CC3BE2"/>
    <w:rsid w:val="00CC40F6"/>
    <w:rsid w:val="00CC4150"/>
    <w:rsid w:val="00CC41E9"/>
    <w:rsid w:val="00CC4501"/>
    <w:rsid w:val="00CC482F"/>
    <w:rsid w:val="00CC48FA"/>
    <w:rsid w:val="00CC4997"/>
    <w:rsid w:val="00CC49BD"/>
    <w:rsid w:val="00CC4D97"/>
    <w:rsid w:val="00CC53F6"/>
    <w:rsid w:val="00CC5502"/>
    <w:rsid w:val="00CC5D7D"/>
    <w:rsid w:val="00CC5D9C"/>
    <w:rsid w:val="00CC6AB8"/>
    <w:rsid w:val="00CC73CB"/>
    <w:rsid w:val="00CC78A0"/>
    <w:rsid w:val="00CC78F7"/>
    <w:rsid w:val="00CC79AA"/>
    <w:rsid w:val="00CC7A12"/>
    <w:rsid w:val="00CC7C39"/>
    <w:rsid w:val="00CC7D27"/>
    <w:rsid w:val="00CD0149"/>
    <w:rsid w:val="00CD0693"/>
    <w:rsid w:val="00CD090E"/>
    <w:rsid w:val="00CD0A06"/>
    <w:rsid w:val="00CD0A42"/>
    <w:rsid w:val="00CD0AF6"/>
    <w:rsid w:val="00CD0E09"/>
    <w:rsid w:val="00CD0F9A"/>
    <w:rsid w:val="00CD1192"/>
    <w:rsid w:val="00CD15E6"/>
    <w:rsid w:val="00CD175C"/>
    <w:rsid w:val="00CD1BD8"/>
    <w:rsid w:val="00CD1CC1"/>
    <w:rsid w:val="00CD1D38"/>
    <w:rsid w:val="00CD1E0B"/>
    <w:rsid w:val="00CD1F05"/>
    <w:rsid w:val="00CD2054"/>
    <w:rsid w:val="00CD20A6"/>
    <w:rsid w:val="00CD20F1"/>
    <w:rsid w:val="00CD2140"/>
    <w:rsid w:val="00CD288E"/>
    <w:rsid w:val="00CD2C3F"/>
    <w:rsid w:val="00CD2C51"/>
    <w:rsid w:val="00CD2D10"/>
    <w:rsid w:val="00CD2DCF"/>
    <w:rsid w:val="00CD332E"/>
    <w:rsid w:val="00CD3397"/>
    <w:rsid w:val="00CD33E3"/>
    <w:rsid w:val="00CD34B9"/>
    <w:rsid w:val="00CD400E"/>
    <w:rsid w:val="00CD40F5"/>
    <w:rsid w:val="00CD4126"/>
    <w:rsid w:val="00CD41C3"/>
    <w:rsid w:val="00CD442B"/>
    <w:rsid w:val="00CD4A37"/>
    <w:rsid w:val="00CD4AB3"/>
    <w:rsid w:val="00CD4E08"/>
    <w:rsid w:val="00CD4F3D"/>
    <w:rsid w:val="00CD5124"/>
    <w:rsid w:val="00CD53A0"/>
    <w:rsid w:val="00CD5A08"/>
    <w:rsid w:val="00CD5D1D"/>
    <w:rsid w:val="00CD5F5F"/>
    <w:rsid w:val="00CD6312"/>
    <w:rsid w:val="00CD6317"/>
    <w:rsid w:val="00CD65F9"/>
    <w:rsid w:val="00CD6B57"/>
    <w:rsid w:val="00CD6E4A"/>
    <w:rsid w:val="00CD6FB3"/>
    <w:rsid w:val="00CD72E7"/>
    <w:rsid w:val="00CD72F5"/>
    <w:rsid w:val="00CD7689"/>
    <w:rsid w:val="00CD7A2D"/>
    <w:rsid w:val="00CD7BE0"/>
    <w:rsid w:val="00CD7FF8"/>
    <w:rsid w:val="00CE005E"/>
    <w:rsid w:val="00CE0152"/>
    <w:rsid w:val="00CE037C"/>
    <w:rsid w:val="00CE038D"/>
    <w:rsid w:val="00CE0809"/>
    <w:rsid w:val="00CE0AF1"/>
    <w:rsid w:val="00CE0B59"/>
    <w:rsid w:val="00CE0D92"/>
    <w:rsid w:val="00CE0E17"/>
    <w:rsid w:val="00CE1155"/>
    <w:rsid w:val="00CE123C"/>
    <w:rsid w:val="00CE1301"/>
    <w:rsid w:val="00CE182A"/>
    <w:rsid w:val="00CE1A67"/>
    <w:rsid w:val="00CE1A6E"/>
    <w:rsid w:val="00CE1C91"/>
    <w:rsid w:val="00CE1CEF"/>
    <w:rsid w:val="00CE1D79"/>
    <w:rsid w:val="00CE1E33"/>
    <w:rsid w:val="00CE1F02"/>
    <w:rsid w:val="00CE20A2"/>
    <w:rsid w:val="00CE2325"/>
    <w:rsid w:val="00CE2F52"/>
    <w:rsid w:val="00CE324A"/>
    <w:rsid w:val="00CE336E"/>
    <w:rsid w:val="00CE3786"/>
    <w:rsid w:val="00CE3841"/>
    <w:rsid w:val="00CE3883"/>
    <w:rsid w:val="00CE3D1D"/>
    <w:rsid w:val="00CE3EFF"/>
    <w:rsid w:val="00CE3F99"/>
    <w:rsid w:val="00CE425B"/>
    <w:rsid w:val="00CE43DC"/>
    <w:rsid w:val="00CE473C"/>
    <w:rsid w:val="00CE482F"/>
    <w:rsid w:val="00CE5006"/>
    <w:rsid w:val="00CE50F9"/>
    <w:rsid w:val="00CE5305"/>
    <w:rsid w:val="00CE5D2C"/>
    <w:rsid w:val="00CE60A7"/>
    <w:rsid w:val="00CE64FA"/>
    <w:rsid w:val="00CE656F"/>
    <w:rsid w:val="00CE65C7"/>
    <w:rsid w:val="00CE66B7"/>
    <w:rsid w:val="00CE66C0"/>
    <w:rsid w:val="00CE6AD1"/>
    <w:rsid w:val="00CE6E67"/>
    <w:rsid w:val="00CE7171"/>
    <w:rsid w:val="00CE78BF"/>
    <w:rsid w:val="00CE7993"/>
    <w:rsid w:val="00CE7BC8"/>
    <w:rsid w:val="00CE7FDC"/>
    <w:rsid w:val="00CF0192"/>
    <w:rsid w:val="00CF059F"/>
    <w:rsid w:val="00CF0721"/>
    <w:rsid w:val="00CF0879"/>
    <w:rsid w:val="00CF0A09"/>
    <w:rsid w:val="00CF0B03"/>
    <w:rsid w:val="00CF0BE1"/>
    <w:rsid w:val="00CF0F10"/>
    <w:rsid w:val="00CF14A4"/>
    <w:rsid w:val="00CF166A"/>
    <w:rsid w:val="00CF1730"/>
    <w:rsid w:val="00CF173E"/>
    <w:rsid w:val="00CF1995"/>
    <w:rsid w:val="00CF1B57"/>
    <w:rsid w:val="00CF1E87"/>
    <w:rsid w:val="00CF21D2"/>
    <w:rsid w:val="00CF2220"/>
    <w:rsid w:val="00CF2776"/>
    <w:rsid w:val="00CF27AD"/>
    <w:rsid w:val="00CF2BDC"/>
    <w:rsid w:val="00CF2DB9"/>
    <w:rsid w:val="00CF30AC"/>
    <w:rsid w:val="00CF3192"/>
    <w:rsid w:val="00CF327D"/>
    <w:rsid w:val="00CF35D5"/>
    <w:rsid w:val="00CF37E0"/>
    <w:rsid w:val="00CF37FB"/>
    <w:rsid w:val="00CF3834"/>
    <w:rsid w:val="00CF38A8"/>
    <w:rsid w:val="00CF39DF"/>
    <w:rsid w:val="00CF3AF5"/>
    <w:rsid w:val="00CF3F93"/>
    <w:rsid w:val="00CF44BC"/>
    <w:rsid w:val="00CF4511"/>
    <w:rsid w:val="00CF49D9"/>
    <w:rsid w:val="00CF4D18"/>
    <w:rsid w:val="00CF4DAB"/>
    <w:rsid w:val="00CF5066"/>
    <w:rsid w:val="00CF529A"/>
    <w:rsid w:val="00CF52D5"/>
    <w:rsid w:val="00CF5327"/>
    <w:rsid w:val="00CF57EB"/>
    <w:rsid w:val="00CF5813"/>
    <w:rsid w:val="00CF5869"/>
    <w:rsid w:val="00CF59C0"/>
    <w:rsid w:val="00CF5BFC"/>
    <w:rsid w:val="00CF5DB7"/>
    <w:rsid w:val="00CF5FE5"/>
    <w:rsid w:val="00CF61E3"/>
    <w:rsid w:val="00CF632D"/>
    <w:rsid w:val="00CF64A6"/>
    <w:rsid w:val="00CF6ABA"/>
    <w:rsid w:val="00CF6BFD"/>
    <w:rsid w:val="00CF6E40"/>
    <w:rsid w:val="00CF6E46"/>
    <w:rsid w:val="00CF709F"/>
    <w:rsid w:val="00CF716F"/>
    <w:rsid w:val="00CF7436"/>
    <w:rsid w:val="00CF7539"/>
    <w:rsid w:val="00CF7608"/>
    <w:rsid w:val="00CF77BB"/>
    <w:rsid w:val="00CF792F"/>
    <w:rsid w:val="00CF7B31"/>
    <w:rsid w:val="00CF7B6F"/>
    <w:rsid w:val="00CF7FD6"/>
    <w:rsid w:val="00D000F6"/>
    <w:rsid w:val="00D00499"/>
    <w:rsid w:val="00D00693"/>
    <w:rsid w:val="00D00C58"/>
    <w:rsid w:val="00D01271"/>
    <w:rsid w:val="00D01697"/>
    <w:rsid w:val="00D01AE5"/>
    <w:rsid w:val="00D0204D"/>
    <w:rsid w:val="00D0236A"/>
    <w:rsid w:val="00D0285C"/>
    <w:rsid w:val="00D028F5"/>
    <w:rsid w:val="00D02C2B"/>
    <w:rsid w:val="00D03024"/>
    <w:rsid w:val="00D031B6"/>
    <w:rsid w:val="00D031C5"/>
    <w:rsid w:val="00D0355F"/>
    <w:rsid w:val="00D0397B"/>
    <w:rsid w:val="00D03B4B"/>
    <w:rsid w:val="00D03E10"/>
    <w:rsid w:val="00D04165"/>
    <w:rsid w:val="00D042D2"/>
    <w:rsid w:val="00D04393"/>
    <w:rsid w:val="00D04581"/>
    <w:rsid w:val="00D048EA"/>
    <w:rsid w:val="00D04C89"/>
    <w:rsid w:val="00D050A5"/>
    <w:rsid w:val="00D053BA"/>
    <w:rsid w:val="00D0540F"/>
    <w:rsid w:val="00D05790"/>
    <w:rsid w:val="00D058AC"/>
    <w:rsid w:val="00D05AB1"/>
    <w:rsid w:val="00D05EAA"/>
    <w:rsid w:val="00D05EFA"/>
    <w:rsid w:val="00D05F3B"/>
    <w:rsid w:val="00D0637A"/>
    <w:rsid w:val="00D0671F"/>
    <w:rsid w:val="00D068E4"/>
    <w:rsid w:val="00D06965"/>
    <w:rsid w:val="00D07330"/>
    <w:rsid w:val="00D07399"/>
    <w:rsid w:val="00D077EC"/>
    <w:rsid w:val="00D07E98"/>
    <w:rsid w:val="00D07FB6"/>
    <w:rsid w:val="00D10274"/>
    <w:rsid w:val="00D10292"/>
    <w:rsid w:val="00D10424"/>
    <w:rsid w:val="00D1067E"/>
    <w:rsid w:val="00D10A4A"/>
    <w:rsid w:val="00D10D44"/>
    <w:rsid w:val="00D11030"/>
    <w:rsid w:val="00D111CB"/>
    <w:rsid w:val="00D1151F"/>
    <w:rsid w:val="00D1167F"/>
    <w:rsid w:val="00D11716"/>
    <w:rsid w:val="00D11785"/>
    <w:rsid w:val="00D11D4A"/>
    <w:rsid w:val="00D11ED6"/>
    <w:rsid w:val="00D124C1"/>
    <w:rsid w:val="00D12733"/>
    <w:rsid w:val="00D1273F"/>
    <w:rsid w:val="00D12749"/>
    <w:rsid w:val="00D1276B"/>
    <w:rsid w:val="00D127EE"/>
    <w:rsid w:val="00D128BE"/>
    <w:rsid w:val="00D12B13"/>
    <w:rsid w:val="00D12ED9"/>
    <w:rsid w:val="00D1352A"/>
    <w:rsid w:val="00D139FA"/>
    <w:rsid w:val="00D13F7E"/>
    <w:rsid w:val="00D13FC3"/>
    <w:rsid w:val="00D142B0"/>
    <w:rsid w:val="00D1438A"/>
    <w:rsid w:val="00D14392"/>
    <w:rsid w:val="00D1451F"/>
    <w:rsid w:val="00D14591"/>
    <w:rsid w:val="00D149F4"/>
    <w:rsid w:val="00D14ED0"/>
    <w:rsid w:val="00D152B9"/>
    <w:rsid w:val="00D15500"/>
    <w:rsid w:val="00D1573C"/>
    <w:rsid w:val="00D16226"/>
    <w:rsid w:val="00D16349"/>
    <w:rsid w:val="00D163E8"/>
    <w:rsid w:val="00D164B5"/>
    <w:rsid w:val="00D16913"/>
    <w:rsid w:val="00D16A50"/>
    <w:rsid w:val="00D16CB2"/>
    <w:rsid w:val="00D16F9D"/>
    <w:rsid w:val="00D16FE2"/>
    <w:rsid w:val="00D17237"/>
    <w:rsid w:val="00D1774F"/>
    <w:rsid w:val="00D17822"/>
    <w:rsid w:val="00D17BFA"/>
    <w:rsid w:val="00D17EAB"/>
    <w:rsid w:val="00D20034"/>
    <w:rsid w:val="00D20351"/>
    <w:rsid w:val="00D20424"/>
    <w:rsid w:val="00D207BC"/>
    <w:rsid w:val="00D208E1"/>
    <w:rsid w:val="00D209BC"/>
    <w:rsid w:val="00D20C0E"/>
    <w:rsid w:val="00D20F09"/>
    <w:rsid w:val="00D21273"/>
    <w:rsid w:val="00D2137B"/>
    <w:rsid w:val="00D215A6"/>
    <w:rsid w:val="00D218FA"/>
    <w:rsid w:val="00D21A94"/>
    <w:rsid w:val="00D21B55"/>
    <w:rsid w:val="00D21E43"/>
    <w:rsid w:val="00D21F83"/>
    <w:rsid w:val="00D223DF"/>
    <w:rsid w:val="00D22425"/>
    <w:rsid w:val="00D22496"/>
    <w:rsid w:val="00D226B3"/>
    <w:rsid w:val="00D23195"/>
    <w:rsid w:val="00D23623"/>
    <w:rsid w:val="00D23645"/>
    <w:rsid w:val="00D23B3F"/>
    <w:rsid w:val="00D23E86"/>
    <w:rsid w:val="00D23F6E"/>
    <w:rsid w:val="00D242F9"/>
    <w:rsid w:val="00D2452C"/>
    <w:rsid w:val="00D24597"/>
    <w:rsid w:val="00D24802"/>
    <w:rsid w:val="00D24CE6"/>
    <w:rsid w:val="00D24DCE"/>
    <w:rsid w:val="00D24DD8"/>
    <w:rsid w:val="00D250B0"/>
    <w:rsid w:val="00D25414"/>
    <w:rsid w:val="00D2549B"/>
    <w:rsid w:val="00D25628"/>
    <w:rsid w:val="00D256BB"/>
    <w:rsid w:val="00D25A30"/>
    <w:rsid w:val="00D25AE7"/>
    <w:rsid w:val="00D25EF8"/>
    <w:rsid w:val="00D25F1B"/>
    <w:rsid w:val="00D263F7"/>
    <w:rsid w:val="00D264A4"/>
    <w:rsid w:val="00D2654E"/>
    <w:rsid w:val="00D26814"/>
    <w:rsid w:val="00D26947"/>
    <w:rsid w:val="00D26BB7"/>
    <w:rsid w:val="00D26CFF"/>
    <w:rsid w:val="00D26DE3"/>
    <w:rsid w:val="00D27003"/>
    <w:rsid w:val="00D274A4"/>
    <w:rsid w:val="00D27A55"/>
    <w:rsid w:val="00D27B3E"/>
    <w:rsid w:val="00D300F3"/>
    <w:rsid w:val="00D3012C"/>
    <w:rsid w:val="00D30524"/>
    <w:rsid w:val="00D3056B"/>
    <w:rsid w:val="00D308F2"/>
    <w:rsid w:val="00D311CC"/>
    <w:rsid w:val="00D31364"/>
    <w:rsid w:val="00D31664"/>
    <w:rsid w:val="00D31782"/>
    <w:rsid w:val="00D3188B"/>
    <w:rsid w:val="00D31A66"/>
    <w:rsid w:val="00D31CA5"/>
    <w:rsid w:val="00D32465"/>
    <w:rsid w:val="00D324A8"/>
    <w:rsid w:val="00D3257F"/>
    <w:rsid w:val="00D32821"/>
    <w:rsid w:val="00D32953"/>
    <w:rsid w:val="00D32D0C"/>
    <w:rsid w:val="00D334DD"/>
    <w:rsid w:val="00D3350D"/>
    <w:rsid w:val="00D33B82"/>
    <w:rsid w:val="00D33D4D"/>
    <w:rsid w:val="00D33EFE"/>
    <w:rsid w:val="00D341DB"/>
    <w:rsid w:val="00D34446"/>
    <w:rsid w:val="00D34BC3"/>
    <w:rsid w:val="00D34F2E"/>
    <w:rsid w:val="00D350FF"/>
    <w:rsid w:val="00D35806"/>
    <w:rsid w:val="00D35941"/>
    <w:rsid w:val="00D35E4D"/>
    <w:rsid w:val="00D35EF3"/>
    <w:rsid w:val="00D368BF"/>
    <w:rsid w:val="00D36961"/>
    <w:rsid w:val="00D36DB6"/>
    <w:rsid w:val="00D36F59"/>
    <w:rsid w:val="00D37133"/>
    <w:rsid w:val="00D37764"/>
    <w:rsid w:val="00D37931"/>
    <w:rsid w:val="00D37BD3"/>
    <w:rsid w:val="00D37E6F"/>
    <w:rsid w:val="00D37F3A"/>
    <w:rsid w:val="00D4059D"/>
    <w:rsid w:val="00D40AF5"/>
    <w:rsid w:val="00D40C7C"/>
    <w:rsid w:val="00D40F5A"/>
    <w:rsid w:val="00D410AF"/>
    <w:rsid w:val="00D410B9"/>
    <w:rsid w:val="00D410C1"/>
    <w:rsid w:val="00D41182"/>
    <w:rsid w:val="00D412F4"/>
    <w:rsid w:val="00D4168F"/>
    <w:rsid w:val="00D41862"/>
    <w:rsid w:val="00D41ABD"/>
    <w:rsid w:val="00D41F05"/>
    <w:rsid w:val="00D41F64"/>
    <w:rsid w:val="00D425BE"/>
    <w:rsid w:val="00D42687"/>
    <w:rsid w:val="00D42778"/>
    <w:rsid w:val="00D42A4E"/>
    <w:rsid w:val="00D42AE3"/>
    <w:rsid w:val="00D430EE"/>
    <w:rsid w:val="00D436D4"/>
    <w:rsid w:val="00D43784"/>
    <w:rsid w:val="00D438D4"/>
    <w:rsid w:val="00D439F4"/>
    <w:rsid w:val="00D43D2D"/>
    <w:rsid w:val="00D4408E"/>
    <w:rsid w:val="00D4409F"/>
    <w:rsid w:val="00D440EF"/>
    <w:rsid w:val="00D4436A"/>
    <w:rsid w:val="00D4436E"/>
    <w:rsid w:val="00D44470"/>
    <w:rsid w:val="00D44641"/>
    <w:rsid w:val="00D447E4"/>
    <w:rsid w:val="00D44879"/>
    <w:rsid w:val="00D448B0"/>
    <w:rsid w:val="00D448D7"/>
    <w:rsid w:val="00D44921"/>
    <w:rsid w:val="00D44CFD"/>
    <w:rsid w:val="00D45084"/>
    <w:rsid w:val="00D45B02"/>
    <w:rsid w:val="00D45E72"/>
    <w:rsid w:val="00D460C8"/>
    <w:rsid w:val="00D46176"/>
    <w:rsid w:val="00D461CC"/>
    <w:rsid w:val="00D462BB"/>
    <w:rsid w:val="00D46317"/>
    <w:rsid w:val="00D464CF"/>
    <w:rsid w:val="00D465D0"/>
    <w:rsid w:val="00D46777"/>
    <w:rsid w:val="00D46917"/>
    <w:rsid w:val="00D46C70"/>
    <w:rsid w:val="00D46F37"/>
    <w:rsid w:val="00D47123"/>
    <w:rsid w:val="00D47243"/>
    <w:rsid w:val="00D474BF"/>
    <w:rsid w:val="00D474E4"/>
    <w:rsid w:val="00D4765F"/>
    <w:rsid w:val="00D476C2"/>
    <w:rsid w:val="00D477C4"/>
    <w:rsid w:val="00D477FA"/>
    <w:rsid w:val="00D47B0B"/>
    <w:rsid w:val="00D47B1A"/>
    <w:rsid w:val="00D47CA5"/>
    <w:rsid w:val="00D47CEB"/>
    <w:rsid w:val="00D500D1"/>
    <w:rsid w:val="00D50210"/>
    <w:rsid w:val="00D50413"/>
    <w:rsid w:val="00D5049C"/>
    <w:rsid w:val="00D504BA"/>
    <w:rsid w:val="00D5059E"/>
    <w:rsid w:val="00D50B61"/>
    <w:rsid w:val="00D50E2B"/>
    <w:rsid w:val="00D51033"/>
    <w:rsid w:val="00D511CC"/>
    <w:rsid w:val="00D514A1"/>
    <w:rsid w:val="00D51903"/>
    <w:rsid w:val="00D51910"/>
    <w:rsid w:val="00D5194A"/>
    <w:rsid w:val="00D51A18"/>
    <w:rsid w:val="00D51F9A"/>
    <w:rsid w:val="00D52360"/>
    <w:rsid w:val="00D524DC"/>
    <w:rsid w:val="00D52733"/>
    <w:rsid w:val="00D5279C"/>
    <w:rsid w:val="00D52A81"/>
    <w:rsid w:val="00D52DC8"/>
    <w:rsid w:val="00D5316B"/>
    <w:rsid w:val="00D535FE"/>
    <w:rsid w:val="00D53705"/>
    <w:rsid w:val="00D539D9"/>
    <w:rsid w:val="00D539DC"/>
    <w:rsid w:val="00D53B15"/>
    <w:rsid w:val="00D53C48"/>
    <w:rsid w:val="00D53F0B"/>
    <w:rsid w:val="00D54157"/>
    <w:rsid w:val="00D5441A"/>
    <w:rsid w:val="00D54420"/>
    <w:rsid w:val="00D546FE"/>
    <w:rsid w:val="00D54B9C"/>
    <w:rsid w:val="00D54BE5"/>
    <w:rsid w:val="00D54CA9"/>
    <w:rsid w:val="00D54CE3"/>
    <w:rsid w:val="00D54DE9"/>
    <w:rsid w:val="00D54FFC"/>
    <w:rsid w:val="00D550CD"/>
    <w:rsid w:val="00D55175"/>
    <w:rsid w:val="00D5522A"/>
    <w:rsid w:val="00D55438"/>
    <w:rsid w:val="00D55591"/>
    <w:rsid w:val="00D555B5"/>
    <w:rsid w:val="00D555E8"/>
    <w:rsid w:val="00D5580D"/>
    <w:rsid w:val="00D559D2"/>
    <w:rsid w:val="00D55B3A"/>
    <w:rsid w:val="00D55EF2"/>
    <w:rsid w:val="00D56130"/>
    <w:rsid w:val="00D56288"/>
    <w:rsid w:val="00D56325"/>
    <w:rsid w:val="00D5665E"/>
    <w:rsid w:val="00D566D4"/>
    <w:rsid w:val="00D56850"/>
    <w:rsid w:val="00D56921"/>
    <w:rsid w:val="00D56F83"/>
    <w:rsid w:val="00D56FD7"/>
    <w:rsid w:val="00D57019"/>
    <w:rsid w:val="00D5701A"/>
    <w:rsid w:val="00D57144"/>
    <w:rsid w:val="00D57437"/>
    <w:rsid w:val="00D574D4"/>
    <w:rsid w:val="00D57761"/>
    <w:rsid w:val="00D57B9E"/>
    <w:rsid w:val="00D57C5D"/>
    <w:rsid w:val="00D603A4"/>
    <w:rsid w:val="00D603CB"/>
    <w:rsid w:val="00D6063F"/>
    <w:rsid w:val="00D6065F"/>
    <w:rsid w:val="00D60750"/>
    <w:rsid w:val="00D60DE4"/>
    <w:rsid w:val="00D60F16"/>
    <w:rsid w:val="00D611F0"/>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F9A"/>
    <w:rsid w:val="00D63003"/>
    <w:rsid w:val="00D631B0"/>
    <w:rsid w:val="00D63291"/>
    <w:rsid w:val="00D638EF"/>
    <w:rsid w:val="00D63903"/>
    <w:rsid w:val="00D63967"/>
    <w:rsid w:val="00D63AC0"/>
    <w:rsid w:val="00D64221"/>
    <w:rsid w:val="00D649C9"/>
    <w:rsid w:val="00D64AA7"/>
    <w:rsid w:val="00D64AEB"/>
    <w:rsid w:val="00D64B1C"/>
    <w:rsid w:val="00D64B7A"/>
    <w:rsid w:val="00D64D3F"/>
    <w:rsid w:val="00D64E7F"/>
    <w:rsid w:val="00D64F6F"/>
    <w:rsid w:val="00D6511F"/>
    <w:rsid w:val="00D65141"/>
    <w:rsid w:val="00D651E0"/>
    <w:rsid w:val="00D651FE"/>
    <w:rsid w:val="00D65363"/>
    <w:rsid w:val="00D6553D"/>
    <w:rsid w:val="00D65599"/>
    <w:rsid w:val="00D65850"/>
    <w:rsid w:val="00D65BEA"/>
    <w:rsid w:val="00D65D2D"/>
    <w:rsid w:val="00D65D80"/>
    <w:rsid w:val="00D6603C"/>
    <w:rsid w:val="00D66242"/>
    <w:rsid w:val="00D664E4"/>
    <w:rsid w:val="00D66B39"/>
    <w:rsid w:val="00D66B58"/>
    <w:rsid w:val="00D66B77"/>
    <w:rsid w:val="00D66DE5"/>
    <w:rsid w:val="00D66FE4"/>
    <w:rsid w:val="00D67129"/>
    <w:rsid w:val="00D67288"/>
    <w:rsid w:val="00D67438"/>
    <w:rsid w:val="00D676BB"/>
    <w:rsid w:val="00D67724"/>
    <w:rsid w:val="00D67BA3"/>
    <w:rsid w:val="00D67D66"/>
    <w:rsid w:val="00D67FED"/>
    <w:rsid w:val="00D7018D"/>
    <w:rsid w:val="00D70280"/>
    <w:rsid w:val="00D704E2"/>
    <w:rsid w:val="00D707D2"/>
    <w:rsid w:val="00D70DF8"/>
    <w:rsid w:val="00D7129E"/>
    <w:rsid w:val="00D71675"/>
    <w:rsid w:val="00D716CF"/>
    <w:rsid w:val="00D71767"/>
    <w:rsid w:val="00D71B4A"/>
    <w:rsid w:val="00D71DB1"/>
    <w:rsid w:val="00D7208A"/>
    <w:rsid w:val="00D720BB"/>
    <w:rsid w:val="00D72473"/>
    <w:rsid w:val="00D725F4"/>
    <w:rsid w:val="00D72844"/>
    <w:rsid w:val="00D72B2B"/>
    <w:rsid w:val="00D72DF2"/>
    <w:rsid w:val="00D72E86"/>
    <w:rsid w:val="00D73793"/>
    <w:rsid w:val="00D738EE"/>
    <w:rsid w:val="00D73ACB"/>
    <w:rsid w:val="00D73B9F"/>
    <w:rsid w:val="00D73BC2"/>
    <w:rsid w:val="00D73C8D"/>
    <w:rsid w:val="00D73D34"/>
    <w:rsid w:val="00D73D79"/>
    <w:rsid w:val="00D741DF"/>
    <w:rsid w:val="00D74200"/>
    <w:rsid w:val="00D74470"/>
    <w:rsid w:val="00D7485D"/>
    <w:rsid w:val="00D7496D"/>
    <w:rsid w:val="00D74A65"/>
    <w:rsid w:val="00D74A6C"/>
    <w:rsid w:val="00D74B4E"/>
    <w:rsid w:val="00D74CA2"/>
    <w:rsid w:val="00D74CFC"/>
    <w:rsid w:val="00D74D5D"/>
    <w:rsid w:val="00D74F24"/>
    <w:rsid w:val="00D74F63"/>
    <w:rsid w:val="00D7543F"/>
    <w:rsid w:val="00D757A6"/>
    <w:rsid w:val="00D75ACF"/>
    <w:rsid w:val="00D75ADE"/>
    <w:rsid w:val="00D75D39"/>
    <w:rsid w:val="00D762BE"/>
    <w:rsid w:val="00D76324"/>
    <w:rsid w:val="00D768E3"/>
    <w:rsid w:val="00D76BEE"/>
    <w:rsid w:val="00D77179"/>
    <w:rsid w:val="00D771D9"/>
    <w:rsid w:val="00D77222"/>
    <w:rsid w:val="00D77490"/>
    <w:rsid w:val="00D778D7"/>
    <w:rsid w:val="00D778DF"/>
    <w:rsid w:val="00D778EE"/>
    <w:rsid w:val="00D77C30"/>
    <w:rsid w:val="00D77CE8"/>
    <w:rsid w:val="00D77F5D"/>
    <w:rsid w:val="00D80055"/>
    <w:rsid w:val="00D80818"/>
    <w:rsid w:val="00D809A9"/>
    <w:rsid w:val="00D80E25"/>
    <w:rsid w:val="00D80E8B"/>
    <w:rsid w:val="00D81CD1"/>
    <w:rsid w:val="00D81D28"/>
    <w:rsid w:val="00D820C7"/>
    <w:rsid w:val="00D82ED6"/>
    <w:rsid w:val="00D832DF"/>
    <w:rsid w:val="00D833FE"/>
    <w:rsid w:val="00D83861"/>
    <w:rsid w:val="00D8386E"/>
    <w:rsid w:val="00D83879"/>
    <w:rsid w:val="00D83ABA"/>
    <w:rsid w:val="00D83FBC"/>
    <w:rsid w:val="00D84197"/>
    <w:rsid w:val="00D84618"/>
    <w:rsid w:val="00D84C65"/>
    <w:rsid w:val="00D84E00"/>
    <w:rsid w:val="00D8530A"/>
    <w:rsid w:val="00D85E7D"/>
    <w:rsid w:val="00D8611A"/>
    <w:rsid w:val="00D862BB"/>
    <w:rsid w:val="00D86718"/>
    <w:rsid w:val="00D868E2"/>
    <w:rsid w:val="00D86A2E"/>
    <w:rsid w:val="00D86A8A"/>
    <w:rsid w:val="00D86C29"/>
    <w:rsid w:val="00D87558"/>
    <w:rsid w:val="00D8773C"/>
    <w:rsid w:val="00D87B77"/>
    <w:rsid w:val="00D87E4C"/>
    <w:rsid w:val="00D902C8"/>
    <w:rsid w:val="00D90313"/>
    <w:rsid w:val="00D9070A"/>
    <w:rsid w:val="00D90BA2"/>
    <w:rsid w:val="00D90F61"/>
    <w:rsid w:val="00D90FA0"/>
    <w:rsid w:val="00D91028"/>
    <w:rsid w:val="00D91144"/>
    <w:rsid w:val="00D9118C"/>
    <w:rsid w:val="00D911F8"/>
    <w:rsid w:val="00D912E8"/>
    <w:rsid w:val="00D913F7"/>
    <w:rsid w:val="00D914D0"/>
    <w:rsid w:val="00D915C3"/>
    <w:rsid w:val="00D91643"/>
    <w:rsid w:val="00D916B7"/>
    <w:rsid w:val="00D91711"/>
    <w:rsid w:val="00D91A2C"/>
    <w:rsid w:val="00D91AE5"/>
    <w:rsid w:val="00D91AEF"/>
    <w:rsid w:val="00D91BA0"/>
    <w:rsid w:val="00D91BD0"/>
    <w:rsid w:val="00D91C46"/>
    <w:rsid w:val="00D91C53"/>
    <w:rsid w:val="00D91C7F"/>
    <w:rsid w:val="00D91E74"/>
    <w:rsid w:val="00D91E81"/>
    <w:rsid w:val="00D91F5D"/>
    <w:rsid w:val="00D91F6D"/>
    <w:rsid w:val="00D92517"/>
    <w:rsid w:val="00D92785"/>
    <w:rsid w:val="00D92BB5"/>
    <w:rsid w:val="00D92BCB"/>
    <w:rsid w:val="00D92F9B"/>
    <w:rsid w:val="00D93036"/>
    <w:rsid w:val="00D93054"/>
    <w:rsid w:val="00D932FB"/>
    <w:rsid w:val="00D9335D"/>
    <w:rsid w:val="00D933F2"/>
    <w:rsid w:val="00D938C5"/>
    <w:rsid w:val="00D93938"/>
    <w:rsid w:val="00D93992"/>
    <w:rsid w:val="00D939A1"/>
    <w:rsid w:val="00D93D99"/>
    <w:rsid w:val="00D940D9"/>
    <w:rsid w:val="00D9468B"/>
    <w:rsid w:val="00D94E56"/>
    <w:rsid w:val="00D95210"/>
    <w:rsid w:val="00D954A8"/>
    <w:rsid w:val="00D9579A"/>
    <w:rsid w:val="00D95987"/>
    <w:rsid w:val="00D95AA3"/>
    <w:rsid w:val="00D95BAA"/>
    <w:rsid w:val="00D95D01"/>
    <w:rsid w:val="00D95D92"/>
    <w:rsid w:val="00D95E01"/>
    <w:rsid w:val="00D95FE7"/>
    <w:rsid w:val="00D966D5"/>
    <w:rsid w:val="00D96942"/>
    <w:rsid w:val="00D96DD8"/>
    <w:rsid w:val="00D970BD"/>
    <w:rsid w:val="00D97265"/>
    <w:rsid w:val="00D97384"/>
    <w:rsid w:val="00D97444"/>
    <w:rsid w:val="00D977FF"/>
    <w:rsid w:val="00D97B63"/>
    <w:rsid w:val="00D97C3F"/>
    <w:rsid w:val="00D97CDD"/>
    <w:rsid w:val="00D97F8B"/>
    <w:rsid w:val="00DA005B"/>
    <w:rsid w:val="00DA0241"/>
    <w:rsid w:val="00DA06D2"/>
    <w:rsid w:val="00DA0881"/>
    <w:rsid w:val="00DA0AAF"/>
    <w:rsid w:val="00DA0F3E"/>
    <w:rsid w:val="00DA117F"/>
    <w:rsid w:val="00DA1434"/>
    <w:rsid w:val="00DA1903"/>
    <w:rsid w:val="00DA1985"/>
    <w:rsid w:val="00DA1E90"/>
    <w:rsid w:val="00DA1F23"/>
    <w:rsid w:val="00DA1F6D"/>
    <w:rsid w:val="00DA1FDB"/>
    <w:rsid w:val="00DA1FFA"/>
    <w:rsid w:val="00DA2158"/>
    <w:rsid w:val="00DA2661"/>
    <w:rsid w:val="00DA2738"/>
    <w:rsid w:val="00DA27AF"/>
    <w:rsid w:val="00DA2A0D"/>
    <w:rsid w:val="00DA2CA7"/>
    <w:rsid w:val="00DA3034"/>
    <w:rsid w:val="00DA3934"/>
    <w:rsid w:val="00DA39F0"/>
    <w:rsid w:val="00DA3B3C"/>
    <w:rsid w:val="00DA3C5A"/>
    <w:rsid w:val="00DA3CC1"/>
    <w:rsid w:val="00DA3ED5"/>
    <w:rsid w:val="00DA4488"/>
    <w:rsid w:val="00DA47B7"/>
    <w:rsid w:val="00DA4879"/>
    <w:rsid w:val="00DA48E6"/>
    <w:rsid w:val="00DA4B16"/>
    <w:rsid w:val="00DA4E3A"/>
    <w:rsid w:val="00DA5122"/>
    <w:rsid w:val="00DA541A"/>
    <w:rsid w:val="00DA573A"/>
    <w:rsid w:val="00DA5A2C"/>
    <w:rsid w:val="00DA5E08"/>
    <w:rsid w:val="00DA5F45"/>
    <w:rsid w:val="00DA603A"/>
    <w:rsid w:val="00DA609F"/>
    <w:rsid w:val="00DA6368"/>
    <w:rsid w:val="00DA6558"/>
    <w:rsid w:val="00DA67CF"/>
    <w:rsid w:val="00DA684E"/>
    <w:rsid w:val="00DA6A5C"/>
    <w:rsid w:val="00DA7167"/>
    <w:rsid w:val="00DA72D0"/>
    <w:rsid w:val="00DA73D5"/>
    <w:rsid w:val="00DA7418"/>
    <w:rsid w:val="00DA77CA"/>
    <w:rsid w:val="00DA7A0C"/>
    <w:rsid w:val="00DA7A8F"/>
    <w:rsid w:val="00DA7A95"/>
    <w:rsid w:val="00DA7AAE"/>
    <w:rsid w:val="00DA7C8D"/>
    <w:rsid w:val="00DA7C9B"/>
    <w:rsid w:val="00DA7DA9"/>
    <w:rsid w:val="00DB023F"/>
    <w:rsid w:val="00DB04EA"/>
    <w:rsid w:val="00DB0578"/>
    <w:rsid w:val="00DB0695"/>
    <w:rsid w:val="00DB0B1C"/>
    <w:rsid w:val="00DB0B72"/>
    <w:rsid w:val="00DB0C5F"/>
    <w:rsid w:val="00DB0D09"/>
    <w:rsid w:val="00DB0D8F"/>
    <w:rsid w:val="00DB1595"/>
    <w:rsid w:val="00DB1E72"/>
    <w:rsid w:val="00DB2087"/>
    <w:rsid w:val="00DB20C7"/>
    <w:rsid w:val="00DB2116"/>
    <w:rsid w:val="00DB2372"/>
    <w:rsid w:val="00DB2526"/>
    <w:rsid w:val="00DB2766"/>
    <w:rsid w:val="00DB27CD"/>
    <w:rsid w:val="00DB2871"/>
    <w:rsid w:val="00DB2965"/>
    <w:rsid w:val="00DB2A82"/>
    <w:rsid w:val="00DB2B4E"/>
    <w:rsid w:val="00DB2B76"/>
    <w:rsid w:val="00DB2D63"/>
    <w:rsid w:val="00DB2E9E"/>
    <w:rsid w:val="00DB2EE7"/>
    <w:rsid w:val="00DB31FD"/>
    <w:rsid w:val="00DB33DC"/>
    <w:rsid w:val="00DB340E"/>
    <w:rsid w:val="00DB34BC"/>
    <w:rsid w:val="00DB3B95"/>
    <w:rsid w:val="00DB3C1F"/>
    <w:rsid w:val="00DB3C25"/>
    <w:rsid w:val="00DB3CE3"/>
    <w:rsid w:val="00DB3DA5"/>
    <w:rsid w:val="00DB42EB"/>
    <w:rsid w:val="00DB43FD"/>
    <w:rsid w:val="00DB45A3"/>
    <w:rsid w:val="00DB461A"/>
    <w:rsid w:val="00DB4662"/>
    <w:rsid w:val="00DB48DA"/>
    <w:rsid w:val="00DB547E"/>
    <w:rsid w:val="00DB54A6"/>
    <w:rsid w:val="00DB55AC"/>
    <w:rsid w:val="00DB572C"/>
    <w:rsid w:val="00DB581C"/>
    <w:rsid w:val="00DB5B27"/>
    <w:rsid w:val="00DB5F65"/>
    <w:rsid w:val="00DB60A9"/>
    <w:rsid w:val="00DB6167"/>
    <w:rsid w:val="00DB64EF"/>
    <w:rsid w:val="00DB665C"/>
    <w:rsid w:val="00DB67CB"/>
    <w:rsid w:val="00DB6B14"/>
    <w:rsid w:val="00DB6C0C"/>
    <w:rsid w:val="00DB6E5F"/>
    <w:rsid w:val="00DB7531"/>
    <w:rsid w:val="00DB7621"/>
    <w:rsid w:val="00DB7961"/>
    <w:rsid w:val="00DC0339"/>
    <w:rsid w:val="00DC03D5"/>
    <w:rsid w:val="00DC0424"/>
    <w:rsid w:val="00DC05BE"/>
    <w:rsid w:val="00DC07BD"/>
    <w:rsid w:val="00DC07C4"/>
    <w:rsid w:val="00DC090B"/>
    <w:rsid w:val="00DC0C4E"/>
    <w:rsid w:val="00DC0CC3"/>
    <w:rsid w:val="00DC0D30"/>
    <w:rsid w:val="00DC0FE7"/>
    <w:rsid w:val="00DC17BE"/>
    <w:rsid w:val="00DC1E17"/>
    <w:rsid w:val="00DC21C0"/>
    <w:rsid w:val="00DC21CE"/>
    <w:rsid w:val="00DC2770"/>
    <w:rsid w:val="00DC2928"/>
    <w:rsid w:val="00DC2AA7"/>
    <w:rsid w:val="00DC2C67"/>
    <w:rsid w:val="00DC2E31"/>
    <w:rsid w:val="00DC2E96"/>
    <w:rsid w:val="00DC2F0C"/>
    <w:rsid w:val="00DC30C0"/>
    <w:rsid w:val="00DC33C1"/>
    <w:rsid w:val="00DC366D"/>
    <w:rsid w:val="00DC3FD2"/>
    <w:rsid w:val="00DC4188"/>
    <w:rsid w:val="00DC41A3"/>
    <w:rsid w:val="00DC42F0"/>
    <w:rsid w:val="00DC4606"/>
    <w:rsid w:val="00DC4737"/>
    <w:rsid w:val="00DC4989"/>
    <w:rsid w:val="00DC49E0"/>
    <w:rsid w:val="00DC4B17"/>
    <w:rsid w:val="00DC4CE8"/>
    <w:rsid w:val="00DC4DAB"/>
    <w:rsid w:val="00DC520A"/>
    <w:rsid w:val="00DC56B3"/>
    <w:rsid w:val="00DC58F6"/>
    <w:rsid w:val="00DC597B"/>
    <w:rsid w:val="00DC598D"/>
    <w:rsid w:val="00DC59D1"/>
    <w:rsid w:val="00DC5EBC"/>
    <w:rsid w:val="00DC60F6"/>
    <w:rsid w:val="00DC6296"/>
    <w:rsid w:val="00DC6444"/>
    <w:rsid w:val="00DC6679"/>
    <w:rsid w:val="00DC682B"/>
    <w:rsid w:val="00DC6880"/>
    <w:rsid w:val="00DC68C8"/>
    <w:rsid w:val="00DC69FD"/>
    <w:rsid w:val="00DC6A57"/>
    <w:rsid w:val="00DC6B89"/>
    <w:rsid w:val="00DC6C27"/>
    <w:rsid w:val="00DC7202"/>
    <w:rsid w:val="00DC76DC"/>
    <w:rsid w:val="00DC7803"/>
    <w:rsid w:val="00DC783D"/>
    <w:rsid w:val="00DC7B94"/>
    <w:rsid w:val="00DC7C5C"/>
    <w:rsid w:val="00DC7CDC"/>
    <w:rsid w:val="00DD0943"/>
    <w:rsid w:val="00DD09F7"/>
    <w:rsid w:val="00DD0C07"/>
    <w:rsid w:val="00DD0C85"/>
    <w:rsid w:val="00DD0EC6"/>
    <w:rsid w:val="00DD0ED2"/>
    <w:rsid w:val="00DD0F7E"/>
    <w:rsid w:val="00DD10D2"/>
    <w:rsid w:val="00DD112F"/>
    <w:rsid w:val="00DD138B"/>
    <w:rsid w:val="00DD1B62"/>
    <w:rsid w:val="00DD1DA1"/>
    <w:rsid w:val="00DD1F15"/>
    <w:rsid w:val="00DD20D8"/>
    <w:rsid w:val="00DD2287"/>
    <w:rsid w:val="00DD24EE"/>
    <w:rsid w:val="00DD2561"/>
    <w:rsid w:val="00DD2A84"/>
    <w:rsid w:val="00DD2BC4"/>
    <w:rsid w:val="00DD2BCC"/>
    <w:rsid w:val="00DD2EB9"/>
    <w:rsid w:val="00DD3803"/>
    <w:rsid w:val="00DD38D1"/>
    <w:rsid w:val="00DD3C7F"/>
    <w:rsid w:val="00DD3E56"/>
    <w:rsid w:val="00DD3EC9"/>
    <w:rsid w:val="00DD415E"/>
    <w:rsid w:val="00DD4377"/>
    <w:rsid w:val="00DD4440"/>
    <w:rsid w:val="00DD4C56"/>
    <w:rsid w:val="00DD5031"/>
    <w:rsid w:val="00DD50BD"/>
    <w:rsid w:val="00DD51F5"/>
    <w:rsid w:val="00DD6068"/>
    <w:rsid w:val="00DD6126"/>
    <w:rsid w:val="00DD61B2"/>
    <w:rsid w:val="00DD63E4"/>
    <w:rsid w:val="00DD661A"/>
    <w:rsid w:val="00DD677C"/>
    <w:rsid w:val="00DD6F08"/>
    <w:rsid w:val="00DD735E"/>
    <w:rsid w:val="00DD763D"/>
    <w:rsid w:val="00DD7685"/>
    <w:rsid w:val="00DD7728"/>
    <w:rsid w:val="00DD77EE"/>
    <w:rsid w:val="00DD7802"/>
    <w:rsid w:val="00DD7923"/>
    <w:rsid w:val="00DD7AB1"/>
    <w:rsid w:val="00DD7C29"/>
    <w:rsid w:val="00DD7E10"/>
    <w:rsid w:val="00DD7F9A"/>
    <w:rsid w:val="00DE01EC"/>
    <w:rsid w:val="00DE06AE"/>
    <w:rsid w:val="00DE0918"/>
    <w:rsid w:val="00DE0B9D"/>
    <w:rsid w:val="00DE0BCB"/>
    <w:rsid w:val="00DE0F82"/>
    <w:rsid w:val="00DE12CE"/>
    <w:rsid w:val="00DE132F"/>
    <w:rsid w:val="00DE14CE"/>
    <w:rsid w:val="00DE1577"/>
    <w:rsid w:val="00DE1857"/>
    <w:rsid w:val="00DE1B8A"/>
    <w:rsid w:val="00DE1E3D"/>
    <w:rsid w:val="00DE26C9"/>
    <w:rsid w:val="00DE2C81"/>
    <w:rsid w:val="00DE2F14"/>
    <w:rsid w:val="00DE30DD"/>
    <w:rsid w:val="00DE3566"/>
    <w:rsid w:val="00DE38FC"/>
    <w:rsid w:val="00DE3A11"/>
    <w:rsid w:val="00DE3A56"/>
    <w:rsid w:val="00DE3E49"/>
    <w:rsid w:val="00DE3E4B"/>
    <w:rsid w:val="00DE3FC6"/>
    <w:rsid w:val="00DE4B30"/>
    <w:rsid w:val="00DE4CF4"/>
    <w:rsid w:val="00DE4EC0"/>
    <w:rsid w:val="00DE526B"/>
    <w:rsid w:val="00DE5338"/>
    <w:rsid w:val="00DE55E5"/>
    <w:rsid w:val="00DE5A92"/>
    <w:rsid w:val="00DE6446"/>
    <w:rsid w:val="00DE6671"/>
    <w:rsid w:val="00DE6901"/>
    <w:rsid w:val="00DE6AE8"/>
    <w:rsid w:val="00DE6DAD"/>
    <w:rsid w:val="00DE6DE9"/>
    <w:rsid w:val="00DE6EF0"/>
    <w:rsid w:val="00DE6FCA"/>
    <w:rsid w:val="00DE7143"/>
    <w:rsid w:val="00DE7217"/>
    <w:rsid w:val="00DE74DA"/>
    <w:rsid w:val="00DE7836"/>
    <w:rsid w:val="00DE788F"/>
    <w:rsid w:val="00DE79B6"/>
    <w:rsid w:val="00DE7F0A"/>
    <w:rsid w:val="00DF02E8"/>
    <w:rsid w:val="00DF033B"/>
    <w:rsid w:val="00DF0BE1"/>
    <w:rsid w:val="00DF0C34"/>
    <w:rsid w:val="00DF0D10"/>
    <w:rsid w:val="00DF0F2E"/>
    <w:rsid w:val="00DF105C"/>
    <w:rsid w:val="00DF114D"/>
    <w:rsid w:val="00DF14AA"/>
    <w:rsid w:val="00DF1805"/>
    <w:rsid w:val="00DF18A6"/>
    <w:rsid w:val="00DF1B7D"/>
    <w:rsid w:val="00DF1CB3"/>
    <w:rsid w:val="00DF1DD0"/>
    <w:rsid w:val="00DF1E87"/>
    <w:rsid w:val="00DF1F2E"/>
    <w:rsid w:val="00DF207C"/>
    <w:rsid w:val="00DF243C"/>
    <w:rsid w:val="00DF2584"/>
    <w:rsid w:val="00DF2606"/>
    <w:rsid w:val="00DF2768"/>
    <w:rsid w:val="00DF2942"/>
    <w:rsid w:val="00DF2DEC"/>
    <w:rsid w:val="00DF30E4"/>
    <w:rsid w:val="00DF35CC"/>
    <w:rsid w:val="00DF39B9"/>
    <w:rsid w:val="00DF3A93"/>
    <w:rsid w:val="00DF3FBB"/>
    <w:rsid w:val="00DF446E"/>
    <w:rsid w:val="00DF4D47"/>
    <w:rsid w:val="00DF5014"/>
    <w:rsid w:val="00DF53C7"/>
    <w:rsid w:val="00DF58CC"/>
    <w:rsid w:val="00DF5C99"/>
    <w:rsid w:val="00DF5F7D"/>
    <w:rsid w:val="00DF6076"/>
    <w:rsid w:val="00DF62E2"/>
    <w:rsid w:val="00DF6317"/>
    <w:rsid w:val="00DF63DD"/>
    <w:rsid w:val="00DF649E"/>
    <w:rsid w:val="00DF69BF"/>
    <w:rsid w:val="00DF6E1F"/>
    <w:rsid w:val="00DF6E30"/>
    <w:rsid w:val="00DF71C4"/>
    <w:rsid w:val="00DF77F7"/>
    <w:rsid w:val="00DF7952"/>
    <w:rsid w:val="00DF7A8A"/>
    <w:rsid w:val="00DF7AC4"/>
    <w:rsid w:val="00DF7B2B"/>
    <w:rsid w:val="00DF7CB2"/>
    <w:rsid w:val="00DF7D59"/>
    <w:rsid w:val="00E00931"/>
    <w:rsid w:val="00E00B1A"/>
    <w:rsid w:val="00E00B57"/>
    <w:rsid w:val="00E00E0C"/>
    <w:rsid w:val="00E00EB3"/>
    <w:rsid w:val="00E00F15"/>
    <w:rsid w:val="00E01384"/>
    <w:rsid w:val="00E015E1"/>
    <w:rsid w:val="00E0180F"/>
    <w:rsid w:val="00E01901"/>
    <w:rsid w:val="00E01B4A"/>
    <w:rsid w:val="00E01C57"/>
    <w:rsid w:val="00E02180"/>
    <w:rsid w:val="00E02833"/>
    <w:rsid w:val="00E0287E"/>
    <w:rsid w:val="00E02B7E"/>
    <w:rsid w:val="00E02DF8"/>
    <w:rsid w:val="00E02FEF"/>
    <w:rsid w:val="00E032DC"/>
    <w:rsid w:val="00E033DB"/>
    <w:rsid w:val="00E03412"/>
    <w:rsid w:val="00E03680"/>
    <w:rsid w:val="00E0386D"/>
    <w:rsid w:val="00E03AA8"/>
    <w:rsid w:val="00E03D0D"/>
    <w:rsid w:val="00E03E30"/>
    <w:rsid w:val="00E03FCD"/>
    <w:rsid w:val="00E041AC"/>
    <w:rsid w:val="00E044E8"/>
    <w:rsid w:val="00E0476F"/>
    <w:rsid w:val="00E04A4F"/>
    <w:rsid w:val="00E04A8E"/>
    <w:rsid w:val="00E04EAD"/>
    <w:rsid w:val="00E04ED5"/>
    <w:rsid w:val="00E0565D"/>
    <w:rsid w:val="00E05749"/>
    <w:rsid w:val="00E05875"/>
    <w:rsid w:val="00E05A8B"/>
    <w:rsid w:val="00E05BD0"/>
    <w:rsid w:val="00E05E93"/>
    <w:rsid w:val="00E064BE"/>
    <w:rsid w:val="00E0662A"/>
    <w:rsid w:val="00E06812"/>
    <w:rsid w:val="00E06945"/>
    <w:rsid w:val="00E06949"/>
    <w:rsid w:val="00E06B7C"/>
    <w:rsid w:val="00E06BF5"/>
    <w:rsid w:val="00E06DC3"/>
    <w:rsid w:val="00E06DE5"/>
    <w:rsid w:val="00E06DE7"/>
    <w:rsid w:val="00E07348"/>
    <w:rsid w:val="00E076A0"/>
    <w:rsid w:val="00E07727"/>
    <w:rsid w:val="00E07744"/>
    <w:rsid w:val="00E07880"/>
    <w:rsid w:val="00E07BAD"/>
    <w:rsid w:val="00E07CDD"/>
    <w:rsid w:val="00E07CE8"/>
    <w:rsid w:val="00E07D6F"/>
    <w:rsid w:val="00E100E5"/>
    <w:rsid w:val="00E10618"/>
    <w:rsid w:val="00E106E2"/>
    <w:rsid w:val="00E1095B"/>
    <w:rsid w:val="00E10AD2"/>
    <w:rsid w:val="00E10C3B"/>
    <w:rsid w:val="00E10D64"/>
    <w:rsid w:val="00E10E99"/>
    <w:rsid w:val="00E1107A"/>
    <w:rsid w:val="00E11258"/>
    <w:rsid w:val="00E112FE"/>
    <w:rsid w:val="00E11594"/>
    <w:rsid w:val="00E11743"/>
    <w:rsid w:val="00E11795"/>
    <w:rsid w:val="00E11926"/>
    <w:rsid w:val="00E11A97"/>
    <w:rsid w:val="00E11D32"/>
    <w:rsid w:val="00E11E8B"/>
    <w:rsid w:val="00E120F0"/>
    <w:rsid w:val="00E12688"/>
    <w:rsid w:val="00E12770"/>
    <w:rsid w:val="00E12A8D"/>
    <w:rsid w:val="00E12E08"/>
    <w:rsid w:val="00E12F81"/>
    <w:rsid w:val="00E12FD1"/>
    <w:rsid w:val="00E13133"/>
    <w:rsid w:val="00E13338"/>
    <w:rsid w:val="00E134FC"/>
    <w:rsid w:val="00E1396C"/>
    <w:rsid w:val="00E13AE3"/>
    <w:rsid w:val="00E13BB8"/>
    <w:rsid w:val="00E13CCB"/>
    <w:rsid w:val="00E13CFB"/>
    <w:rsid w:val="00E13E76"/>
    <w:rsid w:val="00E13FF0"/>
    <w:rsid w:val="00E14131"/>
    <w:rsid w:val="00E14441"/>
    <w:rsid w:val="00E144BC"/>
    <w:rsid w:val="00E14525"/>
    <w:rsid w:val="00E14864"/>
    <w:rsid w:val="00E15034"/>
    <w:rsid w:val="00E15068"/>
    <w:rsid w:val="00E15094"/>
    <w:rsid w:val="00E154E0"/>
    <w:rsid w:val="00E157D4"/>
    <w:rsid w:val="00E15C82"/>
    <w:rsid w:val="00E15FF5"/>
    <w:rsid w:val="00E1627D"/>
    <w:rsid w:val="00E16669"/>
    <w:rsid w:val="00E16811"/>
    <w:rsid w:val="00E1693F"/>
    <w:rsid w:val="00E16AA2"/>
    <w:rsid w:val="00E16E88"/>
    <w:rsid w:val="00E171BF"/>
    <w:rsid w:val="00E172BE"/>
    <w:rsid w:val="00E1747C"/>
    <w:rsid w:val="00E17511"/>
    <w:rsid w:val="00E17591"/>
    <w:rsid w:val="00E17698"/>
    <w:rsid w:val="00E17849"/>
    <w:rsid w:val="00E17967"/>
    <w:rsid w:val="00E2038D"/>
    <w:rsid w:val="00E203EC"/>
    <w:rsid w:val="00E20888"/>
    <w:rsid w:val="00E20971"/>
    <w:rsid w:val="00E20AB0"/>
    <w:rsid w:val="00E2142A"/>
    <w:rsid w:val="00E21965"/>
    <w:rsid w:val="00E21F32"/>
    <w:rsid w:val="00E22144"/>
    <w:rsid w:val="00E22167"/>
    <w:rsid w:val="00E224BC"/>
    <w:rsid w:val="00E22502"/>
    <w:rsid w:val="00E225A8"/>
    <w:rsid w:val="00E22ABB"/>
    <w:rsid w:val="00E22DE8"/>
    <w:rsid w:val="00E22F82"/>
    <w:rsid w:val="00E2304A"/>
    <w:rsid w:val="00E2335F"/>
    <w:rsid w:val="00E23395"/>
    <w:rsid w:val="00E23C9A"/>
    <w:rsid w:val="00E23D3B"/>
    <w:rsid w:val="00E23E3C"/>
    <w:rsid w:val="00E23EBC"/>
    <w:rsid w:val="00E242B3"/>
    <w:rsid w:val="00E24636"/>
    <w:rsid w:val="00E24A68"/>
    <w:rsid w:val="00E24AB5"/>
    <w:rsid w:val="00E24F95"/>
    <w:rsid w:val="00E25E38"/>
    <w:rsid w:val="00E25F01"/>
    <w:rsid w:val="00E26406"/>
    <w:rsid w:val="00E265AA"/>
    <w:rsid w:val="00E2671A"/>
    <w:rsid w:val="00E267E3"/>
    <w:rsid w:val="00E26C43"/>
    <w:rsid w:val="00E2727F"/>
    <w:rsid w:val="00E272DC"/>
    <w:rsid w:val="00E273FD"/>
    <w:rsid w:val="00E27478"/>
    <w:rsid w:val="00E2788B"/>
    <w:rsid w:val="00E278DB"/>
    <w:rsid w:val="00E27EAA"/>
    <w:rsid w:val="00E30262"/>
    <w:rsid w:val="00E3031A"/>
    <w:rsid w:val="00E3039F"/>
    <w:rsid w:val="00E303DD"/>
    <w:rsid w:val="00E305BB"/>
    <w:rsid w:val="00E30709"/>
    <w:rsid w:val="00E307BB"/>
    <w:rsid w:val="00E30818"/>
    <w:rsid w:val="00E30A0D"/>
    <w:rsid w:val="00E30B1A"/>
    <w:rsid w:val="00E30BD8"/>
    <w:rsid w:val="00E30DF1"/>
    <w:rsid w:val="00E30FBE"/>
    <w:rsid w:val="00E31005"/>
    <w:rsid w:val="00E31190"/>
    <w:rsid w:val="00E31695"/>
    <w:rsid w:val="00E31718"/>
    <w:rsid w:val="00E319AA"/>
    <w:rsid w:val="00E31B2B"/>
    <w:rsid w:val="00E31C12"/>
    <w:rsid w:val="00E31CDC"/>
    <w:rsid w:val="00E31D69"/>
    <w:rsid w:val="00E31F60"/>
    <w:rsid w:val="00E31FE5"/>
    <w:rsid w:val="00E32081"/>
    <w:rsid w:val="00E321C2"/>
    <w:rsid w:val="00E32615"/>
    <w:rsid w:val="00E329BC"/>
    <w:rsid w:val="00E32D49"/>
    <w:rsid w:val="00E33624"/>
    <w:rsid w:val="00E33E4A"/>
    <w:rsid w:val="00E34224"/>
    <w:rsid w:val="00E3428E"/>
    <w:rsid w:val="00E3428F"/>
    <w:rsid w:val="00E34DC1"/>
    <w:rsid w:val="00E34EA5"/>
    <w:rsid w:val="00E3528F"/>
    <w:rsid w:val="00E3529A"/>
    <w:rsid w:val="00E355DE"/>
    <w:rsid w:val="00E35776"/>
    <w:rsid w:val="00E35A5B"/>
    <w:rsid w:val="00E35ED2"/>
    <w:rsid w:val="00E36259"/>
    <w:rsid w:val="00E364B6"/>
    <w:rsid w:val="00E365C4"/>
    <w:rsid w:val="00E3673A"/>
    <w:rsid w:val="00E3679E"/>
    <w:rsid w:val="00E367FC"/>
    <w:rsid w:val="00E3684B"/>
    <w:rsid w:val="00E36933"/>
    <w:rsid w:val="00E36A00"/>
    <w:rsid w:val="00E36B19"/>
    <w:rsid w:val="00E36BE4"/>
    <w:rsid w:val="00E36D09"/>
    <w:rsid w:val="00E37251"/>
    <w:rsid w:val="00E37622"/>
    <w:rsid w:val="00E3762B"/>
    <w:rsid w:val="00E37700"/>
    <w:rsid w:val="00E37998"/>
    <w:rsid w:val="00E37B64"/>
    <w:rsid w:val="00E401E5"/>
    <w:rsid w:val="00E40437"/>
    <w:rsid w:val="00E404D4"/>
    <w:rsid w:val="00E405A9"/>
    <w:rsid w:val="00E407A9"/>
    <w:rsid w:val="00E4114C"/>
    <w:rsid w:val="00E411B8"/>
    <w:rsid w:val="00E412BF"/>
    <w:rsid w:val="00E41B49"/>
    <w:rsid w:val="00E41B77"/>
    <w:rsid w:val="00E41C28"/>
    <w:rsid w:val="00E41E2B"/>
    <w:rsid w:val="00E41F5F"/>
    <w:rsid w:val="00E41FED"/>
    <w:rsid w:val="00E420D4"/>
    <w:rsid w:val="00E42208"/>
    <w:rsid w:val="00E42578"/>
    <w:rsid w:val="00E42725"/>
    <w:rsid w:val="00E427A7"/>
    <w:rsid w:val="00E42C96"/>
    <w:rsid w:val="00E4310A"/>
    <w:rsid w:val="00E43679"/>
    <w:rsid w:val="00E4384B"/>
    <w:rsid w:val="00E43B0C"/>
    <w:rsid w:val="00E43B66"/>
    <w:rsid w:val="00E43BB0"/>
    <w:rsid w:val="00E43D8F"/>
    <w:rsid w:val="00E43E06"/>
    <w:rsid w:val="00E43FBE"/>
    <w:rsid w:val="00E44C98"/>
    <w:rsid w:val="00E44E13"/>
    <w:rsid w:val="00E44F04"/>
    <w:rsid w:val="00E45017"/>
    <w:rsid w:val="00E45786"/>
    <w:rsid w:val="00E45B2A"/>
    <w:rsid w:val="00E45F74"/>
    <w:rsid w:val="00E46063"/>
    <w:rsid w:val="00E46105"/>
    <w:rsid w:val="00E461B7"/>
    <w:rsid w:val="00E463E0"/>
    <w:rsid w:val="00E46463"/>
    <w:rsid w:val="00E466A3"/>
    <w:rsid w:val="00E46D13"/>
    <w:rsid w:val="00E47343"/>
    <w:rsid w:val="00E47439"/>
    <w:rsid w:val="00E47C76"/>
    <w:rsid w:val="00E501C9"/>
    <w:rsid w:val="00E503FD"/>
    <w:rsid w:val="00E50538"/>
    <w:rsid w:val="00E5055D"/>
    <w:rsid w:val="00E50C86"/>
    <w:rsid w:val="00E50CEF"/>
    <w:rsid w:val="00E50E41"/>
    <w:rsid w:val="00E51210"/>
    <w:rsid w:val="00E51604"/>
    <w:rsid w:val="00E51983"/>
    <w:rsid w:val="00E51A2E"/>
    <w:rsid w:val="00E52196"/>
    <w:rsid w:val="00E52393"/>
    <w:rsid w:val="00E52731"/>
    <w:rsid w:val="00E52927"/>
    <w:rsid w:val="00E5299D"/>
    <w:rsid w:val="00E52EC3"/>
    <w:rsid w:val="00E537A5"/>
    <w:rsid w:val="00E53868"/>
    <w:rsid w:val="00E5397E"/>
    <w:rsid w:val="00E53E6B"/>
    <w:rsid w:val="00E54367"/>
    <w:rsid w:val="00E54596"/>
    <w:rsid w:val="00E54718"/>
    <w:rsid w:val="00E551F3"/>
    <w:rsid w:val="00E5536A"/>
    <w:rsid w:val="00E55617"/>
    <w:rsid w:val="00E558C0"/>
    <w:rsid w:val="00E558E2"/>
    <w:rsid w:val="00E55CF8"/>
    <w:rsid w:val="00E561FA"/>
    <w:rsid w:val="00E564E1"/>
    <w:rsid w:val="00E564FB"/>
    <w:rsid w:val="00E56703"/>
    <w:rsid w:val="00E567A8"/>
    <w:rsid w:val="00E56906"/>
    <w:rsid w:val="00E56985"/>
    <w:rsid w:val="00E56BF8"/>
    <w:rsid w:val="00E571D9"/>
    <w:rsid w:val="00E572B1"/>
    <w:rsid w:val="00E579ED"/>
    <w:rsid w:val="00E57BBB"/>
    <w:rsid w:val="00E57C1A"/>
    <w:rsid w:val="00E60131"/>
    <w:rsid w:val="00E606B7"/>
    <w:rsid w:val="00E60957"/>
    <w:rsid w:val="00E60AA0"/>
    <w:rsid w:val="00E60AA7"/>
    <w:rsid w:val="00E60B37"/>
    <w:rsid w:val="00E60E7A"/>
    <w:rsid w:val="00E611CF"/>
    <w:rsid w:val="00E611FB"/>
    <w:rsid w:val="00E61250"/>
    <w:rsid w:val="00E613AE"/>
    <w:rsid w:val="00E613DB"/>
    <w:rsid w:val="00E6178E"/>
    <w:rsid w:val="00E61A3C"/>
    <w:rsid w:val="00E61C43"/>
    <w:rsid w:val="00E61D23"/>
    <w:rsid w:val="00E61FA5"/>
    <w:rsid w:val="00E621B1"/>
    <w:rsid w:val="00E621B8"/>
    <w:rsid w:val="00E625FC"/>
    <w:rsid w:val="00E627A4"/>
    <w:rsid w:val="00E62987"/>
    <w:rsid w:val="00E629BE"/>
    <w:rsid w:val="00E629D6"/>
    <w:rsid w:val="00E62C28"/>
    <w:rsid w:val="00E62C74"/>
    <w:rsid w:val="00E62C9F"/>
    <w:rsid w:val="00E630A5"/>
    <w:rsid w:val="00E6347F"/>
    <w:rsid w:val="00E63699"/>
    <w:rsid w:val="00E636D3"/>
    <w:rsid w:val="00E638B4"/>
    <w:rsid w:val="00E63D72"/>
    <w:rsid w:val="00E640DA"/>
    <w:rsid w:val="00E640E4"/>
    <w:rsid w:val="00E641C1"/>
    <w:rsid w:val="00E64210"/>
    <w:rsid w:val="00E64413"/>
    <w:rsid w:val="00E64448"/>
    <w:rsid w:val="00E645BB"/>
    <w:rsid w:val="00E64600"/>
    <w:rsid w:val="00E64898"/>
    <w:rsid w:val="00E64A04"/>
    <w:rsid w:val="00E64D6E"/>
    <w:rsid w:val="00E6509B"/>
    <w:rsid w:val="00E6514C"/>
    <w:rsid w:val="00E65219"/>
    <w:rsid w:val="00E6522D"/>
    <w:rsid w:val="00E65587"/>
    <w:rsid w:val="00E658FA"/>
    <w:rsid w:val="00E65912"/>
    <w:rsid w:val="00E65C4F"/>
    <w:rsid w:val="00E66428"/>
    <w:rsid w:val="00E66A03"/>
    <w:rsid w:val="00E66A77"/>
    <w:rsid w:val="00E66EDE"/>
    <w:rsid w:val="00E670C6"/>
    <w:rsid w:val="00E676C6"/>
    <w:rsid w:val="00E67738"/>
    <w:rsid w:val="00E679BF"/>
    <w:rsid w:val="00E67ECB"/>
    <w:rsid w:val="00E70013"/>
    <w:rsid w:val="00E70399"/>
    <w:rsid w:val="00E70467"/>
    <w:rsid w:val="00E7046C"/>
    <w:rsid w:val="00E708CA"/>
    <w:rsid w:val="00E70AB8"/>
    <w:rsid w:val="00E70D60"/>
    <w:rsid w:val="00E71059"/>
    <w:rsid w:val="00E7129B"/>
    <w:rsid w:val="00E716A8"/>
    <w:rsid w:val="00E7172F"/>
    <w:rsid w:val="00E719D5"/>
    <w:rsid w:val="00E71A2C"/>
    <w:rsid w:val="00E71C46"/>
    <w:rsid w:val="00E71C56"/>
    <w:rsid w:val="00E71C6C"/>
    <w:rsid w:val="00E71E00"/>
    <w:rsid w:val="00E71F2D"/>
    <w:rsid w:val="00E72073"/>
    <w:rsid w:val="00E72357"/>
    <w:rsid w:val="00E72833"/>
    <w:rsid w:val="00E72C0E"/>
    <w:rsid w:val="00E73395"/>
    <w:rsid w:val="00E7347C"/>
    <w:rsid w:val="00E73501"/>
    <w:rsid w:val="00E7394D"/>
    <w:rsid w:val="00E73A9F"/>
    <w:rsid w:val="00E73C51"/>
    <w:rsid w:val="00E73C53"/>
    <w:rsid w:val="00E73D97"/>
    <w:rsid w:val="00E73EF5"/>
    <w:rsid w:val="00E74579"/>
    <w:rsid w:val="00E745B3"/>
    <w:rsid w:val="00E745CC"/>
    <w:rsid w:val="00E74EFB"/>
    <w:rsid w:val="00E74F3C"/>
    <w:rsid w:val="00E74F9F"/>
    <w:rsid w:val="00E750CA"/>
    <w:rsid w:val="00E75889"/>
    <w:rsid w:val="00E75C60"/>
    <w:rsid w:val="00E75F97"/>
    <w:rsid w:val="00E762AD"/>
    <w:rsid w:val="00E76355"/>
    <w:rsid w:val="00E767EE"/>
    <w:rsid w:val="00E76CA5"/>
    <w:rsid w:val="00E76EB6"/>
    <w:rsid w:val="00E76F1B"/>
    <w:rsid w:val="00E77612"/>
    <w:rsid w:val="00E77683"/>
    <w:rsid w:val="00E77720"/>
    <w:rsid w:val="00E8005A"/>
    <w:rsid w:val="00E80110"/>
    <w:rsid w:val="00E801AA"/>
    <w:rsid w:val="00E8024D"/>
    <w:rsid w:val="00E802EE"/>
    <w:rsid w:val="00E8055E"/>
    <w:rsid w:val="00E80623"/>
    <w:rsid w:val="00E807EF"/>
    <w:rsid w:val="00E80C2E"/>
    <w:rsid w:val="00E813D4"/>
    <w:rsid w:val="00E8157A"/>
    <w:rsid w:val="00E81DF3"/>
    <w:rsid w:val="00E8206D"/>
    <w:rsid w:val="00E8215A"/>
    <w:rsid w:val="00E8237A"/>
    <w:rsid w:val="00E8247A"/>
    <w:rsid w:val="00E82A1C"/>
    <w:rsid w:val="00E82BC8"/>
    <w:rsid w:val="00E82BEB"/>
    <w:rsid w:val="00E82DD7"/>
    <w:rsid w:val="00E82E5F"/>
    <w:rsid w:val="00E82E92"/>
    <w:rsid w:val="00E83021"/>
    <w:rsid w:val="00E83348"/>
    <w:rsid w:val="00E83B80"/>
    <w:rsid w:val="00E83C06"/>
    <w:rsid w:val="00E83E4A"/>
    <w:rsid w:val="00E8405E"/>
    <w:rsid w:val="00E8422C"/>
    <w:rsid w:val="00E8442E"/>
    <w:rsid w:val="00E84664"/>
    <w:rsid w:val="00E84E0D"/>
    <w:rsid w:val="00E84FA0"/>
    <w:rsid w:val="00E85364"/>
    <w:rsid w:val="00E85528"/>
    <w:rsid w:val="00E8558E"/>
    <w:rsid w:val="00E85F2A"/>
    <w:rsid w:val="00E8626A"/>
    <w:rsid w:val="00E86539"/>
    <w:rsid w:val="00E8655B"/>
    <w:rsid w:val="00E8655C"/>
    <w:rsid w:val="00E86607"/>
    <w:rsid w:val="00E867DF"/>
    <w:rsid w:val="00E86A7A"/>
    <w:rsid w:val="00E86AAC"/>
    <w:rsid w:val="00E86B12"/>
    <w:rsid w:val="00E86C89"/>
    <w:rsid w:val="00E86CF4"/>
    <w:rsid w:val="00E86DE7"/>
    <w:rsid w:val="00E86F17"/>
    <w:rsid w:val="00E87153"/>
    <w:rsid w:val="00E87473"/>
    <w:rsid w:val="00E876A1"/>
    <w:rsid w:val="00E8776A"/>
    <w:rsid w:val="00E8779B"/>
    <w:rsid w:val="00E877C7"/>
    <w:rsid w:val="00E8797D"/>
    <w:rsid w:val="00E87AD8"/>
    <w:rsid w:val="00E9094C"/>
    <w:rsid w:val="00E90B32"/>
    <w:rsid w:val="00E90C7A"/>
    <w:rsid w:val="00E90D2B"/>
    <w:rsid w:val="00E910C2"/>
    <w:rsid w:val="00E91126"/>
    <w:rsid w:val="00E914AC"/>
    <w:rsid w:val="00E914C7"/>
    <w:rsid w:val="00E918BD"/>
    <w:rsid w:val="00E91BF3"/>
    <w:rsid w:val="00E91F12"/>
    <w:rsid w:val="00E92218"/>
    <w:rsid w:val="00E92791"/>
    <w:rsid w:val="00E9285E"/>
    <w:rsid w:val="00E92C8C"/>
    <w:rsid w:val="00E92CA2"/>
    <w:rsid w:val="00E92EB6"/>
    <w:rsid w:val="00E93435"/>
    <w:rsid w:val="00E9356D"/>
    <w:rsid w:val="00E935BA"/>
    <w:rsid w:val="00E93610"/>
    <w:rsid w:val="00E93715"/>
    <w:rsid w:val="00E93A41"/>
    <w:rsid w:val="00E93AA1"/>
    <w:rsid w:val="00E93BED"/>
    <w:rsid w:val="00E93F51"/>
    <w:rsid w:val="00E94018"/>
    <w:rsid w:val="00E943C7"/>
    <w:rsid w:val="00E94732"/>
    <w:rsid w:val="00E94943"/>
    <w:rsid w:val="00E94CBA"/>
    <w:rsid w:val="00E94F23"/>
    <w:rsid w:val="00E956AA"/>
    <w:rsid w:val="00E95704"/>
    <w:rsid w:val="00E95743"/>
    <w:rsid w:val="00E9591C"/>
    <w:rsid w:val="00E95A7F"/>
    <w:rsid w:val="00E95B96"/>
    <w:rsid w:val="00E95C47"/>
    <w:rsid w:val="00E95C7F"/>
    <w:rsid w:val="00E95D11"/>
    <w:rsid w:val="00E95D89"/>
    <w:rsid w:val="00E95E91"/>
    <w:rsid w:val="00E95F95"/>
    <w:rsid w:val="00E9614E"/>
    <w:rsid w:val="00E96470"/>
    <w:rsid w:val="00E96D3A"/>
    <w:rsid w:val="00E96E38"/>
    <w:rsid w:val="00E96F43"/>
    <w:rsid w:val="00E970F7"/>
    <w:rsid w:val="00E97125"/>
    <w:rsid w:val="00E972E4"/>
    <w:rsid w:val="00E9743C"/>
    <w:rsid w:val="00E97457"/>
    <w:rsid w:val="00E97465"/>
    <w:rsid w:val="00E974EA"/>
    <w:rsid w:val="00E97662"/>
    <w:rsid w:val="00E97833"/>
    <w:rsid w:val="00E97C62"/>
    <w:rsid w:val="00E97F12"/>
    <w:rsid w:val="00EA00C0"/>
    <w:rsid w:val="00EA0144"/>
    <w:rsid w:val="00EA03A8"/>
    <w:rsid w:val="00EA04E4"/>
    <w:rsid w:val="00EA0683"/>
    <w:rsid w:val="00EA0974"/>
    <w:rsid w:val="00EA0D51"/>
    <w:rsid w:val="00EA0D95"/>
    <w:rsid w:val="00EA0D99"/>
    <w:rsid w:val="00EA0F7F"/>
    <w:rsid w:val="00EA0FFC"/>
    <w:rsid w:val="00EA1063"/>
    <w:rsid w:val="00EA126F"/>
    <w:rsid w:val="00EA1339"/>
    <w:rsid w:val="00EA14BF"/>
    <w:rsid w:val="00EA1950"/>
    <w:rsid w:val="00EA1B48"/>
    <w:rsid w:val="00EA1E37"/>
    <w:rsid w:val="00EA1E94"/>
    <w:rsid w:val="00EA21ED"/>
    <w:rsid w:val="00EA2207"/>
    <w:rsid w:val="00EA22E9"/>
    <w:rsid w:val="00EA246F"/>
    <w:rsid w:val="00EA2699"/>
    <w:rsid w:val="00EA2B44"/>
    <w:rsid w:val="00EA2D7E"/>
    <w:rsid w:val="00EA2DBC"/>
    <w:rsid w:val="00EA2DC6"/>
    <w:rsid w:val="00EA2E07"/>
    <w:rsid w:val="00EA33F2"/>
    <w:rsid w:val="00EA366B"/>
    <w:rsid w:val="00EA39FF"/>
    <w:rsid w:val="00EA3C9F"/>
    <w:rsid w:val="00EA3D9F"/>
    <w:rsid w:val="00EA3F2E"/>
    <w:rsid w:val="00EA3FEB"/>
    <w:rsid w:val="00EA4051"/>
    <w:rsid w:val="00EA44DD"/>
    <w:rsid w:val="00EA45FB"/>
    <w:rsid w:val="00EA4781"/>
    <w:rsid w:val="00EA4E78"/>
    <w:rsid w:val="00EA4E7E"/>
    <w:rsid w:val="00EA4EC3"/>
    <w:rsid w:val="00EA4F1D"/>
    <w:rsid w:val="00EA5670"/>
    <w:rsid w:val="00EA5680"/>
    <w:rsid w:val="00EA56B1"/>
    <w:rsid w:val="00EA57FE"/>
    <w:rsid w:val="00EA5C14"/>
    <w:rsid w:val="00EA5C7B"/>
    <w:rsid w:val="00EA5E07"/>
    <w:rsid w:val="00EA5E37"/>
    <w:rsid w:val="00EA6035"/>
    <w:rsid w:val="00EA60E7"/>
    <w:rsid w:val="00EA64FE"/>
    <w:rsid w:val="00EA6505"/>
    <w:rsid w:val="00EA6806"/>
    <w:rsid w:val="00EA6B58"/>
    <w:rsid w:val="00EA6C38"/>
    <w:rsid w:val="00EA6DFC"/>
    <w:rsid w:val="00EA7151"/>
    <w:rsid w:val="00EA7311"/>
    <w:rsid w:val="00EA7598"/>
    <w:rsid w:val="00EA7678"/>
    <w:rsid w:val="00EA7714"/>
    <w:rsid w:val="00EA773B"/>
    <w:rsid w:val="00EA7BA3"/>
    <w:rsid w:val="00EA7BBA"/>
    <w:rsid w:val="00EA7FE9"/>
    <w:rsid w:val="00EB02E4"/>
    <w:rsid w:val="00EB0477"/>
    <w:rsid w:val="00EB0788"/>
    <w:rsid w:val="00EB1485"/>
    <w:rsid w:val="00EB220C"/>
    <w:rsid w:val="00EB248A"/>
    <w:rsid w:val="00EB2490"/>
    <w:rsid w:val="00EB24DA"/>
    <w:rsid w:val="00EB24F1"/>
    <w:rsid w:val="00EB2631"/>
    <w:rsid w:val="00EB2EE3"/>
    <w:rsid w:val="00EB36E6"/>
    <w:rsid w:val="00EB378B"/>
    <w:rsid w:val="00EB38EB"/>
    <w:rsid w:val="00EB3E6C"/>
    <w:rsid w:val="00EB4304"/>
    <w:rsid w:val="00EB4CEE"/>
    <w:rsid w:val="00EB50E9"/>
    <w:rsid w:val="00EB5132"/>
    <w:rsid w:val="00EB5286"/>
    <w:rsid w:val="00EB53B6"/>
    <w:rsid w:val="00EB5623"/>
    <w:rsid w:val="00EB57BD"/>
    <w:rsid w:val="00EB5BD1"/>
    <w:rsid w:val="00EB6097"/>
    <w:rsid w:val="00EB644B"/>
    <w:rsid w:val="00EB6510"/>
    <w:rsid w:val="00EB6632"/>
    <w:rsid w:val="00EB6946"/>
    <w:rsid w:val="00EB6D77"/>
    <w:rsid w:val="00EB6E82"/>
    <w:rsid w:val="00EB733C"/>
    <w:rsid w:val="00EB75B9"/>
    <w:rsid w:val="00EB766F"/>
    <w:rsid w:val="00EB794E"/>
    <w:rsid w:val="00EB7BE3"/>
    <w:rsid w:val="00EB7F51"/>
    <w:rsid w:val="00EB7FB8"/>
    <w:rsid w:val="00EC0073"/>
    <w:rsid w:val="00EC0323"/>
    <w:rsid w:val="00EC05BF"/>
    <w:rsid w:val="00EC0727"/>
    <w:rsid w:val="00EC084E"/>
    <w:rsid w:val="00EC0D68"/>
    <w:rsid w:val="00EC0E46"/>
    <w:rsid w:val="00EC14E2"/>
    <w:rsid w:val="00EC17D9"/>
    <w:rsid w:val="00EC1A31"/>
    <w:rsid w:val="00EC1CEC"/>
    <w:rsid w:val="00EC232B"/>
    <w:rsid w:val="00EC2550"/>
    <w:rsid w:val="00EC262E"/>
    <w:rsid w:val="00EC2664"/>
    <w:rsid w:val="00EC2761"/>
    <w:rsid w:val="00EC29B3"/>
    <w:rsid w:val="00EC2B12"/>
    <w:rsid w:val="00EC2B87"/>
    <w:rsid w:val="00EC3393"/>
    <w:rsid w:val="00EC346A"/>
    <w:rsid w:val="00EC3574"/>
    <w:rsid w:val="00EC35FD"/>
    <w:rsid w:val="00EC360C"/>
    <w:rsid w:val="00EC3836"/>
    <w:rsid w:val="00EC3921"/>
    <w:rsid w:val="00EC3C90"/>
    <w:rsid w:val="00EC3CA7"/>
    <w:rsid w:val="00EC3D20"/>
    <w:rsid w:val="00EC3F49"/>
    <w:rsid w:val="00EC3FD7"/>
    <w:rsid w:val="00EC493D"/>
    <w:rsid w:val="00EC4B1E"/>
    <w:rsid w:val="00EC4B89"/>
    <w:rsid w:val="00EC4F81"/>
    <w:rsid w:val="00EC50E7"/>
    <w:rsid w:val="00EC5710"/>
    <w:rsid w:val="00EC574D"/>
    <w:rsid w:val="00EC5840"/>
    <w:rsid w:val="00EC593F"/>
    <w:rsid w:val="00EC5ABF"/>
    <w:rsid w:val="00EC5AC4"/>
    <w:rsid w:val="00EC5B34"/>
    <w:rsid w:val="00EC5B7C"/>
    <w:rsid w:val="00EC5E00"/>
    <w:rsid w:val="00EC5F58"/>
    <w:rsid w:val="00EC60C1"/>
    <w:rsid w:val="00EC60E1"/>
    <w:rsid w:val="00EC61B8"/>
    <w:rsid w:val="00EC64A8"/>
    <w:rsid w:val="00EC66B5"/>
    <w:rsid w:val="00EC66E8"/>
    <w:rsid w:val="00EC671E"/>
    <w:rsid w:val="00EC6AD9"/>
    <w:rsid w:val="00EC6D5E"/>
    <w:rsid w:val="00EC6EA8"/>
    <w:rsid w:val="00EC6EBA"/>
    <w:rsid w:val="00EC7002"/>
    <w:rsid w:val="00EC7218"/>
    <w:rsid w:val="00EC75E7"/>
    <w:rsid w:val="00EC7A9F"/>
    <w:rsid w:val="00EC7BE0"/>
    <w:rsid w:val="00EC7C52"/>
    <w:rsid w:val="00EC7CD3"/>
    <w:rsid w:val="00EC7E34"/>
    <w:rsid w:val="00ED0483"/>
    <w:rsid w:val="00ED0868"/>
    <w:rsid w:val="00ED0BB7"/>
    <w:rsid w:val="00ED0EC2"/>
    <w:rsid w:val="00ED1198"/>
    <w:rsid w:val="00ED1379"/>
    <w:rsid w:val="00ED147B"/>
    <w:rsid w:val="00ED17A5"/>
    <w:rsid w:val="00ED19CE"/>
    <w:rsid w:val="00ED1CBE"/>
    <w:rsid w:val="00ED1E55"/>
    <w:rsid w:val="00ED22CF"/>
    <w:rsid w:val="00ED2758"/>
    <w:rsid w:val="00ED2861"/>
    <w:rsid w:val="00ED29CA"/>
    <w:rsid w:val="00ED2C70"/>
    <w:rsid w:val="00ED3145"/>
    <w:rsid w:val="00ED385D"/>
    <w:rsid w:val="00ED3D79"/>
    <w:rsid w:val="00ED420C"/>
    <w:rsid w:val="00ED43BF"/>
    <w:rsid w:val="00ED43E9"/>
    <w:rsid w:val="00ED49B7"/>
    <w:rsid w:val="00ED4B73"/>
    <w:rsid w:val="00ED4C6A"/>
    <w:rsid w:val="00ED5090"/>
    <w:rsid w:val="00ED52A1"/>
    <w:rsid w:val="00ED54B5"/>
    <w:rsid w:val="00ED5990"/>
    <w:rsid w:val="00ED5A6E"/>
    <w:rsid w:val="00ED5F01"/>
    <w:rsid w:val="00ED64F6"/>
    <w:rsid w:val="00ED64FE"/>
    <w:rsid w:val="00ED65E9"/>
    <w:rsid w:val="00ED66B2"/>
    <w:rsid w:val="00ED69CD"/>
    <w:rsid w:val="00ED6ACF"/>
    <w:rsid w:val="00ED6B41"/>
    <w:rsid w:val="00ED6BBB"/>
    <w:rsid w:val="00ED7373"/>
    <w:rsid w:val="00ED740D"/>
    <w:rsid w:val="00ED757A"/>
    <w:rsid w:val="00ED7A07"/>
    <w:rsid w:val="00ED7B9E"/>
    <w:rsid w:val="00ED7EE4"/>
    <w:rsid w:val="00EE005B"/>
    <w:rsid w:val="00EE0440"/>
    <w:rsid w:val="00EE0528"/>
    <w:rsid w:val="00EE0578"/>
    <w:rsid w:val="00EE05E3"/>
    <w:rsid w:val="00EE0997"/>
    <w:rsid w:val="00EE0ACF"/>
    <w:rsid w:val="00EE0E1D"/>
    <w:rsid w:val="00EE0E8C"/>
    <w:rsid w:val="00EE0E94"/>
    <w:rsid w:val="00EE0EF2"/>
    <w:rsid w:val="00EE1041"/>
    <w:rsid w:val="00EE12F0"/>
    <w:rsid w:val="00EE15CF"/>
    <w:rsid w:val="00EE18DC"/>
    <w:rsid w:val="00EE1CB7"/>
    <w:rsid w:val="00EE1CFF"/>
    <w:rsid w:val="00EE1E69"/>
    <w:rsid w:val="00EE20AC"/>
    <w:rsid w:val="00EE268C"/>
    <w:rsid w:val="00EE2CC0"/>
    <w:rsid w:val="00EE2D8C"/>
    <w:rsid w:val="00EE31E1"/>
    <w:rsid w:val="00EE31FE"/>
    <w:rsid w:val="00EE33A8"/>
    <w:rsid w:val="00EE359A"/>
    <w:rsid w:val="00EE369D"/>
    <w:rsid w:val="00EE37DA"/>
    <w:rsid w:val="00EE389F"/>
    <w:rsid w:val="00EE3BCD"/>
    <w:rsid w:val="00EE3EF9"/>
    <w:rsid w:val="00EE41F3"/>
    <w:rsid w:val="00EE4203"/>
    <w:rsid w:val="00EE429E"/>
    <w:rsid w:val="00EE42B1"/>
    <w:rsid w:val="00EE461F"/>
    <w:rsid w:val="00EE4767"/>
    <w:rsid w:val="00EE4A50"/>
    <w:rsid w:val="00EE4AD1"/>
    <w:rsid w:val="00EE4C04"/>
    <w:rsid w:val="00EE4F90"/>
    <w:rsid w:val="00EE5088"/>
    <w:rsid w:val="00EE51E6"/>
    <w:rsid w:val="00EE5529"/>
    <w:rsid w:val="00EE56AA"/>
    <w:rsid w:val="00EE5909"/>
    <w:rsid w:val="00EE6063"/>
    <w:rsid w:val="00EE611E"/>
    <w:rsid w:val="00EE61FA"/>
    <w:rsid w:val="00EE6239"/>
    <w:rsid w:val="00EE671E"/>
    <w:rsid w:val="00EE69F7"/>
    <w:rsid w:val="00EE6C55"/>
    <w:rsid w:val="00EE7253"/>
    <w:rsid w:val="00EE7B01"/>
    <w:rsid w:val="00EF00B9"/>
    <w:rsid w:val="00EF0145"/>
    <w:rsid w:val="00EF018E"/>
    <w:rsid w:val="00EF0325"/>
    <w:rsid w:val="00EF047E"/>
    <w:rsid w:val="00EF048A"/>
    <w:rsid w:val="00EF06B4"/>
    <w:rsid w:val="00EF0C73"/>
    <w:rsid w:val="00EF0C7B"/>
    <w:rsid w:val="00EF11DD"/>
    <w:rsid w:val="00EF121F"/>
    <w:rsid w:val="00EF1409"/>
    <w:rsid w:val="00EF166A"/>
    <w:rsid w:val="00EF1A91"/>
    <w:rsid w:val="00EF1C6C"/>
    <w:rsid w:val="00EF20CE"/>
    <w:rsid w:val="00EF269D"/>
    <w:rsid w:val="00EF2AE0"/>
    <w:rsid w:val="00EF2B2E"/>
    <w:rsid w:val="00EF2B59"/>
    <w:rsid w:val="00EF2B94"/>
    <w:rsid w:val="00EF2E45"/>
    <w:rsid w:val="00EF2E46"/>
    <w:rsid w:val="00EF2FB7"/>
    <w:rsid w:val="00EF3093"/>
    <w:rsid w:val="00EF32B7"/>
    <w:rsid w:val="00EF32C9"/>
    <w:rsid w:val="00EF341A"/>
    <w:rsid w:val="00EF346D"/>
    <w:rsid w:val="00EF352E"/>
    <w:rsid w:val="00EF38EB"/>
    <w:rsid w:val="00EF39A0"/>
    <w:rsid w:val="00EF3AB7"/>
    <w:rsid w:val="00EF3B1D"/>
    <w:rsid w:val="00EF3C18"/>
    <w:rsid w:val="00EF3D0D"/>
    <w:rsid w:val="00EF4084"/>
    <w:rsid w:val="00EF4153"/>
    <w:rsid w:val="00EF44BC"/>
    <w:rsid w:val="00EF4594"/>
    <w:rsid w:val="00EF4AB3"/>
    <w:rsid w:val="00EF4E42"/>
    <w:rsid w:val="00EF4F3F"/>
    <w:rsid w:val="00EF52FF"/>
    <w:rsid w:val="00EF549A"/>
    <w:rsid w:val="00EF54EC"/>
    <w:rsid w:val="00EF55D4"/>
    <w:rsid w:val="00EF5697"/>
    <w:rsid w:val="00EF5837"/>
    <w:rsid w:val="00EF5DD4"/>
    <w:rsid w:val="00EF5FC7"/>
    <w:rsid w:val="00EF5FE5"/>
    <w:rsid w:val="00EF611D"/>
    <w:rsid w:val="00EF63AB"/>
    <w:rsid w:val="00EF661C"/>
    <w:rsid w:val="00EF676D"/>
    <w:rsid w:val="00EF678B"/>
    <w:rsid w:val="00EF68AA"/>
    <w:rsid w:val="00EF69EC"/>
    <w:rsid w:val="00EF6A86"/>
    <w:rsid w:val="00EF70CF"/>
    <w:rsid w:val="00EF7369"/>
    <w:rsid w:val="00EF7521"/>
    <w:rsid w:val="00EF7898"/>
    <w:rsid w:val="00EF7927"/>
    <w:rsid w:val="00EF7AD5"/>
    <w:rsid w:val="00EF7AD7"/>
    <w:rsid w:val="00EF7D20"/>
    <w:rsid w:val="00F0005B"/>
    <w:rsid w:val="00F005D2"/>
    <w:rsid w:val="00F005DE"/>
    <w:rsid w:val="00F006FE"/>
    <w:rsid w:val="00F0090A"/>
    <w:rsid w:val="00F00A9C"/>
    <w:rsid w:val="00F00BA3"/>
    <w:rsid w:val="00F00C39"/>
    <w:rsid w:val="00F00EE0"/>
    <w:rsid w:val="00F0115D"/>
    <w:rsid w:val="00F01395"/>
    <w:rsid w:val="00F01494"/>
    <w:rsid w:val="00F01E65"/>
    <w:rsid w:val="00F023D3"/>
    <w:rsid w:val="00F027B4"/>
    <w:rsid w:val="00F02BF5"/>
    <w:rsid w:val="00F02C20"/>
    <w:rsid w:val="00F02FCB"/>
    <w:rsid w:val="00F03296"/>
    <w:rsid w:val="00F032AE"/>
    <w:rsid w:val="00F037D5"/>
    <w:rsid w:val="00F03C2C"/>
    <w:rsid w:val="00F03CF4"/>
    <w:rsid w:val="00F04244"/>
    <w:rsid w:val="00F0448E"/>
    <w:rsid w:val="00F0456B"/>
    <w:rsid w:val="00F045F2"/>
    <w:rsid w:val="00F0494A"/>
    <w:rsid w:val="00F04FCC"/>
    <w:rsid w:val="00F054EB"/>
    <w:rsid w:val="00F05877"/>
    <w:rsid w:val="00F0592E"/>
    <w:rsid w:val="00F0594D"/>
    <w:rsid w:val="00F059BA"/>
    <w:rsid w:val="00F059EF"/>
    <w:rsid w:val="00F05D4A"/>
    <w:rsid w:val="00F05DAC"/>
    <w:rsid w:val="00F06275"/>
    <w:rsid w:val="00F062F4"/>
    <w:rsid w:val="00F064A0"/>
    <w:rsid w:val="00F0684B"/>
    <w:rsid w:val="00F068E4"/>
    <w:rsid w:val="00F068E9"/>
    <w:rsid w:val="00F06B21"/>
    <w:rsid w:val="00F06F73"/>
    <w:rsid w:val="00F0704E"/>
    <w:rsid w:val="00F0715A"/>
    <w:rsid w:val="00F07B57"/>
    <w:rsid w:val="00F07CFA"/>
    <w:rsid w:val="00F07FE7"/>
    <w:rsid w:val="00F10276"/>
    <w:rsid w:val="00F10381"/>
    <w:rsid w:val="00F10517"/>
    <w:rsid w:val="00F10ADD"/>
    <w:rsid w:val="00F11090"/>
    <w:rsid w:val="00F11323"/>
    <w:rsid w:val="00F11410"/>
    <w:rsid w:val="00F1172B"/>
    <w:rsid w:val="00F11806"/>
    <w:rsid w:val="00F118B9"/>
    <w:rsid w:val="00F118DA"/>
    <w:rsid w:val="00F11CA4"/>
    <w:rsid w:val="00F11DB7"/>
    <w:rsid w:val="00F11EE3"/>
    <w:rsid w:val="00F11FCD"/>
    <w:rsid w:val="00F12126"/>
    <w:rsid w:val="00F12870"/>
    <w:rsid w:val="00F12BEB"/>
    <w:rsid w:val="00F130C9"/>
    <w:rsid w:val="00F1339B"/>
    <w:rsid w:val="00F13D03"/>
    <w:rsid w:val="00F13D07"/>
    <w:rsid w:val="00F13EC6"/>
    <w:rsid w:val="00F1409C"/>
    <w:rsid w:val="00F1427E"/>
    <w:rsid w:val="00F14896"/>
    <w:rsid w:val="00F149E7"/>
    <w:rsid w:val="00F14ABB"/>
    <w:rsid w:val="00F14E6F"/>
    <w:rsid w:val="00F14E72"/>
    <w:rsid w:val="00F152BD"/>
    <w:rsid w:val="00F155F7"/>
    <w:rsid w:val="00F158F4"/>
    <w:rsid w:val="00F15A01"/>
    <w:rsid w:val="00F15A7E"/>
    <w:rsid w:val="00F15AF3"/>
    <w:rsid w:val="00F15CE5"/>
    <w:rsid w:val="00F15F43"/>
    <w:rsid w:val="00F16030"/>
    <w:rsid w:val="00F16113"/>
    <w:rsid w:val="00F16117"/>
    <w:rsid w:val="00F1707E"/>
    <w:rsid w:val="00F177AC"/>
    <w:rsid w:val="00F17812"/>
    <w:rsid w:val="00F17822"/>
    <w:rsid w:val="00F17E22"/>
    <w:rsid w:val="00F200F3"/>
    <w:rsid w:val="00F20335"/>
    <w:rsid w:val="00F20545"/>
    <w:rsid w:val="00F20B0E"/>
    <w:rsid w:val="00F20CAC"/>
    <w:rsid w:val="00F20DAF"/>
    <w:rsid w:val="00F213A3"/>
    <w:rsid w:val="00F2173E"/>
    <w:rsid w:val="00F21BCA"/>
    <w:rsid w:val="00F22358"/>
    <w:rsid w:val="00F22394"/>
    <w:rsid w:val="00F224FA"/>
    <w:rsid w:val="00F226B5"/>
    <w:rsid w:val="00F22816"/>
    <w:rsid w:val="00F2358B"/>
    <w:rsid w:val="00F23620"/>
    <w:rsid w:val="00F2364C"/>
    <w:rsid w:val="00F238CE"/>
    <w:rsid w:val="00F23B31"/>
    <w:rsid w:val="00F23C74"/>
    <w:rsid w:val="00F2415E"/>
    <w:rsid w:val="00F245D2"/>
    <w:rsid w:val="00F24F57"/>
    <w:rsid w:val="00F24FC5"/>
    <w:rsid w:val="00F24FC6"/>
    <w:rsid w:val="00F25539"/>
    <w:rsid w:val="00F25621"/>
    <w:rsid w:val="00F257D9"/>
    <w:rsid w:val="00F25888"/>
    <w:rsid w:val="00F259D0"/>
    <w:rsid w:val="00F259FD"/>
    <w:rsid w:val="00F26336"/>
    <w:rsid w:val="00F2665A"/>
    <w:rsid w:val="00F26B43"/>
    <w:rsid w:val="00F273D4"/>
    <w:rsid w:val="00F273FE"/>
    <w:rsid w:val="00F27417"/>
    <w:rsid w:val="00F275C1"/>
    <w:rsid w:val="00F2770F"/>
    <w:rsid w:val="00F27808"/>
    <w:rsid w:val="00F278B3"/>
    <w:rsid w:val="00F27BFB"/>
    <w:rsid w:val="00F27D19"/>
    <w:rsid w:val="00F27F8F"/>
    <w:rsid w:val="00F3077B"/>
    <w:rsid w:val="00F30AD5"/>
    <w:rsid w:val="00F310D8"/>
    <w:rsid w:val="00F314AD"/>
    <w:rsid w:val="00F31631"/>
    <w:rsid w:val="00F3178D"/>
    <w:rsid w:val="00F318FC"/>
    <w:rsid w:val="00F31AA2"/>
    <w:rsid w:val="00F31D9E"/>
    <w:rsid w:val="00F31EE2"/>
    <w:rsid w:val="00F31EEC"/>
    <w:rsid w:val="00F31F70"/>
    <w:rsid w:val="00F3228B"/>
    <w:rsid w:val="00F32334"/>
    <w:rsid w:val="00F32689"/>
    <w:rsid w:val="00F32D82"/>
    <w:rsid w:val="00F32EAA"/>
    <w:rsid w:val="00F32FAC"/>
    <w:rsid w:val="00F330F8"/>
    <w:rsid w:val="00F33576"/>
    <w:rsid w:val="00F33908"/>
    <w:rsid w:val="00F339DC"/>
    <w:rsid w:val="00F33D03"/>
    <w:rsid w:val="00F33EDD"/>
    <w:rsid w:val="00F34027"/>
    <w:rsid w:val="00F34059"/>
    <w:rsid w:val="00F343CF"/>
    <w:rsid w:val="00F34A6E"/>
    <w:rsid w:val="00F34A91"/>
    <w:rsid w:val="00F34A9C"/>
    <w:rsid w:val="00F34AB9"/>
    <w:rsid w:val="00F34CF6"/>
    <w:rsid w:val="00F34E61"/>
    <w:rsid w:val="00F3521D"/>
    <w:rsid w:val="00F353EA"/>
    <w:rsid w:val="00F35522"/>
    <w:rsid w:val="00F35A61"/>
    <w:rsid w:val="00F35C79"/>
    <w:rsid w:val="00F35D57"/>
    <w:rsid w:val="00F35DA8"/>
    <w:rsid w:val="00F35DCB"/>
    <w:rsid w:val="00F35ECE"/>
    <w:rsid w:val="00F360C4"/>
    <w:rsid w:val="00F361A2"/>
    <w:rsid w:val="00F361E2"/>
    <w:rsid w:val="00F362A7"/>
    <w:rsid w:val="00F362E9"/>
    <w:rsid w:val="00F3698E"/>
    <w:rsid w:val="00F36E2F"/>
    <w:rsid w:val="00F36EE6"/>
    <w:rsid w:val="00F37452"/>
    <w:rsid w:val="00F3748D"/>
    <w:rsid w:val="00F3776D"/>
    <w:rsid w:val="00F378C3"/>
    <w:rsid w:val="00F379A3"/>
    <w:rsid w:val="00F37C0B"/>
    <w:rsid w:val="00F37DAA"/>
    <w:rsid w:val="00F402AF"/>
    <w:rsid w:val="00F40423"/>
    <w:rsid w:val="00F4046E"/>
    <w:rsid w:val="00F4068C"/>
    <w:rsid w:val="00F406DD"/>
    <w:rsid w:val="00F4072C"/>
    <w:rsid w:val="00F40841"/>
    <w:rsid w:val="00F40D6D"/>
    <w:rsid w:val="00F40E56"/>
    <w:rsid w:val="00F40F89"/>
    <w:rsid w:val="00F41361"/>
    <w:rsid w:val="00F413D2"/>
    <w:rsid w:val="00F41526"/>
    <w:rsid w:val="00F423B0"/>
    <w:rsid w:val="00F4268E"/>
    <w:rsid w:val="00F426FC"/>
    <w:rsid w:val="00F4297B"/>
    <w:rsid w:val="00F42B10"/>
    <w:rsid w:val="00F42C18"/>
    <w:rsid w:val="00F42FF0"/>
    <w:rsid w:val="00F432E1"/>
    <w:rsid w:val="00F43687"/>
    <w:rsid w:val="00F43A42"/>
    <w:rsid w:val="00F43E6D"/>
    <w:rsid w:val="00F44007"/>
    <w:rsid w:val="00F44039"/>
    <w:rsid w:val="00F44263"/>
    <w:rsid w:val="00F44368"/>
    <w:rsid w:val="00F4444D"/>
    <w:rsid w:val="00F444D5"/>
    <w:rsid w:val="00F4469F"/>
    <w:rsid w:val="00F44923"/>
    <w:rsid w:val="00F44AFF"/>
    <w:rsid w:val="00F44BEB"/>
    <w:rsid w:val="00F44C06"/>
    <w:rsid w:val="00F44D1D"/>
    <w:rsid w:val="00F44E51"/>
    <w:rsid w:val="00F44EB5"/>
    <w:rsid w:val="00F44F7E"/>
    <w:rsid w:val="00F450C9"/>
    <w:rsid w:val="00F450DE"/>
    <w:rsid w:val="00F45177"/>
    <w:rsid w:val="00F45231"/>
    <w:rsid w:val="00F45374"/>
    <w:rsid w:val="00F45E7A"/>
    <w:rsid w:val="00F461CE"/>
    <w:rsid w:val="00F46291"/>
    <w:rsid w:val="00F46519"/>
    <w:rsid w:val="00F467B0"/>
    <w:rsid w:val="00F46B0C"/>
    <w:rsid w:val="00F4714B"/>
    <w:rsid w:val="00F471F4"/>
    <w:rsid w:val="00F47242"/>
    <w:rsid w:val="00F472F4"/>
    <w:rsid w:val="00F475ED"/>
    <w:rsid w:val="00F47734"/>
    <w:rsid w:val="00F4781B"/>
    <w:rsid w:val="00F47E8F"/>
    <w:rsid w:val="00F50017"/>
    <w:rsid w:val="00F50058"/>
    <w:rsid w:val="00F503FF"/>
    <w:rsid w:val="00F50513"/>
    <w:rsid w:val="00F50517"/>
    <w:rsid w:val="00F506A9"/>
    <w:rsid w:val="00F50963"/>
    <w:rsid w:val="00F50D67"/>
    <w:rsid w:val="00F50DCE"/>
    <w:rsid w:val="00F50F75"/>
    <w:rsid w:val="00F51377"/>
    <w:rsid w:val="00F513A2"/>
    <w:rsid w:val="00F514C6"/>
    <w:rsid w:val="00F51585"/>
    <w:rsid w:val="00F517B3"/>
    <w:rsid w:val="00F51813"/>
    <w:rsid w:val="00F5199A"/>
    <w:rsid w:val="00F51C71"/>
    <w:rsid w:val="00F51CF0"/>
    <w:rsid w:val="00F51D81"/>
    <w:rsid w:val="00F52012"/>
    <w:rsid w:val="00F52224"/>
    <w:rsid w:val="00F522F5"/>
    <w:rsid w:val="00F52379"/>
    <w:rsid w:val="00F525F4"/>
    <w:rsid w:val="00F52D34"/>
    <w:rsid w:val="00F52F11"/>
    <w:rsid w:val="00F53110"/>
    <w:rsid w:val="00F5318F"/>
    <w:rsid w:val="00F5396D"/>
    <w:rsid w:val="00F53A75"/>
    <w:rsid w:val="00F53AC9"/>
    <w:rsid w:val="00F53B7A"/>
    <w:rsid w:val="00F53BC6"/>
    <w:rsid w:val="00F53C3A"/>
    <w:rsid w:val="00F54009"/>
    <w:rsid w:val="00F54451"/>
    <w:rsid w:val="00F544D1"/>
    <w:rsid w:val="00F544F0"/>
    <w:rsid w:val="00F549E3"/>
    <w:rsid w:val="00F54DA6"/>
    <w:rsid w:val="00F54E9D"/>
    <w:rsid w:val="00F55002"/>
    <w:rsid w:val="00F5561F"/>
    <w:rsid w:val="00F55A8B"/>
    <w:rsid w:val="00F55AB3"/>
    <w:rsid w:val="00F55AE7"/>
    <w:rsid w:val="00F55B28"/>
    <w:rsid w:val="00F55E62"/>
    <w:rsid w:val="00F55FC6"/>
    <w:rsid w:val="00F5611C"/>
    <w:rsid w:val="00F56451"/>
    <w:rsid w:val="00F5678C"/>
    <w:rsid w:val="00F56A46"/>
    <w:rsid w:val="00F56D16"/>
    <w:rsid w:val="00F56F9A"/>
    <w:rsid w:val="00F570C9"/>
    <w:rsid w:val="00F574AE"/>
    <w:rsid w:val="00F57653"/>
    <w:rsid w:val="00F57746"/>
    <w:rsid w:val="00F57C20"/>
    <w:rsid w:val="00F57D56"/>
    <w:rsid w:val="00F60133"/>
    <w:rsid w:val="00F60207"/>
    <w:rsid w:val="00F602BA"/>
    <w:rsid w:val="00F603B1"/>
    <w:rsid w:val="00F60558"/>
    <w:rsid w:val="00F6058C"/>
    <w:rsid w:val="00F60A72"/>
    <w:rsid w:val="00F60B30"/>
    <w:rsid w:val="00F61371"/>
    <w:rsid w:val="00F61503"/>
    <w:rsid w:val="00F61672"/>
    <w:rsid w:val="00F6192E"/>
    <w:rsid w:val="00F61B21"/>
    <w:rsid w:val="00F61EEB"/>
    <w:rsid w:val="00F62018"/>
    <w:rsid w:val="00F62430"/>
    <w:rsid w:val="00F628EC"/>
    <w:rsid w:val="00F62BC5"/>
    <w:rsid w:val="00F62C2F"/>
    <w:rsid w:val="00F62D25"/>
    <w:rsid w:val="00F62D5C"/>
    <w:rsid w:val="00F62D7E"/>
    <w:rsid w:val="00F62DE0"/>
    <w:rsid w:val="00F63159"/>
    <w:rsid w:val="00F63481"/>
    <w:rsid w:val="00F63599"/>
    <w:rsid w:val="00F63604"/>
    <w:rsid w:val="00F6369E"/>
    <w:rsid w:val="00F63776"/>
    <w:rsid w:val="00F63891"/>
    <w:rsid w:val="00F63D23"/>
    <w:rsid w:val="00F63DCE"/>
    <w:rsid w:val="00F64254"/>
    <w:rsid w:val="00F6430B"/>
    <w:rsid w:val="00F64416"/>
    <w:rsid w:val="00F645AD"/>
    <w:rsid w:val="00F6467C"/>
    <w:rsid w:val="00F6490A"/>
    <w:rsid w:val="00F64C80"/>
    <w:rsid w:val="00F64E6A"/>
    <w:rsid w:val="00F64EC3"/>
    <w:rsid w:val="00F64F3F"/>
    <w:rsid w:val="00F65860"/>
    <w:rsid w:val="00F65976"/>
    <w:rsid w:val="00F65AFF"/>
    <w:rsid w:val="00F65EC8"/>
    <w:rsid w:val="00F661C8"/>
    <w:rsid w:val="00F66226"/>
    <w:rsid w:val="00F663C6"/>
    <w:rsid w:val="00F66587"/>
    <w:rsid w:val="00F66612"/>
    <w:rsid w:val="00F6674B"/>
    <w:rsid w:val="00F66D53"/>
    <w:rsid w:val="00F671B3"/>
    <w:rsid w:val="00F67562"/>
    <w:rsid w:val="00F6769F"/>
    <w:rsid w:val="00F67D4F"/>
    <w:rsid w:val="00F70211"/>
    <w:rsid w:val="00F707B7"/>
    <w:rsid w:val="00F70A1A"/>
    <w:rsid w:val="00F70A34"/>
    <w:rsid w:val="00F70BE9"/>
    <w:rsid w:val="00F70D0E"/>
    <w:rsid w:val="00F70DEB"/>
    <w:rsid w:val="00F70F7B"/>
    <w:rsid w:val="00F70FA9"/>
    <w:rsid w:val="00F7122F"/>
    <w:rsid w:val="00F71243"/>
    <w:rsid w:val="00F712E8"/>
    <w:rsid w:val="00F714A2"/>
    <w:rsid w:val="00F71559"/>
    <w:rsid w:val="00F715BB"/>
    <w:rsid w:val="00F71648"/>
    <w:rsid w:val="00F71835"/>
    <w:rsid w:val="00F71CC2"/>
    <w:rsid w:val="00F71D90"/>
    <w:rsid w:val="00F71EE7"/>
    <w:rsid w:val="00F71F9E"/>
    <w:rsid w:val="00F72066"/>
    <w:rsid w:val="00F7262E"/>
    <w:rsid w:val="00F7272D"/>
    <w:rsid w:val="00F727C4"/>
    <w:rsid w:val="00F7298C"/>
    <w:rsid w:val="00F72C45"/>
    <w:rsid w:val="00F72EC4"/>
    <w:rsid w:val="00F72FBD"/>
    <w:rsid w:val="00F731D5"/>
    <w:rsid w:val="00F7326E"/>
    <w:rsid w:val="00F7344F"/>
    <w:rsid w:val="00F73A13"/>
    <w:rsid w:val="00F73AE8"/>
    <w:rsid w:val="00F73B07"/>
    <w:rsid w:val="00F73B5A"/>
    <w:rsid w:val="00F73D86"/>
    <w:rsid w:val="00F73EE8"/>
    <w:rsid w:val="00F73F37"/>
    <w:rsid w:val="00F73F93"/>
    <w:rsid w:val="00F740A9"/>
    <w:rsid w:val="00F74499"/>
    <w:rsid w:val="00F745D7"/>
    <w:rsid w:val="00F745DC"/>
    <w:rsid w:val="00F7486A"/>
    <w:rsid w:val="00F74897"/>
    <w:rsid w:val="00F74A04"/>
    <w:rsid w:val="00F74A34"/>
    <w:rsid w:val="00F74A86"/>
    <w:rsid w:val="00F74AE6"/>
    <w:rsid w:val="00F75228"/>
    <w:rsid w:val="00F75260"/>
    <w:rsid w:val="00F752F6"/>
    <w:rsid w:val="00F75537"/>
    <w:rsid w:val="00F758BE"/>
    <w:rsid w:val="00F75A85"/>
    <w:rsid w:val="00F75E13"/>
    <w:rsid w:val="00F75F06"/>
    <w:rsid w:val="00F75F07"/>
    <w:rsid w:val="00F7619C"/>
    <w:rsid w:val="00F764EC"/>
    <w:rsid w:val="00F7650E"/>
    <w:rsid w:val="00F76783"/>
    <w:rsid w:val="00F76791"/>
    <w:rsid w:val="00F768ED"/>
    <w:rsid w:val="00F76A37"/>
    <w:rsid w:val="00F76A4A"/>
    <w:rsid w:val="00F76CB9"/>
    <w:rsid w:val="00F76CD6"/>
    <w:rsid w:val="00F76D9D"/>
    <w:rsid w:val="00F76E9E"/>
    <w:rsid w:val="00F77087"/>
    <w:rsid w:val="00F771A5"/>
    <w:rsid w:val="00F77542"/>
    <w:rsid w:val="00F77601"/>
    <w:rsid w:val="00F776EF"/>
    <w:rsid w:val="00F77AAE"/>
    <w:rsid w:val="00F77B44"/>
    <w:rsid w:val="00F77B7F"/>
    <w:rsid w:val="00F77D88"/>
    <w:rsid w:val="00F80751"/>
    <w:rsid w:val="00F807F0"/>
    <w:rsid w:val="00F8084D"/>
    <w:rsid w:val="00F80E25"/>
    <w:rsid w:val="00F80F92"/>
    <w:rsid w:val="00F8110F"/>
    <w:rsid w:val="00F8145E"/>
    <w:rsid w:val="00F81547"/>
    <w:rsid w:val="00F815A1"/>
    <w:rsid w:val="00F81970"/>
    <w:rsid w:val="00F819B6"/>
    <w:rsid w:val="00F81E28"/>
    <w:rsid w:val="00F822E5"/>
    <w:rsid w:val="00F823B0"/>
    <w:rsid w:val="00F823F2"/>
    <w:rsid w:val="00F82465"/>
    <w:rsid w:val="00F82567"/>
    <w:rsid w:val="00F828A6"/>
    <w:rsid w:val="00F829EA"/>
    <w:rsid w:val="00F82AD2"/>
    <w:rsid w:val="00F82E48"/>
    <w:rsid w:val="00F82FCD"/>
    <w:rsid w:val="00F83416"/>
    <w:rsid w:val="00F8361D"/>
    <w:rsid w:val="00F8363F"/>
    <w:rsid w:val="00F837C9"/>
    <w:rsid w:val="00F8417B"/>
    <w:rsid w:val="00F8429A"/>
    <w:rsid w:val="00F848B4"/>
    <w:rsid w:val="00F8492B"/>
    <w:rsid w:val="00F84D06"/>
    <w:rsid w:val="00F84F03"/>
    <w:rsid w:val="00F852DF"/>
    <w:rsid w:val="00F85312"/>
    <w:rsid w:val="00F8536A"/>
    <w:rsid w:val="00F859D4"/>
    <w:rsid w:val="00F85C0F"/>
    <w:rsid w:val="00F85CD5"/>
    <w:rsid w:val="00F85E51"/>
    <w:rsid w:val="00F85F16"/>
    <w:rsid w:val="00F86161"/>
    <w:rsid w:val="00F864D0"/>
    <w:rsid w:val="00F8655A"/>
    <w:rsid w:val="00F86575"/>
    <w:rsid w:val="00F86C6D"/>
    <w:rsid w:val="00F86C99"/>
    <w:rsid w:val="00F86DA6"/>
    <w:rsid w:val="00F8705D"/>
    <w:rsid w:val="00F870BA"/>
    <w:rsid w:val="00F87640"/>
    <w:rsid w:val="00F876FF"/>
    <w:rsid w:val="00F87C1E"/>
    <w:rsid w:val="00F87CC4"/>
    <w:rsid w:val="00F87E51"/>
    <w:rsid w:val="00F87F91"/>
    <w:rsid w:val="00F9012D"/>
    <w:rsid w:val="00F9085B"/>
    <w:rsid w:val="00F90BDF"/>
    <w:rsid w:val="00F90D01"/>
    <w:rsid w:val="00F91011"/>
    <w:rsid w:val="00F911EA"/>
    <w:rsid w:val="00F9125B"/>
    <w:rsid w:val="00F9200B"/>
    <w:rsid w:val="00F92232"/>
    <w:rsid w:val="00F9232F"/>
    <w:rsid w:val="00F92F25"/>
    <w:rsid w:val="00F92F6C"/>
    <w:rsid w:val="00F9304D"/>
    <w:rsid w:val="00F938A0"/>
    <w:rsid w:val="00F93941"/>
    <w:rsid w:val="00F93B80"/>
    <w:rsid w:val="00F93C3B"/>
    <w:rsid w:val="00F93C7F"/>
    <w:rsid w:val="00F93F78"/>
    <w:rsid w:val="00F94198"/>
    <w:rsid w:val="00F94247"/>
    <w:rsid w:val="00F943C6"/>
    <w:rsid w:val="00F9445C"/>
    <w:rsid w:val="00F944D7"/>
    <w:rsid w:val="00F94546"/>
    <w:rsid w:val="00F946E8"/>
    <w:rsid w:val="00F94A66"/>
    <w:rsid w:val="00F94B89"/>
    <w:rsid w:val="00F94C6B"/>
    <w:rsid w:val="00F9536B"/>
    <w:rsid w:val="00F95740"/>
    <w:rsid w:val="00F95863"/>
    <w:rsid w:val="00F959C0"/>
    <w:rsid w:val="00F95AED"/>
    <w:rsid w:val="00F95E54"/>
    <w:rsid w:val="00F95E71"/>
    <w:rsid w:val="00F96433"/>
    <w:rsid w:val="00F968B9"/>
    <w:rsid w:val="00F968E5"/>
    <w:rsid w:val="00F96C9C"/>
    <w:rsid w:val="00F96E39"/>
    <w:rsid w:val="00F9712C"/>
    <w:rsid w:val="00F97A1B"/>
    <w:rsid w:val="00F97A1C"/>
    <w:rsid w:val="00F97BBE"/>
    <w:rsid w:val="00F97F12"/>
    <w:rsid w:val="00F97F18"/>
    <w:rsid w:val="00FA00F0"/>
    <w:rsid w:val="00FA02BF"/>
    <w:rsid w:val="00FA0564"/>
    <w:rsid w:val="00FA09EE"/>
    <w:rsid w:val="00FA0A17"/>
    <w:rsid w:val="00FA0DF2"/>
    <w:rsid w:val="00FA0E3C"/>
    <w:rsid w:val="00FA0E46"/>
    <w:rsid w:val="00FA0F49"/>
    <w:rsid w:val="00FA11B4"/>
    <w:rsid w:val="00FA135B"/>
    <w:rsid w:val="00FA1924"/>
    <w:rsid w:val="00FA1FB6"/>
    <w:rsid w:val="00FA2441"/>
    <w:rsid w:val="00FA24AF"/>
    <w:rsid w:val="00FA271E"/>
    <w:rsid w:val="00FA2826"/>
    <w:rsid w:val="00FA291C"/>
    <w:rsid w:val="00FA2944"/>
    <w:rsid w:val="00FA298F"/>
    <w:rsid w:val="00FA2AAF"/>
    <w:rsid w:val="00FA2CB1"/>
    <w:rsid w:val="00FA30D5"/>
    <w:rsid w:val="00FA3300"/>
    <w:rsid w:val="00FA34A0"/>
    <w:rsid w:val="00FA3507"/>
    <w:rsid w:val="00FA3A61"/>
    <w:rsid w:val="00FA3A72"/>
    <w:rsid w:val="00FA3B93"/>
    <w:rsid w:val="00FA3BC0"/>
    <w:rsid w:val="00FA3DF4"/>
    <w:rsid w:val="00FA45C4"/>
    <w:rsid w:val="00FA462A"/>
    <w:rsid w:val="00FA47D2"/>
    <w:rsid w:val="00FA4E79"/>
    <w:rsid w:val="00FA4FBE"/>
    <w:rsid w:val="00FA5295"/>
    <w:rsid w:val="00FA5405"/>
    <w:rsid w:val="00FA5548"/>
    <w:rsid w:val="00FA5BE8"/>
    <w:rsid w:val="00FA5E1A"/>
    <w:rsid w:val="00FA5EC9"/>
    <w:rsid w:val="00FA5F06"/>
    <w:rsid w:val="00FA6009"/>
    <w:rsid w:val="00FA627E"/>
    <w:rsid w:val="00FA66CB"/>
    <w:rsid w:val="00FA681C"/>
    <w:rsid w:val="00FA682F"/>
    <w:rsid w:val="00FA68FA"/>
    <w:rsid w:val="00FA6CAB"/>
    <w:rsid w:val="00FA6D10"/>
    <w:rsid w:val="00FA6E07"/>
    <w:rsid w:val="00FA74CC"/>
    <w:rsid w:val="00FA7980"/>
    <w:rsid w:val="00FB0065"/>
    <w:rsid w:val="00FB0143"/>
    <w:rsid w:val="00FB0146"/>
    <w:rsid w:val="00FB0403"/>
    <w:rsid w:val="00FB0624"/>
    <w:rsid w:val="00FB0627"/>
    <w:rsid w:val="00FB0663"/>
    <w:rsid w:val="00FB0C4A"/>
    <w:rsid w:val="00FB0C4B"/>
    <w:rsid w:val="00FB0D32"/>
    <w:rsid w:val="00FB0EEA"/>
    <w:rsid w:val="00FB0FCA"/>
    <w:rsid w:val="00FB10BB"/>
    <w:rsid w:val="00FB1191"/>
    <w:rsid w:val="00FB15FD"/>
    <w:rsid w:val="00FB178C"/>
    <w:rsid w:val="00FB1970"/>
    <w:rsid w:val="00FB1E36"/>
    <w:rsid w:val="00FB201C"/>
    <w:rsid w:val="00FB2080"/>
    <w:rsid w:val="00FB20B4"/>
    <w:rsid w:val="00FB227D"/>
    <w:rsid w:val="00FB2605"/>
    <w:rsid w:val="00FB2BE7"/>
    <w:rsid w:val="00FB2C10"/>
    <w:rsid w:val="00FB2C62"/>
    <w:rsid w:val="00FB2C99"/>
    <w:rsid w:val="00FB2D39"/>
    <w:rsid w:val="00FB2FFF"/>
    <w:rsid w:val="00FB354D"/>
    <w:rsid w:val="00FB35AD"/>
    <w:rsid w:val="00FB35B4"/>
    <w:rsid w:val="00FB3751"/>
    <w:rsid w:val="00FB3762"/>
    <w:rsid w:val="00FB38CA"/>
    <w:rsid w:val="00FB39C4"/>
    <w:rsid w:val="00FB3A9B"/>
    <w:rsid w:val="00FB3CAF"/>
    <w:rsid w:val="00FB3E9B"/>
    <w:rsid w:val="00FB3EC0"/>
    <w:rsid w:val="00FB4118"/>
    <w:rsid w:val="00FB4194"/>
    <w:rsid w:val="00FB4364"/>
    <w:rsid w:val="00FB43D2"/>
    <w:rsid w:val="00FB4556"/>
    <w:rsid w:val="00FB46DD"/>
    <w:rsid w:val="00FB48D1"/>
    <w:rsid w:val="00FB49F6"/>
    <w:rsid w:val="00FB4D33"/>
    <w:rsid w:val="00FB4E17"/>
    <w:rsid w:val="00FB5188"/>
    <w:rsid w:val="00FB53A4"/>
    <w:rsid w:val="00FB578B"/>
    <w:rsid w:val="00FB5BD7"/>
    <w:rsid w:val="00FB5D67"/>
    <w:rsid w:val="00FB5E28"/>
    <w:rsid w:val="00FB5FDC"/>
    <w:rsid w:val="00FB6386"/>
    <w:rsid w:val="00FB6446"/>
    <w:rsid w:val="00FB64E1"/>
    <w:rsid w:val="00FB6544"/>
    <w:rsid w:val="00FB6B5F"/>
    <w:rsid w:val="00FB6BB2"/>
    <w:rsid w:val="00FB6BE1"/>
    <w:rsid w:val="00FB6CB5"/>
    <w:rsid w:val="00FB733D"/>
    <w:rsid w:val="00FB73C5"/>
    <w:rsid w:val="00FB76FE"/>
    <w:rsid w:val="00FB7923"/>
    <w:rsid w:val="00FC0747"/>
    <w:rsid w:val="00FC0DFA"/>
    <w:rsid w:val="00FC1164"/>
    <w:rsid w:val="00FC1198"/>
    <w:rsid w:val="00FC11D1"/>
    <w:rsid w:val="00FC14A6"/>
    <w:rsid w:val="00FC1577"/>
    <w:rsid w:val="00FC18BA"/>
    <w:rsid w:val="00FC1AFB"/>
    <w:rsid w:val="00FC1C17"/>
    <w:rsid w:val="00FC1C81"/>
    <w:rsid w:val="00FC204F"/>
    <w:rsid w:val="00FC2522"/>
    <w:rsid w:val="00FC2568"/>
    <w:rsid w:val="00FC25B3"/>
    <w:rsid w:val="00FC2698"/>
    <w:rsid w:val="00FC2754"/>
    <w:rsid w:val="00FC2787"/>
    <w:rsid w:val="00FC2B9F"/>
    <w:rsid w:val="00FC2F80"/>
    <w:rsid w:val="00FC2F99"/>
    <w:rsid w:val="00FC361B"/>
    <w:rsid w:val="00FC366E"/>
    <w:rsid w:val="00FC375A"/>
    <w:rsid w:val="00FC3849"/>
    <w:rsid w:val="00FC3CED"/>
    <w:rsid w:val="00FC3D20"/>
    <w:rsid w:val="00FC3E81"/>
    <w:rsid w:val="00FC3FCC"/>
    <w:rsid w:val="00FC4058"/>
    <w:rsid w:val="00FC43A3"/>
    <w:rsid w:val="00FC4919"/>
    <w:rsid w:val="00FC4A90"/>
    <w:rsid w:val="00FC51F3"/>
    <w:rsid w:val="00FC541D"/>
    <w:rsid w:val="00FC5989"/>
    <w:rsid w:val="00FC5A4D"/>
    <w:rsid w:val="00FC5A95"/>
    <w:rsid w:val="00FC5B28"/>
    <w:rsid w:val="00FC5FC0"/>
    <w:rsid w:val="00FC6078"/>
    <w:rsid w:val="00FC61BE"/>
    <w:rsid w:val="00FC62C0"/>
    <w:rsid w:val="00FC668C"/>
    <w:rsid w:val="00FC67CF"/>
    <w:rsid w:val="00FC6F47"/>
    <w:rsid w:val="00FC6F6A"/>
    <w:rsid w:val="00FC6FB9"/>
    <w:rsid w:val="00FC70FC"/>
    <w:rsid w:val="00FC72DA"/>
    <w:rsid w:val="00FC747D"/>
    <w:rsid w:val="00FC77A8"/>
    <w:rsid w:val="00FC77C6"/>
    <w:rsid w:val="00FC77FD"/>
    <w:rsid w:val="00FC782E"/>
    <w:rsid w:val="00FD03EA"/>
    <w:rsid w:val="00FD05F9"/>
    <w:rsid w:val="00FD0697"/>
    <w:rsid w:val="00FD071E"/>
    <w:rsid w:val="00FD0784"/>
    <w:rsid w:val="00FD0816"/>
    <w:rsid w:val="00FD0832"/>
    <w:rsid w:val="00FD0ADE"/>
    <w:rsid w:val="00FD0CF4"/>
    <w:rsid w:val="00FD0EAC"/>
    <w:rsid w:val="00FD0F13"/>
    <w:rsid w:val="00FD0F88"/>
    <w:rsid w:val="00FD1143"/>
    <w:rsid w:val="00FD1353"/>
    <w:rsid w:val="00FD152B"/>
    <w:rsid w:val="00FD1594"/>
    <w:rsid w:val="00FD1DA7"/>
    <w:rsid w:val="00FD1EFA"/>
    <w:rsid w:val="00FD211A"/>
    <w:rsid w:val="00FD21FE"/>
    <w:rsid w:val="00FD22C2"/>
    <w:rsid w:val="00FD2608"/>
    <w:rsid w:val="00FD269C"/>
    <w:rsid w:val="00FD27E7"/>
    <w:rsid w:val="00FD2AE1"/>
    <w:rsid w:val="00FD2B1B"/>
    <w:rsid w:val="00FD32BF"/>
    <w:rsid w:val="00FD340A"/>
    <w:rsid w:val="00FD35F3"/>
    <w:rsid w:val="00FD3696"/>
    <w:rsid w:val="00FD3C83"/>
    <w:rsid w:val="00FD3CB3"/>
    <w:rsid w:val="00FD3F62"/>
    <w:rsid w:val="00FD4014"/>
    <w:rsid w:val="00FD4305"/>
    <w:rsid w:val="00FD4344"/>
    <w:rsid w:val="00FD4470"/>
    <w:rsid w:val="00FD4571"/>
    <w:rsid w:val="00FD4581"/>
    <w:rsid w:val="00FD47B0"/>
    <w:rsid w:val="00FD4888"/>
    <w:rsid w:val="00FD48F8"/>
    <w:rsid w:val="00FD4903"/>
    <w:rsid w:val="00FD4BC1"/>
    <w:rsid w:val="00FD4C98"/>
    <w:rsid w:val="00FD4D2E"/>
    <w:rsid w:val="00FD4D94"/>
    <w:rsid w:val="00FD4DFA"/>
    <w:rsid w:val="00FD4EBF"/>
    <w:rsid w:val="00FD531F"/>
    <w:rsid w:val="00FD5329"/>
    <w:rsid w:val="00FD5B63"/>
    <w:rsid w:val="00FD5C36"/>
    <w:rsid w:val="00FD5E9A"/>
    <w:rsid w:val="00FD60B9"/>
    <w:rsid w:val="00FD6435"/>
    <w:rsid w:val="00FD65EC"/>
    <w:rsid w:val="00FD67E0"/>
    <w:rsid w:val="00FD686A"/>
    <w:rsid w:val="00FD69AD"/>
    <w:rsid w:val="00FD6C3B"/>
    <w:rsid w:val="00FD7602"/>
    <w:rsid w:val="00FD7664"/>
    <w:rsid w:val="00FD7DFA"/>
    <w:rsid w:val="00FD7E87"/>
    <w:rsid w:val="00FE019F"/>
    <w:rsid w:val="00FE0511"/>
    <w:rsid w:val="00FE0696"/>
    <w:rsid w:val="00FE0D43"/>
    <w:rsid w:val="00FE0DA8"/>
    <w:rsid w:val="00FE1276"/>
    <w:rsid w:val="00FE13E6"/>
    <w:rsid w:val="00FE173F"/>
    <w:rsid w:val="00FE18B0"/>
    <w:rsid w:val="00FE1C1A"/>
    <w:rsid w:val="00FE2106"/>
    <w:rsid w:val="00FE2240"/>
    <w:rsid w:val="00FE273E"/>
    <w:rsid w:val="00FE2776"/>
    <w:rsid w:val="00FE28B2"/>
    <w:rsid w:val="00FE2A39"/>
    <w:rsid w:val="00FE2B5F"/>
    <w:rsid w:val="00FE2BA4"/>
    <w:rsid w:val="00FE2C98"/>
    <w:rsid w:val="00FE2D2F"/>
    <w:rsid w:val="00FE2E97"/>
    <w:rsid w:val="00FE3142"/>
    <w:rsid w:val="00FE33B2"/>
    <w:rsid w:val="00FE39E6"/>
    <w:rsid w:val="00FE3A00"/>
    <w:rsid w:val="00FE3A36"/>
    <w:rsid w:val="00FE3AF7"/>
    <w:rsid w:val="00FE3BFB"/>
    <w:rsid w:val="00FE3D6E"/>
    <w:rsid w:val="00FE3EC3"/>
    <w:rsid w:val="00FE403A"/>
    <w:rsid w:val="00FE41F1"/>
    <w:rsid w:val="00FE451C"/>
    <w:rsid w:val="00FE4720"/>
    <w:rsid w:val="00FE4A83"/>
    <w:rsid w:val="00FE512A"/>
    <w:rsid w:val="00FE55B5"/>
    <w:rsid w:val="00FE5806"/>
    <w:rsid w:val="00FE5AD0"/>
    <w:rsid w:val="00FE5EBD"/>
    <w:rsid w:val="00FE5FC6"/>
    <w:rsid w:val="00FE6024"/>
    <w:rsid w:val="00FE688D"/>
    <w:rsid w:val="00FE6AE3"/>
    <w:rsid w:val="00FE6C84"/>
    <w:rsid w:val="00FE6DDF"/>
    <w:rsid w:val="00FE6DFC"/>
    <w:rsid w:val="00FE6F05"/>
    <w:rsid w:val="00FE713F"/>
    <w:rsid w:val="00FE71EC"/>
    <w:rsid w:val="00FE7889"/>
    <w:rsid w:val="00FE78F0"/>
    <w:rsid w:val="00FE7BC9"/>
    <w:rsid w:val="00FE7CD5"/>
    <w:rsid w:val="00FE7D07"/>
    <w:rsid w:val="00FF0549"/>
    <w:rsid w:val="00FF0656"/>
    <w:rsid w:val="00FF069F"/>
    <w:rsid w:val="00FF0924"/>
    <w:rsid w:val="00FF0C1D"/>
    <w:rsid w:val="00FF0CE7"/>
    <w:rsid w:val="00FF105A"/>
    <w:rsid w:val="00FF1649"/>
    <w:rsid w:val="00FF16F9"/>
    <w:rsid w:val="00FF1788"/>
    <w:rsid w:val="00FF1867"/>
    <w:rsid w:val="00FF2092"/>
    <w:rsid w:val="00FF2546"/>
    <w:rsid w:val="00FF2803"/>
    <w:rsid w:val="00FF2816"/>
    <w:rsid w:val="00FF28CD"/>
    <w:rsid w:val="00FF2F4C"/>
    <w:rsid w:val="00FF3293"/>
    <w:rsid w:val="00FF32B4"/>
    <w:rsid w:val="00FF34F0"/>
    <w:rsid w:val="00FF375C"/>
    <w:rsid w:val="00FF390F"/>
    <w:rsid w:val="00FF3C75"/>
    <w:rsid w:val="00FF4023"/>
    <w:rsid w:val="00FF402F"/>
    <w:rsid w:val="00FF40D5"/>
    <w:rsid w:val="00FF4666"/>
    <w:rsid w:val="00FF4954"/>
    <w:rsid w:val="00FF49B4"/>
    <w:rsid w:val="00FF4CDB"/>
    <w:rsid w:val="00FF5289"/>
    <w:rsid w:val="00FF5410"/>
    <w:rsid w:val="00FF58D2"/>
    <w:rsid w:val="00FF5A60"/>
    <w:rsid w:val="00FF5B4F"/>
    <w:rsid w:val="00FF5EAF"/>
    <w:rsid w:val="00FF6129"/>
    <w:rsid w:val="00FF62ED"/>
    <w:rsid w:val="00FF6341"/>
    <w:rsid w:val="00FF6884"/>
    <w:rsid w:val="00FF6A8B"/>
    <w:rsid w:val="00FF6C42"/>
    <w:rsid w:val="00FF6FC0"/>
    <w:rsid w:val="00FF7026"/>
    <w:rsid w:val="00FF71BC"/>
    <w:rsid w:val="00FF76AB"/>
    <w:rsid w:val="00FF7B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7D704FF2-FCE0-4C36-9085-E130F9D2B0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spacing w:after="200" w:line="276" w:lineRule="auto"/>
    </w:pPr>
    <w:rPr>
      <w:sz w:val="22"/>
      <w:szCs w:val="22"/>
      <w:lang w:eastAsia="en-US"/>
    </w:rPr>
  </w:style>
  <w:style w:type="paragraph" w:styleId="10">
    <w:name w:val="heading 1"/>
    <w:basedOn w:val="a0"/>
    <w:next w:val="a0"/>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0"/>
    <w:next w:val="a0"/>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0"/>
    <w:next w:val="a0"/>
    <w:link w:val="30"/>
    <w:uiPriority w:val="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0"/>
    <w:next w:val="a0"/>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0"/>
    <w:next w:val="a0"/>
    <w:link w:val="50"/>
    <w:unhideWhenUsed/>
    <w:qFormat/>
    <w:rsid w:val="008D6631"/>
    <w:pPr>
      <w:spacing w:before="240" w:after="60"/>
      <w:outlineLvl w:val="4"/>
    </w:pPr>
    <w:rPr>
      <w:rFonts w:eastAsia="Times New Roman"/>
      <w:b/>
      <w:bCs/>
      <w:i/>
      <w:iCs/>
      <w:sz w:val="26"/>
      <w:szCs w:val="26"/>
    </w:rPr>
  </w:style>
  <w:style w:type="paragraph" w:styleId="7">
    <w:name w:val="heading 7"/>
    <w:basedOn w:val="a0"/>
    <w:next w:val="a0"/>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4">
    <w:name w:val="Гипертекстовая ссылка"/>
    <w:uiPriority w:val="99"/>
    <w:rsid w:val="00C9494B"/>
    <w:rPr>
      <w:color w:val="106BBE"/>
    </w:rPr>
  </w:style>
  <w:style w:type="table" w:styleId="a5">
    <w:name w:val="Table Grid"/>
    <w:basedOn w:val="a2"/>
    <w:uiPriority w:val="3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0"/>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rsid w:val="00D37931"/>
    <w:pPr>
      <w:widowControl w:val="0"/>
      <w:autoSpaceDE w:val="0"/>
      <w:autoSpaceDN w:val="0"/>
      <w:adjustRightInd w:val="0"/>
      <w:ind w:firstLine="720"/>
    </w:pPr>
    <w:rPr>
      <w:rFonts w:ascii="Arial" w:eastAsia="Times New Roman" w:hAnsi="Arial" w:cs="Arial"/>
    </w:rPr>
  </w:style>
  <w:style w:type="paragraph" w:styleId="a6">
    <w:name w:val="List Paragraph"/>
    <w:basedOn w:val="a0"/>
    <w:link w:val="a7"/>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rsid w:val="00D37931"/>
    <w:pPr>
      <w:widowControl w:val="0"/>
      <w:autoSpaceDE w:val="0"/>
      <w:autoSpaceDN w:val="0"/>
      <w:adjustRightInd w:val="0"/>
    </w:pPr>
    <w:rPr>
      <w:rFonts w:ascii="Courier New" w:eastAsia="Times New Roman" w:hAnsi="Courier New" w:cs="Courier New"/>
    </w:rPr>
  </w:style>
  <w:style w:type="paragraph" w:customStyle="1" w:styleId="a8">
    <w:name w:val="Подзаголовок для информации об изменениях"/>
    <w:basedOn w:val="a0"/>
    <w:next w:val="a0"/>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9">
    <w:name w:val="Body Text Indent"/>
    <w:basedOn w:val="a0"/>
    <w:link w:val="aa"/>
    <w:uiPriority w:val="99"/>
    <w:unhideWhenUsed/>
    <w:rsid w:val="00D37931"/>
    <w:pPr>
      <w:spacing w:after="120"/>
      <w:ind w:left="283"/>
    </w:pPr>
    <w:rPr>
      <w:lang w:val="x-none"/>
    </w:rPr>
  </w:style>
  <w:style w:type="character" w:customStyle="1" w:styleId="aa">
    <w:name w:val="Основной текст с отступом Знак"/>
    <w:link w:val="a9"/>
    <w:uiPriority w:val="99"/>
    <w:rsid w:val="00D37931"/>
    <w:rPr>
      <w:sz w:val="22"/>
      <w:szCs w:val="22"/>
      <w:lang w:eastAsia="en-US"/>
    </w:rPr>
  </w:style>
  <w:style w:type="paragraph" w:styleId="ab">
    <w:name w:val="No Spacing"/>
    <w:link w:val="ac"/>
    <w:uiPriority w:val="1"/>
    <w:qFormat/>
    <w:rsid w:val="00D37931"/>
    <w:rPr>
      <w:sz w:val="22"/>
      <w:szCs w:val="22"/>
      <w:lang w:eastAsia="en-US"/>
    </w:rPr>
  </w:style>
  <w:style w:type="paragraph" w:customStyle="1" w:styleId="ad">
    <w:name w:val="Прижатый влево"/>
    <w:basedOn w:val="a0"/>
    <w:next w:val="a0"/>
    <w:uiPriority w:val="99"/>
    <w:rsid w:val="00D37931"/>
    <w:pPr>
      <w:autoSpaceDE w:val="0"/>
      <w:autoSpaceDN w:val="0"/>
      <w:adjustRightInd w:val="0"/>
      <w:spacing w:after="0" w:line="240" w:lineRule="auto"/>
    </w:pPr>
    <w:rPr>
      <w:rFonts w:ascii="Arial" w:hAnsi="Arial" w:cs="Arial"/>
      <w:sz w:val="24"/>
      <w:szCs w:val="24"/>
    </w:rPr>
  </w:style>
  <w:style w:type="character" w:styleId="ae">
    <w:name w:val="annotation reference"/>
    <w:uiPriority w:val="99"/>
    <w:unhideWhenUsed/>
    <w:rsid w:val="00D37931"/>
    <w:rPr>
      <w:sz w:val="16"/>
      <w:szCs w:val="16"/>
    </w:rPr>
  </w:style>
  <w:style w:type="paragraph" w:styleId="af">
    <w:name w:val="annotation text"/>
    <w:basedOn w:val="a0"/>
    <w:link w:val="af0"/>
    <w:uiPriority w:val="99"/>
    <w:unhideWhenUsed/>
    <w:rsid w:val="00D37931"/>
    <w:pPr>
      <w:spacing w:line="240" w:lineRule="auto"/>
    </w:pPr>
    <w:rPr>
      <w:sz w:val="20"/>
      <w:szCs w:val="20"/>
      <w:lang w:val="x-none"/>
    </w:rPr>
  </w:style>
  <w:style w:type="character" w:customStyle="1" w:styleId="af0">
    <w:name w:val="Текст примечания Знак"/>
    <w:link w:val="af"/>
    <w:uiPriority w:val="99"/>
    <w:rsid w:val="00D37931"/>
    <w:rPr>
      <w:lang w:eastAsia="en-US"/>
    </w:rPr>
  </w:style>
  <w:style w:type="paragraph" w:styleId="af1">
    <w:name w:val="Balloon Text"/>
    <w:basedOn w:val="a0"/>
    <w:link w:val="af2"/>
    <w:uiPriority w:val="99"/>
    <w:unhideWhenUsed/>
    <w:rsid w:val="00D37931"/>
    <w:pPr>
      <w:spacing w:after="0" w:line="240" w:lineRule="auto"/>
    </w:pPr>
    <w:rPr>
      <w:rFonts w:ascii="Tahoma" w:hAnsi="Tahoma"/>
      <w:sz w:val="16"/>
      <w:szCs w:val="16"/>
      <w:lang w:val="x-none"/>
    </w:rPr>
  </w:style>
  <w:style w:type="character" w:customStyle="1" w:styleId="af2">
    <w:name w:val="Текст выноски Знак"/>
    <w:link w:val="af1"/>
    <w:uiPriority w:val="99"/>
    <w:rsid w:val="00D37931"/>
    <w:rPr>
      <w:rFonts w:ascii="Tahoma" w:hAnsi="Tahoma" w:cs="Tahoma"/>
      <w:sz w:val="16"/>
      <w:szCs w:val="16"/>
      <w:lang w:eastAsia="en-US"/>
    </w:rPr>
  </w:style>
  <w:style w:type="paragraph" w:styleId="af3">
    <w:name w:val="header"/>
    <w:basedOn w:val="a0"/>
    <w:link w:val="af4"/>
    <w:uiPriority w:val="99"/>
    <w:unhideWhenUsed/>
    <w:rsid w:val="00396A6F"/>
    <w:pPr>
      <w:tabs>
        <w:tab w:val="center" w:pos="4677"/>
        <w:tab w:val="right" w:pos="9355"/>
      </w:tabs>
    </w:pPr>
    <w:rPr>
      <w:lang w:val="x-none"/>
    </w:rPr>
  </w:style>
  <w:style w:type="character" w:customStyle="1" w:styleId="af4">
    <w:name w:val="Верхний колонтитул Знак"/>
    <w:link w:val="af3"/>
    <w:uiPriority w:val="99"/>
    <w:rsid w:val="00396A6F"/>
    <w:rPr>
      <w:sz w:val="22"/>
      <w:szCs w:val="22"/>
      <w:lang w:eastAsia="en-US"/>
    </w:rPr>
  </w:style>
  <w:style w:type="paragraph" w:styleId="af5">
    <w:name w:val="footer"/>
    <w:basedOn w:val="a0"/>
    <w:link w:val="af6"/>
    <w:uiPriority w:val="99"/>
    <w:unhideWhenUsed/>
    <w:rsid w:val="00396A6F"/>
    <w:pPr>
      <w:tabs>
        <w:tab w:val="center" w:pos="4677"/>
        <w:tab w:val="right" w:pos="9355"/>
      </w:tabs>
    </w:pPr>
    <w:rPr>
      <w:lang w:val="x-none"/>
    </w:rPr>
  </w:style>
  <w:style w:type="character" w:customStyle="1" w:styleId="af6">
    <w:name w:val="Нижний колонтитул Знак"/>
    <w:link w:val="af5"/>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b"/>
    <w:uiPriority w:val="99"/>
    <w:rsid w:val="00E22F82"/>
    <w:rPr>
      <w:rFonts w:ascii="Times New Roman" w:hAnsi="Times New Roman"/>
      <w:sz w:val="28"/>
      <w:szCs w:val="28"/>
    </w:rPr>
  </w:style>
  <w:style w:type="paragraph" w:customStyle="1" w:styleId="af7">
    <w:name w:val="СтильМой"/>
    <w:basedOn w:val="a0"/>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8">
    <w:name w:val="Мой стиль"/>
    <w:basedOn w:val="a0"/>
    <w:rsid w:val="001E6591"/>
    <w:pPr>
      <w:spacing w:after="0" w:line="240" w:lineRule="auto"/>
      <w:ind w:firstLine="709"/>
      <w:jc w:val="both"/>
    </w:pPr>
    <w:rPr>
      <w:rFonts w:ascii="Times New Roman" w:eastAsia="Times New Roman" w:hAnsi="Times New Roman"/>
      <w:sz w:val="28"/>
      <w:szCs w:val="20"/>
      <w:lang w:eastAsia="ru-RU"/>
    </w:rPr>
  </w:style>
  <w:style w:type="character" w:styleId="af9">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a">
    <w:name w:val="annotation subject"/>
    <w:basedOn w:val="af"/>
    <w:next w:val="af"/>
    <w:link w:val="afb"/>
    <w:uiPriority w:val="99"/>
    <w:semiHidden/>
    <w:unhideWhenUsed/>
    <w:rsid w:val="00036BFB"/>
    <w:pPr>
      <w:spacing w:line="276" w:lineRule="auto"/>
    </w:pPr>
    <w:rPr>
      <w:b/>
      <w:bCs/>
    </w:rPr>
  </w:style>
  <w:style w:type="character" w:customStyle="1" w:styleId="afb">
    <w:name w:val="Тема примечания Знак"/>
    <w:link w:val="afa"/>
    <w:uiPriority w:val="99"/>
    <w:semiHidden/>
    <w:rsid w:val="00036BFB"/>
    <w:rPr>
      <w:b/>
      <w:bCs/>
      <w:lang w:eastAsia="en-US"/>
    </w:rPr>
  </w:style>
  <w:style w:type="paragraph" w:styleId="afc">
    <w:name w:val="Body Text"/>
    <w:aliases w:val="Òàáë òåêñò, Знак"/>
    <w:basedOn w:val="a0"/>
    <w:link w:val="afd"/>
    <w:uiPriority w:val="99"/>
    <w:unhideWhenUsed/>
    <w:rsid w:val="00636445"/>
    <w:pPr>
      <w:spacing w:after="120" w:line="240" w:lineRule="auto"/>
      <w:ind w:firstLine="567"/>
      <w:jc w:val="both"/>
    </w:pPr>
    <w:rPr>
      <w:lang w:val="x-none"/>
    </w:rPr>
  </w:style>
  <w:style w:type="character" w:customStyle="1" w:styleId="afd">
    <w:name w:val="Основной текст Знак"/>
    <w:aliases w:val="Òàáë òåêñò Знак, Знак Знак"/>
    <w:link w:val="afc"/>
    <w:uiPriority w:val="99"/>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e">
    <w:name w:val="caption"/>
    <w:basedOn w:val="a0"/>
    <w:next w:val="a0"/>
    <w:uiPriority w:val="35"/>
    <w:unhideWhenUsed/>
    <w:qFormat/>
    <w:rsid w:val="007F31B1"/>
    <w:rPr>
      <w:b/>
      <w:bCs/>
      <w:sz w:val="20"/>
      <w:szCs w:val="20"/>
    </w:rPr>
  </w:style>
  <w:style w:type="paragraph" w:styleId="aff">
    <w:name w:val="Document Map"/>
    <w:basedOn w:val="a0"/>
    <w:link w:val="aff0"/>
    <w:uiPriority w:val="99"/>
    <w:semiHidden/>
    <w:unhideWhenUsed/>
    <w:rsid w:val="00AC563B"/>
    <w:rPr>
      <w:rFonts w:ascii="Tahoma" w:hAnsi="Tahoma"/>
      <w:sz w:val="16"/>
      <w:szCs w:val="16"/>
      <w:lang w:val="x-none"/>
    </w:rPr>
  </w:style>
  <w:style w:type="character" w:customStyle="1" w:styleId="aff0">
    <w:name w:val="Схема документа Знак"/>
    <w:link w:val="aff"/>
    <w:uiPriority w:val="99"/>
    <w:semiHidden/>
    <w:rsid w:val="00AC563B"/>
    <w:rPr>
      <w:rFonts w:ascii="Tahoma" w:hAnsi="Tahoma" w:cs="Tahoma"/>
      <w:sz w:val="16"/>
      <w:szCs w:val="16"/>
      <w:lang w:eastAsia="en-US"/>
    </w:rPr>
  </w:style>
  <w:style w:type="paragraph" w:styleId="22">
    <w:name w:val="Body Text Indent 2"/>
    <w:basedOn w:val="a0"/>
    <w:link w:val="23"/>
    <w:uiPriority w:val="99"/>
    <w:unhideWhenUsed/>
    <w:rsid w:val="00434193"/>
    <w:pPr>
      <w:spacing w:after="120" w:line="480" w:lineRule="auto"/>
      <w:ind w:left="283"/>
    </w:pPr>
    <w:rPr>
      <w:lang w:val="x-none"/>
    </w:rPr>
  </w:style>
  <w:style w:type="character" w:customStyle="1" w:styleId="23">
    <w:name w:val="Основной текст с отступом 2 Знак"/>
    <w:link w:val="22"/>
    <w:uiPriority w:val="99"/>
    <w:rsid w:val="00434193"/>
    <w:rPr>
      <w:sz w:val="22"/>
      <w:szCs w:val="22"/>
      <w:lang w:eastAsia="en-US"/>
    </w:rPr>
  </w:style>
  <w:style w:type="character" w:customStyle="1" w:styleId="aff1">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0"/>
    <w:link w:val="aff1"/>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2">
    <w:name w:val="Normal (Web)"/>
    <w:basedOn w:val="a0"/>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3">
    <w:name w:val="TOC Heading"/>
    <w:basedOn w:val="10"/>
    <w:next w:val="a0"/>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0"/>
    <w:next w:val="a0"/>
    <w:autoRedefine/>
    <w:uiPriority w:val="39"/>
    <w:unhideWhenUsed/>
    <w:rsid w:val="006169B3"/>
    <w:pPr>
      <w:spacing w:after="0" w:line="240" w:lineRule="auto"/>
    </w:pPr>
    <w:rPr>
      <w:rFonts w:ascii="Times New Roman" w:hAnsi="Times New Roman"/>
      <w:sz w:val="28"/>
    </w:rPr>
  </w:style>
  <w:style w:type="paragraph" w:styleId="25">
    <w:name w:val="toc 2"/>
    <w:basedOn w:val="a0"/>
    <w:next w:val="a0"/>
    <w:autoRedefine/>
    <w:uiPriority w:val="39"/>
    <w:unhideWhenUsed/>
    <w:rsid w:val="006169B3"/>
    <w:pPr>
      <w:spacing w:after="0" w:line="240" w:lineRule="auto"/>
      <w:ind w:left="221"/>
    </w:pPr>
    <w:rPr>
      <w:rFonts w:ascii="Times New Roman" w:hAnsi="Times New Roman"/>
      <w:sz w:val="26"/>
    </w:rPr>
  </w:style>
  <w:style w:type="character" w:styleId="aff4">
    <w:name w:val="Emphasis"/>
    <w:qFormat/>
    <w:rsid w:val="00734535"/>
    <w:rPr>
      <w:i/>
      <w:iCs/>
    </w:rPr>
  </w:style>
  <w:style w:type="paragraph" w:styleId="33">
    <w:name w:val="toc 3"/>
    <w:basedOn w:val="a0"/>
    <w:next w:val="a0"/>
    <w:autoRedefine/>
    <w:uiPriority w:val="39"/>
    <w:unhideWhenUsed/>
    <w:rsid w:val="00C9299A"/>
    <w:pPr>
      <w:spacing w:after="0" w:line="240" w:lineRule="auto"/>
      <w:ind w:left="442"/>
    </w:pPr>
    <w:rPr>
      <w:rFonts w:ascii="Times New Roman" w:hAnsi="Times New Roman"/>
      <w:i/>
      <w:sz w:val="26"/>
    </w:rPr>
  </w:style>
  <w:style w:type="character" w:customStyle="1" w:styleId="aff5">
    <w:name w:val="Текст в табл"/>
    <w:rsid w:val="00230ADF"/>
    <w:rPr>
      <w:rFonts w:ascii="Arial" w:hAnsi="Arial" w:cs="Arial" w:hint="default"/>
      <w:noProof w:val="0"/>
      <w:sz w:val="16"/>
      <w:lang w:val="ru-RU"/>
    </w:rPr>
  </w:style>
  <w:style w:type="character" w:customStyle="1" w:styleId="aff6">
    <w:name w:val="Текст (лев) Знак"/>
    <w:link w:val="aff7"/>
    <w:locked/>
    <w:rsid w:val="006E2954"/>
    <w:rPr>
      <w:rFonts w:ascii="Arial" w:hAnsi="Arial" w:cs="Arial"/>
      <w:sz w:val="18"/>
      <w:lang w:val="ru-RU" w:eastAsia="ru-RU" w:bidi="ar-SA"/>
    </w:rPr>
  </w:style>
  <w:style w:type="paragraph" w:customStyle="1" w:styleId="aff7">
    <w:name w:val="Текст (лев)"/>
    <w:link w:val="aff6"/>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8">
    <w:name w:val="Subtitle"/>
    <w:basedOn w:val="a0"/>
    <w:next w:val="a0"/>
    <w:link w:val="aff9"/>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9">
    <w:name w:val="Подзаголовок Знак"/>
    <w:link w:val="aff8"/>
    <w:rsid w:val="00C67685"/>
    <w:rPr>
      <w:rFonts w:ascii="Cambria" w:eastAsia="Times New Roman" w:hAnsi="Cambria"/>
      <w:sz w:val="24"/>
      <w:szCs w:val="24"/>
    </w:rPr>
  </w:style>
  <w:style w:type="character" w:customStyle="1" w:styleId="affa">
    <w:name w:val="Цветовое выделение"/>
    <w:uiPriority w:val="99"/>
    <w:rsid w:val="00C67685"/>
  </w:style>
  <w:style w:type="paragraph" w:customStyle="1" w:styleId="affb">
    <w:name w:val="Заголовок статьи"/>
    <w:basedOn w:val="a0"/>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0"/>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2"/>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
    <w:rsid w:val="00AA0C8B"/>
    <w:rPr>
      <w:rFonts w:ascii="Cambria" w:eastAsia="Times New Roman" w:hAnsi="Cambria" w:cs="Times New Roman"/>
      <w:b/>
      <w:bCs/>
      <w:sz w:val="26"/>
      <w:szCs w:val="26"/>
      <w:lang w:eastAsia="en-US"/>
    </w:rPr>
  </w:style>
  <w:style w:type="numbering" w:customStyle="1" w:styleId="16">
    <w:name w:val="Нет списка1"/>
    <w:next w:val="a3"/>
    <w:uiPriority w:val="99"/>
    <w:semiHidden/>
    <w:unhideWhenUsed/>
    <w:rsid w:val="007C1C62"/>
  </w:style>
  <w:style w:type="numbering" w:customStyle="1" w:styleId="26">
    <w:name w:val="Нет списка2"/>
    <w:next w:val="a3"/>
    <w:uiPriority w:val="99"/>
    <w:semiHidden/>
    <w:unhideWhenUsed/>
    <w:rsid w:val="007C1C62"/>
  </w:style>
  <w:style w:type="paragraph" w:customStyle="1" w:styleId="CharChar">
    <w:name w:val="Char Char"/>
    <w:basedOn w:val="a0"/>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c">
    <w:name w:val="Нормальный (таблица)"/>
    <w:basedOn w:val="a0"/>
    <w:next w:val="a0"/>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0"/>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7">
    <w:name w:val="Абзац списка Знак"/>
    <w:link w:val="a6"/>
    <w:uiPriority w:val="34"/>
    <w:locked/>
    <w:rsid w:val="004F01DD"/>
    <w:rPr>
      <w:rFonts w:ascii="Times New Roman" w:eastAsia="Times New Roman" w:hAnsi="Times New Roman"/>
      <w:sz w:val="24"/>
      <w:szCs w:val="24"/>
    </w:rPr>
  </w:style>
  <w:style w:type="paragraph" w:styleId="affd">
    <w:name w:val="footnote text"/>
    <w:basedOn w:val="a0"/>
    <w:link w:val="affe"/>
    <w:uiPriority w:val="99"/>
    <w:unhideWhenUsed/>
    <w:qFormat/>
    <w:rsid w:val="00AA5EC3"/>
    <w:pPr>
      <w:spacing w:after="0" w:line="240" w:lineRule="auto"/>
    </w:pPr>
    <w:rPr>
      <w:sz w:val="20"/>
      <w:szCs w:val="20"/>
    </w:rPr>
  </w:style>
  <w:style w:type="character" w:customStyle="1" w:styleId="affe">
    <w:name w:val="Текст сноски Знак"/>
    <w:link w:val="affd"/>
    <w:uiPriority w:val="99"/>
    <w:rsid w:val="00AA5EC3"/>
    <w:rPr>
      <w:lang w:eastAsia="en-US"/>
    </w:rPr>
  </w:style>
  <w:style w:type="character" w:styleId="afff">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2"/>
    <w:next w:val="a5"/>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3"/>
    <w:semiHidden/>
    <w:rsid w:val="00D23B3F"/>
  </w:style>
  <w:style w:type="character" w:styleId="afff0">
    <w:name w:val="page number"/>
    <w:rsid w:val="00D23B3F"/>
  </w:style>
  <w:style w:type="paragraph" w:customStyle="1" w:styleId="17">
    <w:name w:val="Абзац списка1"/>
    <w:basedOn w:val="a0"/>
    <w:link w:val="ListParagraphChar1"/>
    <w:rsid w:val="00D23B3F"/>
    <w:pPr>
      <w:ind w:left="720"/>
    </w:pPr>
    <w:rPr>
      <w:rFonts w:eastAsia="Times New Roman" w:cs="Calibri"/>
    </w:rPr>
  </w:style>
  <w:style w:type="paragraph" w:customStyle="1" w:styleId="afff1">
    <w:name w:val="Таблицы (моноширинный)"/>
    <w:basedOn w:val="a0"/>
    <w:next w:val="a0"/>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2"/>
    <w:next w:val="a5"/>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2"/>
    <w:next w:val="a5"/>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2"/>
    <w:next w:val="a5"/>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2"/>
    <w:next w:val="a5"/>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2">
    <w:name w:val="Мой заголовок"/>
    <w:basedOn w:val="10"/>
    <w:link w:val="afff3"/>
    <w:autoRedefine/>
    <w:qFormat/>
    <w:rsid w:val="00D23B3F"/>
    <w:pPr>
      <w:spacing w:before="0" w:after="0"/>
      <w:ind w:firstLine="709"/>
    </w:pPr>
    <w:rPr>
      <w:rFonts w:ascii="Times New Roman" w:hAnsi="Times New Roman"/>
      <w:color w:val="26282F"/>
      <w:sz w:val="28"/>
      <w:szCs w:val="28"/>
    </w:rPr>
  </w:style>
  <w:style w:type="character" w:customStyle="1" w:styleId="afff3">
    <w:name w:val="Мой заголовок Знак"/>
    <w:link w:val="afff2"/>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0"/>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4">
    <w:name w:val="Внимание"/>
    <w:basedOn w:val="a0"/>
    <w:next w:val="a0"/>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5">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0"/>
    <w:link w:val="afff6"/>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6">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5"/>
    <w:rsid w:val="00502AA4"/>
    <w:rPr>
      <w:rFonts w:ascii="Times New Roman" w:eastAsia="Times New Roman" w:hAnsi="Times New Roman"/>
      <w:sz w:val="28"/>
      <w:szCs w:val="24"/>
    </w:rPr>
  </w:style>
  <w:style w:type="paragraph" w:customStyle="1" w:styleId="afff7">
    <w:name w:val="Информация об изменениях"/>
    <w:basedOn w:val="a0"/>
    <w:next w:val="a0"/>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3"/>
    <w:uiPriority w:val="99"/>
    <w:semiHidden/>
    <w:unhideWhenUsed/>
    <w:rsid w:val="00502AA4"/>
  </w:style>
  <w:style w:type="numbering" w:customStyle="1" w:styleId="42">
    <w:name w:val="Нет списка4"/>
    <w:next w:val="a3"/>
    <w:uiPriority w:val="99"/>
    <w:semiHidden/>
    <w:unhideWhenUsed/>
    <w:rsid w:val="00502AA4"/>
  </w:style>
  <w:style w:type="paragraph" w:customStyle="1" w:styleId="afff8">
    <w:name w:val="КСП"/>
    <w:basedOn w:val="ab"/>
    <w:link w:val="afff9"/>
    <w:qFormat/>
    <w:rsid w:val="00502AA4"/>
    <w:pPr>
      <w:ind w:firstLine="567"/>
      <w:jc w:val="both"/>
    </w:pPr>
    <w:rPr>
      <w:rFonts w:ascii="Times New Roman" w:eastAsia="Times New Roman" w:hAnsi="Times New Roman"/>
      <w:sz w:val="28"/>
      <w:szCs w:val="28"/>
      <w:lang w:eastAsia="ru-RU"/>
    </w:rPr>
  </w:style>
  <w:style w:type="character" w:customStyle="1" w:styleId="afff9">
    <w:name w:val="КСП Знак"/>
    <w:link w:val="afff8"/>
    <w:rsid w:val="00502AA4"/>
    <w:rPr>
      <w:rFonts w:ascii="Times New Roman" w:eastAsia="Times New Roman" w:hAnsi="Times New Roman"/>
      <w:sz w:val="28"/>
      <w:szCs w:val="28"/>
    </w:rPr>
  </w:style>
  <w:style w:type="character" w:customStyle="1" w:styleId="ac">
    <w:name w:val="Без интервала Знак"/>
    <w:link w:val="ab"/>
    <w:uiPriority w:val="1"/>
    <w:locked/>
    <w:rsid w:val="00C75D03"/>
    <w:rPr>
      <w:sz w:val="22"/>
      <w:szCs w:val="22"/>
      <w:lang w:eastAsia="en-US"/>
    </w:rPr>
  </w:style>
  <w:style w:type="paragraph" w:customStyle="1" w:styleId="afffa">
    <w:name w:val="Мой обычный"/>
    <w:basedOn w:val="a0"/>
    <w:link w:val="afffb"/>
    <w:autoRedefine/>
    <w:qFormat/>
    <w:rsid w:val="00134369"/>
    <w:pPr>
      <w:spacing w:after="0" w:line="240" w:lineRule="auto"/>
      <w:ind w:firstLine="567"/>
      <w:jc w:val="both"/>
    </w:pPr>
    <w:rPr>
      <w:rFonts w:ascii="Times New Roman" w:hAnsi="Times New Roman"/>
      <w:sz w:val="28"/>
      <w:szCs w:val="28"/>
    </w:rPr>
  </w:style>
  <w:style w:type="character" w:customStyle="1" w:styleId="afffb">
    <w:name w:val="Мой обычный Знак"/>
    <w:link w:val="afffa"/>
    <w:rsid w:val="00134369"/>
    <w:rPr>
      <w:rFonts w:ascii="Times New Roman" w:hAnsi="Times New Roman"/>
      <w:sz w:val="28"/>
      <w:szCs w:val="28"/>
      <w:lang w:eastAsia="en-US"/>
    </w:rPr>
  </w:style>
  <w:style w:type="paragraph" w:customStyle="1" w:styleId="8">
    <w:name w:val="Основной текст8"/>
    <w:basedOn w:val="a0"/>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c">
    <w:name w:val="Сноска_"/>
    <w:link w:val="afffd"/>
    <w:rsid w:val="001E6BD9"/>
    <w:rPr>
      <w:rFonts w:ascii="Times New Roman" w:eastAsia="Times New Roman" w:hAnsi="Times New Roman"/>
      <w:shd w:val="clear" w:color="auto" w:fill="FFFFFF"/>
    </w:rPr>
  </w:style>
  <w:style w:type="paragraph" w:customStyle="1" w:styleId="afffd">
    <w:name w:val="Сноска"/>
    <w:basedOn w:val="a0"/>
    <w:link w:val="afffc"/>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e">
    <w:name w:val="Подпись к таблице_"/>
    <w:link w:val="affff"/>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0"/>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
    <w:name w:val="Подпись к таблице"/>
    <w:basedOn w:val="a0"/>
    <w:link w:val="afffe"/>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0">
    <w:name w:val="Revision"/>
    <w:hidden/>
    <w:uiPriority w:val="99"/>
    <w:semiHidden/>
    <w:rsid w:val="001E6BD9"/>
    <w:rPr>
      <w:sz w:val="22"/>
      <w:szCs w:val="22"/>
      <w:lang w:eastAsia="en-US"/>
    </w:rPr>
  </w:style>
  <w:style w:type="character" w:styleId="affff1">
    <w:name w:val="FollowedHyperlink"/>
    <w:uiPriority w:val="99"/>
    <w:semiHidden/>
    <w:unhideWhenUsed/>
    <w:rsid w:val="00FE55B5"/>
    <w:rPr>
      <w:color w:val="800080"/>
      <w:u w:val="single"/>
    </w:rPr>
  </w:style>
  <w:style w:type="paragraph" w:customStyle="1" w:styleId="affff2">
    <w:name w:val="Документ"/>
    <w:basedOn w:val="a0"/>
    <w:link w:val="affff3"/>
    <w:rsid w:val="00455F6B"/>
    <w:pPr>
      <w:spacing w:after="0" w:line="360" w:lineRule="auto"/>
      <w:ind w:firstLine="709"/>
      <w:jc w:val="both"/>
    </w:pPr>
    <w:rPr>
      <w:rFonts w:ascii="Times New Roman" w:hAnsi="Times New Roman"/>
      <w:sz w:val="28"/>
      <w:szCs w:val="20"/>
      <w:lang w:eastAsia="ru-RU"/>
    </w:rPr>
  </w:style>
  <w:style w:type="character" w:customStyle="1" w:styleId="affff3">
    <w:name w:val="Документ Знак"/>
    <w:link w:val="affff2"/>
    <w:locked/>
    <w:rsid w:val="00455F6B"/>
    <w:rPr>
      <w:rFonts w:ascii="Times New Roman" w:hAnsi="Times New Roman"/>
      <w:sz w:val="28"/>
    </w:rPr>
  </w:style>
  <w:style w:type="paragraph" w:customStyle="1" w:styleId="affff4">
    <w:name w:val="Акт"/>
    <w:basedOn w:val="a0"/>
    <w:link w:val="affff5"/>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5">
    <w:name w:val="Акт Знак"/>
    <w:link w:val="affff4"/>
    <w:locked/>
    <w:rsid w:val="00455F6B"/>
    <w:rPr>
      <w:rFonts w:ascii="Times New Roman" w:hAnsi="Times New Roman"/>
      <w:sz w:val="28"/>
    </w:rPr>
  </w:style>
  <w:style w:type="table" w:customStyle="1" w:styleId="71">
    <w:name w:val="Сетка таблицы7"/>
    <w:basedOn w:val="a2"/>
    <w:next w:val="a5"/>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2"/>
    <w:next w:val="a5"/>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5"/>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6">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2"/>
    <w:next w:val="a5"/>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0"/>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0"/>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7">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8">
    <w:name w:val="Комментарий"/>
    <w:basedOn w:val="a0"/>
    <w:next w:val="a0"/>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9">
    <w:name w:val="Текст (лев. подпись)"/>
    <w:basedOn w:val="a0"/>
    <w:next w:val="a0"/>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a">
    <w:name w:val="Сравнение редакций. Добавленный фрагмент"/>
    <w:rsid w:val="0058710A"/>
    <w:rPr>
      <w:color w:val="0000FF"/>
    </w:rPr>
  </w:style>
  <w:style w:type="paragraph" w:customStyle="1" w:styleId="affffb">
    <w:name w:val="Интерфейс"/>
    <w:basedOn w:val="a0"/>
    <w:next w:val="a0"/>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0"/>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c">
    <w:name w:val="Активная гипертекстовая ссылка"/>
    <w:rsid w:val="0058710A"/>
    <w:rPr>
      <w:rFonts w:cs="Times New Roman"/>
      <w:b/>
      <w:color w:val="008000"/>
      <w:u w:val="single"/>
    </w:rPr>
  </w:style>
  <w:style w:type="paragraph" w:customStyle="1" w:styleId="text2">
    <w:name w:val="text2"/>
    <w:basedOn w:val="a0"/>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0"/>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0"/>
    <w:rsid w:val="0058710A"/>
    <w:pPr>
      <w:numPr>
        <w:numId w:val="6"/>
      </w:numPr>
      <w:spacing w:after="0" w:line="240" w:lineRule="auto"/>
    </w:pPr>
    <w:rPr>
      <w:rFonts w:ascii="Times New Roman" w:eastAsia="Times New Roman" w:hAnsi="Times New Roman"/>
      <w:sz w:val="24"/>
      <w:szCs w:val="24"/>
      <w:lang w:eastAsia="ru-RU"/>
    </w:rPr>
  </w:style>
  <w:style w:type="paragraph" w:customStyle="1" w:styleId="affffd">
    <w:name w:val="Информация об изменениях документа"/>
    <w:basedOn w:val="affff8"/>
    <w:next w:val="a0"/>
    <w:uiPriority w:val="99"/>
    <w:rsid w:val="0058710A"/>
    <w:pPr>
      <w:widowControl w:val="0"/>
      <w:spacing w:before="75"/>
    </w:pPr>
    <w:rPr>
      <w:rFonts w:cs="Arial"/>
      <w:color w:val="353842"/>
      <w:sz w:val="24"/>
      <w:szCs w:val="24"/>
      <w:shd w:val="clear" w:color="auto" w:fill="F0F0F0"/>
    </w:rPr>
  </w:style>
  <w:style w:type="paragraph" w:styleId="affffe">
    <w:name w:val="List"/>
    <w:basedOn w:val="a0"/>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0"/>
    <w:next w:val="a0"/>
    <w:autoRedefine/>
    <w:uiPriority w:val="39"/>
    <w:unhideWhenUsed/>
    <w:rsid w:val="004D69AE"/>
    <w:pPr>
      <w:spacing w:after="100" w:line="259" w:lineRule="auto"/>
      <w:ind w:left="660"/>
    </w:pPr>
    <w:rPr>
      <w:rFonts w:eastAsia="Times New Roman"/>
      <w:lang w:eastAsia="ru-RU"/>
    </w:rPr>
  </w:style>
  <w:style w:type="paragraph" w:styleId="53">
    <w:name w:val="toc 5"/>
    <w:basedOn w:val="a0"/>
    <w:next w:val="a0"/>
    <w:autoRedefine/>
    <w:uiPriority w:val="39"/>
    <w:unhideWhenUsed/>
    <w:rsid w:val="004D69AE"/>
    <w:pPr>
      <w:spacing w:after="100" w:line="259" w:lineRule="auto"/>
      <w:ind w:left="880"/>
    </w:pPr>
    <w:rPr>
      <w:rFonts w:eastAsia="Times New Roman"/>
      <w:lang w:eastAsia="ru-RU"/>
    </w:rPr>
  </w:style>
  <w:style w:type="paragraph" w:styleId="60">
    <w:name w:val="toc 6"/>
    <w:basedOn w:val="a0"/>
    <w:next w:val="a0"/>
    <w:autoRedefine/>
    <w:uiPriority w:val="39"/>
    <w:unhideWhenUsed/>
    <w:rsid w:val="004D69AE"/>
    <w:pPr>
      <w:spacing w:after="100" w:line="259" w:lineRule="auto"/>
      <w:ind w:left="1100"/>
    </w:pPr>
    <w:rPr>
      <w:rFonts w:eastAsia="Times New Roman"/>
      <w:lang w:eastAsia="ru-RU"/>
    </w:rPr>
  </w:style>
  <w:style w:type="paragraph" w:styleId="72">
    <w:name w:val="toc 7"/>
    <w:basedOn w:val="a0"/>
    <w:next w:val="a0"/>
    <w:autoRedefine/>
    <w:uiPriority w:val="39"/>
    <w:unhideWhenUsed/>
    <w:rsid w:val="004D69AE"/>
    <w:pPr>
      <w:spacing w:after="100" w:line="259" w:lineRule="auto"/>
      <w:ind w:left="1320"/>
    </w:pPr>
    <w:rPr>
      <w:rFonts w:eastAsia="Times New Roman"/>
      <w:lang w:eastAsia="ru-RU"/>
    </w:rPr>
  </w:style>
  <w:style w:type="paragraph" w:styleId="81">
    <w:name w:val="toc 8"/>
    <w:basedOn w:val="a0"/>
    <w:next w:val="a0"/>
    <w:autoRedefine/>
    <w:uiPriority w:val="39"/>
    <w:unhideWhenUsed/>
    <w:rsid w:val="004D69AE"/>
    <w:pPr>
      <w:spacing w:after="100" w:line="259" w:lineRule="auto"/>
      <w:ind w:left="1540"/>
    </w:pPr>
    <w:rPr>
      <w:rFonts w:eastAsia="Times New Roman"/>
      <w:lang w:eastAsia="ru-RU"/>
    </w:rPr>
  </w:style>
  <w:style w:type="paragraph" w:styleId="90">
    <w:name w:val="toc 9"/>
    <w:basedOn w:val="a0"/>
    <w:next w:val="a0"/>
    <w:autoRedefine/>
    <w:uiPriority w:val="39"/>
    <w:unhideWhenUsed/>
    <w:rsid w:val="004D69AE"/>
    <w:pPr>
      <w:spacing w:after="100" w:line="259" w:lineRule="auto"/>
      <w:ind w:left="1760"/>
    </w:pPr>
    <w:rPr>
      <w:rFonts w:eastAsia="Times New Roman"/>
      <w:lang w:eastAsia="ru-RU"/>
    </w:rPr>
  </w:style>
  <w:style w:type="paragraph" w:customStyle="1" w:styleId="afffff">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0"/>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0"/>
    <w:rsid w:val="00ED147B"/>
    <w:pPr>
      <w:spacing w:after="160" w:line="240" w:lineRule="exact"/>
    </w:pPr>
    <w:rPr>
      <w:rFonts w:ascii="Verdana" w:eastAsia="Times New Roman" w:hAnsi="Verdana"/>
      <w:sz w:val="20"/>
      <w:szCs w:val="20"/>
      <w:lang w:val="en-US"/>
    </w:rPr>
  </w:style>
  <w:style w:type="paragraph" w:customStyle="1" w:styleId="afffff0">
    <w:name w:val="Знак Знак Знак Знак"/>
    <w:basedOn w:val="a0"/>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1">
    <w:name w:val="Знак"/>
    <w:basedOn w:val="a0"/>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0"/>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0"/>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2"/>
    <w:next w:val="a5"/>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0"/>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0"/>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0"/>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0"/>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2"/>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0"/>
    <w:link w:val="1b"/>
    <w:qFormat/>
    <w:rsid w:val="008C53A6"/>
    <w:pPr>
      <w:numPr>
        <w:numId w:val="7"/>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0"/>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3"/>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0"/>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2">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2"/>
    <w:next w:val="a5"/>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3"/>
    <w:uiPriority w:val="99"/>
    <w:semiHidden/>
    <w:unhideWhenUsed/>
    <w:rsid w:val="00DA4488"/>
  </w:style>
  <w:style w:type="table" w:customStyle="1" w:styleId="140">
    <w:name w:val="Сетка таблицы14"/>
    <w:basedOn w:val="a2"/>
    <w:next w:val="a5"/>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2"/>
    <w:next w:val="a5"/>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2"/>
    <w:next w:val="a5"/>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3"/>
    <w:uiPriority w:val="99"/>
    <w:semiHidden/>
    <w:unhideWhenUsed/>
    <w:rsid w:val="006A5762"/>
  </w:style>
  <w:style w:type="table" w:customStyle="1" w:styleId="160">
    <w:name w:val="Сетка таблицы16"/>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2"/>
    <w:next w:val="a5"/>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2"/>
    <w:next w:val="a5"/>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next w:val="a5"/>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2"/>
    <w:next w:val="a5"/>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2"/>
    <w:next w:val="a5"/>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0"/>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3">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0"/>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0"/>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2"/>
    <w:next w:val="a5"/>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2"/>
    <w:next w:val="a5"/>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3"/>
    <w:uiPriority w:val="99"/>
    <w:semiHidden/>
    <w:unhideWhenUsed/>
    <w:rsid w:val="00025B21"/>
  </w:style>
  <w:style w:type="table" w:customStyle="1" w:styleId="200">
    <w:name w:val="Сетка таблицы20"/>
    <w:basedOn w:val="a2"/>
    <w:next w:val="a5"/>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Документ в списке"/>
    <w:basedOn w:val="a0"/>
    <w:next w:val="a0"/>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2"/>
    <w:next w:val="a5"/>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3"/>
    <w:uiPriority w:val="99"/>
    <w:semiHidden/>
    <w:unhideWhenUsed/>
    <w:rsid w:val="00517EF3"/>
  </w:style>
  <w:style w:type="table" w:customStyle="1" w:styleId="250">
    <w:name w:val="Сетка таблицы25"/>
    <w:basedOn w:val="a2"/>
    <w:next w:val="a5"/>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2"/>
    <w:next w:val="a5"/>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0"/>
    <w:link w:val="38"/>
    <w:uiPriority w:val="99"/>
    <w:semiHidden/>
    <w:unhideWhenUsed/>
    <w:rsid w:val="00CE2325"/>
    <w:pPr>
      <w:spacing w:after="120"/>
    </w:pPr>
    <w:rPr>
      <w:sz w:val="16"/>
      <w:szCs w:val="16"/>
    </w:rPr>
  </w:style>
  <w:style w:type="character" w:customStyle="1" w:styleId="38">
    <w:name w:val="Основной текст 3 Знак"/>
    <w:basedOn w:val="a1"/>
    <w:link w:val="37"/>
    <w:uiPriority w:val="99"/>
    <w:semiHidden/>
    <w:rsid w:val="00CE2325"/>
    <w:rPr>
      <w:sz w:val="16"/>
      <w:szCs w:val="16"/>
      <w:lang w:eastAsia="en-US"/>
    </w:rPr>
  </w:style>
  <w:style w:type="character" w:styleId="afffff5">
    <w:name w:val="Book Title"/>
    <w:basedOn w:val="a1"/>
    <w:uiPriority w:val="33"/>
    <w:qFormat/>
    <w:rsid w:val="00354F6D"/>
    <w:rPr>
      <w:rFonts w:ascii="Times New Roman" w:hAnsi="Times New Roman"/>
      <w:b w:val="0"/>
      <w:bCs/>
      <w:smallCaps/>
      <w:spacing w:val="5"/>
      <w:sz w:val="24"/>
    </w:rPr>
  </w:style>
  <w:style w:type="paragraph" w:customStyle="1" w:styleId="1e">
    <w:name w:val="Название1"/>
    <w:basedOn w:val="a0"/>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1"/>
    <w:link w:val="1e"/>
    <w:rsid w:val="00354F6D"/>
    <w:rPr>
      <w:rFonts w:ascii="Times New Roman" w:hAnsi="Times New Roman"/>
      <w:bCs/>
      <w:sz w:val="24"/>
      <w:szCs w:val="24"/>
      <w:lang w:eastAsia="en-US"/>
    </w:rPr>
  </w:style>
  <w:style w:type="character" w:customStyle="1" w:styleId="extended-textfull">
    <w:name w:val="extended-text__full"/>
    <w:basedOn w:val="a1"/>
    <w:rsid w:val="00F5611C"/>
  </w:style>
  <w:style w:type="character" w:customStyle="1" w:styleId="x1a">
    <w:name w:val="x1a"/>
    <w:basedOn w:val="a1"/>
    <w:rsid w:val="00DE0F82"/>
  </w:style>
  <w:style w:type="character" w:customStyle="1" w:styleId="extended-textshort">
    <w:name w:val="extended-text__short"/>
    <w:basedOn w:val="a1"/>
    <w:rsid w:val="00DE0F82"/>
  </w:style>
  <w:style w:type="numbering" w:customStyle="1" w:styleId="1111">
    <w:name w:val="Нет списка111"/>
    <w:next w:val="a3"/>
    <w:semiHidden/>
    <w:rsid w:val="006A6B14"/>
  </w:style>
  <w:style w:type="table" w:customStyle="1" w:styleId="270">
    <w:name w:val="Сетка таблицы27"/>
    <w:basedOn w:val="a2"/>
    <w:next w:val="a5"/>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2"/>
    <w:next w:val="a5"/>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4">
    <w:name w:val="Style14"/>
    <w:basedOn w:val="a0"/>
    <w:rsid w:val="00696B4F"/>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696B4F"/>
    <w:rPr>
      <w:rFonts w:ascii="Times New Roman" w:hAnsi="Times New Roman" w:cs="Times New Roman"/>
      <w:sz w:val="26"/>
      <w:szCs w:val="26"/>
    </w:rPr>
  </w:style>
  <w:style w:type="paragraph" w:customStyle="1" w:styleId="39">
    <w:name w:val="Мой заголовок 3"/>
    <w:basedOn w:val="3"/>
    <w:next w:val="3"/>
    <w:qFormat/>
    <w:rsid w:val="00696B4F"/>
    <w:pPr>
      <w:spacing w:line="240" w:lineRule="auto"/>
    </w:pPr>
    <w:rPr>
      <w:lang w:val="ru-RU" w:eastAsia="ru-RU"/>
    </w:rPr>
  </w:style>
  <w:style w:type="character" w:styleId="afffff6">
    <w:name w:val="Strong"/>
    <w:uiPriority w:val="22"/>
    <w:qFormat/>
    <w:rsid w:val="00696B4F"/>
    <w:rPr>
      <w:b/>
      <w:bCs/>
    </w:rPr>
  </w:style>
  <w:style w:type="character" w:customStyle="1" w:styleId="cs139122331">
    <w:name w:val="cs139122331"/>
    <w:rsid w:val="00696B4F"/>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1"/>
    <w:rsid w:val="00B9062A"/>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4589885">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29650946">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www.bclass.ru/vlast/kompanii/god-nachinaetsya-s-pobed-severalmaz-podvodit-itogi-i-kvartala-2018-goda/" TargetMode="External"/><Relationship Id="rId26" Type="http://schemas.openxmlformats.org/officeDocument/2006/relationships/diagramColors" Target="diagrams/colors1.xml"/><Relationship Id="rId39" Type="http://schemas.openxmlformats.org/officeDocument/2006/relationships/image" Target="media/image20.png"/><Relationship Id="rId21" Type="http://schemas.openxmlformats.org/officeDocument/2006/relationships/image" Target="media/image13.png"/><Relationship Id="rId34" Type="http://schemas.openxmlformats.org/officeDocument/2006/relationships/hyperlink" Target="garantF1://70253464.2" TargetMode="External"/><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hyperlink" Target="consultantplus://offline/ref=714CFA146112C126EFA81E6317DA750EF1B4120915F4D494E2F3A60172B0D6F17D3293CAI9L2J" TargetMode="External"/><Relationship Id="rId11" Type="http://schemas.openxmlformats.org/officeDocument/2006/relationships/image" Target="media/image4.png"/><Relationship Id="rId24" Type="http://schemas.openxmlformats.org/officeDocument/2006/relationships/diagramLayout" Target="diagrams/layout1.xml"/><Relationship Id="rId32" Type="http://schemas.openxmlformats.org/officeDocument/2006/relationships/hyperlink" Target="https://kias.dvinaland.ru" TargetMode="External"/><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9.png"/><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microsoft.com/office/2007/relationships/diagramDrawing" Target="diagrams/drawing1.xml"/><Relationship Id="rId30" Type="http://schemas.openxmlformats.org/officeDocument/2006/relationships/hyperlink" Target="consultantplus://offline/ref=714CFA146112C126EFA81E6317DA750EF1B4120915F4D494E2F3A60172B0D6F17D3293CAI9L2J" TargetMode="External"/><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image" Target="media/image37.png"/><Relationship Id="rId8" Type="http://schemas.openxmlformats.org/officeDocument/2006/relationships/image" Target="media/image1.png"/><Relationship Id="rId51" Type="http://schemas.openxmlformats.org/officeDocument/2006/relationships/image" Target="media/image32.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diagramQuickStyle" Target="diagrams/quickStyle1.xml"/><Relationship Id="rId33" Type="http://schemas.openxmlformats.org/officeDocument/2006/relationships/hyperlink" Target="https://dvinaland.ru/budget/programs/17" TargetMode="External"/><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image" Target="media/image40.png"/><Relationship Id="rId20" Type="http://schemas.openxmlformats.org/officeDocument/2006/relationships/image" Target="media/image12.png"/><Relationship Id="rId41" Type="http://schemas.openxmlformats.org/officeDocument/2006/relationships/image" Target="media/image22.png"/><Relationship Id="rId54" Type="http://schemas.openxmlformats.org/officeDocument/2006/relationships/image" Target="media/image35.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diagramData" Target="diagrams/data1.xml"/><Relationship Id="rId28" Type="http://schemas.openxmlformats.org/officeDocument/2006/relationships/hyperlink" Target="mailto:webmaster@dvinaland.ru" TargetMode="External"/><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image" Target="media/image38.png"/><Relationship Id="rId10"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5.png"/><Relationship Id="rId52" Type="http://schemas.openxmlformats.org/officeDocument/2006/relationships/image" Target="media/image33.png"/><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195.144.248.238/bgd/sr_inv9/IssWWW.exe/Stg/2019/08/finans1_2.htm" TargetMode="External"/></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6AD2ABD-CEA2-4754-A294-B1C9FABCBFC7}" type="doc">
      <dgm:prSet loTypeId="urn:microsoft.com/office/officeart/2005/8/layout/target3" loCatId="list" qsTypeId="urn:microsoft.com/office/officeart/2005/8/quickstyle/simple1" qsCatId="simple" csTypeId="urn:microsoft.com/office/officeart/2005/8/colors/colorful5" csCatId="colorful" phldr="1"/>
      <dgm:spPr/>
      <dgm:t>
        <a:bodyPr/>
        <a:lstStyle/>
        <a:p>
          <a:endParaRPr lang="ru-RU"/>
        </a:p>
      </dgm:t>
    </dgm:pt>
    <dgm:pt modelId="{40440CE1-7B88-4371-BA37-69EB2BE95FCD}">
      <dgm:prSet phldrT="[Текст]" custT="1"/>
      <dgm:spPr>
        <a:xfrm>
          <a:off x="1434057" y="0"/>
          <a:ext cx="4309109" cy="2933699"/>
        </a:xfr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r>
            <a:rPr lang="ru-RU" sz="14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Федеральные проекты, входящие в </a:t>
          </a:r>
          <a:r>
            <a:rPr lang="ru-RU" sz="1400" dirty="0" err="1"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национальный</a:t>
          </a:r>
          <a:r>
            <a:rPr lang="ru-RU" sz="14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проект «Образование»</a:t>
          </a:r>
          <a:endParaRPr lang="ru-RU" sz="14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3B7B1F26-624B-4071-83AE-77C952119635}" type="parTrans" cxnId="{448EA725-F837-49E6-B0B7-75D9BBCC32E7}">
      <dgm:prSet/>
      <dgm:spPr/>
      <dgm:t>
        <a:bodyPr/>
        <a:lstStyle/>
        <a:p>
          <a:endParaRPr lang="ru-RU"/>
        </a:p>
      </dgm:t>
    </dgm:pt>
    <dgm:pt modelId="{137CF06A-3954-4ACC-9060-B8B557829AA0}" type="sibTrans" cxnId="{448EA725-F837-49E6-B0B7-75D9BBCC32E7}">
      <dgm:prSet/>
      <dgm:spPr/>
      <dgm:t>
        <a:bodyPr/>
        <a:lstStyle/>
        <a:p>
          <a:endParaRPr lang="ru-RU"/>
        </a:p>
      </dgm:t>
    </dgm:pt>
    <dgm:pt modelId="{0BDCAD57-FA56-4276-9F90-4973CF4D00E6}">
      <dgm:prSet phldrT="[Текст]"/>
      <dgm:spPr>
        <a:xfrm>
          <a:off x="3621404" y="0"/>
          <a:ext cx="2154554" cy="1393507"/>
        </a:xfrm>
        <a:noFill/>
        <a:ln w="12700" cap="flat" cmpd="sng" algn="ctr">
          <a:noFill/>
          <a:prstDash val="solid"/>
          <a:miter lim="800000"/>
        </a:ln>
        <a:effectLst/>
        <a:sp3d/>
      </dgm:spPr>
      <dgm:t>
        <a:bodyPr/>
        <a:lstStyle/>
        <a:p>
          <a:r>
            <a:rPr lang="ru-RU"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Современная школа</a:t>
          </a:r>
          <a:endParaRPr lang="ru-RU"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7CA48392-226C-42EF-B9EA-63A144670095}" type="parTrans" cxnId="{E04AEF85-C46B-47FE-9933-FC948761D5BE}">
      <dgm:prSet/>
      <dgm:spPr/>
      <dgm:t>
        <a:bodyPr/>
        <a:lstStyle/>
        <a:p>
          <a:endParaRPr lang="ru-RU"/>
        </a:p>
      </dgm:t>
    </dgm:pt>
    <dgm:pt modelId="{31B94CA5-E3BB-4B77-B997-A7C94D017D54}" type="sibTrans" cxnId="{E04AEF85-C46B-47FE-9933-FC948761D5BE}">
      <dgm:prSet/>
      <dgm:spPr/>
      <dgm:t>
        <a:bodyPr/>
        <a:lstStyle/>
        <a:p>
          <a:endParaRPr lang="ru-RU"/>
        </a:p>
      </dgm:t>
    </dgm:pt>
    <dgm:pt modelId="{F5AC6898-43B2-4828-9B1E-E450B9993192}">
      <dgm:prSet phldrT="[Текст]" custT="1"/>
      <dgm:spPr>
        <a:xfrm>
          <a:off x="1466849" y="1393507"/>
          <a:ext cx="4309109" cy="1393507"/>
        </a:xfrm>
        <a:solidFill>
          <a:sysClr val="window" lastClr="FFFFFF">
            <a:alpha val="90000"/>
            <a:hueOff val="0"/>
            <a:satOff val="0"/>
            <a:lumOff val="0"/>
            <a:alphaOff val="0"/>
          </a:sysClr>
        </a:solidFill>
        <a:ln w="12700" cap="flat" cmpd="sng" algn="ctr">
          <a:solidFill>
            <a:srgbClr val="4472C4">
              <a:hueOff val="-7353345"/>
              <a:satOff val="-10228"/>
              <a:lumOff val="-3922"/>
              <a:alphaOff val="0"/>
            </a:srgbClr>
          </a:solidFill>
          <a:prstDash val="solid"/>
          <a:miter lim="800000"/>
        </a:ln>
        <a:effectLst/>
      </dgm:spPr>
      <dgm:t>
        <a:bodyPr/>
        <a:lstStyle/>
        <a:p>
          <a:r>
            <a:rPr lang="ru-RU" sz="14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В рамках Национального проекта «Образование» Архангельская область принимает участие в </a:t>
          </a:r>
          <a:r>
            <a:rPr lang="ru-RU" sz="1400" dirty="0" err="1"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реализации</a:t>
          </a:r>
          <a:r>
            <a:rPr lang="ru-RU" sz="14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7</a:t>
          </a:r>
          <a:r>
            <a:rPr lang="en-US" sz="14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a:t>
          </a:r>
          <a:r>
            <a:rPr lang="ru-RU" sz="14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проектов:</a:t>
          </a:r>
          <a:endParaRPr lang="ru-RU" sz="14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838EAAB2-6865-4AEF-B090-8DBF04E8D8D4}" type="parTrans" cxnId="{FAAF0584-DC4E-49E4-8FBB-FAFACEA8374A}">
      <dgm:prSet/>
      <dgm:spPr/>
      <dgm:t>
        <a:bodyPr/>
        <a:lstStyle/>
        <a:p>
          <a:endParaRPr lang="ru-RU"/>
        </a:p>
      </dgm:t>
    </dgm:pt>
    <dgm:pt modelId="{CF65506D-E021-4A88-A898-882CC380FE96}" type="sibTrans" cxnId="{FAAF0584-DC4E-49E4-8FBB-FAFACEA8374A}">
      <dgm:prSet/>
      <dgm:spPr/>
      <dgm:t>
        <a:bodyPr/>
        <a:lstStyle/>
        <a:p>
          <a:endParaRPr lang="ru-RU"/>
        </a:p>
      </dgm:t>
    </dgm:pt>
    <dgm:pt modelId="{20F1BF0F-B08F-4889-8658-C09FDF205838}">
      <dgm:prSet phldrT="[Текст]" custT="1"/>
      <dgm:spPr>
        <a:xfrm>
          <a:off x="3621404" y="1393507"/>
          <a:ext cx="2154554" cy="1393507"/>
        </a:xfrm>
        <a:noFill/>
        <a:ln w="12700" cap="flat" cmpd="sng" algn="ctr">
          <a:noFill/>
          <a:prstDash val="solid"/>
          <a:miter lim="800000"/>
        </a:ln>
        <a:effectLst/>
        <a:sp3d/>
      </dgm:spPr>
      <dgm:t>
        <a:bodyPr/>
        <a:lstStyle/>
        <a:p>
          <a:r>
            <a:rPr lang="ru-RU" sz="10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Современная школа</a:t>
          </a:r>
          <a:endParaRPr lang="ru-RU" sz="10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1F977FC0-8BCA-4D1F-BCC4-0CE31B942F6C}" type="parTrans" cxnId="{15EADE73-2276-458B-B653-F0E62DEC476C}">
      <dgm:prSet/>
      <dgm:spPr/>
      <dgm:t>
        <a:bodyPr/>
        <a:lstStyle/>
        <a:p>
          <a:endParaRPr lang="ru-RU"/>
        </a:p>
      </dgm:t>
    </dgm:pt>
    <dgm:pt modelId="{21ABFE25-8BAC-4B4E-8AA5-1C03CDC479E5}" type="sibTrans" cxnId="{15EADE73-2276-458B-B653-F0E62DEC476C}">
      <dgm:prSet/>
      <dgm:spPr/>
      <dgm:t>
        <a:bodyPr/>
        <a:lstStyle/>
        <a:p>
          <a:endParaRPr lang="ru-RU"/>
        </a:p>
      </dgm:t>
    </dgm:pt>
    <dgm:pt modelId="{FA3571B5-B164-4B56-AE3E-C857EB3053AB}">
      <dgm:prSet phldrT="[Текст]"/>
      <dgm:spPr>
        <a:xfrm>
          <a:off x="3621404" y="0"/>
          <a:ext cx="2154554" cy="1393507"/>
        </a:xfrm>
        <a:noFill/>
        <a:ln w="12700" cap="flat" cmpd="sng" algn="ctr">
          <a:noFill/>
          <a:prstDash val="solid"/>
          <a:miter lim="800000"/>
        </a:ln>
        <a:effectLst/>
        <a:sp3d/>
      </dgm:spPr>
      <dgm:t>
        <a:bodyPr/>
        <a:lstStyle/>
        <a:p>
          <a:r>
            <a:rPr lang="ru-RU"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Успех каждого ребенка</a:t>
          </a:r>
          <a:endParaRPr lang="ru-RU"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3D1EDA9D-954E-4B9F-9278-1C7FB9DDD01B}" type="parTrans" cxnId="{3A9D4884-5CFE-4808-AA21-0EBD8B98096B}">
      <dgm:prSet/>
      <dgm:spPr/>
      <dgm:t>
        <a:bodyPr/>
        <a:lstStyle/>
        <a:p>
          <a:endParaRPr lang="ru-RU"/>
        </a:p>
      </dgm:t>
    </dgm:pt>
    <dgm:pt modelId="{7D44D92F-F2F9-4CA7-9F6B-E92A097026F0}" type="sibTrans" cxnId="{3A9D4884-5CFE-4808-AA21-0EBD8B98096B}">
      <dgm:prSet/>
      <dgm:spPr/>
      <dgm:t>
        <a:bodyPr/>
        <a:lstStyle/>
        <a:p>
          <a:endParaRPr lang="ru-RU"/>
        </a:p>
      </dgm:t>
    </dgm:pt>
    <dgm:pt modelId="{B86AE2DC-99B7-490D-AC0A-07C708B4A318}">
      <dgm:prSet phldrT="[Текст]"/>
      <dgm:spPr>
        <a:xfrm>
          <a:off x="3621404" y="0"/>
          <a:ext cx="2154554" cy="1393507"/>
        </a:xfrm>
        <a:noFill/>
        <a:ln w="12700" cap="flat" cmpd="sng" algn="ctr">
          <a:noFill/>
          <a:prstDash val="solid"/>
          <a:miter lim="800000"/>
        </a:ln>
        <a:effectLst/>
        <a:sp3d/>
      </dgm:spPr>
      <dgm:t>
        <a:bodyPr/>
        <a:lstStyle/>
        <a:p>
          <a:r>
            <a:rPr lang="ru-RU"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Поддержка детей, имеющий детей</a:t>
          </a:r>
          <a:endParaRPr lang="ru-RU"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446570E4-57D2-4B1A-8797-E9A9D9DE9114}" type="parTrans" cxnId="{7E8086BD-E2A7-4284-AFED-8E79A5B78767}">
      <dgm:prSet/>
      <dgm:spPr/>
      <dgm:t>
        <a:bodyPr/>
        <a:lstStyle/>
        <a:p>
          <a:endParaRPr lang="ru-RU"/>
        </a:p>
      </dgm:t>
    </dgm:pt>
    <dgm:pt modelId="{96DEBFD1-A29B-44F3-85BA-A4A7B7E6BBA9}" type="sibTrans" cxnId="{7E8086BD-E2A7-4284-AFED-8E79A5B78767}">
      <dgm:prSet/>
      <dgm:spPr/>
      <dgm:t>
        <a:bodyPr/>
        <a:lstStyle/>
        <a:p>
          <a:endParaRPr lang="ru-RU"/>
        </a:p>
      </dgm:t>
    </dgm:pt>
    <dgm:pt modelId="{EDE18B0D-72DF-4D37-AC7C-4D2964CE9AED}">
      <dgm:prSet phldrT="[Текст]"/>
      <dgm:spPr>
        <a:xfrm>
          <a:off x="3621404" y="0"/>
          <a:ext cx="2154554" cy="1393507"/>
        </a:xfrm>
        <a:noFill/>
        <a:ln w="12700" cap="flat" cmpd="sng" algn="ctr">
          <a:noFill/>
          <a:prstDash val="solid"/>
          <a:miter lim="800000"/>
        </a:ln>
        <a:effectLst/>
        <a:sp3d/>
      </dgm:spPr>
      <dgm:t>
        <a:bodyPr/>
        <a:lstStyle/>
        <a:p>
          <a:r>
            <a:rPr lang="ru-RU"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Цифровая образовательная среда</a:t>
          </a:r>
        </a:p>
      </dgm:t>
    </dgm:pt>
    <dgm:pt modelId="{CED1E339-56F6-4B76-9DF6-4A1E2F5255B1}" type="parTrans" cxnId="{A6236295-3D9D-4E9F-9A54-BCCC5E661747}">
      <dgm:prSet/>
      <dgm:spPr/>
      <dgm:t>
        <a:bodyPr/>
        <a:lstStyle/>
        <a:p>
          <a:endParaRPr lang="ru-RU"/>
        </a:p>
      </dgm:t>
    </dgm:pt>
    <dgm:pt modelId="{9515C7BB-DEA3-44CB-B992-9F842634912E}" type="sibTrans" cxnId="{A6236295-3D9D-4E9F-9A54-BCCC5E661747}">
      <dgm:prSet/>
      <dgm:spPr/>
      <dgm:t>
        <a:bodyPr/>
        <a:lstStyle/>
        <a:p>
          <a:endParaRPr lang="ru-RU"/>
        </a:p>
      </dgm:t>
    </dgm:pt>
    <dgm:pt modelId="{30F6440E-2DFA-4891-87E1-FF45D83A70D7}">
      <dgm:prSet phldrT="[Текст]"/>
      <dgm:spPr>
        <a:xfrm>
          <a:off x="3621404" y="0"/>
          <a:ext cx="2154554" cy="1393507"/>
        </a:xfrm>
        <a:noFill/>
        <a:ln w="12700" cap="flat" cmpd="sng" algn="ctr">
          <a:noFill/>
          <a:prstDash val="solid"/>
          <a:miter lim="800000"/>
        </a:ln>
        <a:effectLst/>
        <a:sp3d/>
      </dgm:spPr>
      <dgm:t>
        <a:bodyPr/>
        <a:lstStyle/>
        <a:p>
          <a:r>
            <a:rPr lang="ru-RU"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Учитель будущего</a:t>
          </a:r>
        </a:p>
      </dgm:t>
    </dgm:pt>
    <dgm:pt modelId="{9538EF2D-226D-47B5-9236-4361E4D7501A}" type="parTrans" cxnId="{32529DAB-54CF-4ACD-BB74-A7315842BAF9}">
      <dgm:prSet/>
      <dgm:spPr/>
      <dgm:t>
        <a:bodyPr/>
        <a:lstStyle/>
        <a:p>
          <a:endParaRPr lang="ru-RU"/>
        </a:p>
      </dgm:t>
    </dgm:pt>
    <dgm:pt modelId="{A749C0C9-35BB-413D-9293-8BA4EE243EC6}" type="sibTrans" cxnId="{32529DAB-54CF-4ACD-BB74-A7315842BAF9}">
      <dgm:prSet/>
      <dgm:spPr/>
      <dgm:t>
        <a:bodyPr/>
        <a:lstStyle/>
        <a:p>
          <a:endParaRPr lang="ru-RU"/>
        </a:p>
      </dgm:t>
    </dgm:pt>
    <dgm:pt modelId="{9096820B-900E-4058-92E6-F48E3DD49DAA}">
      <dgm:prSet phldrT="[Текст]"/>
      <dgm:spPr>
        <a:xfrm>
          <a:off x="3621404" y="0"/>
          <a:ext cx="2154554" cy="1393507"/>
        </a:xfrm>
        <a:noFill/>
        <a:ln w="12700" cap="flat" cmpd="sng" algn="ctr">
          <a:noFill/>
          <a:prstDash val="solid"/>
          <a:miter lim="800000"/>
        </a:ln>
        <a:effectLst/>
        <a:sp3d/>
      </dgm:spPr>
      <dgm:t>
        <a:bodyPr/>
        <a:lstStyle/>
        <a:p>
          <a:r>
            <a:rPr lang="ru-RU"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Молодые профессионалы</a:t>
          </a:r>
        </a:p>
      </dgm:t>
    </dgm:pt>
    <dgm:pt modelId="{0B624AE4-B003-433F-B6BB-DF8CCB54D8DD}" type="parTrans" cxnId="{0E7F958C-BBD0-4F5C-B937-B8A059FF02CA}">
      <dgm:prSet/>
      <dgm:spPr/>
      <dgm:t>
        <a:bodyPr/>
        <a:lstStyle/>
        <a:p>
          <a:endParaRPr lang="ru-RU"/>
        </a:p>
      </dgm:t>
    </dgm:pt>
    <dgm:pt modelId="{32887EC8-48E7-45C6-821E-0B212D771FB5}" type="sibTrans" cxnId="{0E7F958C-BBD0-4F5C-B937-B8A059FF02CA}">
      <dgm:prSet/>
      <dgm:spPr/>
      <dgm:t>
        <a:bodyPr/>
        <a:lstStyle/>
        <a:p>
          <a:endParaRPr lang="ru-RU"/>
        </a:p>
      </dgm:t>
    </dgm:pt>
    <dgm:pt modelId="{374FFA0B-FD91-45CE-B30E-B3A8E340B3BD}">
      <dgm:prSet phldrT="[Текст]"/>
      <dgm:spPr>
        <a:xfrm>
          <a:off x="3621404" y="0"/>
          <a:ext cx="2154554" cy="1393507"/>
        </a:xfrm>
        <a:noFill/>
        <a:ln w="12700" cap="flat" cmpd="sng" algn="ctr">
          <a:noFill/>
          <a:prstDash val="solid"/>
          <a:miter lim="800000"/>
        </a:ln>
        <a:effectLst/>
        <a:sp3d/>
      </dgm:spPr>
      <dgm:t>
        <a:bodyPr/>
        <a:lstStyle/>
        <a:p>
          <a:r>
            <a:rPr lang="ru-RU"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Новые возможности для каждого</a:t>
          </a:r>
        </a:p>
      </dgm:t>
    </dgm:pt>
    <dgm:pt modelId="{AEB1A603-2403-4997-B95C-F48C686E5E3C}" type="parTrans" cxnId="{F939C3F2-EF50-4C22-8133-B72D596E7671}">
      <dgm:prSet/>
      <dgm:spPr/>
      <dgm:t>
        <a:bodyPr/>
        <a:lstStyle/>
        <a:p>
          <a:endParaRPr lang="ru-RU"/>
        </a:p>
      </dgm:t>
    </dgm:pt>
    <dgm:pt modelId="{F18C566B-6CED-4EE0-8F90-F6E59CF4A557}" type="sibTrans" cxnId="{F939C3F2-EF50-4C22-8133-B72D596E7671}">
      <dgm:prSet/>
      <dgm:spPr/>
      <dgm:t>
        <a:bodyPr/>
        <a:lstStyle/>
        <a:p>
          <a:endParaRPr lang="ru-RU"/>
        </a:p>
      </dgm:t>
    </dgm:pt>
    <dgm:pt modelId="{AED1B5D2-86D8-43F8-BB55-9D0305A28B5A}">
      <dgm:prSet phldrT="[Текст]" custT="1"/>
      <dgm:spPr>
        <a:xfrm>
          <a:off x="3621404" y="1393507"/>
          <a:ext cx="2154554" cy="1393507"/>
        </a:xfrm>
        <a:noFill/>
        <a:ln w="12700" cap="flat" cmpd="sng" algn="ctr">
          <a:noFill/>
          <a:prstDash val="solid"/>
          <a:miter lim="800000"/>
        </a:ln>
        <a:effectLst/>
        <a:sp3d/>
      </dgm:spPr>
      <dgm:t>
        <a:bodyPr/>
        <a:lstStyle/>
        <a:p>
          <a:r>
            <a:rPr lang="ru-RU" sz="10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Успех каждого ребенка</a:t>
          </a:r>
          <a:endParaRPr lang="ru-RU" sz="10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A6B4A21B-98DA-4239-83AC-3E824DFA3CAF}" type="parTrans" cxnId="{AA921485-14C9-4DA4-B9BB-3837EC1FAE7D}">
      <dgm:prSet/>
      <dgm:spPr/>
      <dgm:t>
        <a:bodyPr/>
        <a:lstStyle/>
        <a:p>
          <a:endParaRPr lang="ru-RU"/>
        </a:p>
      </dgm:t>
    </dgm:pt>
    <dgm:pt modelId="{E92406F8-CBC1-4220-A87A-0E2C9F09284B}" type="sibTrans" cxnId="{AA921485-14C9-4DA4-B9BB-3837EC1FAE7D}">
      <dgm:prSet/>
      <dgm:spPr/>
      <dgm:t>
        <a:bodyPr/>
        <a:lstStyle/>
        <a:p>
          <a:endParaRPr lang="ru-RU"/>
        </a:p>
      </dgm:t>
    </dgm:pt>
    <dgm:pt modelId="{A925748F-EA97-4516-A30C-810641153058}">
      <dgm:prSet phldrT="[Текст]" custT="1"/>
      <dgm:spPr>
        <a:xfrm>
          <a:off x="3621404" y="1393507"/>
          <a:ext cx="2154554" cy="1393507"/>
        </a:xfrm>
        <a:noFill/>
        <a:ln w="12700" cap="flat" cmpd="sng" algn="ctr">
          <a:noFill/>
          <a:prstDash val="solid"/>
          <a:miter lim="800000"/>
        </a:ln>
        <a:effectLst/>
        <a:sp3d/>
      </dgm:spPr>
      <dgm:t>
        <a:bodyPr/>
        <a:lstStyle/>
        <a:p>
          <a:r>
            <a:rPr lang="ru-RU" sz="10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Поддержка детей, имеющий детей</a:t>
          </a:r>
          <a:endParaRPr lang="ru-RU" sz="10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gm:t>
    </dgm:pt>
    <dgm:pt modelId="{C53701FC-BB51-4D13-AB83-340B626C7FD6}" type="parTrans" cxnId="{906D0872-546F-45D5-95ED-6B68624F9D5A}">
      <dgm:prSet/>
      <dgm:spPr/>
      <dgm:t>
        <a:bodyPr/>
        <a:lstStyle/>
        <a:p>
          <a:endParaRPr lang="ru-RU"/>
        </a:p>
      </dgm:t>
    </dgm:pt>
    <dgm:pt modelId="{EA3DAB46-F628-441D-90F1-81CCF7F17C1C}" type="sibTrans" cxnId="{906D0872-546F-45D5-95ED-6B68624F9D5A}">
      <dgm:prSet/>
      <dgm:spPr/>
      <dgm:t>
        <a:bodyPr/>
        <a:lstStyle/>
        <a:p>
          <a:endParaRPr lang="ru-RU"/>
        </a:p>
      </dgm:t>
    </dgm:pt>
    <dgm:pt modelId="{D77710D6-6B07-406B-B34C-BB4990455610}">
      <dgm:prSet phldrT="[Текст]" custT="1"/>
      <dgm:spPr>
        <a:xfrm>
          <a:off x="3621404" y="1393507"/>
          <a:ext cx="2154554" cy="1393507"/>
        </a:xfrm>
        <a:noFill/>
        <a:ln w="12700" cap="flat" cmpd="sng" algn="ctr">
          <a:noFill/>
          <a:prstDash val="solid"/>
          <a:miter lim="800000"/>
        </a:ln>
        <a:effectLst/>
        <a:sp3d/>
      </dgm:spPr>
      <dgm:t>
        <a:bodyPr/>
        <a:lstStyle/>
        <a:p>
          <a:r>
            <a:rPr lang="ru-RU" sz="10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Цифровая образовательная среда</a:t>
          </a:r>
        </a:p>
      </dgm:t>
    </dgm:pt>
    <dgm:pt modelId="{EB44B2CA-A9DD-4D4E-BFDB-9E89F8C3AC2D}" type="parTrans" cxnId="{F3BA0D08-2921-4DDA-8869-F096E995E793}">
      <dgm:prSet/>
      <dgm:spPr/>
      <dgm:t>
        <a:bodyPr/>
        <a:lstStyle/>
        <a:p>
          <a:endParaRPr lang="ru-RU"/>
        </a:p>
      </dgm:t>
    </dgm:pt>
    <dgm:pt modelId="{FCA2C7C9-D676-4682-A561-6316B677438E}" type="sibTrans" cxnId="{F3BA0D08-2921-4DDA-8869-F096E995E793}">
      <dgm:prSet/>
      <dgm:spPr/>
      <dgm:t>
        <a:bodyPr/>
        <a:lstStyle/>
        <a:p>
          <a:endParaRPr lang="ru-RU"/>
        </a:p>
      </dgm:t>
    </dgm:pt>
    <dgm:pt modelId="{DC932E07-F43D-4F2C-8180-1253BBB48BC7}">
      <dgm:prSet phldrT="[Текст]" custT="1"/>
      <dgm:spPr>
        <a:xfrm>
          <a:off x="3621404" y="1393507"/>
          <a:ext cx="2154554" cy="1393507"/>
        </a:xfrm>
        <a:noFill/>
        <a:ln w="12700" cap="flat" cmpd="sng" algn="ctr">
          <a:noFill/>
          <a:prstDash val="solid"/>
          <a:miter lim="800000"/>
        </a:ln>
        <a:effectLst/>
        <a:sp3d/>
      </dgm:spPr>
      <dgm:t>
        <a:bodyPr/>
        <a:lstStyle/>
        <a:p>
          <a:r>
            <a:rPr lang="ru-RU" sz="10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Учитель будущего</a:t>
          </a:r>
        </a:p>
      </dgm:t>
    </dgm:pt>
    <dgm:pt modelId="{8C79C17B-086E-49FF-8472-7D4EE21A5D3D}" type="parTrans" cxnId="{E9E7990C-2980-4A21-A1D7-BDCC78BA261D}">
      <dgm:prSet/>
      <dgm:spPr/>
      <dgm:t>
        <a:bodyPr/>
        <a:lstStyle/>
        <a:p>
          <a:endParaRPr lang="ru-RU"/>
        </a:p>
      </dgm:t>
    </dgm:pt>
    <dgm:pt modelId="{5BA3E2D5-F292-41E4-B3A0-EF16C972279E}" type="sibTrans" cxnId="{E9E7990C-2980-4A21-A1D7-BDCC78BA261D}">
      <dgm:prSet/>
      <dgm:spPr/>
      <dgm:t>
        <a:bodyPr/>
        <a:lstStyle/>
        <a:p>
          <a:endParaRPr lang="ru-RU"/>
        </a:p>
      </dgm:t>
    </dgm:pt>
    <dgm:pt modelId="{08B58725-A923-488A-B07D-E4FBBA29C6D0}">
      <dgm:prSet phldrT="[Текст]" custT="1"/>
      <dgm:spPr>
        <a:xfrm>
          <a:off x="3621404" y="1393507"/>
          <a:ext cx="2154554" cy="1393507"/>
        </a:xfrm>
        <a:noFill/>
        <a:ln w="12700" cap="flat" cmpd="sng" algn="ctr">
          <a:noFill/>
          <a:prstDash val="solid"/>
          <a:miter lim="800000"/>
        </a:ln>
        <a:effectLst/>
        <a:sp3d/>
      </dgm:spPr>
      <dgm:t>
        <a:bodyPr/>
        <a:lstStyle/>
        <a:p>
          <a:r>
            <a:rPr lang="ru-RU" sz="10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Молодые профессионалы</a:t>
          </a:r>
        </a:p>
      </dgm:t>
    </dgm:pt>
    <dgm:pt modelId="{C7EF1574-237C-4E01-88BB-F880D1BD016F}" type="parTrans" cxnId="{A3489A73-BE72-40A0-BCD9-4667F910F12D}">
      <dgm:prSet/>
      <dgm:spPr/>
      <dgm:t>
        <a:bodyPr/>
        <a:lstStyle/>
        <a:p>
          <a:endParaRPr lang="ru-RU"/>
        </a:p>
      </dgm:t>
    </dgm:pt>
    <dgm:pt modelId="{5B7FE6E2-662B-4781-ABFE-64EE3E30DFB4}" type="sibTrans" cxnId="{A3489A73-BE72-40A0-BCD9-4667F910F12D}">
      <dgm:prSet/>
      <dgm:spPr/>
      <dgm:t>
        <a:bodyPr/>
        <a:lstStyle/>
        <a:p>
          <a:endParaRPr lang="ru-RU"/>
        </a:p>
      </dgm:t>
    </dgm:pt>
    <dgm:pt modelId="{14549C8A-34DD-42B4-9100-728192C8D2B0}">
      <dgm:prSet phldrT="[Текст]" custT="1"/>
      <dgm:spPr>
        <a:xfrm>
          <a:off x="3621404" y="1393507"/>
          <a:ext cx="2154554" cy="1393507"/>
        </a:xfrm>
        <a:noFill/>
        <a:ln w="12700" cap="flat" cmpd="sng" algn="ctr">
          <a:noFill/>
          <a:prstDash val="solid"/>
          <a:miter lim="800000"/>
        </a:ln>
        <a:effectLst/>
        <a:sp3d/>
      </dgm:spPr>
      <dgm:t>
        <a:bodyPr/>
        <a:lstStyle/>
        <a:p>
          <a:r>
            <a:rPr lang="ru-RU" sz="10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Социальная активность</a:t>
          </a:r>
        </a:p>
      </dgm:t>
    </dgm:pt>
    <dgm:pt modelId="{30C72CD1-2689-43BF-9AE3-E8FA22554CB0}" type="parTrans" cxnId="{B75340C4-E429-4A0A-9F4A-7A69AFAA75AB}">
      <dgm:prSet/>
      <dgm:spPr/>
      <dgm:t>
        <a:bodyPr/>
        <a:lstStyle/>
        <a:p>
          <a:endParaRPr lang="ru-RU"/>
        </a:p>
      </dgm:t>
    </dgm:pt>
    <dgm:pt modelId="{7F4047B5-D6CE-416F-93DF-98961C8DC5BE}" type="sibTrans" cxnId="{B75340C4-E429-4A0A-9F4A-7A69AFAA75AB}">
      <dgm:prSet/>
      <dgm:spPr/>
      <dgm:t>
        <a:bodyPr/>
        <a:lstStyle/>
        <a:p>
          <a:endParaRPr lang="ru-RU"/>
        </a:p>
      </dgm:t>
    </dgm:pt>
    <dgm:pt modelId="{3B9C42FA-9910-4193-AB1F-DF927CF9E99E}">
      <dgm:prSet phldrT="[Текст]"/>
      <dgm:spPr>
        <a:xfrm>
          <a:off x="3621404" y="0"/>
          <a:ext cx="2154554" cy="1393507"/>
        </a:xfrm>
        <a:noFill/>
        <a:ln w="12700" cap="flat" cmpd="sng" algn="ctr">
          <a:noFill/>
          <a:prstDash val="solid"/>
          <a:miter lim="800000"/>
        </a:ln>
        <a:effectLst/>
        <a:sp3d/>
      </dgm:spPr>
      <dgm:t>
        <a:bodyPr/>
        <a:lstStyle/>
        <a:p>
          <a:r>
            <a:rPr lang="ru-RU"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Социальная активность</a:t>
          </a:r>
        </a:p>
      </dgm:t>
    </dgm:pt>
    <dgm:pt modelId="{B1066979-4449-40DA-B3C5-6758E28E24E2}" type="parTrans" cxnId="{DF4AFEDE-43EE-4FD0-A01B-CE81892A8986}">
      <dgm:prSet/>
      <dgm:spPr/>
      <dgm:t>
        <a:bodyPr/>
        <a:lstStyle/>
        <a:p>
          <a:endParaRPr lang="ru-RU"/>
        </a:p>
      </dgm:t>
    </dgm:pt>
    <dgm:pt modelId="{D201BB97-2521-44AC-8EB7-96BA3B068152}" type="sibTrans" cxnId="{DF4AFEDE-43EE-4FD0-A01B-CE81892A8986}">
      <dgm:prSet/>
      <dgm:spPr/>
      <dgm:t>
        <a:bodyPr/>
        <a:lstStyle/>
        <a:p>
          <a:endParaRPr lang="ru-RU"/>
        </a:p>
      </dgm:t>
    </dgm:pt>
    <dgm:pt modelId="{D2E052B0-95F0-4771-A05B-314894DBD859}">
      <dgm:prSet phldrT="[Текст]"/>
      <dgm:spPr>
        <a:xfrm>
          <a:off x="3621404" y="0"/>
          <a:ext cx="2154554" cy="1393507"/>
        </a:xfrm>
        <a:noFill/>
        <a:ln w="12700" cap="flat" cmpd="sng" algn="ctr">
          <a:noFill/>
          <a:prstDash val="solid"/>
          <a:miter lim="800000"/>
        </a:ln>
        <a:effectLst/>
        <a:sp3d/>
      </dgm:spPr>
      <dgm:t>
        <a:bodyPr/>
        <a:lstStyle/>
        <a:p>
          <a:r>
            <a:rPr lang="ru-RU"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Экспорт образования</a:t>
          </a:r>
        </a:p>
      </dgm:t>
    </dgm:pt>
    <dgm:pt modelId="{06ED8769-B12C-4CB8-9834-C63D91D2494A}" type="parTrans" cxnId="{556CE6B9-7E6B-44DB-92C8-897464B78C69}">
      <dgm:prSet/>
      <dgm:spPr/>
      <dgm:t>
        <a:bodyPr/>
        <a:lstStyle/>
        <a:p>
          <a:endParaRPr lang="ru-RU"/>
        </a:p>
      </dgm:t>
    </dgm:pt>
    <dgm:pt modelId="{7AAFAE9E-6911-4B83-9A84-E03C9024569C}" type="sibTrans" cxnId="{556CE6B9-7E6B-44DB-92C8-897464B78C69}">
      <dgm:prSet/>
      <dgm:spPr/>
      <dgm:t>
        <a:bodyPr/>
        <a:lstStyle/>
        <a:p>
          <a:endParaRPr lang="ru-RU"/>
        </a:p>
      </dgm:t>
    </dgm:pt>
    <dgm:pt modelId="{85721ED2-704C-4FB6-BCE3-BC5ACDA14B2E}">
      <dgm:prSet phldrT="[Текст]"/>
      <dgm:spPr>
        <a:xfrm>
          <a:off x="3621404" y="0"/>
          <a:ext cx="2154554" cy="1393507"/>
        </a:xfrm>
        <a:noFill/>
        <a:ln w="12700" cap="flat" cmpd="sng" algn="ctr">
          <a:noFill/>
          <a:prstDash val="solid"/>
          <a:miter lim="800000"/>
        </a:ln>
        <a:effectLst/>
        <a:sp3d/>
      </dgm:spPr>
      <dgm:t>
        <a:bodyPr/>
        <a:lstStyle/>
        <a:p>
          <a:r>
            <a:rPr lang="ru-RU"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Социальные лифты для каждого</a:t>
          </a:r>
        </a:p>
      </dgm:t>
    </dgm:pt>
    <dgm:pt modelId="{22DF3305-0650-4497-B72C-330821451C65}" type="parTrans" cxnId="{00E363D9-BF2B-485F-8350-99F9ADA875AE}">
      <dgm:prSet/>
      <dgm:spPr/>
      <dgm:t>
        <a:bodyPr/>
        <a:lstStyle/>
        <a:p>
          <a:endParaRPr lang="ru-RU"/>
        </a:p>
      </dgm:t>
    </dgm:pt>
    <dgm:pt modelId="{E67758DC-1C8C-4A6A-B0DB-FBB2E55B2656}" type="sibTrans" cxnId="{00E363D9-BF2B-485F-8350-99F9ADA875AE}">
      <dgm:prSet/>
      <dgm:spPr/>
      <dgm:t>
        <a:bodyPr/>
        <a:lstStyle/>
        <a:p>
          <a:endParaRPr lang="ru-RU"/>
        </a:p>
      </dgm:t>
    </dgm:pt>
    <dgm:pt modelId="{42CCC0BA-9570-42D2-8176-F391354E5AA2}" type="pres">
      <dgm:prSet presAssocID="{56AD2ABD-CEA2-4754-A294-B1C9FABCBFC7}" presName="Name0" presStyleCnt="0">
        <dgm:presLayoutVars>
          <dgm:chMax val="7"/>
          <dgm:dir/>
          <dgm:animLvl val="lvl"/>
          <dgm:resizeHandles val="exact"/>
        </dgm:presLayoutVars>
      </dgm:prSet>
      <dgm:spPr/>
      <dgm:t>
        <a:bodyPr/>
        <a:lstStyle/>
        <a:p>
          <a:endParaRPr lang="ru-RU"/>
        </a:p>
      </dgm:t>
    </dgm:pt>
    <dgm:pt modelId="{C50F492D-1004-4453-AF31-61C16BDE51E6}" type="pres">
      <dgm:prSet presAssocID="{40440CE1-7B88-4371-BA37-69EB2BE95FCD}" presName="circle1" presStyleLbl="node1" presStyleIdx="0" presStyleCnt="2"/>
      <dgm:spPr>
        <a:xfrm>
          <a:off x="0" y="0"/>
          <a:ext cx="2933699" cy="2933699"/>
        </a:xfrm>
        <a:prstGeom prst="pie">
          <a:avLst>
            <a:gd name="adj1" fmla="val 5400000"/>
            <a:gd name="adj2" fmla="val 1620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endParaRPr lang="ru-RU"/>
        </a:p>
      </dgm:t>
    </dgm:pt>
    <dgm:pt modelId="{1C656BDF-B496-483E-BBE6-DD217EB091DE}" type="pres">
      <dgm:prSet presAssocID="{40440CE1-7B88-4371-BA37-69EB2BE95FCD}" presName="space" presStyleCnt="0"/>
      <dgm:spPr/>
    </dgm:pt>
    <dgm:pt modelId="{F69AEB89-FDFC-4DA1-A091-A05D26186191}" type="pres">
      <dgm:prSet presAssocID="{40440CE1-7B88-4371-BA37-69EB2BE95FCD}" presName="rect1" presStyleLbl="alignAcc1" presStyleIdx="0" presStyleCnt="2" custLinFactNeighborX="-761" custLinFactNeighborY="-2232"/>
      <dgm:spPr>
        <a:prstGeom prst="rect">
          <a:avLst/>
        </a:prstGeom>
      </dgm:spPr>
      <dgm:t>
        <a:bodyPr/>
        <a:lstStyle/>
        <a:p>
          <a:endParaRPr lang="ru-RU"/>
        </a:p>
      </dgm:t>
    </dgm:pt>
    <dgm:pt modelId="{D301F32D-974F-4FCA-8D92-18ECA91D3BAF}" type="pres">
      <dgm:prSet presAssocID="{F5AC6898-43B2-4828-9B1E-E450B9993192}" presName="vertSpace2" presStyleLbl="node1" presStyleIdx="0" presStyleCnt="2"/>
      <dgm:spPr/>
    </dgm:pt>
    <dgm:pt modelId="{DC7EBD2C-D424-417B-80FB-8E75D792B061}" type="pres">
      <dgm:prSet presAssocID="{F5AC6898-43B2-4828-9B1E-E450B9993192}" presName="circle2" presStyleLbl="node1" presStyleIdx="1" presStyleCnt="2"/>
      <dgm:spPr>
        <a:xfrm>
          <a:off x="770096" y="1393507"/>
          <a:ext cx="1393507" cy="1393507"/>
        </a:xfrm>
        <a:prstGeom prst="pie">
          <a:avLst>
            <a:gd name="adj1" fmla="val 5400000"/>
            <a:gd name="adj2" fmla="val 16200000"/>
          </a:avLst>
        </a:prstGeom>
        <a:solidFill>
          <a:srgbClr val="4472C4">
            <a:hueOff val="-7353345"/>
            <a:satOff val="-10228"/>
            <a:lumOff val="-3922"/>
            <a:alphaOff val="0"/>
          </a:srgbClr>
        </a:solidFill>
        <a:ln w="12700" cap="flat" cmpd="sng" algn="ctr">
          <a:solidFill>
            <a:sysClr val="window" lastClr="FFFFFF">
              <a:hueOff val="0"/>
              <a:satOff val="0"/>
              <a:lumOff val="0"/>
              <a:alphaOff val="0"/>
            </a:sysClr>
          </a:solidFill>
          <a:prstDash val="solid"/>
          <a:miter lim="800000"/>
        </a:ln>
        <a:effectLst/>
      </dgm:spPr>
      <dgm:t>
        <a:bodyPr/>
        <a:lstStyle/>
        <a:p>
          <a:endParaRPr lang="ru-RU"/>
        </a:p>
      </dgm:t>
    </dgm:pt>
    <dgm:pt modelId="{133D0885-9679-4C73-9A24-1C719EB6E524}" type="pres">
      <dgm:prSet presAssocID="{F5AC6898-43B2-4828-9B1E-E450B9993192}" presName="rect2" presStyleLbl="alignAcc1" presStyleIdx="1" presStyleCnt="2" custLinFactNeighborX="-1286" custLinFactNeighborY="-994"/>
      <dgm:spPr>
        <a:prstGeom prst="rect">
          <a:avLst/>
        </a:prstGeom>
      </dgm:spPr>
      <dgm:t>
        <a:bodyPr/>
        <a:lstStyle/>
        <a:p>
          <a:endParaRPr lang="ru-RU"/>
        </a:p>
      </dgm:t>
    </dgm:pt>
    <dgm:pt modelId="{AB4A2A1D-F7F3-449E-A7C6-76C513067B4E}" type="pres">
      <dgm:prSet presAssocID="{40440CE1-7B88-4371-BA37-69EB2BE95FCD}" presName="rect1ParTx" presStyleLbl="alignAcc1" presStyleIdx="1" presStyleCnt="2">
        <dgm:presLayoutVars>
          <dgm:chMax val="1"/>
          <dgm:bulletEnabled val="1"/>
        </dgm:presLayoutVars>
      </dgm:prSet>
      <dgm:spPr/>
      <dgm:t>
        <a:bodyPr/>
        <a:lstStyle/>
        <a:p>
          <a:endParaRPr lang="ru-RU"/>
        </a:p>
      </dgm:t>
    </dgm:pt>
    <dgm:pt modelId="{2307DA3C-DB84-4A96-8C8E-AA38162D68BA}" type="pres">
      <dgm:prSet presAssocID="{40440CE1-7B88-4371-BA37-69EB2BE95FCD}" presName="rect1ChTx" presStyleLbl="alignAcc1" presStyleIdx="1" presStyleCnt="2">
        <dgm:presLayoutVars>
          <dgm:bulletEnabled val="1"/>
        </dgm:presLayoutVars>
      </dgm:prSet>
      <dgm:spPr>
        <a:prstGeom prst="rect">
          <a:avLst/>
        </a:prstGeom>
      </dgm:spPr>
      <dgm:t>
        <a:bodyPr/>
        <a:lstStyle/>
        <a:p>
          <a:endParaRPr lang="ru-RU"/>
        </a:p>
      </dgm:t>
    </dgm:pt>
    <dgm:pt modelId="{B0346C68-4422-48FD-998F-3A20E21E3F1A}" type="pres">
      <dgm:prSet presAssocID="{F5AC6898-43B2-4828-9B1E-E450B9993192}" presName="rect2ParTx" presStyleLbl="alignAcc1" presStyleIdx="1" presStyleCnt="2">
        <dgm:presLayoutVars>
          <dgm:chMax val="1"/>
          <dgm:bulletEnabled val="1"/>
        </dgm:presLayoutVars>
      </dgm:prSet>
      <dgm:spPr/>
      <dgm:t>
        <a:bodyPr/>
        <a:lstStyle/>
        <a:p>
          <a:endParaRPr lang="ru-RU"/>
        </a:p>
      </dgm:t>
    </dgm:pt>
    <dgm:pt modelId="{6CFFFB4A-FEA6-4DFC-A2D8-ACF782D00C3D}" type="pres">
      <dgm:prSet presAssocID="{F5AC6898-43B2-4828-9B1E-E450B9993192}" presName="rect2ChTx" presStyleLbl="alignAcc1" presStyleIdx="1" presStyleCnt="2">
        <dgm:presLayoutVars>
          <dgm:bulletEnabled val="1"/>
        </dgm:presLayoutVars>
      </dgm:prSet>
      <dgm:spPr>
        <a:prstGeom prst="rect">
          <a:avLst/>
        </a:prstGeom>
      </dgm:spPr>
      <dgm:t>
        <a:bodyPr/>
        <a:lstStyle/>
        <a:p>
          <a:endParaRPr lang="ru-RU"/>
        </a:p>
      </dgm:t>
    </dgm:pt>
  </dgm:ptLst>
  <dgm:cxnLst>
    <dgm:cxn modelId="{0E7F958C-BBD0-4F5C-B937-B8A059FF02CA}" srcId="{40440CE1-7B88-4371-BA37-69EB2BE95FCD}" destId="{9096820B-900E-4058-92E6-F48E3DD49DAA}" srcOrd="5" destOrd="0" parTransId="{0B624AE4-B003-433F-B6BB-DF8CCB54D8DD}" sibTransId="{32887EC8-48E7-45C6-821E-0B212D771FB5}"/>
    <dgm:cxn modelId="{AA921485-14C9-4DA4-B9BB-3837EC1FAE7D}" srcId="{F5AC6898-43B2-4828-9B1E-E450B9993192}" destId="{AED1B5D2-86D8-43F8-BB55-9D0305A28B5A}" srcOrd="1" destOrd="0" parTransId="{A6B4A21B-98DA-4239-83AC-3E824DFA3CAF}" sibTransId="{E92406F8-CBC1-4220-A87A-0E2C9F09284B}"/>
    <dgm:cxn modelId="{307BB9B7-C70F-4D0E-A228-A64712FAC182}" type="presOf" srcId="{DC932E07-F43D-4F2C-8180-1253BBB48BC7}" destId="{6CFFFB4A-FEA6-4DFC-A2D8-ACF782D00C3D}" srcOrd="0" destOrd="4" presId="urn:microsoft.com/office/officeart/2005/8/layout/target3"/>
    <dgm:cxn modelId="{A3489A73-BE72-40A0-BCD9-4667F910F12D}" srcId="{F5AC6898-43B2-4828-9B1E-E450B9993192}" destId="{08B58725-A923-488A-B07D-E4FBBA29C6D0}" srcOrd="5" destOrd="0" parTransId="{C7EF1574-237C-4E01-88BB-F880D1BD016F}" sibTransId="{5B7FE6E2-662B-4781-ABFE-64EE3E30DFB4}"/>
    <dgm:cxn modelId="{15EADE73-2276-458B-B653-F0E62DEC476C}" srcId="{F5AC6898-43B2-4828-9B1E-E450B9993192}" destId="{20F1BF0F-B08F-4889-8658-C09FDF205838}" srcOrd="0" destOrd="0" parTransId="{1F977FC0-8BCA-4D1F-BCC4-0CE31B942F6C}" sibTransId="{21ABFE25-8BAC-4B4E-8AA5-1C03CDC479E5}"/>
    <dgm:cxn modelId="{D9EDDA39-4BEB-446A-9C1E-6A9EB0112987}" type="presOf" srcId="{0BDCAD57-FA56-4276-9F90-4973CF4D00E6}" destId="{2307DA3C-DB84-4A96-8C8E-AA38162D68BA}" srcOrd="0" destOrd="0" presId="urn:microsoft.com/office/officeart/2005/8/layout/target3"/>
    <dgm:cxn modelId="{317ED4F1-4748-4E93-8263-175AF494A47F}" type="presOf" srcId="{A925748F-EA97-4516-A30C-810641153058}" destId="{6CFFFB4A-FEA6-4DFC-A2D8-ACF782D00C3D}" srcOrd="0" destOrd="2" presId="urn:microsoft.com/office/officeart/2005/8/layout/target3"/>
    <dgm:cxn modelId="{7E8086BD-E2A7-4284-AFED-8E79A5B78767}" srcId="{40440CE1-7B88-4371-BA37-69EB2BE95FCD}" destId="{B86AE2DC-99B7-490D-AC0A-07C708B4A318}" srcOrd="2" destOrd="0" parTransId="{446570E4-57D2-4B1A-8797-E9A9D9DE9114}" sibTransId="{96DEBFD1-A29B-44F3-85BA-A4A7B7E6BBA9}"/>
    <dgm:cxn modelId="{448EA725-F837-49E6-B0B7-75D9BBCC32E7}" srcId="{56AD2ABD-CEA2-4754-A294-B1C9FABCBFC7}" destId="{40440CE1-7B88-4371-BA37-69EB2BE95FCD}" srcOrd="0" destOrd="0" parTransId="{3B7B1F26-624B-4071-83AE-77C952119635}" sibTransId="{137CF06A-3954-4ACC-9060-B8B557829AA0}"/>
    <dgm:cxn modelId="{F87CD7E1-653F-4934-A349-66D6AC84A241}" type="presOf" srcId="{AED1B5D2-86D8-43F8-BB55-9D0305A28B5A}" destId="{6CFFFB4A-FEA6-4DFC-A2D8-ACF782D00C3D}" srcOrd="0" destOrd="1" presId="urn:microsoft.com/office/officeart/2005/8/layout/target3"/>
    <dgm:cxn modelId="{C5E73520-14C0-4AD2-9BEE-B81AD246F463}" type="presOf" srcId="{D2E052B0-95F0-4771-A05B-314894DBD859}" destId="{2307DA3C-DB84-4A96-8C8E-AA38162D68BA}" srcOrd="0" destOrd="8" presId="urn:microsoft.com/office/officeart/2005/8/layout/target3"/>
    <dgm:cxn modelId="{DF4AFEDE-43EE-4FD0-A01B-CE81892A8986}" srcId="{40440CE1-7B88-4371-BA37-69EB2BE95FCD}" destId="{3B9C42FA-9910-4193-AB1F-DF927CF9E99E}" srcOrd="7" destOrd="0" parTransId="{B1066979-4449-40DA-B3C5-6758E28E24E2}" sibTransId="{D201BB97-2521-44AC-8EB7-96BA3B068152}"/>
    <dgm:cxn modelId="{9663D261-8200-4121-B007-F3BD8C6C118E}" type="presOf" srcId="{85721ED2-704C-4FB6-BCE3-BC5ACDA14B2E}" destId="{2307DA3C-DB84-4A96-8C8E-AA38162D68BA}" srcOrd="0" destOrd="9" presId="urn:microsoft.com/office/officeart/2005/8/layout/target3"/>
    <dgm:cxn modelId="{8DD1C355-5759-4B2C-88CD-802CC576D487}" type="presOf" srcId="{30F6440E-2DFA-4891-87E1-FF45D83A70D7}" destId="{2307DA3C-DB84-4A96-8C8E-AA38162D68BA}" srcOrd="0" destOrd="4" presId="urn:microsoft.com/office/officeart/2005/8/layout/target3"/>
    <dgm:cxn modelId="{F939C3F2-EF50-4C22-8133-B72D596E7671}" srcId="{40440CE1-7B88-4371-BA37-69EB2BE95FCD}" destId="{374FFA0B-FD91-45CE-B30E-B3A8E340B3BD}" srcOrd="6" destOrd="0" parTransId="{AEB1A603-2403-4997-B95C-F48C686E5E3C}" sibTransId="{F18C566B-6CED-4EE0-8F90-F6E59CF4A557}"/>
    <dgm:cxn modelId="{D147A4A3-C559-446F-ACC2-D94DC9A8D2C4}" type="presOf" srcId="{40440CE1-7B88-4371-BA37-69EB2BE95FCD}" destId="{F69AEB89-FDFC-4DA1-A091-A05D26186191}" srcOrd="0" destOrd="0" presId="urn:microsoft.com/office/officeart/2005/8/layout/target3"/>
    <dgm:cxn modelId="{F3BA0D08-2921-4DDA-8869-F096E995E793}" srcId="{F5AC6898-43B2-4828-9B1E-E450B9993192}" destId="{D77710D6-6B07-406B-B34C-BB4990455610}" srcOrd="3" destOrd="0" parTransId="{EB44B2CA-A9DD-4D4E-BFDB-9E89F8C3AC2D}" sibTransId="{FCA2C7C9-D676-4682-A561-6316B677438E}"/>
    <dgm:cxn modelId="{3A9D4884-5CFE-4808-AA21-0EBD8B98096B}" srcId="{40440CE1-7B88-4371-BA37-69EB2BE95FCD}" destId="{FA3571B5-B164-4B56-AE3E-C857EB3053AB}" srcOrd="1" destOrd="0" parTransId="{3D1EDA9D-954E-4B9F-9278-1C7FB9DDD01B}" sibTransId="{7D44D92F-F2F9-4CA7-9F6B-E92A097026F0}"/>
    <dgm:cxn modelId="{FAAF0584-DC4E-49E4-8FBB-FAFACEA8374A}" srcId="{56AD2ABD-CEA2-4754-A294-B1C9FABCBFC7}" destId="{F5AC6898-43B2-4828-9B1E-E450B9993192}" srcOrd="1" destOrd="0" parTransId="{838EAAB2-6865-4AEF-B090-8DBF04E8D8D4}" sibTransId="{CF65506D-E021-4A88-A898-882CC380FE96}"/>
    <dgm:cxn modelId="{B75340C4-E429-4A0A-9F4A-7A69AFAA75AB}" srcId="{F5AC6898-43B2-4828-9B1E-E450B9993192}" destId="{14549C8A-34DD-42B4-9100-728192C8D2B0}" srcOrd="6" destOrd="0" parTransId="{30C72CD1-2689-43BF-9AE3-E8FA22554CB0}" sibTransId="{7F4047B5-D6CE-416F-93DF-98961C8DC5BE}"/>
    <dgm:cxn modelId="{A6236295-3D9D-4E9F-9A54-BCCC5E661747}" srcId="{40440CE1-7B88-4371-BA37-69EB2BE95FCD}" destId="{EDE18B0D-72DF-4D37-AC7C-4D2964CE9AED}" srcOrd="3" destOrd="0" parTransId="{CED1E339-56F6-4B76-9DF6-4A1E2F5255B1}" sibTransId="{9515C7BB-DEA3-44CB-B992-9F842634912E}"/>
    <dgm:cxn modelId="{37071A2D-08B1-444E-969A-E0FA3B6E8240}" type="presOf" srcId="{374FFA0B-FD91-45CE-B30E-B3A8E340B3BD}" destId="{2307DA3C-DB84-4A96-8C8E-AA38162D68BA}" srcOrd="0" destOrd="6" presId="urn:microsoft.com/office/officeart/2005/8/layout/target3"/>
    <dgm:cxn modelId="{7744974C-CF89-4E04-B7CC-B3B243355284}" type="presOf" srcId="{56AD2ABD-CEA2-4754-A294-B1C9FABCBFC7}" destId="{42CCC0BA-9570-42D2-8176-F391354E5AA2}" srcOrd="0" destOrd="0" presId="urn:microsoft.com/office/officeart/2005/8/layout/target3"/>
    <dgm:cxn modelId="{00E363D9-BF2B-485F-8350-99F9ADA875AE}" srcId="{40440CE1-7B88-4371-BA37-69EB2BE95FCD}" destId="{85721ED2-704C-4FB6-BCE3-BC5ACDA14B2E}" srcOrd="9" destOrd="0" parTransId="{22DF3305-0650-4497-B72C-330821451C65}" sibTransId="{E67758DC-1C8C-4A6A-B0DB-FBB2E55B2656}"/>
    <dgm:cxn modelId="{906D0872-546F-45D5-95ED-6B68624F9D5A}" srcId="{F5AC6898-43B2-4828-9B1E-E450B9993192}" destId="{A925748F-EA97-4516-A30C-810641153058}" srcOrd="2" destOrd="0" parTransId="{C53701FC-BB51-4D13-AB83-340B626C7FD6}" sibTransId="{EA3DAB46-F628-441D-90F1-81CCF7F17C1C}"/>
    <dgm:cxn modelId="{E04AEF85-C46B-47FE-9933-FC948761D5BE}" srcId="{40440CE1-7B88-4371-BA37-69EB2BE95FCD}" destId="{0BDCAD57-FA56-4276-9F90-4973CF4D00E6}" srcOrd="0" destOrd="0" parTransId="{7CA48392-226C-42EF-B9EA-63A144670095}" sibTransId="{31B94CA5-E3BB-4B77-B997-A7C94D017D54}"/>
    <dgm:cxn modelId="{6EAD1A81-ACB1-49C3-9205-2A5EA5BA3122}" type="presOf" srcId="{D77710D6-6B07-406B-B34C-BB4990455610}" destId="{6CFFFB4A-FEA6-4DFC-A2D8-ACF782D00C3D}" srcOrd="0" destOrd="3" presId="urn:microsoft.com/office/officeart/2005/8/layout/target3"/>
    <dgm:cxn modelId="{DD20FF67-E048-49E1-828B-9D2167954580}" type="presOf" srcId="{B86AE2DC-99B7-490D-AC0A-07C708B4A318}" destId="{2307DA3C-DB84-4A96-8C8E-AA38162D68BA}" srcOrd="0" destOrd="2" presId="urn:microsoft.com/office/officeart/2005/8/layout/target3"/>
    <dgm:cxn modelId="{AC4CF1DD-B70C-414F-A4A3-0023FB67237E}" type="presOf" srcId="{EDE18B0D-72DF-4D37-AC7C-4D2964CE9AED}" destId="{2307DA3C-DB84-4A96-8C8E-AA38162D68BA}" srcOrd="0" destOrd="3" presId="urn:microsoft.com/office/officeart/2005/8/layout/target3"/>
    <dgm:cxn modelId="{32529DAB-54CF-4ACD-BB74-A7315842BAF9}" srcId="{40440CE1-7B88-4371-BA37-69EB2BE95FCD}" destId="{30F6440E-2DFA-4891-87E1-FF45D83A70D7}" srcOrd="4" destOrd="0" parTransId="{9538EF2D-226D-47B5-9236-4361E4D7501A}" sibTransId="{A749C0C9-35BB-413D-9293-8BA4EE243EC6}"/>
    <dgm:cxn modelId="{CF197463-2F55-4778-96A2-0E94127150C6}" type="presOf" srcId="{FA3571B5-B164-4B56-AE3E-C857EB3053AB}" destId="{2307DA3C-DB84-4A96-8C8E-AA38162D68BA}" srcOrd="0" destOrd="1" presId="urn:microsoft.com/office/officeart/2005/8/layout/target3"/>
    <dgm:cxn modelId="{DCC45ECD-8457-4908-A38A-03DD8205B60C}" type="presOf" srcId="{20F1BF0F-B08F-4889-8658-C09FDF205838}" destId="{6CFFFB4A-FEA6-4DFC-A2D8-ACF782D00C3D}" srcOrd="0" destOrd="0" presId="urn:microsoft.com/office/officeart/2005/8/layout/target3"/>
    <dgm:cxn modelId="{BE0F7317-749A-4BA7-8BB9-046C3674750E}" type="presOf" srcId="{08B58725-A923-488A-B07D-E4FBBA29C6D0}" destId="{6CFFFB4A-FEA6-4DFC-A2D8-ACF782D00C3D}" srcOrd="0" destOrd="5" presId="urn:microsoft.com/office/officeart/2005/8/layout/target3"/>
    <dgm:cxn modelId="{60BF03B4-60C8-43A0-A806-6CC8F8F9AC1D}" type="presOf" srcId="{9096820B-900E-4058-92E6-F48E3DD49DAA}" destId="{2307DA3C-DB84-4A96-8C8E-AA38162D68BA}" srcOrd="0" destOrd="5" presId="urn:microsoft.com/office/officeart/2005/8/layout/target3"/>
    <dgm:cxn modelId="{A444960C-403C-4952-BBD0-336947C5B785}" type="presOf" srcId="{40440CE1-7B88-4371-BA37-69EB2BE95FCD}" destId="{AB4A2A1D-F7F3-449E-A7C6-76C513067B4E}" srcOrd="1" destOrd="0" presId="urn:microsoft.com/office/officeart/2005/8/layout/target3"/>
    <dgm:cxn modelId="{CB07ADD5-DABA-45A2-A3FD-864D6C5A095F}" type="presOf" srcId="{14549C8A-34DD-42B4-9100-728192C8D2B0}" destId="{6CFFFB4A-FEA6-4DFC-A2D8-ACF782D00C3D}" srcOrd="0" destOrd="6" presId="urn:microsoft.com/office/officeart/2005/8/layout/target3"/>
    <dgm:cxn modelId="{556CE6B9-7E6B-44DB-92C8-897464B78C69}" srcId="{40440CE1-7B88-4371-BA37-69EB2BE95FCD}" destId="{D2E052B0-95F0-4771-A05B-314894DBD859}" srcOrd="8" destOrd="0" parTransId="{06ED8769-B12C-4CB8-9834-C63D91D2494A}" sibTransId="{7AAFAE9E-6911-4B83-9A84-E03C9024569C}"/>
    <dgm:cxn modelId="{52D839A3-FDCC-4345-9582-B985DDA53913}" type="presOf" srcId="{3B9C42FA-9910-4193-AB1F-DF927CF9E99E}" destId="{2307DA3C-DB84-4A96-8C8E-AA38162D68BA}" srcOrd="0" destOrd="7" presId="urn:microsoft.com/office/officeart/2005/8/layout/target3"/>
    <dgm:cxn modelId="{3F457F74-EA26-4BCA-9389-AE9245336777}" type="presOf" srcId="{F5AC6898-43B2-4828-9B1E-E450B9993192}" destId="{133D0885-9679-4C73-9A24-1C719EB6E524}" srcOrd="0" destOrd="0" presId="urn:microsoft.com/office/officeart/2005/8/layout/target3"/>
    <dgm:cxn modelId="{E9E7990C-2980-4A21-A1D7-BDCC78BA261D}" srcId="{F5AC6898-43B2-4828-9B1E-E450B9993192}" destId="{DC932E07-F43D-4F2C-8180-1253BBB48BC7}" srcOrd="4" destOrd="0" parTransId="{8C79C17B-086E-49FF-8472-7D4EE21A5D3D}" sibTransId="{5BA3E2D5-F292-41E4-B3A0-EF16C972279E}"/>
    <dgm:cxn modelId="{7AD6F9AD-93FB-4EAE-B1E9-BA4BEC3A0DD8}" type="presOf" srcId="{F5AC6898-43B2-4828-9B1E-E450B9993192}" destId="{B0346C68-4422-48FD-998F-3A20E21E3F1A}" srcOrd="1" destOrd="0" presId="urn:microsoft.com/office/officeart/2005/8/layout/target3"/>
    <dgm:cxn modelId="{4A63B2F3-8FD3-4471-9414-8EE116B857E3}" type="presParOf" srcId="{42CCC0BA-9570-42D2-8176-F391354E5AA2}" destId="{C50F492D-1004-4453-AF31-61C16BDE51E6}" srcOrd="0" destOrd="0" presId="urn:microsoft.com/office/officeart/2005/8/layout/target3"/>
    <dgm:cxn modelId="{E8EE7D68-88EB-479E-A4B1-0A194AEB50A3}" type="presParOf" srcId="{42CCC0BA-9570-42D2-8176-F391354E5AA2}" destId="{1C656BDF-B496-483E-BBE6-DD217EB091DE}" srcOrd="1" destOrd="0" presId="urn:microsoft.com/office/officeart/2005/8/layout/target3"/>
    <dgm:cxn modelId="{CCD1B22E-1DAC-4C83-BE9A-C59BC994596B}" type="presParOf" srcId="{42CCC0BA-9570-42D2-8176-F391354E5AA2}" destId="{F69AEB89-FDFC-4DA1-A091-A05D26186191}" srcOrd="2" destOrd="0" presId="urn:microsoft.com/office/officeart/2005/8/layout/target3"/>
    <dgm:cxn modelId="{01B322D0-AFE7-481F-A84D-37B997086929}" type="presParOf" srcId="{42CCC0BA-9570-42D2-8176-F391354E5AA2}" destId="{D301F32D-974F-4FCA-8D92-18ECA91D3BAF}" srcOrd="3" destOrd="0" presId="urn:microsoft.com/office/officeart/2005/8/layout/target3"/>
    <dgm:cxn modelId="{CDDA369C-4A7E-4105-AB8B-B07F9B50C134}" type="presParOf" srcId="{42CCC0BA-9570-42D2-8176-F391354E5AA2}" destId="{DC7EBD2C-D424-417B-80FB-8E75D792B061}" srcOrd="4" destOrd="0" presId="urn:microsoft.com/office/officeart/2005/8/layout/target3"/>
    <dgm:cxn modelId="{7941B0B0-F041-418C-8436-865423E497D8}" type="presParOf" srcId="{42CCC0BA-9570-42D2-8176-F391354E5AA2}" destId="{133D0885-9679-4C73-9A24-1C719EB6E524}" srcOrd="5" destOrd="0" presId="urn:microsoft.com/office/officeart/2005/8/layout/target3"/>
    <dgm:cxn modelId="{78AEAC23-833E-4EE9-9FD0-B387D4F4624D}" type="presParOf" srcId="{42CCC0BA-9570-42D2-8176-F391354E5AA2}" destId="{AB4A2A1D-F7F3-449E-A7C6-76C513067B4E}" srcOrd="6" destOrd="0" presId="urn:microsoft.com/office/officeart/2005/8/layout/target3"/>
    <dgm:cxn modelId="{E4084F29-54BC-4E49-902F-9412EF736C4D}" type="presParOf" srcId="{42CCC0BA-9570-42D2-8176-F391354E5AA2}" destId="{2307DA3C-DB84-4A96-8C8E-AA38162D68BA}" srcOrd="7" destOrd="0" presId="urn:microsoft.com/office/officeart/2005/8/layout/target3"/>
    <dgm:cxn modelId="{23539855-7F10-4264-A35C-9A09F3F0B4F5}" type="presParOf" srcId="{42CCC0BA-9570-42D2-8176-F391354E5AA2}" destId="{B0346C68-4422-48FD-998F-3A20E21E3F1A}" srcOrd="8" destOrd="0" presId="urn:microsoft.com/office/officeart/2005/8/layout/target3"/>
    <dgm:cxn modelId="{C77EF117-3015-4AB0-954E-99B3DC42C507}" type="presParOf" srcId="{42CCC0BA-9570-42D2-8176-F391354E5AA2}" destId="{6CFFFB4A-FEA6-4DFC-A2D8-ACF782D00C3D}" srcOrd="9" destOrd="0" presId="urn:microsoft.com/office/officeart/2005/8/layout/target3"/>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0F492D-1004-4453-AF31-61C16BDE51E6}">
      <dsp:nvSpPr>
        <dsp:cNvPr id="0" name=""/>
        <dsp:cNvSpPr/>
      </dsp:nvSpPr>
      <dsp:spPr>
        <a:xfrm>
          <a:off x="0" y="0"/>
          <a:ext cx="2930236" cy="2930236"/>
        </a:xfrm>
        <a:prstGeom prst="pie">
          <a:avLst>
            <a:gd name="adj1" fmla="val 5400000"/>
            <a:gd name="adj2" fmla="val 16200000"/>
          </a:avLst>
        </a:prstGeom>
        <a:solidFill>
          <a:srgbClr val="4472C4">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69AEB89-FDFC-4DA1-A091-A05D26186191}">
      <dsp:nvSpPr>
        <dsp:cNvPr id="0" name=""/>
        <dsp:cNvSpPr/>
      </dsp:nvSpPr>
      <dsp:spPr>
        <a:xfrm>
          <a:off x="1435570" y="0"/>
          <a:ext cx="3882735" cy="2930236"/>
        </a:xfrm>
        <a:prstGeom prst="rect">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Федеральные проекты, входящие в </a:t>
          </a:r>
          <a:r>
            <a:rPr lang="ru-RU" sz="1400" kern="1200" dirty="0" err="1"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национальный</a:t>
          </a:r>
          <a:r>
            <a:rPr lang="ru-RU" sz="14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проект «Образование»</a:t>
          </a:r>
          <a:endParaRPr lang="ru-RU" sz="14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1435570" y="0"/>
        <a:ext cx="1941367" cy="1391862"/>
      </dsp:txXfrm>
    </dsp:sp>
    <dsp:sp modelId="{DC7EBD2C-D424-417B-80FB-8E75D792B061}">
      <dsp:nvSpPr>
        <dsp:cNvPr id="0" name=""/>
        <dsp:cNvSpPr/>
      </dsp:nvSpPr>
      <dsp:spPr>
        <a:xfrm>
          <a:off x="769187" y="1391862"/>
          <a:ext cx="1391862" cy="1391862"/>
        </a:xfrm>
        <a:prstGeom prst="pie">
          <a:avLst>
            <a:gd name="adj1" fmla="val 5400000"/>
            <a:gd name="adj2" fmla="val 16200000"/>
          </a:avLst>
        </a:prstGeom>
        <a:solidFill>
          <a:srgbClr val="4472C4">
            <a:hueOff val="-7353345"/>
            <a:satOff val="-10228"/>
            <a:lumOff val="-3922"/>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133D0885-9679-4C73-9A24-1C719EB6E524}">
      <dsp:nvSpPr>
        <dsp:cNvPr id="0" name=""/>
        <dsp:cNvSpPr/>
      </dsp:nvSpPr>
      <dsp:spPr>
        <a:xfrm>
          <a:off x="1415186" y="1378027"/>
          <a:ext cx="3882735" cy="1391862"/>
        </a:xfrm>
        <a:prstGeom prst="rect">
          <a:avLst/>
        </a:prstGeom>
        <a:solidFill>
          <a:sysClr val="window" lastClr="FFFFFF">
            <a:alpha val="90000"/>
            <a:hueOff val="0"/>
            <a:satOff val="0"/>
            <a:lumOff val="0"/>
            <a:alphaOff val="0"/>
          </a:sysClr>
        </a:solidFill>
        <a:ln w="12700" cap="flat" cmpd="sng" algn="ctr">
          <a:solidFill>
            <a:srgbClr val="4472C4">
              <a:hueOff val="-7353345"/>
              <a:satOff val="-10228"/>
              <a:lumOff val="-3922"/>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В рамках Национального проекта «Образование» Архангельская область принимает участие в </a:t>
          </a:r>
          <a:r>
            <a:rPr lang="ru-RU" sz="1400" kern="1200" dirty="0" err="1"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реализации</a:t>
          </a:r>
          <a:r>
            <a:rPr lang="ru-RU" sz="14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7</a:t>
          </a:r>
          <a:r>
            <a:rPr lang="en-US" sz="14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 </a:t>
          </a:r>
          <a:r>
            <a:rPr lang="ru-RU" sz="14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проектов:</a:t>
          </a:r>
          <a:endParaRPr lang="ru-RU" sz="14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dsp:txBody>
      <dsp:txXfrm>
        <a:off x="1415186" y="1378027"/>
        <a:ext cx="1941367" cy="1391862"/>
      </dsp:txXfrm>
    </dsp:sp>
    <dsp:sp modelId="{2307DA3C-DB84-4A96-8C8E-AA38162D68BA}">
      <dsp:nvSpPr>
        <dsp:cNvPr id="0" name=""/>
        <dsp:cNvSpPr/>
      </dsp:nvSpPr>
      <dsp:spPr>
        <a:xfrm>
          <a:off x="3406486" y="0"/>
          <a:ext cx="1941367" cy="1391862"/>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30480" tIns="30480" rIns="30480" bIns="30480" numCol="1" spcCol="1270" anchor="ctr" anchorCtr="0">
          <a:noAutofit/>
        </a:bodyPr>
        <a:lstStyle/>
        <a:p>
          <a:pPr marL="57150" lvl="1" indent="-57150" algn="l" defTabSz="355600">
            <a:lnSpc>
              <a:spcPct val="90000"/>
            </a:lnSpc>
            <a:spcBef>
              <a:spcPct val="0"/>
            </a:spcBef>
            <a:spcAft>
              <a:spcPct val="15000"/>
            </a:spcAft>
            <a:buChar char="••"/>
          </a:pPr>
          <a:r>
            <a:rPr lang="ru-RU" sz="8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Современная школа</a:t>
          </a:r>
          <a:endParaRPr lang="ru-RU" sz="8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marL="57150" lvl="1" indent="-57150" algn="l" defTabSz="355600">
            <a:lnSpc>
              <a:spcPct val="90000"/>
            </a:lnSpc>
            <a:spcBef>
              <a:spcPct val="0"/>
            </a:spcBef>
            <a:spcAft>
              <a:spcPct val="15000"/>
            </a:spcAft>
            <a:buChar char="••"/>
          </a:pPr>
          <a:r>
            <a:rPr lang="ru-RU" sz="8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Успех каждого ребенка</a:t>
          </a:r>
          <a:endParaRPr lang="ru-RU" sz="8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marL="57150" lvl="1" indent="-57150" algn="l" defTabSz="355600">
            <a:lnSpc>
              <a:spcPct val="90000"/>
            </a:lnSpc>
            <a:spcBef>
              <a:spcPct val="0"/>
            </a:spcBef>
            <a:spcAft>
              <a:spcPct val="15000"/>
            </a:spcAft>
            <a:buChar char="••"/>
          </a:pPr>
          <a:r>
            <a:rPr lang="ru-RU" sz="8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Поддержка детей, имеющий детей</a:t>
          </a:r>
          <a:endParaRPr lang="ru-RU" sz="8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marL="57150" lvl="1" indent="-57150" algn="l" defTabSz="355600">
            <a:lnSpc>
              <a:spcPct val="90000"/>
            </a:lnSpc>
            <a:spcBef>
              <a:spcPct val="0"/>
            </a:spcBef>
            <a:spcAft>
              <a:spcPct val="15000"/>
            </a:spcAft>
            <a:buChar char="••"/>
          </a:pPr>
          <a:r>
            <a:rPr lang="ru-RU" sz="8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Цифровая образовательная среда</a:t>
          </a:r>
        </a:p>
        <a:p>
          <a:pPr marL="57150" lvl="1" indent="-57150" algn="l" defTabSz="355600">
            <a:lnSpc>
              <a:spcPct val="90000"/>
            </a:lnSpc>
            <a:spcBef>
              <a:spcPct val="0"/>
            </a:spcBef>
            <a:spcAft>
              <a:spcPct val="15000"/>
            </a:spcAft>
            <a:buChar char="••"/>
          </a:pPr>
          <a:r>
            <a:rPr lang="ru-RU" sz="8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Учитель будущего</a:t>
          </a:r>
        </a:p>
        <a:p>
          <a:pPr marL="57150" lvl="1" indent="-57150" algn="l" defTabSz="355600">
            <a:lnSpc>
              <a:spcPct val="90000"/>
            </a:lnSpc>
            <a:spcBef>
              <a:spcPct val="0"/>
            </a:spcBef>
            <a:spcAft>
              <a:spcPct val="15000"/>
            </a:spcAft>
            <a:buChar char="••"/>
          </a:pPr>
          <a:r>
            <a:rPr lang="ru-RU" sz="8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Молодые профессионалы</a:t>
          </a:r>
        </a:p>
        <a:p>
          <a:pPr marL="57150" lvl="1" indent="-57150" algn="l" defTabSz="355600">
            <a:lnSpc>
              <a:spcPct val="90000"/>
            </a:lnSpc>
            <a:spcBef>
              <a:spcPct val="0"/>
            </a:spcBef>
            <a:spcAft>
              <a:spcPct val="15000"/>
            </a:spcAft>
            <a:buChar char="••"/>
          </a:pPr>
          <a:r>
            <a:rPr lang="ru-RU" sz="8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Новые возможности для каждого</a:t>
          </a:r>
        </a:p>
        <a:p>
          <a:pPr marL="57150" lvl="1" indent="-57150" algn="l" defTabSz="355600">
            <a:lnSpc>
              <a:spcPct val="90000"/>
            </a:lnSpc>
            <a:spcBef>
              <a:spcPct val="0"/>
            </a:spcBef>
            <a:spcAft>
              <a:spcPct val="15000"/>
            </a:spcAft>
            <a:buChar char="••"/>
          </a:pPr>
          <a:r>
            <a:rPr lang="ru-RU" sz="8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Социальная активность</a:t>
          </a:r>
        </a:p>
        <a:p>
          <a:pPr marL="57150" lvl="1" indent="-57150" algn="l" defTabSz="355600">
            <a:lnSpc>
              <a:spcPct val="90000"/>
            </a:lnSpc>
            <a:spcBef>
              <a:spcPct val="0"/>
            </a:spcBef>
            <a:spcAft>
              <a:spcPct val="15000"/>
            </a:spcAft>
            <a:buChar char="••"/>
          </a:pPr>
          <a:r>
            <a:rPr lang="ru-RU" sz="8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Экспорт образования</a:t>
          </a:r>
        </a:p>
        <a:p>
          <a:pPr marL="57150" lvl="1" indent="-57150" algn="l" defTabSz="355600">
            <a:lnSpc>
              <a:spcPct val="90000"/>
            </a:lnSpc>
            <a:spcBef>
              <a:spcPct val="0"/>
            </a:spcBef>
            <a:spcAft>
              <a:spcPct val="15000"/>
            </a:spcAft>
            <a:buChar char="••"/>
          </a:pPr>
          <a:r>
            <a:rPr lang="ru-RU" sz="8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Социальные лифты для каждого</a:t>
          </a:r>
        </a:p>
      </dsp:txBody>
      <dsp:txXfrm>
        <a:off x="3406486" y="0"/>
        <a:ext cx="1941367" cy="1391862"/>
      </dsp:txXfrm>
    </dsp:sp>
    <dsp:sp modelId="{6CFFFB4A-FEA6-4DFC-A2D8-ACF782D00C3D}">
      <dsp:nvSpPr>
        <dsp:cNvPr id="0" name=""/>
        <dsp:cNvSpPr/>
      </dsp:nvSpPr>
      <dsp:spPr>
        <a:xfrm>
          <a:off x="3406486" y="1391862"/>
          <a:ext cx="1941367" cy="1391862"/>
        </a:xfrm>
        <a:prstGeom prst="rect">
          <a:avLst/>
        </a:prstGeom>
        <a:noFill/>
        <a:ln w="12700" cap="flat" cmpd="sng" algn="ctr">
          <a:noFill/>
          <a:prstDash val="solid"/>
          <a:miter lim="800000"/>
        </a:ln>
        <a:effectLst/>
        <a:sp3d/>
      </dsp:spPr>
      <dsp:style>
        <a:lnRef idx="2">
          <a:scrgbClr r="0" g="0" b="0"/>
        </a:lnRef>
        <a:fillRef idx="1">
          <a:scrgbClr r="0" g="0" b="0"/>
        </a:fillRef>
        <a:effectRef idx="0">
          <a:scrgbClr r="0" g="0" b="0"/>
        </a:effectRef>
        <a:fontRef idx="minor"/>
      </dsp:style>
      <dsp:txBody>
        <a:bodyPr spcFirstLastPara="0" vert="horz" wrap="square" lIns="30480" tIns="30480" rIns="30480" bIns="30480" numCol="1" spcCol="1270" anchor="ctr" anchorCtr="0">
          <a:noAutofit/>
        </a:bodyPr>
        <a:lstStyle/>
        <a:p>
          <a:pPr marL="57150" lvl="1" indent="-57150" algn="l" defTabSz="444500">
            <a:lnSpc>
              <a:spcPct val="90000"/>
            </a:lnSpc>
            <a:spcBef>
              <a:spcPct val="0"/>
            </a:spcBef>
            <a:spcAft>
              <a:spcPct val="15000"/>
            </a:spcAft>
            <a:buChar char="••"/>
          </a:pPr>
          <a:r>
            <a:rPr lang="ru-RU" sz="10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Современная школа</a:t>
          </a:r>
          <a:endParaRPr lang="ru-RU" sz="10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marL="57150" lvl="1" indent="-57150" algn="l" defTabSz="444500">
            <a:lnSpc>
              <a:spcPct val="90000"/>
            </a:lnSpc>
            <a:spcBef>
              <a:spcPct val="0"/>
            </a:spcBef>
            <a:spcAft>
              <a:spcPct val="15000"/>
            </a:spcAft>
            <a:buChar char="••"/>
          </a:pPr>
          <a:r>
            <a:rPr lang="ru-RU" sz="10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Успех каждого ребенка</a:t>
          </a:r>
          <a:endParaRPr lang="ru-RU" sz="10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marL="57150" lvl="1" indent="-57150" algn="l" defTabSz="444500">
            <a:lnSpc>
              <a:spcPct val="90000"/>
            </a:lnSpc>
            <a:spcBef>
              <a:spcPct val="0"/>
            </a:spcBef>
            <a:spcAft>
              <a:spcPct val="15000"/>
            </a:spcAft>
            <a:buChar char="••"/>
          </a:pPr>
          <a:r>
            <a:rPr lang="ru-RU" sz="1000" kern="1200" dirty="0" smtClean="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Поддержка детей, имеющий детей</a:t>
          </a:r>
          <a:endParaRPr lang="ru-RU" sz="10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marL="57150" lvl="1" indent="-57150" algn="l" defTabSz="444500">
            <a:lnSpc>
              <a:spcPct val="90000"/>
            </a:lnSpc>
            <a:spcBef>
              <a:spcPct val="0"/>
            </a:spcBef>
            <a:spcAft>
              <a:spcPct val="15000"/>
            </a:spcAft>
            <a:buChar char="••"/>
          </a:pPr>
          <a:r>
            <a:rPr lang="ru-RU" sz="10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Цифровая образовательная среда</a:t>
          </a:r>
        </a:p>
        <a:p>
          <a:pPr marL="57150" lvl="1" indent="-57150" algn="l" defTabSz="444500">
            <a:lnSpc>
              <a:spcPct val="90000"/>
            </a:lnSpc>
            <a:spcBef>
              <a:spcPct val="0"/>
            </a:spcBef>
            <a:spcAft>
              <a:spcPct val="15000"/>
            </a:spcAft>
            <a:buChar char="••"/>
          </a:pPr>
          <a:r>
            <a:rPr lang="ru-RU" sz="10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Учитель будущего</a:t>
          </a:r>
        </a:p>
        <a:p>
          <a:pPr marL="57150" lvl="1" indent="-57150" algn="l" defTabSz="444500">
            <a:lnSpc>
              <a:spcPct val="90000"/>
            </a:lnSpc>
            <a:spcBef>
              <a:spcPct val="0"/>
            </a:spcBef>
            <a:spcAft>
              <a:spcPct val="15000"/>
            </a:spcAft>
            <a:buChar char="••"/>
          </a:pPr>
          <a:r>
            <a:rPr lang="ru-RU" sz="10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Молодые профессионалы</a:t>
          </a:r>
        </a:p>
        <a:p>
          <a:pPr marL="57150" lvl="1" indent="-57150" algn="l" defTabSz="444500">
            <a:lnSpc>
              <a:spcPct val="90000"/>
            </a:lnSpc>
            <a:spcBef>
              <a:spcPct val="0"/>
            </a:spcBef>
            <a:spcAft>
              <a:spcPct val="15000"/>
            </a:spcAft>
            <a:buChar char="••"/>
          </a:pPr>
          <a:r>
            <a:rPr lang="ru-RU" sz="1000" kern="1200" dirty="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Социальная активность</a:t>
          </a:r>
        </a:p>
      </dsp:txBody>
      <dsp:txXfrm>
        <a:off x="3406486" y="1391862"/>
        <a:ext cx="1941367" cy="1391862"/>
      </dsp:txXfrm>
    </dsp:sp>
  </dsp:spTree>
</dsp:drawing>
</file>

<file path=word/diagrams/layout1.xml><?xml version="1.0" encoding="utf-8"?>
<dgm:layoutDef xmlns:dgm="http://schemas.openxmlformats.org/drawingml/2006/diagram" xmlns:a="http://schemas.openxmlformats.org/drawingml/2006/main" uniqueId="urn:microsoft.com/office/officeart/2005/8/layout/target3">
  <dgm:title val=""/>
  <dgm:desc val=""/>
  <dgm:catLst>
    <dgm:cat type="relationship" pri="11000"/>
    <dgm:cat type="list" pri="22000"/>
    <dgm:cat type="convert"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tyleData>
  <dgm:clr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clrData>
  <dgm:layoutNode name="Name0">
    <dgm:varLst>
      <dgm:chMax val="7"/>
      <dgm:dir/>
      <dgm:animLvl val="lvl"/>
      <dgm:resizeHandles val="exact"/>
    </dgm:varLst>
    <dgm:alg type="composite"/>
    <dgm:shape xmlns:r="http://schemas.openxmlformats.org/officeDocument/2006/relationships" r:blip="">
      <dgm:adjLst/>
    </dgm:shape>
    <dgm:presOf/>
    <dgm:choose name="Name1">
      <dgm:if name="Name2" func="var" arg="dir" op="equ" val="norm">
        <dgm:choose name="Name3">
          <dgm:if name="Name4" axis="ch" ptType="node" func="cnt" op="equ" val="1">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rect1ParTx" refType="r" refFor="ch" refForName="space"/>
              <dgm:constr type="w" for="ch" forName="rect1ParTx" refType="w" refFor="ch" refForName="rect1" fact="0.5"/>
              <dgm:constr type="t" for="ch" forName="rect1ParTx" refType="t" refFor="ch" refForName="rect1"/>
              <dgm:constr type="b" for="ch" forName="rect1ParTx" refType="b" refFor="ch" refForName="rect1"/>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5" axis="ch" ptType="node" func="cnt" op="equ" val="2">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rect2ParTx" refType="r" refFor="ch" refForName="space"/>
              <dgm:constr type="w" for="ch" forName="rect2ParTx" refType="w" refFor="ch" refForName="rect2" fact="0.5"/>
              <dgm:constr type="t" for="ch" forName="rect2ParTx" refType="t" refFor="ch" refForName="rect2"/>
              <dgm:constr type="b" for="ch" forName="rect2ParTx" refType="b" refFor="ch" refForName="rect2"/>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b" refFor="ch" refForName="rect2"/>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6" axis="ch" ptType="node" func="cnt" op="equ" val="3">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rect3ParTx" refType="r" refFor="ch" refForName="space"/>
              <dgm:constr type="w" for="ch" forName="rect3ParTx" refType="w" refFor="ch" refForName="rect3" fact="0.5"/>
              <dgm:constr type="t" for="ch" forName="rect3ParTx" refType="t" refFor="ch" refForName="rect3"/>
              <dgm:constr type="b" for="ch" forName="rect3ParTx" refType="b" refFor="ch" refForName="rect3"/>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b" refFor="ch" refForName="rect3"/>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7" axis="ch" ptType="node" func="cnt" op="equ" val="4">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rect4ParTx" refType="r" refFor="ch" refForName="space"/>
              <dgm:constr type="w" for="ch" forName="rect4ParTx" refType="w" refFor="ch" refForName="rect4" fact="0.5"/>
              <dgm:constr type="t" for="ch" forName="rect4ParTx" refType="t" refFor="ch" refForName="rect4"/>
              <dgm:constr type="b" for="ch" forName="rect4ParTx" refType="b" refFor="ch" refForName="rect4"/>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b" refFor="ch" refForName="rect4"/>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8" axis="ch" ptType="node" func="cnt" op="equ" val="5">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rect5ParTx" refType="r" refFor="ch" refForName="space"/>
              <dgm:constr type="w" for="ch" forName="rect5ParTx" refType="w" refFor="ch" refForName="rect5" fact="0.5"/>
              <dgm:constr type="t" for="ch" forName="rect5ParTx" refType="t" refFor="ch" refForName="rect5"/>
              <dgm:constr type="b" for="ch" forName="rect5ParTx" refType="b" refFor="ch" refForName="rect5"/>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b" refFor="ch" refForName="rect5"/>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9" axis="ch" ptType="node" func="cnt" op="equ" val="6">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rect6ParTx" refType="r" refFor="ch" refForName="space"/>
              <dgm:constr type="w" for="ch" forName="rect6ParTx" refType="w" refFor="ch" refForName="rect6" fact="0.5"/>
              <dgm:constr type="t" for="ch" forName="rect6ParTx" refType="t" refFor="ch" refForName="rect6"/>
              <dgm:constr type="b" for="ch" forName="rect6ParTx" refType="b" refFor="ch" refForName="rect6"/>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b" refFor="ch" refForName="rect6"/>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10" axis="ch" ptType="node" func="cnt" op="gte" val="7">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l"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l" for="ch" forName="rect7" refType="r" refFor="ch" refForName="space"/>
              <dgm:constr type="r" for="ch" forName="rect7" refType="w"/>
              <dgm:constr type="h" for="ch" forName="rect7" refType="h" refFor="ch" refForName="circle7"/>
              <dgm:constr type="hOff" for="ch" forName="rect7" refType="hOff" refFor="ch" refForName="circle7"/>
              <dgm:constr type="b" for="ch" forName="rect7" refType="b" refFor="ch" refForName="circle7"/>
              <dgm:constr type="l" for="ch" forName="rect7ParTx" refType="r" refFor="ch" refForName="space"/>
              <dgm:constr type="w" for="ch" forName="rect7ParTx" refType="w" refFor="ch" refForName="rect7" fact="0.5"/>
              <dgm:constr type="t" for="ch" forName="rect7ParTx" refType="t" refFor="ch" refForName="rect7"/>
              <dgm:constr type="b" for="ch" forName="rect7ParTx" refType="b" refFor="ch" refForName="rect7"/>
              <dgm:constr type="l" for="ch" forName="rect7ChTx" refType="r" refFor="ch" refForName="rect7ParTx"/>
              <dgm:constr type="w" for="ch" forName="rect7ChTx" refType="w" refFor="ch" refForName="rect7ParTx"/>
              <dgm:constr type="t" for="ch" forName="rect7ChTx" refType="t" refFor="ch" refForName="rect7ParTx"/>
              <dgm:constr type="b" for="ch" forName="rect7ChTx" refType="b" refFor="ch" refForName="rect7ParTx"/>
              <dgm:constr type="l" for="ch" forName="rect7ParTxNoCh" refType="r" refFor="ch" refForName="space"/>
              <dgm:constr type="w" for="ch" forName="rect7ParTxNoCh" refType="w" refFor="ch" refForName="rect7"/>
              <dgm:constr type="t" for="ch" forName="rect7ParTxNoCh" refType="t" refFor="ch" refForName="rect7"/>
              <dgm:constr type="b" for="ch" forName="rect7ParTxNoCh" refType="b" refFor="ch" refForName="rect7"/>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l" for="ch" forName="rect6ParTx" refType="r" refFor="ch" refForName="space"/>
              <dgm:constr type="w" for="ch" forName="rect6ParTx" refType="w" refFor="ch" refForName="rect6" fact="0.5"/>
              <dgm:constr type="t" for="ch" forName="rect6ParTx" refType="t" refFor="ch" refForName="rect6"/>
              <dgm:constr type="b" for="ch" forName="rect6ParTx" refType="t" refFor="ch" refForName="rect7"/>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11">
            <dgm:constrLst/>
          </dgm:else>
        </dgm:choose>
      </dgm:if>
      <dgm:else name="Name12">
        <dgm:choose name="Name13">
          <dgm:if name="Name14" axis="ch" ptType="node" func="cnt" op="equ" val="1">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r" for="ch" forName="rect1ParTx" refType="l" refFor="ch" refForName="space"/>
              <dgm:constr type="w" for="ch" forName="rect1ParTx" refType="w" refFor="ch" refForName="rect1" fact="0.5"/>
              <dgm:constr type="t" for="ch" forName="rect1ParTx" refType="t" refFor="ch" refForName="rect1"/>
              <dgm:constr type="b" for="ch" forName="rect1ParTx" refType="b" refFor="ch" refForName="rect1"/>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15" axis="ch" ptType="node" func="cnt" op="equ" val="2">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r" for="ch" forName="rect2ParTx" refType="l" refFor="ch" refForName="space"/>
              <dgm:constr type="w" for="ch" forName="rect2ParTx" refType="w" refFor="ch" refForName="rect2" fact="0.5"/>
              <dgm:constr type="t" for="ch" forName="rect2ParTx" refType="t" refFor="ch" refForName="rect2"/>
              <dgm:constr type="b" for="ch" forName="rect2ParTx" refType="b" refFor="ch" refForName="rect2"/>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b" refFor="ch" refForName="rect2"/>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16" axis="ch" ptType="node" func="cnt" op="equ" val="3">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r" for="ch" forName="rect3ParTx" refType="l" refFor="ch" refForName="space"/>
              <dgm:constr type="w" for="ch" forName="rect3ParTx" refType="w" refFor="ch" refForName="rect3" fact="0.5"/>
              <dgm:constr type="t" for="ch" forName="rect3ParTx" refType="t" refFor="ch" refForName="rect3"/>
              <dgm:constr type="b" for="ch" forName="rect3ParTx" refType="b" refFor="ch" refForName="rect3"/>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b" refFor="ch" refForName="rect3"/>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17" axis="ch" ptType="node" func="cnt" op="equ" val="4">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r" for="ch" forName="rect4ParTx" refType="l" refFor="ch" refForName="space"/>
              <dgm:constr type="w" for="ch" forName="rect4ParTx" refType="w" refFor="ch" refForName="rect4" fact="0.5"/>
              <dgm:constr type="t" for="ch" forName="rect4ParTx" refType="t" refFor="ch" refForName="rect4"/>
              <dgm:constr type="b" for="ch" forName="rect4ParTx" refType="b" refFor="ch" refForName="rect4"/>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b" refFor="ch" refForName="rect4"/>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18" axis="ch" ptType="node" func="cnt" op="equ" val="5">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r" for="ch" forName="rect5ParTx" refType="l" refFor="ch" refForName="space"/>
              <dgm:constr type="w" for="ch" forName="rect5ParTx" refType="w" refFor="ch" refForName="rect5" fact="0.5"/>
              <dgm:constr type="t" for="ch" forName="rect5ParTx" refType="t" refFor="ch" refForName="rect5"/>
              <dgm:constr type="b" for="ch" forName="rect5ParTx" refType="b" refFor="ch" refForName="rect5"/>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b" refFor="ch" refForName="rect5"/>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19" axis="ch" ptType="node" func="cnt" op="equ" val="6">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r" for="ch" forName="rect6ParTx" refType="l" refFor="ch" refForName="space"/>
              <dgm:constr type="w" for="ch" forName="rect6ParTx" refType="w" refFor="ch" refForName="rect6" fact="0.5"/>
              <dgm:constr type="t" for="ch" forName="rect6ParTx" refType="t" refFor="ch" refForName="rect6"/>
              <dgm:constr type="b" for="ch" forName="rect6ParTx" refType="b" refFor="ch" refForName="rect6"/>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b" refFor="ch" refForName="rect6"/>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20" axis="ch" ptType="node" func="cnt" op="gte" val="7">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r"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r" for="ch" forName="rect7" refType="l" refFor="ch" refForName="space"/>
              <dgm:constr type="l" for="ch" forName="rect7"/>
              <dgm:constr type="h" for="ch" forName="rect7" refType="h" refFor="ch" refForName="circle7"/>
              <dgm:constr type="hOff" for="ch" forName="rect7" refType="hOff" refFor="ch" refForName="circle7"/>
              <dgm:constr type="b" for="ch" forName="rect7" refType="b" refFor="ch" refForName="circle7"/>
              <dgm:constr type="r" for="ch" forName="rect7ParTx" refType="l" refFor="ch" refForName="space"/>
              <dgm:constr type="w" for="ch" forName="rect7ParTx" refType="w" refFor="ch" refForName="rect7" fact="0.5"/>
              <dgm:constr type="t" for="ch" forName="rect7ParTx" refType="t" refFor="ch" refForName="rect7"/>
              <dgm:constr type="b" for="ch" forName="rect7ParTx" refType="b" refFor="ch" refForName="rect7"/>
              <dgm:constr type="r" for="ch" forName="rect7ChTx" refType="l" refFor="ch" refForName="rect7ParTx"/>
              <dgm:constr type="w" for="ch" forName="rect7ChTx" refType="w" refFor="ch" refForName="rect7ParTx"/>
              <dgm:constr type="t" for="ch" forName="rect7ChTx" refType="t" refFor="ch" refForName="rect7ParTx"/>
              <dgm:constr type="b" for="ch" forName="rect7ChTx" refType="b" refFor="ch" refForName="rect7ParTx"/>
              <dgm:constr type="r" for="ch" forName="rect7ParTxNoCh" refType="l" refFor="ch" refForName="space"/>
              <dgm:constr type="w" for="ch" forName="rect7ParTxNoCh" refType="w" refFor="ch" refForName="rect7"/>
              <dgm:constr type="t" for="ch" forName="rect7ParTxNoCh" refType="t" refFor="ch" refForName="rect7"/>
              <dgm:constr type="b" for="ch" forName="rect7ParTxNoCh" refType="b" refFor="ch" refForName="rect7"/>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r" for="ch" forName="rect6ParTx" refType="l" refFor="ch" refForName="space"/>
              <dgm:constr type="w" for="ch" forName="rect6ParTx" refType="w" refFor="ch" refForName="rect6" fact="0.5"/>
              <dgm:constr type="t" for="ch" forName="rect6ParTx" refType="t" refFor="ch" refForName="rect6"/>
              <dgm:constr type="b" for="ch" forName="rect6ParTx" refType="t" refFor="ch" refForName="rect7"/>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21">
            <dgm:constrLst/>
          </dgm:else>
        </dgm:choose>
      </dgm:else>
    </dgm:choose>
    <dgm:ruleLst/>
    <dgm:forEach name="Name22" axis="ch" ptType="node" cnt="1">
      <dgm:layoutNode name="circle1" styleLbl="node1">
        <dgm:alg type="sp"/>
        <dgm:choose name="Name23">
          <dgm:if name="Name24" func="var" arg="dir" op="equ" val="norm">
            <dgm:shape xmlns:r="http://schemas.openxmlformats.org/officeDocument/2006/relationships" type="pie" r:blip="">
              <dgm:adjLst>
                <dgm:adj idx="1" val="90"/>
                <dgm:adj idx="2" val="270"/>
              </dgm:adjLst>
            </dgm:shape>
          </dgm:if>
          <dgm:else name="Name25">
            <dgm:shape xmlns:r="http://schemas.openxmlformats.org/officeDocument/2006/relationships" type="pie" r:blip="">
              <dgm:adjLst>
                <dgm:adj idx="1" val="270"/>
                <dgm:adj idx="2" val="90"/>
              </dgm:adjLst>
            </dgm:shape>
          </dgm:else>
        </dgm:choose>
        <dgm:presOf/>
        <dgm:constrLst/>
        <dgm:ruleLst/>
      </dgm:layoutNode>
      <dgm:layoutNode name="space">
        <dgm:alg type="sp"/>
        <dgm:shape xmlns:r="http://schemas.openxmlformats.org/officeDocument/2006/relationships" r:blip="">
          <dgm:adjLst/>
        </dgm:shape>
        <dgm:presOf/>
        <dgm:constrLst/>
        <dgm:ruleLst/>
      </dgm:layoutNode>
      <dgm:layoutNode name="rect1" styleLbl="alignAcc1">
        <dgm:alg type="sp"/>
        <dgm:shape xmlns:r="http://schemas.openxmlformats.org/officeDocument/2006/relationships" type="rect" r:blip="">
          <dgm:adjLst/>
        </dgm:shape>
        <dgm:presOf axis="self"/>
        <dgm:constrLst/>
        <dgm:ruleLst/>
      </dgm:layoutNode>
    </dgm:forEach>
    <dgm:forEach name="Name26" axis="ch" ptType="node" st="2" cnt="1">
      <dgm:layoutNode name="vertSpace2">
        <dgm:alg type="sp"/>
        <dgm:shape xmlns:r="http://schemas.openxmlformats.org/officeDocument/2006/relationships" type="rect" r:blip="" hideGeom="1">
          <dgm:adjLst/>
        </dgm:shape>
        <dgm:presOf/>
        <dgm:constrLst/>
        <dgm:ruleLst/>
      </dgm:layoutNode>
      <dgm:layoutNode name="circle2" styleLbl="node1">
        <dgm:alg type="sp"/>
        <dgm:choose name="Name27">
          <dgm:if name="Name28" func="var" arg="dir" op="equ" val="norm">
            <dgm:shape xmlns:r="http://schemas.openxmlformats.org/officeDocument/2006/relationships" type="pie" r:blip="">
              <dgm:adjLst>
                <dgm:adj idx="1" val="90"/>
                <dgm:adj idx="2" val="270"/>
              </dgm:adjLst>
            </dgm:shape>
          </dgm:if>
          <dgm:else name="Name29">
            <dgm:shape xmlns:r="http://schemas.openxmlformats.org/officeDocument/2006/relationships" type="pie" r:blip="">
              <dgm:adjLst>
                <dgm:adj idx="1" val="270"/>
                <dgm:adj idx="2" val="90"/>
              </dgm:adjLst>
            </dgm:shape>
          </dgm:else>
        </dgm:choose>
        <dgm:presOf/>
        <dgm:constrLst/>
        <dgm:ruleLst/>
      </dgm:layoutNode>
      <dgm:layoutNode name="rect2" styleLbl="alignAcc1">
        <dgm:alg type="sp"/>
        <dgm:shape xmlns:r="http://schemas.openxmlformats.org/officeDocument/2006/relationships" type="rect" r:blip="">
          <dgm:adjLst/>
        </dgm:shape>
        <dgm:presOf axis="self"/>
        <dgm:constrLst/>
        <dgm:ruleLst/>
      </dgm:layoutNode>
    </dgm:forEach>
    <dgm:forEach name="Name30" axis="ch" ptType="node" st="3" cnt="1">
      <dgm:layoutNode name="vertSpace3">
        <dgm:alg type="sp"/>
        <dgm:shape xmlns:r="http://schemas.openxmlformats.org/officeDocument/2006/relationships" type="rect" r:blip="" hideGeom="1">
          <dgm:adjLst/>
        </dgm:shape>
        <dgm:presOf/>
        <dgm:constrLst/>
        <dgm:ruleLst/>
      </dgm:layoutNode>
      <dgm:layoutNode name="circle3" styleLbl="node1">
        <dgm:alg type="sp"/>
        <dgm:choose name="Name31">
          <dgm:if name="Name32" func="var" arg="dir" op="equ" val="norm">
            <dgm:shape xmlns:r="http://schemas.openxmlformats.org/officeDocument/2006/relationships" type="pie" r:blip="">
              <dgm:adjLst>
                <dgm:adj idx="1" val="90"/>
                <dgm:adj idx="2" val="270"/>
              </dgm:adjLst>
            </dgm:shape>
          </dgm:if>
          <dgm:else name="Name33">
            <dgm:shape xmlns:r="http://schemas.openxmlformats.org/officeDocument/2006/relationships" type="pie" r:blip="">
              <dgm:adjLst>
                <dgm:adj idx="1" val="270"/>
                <dgm:adj idx="2" val="90"/>
              </dgm:adjLst>
            </dgm:shape>
          </dgm:else>
        </dgm:choose>
        <dgm:presOf/>
        <dgm:constrLst/>
        <dgm:ruleLst/>
      </dgm:layoutNode>
      <dgm:layoutNode name="rect3" styleLbl="alignAcc1">
        <dgm:alg type="sp"/>
        <dgm:shape xmlns:r="http://schemas.openxmlformats.org/officeDocument/2006/relationships" type="rect" r:blip="">
          <dgm:adjLst/>
        </dgm:shape>
        <dgm:presOf axis="self"/>
        <dgm:constrLst/>
        <dgm:ruleLst/>
      </dgm:layoutNode>
    </dgm:forEach>
    <dgm:forEach name="Name34" axis="ch" ptType="node" st="4" cnt="1">
      <dgm:layoutNode name="vertSpace4">
        <dgm:alg type="sp"/>
        <dgm:shape xmlns:r="http://schemas.openxmlformats.org/officeDocument/2006/relationships" type="rect" r:blip="" hideGeom="1">
          <dgm:adjLst/>
        </dgm:shape>
        <dgm:presOf/>
        <dgm:constrLst/>
        <dgm:ruleLst/>
      </dgm:layoutNode>
      <dgm:layoutNode name="circle4" styleLbl="node1">
        <dgm:alg type="sp"/>
        <dgm:choose name="Name35">
          <dgm:if name="Name36" func="var" arg="dir" op="equ" val="norm">
            <dgm:shape xmlns:r="http://schemas.openxmlformats.org/officeDocument/2006/relationships" type="pie" r:blip="">
              <dgm:adjLst>
                <dgm:adj idx="1" val="90"/>
                <dgm:adj idx="2" val="270"/>
              </dgm:adjLst>
            </dgm:shape>
          </dgm:if>
          <dgm:else name="Name37">
            <dgm:shape xmlns:r="http://schemas.openxmlformats.org/officeDocument/2006/relationships" type="pie" r:blip="">
              <dgm:adjLst>
                <dgm:adj idx="1" val="270"/>
                <dgm:adj idx="2" val="90"/>
              </dgm:adjLst>
            </dgm:shape>
          </dgm:else>
        </dgm:choose>
        <dgm:presOf/>
        <dgm:constrLst/>
        <dgm:ruleLst/>
      </dgm:layoutNode>
      <dgm:layoutNode name="rect4" styleLbl="alignAcc1">
        <dgm:alg type="sp"/>
        <dgm:shape xmlns:r="http://schemas.openxmlformats.org/officeDocument/2006/relationships" type="rect" r:blip="">
          <dgm:adjLst/>
        </dgm:shape>
        <dgm:presOf axis="self"/>
        <dgm:constrLst/>
        <dgm:ruleLst/>
      </dgm:layoutNode>
    </dgm:forEach>
    <dgm:forEach name="Name38" axis="ch" ptType="node" st="5" cnt="1">
      <dgm:layoutNode name="vertSpace5">
        <dgm:alg type="sp"/>
        <dgm:shape xmlns:r="http://schemas.openxmlformats.org/officeDocument/2006/relationships" type="rect" r:blip="" hideGeom="1">
          <dgm:adjLst/>
        </dgm:shape>
        <dgm:presOf/>
        <dgm:constrLst/>
        <dgm:ruleLst/>
      </dgm:layoutNode>
      <dgm:layoutNode name="circle5" styleLbl="node1">
        <dgm:alg type="sp"/>
        <dgm:choose name="Name39">
          <dgm:if name="Name40" func="var" arg="dir" op="equ" val="norm">
            <dgm:shape xmlns:r="http://schemas.openxmlformats.org/officeDocument/2006/relationships" type="pie" r:blip="">
              <dgm:adjLst>
                <dgm:adj idx="1" val="90"/>
                <dgm:adj idx="2" val="270"/>
              </dgm:adjLst>
            </dgm:shape>
          </dgm:if>
          <dgm:else name="Name41">
            <dgm:shape xmlns:r="http://schemas.openxmlformats.org/officeDocument/2006/relationships" type="pie" r:blip="">
              <dgm:adjLst>
                <dgm:adj idx="1" val="270"/>
                <dgm:adj idx="2" val="90"/>
              </dgm:adjLst>
            </dgm:shape>
          </dgm:else>
        </dgm:choose>
        <dgm:presOf/>
        <dgm:constrLst/>
        <dgm:ruleLst/>
      </dgm:layoutNode>
      <dgm:layoutNode name="rect5" styleLbl="alignAcc1">
        <dgm:alg type="sp"/>
        <dgm:shape xmlns:r="http://schemas.openxmlformats.org/officeDocument/2006/relationships" type="rect" r:blip="">
          <dgm:adjLst/>
        </dgm:shape>
        <dgm:presOf axis="self"/>
        <dgm:constrLst/>
        <dgm:ruleLst/>
      </dgm:layoutNode>
    </dgm:forEach>
    <dgm:forEach name="Name42" axis="ch" ptType="node" st="6" cnt="1">
      <dgm:layoutNode name="vertSpace6">
        <dgm:alg type="sp"/>
        <dgm:shape xmlns:r="http://schemas.openxmlformats.org/officeDocument/2006/relationships" type="rect" r:blip="" hideGeom="1">
          <dgm:adjLst/>
        </dgm:shape>
        <dgm:presOf/>
        <dgm:constrLst/>
        <dgm:ruleLst/>
      </dgm:layoutNode>
      <dgm:layoutNode name="circle6" styleLbl="node1">
        <dgm:alg type="sp"/>
        <dgm:choose name="Name43">
          <dgm:if name="Name44" func="var" arg="dir" op="equ" val="norm">
            <dgm:shape xmlns:r="http://schemas.openxmlformats.org/officeDocument/2006/relationships" type="pie" r:blip="">
              <dgm:adjLst>
                <dgm:adj idx="1" val="90"/>
                <dgm:adj idx="2" val="270"/>
              </dgm:adjLst>
            </dgm:shape>
          </dgm:if>
          <dgm:else name="Name45">
            <dgm:shape xmlns:r="http://schemas.openxmlformats.org/officeDocument/2006/relationships" type="pie" r:blip="">
              <dgm:adjLst>
                <dgm:adj idx="1" val="270"/>
                <dgm:adj idx="2" val="90"/>
              </dgm:adjLst>
            </dgm:shape>
          </dgm:else>
        </dgm:choose>
        <dgm:presOf/>
        <dgm:constrLst/>
        <dgm:ruleLst/>
      </dgm:layoutNode>
      <dgm:layoutNode name="rect6" styleLbl="alignAcc1">
        <dgm:alg type="sp"/>
        <dgm:shape xmlns:r="http://schemas.openxmlformats.org/officeDocument/2006/relationships" type="rect" r:blip="">
          <dgm:adjLst/>
        </dgm:shape>
        <dgm:presOf axis="self"/>
        <dgm:constrLst/>
        <dgm:ruleLst/>
      </dgm:layoutNode>
    </dgm:forEach>
    <dgm:forEach name="Name46" axis="ch" ptType="node" st="7" cnt="1">
      <dgm:layoutNode name="vertSpace7">
        <dgm:alg type="sp"/>
        <dgm:shape xmlns:r="http://schemas.openxmlformats.org/officeDocument/2006/relationships" type="rect" r:blip="" hideGeom="1">
          <dgm:adjLst/>
        </dgm:shape>
        <dgm:presOf/>
        <dgm:constrLst/>
        <dgm:ruleLst/>
      </dgm:layoutNode>
      <dgm:layoutNode name="circle7" styleLbl="node1">
        <dgm:alg type="sp"/>
        <dgm:choose name="Name47">
          <dgm:if name="Name48" func="var" arg="dir" op="equ" val="norm">
            <dgm:shape xmlns:r="http://schemas.openxmlformats.org/officeDocument/2006/relationships" type="pie" r:blip="">
              <dgm:adjLst>
                <dgm:adj idx="1" val="90"/>
                <dgm:adj idx="2" val="270"/>
              </dgm:adjLst>
            </dgm:shape>
          </dgm:if>
          <dgm:else name="Name49">
            <dgm:shape xmlns:r="http://schemas.openxmlformats.org/officeDocument/2006/relationships" type="pie" r:blip="">
              <dgm:adjLst>
                <dgm:adj idx="1" val="270"/>
                <dgm:adj idx="2" val="90"/>
              </dgm:adjLst>
            </dgm:shape>
          </dgm:else>
        </dgm:choose>
        <dgm:presOf/>
        <dgm:constrLst/>
        <dgm:ruleLst/>
      </dgm:layoutNode>
      <dgm:layoutNode name="rect7" styleLbl="alignAcc1">
        <dgm:alg type="sp"/>
        <dgm:shape xmlns:r="http://schemas.openxmlformats.org/officeDocument/2006/relationships" type="rect" r:blip="">
          <dgm:adjLst/>
        </dgm:shape>
        <dgm:presOf axis="self"/>
        <dgm:constrLst/>
        <dgm:ruleLst/>
      </dgm:layoutNode>
    </dgm:forEach>
    <dgm:forEach name="Name50" axis="ch" ptType="node" cnt="1">
      <dgm:choose name="Name51">
        <dgm:if name="Name52" axis="root des" ptType="all node" func="maxDepth" op="gte" val="2">
          <dgm:layoutNode name="rect1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1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3">
          <dgm:layoutNode name="rect1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4" axis="ch" ptType="node" st="2" cnt="1">
      <dgm:choose name="Name55">
        <dgm:if name="Name56" axis="root des" ptType="all node" func="maxDepth" op="gte" val="2">
          <dgm:layoutNode name="rect2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2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7">
          <dgm:layoutNode name="rect2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8" axis="ch" ptType="node" st="3" cnt="1">
      <dgm:choose name="Name59">
        <dgm:if name="Name60" axis="root des" ptType="all node" func="maxDepth" op="gte" val="2">
          <dgm:layoutNode name="rect3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3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1">
          <dgm:layoutNode name="rect3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2" axis="ch" ptType="node" st="4" cnt="1">
      <dgm:choose name="Name63">
        <dgm:if name="Name64" axis="root des" ptType="all node" func="maxDepth" op="gte" val="2">
          <dgm:layoutNode name="rect4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4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5">
          <dgm:layoutNode name="rect4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6" axis="ch" ptType="node" st="5" cnt="1">
      <dgm:choose name="Name67">
        <dgm:if name="Name68" axis="root des" ptType="all node" func="maxDepth" op="gte" val="2">
          <dgm:layoutNode name="rect5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5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9">
          <dgm:layoutNode name="rect5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0" axis="ch" ptType="node" st="6" cnt="1">
      <dgm:choose name="Name71">
        <dgm:if name="Name72" axis="root des" ptType="all node" func="maxDepth" op="gte" val="2">
          <dgm:layoutNode name="rect6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6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3">
          <dgm:layoutNode name="rect6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4" axis="ch" ptType="node" st="7" cnt="1">
      <dgm:choose name="Name75">
        <dgm:if name="Name76" axis="root des" ptType="all node" func="maxDepth" op="gte" val="2">
          <dgm:layoutNode name="rect7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7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7">
          <dgm:layoutNode name="rect7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8BAD62-6739-488D-A4E0-07EA1BE17F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9734</TotalTime>
  <Pages>1</Pages>
  <Words>64969</Words>
  <Characters>370325</Characters>
  <Application>Microsoft Office Word</Application>
  <DocSecurity>0</DocSecurity>
  <Lines>3086</Lines>
  <Paragraphs>868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434426</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410</cp:revision>
  <cp:lastPrinted>2019-09-19T14:05:00Z</cp:lastPrinted>
  <dcterms:created xsi:type="dcterms:W3CDTF">2018-05-28T11:21:00Z</dcterms:created>
  <dcterms:modified xsi:type="dcterms:W3CDTF">2019-09-25T11:08:00Z</dcterms:modified>
</cp:coreProperties>
</file>